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A1C3C" w:rsidRDefault="00A3365A" w:rsidP="00AC2883">
            <w:pPr>
              <w:pStyle w:val="Sessiontc"/>
              <w:spacing w:line="240" w:lineRule="auto"/>
            </w:pPr>
            <w:r w:rsidRPr="00AA1C3C">
              <w:t>Council</w:t>
            </w:r>
          </w:p>
          <w:p w:rsidR="00EB4E9C" w:rsidRPr="00AA1C3C" w:rsidRDefault="00A3365A" w:rsidP="00782255">
            <w:pPr>
              <w:pStyle w:val="Sessiontcplacedate"/>
              <w:rPr>
                <w:sz w:val="22"/>
              </w:rPr>
            </w:pPr>
            <w:r w:rsidRPr="00AA1C3C">
              <w:t>Fifty-</w:t>
            </w:r>
            <w:r w:rsidR="00782255" w:rsidRPr="00AA1C3C">
              <w:t xml:space="preserve">Third </w:t>
            </w:r>
            <w:r w:rsidRPr="00AA1C3C">
              <w:t xml:space="preserve">Ordinary </w:t>
            </w:r>
            <w:r w:rsidR="00EB4E9C" w:rsidRPr="00AA1C3C">
              <w:t>Session</w:t>
            </w:r>
            <w:r w:rsidR="00EB4E9C" w:rsidRPr="00AA1C3C">
              <w:br/>
              <w:t xml:space="preserve">Geneva, </w:t>
            </w:r>
            <w:r w:rsidR="007C3C19" w:rsidRPr="00AA1C3C">
              <w:t xml:space="preserve">November </w:t>
            </w:r>
            <w:r w:rsidR="00782255" w:rsidRPr="00AA1C3C">
              <w:t>1, 2019</w:t>
            </w:r>
          </w:p>
        </w:tc>
        <w:tc>
          <w:tcPr>
            <w:tcW w:w="3127" w:type="dxa"/>
          </w:tcPr>
          <w:p w:rsidR="00EB4E9C" w:rsidRPr="00AA1C3C" w:rsidRDefault="00782255" w:rsidP="003C7FBE">
            <w:pPr>
              <w:pStyle w:val="Doccode"/>
            </w:pPr>
            <w:r w:rsidRPr="00AA1C3C">
              <w:t>C</w:t>
            </w:r>
            <w:r w:rsidR="001B4D3B" w:rsidRPr="00AA1C3C">
              <w:t>/53/2</w:t>
            </w:r>
          </w:p>
          <w:p w:rsidR="00EB4E9C" w:rsidRPr="00AA1C3C" w:rsidRDefault="00EB4E9C" w:rsidP="003C7FBE">
            <w:pPr>
              <w:pStyle w:val="Docoriginal"/>
            </w:pPr>
            <w:r w:rsidRPr="00AA1C3C">
              <w:t>Original:</w:t>
            </w:r>
            <w:r w:rsidRPr="00AA1C3C">
              <w:rPr>
                <w:b w:val="0"/>
                <w:spacing w:val="0"/>
              </w:rPr>
              <w:t xml:space="preserve">  English</w:t>
            </w:r>
          </w:p>
          <w:p w:rsidR="00EB4E9C" w:rsidRPr="007C1D92" w:rsidRDefault="00EB4E9C" w:rsidP="00AA1C3C">
            <w:pPr>
              <w:pStyle w:val="Docoriginal"/>
            </w:pPr>
            <w:r w:rsidRPr="00AA1C3C">
              <w:t>Date:</w:t>
            </w:r>
            <w:r w:rsidRPr="00AA1C3C">
              <w:rPr>
                <w:b w:val="0"/>
                <w:spacing w:val="0"/>
              </w:rPr>
              <w:t xml:space="preserve">  </w:t>
            </w:r>
            <w:r w:rsidR="001F666B" w:rsidRPr="00AA1C3C">
              <w:rPr>
                <w:b w:val="0"/>
                <w:spacing w:val="0"/>
              </w:rPr>
              <w:t>October 1</w:t>
            </w:r>
            <w:r w:rsidR="00AA1C3C" w:rsidRPr="00AA1C3C">
              <w:rPr>
                <w:b w:val="0"/>
                <w:spacing w:val="0"/>
              </w:rPr>
              <w:t>8</w:t>
            </w:r>
            <w:r w:rsidR="00B47625" w:rsidRPr="00AA1C3C">
              <w:rPr>
                <w:b w:val="0"/>
                <w:spacing w:val="0"/>
              </w:rPr>
              <w:t>, 2019</w:t>
            </w:r>
          </w:p>
        </w:tc>
      </w:tr>
    </w:tbl>
    <w:p w:rsidR="000D7780" w:rsidRPr="006A644A" w:rsidRDefault="001B4D3B" w:rsidP="006A644A">
      <w:pPr>
        <w:pStyle w:val="Titleofdoc0"/>
      </w:pPr>
      <w:bookmarkStart w:id="0" w:name="TitleOfDoc"/>
      <w:bookmarkEnd w:id="0"/>
      <w:r w:rsidRPr="001B4D3B">
        <w:t>Annual report of the Secretary-General for 2018</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9E0192" w:rsidRPr="009E0192" w:rsidRDefault="009E0192" w:rsidP="009E0192">
      <w:r w:rsidRPr="009E0192">
        <w:fldChar w:fldCharType="begin"/>
      </w:r>
      <w:r w:rsidRPr="009E0192">
        <w:instrText xml:space="preserve"> AUTONUM  </w:instrText>
      </w:r>
      <w:r w:rsidRPr="009E0192">
        <w:fldChar w:fldCharType="end"/>
      </w:r>
      <w:r w:rsidRPr="009E0192">
        <w:tab/>
        <w:t>This document presents the Annual Report of the Secretary-General for 2018.  Annex III to this document reports on the results achieved during 2018 according to the structure of the Program and Budget for the 2018-2019 Biennium (document C/51/4 Rev.).  A list of acronyms and abbreviations is provided in the Appendix.</w:t>
      </w:r>
    </w:p>
    <w:p w:rsidR="009E0192" w:rsidRPr="009E0192" w:rsidRDefault="009E0192" w:rsidP="009E0192"/>
    <w:p w:rsidR="009E0192" w:rsidRPr="009E0192" w:rsidRDefault="009E0192" w:rsidP="009E0192"/>
    <w:p w:rsidR="009E0192" w:rsidRPr="009E0192" w:rsidRDefault="009E0192" w:rsidP="009E0192">
      <w:r w:rsidRPr="009E0192">
        <w:t>EXECUTIVE SUMMARY</w:t>
      </w:r>
    </w:p>
    <w:p w:rsidR="009E0192" w:rsidRPr="009E0192" w:rsidRDefault="009E0192" w:rsidP="009E0192"/>
    <w:p w:rsidR="009E0192" w:rsidRPr="009E0192" w:rsidRDefault="009E0192" w:rsidP="009E0192">
      <w:r w:rsidRPr="009E0192">
        <w:fldChar w:fldCharType="begin"/>
      </w:r>
      <w:r w:rsidRPr="009E0192">
        <w:instrText xml:space="preserve"> AUTONUM  </w:instrText>
      </w:r>
      <w:r w:rsidRPr="009E0192">
        <w:fldChar w:fldCharType="end"/>
      </w:r>
      <w:r w:rsidRPr="009E0192">
        <w:tab/>
        <w:t>The following is a summary of some of the key elements of the report.</w:t>
      </w:r>
    </w:p>
    <w:p w:rsidR="009E0192" w:rsidRPr="009E0192" w:rsidRDefault="009E0192" w:rsidP="009E0192"/>
    <w:p w:rsidR="00CF0BFD" w:rsidRDefault="009E0192" w:rsidP="00CF0BFD">
      <w:r w:rsidRPr="009E0192">
        <w:rPr>
          <w:u w:val="single"/>
        </w:rPr>
        <w:t>Overall developments</w:t>
      </w:r>
    </w:p>
    <w:p w:rsidR="009E0192" w:rsidRPr="009E0192" w:rsidRDefault="009E0192" w:rsidP="009E0192"/>
    <w:p w:rsidR="009E0192" w:rsidRPr="009E0192" w:rsidRDefault="009E0192" w:rsidP="009E0192">
      <w:pPr>
        <w:rPr>
          <w:i/>
        </w:rPr>
      </w:pPr>
      <w:r w:rsidRPr="009E0192">
        <w:rPr>
          <w:i/>
        </w:rPr>
        <w:t xml:space="preserve">Composition of the Union </w:t>
      </w:r>
    </w:p>
    <w:p w:rsidR="005D0878" w:rsidRPr="009E0192" w:rsidRDefault="005D0878" w:rsidP="009E0192"/>
    <w:p w:rsidR="009E0192" w:rsidRPr="00EE2EFB" w:rsidRDefault="009E0192" w:rsidP="009E0192">
      <w:r w:rsidRPr="00EE2EFB">
        <w:fldChar w:fldCharType="begin"/>
      </w:r>
      <w:r w:rsidRPr="00EE2EFB">
        <w:instrText xml:space="preserve"> AUTONUM  </w:instrText>
      </w:r>
      <w:r w:rsidRPr="00EE2EFB">
        <w:fldChar w:fldCharType="end"/>
      </w:r>
      <w:r w:rsidRPr="00EE2EFB">
        <w:tab/>
        <w:t>As of December 31, 201</w:t>
      </w:r>
      <w:r w:rsidR="00EE2EFB" w:rsidRPr="00EE2EFB">
        <w:t>8</w:t>
      </w:r>
      <w:r w:rsidRPr="00EE2EFB">
        <w:t>, the Union comprised 75 members (73 States and 2 organizations), covering 94 States.  Fifty-seven members were bound by the 1991 Act of the UPOV Convention, 17 members were bound by the 1978 Act and one member was bound by the 1961 Convention as amended by the 1972 Act.  Details concerning the status of the members of the Union in relation to the Convention and its various Acts, as of December 31, 201</w:t>
      </w:r>
      <w:r w:rsidR="00EE2EFB">
        <w:t>8</w:t>
      </w:r>
      <w:r w:rsidRPr="00EE2EFB">
        <w:t>, are provided in Annex I.</w:t>
      </w:r>
    </w:p>
    <w:p w:rsidR="009E0192" w:rsidRPr="00EE2EFB" w:rsidRDefault="009E0192" w:rsidP="009E0192"/>
    <w:p w:rsidR="009E0192" w:rsidRPr="002B2A48" w:rsidRDefault="009E0192" w:rsidP="009E0192">
      <w:r w:rsidRPr="00A03862">
        <w:rPr>
          <w:i/>
        </w:rPr>
        <w:t>Status of other States and organizations</w:t>
      </w:r>
    </w:p>
    <w:p w:rsidR="009E0192" w:rsidRPr="00A03862" w:rsidRDefault="009E0192" w:rsidP="009E0192"/>
    <w:p w:rsidR="009E0192" w:rsidRPr="00A03862" w:rsidRDefault="009E0192" w:rsidP="009E0192">
      <w:r w:rsidRPr="00A03862">
        <w:fldChar w:fldCharType="begin"/>
      </w:r>
      <w:r w:rsidRPr="00A03862">
        <w:instrText xml:space="preserve"> AUTONUM  </w:instrText>
      </w:r>
      <w:r w:rsidRPr="00A03862">
        <w:fldChar w:fldCharType="end"/>
      </w:r>
      <w:r w:rsidRPr="00A03862">
        <w:tab/>
      </w:r>
      <w:r w:rsidR="00A03862" w:rsidRPr="00A03862">
        <w:t>In 2018, the Council examined the conformity of the Plant Variety Protection Act of Afghanistan with the 1991 Act of the UPOV Convention.</w:t>
      </w:r>
    </w:p>
    <w:p w:rsidR="009E0192" w:rsidRPr="00A03862" w:rsidRDefault="009E0192" w:rsidP="009E0192"/>
    <w:p w:rsidR="00A03862" w:rsidRPr="008A4312" w:rsidRDefault="00A03862" w:rsidP="00A03862">
      <w:r w:rsidRPr="00A03862">
        <w:fldChar w:fldCharType="begin"/>
      </w:r>
      <w:r w:rsidRPr="00A03862">
        <w:instrText xml:space="preserve"> AUTONUM  </w:instrText>
      </w:r>
      <w:r w:rsidRPr="00A03862">
        <w:fldChar w:fldCharType="end"/>
      </w:r>
      <w:r w:rsidRPr="00A03862">
        <w:tab/>
        <w:t>As of December 31, 2018, 17 States and one organization had initiated the procedure for acceding to the UPOV Convention</w:t>
      </w:r>
      <w:r w:rsidR="00B47625">
        <w:t>.</w:t>
      </w:r>
    </w:p>
    <w:p w:rsidR="00A03862" w:rsidRPr="008A4312" w:rsidRDefault="00A03862" w:rsidP="00A03862"/>
    <w:p w:rsidR="00A03862" w:rsidRPr="008A4312" w:rsidRDefault="00A03862" w:rsidP="00A03862">
      <w:r w:rsidRPr="00A03862">
        <w:fldChar w:fldCharType="begin"/>
      </w:r>
      <w:r w:rsidRPr="00A03862">
        <w:instrText xml:space="preserve"> AUTONUM  </w:instrText>
      </w:r>
      <w:r w:rsidRPr="00A03862">
        <w:fldChar w:fldCharType="end"/>
      </w:r>
      <w:r w:rsidRPr="00A03862">
        <w:tab/>
        <w:t>As of December 31, 2018, 26 States and one organization had been in contact with the Office of the Union for assistance in the development of laws based on the UPOV Convention.</w:t>
      </w:r>
    </w:p>
    <w:p w:rsidR="009E0192" w:rsidRPr="00FA7BEB" w:rsidRDefault="009E0192" w:rsidP="009E0192"/>
    <w:p w:rsidR="009E0192" w:rsidRPr="00FA7BEB" w:rsidRDefault="009E0192" w:rsidP="009E0192">
      <w:pPr>
        <w:rPr>
          <w:i/>
        </w:rPr>
      </w:pPr>
      <w:r w:rsidRPr="00FA7BEB">
        <w:rPr>
          <w:i/>
        </w:rPr>
        <w:t>Courses, Seminars, Workshops, Missions, Important Contacts</w:t>
      </w:r>
    </w:p>
    <w:p w:rsidR="009E0192" w:rsidRPr="00FA7BEB" w:rsidRDefault="009E0192" w:rsidP="009E0192"/>
    <w:p w:rsidR="009E0192" w:rsidRPr="00417641" w:rsidRDefault="009E0192" w:rsidP="009E0192">
      <w:r w:rsidRPr="00110DA6">
        <w:fldChar w:fldCharType="begin"/>
      </w:r>
      <w:r w:rsidRPr="00110DA6">
        <w:instrText xml:space="preserve"> AUTONUM  </w:instrText>
      </w:r>
      <w:r w:rsidRPr="00110DA6">
        <w:fldChar w:fldCharType="end"/>
      </w:r>
      <w:r w:rsidRPr="00110DA6">
        <w:tab/>
        <w:t>In 201</w:t>
      </w:r>
      <w:r w:rsidR="00FA7BEB" w:rsidRPr="00110DA6">
        <w:t>8</w:t>
      </w:r>
      <w:r w:rsidRPr="00110DA6">
        <w:t xml:space="preserve">, the Office undertook a total of </w:t>
      </w:r>
      <w:r w:rsidR="00AC2312" w:rsidRPr="00110DA6">
        <w:t>11</w:t>
      </w:r>
      <w:r w:rsidR="00110DA6" w:rsidRPr="00110DA6">
        <w:t>2</w:t>
      </w:r>
      <w:r w:rsidRPr="00110DA6">
        <w:t xml:space="preserve"> missions (</w:t>
      </w:r>
      <w:r w:rsidR="00234F73" w:rsidRPr="00110DA6">
        <w:t>10</w:t>
      </w:r>
      <w:r w:rsidR="00110DA6" w:rsidRPr="00110DA6">
        <w:t>0</w:t>
      </w:r>
      <w:r w:rsidRPr="00110DA6">
        <w:t xml:space="preserve"> outside Geneva and </w:t>
      </w:r>
      <w:r w:rsidR="00AC2312" w:rsidRPr="00110DA6">
        <w:t>1</w:t>
      </w:r>
      <w:r w:rsidR="00D464E1" w:rsidRPr="00110DA6">
        <w:t>2</w:t>
      </w:r>
      <w:r w:rsidRPr="00110DA6">
        <w:t xml:space="preserve"> in Geneva), a list of</w:t>
      </w:r>
      <w:r w:rsidRPr="00B47625">
        <w:t xml:space="preserve"> which is provided in Annex II to this document.</w:t>
      </w:r>
      <w:r w:rsidR="00417641">
        <w:t xml:space="preserve"> </w:t>
      </w:r>
    </w:p>
    <w:p w:rsidR="009E0192" w:rsidRPr="00417641" w:rsidRDefault="009E0192" w:rsidP="009E0192"/>
    <w:p w:rsidR="009E0192" w:rsidRPr="00417641" w:rsidRDefault="009E0192" w:rsidP="009E0192">
      <w:r w:rsidRPr="00417641">
        <w:fldChar w:fldCharType="begin"/>
      </w:r>
      <w:r w:rsidRPr="00417641">
        <w:instrText xml:space="preserve"> AUTONUM  </w:instrText>
      </w:r>
      <w:r w:rsidRPr="00417641">
        <w:fldChar w:fldCharType="end"/>
      </w:r>
      <w:r w:rsidRPr="00417641">
        <w:tab/>
        <w:t>Two sessions of each of the UPOV Distance Learning Courses were organized in English, French German and Spanish.</w:t>
      </w:r>
    </w:p>
    <w:p w:rsidR="005D0878" w:rsidRDefault="005D0878" w:rsidP="009E0192"/>
    <w:p w:rsidR="000538B6" w:rsidRPr="00417641" w:rsidRDefault="000538B6" w:rsidP="009E0192"/>
    <w:p w:rsidR="009E0192" w:rsidRPr="00CF6D83" w:rsidRDefault="009E0192" w:rsidP="00FA7BEB">
      <w:pPr>
        <w:keepNext/>
      </w:pPr>
      <w:r w:rsidRPr="00C8620A">
        <w:rPr>
          <w:u w:val="single"/>
        </w:rPr>
        <w:lastRenderedPageBreak/>
        <w:t>Results and</w:t>
      </w:r>
      <w:r w:rsidR="00C8620A" w:rsidRPr="00C8620A">
        <w:rPr>
          <w:u w:val="single"/>
        </w:rPr>
        <w:t xml:space="preserve"> performance indicators for 2018</w:t>
      </w:r>
      <w:r w:rsidR="00CF6D83">
        <w:t xml:space="preserve"> </w:t>
      </w:r>
    </w:p>
    <w:p w:rsidR="009E0192" w:rsidRPr="00C8620A" w:rsidRDefault="009E0192" w:rsidP="00FA7BEB">
      <w:pPr>
        <w:keepNext/>
      </w:pPr>
    </w:p>
    <w:p w:rsidR="009E0192" w:rsidRPr="00CF6D83" w:rsidRDefault="009E0192" w:rsidP="00FA7BEB">
      <w:pPr>
        <w:keepNext/>
        <w:rPr>
          <w:i/>
        </w:rPr>
      </w:pPr>
      <w:r w:rsidRPr="00CF6D83">
        <w:rPr>
          <w:i/>
        </w:rPr>
        <w:t>Overall Policy on Plant Variety Protection (Sub-program UV.1)</w:t>
      </w:r>
    </w:p>
    <w:p w:rsidR="009E0192" w:rsidRPr="00CF6D83" w:rsidRDefault="009E0192" w:rsidP="00FA7BEB">
      <w:pPr>
        <w:keepNext/>
        <w:rPr>
          <w:sz w:val="18"/>
          <w:szCs w:val="18"/>
        </w:rPr>
      </w:pPr>
    </w:p>
    <w:p w:rsidR="009E0192" w:rsidRPr="00CF6D83" w:rsidRDefault="009E0192" w:rsidP="000538B6">
      <w:pPr>
        <w:keepLines/>
      </w:pPr>
      <w:r w:rsidRPr="0060261B">
        <w:fldChar w:fldCharType="begin"/>
      </w:r>
      <w:r w:rsidRPr="0060261B">
        <w:instrText xml:space="preserve"> AUTONUM  </w:instrText>
      </w:r>
      <w:r w:rsidRPr="0060261B">
        <w:fldChar w:fldCharType="end"/>
      </w:r>
      <w:r w:rsidRPr="0060261B">
        <w:tab/>
      </w:r>
      <w:r w:rsidR="0060261B" w:rsidRPr="0060261B">
        <w:t xml:space="preserve">In 2018, the Council and the Consultative Committee reviewed the </w:t>
      </w:r>
      <w:r w:rsidR="000538B6">
        <w:t>implementation of the Strategic </w:t>
      </w:r>
      <w:r w:rsidR="0060261B" w:rsidRPr="0060261B">
        <w:t>Business Plan to diversify UPOV’s revenue portfolio to maintain and enhance the sustainability of existing activities and services, as a part of which the Consultative Committee requested the development of options for the financing of the UPOV PRISMA PBR application tool and requested the development of proposals for database/IT services that UPOV might consider as potential revenue sources.  As a part of the Communication Strategy, the Consultative Committee approved the engagement of UPOV in Twitter and LinkedIn.  With regard to interrelations with other organizations, the Consultative Committee requested the Office of the Union to consult the Executive Secretary of the CBD and the Secretary of the ITPGRFA on how the objectives of the CBD and ITPGRFA might be reflected in the FAQ on th</w:t>
      </w:r>
      <w:r w:rsidR="000538B6">
        <w:t>e relationship between the UPOV </w:t>
      </w:r>
      <w:r w:rsidR="0060261B" w:rsidRPr="0060261B">
        <w:t xml:space="preserve">Convention and other international treaties, and to explore means on how to facilitate the exchanges of experiences and information on the implementation of the UPOV Convention, the CBD and the ITPGRFA.  The decision to approve the organization of a seminar on the concept of essentially derived varieties (EDV) was an important step to clarify the subject and to support discussions </w:t>
      </w:r>
      <w:r w:rsidR="000538B6">
        <w:t>in the Administrative and Legal </w:t>
      </w:r>
      <w:r w:rsidR="0060261B" w:rsidRPr="0060261B">
        <w:t>Committee.</w:t>
      </w:r>
    </w:p>
    <w:p w:rsidR="009E0192" w:rsidRPr="00CF6D83" w:rsidRDefault="009E0192" w:rsidP="009E0192"/>
    <w:p w:rsidR="009E0192" w:rsidRPr="00CF6D83" w:rsidRDefault="009E0192" w:rsidP="009E0192">
      <w:pPr>
        <w:keepNext/>
        <w:rPr>
          <w:i/>
        </w:rPr>
      </w:pPr>
      <w:r w:rsidRPr="00CF6D83">
        <w:rPr>
          <w:i/>
        </w:rPr>
        <w:t>Services to the Union for enhancing the Effectiveness of the UPOV System (Sub-program UV.2)</w:t>
      </w:r>
    </w:p>
    <w:p w:rsidR="009E0192" w:rsidRPr="00CF6D83" w:rsidRDefault="009E0192" w:rsidP="009E0192">
      <w:pPr>
        <w:keepNext/>
      </w:pPr>
    </w:p>
    <w:p w:rsidR="009E0192" w:rsidRPr="00CF6D83" w:rsidRDefault="009E0192" w:rsidP="009E0192">
      <w:r w:rsidRPr="00FC50F3">
        <w:fldChar w:fldCharType="begin"/>
      </w:r>
      <w:r w:rsidRPr="00FC50F3">
        <w:instrText xml:space="preserve"> AUTONUM  </w:instrText>
      </w:r>
      <w:r w:rsidRPr="00FC50F3">
        <w:fldChar w:fldCharType="end"/>
      </w:r>
      <w:r w:rsidRPr="00FC50F3">
        <w:tab/>
      </w:r>
      <w:r w:rsidR="00FC50F3" w:rsidRPr="00FC50F3">
        <w:t xml:space="preserve">The work of the Technical Working Parties and the Technical Committee on the development and revision of Test Guidelines (TG) continues to be a cornerstone for cooperation between members of the Union in the examination of Distinctness, Uniformity and Stability (“DUS”).  At the same time, the harmonization provided by TG and the availability of TG data in the web-based Test Guidelines Template (TG Template) enabled the rapid expansion of UPOV PRISMA to cover all crops and species for those members of the Union that use the UPOV Test Guidelines as the basis for the technical questionnaires in their application forms.  </w:t>
      </w:r>
      <w:r w:rsidR="000538B6">
        <w:br/>
      </w:r>
      <w:r w:rsidR="00FC50F3" w:rsidRPr="00FC50F3">
        <w:t>In 2018, the adopted Test Guidelines covered 94% of all PBR-related entries in t</w:t>
      </w:r>
      <w:r w:rsidR="000538B6">
        <w:t>he Plant Variety Database.  The </w:t>
      </w:r>
      <w:r w:rsidR="00FC50F3" w:rsidRPr="00FC50F3">
        <w:t>integration of the UPOV PRISMA, TG Template, GENIE database and PLUTO database information will be an important means of providing more efficient and effective services in the future.</w:t>
      </w:r>
    </w:p>
    <w:p w:rsidR="009E0192" w:rsidRPr="00CF6D83" w:rsidRDefault="009E0192" w:rsidP="009E0192"/>
    <w:p w:rsidR="009E0192" w:rsidRPr="00CF6D83" w:rsidRDefault="009E0192" w:rsidP="009E0192">
      <w:pPr>
        <w:rPr>
          <w:i/>
        </w:rPr>
      </w:pPr>
      <w:r w:rsidRPr="00CF6D83">
        <w:rPr>
          <w:i/>
        </w:rPr>
        <w:t>Assistance in the Introduction and Implementation of the UPOV System (Sub-Program UV.3)</w:t>
      </w:r>
    </w:p>
    <w:p w:rsidR="009E0192" w:rsidRPr="00CF6D83" w:rsidRDefault="009E0192" w:rsidP="009E0192"/>
    <w:p w:rsidR="009E0192" w:rsidRPr="00CF6D83" w:rsidRDefault="009E0192" w:rsidP="009E0192">
      <w:r w:rsidRPr="001E577B">
        <w:fldChar w:fldCharType="begin"/>
      </w:r>
      <w:r w:rsidRPr="001E577B">
        <w:instrText xml:space="preserve"> AUTONUM  </w:instrText>
      </w:r>
      <w:r w:rsidRPr="001E577B">
        <w:fldChar w:fldCharType="end"/>
      </w:r>
      <w:r w:rsidRPr="001E577B">
        <w:tab/>
      </w:r>
      <w:r w:rsidR="00D1393D" w:rsidRPr="001E577B">
        <w:rPr>
          <w:rFonts w:cs="Arial"/>
          <w:szCs w:val="19"/>
        </w:rPr>
        <w:t>The Office of the Union organized or participated in 1</w:t>
      </w:r>
      <w:r w:rsidR="00234F73" w:rsidRPr="001E577B">
        <w:rPr>
          <w:rFonts w:cs="Arial"/>
          <w:szCs w:val="19"/>
        </w:rPr>
        <w:t>2</w:t>
      </w:r>
      <w:r w:rsidR="001E577B" w:rsidRPr="001E577B">
        <w:rPr>
          <w:rFonts w:cs="Arial"/>
          <w:szCs w:val="19"/>
        </w:rPr>
        <w:t>0</w:t>
      </w:r>
      <w:r w:rsidR="00D1393D" w:rsidRPr="001E577B">
        <w:rPr>
          <w:rFonts w:cs="Arial"/>
          <w:szCs w:val="19"/>
        </w:rPr>
        <w:t xml:space="preserve"> missions/events in 2018, at which </w:t>
      </w:r>
      <w:r w:rsidR="001E577B" w:rsidRPr="001E577B">
        <w:rPr>
          <w:rFonts w:cs="Arial"/>
          <w:szCs w:val="19"/>
        </w:rPr>
        <w:t>11</w:t>
      </w:r>
      <w:r w:rsidR="00F91451" w:rsidRPr="001E577B">
        <w:rPr>
          <w:rFonts w:cs="Arial"/>
          <w:szCs w:val="19"/>
        </w:rPr>
        <w:t>6</w:t>
      </w:r>
      <w:r w:rsidR="00D1393D" w:rsidRPr="001E577B">
        <w:rPr>
          <w:rFonts w:cs="Arial"/>
          <w:szCs w:val="19"/>
        </w:rPr>
        <w:t xml:space="preserve"> States</w:t>
      </w:r>
      <w:r w:rsidR="00D1393D" w:rsidRPr="00D1393D">
        <w:rPr>
          <w:rFonts w:cs="Arial"/>
          <w:szCs w:val="19"/>
        </w:rPr>
        <w:t xml:space="preserve"> and </w:t>
      </w:r>
      <w:r w:rsidR="00BD419D">
        <w:rPr>
          <w:rFonts w:cs="Arial"/>
          <w:szCs w:val="19"/>
        </w:rPr>
        <w:t>19</w:t>
      </w:r>
      <w:r w:rsidR="00D1393D" w:rsidRPr="00D1393D">
        <w:rPr>
          <w:rFonts w:cs="Arial"/>
          <w:szCs w:val="19"/>
        </w:rPr>
        <w:t xml:space="preserve"> organizations were provided with information about the UPOV system.  </w:t>
      </w:r>
      <w:r w:rsidR="00A23BA5">
        <w:rPr>
          <w:rFonts w:cs="Arial"/>
          <w:szCs w:val="19"/>
        </w:rPr>
        <w:t xml:space="preserve">Seventeen </w:t>
      </w:r>
      <w:r w:rsidR="00D1393D" w:rsidRPr="00D1393D">
        <w:rPr>
          <w:rFonts w:cs="Arial"/>
          <w:szCs w:val="19"/>
        </w:rPr>
        <w:t xml:space="preserve">States were provided with assistance in the development of PVP legislation and </w:t>
      </w:r>
      <w:r w:rsidR="002761AC">
        <w:rPr>
          <w:rFonts w:cs="Arial"/>
          <w:szCs w:val="19"/>
        </w:rPr>
        <w:t>one State</w:t>
      </w:r>
      <w:r w:rsidR="00D1393D" w:rsidRPr="00D1393D">
        <w:rPr>
          <w:rFonts w:cs="Arial"/>
          <w:szCs w:val="19"/>
        </w:rPr>
        <w:t xml:space="preserve"> initiated the proc</w:t>
      </w:r>
      <w:r w:rsidR="00A23BA5">
        <w:rPr>
          <w:rFonts w:cs="Arial"/>
          <w:szCs w:val="19"/>
        </w:rPr>
        <w:t xml:space="preserve">edure to become a member of the Union.  The </w:t>
      </w:r>
      <w:r w:rsidR="00D1393D" w:rsidRPr="00D1393D">
        <w:rPr>
          <w:rFonts w:cs="Arial"/>
          <w:szCs w:val="19"/>
        </w:rPr>
        <w:t>UPOV distance learning courses had participants from</w:t>
      </w:r>
      <w:r w:rsidR="002761AC">
        <w:rPr>
          <w:rFonts w:cs="Arial"/>
          <w:szCs w:val="19"/>
        </w:rPr>
        <w:t xml:space="preserve"> 78 States and 4 </w:t>
      </w:r>
      <w:r w:rsidR="00234F73">
        <w:rPr>
          <w:rFonts w:cs="Arial"/>
          <w:szCs w:val="19"/>
        </w:rPr>
        <w:t>organizations.</w:t>
      </w:r>
    </w:p>
    <w:p w:rsidR="009E0192" w:rsidRPr="00CF6D83" w:rsidRDefault="009E0192" w:rsidP="009E0192"/>
    <w:p w:rsidR="009E0192" w:rsidRPr="00CF6D83" w:rsidRDefault="009E0192" w:rsidP="009E0192">
      <w:pPr>
        <w:rPr>
          <w:i/>
        </w:rPr>
      </w:pPr>
      <w:r w:rsidRPr="00CF6D83">
        <w:rPr>
          <w:i/>
        </w:rPr>
        <w:t>External Relations (Sub-Program UV.4)</w:t>
      </w:r>
    </w:p>
    <w:p w:rsidR="009E0192" w:rsidRPr="00CF6D83" w:rsidRDefault="009E0192" w:rsidP="009E0192"/>
    <w:p w:rsidR="009E0192" w:rsidRPr="00CF6D83" w:rsidRDefault="009E0192" w:rsidP="009E0192">
      <w:r w:rsidRPr="00D1393D">
        <w:fldChar w:fldCharType="begin"/>
      </w:r>
      <w:r w:rsidRPr="00D1393D">
        <w:instrText xml:space="preserve"> AUTONUM  </w:instrText>
      </w:r>
      <w:r w:rsidRPr="00D1393D">
        <w:fldChar w:fldCharType="end"/>
      </w:r>
      <w:r w:rsidRPr="00D1393D">
        <w:tab/>
      </w:r>
      <w:r w:rsidR="00D1393D" w:rsidRPr="00D1393D">
        <w:t>The publication of a series of videos produced in Canada, Kenya, Japan and Colombia, covering cherry, rose, rice and other crops, provided an important new source of information on the benefits of plant variety protection and UPOV membership.  This material also provides important information for use in UPOV’s various outreach activities.  An area that will require investigation is the lack of growth in visit to the UPOV website and how this aspect can be improved.</w:t>
      </w:r>
    </w:p>
    <w:p w:rsidR="009E0192" w:rsidRPr="009E0192" w:rsidRDefault="009E0192" w:rsidP="009E0192"/>
    <w:p w:rsidR="009E0192" w:rsidRPr="009E0192" w:rsidRDefault="009E0192" w:rsidP="009E0192">
      <w:pPr>
        <w:jc w:val="left"/>
        <w:rPr>
          <w:u w:val="single"/>
        </w:rPr>
      </w:pPr>
      <w:r w:rsidRPr="009E0192">
        <w:fldChar w:fldCharType="begin"/>
      </w:r>
      <w:r w:rsidRPr="009E0192">
        <w:instrText xml:space="preserve"> AUTONUM  </w:instrText>
      </w:r>
      <w:r w:rsidRPr="009E0192">
        <w:fldChar w:fldCharType="end"/>
      </w:r>
      <w:r w:rsidRPr="009E0192">
        <w:tab/>
        <w:t>A detailed report on results and performance indicators is provided in Annex III.</w:t>
      </w:r>
    </w:p>
    <w:p w:rsidR="00143F63" w:rsidRDefault="00143F63" w:rsidP="009E0192">
      <w:pPr>
        <w:jc w:val="left"/>
        <w:rPr>
          <w:u w:val="single"/>
        </w:rPr>
      </w:pPr>
    </w:p>
    <w:p w:rsidR="00143F63" w:rsidRDefault="00143F63" w:rsidP="009E0192">
      <w:pPr>
        <w:jc w:val="left"/>
        <w:rPr>
          <w:u w:val="single"/>
        </w:rPr>
      </w:pPr>
    </w:p>
    <w:p w:rsidR="004948C1" w:rsidRDefault="004948C1">
      <w:pPr>
        <w:jc w:val="left"/>
        <w:rPr>
          <w:u w:val="single"/>
        </w:rPr>
      </w:pPr>
      <w:r>
        <w:rPr>
          <w:u w:val="single"/>
        </w:rPr>
        <w:br w:type="page"/>
      </w:r>
    </w:p>
    <w:p w:rsidR="009E0192" w:rsidRPr="0028613C" w:rsidRDefault="009E0192" w:rsidP="009E0192">
      <w:pPr>
        <w:keepNext/>
        <w:rPr>
          <w:u w:val="single"/>
        </w:rPr>
      </w:pPr>
      <w:r w:rsidRPr="0028613C">
        <w:rPr>
          <w:u w:val="single"/>
        </w:rPr>
        <w:lastRenderedPageBreak/>
        <w:t>Table of contents</w:t>
      </w:r>
    </w:p>
    <w:p w:rsidR="009E0192" w:rsidRPr="0028613C" w:rsidRDefault="009E0192" w:rsidP="009E0192">
      <w:pPr>
        <w:keepNext/>
      </w:pPr>
    </w:p>
    <w:p w:rsidR="001A0F99" w:rsidRDefault="009E0192">
      <w:pPr>
        <w:pStyle w:val="TOC1"/>
        <w:rPr>
          <w:rFonts w:asciiTheme="minorHAnsi" w:hAnsiTheme="minorHAnsi" w:cstheme="minorBidi"/>
          <w:caps w:val="0"/>
          <w:noProof/>
          <w:sz w:val="22"/>
          <w:szCs w:val="22"/>
        </w:rPr>
      </w:pPr>
      <w:r w:rsidRPr="009E0192">
        <w:rPr>
          <w:szCs w:val="22"/>
          <w:highlight w:val="yellow"/>
        </w:rPr>
        <w:fldChar w:fldCharType="begin"/>
      </w:r>
      <w:r w:rsidRPr="009E0192">
        <w:rPr>
          <w:szCs w:val="22"/>
          <w:highlight w:val="yellow"/>
        </w:rPr>
        <w:instrText xml:space="preserve"> TOC \o "1-2" \h \z </w:instrText>
      </w:r>
      <w:r w:rsidRPr="009E0192">
        <w:rPr>
          <w:szCs w:val="22"/>
          <w:highlight w:val="yellow"/>
        </w:rPr>
        <w:fldChar w:fldCharType="separate"/>
      </w:r>
      <w:hyperlink w:anchor="_Toc22244266" w:history="1">
        <w:r w:rsidR="001A0F99" w:rsidRPr="00643E33">
          <w:rPr>
            <w:rStyle w:val="Hyperlink"/>
            <w:noProof/>
          </w:rPr>
          <w:t>I.</w:t>
        </w:r>
        <w:r w:rsidR="001A0F99">
          <w:rPr>
            <w:rFonts w:asciiTheme="minorHAnsi" w:hAnsiTheme="minorHAnsi" w:cstheme="minorBidi"/>
            <w:caps w:val="0"/>
            <w:noProof/>
            <w:sz w:val="22"/>
            <w:szCs w:val="22"/>
          </w:rPr>
          <w:tab/>
        </w:r>
        <w:r w:rsidR="001A0F99" w:rsidRPr="00643E33">
          <w:rPr>
            <w:rStyle w:val="Hyperlink"/>
            <w:noProof/>
          </w:rPr>
          <w:t>COMPOSITION OF THE UNION</w:t>
        </w:r>
        <w:r w:rsidR="001A0F99">
          <w:rPr>
            <w:noProof/>
            <w:webHidden/>
          </w:rPr>
          <w:tab/>
        </w:r>
        <w:r w:rsidR="001A0F99">
          <w:rPr>
            <w:noProof/>
            <w:webHidden/>
          </w:rPr>
          <w:fldChar w:fldCharType="begin"/>
        </w:r>
        <w:r w:rsidR="001A0F99">
          <w:rPr>
            <w:noProof/>
            <w:webHidden/>
          </w:rPr>
          <w:instrText xml:space="preserve"> PAGEREF _Toc22244266 \h </w:instrText>
        </w:r>
        <w:r w:rsidR="001A0F99">
          <w:rPr>
            <w:noProof/>
            <w:webHidden/>
          </w:rPr>
        </w:r>
        <w:r w:rsidR="001A0F99">
          <w:rPr>
            <w:noProof/>
            <w:webHidden/>
          </w:rPr>
          <w:fldChar w:fldCharType="separate"/>
        </w:r>
        <w:r w:rsidR="001A0F99">
          <w:rPr>
            <w:noProof/>
            <w:webHidden/>
          </w:rPr>
          <w:t>3</w:t>
        </w:r>
        <w:r w:rsidR="001A0F99">
          <w:rPr>
            <w:noProof/>
            <w:webHidden/>
          </w:rPr>
          <w:fldChar w:fldCharType="end"/>
        </w:r>
      </w:hyperlink>
    </w:p>
    <w:p w:rsidR="001A0F99" w:rsidRDefault="008A6A78">
      <w:pPr>
        <w:pStyle w:val="TOC2"/>
        <w:rPr>
          <w:rFonts w:asciiTheme="minorHAnsi" w:hAnsiTheme="minorHAnsi" w:cstheme="minorBidi"/>
          <w:noProof/>
          <w:sz w:val="22"/>
          <w:szCs w:val="22"/>
        </w:rPr>
      </w:pPr>
      <w:hyperlink w:anchor="_Toc22244267" w:history="1">
        <w:r w:rsidR="001A0F99" w:rsidRPr="00643E33">
          <w:rPr>
            <w:rStyle w:val="Hyperlink"/>
            <w:noProof/>
          </w:rPr>
          <w:t>Members</w:t>
        </w:r>
        <w:r w:rsidR="001A0F99">
          <w:rPr>
            <w:noProof/>
            <w:webHidden/>
          </w:rPr>
          <w:tab/>
        </w:r>
        <w:r w:rsidR="001A0F99">
          <w:rPr>
            <w:noProof/>
            <w:webHidden/>
          </w:rPr>
          <w:fldChar w:fldCharType="begin"/>
        </w:r>
        <w:r w:rsidR="001A0F99">
          <w:rPr>
            <w:noProof/>
            <w:webHidden/>
          </w:rPr>
          <w:instrText xml:space="preserve"> PAGEREF _Toc22244267 \h </w:instrText>
        </w:r>
        <w:r w:rsidR="001A0F99">
          <w:rPr>
            <w:noProof/>
            <w:webHidden/>
          </w:rPr>
        </w:r>
        <w:r w:rsidR="001A0F99">
          <w:rPr>
            <w:noProof/>
            <w:webHidden/>
          </w:rPr>
          <w:fldChar w:fldCharType="separate"/>
        </w:r>
        <w:r w:rsidR="001A0F99">
          <w:rPr>
            <w:noProof/>
            <w:webHidden/>
          </w:rPr>
          <w:t>3</w:t>
        </w:r>
        <w:r w:rsidR="001A0F99">
          <w:rPr>
            <w:noProof/>
            <w:webHidden/>
          </w:rPr>
          <w:fldChar w:fldCharType="end"/>
        </w:r>
      </w:hyperlink>
    </w:p>
    <w:p w:rsidR="001A0F99" w:rsidRDefault="008A6A78">
      <w:pPr>
        <w:pStyle w:val="TOC2"/>
        <w:rPr>
          <w:rFonts w:asciiTheme="minorHAnsi" w:hAnsiTheme="minorHAnsi" w:cstheme="minorBidi"/>
          <w:noProof/>
          <w:sz w:val="22"/>
          <w:szCs w:val="22"/>
        </w:rPr>
      </w:pPr>
      <w:hyperlink w:anchor="_Toc22244268" w:history="1">
        <w:r w:rsidR="001A0F99" w:rsidRPr="00643E33">
          <w:rPr>
            <w:rStyle w:val="Hyperlink"/>
            <w:noProof/>
          </w:rPr>
          <w:t>Situation in Relation to the Various Acts of the Convention</w:t>
        </w:r>
        <w:r w:rsidR="001A0F99">
          <w:rPr>
            <w:noProof/>
            <w:webHidden/>
          </w:rPr>
          <w:tab/>
        </w:r>
        <w:r w:rsidR="001A0F99">
          <w:rPr>
            <w:noProof/>
            <w:webHidden/>
          </w:rPr>
          <w:fldChar w:fldCharType="begin"/>
        </w:r>
        <w:r w:rsidR="001A0F99">
          <w:rPr>
            <w:noProof/>
            <w:webHidden/>
          </w:rPr>
          <w:instrText xml:space="preserve"> PAGEREF _Toc22244268 \h </w:instrText>
        </w:r>
        <w:r w:rsidR="001A0F99">
          <w:rPr>
            <w:noProof/>
            <w:webHidden/>
          </w:rPr>
        </w:r>
        <w:r w:rsidR="001A0F99">
          <w:rPr>
            <w:noProof/>
            <w:webHidden/>
          </w:rPr>
          <w:fldChar w:fldCharType="separate"/>
        </w:r>
        <w:r w:rsidR="001A0F99">
          <w:rPr>
            <w:noProof/>
            <w:webHidden/>
          </w:rPr>
          <w:t>3</w:t>
        </w:r>
        <w:r w:rsidR="001A0F99">
          <w:rPr>
            <w:noProof/>
            <w:webHidden/>
          </w:rPr>
          <w:fldChar w:fldCharType="end"/>
        </w:r>
      </w:hyperlink>
    </w:p>
    <w:p w:rsidR="001A0F99" w:rsidRDefault="008A6A78">
      <w:pPr>
        <w:pStyle w:val="TOC2"/>
        <w:rPr>
          <w:rFonts w:asciiTheme="minorHAnsi" w:hAnsiTheme="minorHAnsi" w:cstheme="minorBidi"/>
          <w:noProof/>
          <w:sz w:val="22"/>
          <w:szCs w:val="22"/>
        </w:rPr>
      </w:pPr>
      <w:hyperlink w:anchor="_Toc22244269" w:history="1">
        <w:r w:rsidR="001A0F99" w:rsidRPr="00643E33">
          <w:rPr>
            <w:rStyle w:val="Hyperlink"/>
            <w:noProof/>
          </w:rPr>
          <w:t>States/organizations that have initiated the procedure to become a member of the Union</w:t>
        </w:r>
        <w:r w:rsidR="001A0F99">
          <w:rPr>
            <w:noProof/>
            <w:webHidden/>
          </w:rPr>
          <w:tab/>
        </w:r>
        <w:r w:rsidR="001A0F99">
          <w:rPr>
            <w:noProof/>
            <w:webHidden/>
          </w:rPr>
          <w:fldChar w:fldCharType="begin"/>
        </w:r>
        <w:r w:rsidR="001A0F99">
          <w:rPr>
            <w:noProof/>
            <w:webHidden/>
          </w:rPr>
          <w:instrText xml:space="preserve"> PAGEREF _Toc22244269 \h </w:instrText>
        </w:r>
        <w:r w:rsidR="001A0F99">
          <w:rPr>
            <w:noProof/>
            <w:webHidden/>
          </w:rPr>
        </w:r>
        <w:r w:rsidR="001A0F99">
          <w:rPr>
            <w:noProof/>
            <w:webHidden/>
          </w:rPr>
          <w:fldChar w:fldCharType="separate"/>
        </w:r>
        <w:r w:rsidR="001A0F99">
          <w:rPr>
            <w:noProof/>
            <w:webHidden/>
          </w:rPr>
          <w:t>4</w:t>
        </w:r>
        <w:r w:rsidR="001A0F99">
          <w:rPr>
            <w:noProof/>
            <w:webHidden/>
          </w:rPr>
          <w:fldChar w:fldCharType="end"/>
        </w:r>
      </w:hyperlink>
    </w:p>
    <w:p w:rsidR="001A0F99" w:rsidRDefault="008A6A78">
      <w:pPr>
        <w:pStyle w:val="TOC1"/>
        <w:rPr>
          <w:rFonts w:asciiTheme="minorHAnsi" w:hAnsiTheme="minorHAnsi" w:cstheme="minorBidi"/>
          <w:caps w:val="0"/>
          <w:noProof/>
          <w:sz w:val="22"/>
          <w:szCs w:val="22"/>
        </w:rPr>
      </w:pPr>
      <w:hyperlink w:anchor="_Toc22244270" w:history="1">
        <w:r w:rsidR="001A0F99" w:rsidRPr="00643E33">
          <w:rPr>
            <w:rStyle w:val="Hyperlink"/>
            <w:noProof/>
          </w:rPr>
          <w:t>II.</w:t>
        </w:r>
        <w:r w:rsidR="001A0F99">
          <w:rPr>
            <w:rFonts w:asciiTheme="minorHAnsi" w:hAnsiTheme="minorHAnsi" w:cstheme="minorBidi"/>
            <w:caps w:val="0"/>
            <w:noProof/>
            <w:sz w:val="22"/>
            <w:szCs w:val="22"/>
          </w:rPr>
          <w:tab/>
        </w:r>
        <w:r w:rsidR="001A0F99" w:rsidRPr="00643E33">
          <w:rPr>
            <w:rStyle w:val="Hyperlink"/>
            <w:noProof/>
          </w:rPr>
          <w:t>SESSIONS OF THE COUNCIL AND ITS SUBSIDIARY BODIES</w:t>
        </w:r>
        <w:r w:rsidR="001A0F99">
          <w:rPr>
            <w:noProof/>
            <w:webHidden/>
          </w:rPr>
          <w:tab/>
        </w:r>
        <w:r w:rsidR="001A0F99">
          <w:rPr>
            <w:noProof/>
            <w:webHidden/>
          </w:rPr>
          <w:fldChar w:fldCharType="begin"/>
        </w:r>
        <w:r w:rsidR="001A0F99">
          <w:rPr>
            <w:noProof/>
            <w:webHidden/>
          </w:rPr>
          <w:instrText xml:space="preserve"> PAGEREF _Toc22244270 \h </w:instrText>
        </w:r>
        <w:r w:rsidR="001A0F99">
          <w:rPr>
            <w:noProof/>
            <w:webHidden/>
          </w:rPr>
        </w:r>
        <w:r w:rsidR="001A0F99">
          <w:rPr>
            <w:noProof/>
            <w:webHidden/>
          </w:rPr>
          <w:fldChar w:fldCharType="separate"/>
        </w:r>
        <w:r w:rsidR="001A0F99">
          <w:rPr>
            <w:noProof/>
            <w:webHidden/>
          </w:rPr>
          <w:t>4</w:t>
        </w:r>
        <w:r w:rsidR="001A0F99">
          <w:rPr>
            <w:noProof/>
            <w:webHidden/>
          </w:rPr>
          <w:fldChar w:fldCharType="end"/>
        </w:r>
      </w:hyperlink>
    </w:p>
    <w:p w:rsidR="001A0F99" w:rsidRDefault="008A6A78">
      <w:pPr>
        <w:pStyle w:val="TOC2"/>
        <w:rPr>
          <w:rFonts w:asciiTheme="minorHAnsi" w:hAnsiTheme="minorHAnsi" w:cstheme="minorBidi"/>
          <w:noProof/>
          <w:sz w:val="22"/>
          <w:szCs w:val="22"/>
        </w:rPr>
      </w:pPr>
      <w:hyperlink w:anchor="_Toc22244271" w:history="1">
        <w:r w:rsidR="001A0F99" w:rsidRPr="00643E33">
          <w:rPr>
            <w:rStyle w:val="Hyperlink"/>
            <w:noProof/>
          </w:rPr>
          <w:t>Council</w:t>
        </w:r>
        <w:r w:rsidR="001A0F99">
          <w:rPr>
            <w:noProof/>
            <w:webHidden/>
          </w:rPr>
          <w:tab/>
        </w:r>
        <w:r w:rsidR="001A0F99">
          <w:rPr>
            <w:noProof/>
            <w:webHidden/>
          </w:rPr>
          <w:fldChar w:fldCharType="begin"/>
        </w:r>
        <w:r w:rsidR="001A0F99">
          <w:rPr>
            <w:noProof/>
            <w:webHidden/>
          </w:rPr>
          <w:instrText xml:space="preserve"> PAGEREF _Toc22244271 \h </w:instrText>
        </w:r>
        <w:r w:rsidR="001A0F99">
          <w:rPr>
            <w:noProof/>
            <w:webHidden/>
          </w:rPr>
        </w:r>
        <w:r w:rsidR="001A0F99">
          <w:rPr>
            <w:noProof/>
            <w:webHidden/>
          </w:rPr>
          <w:fldChar w:fldCharType="separate"/>
        </w:r>
        <w:r w:rsidR="001A0F99">
          <w:rPr>
            <w:noProof/>
            <w:webHidden/>
          </w:rPr>
          <w:t>4</w:t>
        </w:r>
        <w:r w:rsidR="001A0F99">
          <w:rPr>
            <w:noProof/>
            <w:webHidden/>
          </w:rPr>
          <w:fldChar w:fldCharType="end"/>
        </w:r>
      </w:hyperlink>
    </w:p>
    <w:p w:rsidR="001A0F99" w:rsidRDefault="008A6A78">
      <w:pPr>
        <w:pStyle w:val="TOC2"/>
        <w:rPr>
          <w:rFonts w:asciiTheme="minorHAnsi" w:hAnsiTheme="minorHAnsi" w:cstheme="minorBidi"/>
          <w:noProof/>
          <w:sz w:val="22"/>
          <w:szCs w:val="22"/>
        </w:rPr>
      </w:pPr>
      <w:hyperlink w:anchor="_Toc22244272" w:history="1">
        <w:r w:rsidR="001A0F99" w:rsidRPr="00643E33">
          <w:rPr>
            <w:rStyle w:val="Hyperlink"/>
            <w:noProof/>
          </w:rPr>
          <w:t>Consultative Committee</w:t>
        </w:r>
        <w:r w:rsidR="001A0F99">
          <w:rPr>
            <w:noProof/>
            <w:webHidden/>
          </w:rPr>
          <w:tab/>
        </w:r>
        <w:r w:rsidR="001A0F99">
          <w:rPr>
            <w:noProof/>
            <w:webHidden/>
          </w:rPr>
          <w:fldChar w:fldCharType="begin"/>
        </w:r>
        <w:r w:rsidR="001A0F99">
          <w:rPr>
            <w:noProof/>
            <w:webHidden/>
          </w:rPr>
          <w:instrText xml:space="preserve"> PAGEREF _Toc22244272 \h </w:instrText>
        </w:r>
        <w:r w:rsidR="001A0F99">
          <w:rPr>
            <w:noProof/>
            <w:webHidden/>
          </w:rPr>
        </w:r>
        <w:r w:rsidR="001A0F99">
          <w:rPr>
            <w:noProof/>
            <w:webHidden/>
          </w:rPr>
          <w:fldChar w:fldCharType="separate"/>
        </w:r>
        <w:r w:rsidR="001A0F99">
          <w:rPr>
            <w:noProof/>
            <w:webHidden/>
          </w:rPr>
          <w:t>4</w:t>
        </w:r>
        <w:r w:rsidR="001A0F99">
          <w:rPr>
            <w:noProof/>
            <w:webHidden/>
          </w:rPr>
          <w:fldChar w:fldCharType="end"/>
        </w:r>
      </w:hyperlink>
    </w:p>
    <w:p w:rsidR="001A0F99" w:rsidRDefault="008A6A78">
      <w:pPr>
        <w:pStyle w:val="TOC2"/>
        <w:rPr>
          <w:rFonts w:asciiTheme="minorHAnsi" w:hAnsiTheme="minorHAnsi" w:cstheme="minorBidi"/>
          <w:noProof/>
          <w:sz w:val="22"/>
          <w:szCs w:val="22"/>
        </w:rPr>
      </w:pPr>
      <w:hyperlink w:anchor="_Toc22244273" w:history="1">
        <w:r w:rsidR="001A0F99" w:rsidRPr="00643E33">
          <w:rPr>
            <w:rStyle w:val="Hyperlink"/>
            <w:noProof/>
          </w:rPr>
          <w:t>Administrative and Legal Committee, Technical Committee, Technical Working Parties and Working Group on Biochemical and Molecular Techniques, and DNA-Profiling in Particular</w:t>
        </w:r>
        <w:r w:rsidR="001A0F99">
          <w:rPr>
            <w:noProof/>
            <w:webHidden/>
          </w:rPr>
          <w:tab/>
        </w:r>
        <w:r w:rsidR="001A0F99">
          <w:rPr>
            <w:noProof/>
            <w:webHidden/>
          </w:rPr>
          <w:fldChar w:fldCharType="begin"/>
        </w:r>
        <w:r w:rsidR="001A0F99">
          <w:rPr>
            <w:noProof/>
            <w:webHidden/>
          </w:rPr>
          <w:instrText xml:space="preserve"> PAGEREF _Toc22244273 \h </w:instrText>
        </w:r>
        <w:r w:rsidR="001A0F99">
          <w:rPr>
            <w:noProof/>
            <w:webHidden/>
          </w:rPr>
        </w:r>
        <w:r w:rsidR="001A0F99">
          <w:rPr>
            <w:noProof/>
            <w:webHidden/>
          </w:rPr>
          <w:fldChar w:fldCharType="separate"/>
        </w:r>
        <w:r w:rsidR="001A0F99">
          <w:rPr>
            <w:noProof/>
            <w:webHidden/>
          </w:rPr>
          <w:t>4</w:t>
        </w:r>
        <w:r w:rsidR="001A0F99">
          <w:rPr>
            <w:noProof/>
            <w:webHidden/>
          </w:rPr>
          <w:fldChar w:fldCharType="end"/>
        </w:r>
      </w:hyperlink>
    </w:p>
    <w:p w:rsidR="001A0F99" w:rsidRDefault="008A6A78">
      <w:pPr>
        <w:pStyle w:val="TOC1"/>
        <w:rPr>
          <w:rFonts w:asciiTheme="minorHAnsi" w:hAnsiTheme="minorHAnsi" w:cstheme="minorBidi"/>
          <w:caps w:val="0"/>
          <w:noProof/>
          <w:sz w:val="22"/>
          <w:szCs w:val="22"/>
        </w:rPr>
      </w:pPr>
      <w:hyperlink w:anchor="_Toc22244274" w:history="1">
        <w:r w:rsidR="001A0F99" w:rsidRPr="00643E33">
          <w:rPr>
            <w:rStyle w:val="Hyperlink"/>
            <w:noProof/>
          </w:rPr>
          <w:t>III.</w:t>
        </w:r>
        <w:r w:rsidR="001A0F99">
          <w:rPr>
            <w:rFonts w:asciiTheme="minorHAnsi" w:hAnsiTheme="minorHAnsi" w:cstheme="minorBidi"/>
            <w:caps w:val="0"/>
            <w:noProof/>
            <w:sz w:val="22"/>
            <w:szCs w:val="22"/>
          </w:rPr>
          <w:tab/>
        </w:r>
        <w:r w:rsidR="001A0F99" w:rsidRPr="00643E33">
          <w:rPr>
            <w:rStyle w:val="Hyperlink"/>
            <w:noProof/>
          </w:rPr>
          <w:t>COURSES, SEMINARS, WORKSHOPS, MISSIONS, IMPORTANT CONTACTS</w:t>
        </w:r>
        <w:r w:rsidR="001A0F99">
          <w:rPr>
            <w:noProof/>
            <w:webHidden/>
          </w:rPr>
          <w:tab/>
        </w:r>
        <w:r w:rsidR="001A0F99">
          <w:rPr>
            <w:noProof/>
            <w:webHidden/>
          </w:rPr>
          <w:fldChar w:fldCharType="begin"/>
        </w:r>
        <w:r w:rsidR="001A0F99">
          <w:rPr>
            <w:noProof/>
            <w:webHidden/>
          </w:rPr>
          <w:instrText xml:space="preserve"> PAGEREF _Toc22244274 \h </w:instrText>
        </w:r>
        <w:r w:rsidR="001A0F99">
          <w:rPr>
            <w:noProof/>
            <w:webHidden/>
          </w:rPr>
        </w:r>
        <w:r w:rsidR="001A0F99">
          <w:rPr>
            <w:noProof/>
            <w:webHidden/>
          </w:rPr>
          <w:fldChar w:fldCharType="separate"/>
        </w:r>
        <w:r w:rsidR="001A0F99">
          <w:rPr>
            <w:noProof/>
            <w:webHidden/>
          </w:rPr>
          <w:t>5</w:t>
        </w:r>
        <w:r w:rsidR="001A0F99">
          <w:rPr>
            <w:noProof/>
            <w:webHidden/>
          </w:rPr>
          <w:fldChar w:fldCharType="end"/>
        </w:r>
      </w:hyperlink>
    </w:p>
    <w:p w:rsidR="001A0F99" w:rsidRDefault="008A6A78">
      <w:pPr>
        <w:pStyle w:val="TOC2"/>
        <w:rPr>
          <w:rFonts w:asciiTheme="minorHAnsi" w:hAnsiTheme="minorHAnsi" w:cstheme="minorBidi"/>
          <w:noProof/>
          <w:sz w:val="22"/>
          <w:szCs w:val="22"/>
        </w:rPr>
      </w:pPr>
      <w:hyperlink w:anchor="_Toc22244275" w:history="1">
        <w:r w:rsidR="001A0F99" w:rsidRPr="00643E33">
          <w:rPr>
            <w:rStyle w:val="Hyperlink"/>
            <w:noProof/>
          </w:rPr>
          <w:t>Individual activities</w:t>
        </w:r>
        <w:r w:rsidR="001A0F99">
          <w:rPr>
            <w:noProof/>
            <w:webHidden/>
          </w:rPr>
          <w:tab/>
        </w:r>
        <w:r w:rsidR="001A0F99">
          <w:rPr>
            <w:noProof/>
            <w:webHidden/>
          </w:rPr>
          <w:fldChar w:fldCharType="begin"/>
        </w:r>
        <w:r w:rsidR="001A0F99">
          <w:rPr>
            <w:noProof/>
            <w:webHidden/>
          </w:rPr>
          <w:instrText xml:space="preserve"> PAGEREF _Toc22244275 \h </w:instrText>
        </w:r>
        <w:r w:rsidR="001A0F99">
          <w:rPr>
            <w:noProof/>
            <w:webHidden/>
          </w:rPr>
        </w:r>
        <w:r w:rsidR="001A0F99">
          <w:rPr>
            <w:noProof/>
            <w:webHidden/>
          </w:rPr>
          <w:fldChar w:fldCharType="separate"/>
        </w:r>
        <w:r w:rsidR="001A0F99">
          <w:rPr>
            <w:noProof/>
            <w:webHidden/>
          </w:rPr>
          <w:t>5</w:t>
        </w:r>
        <w:r w:rsidR="001A0F99">
          <w:rPr>
            <w:noProof/>
            <w:webHidden/>
          </w:rPr>
          <w:fldChar w:fldCharType="end"/>
        </w:r>
      </w:hyperlink>
    </w:p>
    <w:p w:rsidR="001A0F99" w:rsidRDefault="008A6A78">
      <w:pPr>
        <w:pStyle w:val="TOC2"/>
        <w:rPr>
          <w:rFonts w:asciiTheme="minorHAnsi" w:hAnsiTheme="minorHAnsi" w:cstheme="minorBidi"/>
          <w:noProof/>
          <w:sz w:val="22"/>
          <w:szCs w:val="22"/>
        </w:rPr>
      </w:pPr>
      <w:hyperlink w:anchor="_Toc22244276" w:history="1">
        <w:r w:rsidR="001A0F99" w:rsidRPr="00643E33">
          <w:rPr>
            <w:rStyle w:val="Hyperlink"/>
            <w:noProof/>
          </w:rPr>
          <w:t>Distance Learning Courses</w:t>
        </w:r>
        <w:r w:rsidR="001A0F99">
          <w:rPr>
            <w:noProof/>
            <w:webHidden/>
          </w:rPr>
          <w:tab/>
        </w:r>
        <w:r w:rsidR="001A0F99">
          <w:rPr>
            <w:noProof/>
            <w:webHidden/>
          </w:rPr>
          <w:fldChar w:fldCharType="begin"/>
        </w:r>
        <w:r w:rsidR="001A0F99">
          <w:rPr>
            <w:noProof/>
            <w:webHidden/>
          </w:rPr>
          <w:instrText xml:space="preserve"> PAGEREF _Toc22244276 \h </w:instrText>
        </w:r>
        <w:r w:rsidR="001A0F99">
          <w:rPr>
            <w:noProof/>
            <w:webHidden/>
          </w:rPr>
        </w:r>
        <w:r w:rsidR="001A0F99">
          <w:rPr>
            <w:noProof/>
            <w:webHidden/>
          </w:rPr>
          <w:fldChar w:fldCharType="separate"/>
        </w:r>
        <w:r w:rsidR="001A0F99">
          <w:rPr>
            <w:noProof/>
            <w:webHidden/>
          </w:rPr>
          <w:t>9</w:t>
        </w:r>
        <w:r w:rsidR="001A0F99">
          <w:rPr>
            <w:noProof/>
            <w:webHidden/>
          </w:rPr>
          <w:fldChar w:fldCharType="end"/>
        </w:r>
      </w:hyperlink>
    </w:p>
    <w:p w:rsidR="001A0F99" w:rsidRDefault="008A6A78">
      <w:pPr>
        <w:pStyle w:val="TOC1"/>
        <w:rPr>
          <w:rFonts w:asciiTheme="minorHAnsi" w:hAnsiTheme="minorHAnsi" w:cstheme="minorBidi"/>
          <w:caps w:val="0"/>
          <w:noProof/>
          <w:sz w:val="22"/>
          <w:szCs w:val="22"/>
        </w:rPr>
      </w:pPr>
      <w:hyperlink w:anchor="_Toc22244277" w:history="1">
        <w:r w:rsidR="001A0F99" w:rsidRPr="00643E33">
          <w:rPr>
            <w:rStyle w:val="Hyperlink"/>
            <w:noProof/>
          </w:rPr>
          <w:t>IV.</w:t>
        </w:r>
        <w:r w:rsidR="001A0F99">
          <w:rPr>
            <w:rFonts w:asciiTheme="minorHAnsi" w:hAnsiTheme="minorHAnsi" w:cstheme="minorBidi"/>
            <w:caps w:val="0"/>
            <w:noProof/>
            <w:sz w:val="22"/>
            <w:szCs w:val="22"/>
          </w:rPr>
          <w:tab/>
        </w:r>
        <w:r w:rsidR="001A0F99" w:rsidRPr="00643E33">
          <w:rPr>
            <w:rStyle w:val="Hyperlink"/>
            <w:noProof/>
          </w:rPr>
          <w:t>RELATIONS WITH STATES AND ORGANIZATIONS</w:t>
        </w:r>
        <w:r w:rsidR="001A0F99">
          <w:rPr>
            <w:noProof/>
            <w:webHidden/>
          </w:rPr>
          <w:tab/>
        </w:r>
        <w:r w:rsidR="001A0F99">
          <w:rPr>
            <w:noProof/>
            <w:webHidden/>
          </w:rPr>
          <w:fldChar w:fldCharType="begin"/>
        </w:r>
        <w:r w:rsidR="001A0F99">
          <w:rPr>
            <w:noProof/>
            <w:webHidden/>
          </w:rPr>
          <w:instrText xml:space="preserve"> PAGEREF _Toc22244277 \h </w:instrText>
        </w:r>
        <w:r w:rsidR="001A0F99">
          <w:rPr>
            <w:noProof/>
            <w:webHidden/>
          </w:rPr>
        </w:r>
        <w:r w:rsidR="001A0F99">
          <w:rPr>
            <w:noProof/>
            <w:webHidden/>
          </w:rPr>
          <w:fldChar w:fldCharType="separate"/>
        </w:r>
        <w:r w:rsidR="001A0F99">
          <w:rPr>
            <w:noProof/>
            <w:webHidden/>
          </w:rPr>
          <w:t>10</w:t>
        </w:r>
        <w:r w:rsidR="001A0F99">
          <w:rPr>
            <w:noProof/>
            <w:webHidden/>
          </w:rPr>
          <w:fldChar w:fldCharType="end"/>
        </w:r>
      </w:hyperlink>
    </w:p>
    <w:p w:rsidR="001A0F99" w:rsidRDefault="008A6A78">
      <w:pPr>
        <w:pStyle w:val="TOC1"/>
        <w:rPr>
          <w:rFonts w:asciiTheme="minorHAnsi" w:hAnsiTheme="minorHAnsi" w:cstheme="minorBidi"/>
          <w:caps w:val="0"/>
          <w:noProof/>
          <w:sz w:val="22"/>
          <w:szCs w:val="22"/>
        </w:rPr>
      </w:pPr>
      <w:hyperlink w:anchor="_Toc22244278" w:history="1">
        <w:r w:rsidR="001A0F99" w:rsidRPr="00643E33">
          <w:rPr>
            <w:rStyle w:val="Hyperlink"/>
            <w:noProof/>
          </w:rPr>
          <w:t>V.</w:t>
        </w:r>
        <w:r w:rsidR="001A0F99">
          <w:rPr>
            <w:rFonts w:asciiTheme="minorHAnsi" w:hAnsiTheme="minorHAnsi" w:cstheme="minorBidi"/>
            <w:caps w:val="0"/>
            <w:noProof/>
            <w:sz w:val="22"/>
            <w:szCs w:val="22"/>
          </w:rPr>
          <w:tab/>
        </w:r>
        <w:r w:rsidR="001A0F99" w:rsidRPr="00643E33">
          <w:rPr>
            <w:rStyle w:val="Hyperlink"/>
            <w:noProof/>
          </w:rPr>
          <w:t>PUBLICATIONS</w:t>
        </w:r>
        <w:r w:rsidR="001A0F99">
          <w:rPr>
            <w:noProof/>
            <w:webHidden/>
          </w:rPr>
          <w:tab/>
        </w:r>
        <w:r w:rsidR="001A0F99">
          <w:rPr>
            <w:noProof/>
            <w:webHidden/>
          </w:rPr>
          <w:fldChar w:fldCharType="begin"/>
        </w:r>
        <w:r w:rsidR="001A0F99">
          <w:rPr>
            <w:noProof/>
            <w:webHidden/>
          </w:rPr>
          <w:instrText xml:space="preserve"> PAGEREF _Toc22244278 \h </w:instrText>
        </w:r>
        <w:r w:rsidR="001A0F99">
          <w:rPr>
            <w:noProof/>
            <w:webHidden/>
          </w:rPr>
        </w:r>
        <w:r w:rsidR="001A0F99">
          <w:rPr>
            <w:noProof/>
            <w:webHidden/>
          </w:rPr>
          <w:fldChar w:fldCharType="separate"/>
        </w:r>
        <w:r w:rsidR="001A0F99">
          <w:rPr>
            <w:noProof/>
            <w:webHidden/>
          </w:rPr>
          <w:t>10</w:t>
        </w:r>
        <w:r w:rsidR="001A0F99">
          <w:rPr>
            <w:noProof/>
            <w:webHidden/>
          </w:rPr>
          <w:fldChar w:fldCharType="end"/>
        </w:r>
      </w:hyperlink>
    </w:p>
    <w:p w:rsidR="009E0192" w:rsidRPr="0028613C" w:rsidRDefault="009E0192" w:rsidP="009E0192">
      <w:pPr>
        <w:spacing w:before="120"/>
        <w:ind w:left="1701" w:hanging="1276"/>
        <w:rPr>
          <w:noProof/>
          <w:sz w:val="18"/>
        </w:rPr>
      </w:pPr>
      <w:r w:rsidRPr="009E0192">
        <w:rPr>
          <w:sz w:val="18"/>
          <w:highlight w:val="yellow"/>
        </w:rPr>
        <w:fldChar w:fldCharType="end"/>
      </w:r>
      <w:r w:rsidRPr="0028613C">
        <w:rPr>
          <w:noProof/>
          <w:sz w:val="18"/>
        </w:rPr>
        <w:t>ANNEX</w:t>
      </w:r>
      <w:r w:rsidRPr="0028613C">
        <w:rPr>
          <w:sz w:val="18"/>
        </w:rPr>
        <w:t xml:space="preserve"> I:</w:t>
      </w:r>
      <w:r w:rsidRPr="0028613C">
        <w:rPr>
          <w:sz w:val="18"/>
        </w:rPr>
        <w:tab/>
      </w:r>
      <w:r w:rsidRPr="0028613C">
        <w:rPr>
          <w:noProof/>
          <w:sz w:val="18"/>
        </w:rPr>
        <w:t>Members of the Union</w:t>
      </w:r>
    </w:p>
    <w:p w:rsidR="009E0192" w:rsidRPr="0028613C" w:rsidRDefault="009E0192" w:rsidP="009E0192">
      <w:pPr>
        <w:spacing w:before="80"/>
        <w:ind w:left="1701" w:hanging="1275"/>
        <w:rPr>
          <w:noProof/>
          <w:sz w:val="18"/>
        </w:rPr>
      </w:pPr>
      <w:r w:rsidRPr="0028613C">
        <w:rPr>
          <w:noProof/>
          <w:sz w:val="18"/>
        </w:rPr>
        <w:t>ANNEX II:</w:t>
      </w:r>
      <w:r w:rsidRPr="0028613C">
        <w:rPr>
          <w:noProof/>
          <w:sz w:val="18"/>
        </w:rPr>
        <w:tab/>
      </w:r>
      <w:r w:rsidRPr="0028613C">
        <w:rPr>
          <w:sz w:val="18"/>
        </w:rPr>
        <w:t>List of missions and activities, and contribution to performan</w:t>
      </w:r>
      <w:r w:rsidR="0028613C" w:rsidRPr="0028613C">
        <w:rPr>
          <w:sz w:val="18"/>
        </w:rPr>
        <w:t>ce indicators in 2018</w:t>
      </w:r>
    </w:p>
    <w:p w:rsidR="009E0192" w:rsidRPr="0028613C" w:rsidRDefault="009E0192" w:rsidP="009E0192">
      <w:pPr>
        <w:spacing w:before="80"/>
        <w:ind w:left="1701" w:hanging="1275"/>
        <w:rPr>
          <w:noProof/>
          <w:sz w:val="18"/>
        </w:rPr>
      </w:pPr>
      <w:r w:rsidRPr="0028613C">
        <w:rPr>
          <w:noProof/>
          <w:sz w:val="18"/>
        </w:rPr>
        <w:t>ANNEX III:</w:t>
      </w:r>
      <w:r w:rsidRPr="0028613C">
        <w:rPr>
          <w:noProof/>
          <w:sz w:val="18"/>
        </w:rPr>
        <w:tab/>
        <w:t>Results and</w:t>
      </w:r>
      <w:r w:rsidR="0028613C" w:rsidRPr="0028613C">
        <w:rPr>
          <w:noProof/>
          <w:sz w:val="18"/>
        </w:rPr>
        <w:t xml:space="preserve"> performance indicators for 2018</w:t>
      </w:r>
    </w:p>
    <w:p w:rsidR="009E0192" w:rsidRPr="0028613C" w:rsidRDefault="009E0192" w:rsidP="009E0192">
      <w:pPr>
        <w:spacing w:before="80"/>
        <w:ind w:left="1701" w:hanging="1275"/>
        <w:rPr>
          <w:noProof/>
          <w:sz w:val="18"/>
        </w:rPr>
      </w:pPr>
      <w:r w:rsidRPr="0028613C">
        <w:rPr>
          <w:noProof/>
          <w:sz w:val="18"/>
        </w:rPr>
        <w:t>Appendix:</w:t>
      </w:r>
      <w:r w:rsidRPr="0028613C">
        <w:rPr>
          <w:noProof/>
          <w:sz w:val="18"/>
        </w:rPr>
        <w:tab/>
        <w:t>Acronyms and abbreviations</w:t>
      </w:r>
    </w:p>
    <w:p w:rsidR="009E0192" w:rsidRPr="0028613C" w:rsidRDefault="009E0192" w:rsidP="009E0192"/>
    <w:p w:rsidR="009E0192" w:rsidRPr="0028613C" w:rsidRDefault="009E0192" w:rsidP="009E0192"/>
    <w:p w:rsidR="009E0192" w:rsidRPr="0028613C" w:rsidRDefault="009E0192" w:rsidP="009E0192"/>
    <w:p w:rsidR="009E0192" w:rsidRPr="0050760C" w:rsidRDefault="009E0192" w:rsidP="009E0192">
      <w:pPr>
        <w:pStyle w:val="Heading1"/>
      </w:pPr>
      <w:bookmarkStart w:id="2" w:name="_Toc22244266"/>
      <w:r w:rsidRPr="0050760C">
        <w:t>I.</w:t>
      </w:r>
      <w:r w:rsidRPr="0050760C">
        <w:tab/>
        <w:t>COMPOSITION OF THE UNION</w:t>
      </w:r>
      <w:bookmarkEnd w:id="2"/>
    </w:p>
    <w:p w:rsidR="009E0192" w:rsidRPr="0050760C" w:rsidRDefault="009E0192" w:rsidP="009E0192"/>
    <w:p w:rsidR="009E0192" w:rsidRPr="0050760C" w:rsidRDefault="009E0192" w:rsidP="009E0192">
      <w:pPr>
        <w:pStyle w:val="Heading2"/>
      </w:pPr>
      <w:bookmarkStart w:id="3" w:name="_Toc338777560"/>
      <w:bookmarkStart w:id="4" w:name="_Toc22244267"/>
      <w:r w:rsidRPr="0050760C">
        <w:t>Members</w:t>
      </w:r>
      <w:bookmarkEnd w:id="3"/>
      <w:bookmarkEnd w:id="4"/>
    </w:p>
    <w:p w:rsidR="009E0192" w:rsidRPr="0050760C" w:rsidRDefault="009E0192" w:rsidP="009E0192"/>
    <w:p w:rsidR="009E0192" w:rsidRPr="0050760C" w:rsidRDefault="009E0192" w:rsidP="009E0192">
      <w:r w:rsidRPr="0050760C">
        <w:fldChar w:fldCharType="begin"/>
      </w:r>
      <w:r w:rsidRPr="0050760C">
        <w:instrText xml:space="preserve"> AUTONUM  </w:instrText>
      </w:r>
      <w:r w:rsidRPr="0050760C">
        <w:fldChar w:fldCharType="end"/>
      </w:r>
      <w:r w:rsidRPr="0050760C">
        <w:tab/>
        <w:t>As of December 31, 201</w:t>
      </w:r>
      <w:r w:rsidR="0050760C" w:rsidRPr="0050760C">
        <w:t>8</w:t>
      </w:r>
      <w:r w:rsidRPr="0050760C">
        <w:t>, the Union comprised 75 members (73 States and 2 organizations), covering 94 States:  African Intellectual Property Organization, Albania, Argentina, Australia, Austria, Azerbaijan, Belarus, Belgium, Bolivia (</w:t>
      </w:r>
      <w:proofErr w:type="spellStart"/>
      <w:r w:rsidRPr="0050760C">
        <w:t>Plurinational</w:t>
      </w:r>
      <w:proofErr w:type="spellEnd"/>
      <w:r w:rsidRPr="0050760C">
        <w:t xml:space="preserve"> State of), Bosnia and Herzegovina, Brazil, Bulgaria, Canada, Chile, China, Colombia, Costa Rica, Croatia, Czech Republic, Denmark, Dominican Republic, Ecuador, Estonia, European Union, Finland, France, Georgia, Germany, Hungary, Iceland, Ireland, Israel, Italy, Japan, Jordan, Kenya, Kyrgyzstan, Latvia, Lithuania, Mexico, Montenegro, Morocco, Netherlands, New Zealand, Nicaragua, </w:t>
      </w:r>
      <w:r w:rsidR="00D879E5">
        <w:t>North </w:t>
      </w:r>
      <w:r w:rsidR="00D879E5" w:rsidRPr="0050760C">
        <w:t xml:space="preserve">Macedonia, </w:t>
      </w:r>
      <w:r w:rsidRPr="0050760C">
        <w:t>Norway, Oman, Panama, Paraguay, Peru, Poland, Portug</w:t>
      </w:r>
      <w:r w:rsidR="00D879E5">
        <w:t>al, Republic of Korea, Republic of </w:t>
      </w:r>
      <w:r w:rsidRPr="0050760C">
        <w:t xml:space="preserve">Moldova, Romania, Russian Federation, Serbia, Singapore, Slovakia, Slovenia, South Africa, Spain, Sweden, Switzerland, Trinidad and Tobago, Tunisia, Turkey, </w:t>
      </w:r>
      <w:r w:rsidR="00D879E5">
        <w:t>Ukraine, United Kingdom, United </w:t>
      </w:r>
      <w:r w:rsidRPr="0050760C">
        <w:t xml:space="preserve">Republic of Tanzania, United States of America, Uruguay, Uzbekistan and Viet Nam. </w:t>
      </w:r>
    </w:p>
    <w:p w:rsidR="009E0192" w:rsidRPr="0050760C" w:rsidRDefault="009E0192" w:rsidP="009E0192">
      <w:pPr>
        <w:tabs>
          <w:tab w:val="left" w:pos="567"/>
          <w:tab w:val="left" w:pos="1134"/>
        </w:tabs>
      </w:pPr>
    </w:p>
    <w:p w:rsidR="009E0192" w:rsidRPr="0050760C" w:rsidRDefault="009E0192" w:rsidP="009E0192">
      <w:pPr>
        <w:tabs>
          <w:tab w:val="left" w:pos="567"/>
          <w:tab w:val="left" w:pos="1134"/>
        </w:tabs>
      </w:pPr>
    </w:p>
    <w:p w:rsidR="009E0192" w:rsidRPr="0050760C" w:rsidRDefault="009E0192" w:rsidP="009E0192">
      <w:pPr>
        <w:pStyle w:val="Heading2"/>
      </w:pPr>
      <w:bookmarkStart w:id="5" w:name="_Toc338777561"/>
      <w:bookmarkStart w:id="6" w:name="_Toc22244268"/>
      <w:r w:rsidRPr="0050760C">
        <w:t>Situation in Relation to the Various Acts of the Convention</w:t>
      </w:r>
      <w:bookmarkEnd w:id="5"/>
      <w:bookmarkEnd w:id="6"/>
    </w:p>
    <w:p w:rsidR="009E0192" w:rsidRPr="0050760C" w:rsidRDefault="009E0192" w:rsidP="009E0192"/>
    <w:p w:rsidR="009E0192" w:rsidRPr="0050760C" w:rsidRDefault="009E0192" w:rsidP="009E0192">
      <w:r w:rsidRPr="0050760C">
        <w:fldChar w:fldCharType="begin"/>
      </w:r>
      <w:r w:rsidRPr="0050760C">
        <w:instrText xml:space="preserve"> AUTONUM  </w:instrText>
      </w:r>
      <w:r w:rsidRPr="0050760C">
        <w:fldChar w:fldCharType="end"/>
      </w:r>
      <w:r w:rsidRPr="0050760C">
        <w:tab/>
        <w:t>On December 31, 201</w:t>
      </w:r>
      <w:r w:rsidR="0050760C" w:rsidRPr="0050760C">
        <w:t>8</w:t>
      </w:r>
      <w:r w:rsidRPr="0050760C">
        <w:t xml:space="preserve">, the situation of the members of the Union in relation to the Convention and its various Acts was as follows: </w:t>
      </w:r>
    </w:p>
    <w:p w:rsidR="009E0192" w:rsidRPr="0050760C" w:rsidRDefault="009E0192" w:rsidP="009E0192"/>
    <w:p w:rsidR="009E0192" w:rsidRPr="00342B88" w:rsidRDefault="009E0192" w:rsidP="009E0192">
      <w:r w:rsidRPr="00342B88">
        <w:tab/>
        <w:t>(a)</w:t>
      </w:r>
      <w:r w:rsidRPr="00342B88">
        <w:tab/>
        <w:t xml:space="preserve">57 members were bound by the 1991 Act, namely:  African Intellectual Property Organization, Albania, Australia, Austria, Azerbaijan, Belarus, Bosnia and Herzegovina, Bulgaria, Canada, Costa Rica, Croatia, Czech Republic, Denmark, Dominican Republic, Estonia, European Union, Finland, </w:t>
      </w:r>
      <w:r w:rsidR="00F9147E" w:rsidRPr="00342B88">
        <w:t xml:space="preserve">France, </w:t>
      </w:r>
      <w:r w:rsidRPr="00342B88">
        <w:t xml:space="preserve">Georgia, Germany, Hungary, Iceland, Ireland, Israel, Japan, Jordan, Kenya, Kyrgyzstan, Latvia, Lithuania, Montenegro, Morocco, Netherlands, </w:t>
      </w:r>
      <w:r w:rsidR="009751DA">
        <w:t>North </w:t>
      </w:r>
      <w:r w:rsidR="009751DA" w:rsidRPr="00342B88">
        <w:t xml:space="preserve">Macedonia, </w:t>
      </w:r>
      <w:r w:rsidRPr="00342B88">
        <w:t>Oman, Panama, Peru, Poland, Republic of Korea, Republic</w:t>
      </w:r>
      <w:r w:rsidR="009751DA">
        <w:t> of </w:t>
      </w:r>
      <w:r w:rsidRPr="00342B88">
        <w:t xml:space="preserve">Moldova, Romania, Russian Federation, Serbia, Singapore, Slovakia, Slovenia, Spain, Sweden, </w:t>
      </w:r>
      <w:r w:rsidRPr="009751DA">
        <w:rPr>
          <w:spacing w:val="-2"/>
        </w:rPr>
        <w:t>Switzerland, Tunisia, Turkey, Ukraine, United Kingdom, United Republic of Tanzania, United States of America,</w:t>
      </w:r>
      <w:r w:rsidRPr="00342B88">
        <w:t xml:space="preserve"> Uzbekistan and Viet Nam;</w:t>
      </w:r>
    </w:p>
    <w:p w:rsidR="009E0192" w:rsidRPr="00342B88" w:rsidRDefault="009E0192" w:rsidP="009E0192"/>
    <w:p w:rsidR="009E0192" w:rsidRPr="00342B88" w:rsidRDefault="009E0192" w:rsidP="009E0192">
      <w:r w:rsidRPr="00342B88">
        <w:tab/>
        <w:t>(b)</w:t>
      </w:r>
      <w:r w:rsidRPr="00342B88">
        <w:tab/>
        <w:t>17 members were bound by the 1978 Act, namely:  Argentina, Bolivia (</w:t>
      </w:r>
      <w:proofErr w:type="spellStart"/>
      <w:r w:rsidRPr="00342B88">
        <w:t>Plurinational</w:t>
      </w:r>
      <w:proofErr w:type="spellEnd"/>
      <w:r w:rsidRPr="00342B88">
        <w:t xml:space="preserve"> State of), Brazil, Chile, China, Colombia, Ecuador, Italy, Mexico, New Zealand, Nicaragua, Norway, Paraguay, Portugal, South Africa, Trinidad and Tobago and Uruguay;</w:t>
      </w:r>
    </w:p>
    <w:p w:rsidR="009E0192" w:rsidRPr="00342B88" w:rsidRDefault="009E0192" w:rsidP="009E0192"/>
    <w:p w:rsidR="009E0192" w:rsidRPr="00342B88" w:rsidRDefault="009E0192" w:rsidP="009E0192">
      <w:r w:rsidRPr="00342B88">
        <w:tab/>
        <w:t>(c)</w:t>
      </w:r>
      <w:r w:rsidRPr="00342B88">
        <w:tab/>
        <w:t>Belgium was bound by the 1961 Convention as amended by the 1972 Act.</w:t>
      </w:r>
    </w:p>
    <w:p w:rsidR="009E0192" w:rsidRPr="00342B88" w:rsidRDefault="009E0192" w:rsidP="009E0192"/>
    <w:p w:rsidR="009E0192" w:rsidRPr="00342B88" w:rsidRDefault="009E0192" w:rsidP="009E0192">
      <w:r w:rsidRPr="00342B88">
        <w:lastRenderedPageBreak/>
        <w:fldChar w:fldCharType="begin"/>
      </w:r>
      <w:r w:rsidRPr="00342B88">
        <w:instrText xml:space="preserve"> AUTONUM  </w:instrText>
      </w:r>
      <w:r w:rsidRPr="00342B88">
        <w:fldChar w:fldCharType="end"/>
      </w:r>
      <w:r w:rsidRPr="00342B88">
        <w:tab/>
        <w:t>Annex I provides the status of the members of the Union in relation to the Convention and its various Acts, as of December 31, 201</w:t>
      </w:r>
      <w:r w:rsidR="00342B88" w:rsidRPr="00342B88">
        <w:t>8</w:t>
      </w:r>
      <w:r w:rsidRPr="00342B88">
        <w:t>.</w:t>
      </w:r>
    </w:p>
    <w:p w:rsidR="009E0192" w:rsidRPr="00342B88" w:rsidRDefault="009E0192" w:rsidP="009E0192"/>
    <w:p w:rsidR="009E0192" w:rsidRPr="00342B88" w:rsidRDefault="009E0192" w:rsidP="009E0192"/>
    <w:p w:rsidR="009E0192" w:rsidRPr="002C24F8" w:rsidRDefault="009E0192" w:rsidP="009E0192">
      <w:pPr>
        <w:pStyle w:val="Heading2"/>
      </w:pPr>
      <w:bookmarkStart w:id="7" w:name="_Toc22244269"/>
      <w:r w:rsidRPr="002C24F8">
        <w:t>States/organizations that have initiated the procedure to become a member of the Union</w:t>
      </w:r>
      <w:bookmarkEnd w:id="7"/>
    </w:p>
    <w:p w:rsidR="009E0192" w:rsidRPr="002C24F8" w:rsidRDefault="009E0192" w:rsidP="009E0192">
      <w:pPr>
        <w:keepNext/>
      </w:pPr>
    </w:p>
    <w:p w:rsidR="009E0192" w:rsidRPr="002C24F8" w:rsidRDefault="009E0192" w:rsidP="009E0192">
      <w:r w:rsidRPr="002C24F8">
        <w:fldChar w:fldCharType="begin"/>
      </w:r>
      <w:r w:rsidRPr="002C24F8">
        <w:instrText xml:space="preserve"> AUTONUM  </w:instrText>
      </w:r>
      <w:r w:rsidRPr="002C24F8">
        <w:fldChar w:fldCharType="end"/>
      </w:r>
      <w:r w:rsidRPr="002C24F8">
        <w:tab/>
        <w:t>Under Article 34(3) of the 1991 Act, “[a]</w:t>
      </w:r>
      <w:proofErr w:type="spellStart"/>
      <w:r w:rsidRPr="002C24F8">
        <w:t>ny</w:t>
      </w:r>
      <w:proofErr w:type="spellEnd"/>
      <w:r w:rsidRPr="002C24F8">
        <w:t xml:space="preserve"> State which is not a member of the Union and any intergovernmental organization shall, before depositing its instrument of accession, ask the Council to advise it in respect of the conformity of its laws with the provisions of this Convention.”</w:t>
      </w:r>
    </w:p>
    <w:p w:rsidR="009E0192" w:rsidRPr="002C24F8" w:rsidRDefault="009E0192" w:rsidP="009E0192"/>
    <w:p w:rsidR="009E0192" w:rsidRPr="002C24F8" w:rsidRDefault="009E0192" w:rsidP="002C24F8">
      <w:r w:rsidRPr="002C24F8">
        <w:fldChar w:fldCharType="begin"/>
      </w:r>
      <w:r w:rsidRPr="002C24F8">
        <w:instrText xml:space="preserve"> AUTONUM  </w:instrText>
      </w:r>
      <w:r w:rsidRPr="002C24F8">
        <w:fldChar w:fldCharType="end"/>
      </w:r>
      <w:r w:rsidRPr="002C24F8">
        <w:tab/>
      </w:r>
      <w:r w:rsidR="002C24F8" w:rsidRPr="002C24F8">
        <w:rPr>
          <w:rFonts w:cs="Arial"/>
        </w:rPr>
        <w:t>By letter dated September 27, 2018, Afghanistan</w:t>
      </w:r>
      <w:r w:rsidR="002C24F8" w:rsidRPr="002C24F8">
        <w:rPr>
          <w:iCs/>
        </w:rPr>
        <w:t xml:space="preserve"> </w:t>
      </w:r>
      <w:r w:rsidR="002C24F8" w:rsidRPr="002C24F8">
        <w:rPr>
          <w:rFonts w:cs="Arial"/>
        </w:rPr>
        <w:t>requested the examination of its “Plant Variety Protection Act” (“the Act”) for conformity with the 1991 Act of the UPOV Convention.</w:t>
      </w:r>
    </w:p>
    <w:p w:rsidR="009E0192" w:rsidRPr="002C24F8" w:rsidRDefault="009E0192" w:rsidP="009E0192"/>
    <w:p w:rsidR="009E0192" w:rsidRPr="002C24F8" w:rsidRDefault="009E0192" w:rsidP="009E0192">
      <w:pPr>
        <w:rPr>
          <w:spacing w:val="-2"/>
        </w:rPr>
      </w:pPr>
      <w:r w:rsidRPr="002C24F8">
        <w:rPr>
          <w:spacing w:val="-2"/>
        </w:rPr>
        <w:fldChar w:fldCharType="begin"/>
      </w:r>
      <w:r w:rsidRPr="002C24F8">
        <w:rPr>
          <w:spacing w:val="-2"/>
        </w:rPr>
        <w:instrText xml:space="preserve"> AUTONUM  </w:instrText>
      </w:r>
      <w:r w:rsidRPr="002C24F8">
        <w:rPr>
          <w:spacing w:val="-2"/>
        </w:rPr>
        <w:fldChar w:fldCharType="end"/>
      </w:r>
      <w:r w:rsidRPr="002C24F8">
        <w:rPr>
          <w:spacing w:val="-2"/>
        </w:rPr>
        <w:tab/>
      </w:r>
      <w:r w:rsidRPr="002C24F8">
        <w:rPr>
          <w:rFonts w:cstheme="minorBidi"/>
          <w:spacing w:val="-2"/>
          <w:szCs w:val="22"/>
        </w:rPr>
        <w:t>At its fifty-</w:t>
      </w:r>
      <w:r w:rsidR="002C24F8" w:rsidRPr="002C24F8">
        <w:rPr>
          <w:rFonts w:cstheme="minorBidi"/>
          <w:spacing w:val="-2"/>
          <w:szCs w:val="22"/>
        </w:rPr>
        <w:t>second</w:t>
      </w:r>
      <w:r w:rsidRPr="002C24F8">
        <w:rPr>
          <w:rFonts w:cstheme="minorBidi"/>
          <w:spacing w:val="-2"/>
          <w:szCs w:val="22"/>
        </w:rPr>
        <w:t xml:space="preserve"> ordinary session, held in Geneva on </w:t>
      </w:r>
      <w:r w:rsidR="002C24F8" w:rsidRPr="002C24F8">
        <w:rPr>
          <w:rFonts w:cstheme="minorBidi"/>
          <w:spacing w:val="-2"/>
          <w:szCs w:val="22"/>
        </w:rPr>
        <w:t>November 2, 2018</w:t>
      </w:r>
      <w:r w:rsidRPr="002C24F8">
        <w:rPr>
          <w:rFonts w:cstheme="minorBidi"/>
          <w:spacing w:val="-2"/>
          <w:szCs w:val="22"/>
        </w:rPr>
        <w:t xml:space="preserve">, the Council examined the conformity of the </w:t>
      </w:r>
      <w:r w:rsidR="002C24F8" w:rsidRPr="002C24F8">
        <w:rPr>
          <w:rFonts w:cstheme="minorBidi"/>
          <w:spacing w:val="-2"/>
          <w:szCs w:val="22"/>
        </w:rPr>
        <w:t>Act</w:t>
      </w:r>
      <w:r w:rsidRPr="002C24F8">
        <w:rPr>
          <w:rFonts w:cstheme="minorBidi"/>
          <w:spacing w:val="-2"/>
          <w:szCs w:val="22"/>
        </w:rPr>
        <w:t xml:space="preserve"> of </w:t>
      </w:r>
      <w:r w:rsidR="002C24F8" w:rsidRPr="002C24F8">
        <w:rPr>
          <w:spacing w:val="-2"/>
        </w:rPr>
        <w:t xml:space="preserve">Afghanistan </w:t>
      </w:r>
      <w:r w:rsidRPr="002C24F8">
        <w:rPr>
          <w:rFonts w:cstheme="minorBidi"/>
          <w:spacing w:val="-2"/>
          <w:szCs w:val="22"/>
        </w:rPr>
        <w:t xml:space="preserve">with the 1991 Act of the UPOV Convention.  </w:t>
      </w:r>
      <w:r w:rsidRPr="002C24F8">
        <w:rPr>
          <w:spacing w:val="-2"/>
        </w:rPr>
        <w:t>The Council decided to:</w:t>
      </w:r>
    </w:p>
    <w:p w:rsidR="009E0192" w:rsidRPr="002C24F8" w:rsidRDefault="009E0192" w:rsidP="009E0192"/>
    <w:p w:rsidR="009E0192" w:rsidRPr="002C24F8" w:rsidRDefault="009E0192" w:rsidP="009E0192">
      <w:pPr>
        <w:ind w:left="567" w:right="567"/>
        <w:rPr>
          <w:sz w:val="18"/>
        </w:rPr>
      </w:pPr>
      <w:r w:rsidRPr="002C24F8">
        <w:rPr>
          <w:sz w:val="18"/>
        </w:rPr>
        <w:tab/>
        <w:t>“(a)</w:t>
      </w:r>
      <w:r w:rsidRPr="002C24F8">
        <w:rPr>
          <w:sz w:val="18"/>
        </w:rPr>
        <w:tab/>
        <w:t>note the analysis in document C/5</w:t>
      </w:r>
      <w:r w:rsidR="002C24F8" w:rsidRPr="002C24F8">
        <w:rPr>
          <w:sz w:val="18"/>
        </w:rPr>
        <w:t>2</w:t>
      </w:r>
      <w:r w:rsidRPr="002C24F8">
        <w:rPr>
          <w:sz w:val="18"/>
        </w:rPr>
        <w:t>/1</w:t>
      </w:r>
      <w:r w:rsidR="002C24F8" w:rsidRPr="002C24F8">
        <w:rPr>
          <w:sz w:val="18"/>
        </w:rPr>
        <w:t>9</w:t>
      </w:r>
      <w:r w:rsidRPr="002C24F8">
        <w:rPr>
          <w:sz w:val="18"/>
        </w:rPr>
        <w:t>;</w:t>
      </w:r>
    </w:p>
    <w:p w:rsidR="009E0192" w:rsidRPr="002C24F8" w:rsidRDefault="009E0192" w:rsidP="009E0192">
      <w:pPr>
        <w:ind w:left="567" w:right="567"/>
        <w:rPr>
          <w:sz w:val="18"/>
        </w:rPr>
      </w:pPr>
    </w:p>
    <w:p w:rsidR="009E0192" w:rsidRPr="002C24F8" w:rsidRDefault="009E0192" w:rsidP="002C24F8">
      <w:pPr>
        <w:ind w:left="567" w:right="567"/>
        <w:rPr>
          <w:sz w:val="18"/>
        </w:rPr>
      </w:pPr>
      <w:r w:rsidRPr="002C24F8">
        <w:rPr>
          <w:sz w:val="18"/>
        </w:rPr>
        <w:tab/>
        <w:t>“(b)</w:t>
      </w:r>
      <w:r w:rsidRPr="002C24F8">
        <w:rPr>
          <w:sz w:val="18"/>
        </w:rPr>
        <w:tab/>
      </w:r>
      <w:r w:rsidR="002C24F8" w:rsidRPr="002C24F8">
        <w:rPr>
          <w:sz w:val="18"/>
        </w:rPr>
        <w:t>recommend that Afghanistan inc</w:t>
      </w:r>
      <w:r w:rsidR="00650CBC">
        <w:rPr>
          <w:sz w:val="18"/>
        </w:rPr>
        <w:t xml:space="preserve">orporate the amendments in the </w:t>
      </w:r>
      <w:r w:rsidR="00B35E35">
        <w:rPr>
          <w:sz w:val="18"/>
        </w:rPr>
        <w:t>‘</w:t>
      </w:r>
      <w:r w:rsidR="002C24F8" w:rsidRPr="002C24F8">
        <w:rPr>
          <w:sz w:val="18"/>
        </w:rPr>
        <w:t>Plant Variety Protection Act</w:t>
      </w:r>
      <w:r w:rsidR="00B35E35">
        <w:rPr>
          <w:sz w:val="18"/>
        </w:rPr>
        <w:t>’</w:t>
      </w:r>
      <w:r w:rsidR="002C24F8" w:rsidRPr="002C24F8">
        <w:rPr>
          <w:sz w:val="18"/>
        </w:rPr>
        <w:t>, as provided in document C/52/19, and recommend that, once the amendments have been incorporated in the Act, the amended Act be submitted to the Council for examination in conformity with Article 34(3) of the 1991 Act;</w:t>
      </w:r>
    </w:p>
    <w:p w:rsidR="002C24F8" w:rsidRPr="002C24F8" w:rsidRDefault="002C24F8" w:rsidP="002C24F8">
      <w:pPr>
        <w:ind w:left="567" w:right="567"/>
        <w:rPr>
          <w:sz w:val="18"/>
        </w:rPr>
      </w:pPr>
    </w:p>
    <w:p w:rsidR="009E0192" w:rsidRPr="002C24F8" w:rsidRDefault="002C24F8" w:rsidP="002C24F8">
      <w:pPr>
        <w:ind w:left="567" w:right="567"/>
        <w:rPr>
          <w:sz w:val="18"/>
        </w:rPr>
      </w:pPr>
      <w:r w:rsidRPr="002C24F8">
        <w:rPr>
          <w:sz w:val="18"/>
        </w:rPr>
        <w:tab/>
        <w:t>“(c)</w:t>
      </w:r>
      <w:r w:rsidRPr="002C24F8">
        <w:rPr>
          <w:sz w:val="18"/>
        </w:rPr>
        <w:tab/>
        <w:t>request the Office of the Union to offer its assistance, at the earliest opportunity, to Afghanistan in drafting the necessary amendments to the Act; and</w:t>
      </w:r>
    </w:p>
    <w:p w:rsidR="002C24F8" w:rsidRPr="002C24F8" w:rsidRDefault="002C24F8" w:rsidP="002C24F8">
      <w:pPr>
        <w:ind w:left="567" w:right="567"/>
        <w:rPr>
          <w:sz w:val="18"/>
        </w:rPr>
      </w:pPr>
    </w:p>
    <w:p w:rsidR="009E0192" w:rsidRPr="002C24F8" w:rsidRDefault="009E0192" w:rsidP="009E0192">
      <w:pPr>
        <w:ind w:left="567" w:right="567"/>
        <w:rPr>
          <w:sz w:val="18"/>
        </w:rPr>
      </w:pPr>
      <w:r w:rsidRPr="002C24F8">
        <w:rPr>
          <w:sz w:val="18"/>
        </w:rPr>
        <w:tab/>
        <w:t>“(</w:t>
      </w:r>
      <w:r w:rsidR="002C24F8" w:rsidRPr="002C24F8">
        <w:rPr>
          <w:sz w:val="18"/>
        </w:rPr>
        <w:t>d</w:t>
      </w:r>
      <w:r w:rsidRPr="002C24F8">
        <w:rPr>
          <w:sz w:val="18"/>
        </w:rPr>
        <w:t>)</w:t>
      </w:r>
      <w:r w:rsidRPr="002C24F8">
        <w:rPr>
          <w:sz w:val="18"/>
        </w:rPr>
        <w:tab/>
        <w:t xml:space="preserve">authorize the Secretary-General to inform the Government of </w:t>
      </w:r>
      <w:r w:rsidR="002C24F8" w:rsidRPr="002C24F8">
        <w:rPr>
          <w:sz w:val="18"/>
        </w:rPr>
        <w:t xml:space="preserve">Afghanistan of that </w:t>
      </w:r>
      <w:r w:rsidRPr="002C24F8">
        <w:rPr>
          <w:sz w:val="18"/>
        </w:rPr>
        <w:t>decision.”</w:t>
      </w:r>
    </w:p>
    <w:p w:rsidR="009E0192" w:rsidRPr="002C24F8" w:rsidRDefault="009E0192" w:rsidP="009E0192"/>
    <w:p w:rsidR="009E0192" w:rsidRPr="008A4312" w:rsidRDefault="009E0192" w:rsidP="009E0192"/>
    <w:p w:rsidR="009E0192" w:rsidRPr="008A4312" w:rsidRDefault="009E0192" w:rsidP="009E0192"/>
    <w:p w:rsidR="009E0192" w:rsidRPr="00ED027E" w:rsidRDefault="009E0192" w:rsidP="009E0192">
      <w:pPr>
        <w:pStyle w:val="Heading1"/>
      </w:pPr>
      <w:bookmarkStart w:id="8" w:name="_Toc22244270"/>
      <w:r w:rsidRPr="00ED027E">
        <w:t>II.</w:t>
      </w:r>
      <w:r w:rsidRPr="00ED027E">
        <w:tab/>
        <w:t>SESSIONS OF THE COUNCIL AND ITS SUBSIDIARY BODIES</w:t>
      </w:r>
      <w:bookmarkEnd w:id="8"/>
    </w:p>
    <w:p w:rsidR="009E0192" w:rsidRPr="00ED027E" w:rsidRDefault="009E0192" w:rsidP="009E0192">
      <w:pPr>
        <w:keepNext/>
      </w:pPr>
    </w:p>
    <w:p w:rsidR="009E0192" w:rsidRPr="00ED027E" w:rsidRDefault="009E0192" w:rsidP="009E0192">
      <w:pPr>
        <w:pStyle w:val="Heading2"/>
      </w:pPr>
      <w:bookmarkStart w:id="9" w:name="_Toc22244271"/>
      <w:r w:rsidRPr="00ED027E">
        <w:t>Council</w:t>
      </w:r>
      <w:bookmarkEnd w:id="9"/>
    </w:p>
    <w:p w:rsidR="009E0192" w:rsidRPr="00ED027E" w:rsidRDefault="009E0192" w:rsidP="009E0192">
      <w:pPr>
        <w:keepNext/>
      </w:pPr>
    </w:p>
    <w:p w:rsidR="009E0192" w:rsidRPr="00ED027E" w:rsidRDefault="009E0192" w:rsidP="009E0192">
      <w:pPr>
        <w:ind w:right="-1"/>
      </w:pPr>
      <w:r w:rsidRPr="00ED027E">
        <w:fldChar w:fldCharType="begin"/>
      </w:r>
      <w:r w:rsidRPr="00ED027E">
        <w:instrText xml:space="preserve"> AUTONUM  </w:instrText>
      </w:r>
      <w:r w:rsidRPr="00ED027E">
        <w:fldChar w:fldCharType="end"/>
      </w:r>
      <w:r w:rsidRPr="00ED027E">
        <w:tab/>
        <w:t>The Council held its fifty-</w:t>
      </w:r>
      <w:r w:rsidR="00ED027E" w:rsidRPr="00ED027E">
        <w:t>second</w:t>
      </w:r>
      <w:r w:rsidRPr="00ED027E">
        <w:t xml:space="preserve"> ordinary session on </w:t>
      </w:r>
      <w:r w:rsidR="00ED027E" w:rsidRPr="00ED027E">
        <w:t>November 2</w:t>
      </w:r>
      <w:r w:rsidRPr="00ED027E">
        <w:t>, 201</w:t>
      </w:r>
      <w:r w:rsidR="00ED027E" w:rsidRPr="00ED027E">
        <w:t>8</w:t>
      </w:r>
      <w:r w:rsidRPr="00ED027E">
        <w:t xml:space="preserve">, under the chairmanship of </w:t>
      </w:r>
      <w:r w:rsidR="00ED027E" w:rsidRPr="00ED027E">
        <w:rPr>
          <w:lang w:eastAsia="fr-FR"/>
        </w:rPr>
        <w:t>Mr. Raimundo Lavignolle (Argentina)</w:t>
      </w:r>
      <w:r w:rsidR="00ED027E" w:rsidRPr="00ED027E">
        <w:t>, President of the Council</w:t>
      </w:r>
      <w:r w:rsidRPr="00ED027E">
        <w:t xml:space="preserve">.  The session was attended by </w:t>
      </w:r>
      <w:r w:rsidR="001E0A2C">
        <w:t>39</w:t>
      </w:r>
      <w:r w:rsidRPr="00ED027E">
        <w:t xml:space="preserve"> members </w:t>
      </w:r>
      <w:r w:rsidR="00F9147E">
        <w:br/>
      </w:r>
      <w:r w:rsidRPr="00ED027E">
        <w:t xml:space="preserve">of the Union, </w:t>
      </w:r>
      <w:r w:rsidR="001E0A2C">
        <w:t>5</w:t>
      </w:r>
      <w:r w:rsidR="00F9147E">
        <w:t> </w:t>
      </w:r>
      <w:r w:rsidRPr="00ED027E">
        <w:t xml:space="preserve">observer States and </w:t>
      </w:r>
      <w:r w:rsidR="001E0A2C">
        <w:t>4</w:t>
      </w:r>
      <w:r w:rsidR="00F9147E">
        <w:t> </w:t>
      </w:r>
      <w:r w:rsidRPr="00ED027E">
        <w:t>observer organizations.  The report of that session is presented in document C/5</w:t>
      </w:r>
      <w:r w:rsidR="00ED027E" w:rsidRPr="00ED027E">
        <w:t>2</w:t>
      </w:r>
      <w:r w:rsidRPr="00ED027E">
        <w:t>/2</w:t>
      </w:r>
      <w:r w:rsidR="00ED027E" w:rsidRPr="00ED027E">
        <w:t>0</w:t>
      </w:r>
      <w:r w:rsidRPr="00ED027E">
        <w:t>.</w:t>
      </w:r>
    </w:p>
    <w:p w:rsidR="009E0192" w:rsidRPr="00ED027E" w:rsidRDefault="009E0192" w:rsidP="009E0192">
      <w:pPr>
        <w:ind w:right="-1"/>
        <w:rPr>
          <w:strike/>
        </w:rPr>
      </w:pPr>
    </w:p>
    <w:p w:rsidR="009E0192" w:rsidRPr="00ED027E" w:rsidRDefault="009E0192" w:rsidP="009E0192">
      <w:pPr>
        <w:tabs>
          <w:tab w:val="left" w:pos="567"/>
          <w:tab w:val="num" w:pos="1134"/>
        </w:tabs>
      </w:pPr>
      <w:r w:rsidRPr="00ED027E">
        <w:fldChar w:fldCharType="begin"/>
      </w:r>
      <w:r w:rsidRPr="00ED027E">
        <w:instrText xml:space="preserve"> AUTONUM  </w:instrText>
      </w:r>
      <w:r w:rsidRPr="00ED027E">
        <w:fldChar w:fldCharType="end"/>
      </w:r>
      <w:r w:rsidRPr="00ED027E">
        <w:tab/>
        <w:t>A summary of the results achieved by the Council in 201</w:t>
      </w:r>
      <w:r w:rsidR="00ED027E">
        <w:t>8</w:t>
      </w:r>
      <w:r w:rsidRPr="00ED027E">
        <w:t xml:space="preserve"> is provided in Annex III to this document, under Sub-program UV.1:  Overall Policy on Plant Variety Protection.</w:t>
      </w:r>
    </w:p>
    <w:p w:rsidR="009E0192" w:rsidRPr="00ED027E" w:rsidRDefault="009E0192" w:rsidP="009E0192"/>
    <w:p w:rsidR="009E0192" w:rsidRPr="00ED027E" w:rsidRDefault="009E0192" w:rsidP="009E0192"/>
    <w:p w:rsidR="009E0192" w:rsidRPr="00775BD1" w:rsidRDefault="009E0192" w:rsidP="009E0192">
      <w:pPr>
        <w:pStyle w:val="Heading2"/>
      </w:pPr>
      <w:bookmarkStart w:id="10" w:name="_Toc22244272"/>
      <w:r w:rsidRPr="00775BD1">
        <w:t>Consultative Committee</w:t>
      </w:r>
      <w:bookmarkEnd w:id="10"/>
    </w:p>
    <w:p w:rsidR="009E0192" w:rsidRPr="00775BD1" w:rsidRDefault="009E0192" w:rsidP="009E0192">
      <w:pPr>
        <w:keepNext/>
        <w:ind w:left="567" w:hanging="567"/>
      </w:pPr>
    </w:p>
    <w:p w:rsidR="009E0192" w:rsidRPr="00775BD1" w:rsidRDefault="009E0192" w:rsidP="009E0192">
      <w:pPr>
        <w:rPr>
          <w:snapToGrid w:val="0"/>
        </w:rPr>
      </w:pPr>
      <w:r w:rsidRPr="00775BD1">
        <w:fldChar w:fldCharType="begin"/>
      </w:r>
      <w:r w:rsidRPr="00775BD1">
        <w:instrText xml:space="preserve"> AUTONUM  </w:instrText>
      </w:r>
      <w:r w:rsidRPr="00775BD1">
        <w:fldChar w:fldCharType="end"/>
      </w:r>
      <w:r w:rsidRPr="00775BD1">
        <w:tab/>
        <w:t>The Consultative Committee held its ninety-</w:t>
      </w:r>
      <w:r w:rsidR="00775BD1">
        <w:t>fifth</w:t>
      </w:r>
      <w:r w:rsidRPr="00775BD1">
        <w:t xml:space="preserve"> session on </w:t>
      </w:r>
      <w:r w:rsidR="00775BD1" w:rsidRPr="00775BD1">
        <w:t>November 1, 2018 and on the morning of November 2, 2018</w:t>
      </w:r>
      <w:r w:rsidRPr="00775BD1">
        <w:t xml:space="preserve">, under the chairmanship of Mr. Lavignolle.  </w:t>
      </w:r>
      <w:r w:rsidRPr="00775BD1">
        <w:rPr>
          <w:snapToGrid w:val="0"/>
        </w:rPr>
        <w:t xml:space="preserve">A report on the work of the </w:t>
      </w:r>
      <w:r w:rsidRPr="00775BD1">
        <w:t>ninety-f</w:t>
      </w:r>
      <w:r w:rsidR="00775BD1">
        <w:t>if</w:t>
      </w:r>
      <w:r w:rsidRPr="00775BD1">
        <w:t xml:space="preserve">th session </w:t>
      </w:r>
      <w:r w:rsidRPr="00775BD1">
        <w:rPr>
          <w:snapToGrid w:val="0"/>
        </w:rPr>
        <w:t>is contained in document C/5</w:t>
      </w:r>
      <w:r w:rsidR="00775BD1">
        <w:rPr>
          <w:snapToGrid w:val="0"/>
        </w:rPr>
        <w:t>2</w:t>
      </w:r>
      <w:r w:rsidRPr="00775BD1">
        <w:rPr>
          <w:snapToGrid w:val="0"/>
        </w:rPr>
        <w:t>/1</w:t>
      </w:r>
      <w:r w:rsidR="00775BD1">
        <w:rPr>
          <w:snapToGrid w:val="0"/>
        </w:rPr>
        <w:t>7</w:t>
      </w:r>
      <w:r w:rsidRPr="00775BD1">
        <w:rPr>
          <w:snapToGrid w:val="0"/>
        </w:rPr>
        <w:t>.</w:t>
      </w:r>
    </w:p>
    <w:p w:rsidR="009E0192" w:rsidRPr="00775BD1" w:rsidRDefault="009E0192" w:rsidP="009E0192">
      <w:pPr>
        <w:rPr>
          <w:color w:val="000000"/>
        </w:rPr>
      </w:pPr>
    </w:p>
    <w:p w:rsidR="009E0192" w:rsidRPr="00775BD1" w:rsidRDefault="009E0192" w:rsidP="009E0192">
      <w:pPr>
        <w:tabs>
          <w:tab w:val="left" w:pos="567"/>
          <w:tab w:val="num" w:pos="1134"/>
        </w:tabs>
      </w:pPr>
      <w:r w:rsidRPr="00775BD1">
        <w:fldChar w:fldCharType="begin"/>
      </w:r>
      <w:r w:rsidRPr="00775BD1">
        <w:instrText xml:space="preserve"> AUTONUM  </w:instrText>
      </w:r>
      <w:r w:rsidRPr="00775BD1">
        <w:fldChar w:fldCharType="end"/>
      </w:r>
      <w:r w:rsidRPr="00775BD1">
        <w:tab/>
        <w:t>A summary of the results achieved by the Consultative Committee in 201</w:t>
      </w:r>
      <w:r w:rsidR="00B5218F">
        <w:t>8</w:t>
      </w:r>
      <w:r w:rsidRPr="00775BD1">
        <w:t xml:space="preserve"> is provided in Annex III to this document, under Sub-program UV.1:  Overall Policy on Plant Variety Protection.</w:t>
      </w:r>
    </w:p>
    <w:p w:rsidR="009E0192" w:rsidRPr="00775BD1" w:rsidRDefault="009E0192" w:rsidP="009E0192"/>
    <w:p w:rsidR="009E0192" w:rsidRPr="00775BD1" w:rsidRDefault="009E0192" w:rsidP="009E0192"/>
    <w:p w:rsidR="009E0192" w:rsidRPr="00CF2830" w:rsidRDefault="009E0192" w:rsidP="009E0192">
      <w:pPr>
        <w:pStyle w:val="Heading2"/>
      </w:pPr>
      <w:bookmarkStart w:id="11" w:name="_Toc22244273"/>
      <w:r w:rsidRPr="00CF2830">
        <w:t>Administrative and Legal Committee, Technical Committee, Technical Working Parties and Working Group on Biochemical and Molecular Techniques, and DNA-Profiling in Particular</w:t>
      </w:r>
      <w:bookmarkEnd w:id="11"/>
    </w:p>
    <w:p w:rsidR="009E0192" w:rsidRPr="00CF2830" w:rsidRDefault="009E0192" w:rsidP="009E0192">
      <w:pPr>
        <w:keepNext/>
        <w:rPr>
          <w:u w:val="single"/>
        </w:rPr>
      </w:pPr>
    </w:p>
    <w:p w:rsidR="009E0192" w:rsidRPr="00CF2830" w:rsidRDefault="009E0192" w:rsidP="009E0192">
      <w:r w:rsidRPr="00CF2830">
        <w:fldChar w:fldCharType="begin"/>
      </w:r>
      <w:r w:rsidRPr="00CF2830">
        <w:instrText xml:space="preserve"> AUTONUM  </w:instrText>
      </w:r>
      <w:r w:rsidRPr="00CF2830">
        <w:fldChar w:fldCharType="end"/>
      </w:r>
      <w:r w:rsidRPr="00CF2830">
        <w:tab/>
        <w:t>The CAJ held its seventy-</w:t>
      </w:r>
      <w:r w:rsidR="00CF2830">
        <w:t>fifth</w:t>
      </w:r>
      <w:r w:rsidRPr="00CF2830">
        <w:t xml:space="preserve"> session on October 3</w:t>
      </w:r>
      <w:r w:rsidR="00CF2830">
        <w:t>1, 2018</w:t>
      </w:r>
      <w:r w:rsidRPr="00CF2830">
        <w:t>.</w:t>
      </w:r>
    </w:p>
    <w:p w:rsidR="009E0192" w:rsidRPr="00CF2830" w:rsidRDefault="009E0192" w:rsidP="009E0192"/>
    <w:p w:rsidR="009E0192" w:rsidRPr="008953DC" w:rsidRDefault="009E0192" w:rsidP="000538B6">
      <w:pPr>
        <w:keepLines/>
      </w:pPr>
      <w:r w:rsidRPr="008953DC">
        <w:lastRenderedPageBreak/>
        <w:fldChar w:fldCharType="begin"/>
      </w:r>
      <w:r w:rsidRPr="008953DC">
        <w:instrText xml:space="preserve"> AUTONUM  </w:instrText>
      </w:r>
      <w:r w:rsidRPr="008953DC">
        <w:fldChar w:fldCharType="end"/>
      </w:r>
      <w:r w:rsidRPr="008953DC">
        <w:tab/>
        <w:t>The TC held its fifty-</w:t>
      </w:r>
      <w:r w:rsidR="008953DC">
        <w:t>fourth</w:t>
      </w:r>
      <w:r w:rsidRPr="008953DC">
        <w:t xml:space="preserve"> session </w:t>
      </w:r>
      <w:r w:rsidR="008953DC">
        <w:t>on October 29 and 30, 2018</w:t>
      </w:r>
      <w:r w:rsidRPr="008953DC">
        <w:t xml:space="preserve">.  The TC-EDC held meetings on </w:t>
      </w:r>
      <w:r w:rsidR="008953DC">
        <w:rPr>
          <w:szCs w:val="24"/>
        </w:rPr>
        <w:t>March 26 and 27, 2018</w:t>
      </w:r>
      <w:r w:rsidR="00142745">
        <w:rPr>
          <w:szCs w:val="24"/>
        </w:rPr>
        <w:t>, and October 28 and 29, 2018</w:t>
      </w:r>
      <w:r w:rsidRPr="008953DC">
        <w:rPr>
          <w:szCs w:val="24"/>
        </w:rPr>
        <w:t xml:space="preserve">.  </w:t>
      </w:r>
      <w:r w:rsidRPr="008953DC">
        <w:t>The TWA held its forty-</w:t>
      </w:r>
      <w:r w:rsidR="00142745">
        <w:t>seventh</w:t>
      </w:r>
      <w:r w:rsidRPr="008953DC">
        <w:t xml:space="preserve"> session in </w:t>
      </w:r>
      <w:proofErr w:type="spellStart"/>
      <w:r w:rsidR="00142745">
        <w:t>Naivasha</w:t>
      </w:r>
      <w:proofErr w:type="spellEnd"/>
      <w:r w:rsidRPr="008953DC">
        <w:t xml:space="preserve">, </w:t>
      </w:r>
      <w:r w:rsidR="00142745">
        <w:t>Kenya</w:t>
      </w:r>
      <w:r w:rsidRPr="008953DC">
        <w:t xml:space="preserve">, </w:t>
      </w:r>
      <w:r w:rsidRPr="008953DC">
        <w:rPr>
          <w:spacing w:val="-2"/>
        </w:rPr>
        <w:t xml:space="preserve">from </w:t>
      </w:r>
      <w:r w:rsidR="00142745">
        <w:rPr>
          <w:spacing w:val="-2"/>
        </w:rPr>
        <w:t>May 21 to 25, 2018</w:t>
      </w:r>
      <w:r w:rsidRPr="008953DC">
        <w:rPr>
          <w:spacing w:val="-2"/>
        </w:rPr>
        <w:t>.  The TWC held its thirty-</w:t>
      </w:r>
      <w:r w:rsidR="00142745">
        <w:rPr>
          <w:spacing w:val="-2"/>
        </w:rPr>
        <w:t>sixth</w:t>
      </w:r>
      <w:r w:rsidRPr="008953DC">
        <w:rPr>
          <w:spacing w:val="-2"/>
        </w:rPr>
        <w:t xml:space="preserve"> session in </w:t>
      </w:r>
      <w:r w:rsidR="00142745">
        <w:rPr>
          <w:spacing w:val="-2"/>
        </w:rPr>
        <w:t>Hanover, Germany</w:t>
      </w:r>
      <w:r w:rsidRPr="008953DC">
        <w:rPr>
          <w:spacing w:val="-2"/>
        </w:rPr>
        <w:t xml:space="preserve">, from </w:t>
      </w:r>
      <w:r w:rsidR="00142745">
        <w:rPr>
          <w:spacing w:val="-2"/>
        </w:rPr>
        <w:t>July 2 to 6, 2018</w:t>
      </w:r>
      <w:r w:rsidRPr="008953DC">
        <w:rPr>
          <w:spacing w:val="-2"/>
        </w:rPr>
        <w:t xml:space="preserve">.  </w:t>
      </w:r>
      <w:r w:rsidRPr="008953DC">
        <w:t>The TWF held its forty</w:t>
      </w:r>
      <w:r w:rsidRPr="008953DC">
        <w:noBreakHyphen/>
      </w:r>
      <w:r w:rsidR="00142745">
        <w:t>nin</w:t>
      </w:r>
      <w:r w:rsidRPr="008953DC">
        <w:t xml:space="preserve">th session in </w:t>
      </w:r>
      <w:r w:rsidR="00142745">
        <w:t>Santiago de Chile, Chile</w:t>
      </w:r>
      <w:r w:rsidRPr="008953DC">
        <w:t xml:space="preserve">, from </w:t>
      </w:r>
      <w:r w:rsidR="00142745">
        <w:t>November 19 to 23, 2018</w:t>
      </w:r>
      <w:r w:rsidRPr="008953DC">
        <w:t xml:space="preserve">.  </w:t>
      </w:r>
      <w:r w:rsidR="00C74A5F">
        <w:rPr>
          <w:spacing w:val="-2"/>
          <w:szCs w:val="24"/>
        </w:rPr>
        <w:t>The </w:t>
      </w:r>
      <w:r w:rsidRPr="008953DC">
        <w:rPr>
          <w:spacing w:val="-2"/>
          <w:szCs w:val="24"/>
        </w:rPr>
        <w:t>TWV</w:t>
      </w:r>
      <w:r w:rsidR="00C74A5F">
        <w:rPr>
          <w:spacing w:val="-2"/>
        </w:rPr>
        <w:t xml:space="preserve"> held its </w:t>
      </w:r>
      <w:r w:rsidRPr="008953DC">
        <w:rPr>
          <w:spacing w:val="-2"/>
        </w:rPr>
        <w:t>fifty-</w:t>
      </w:r>
      <w:r w:rsidR="00C74A5F">
        <w:rPr>
          <w:spacing w:val="-2"/>
        </w:rPr>
        <w:t>second</w:t>
      </w:r>
      <w:r w:rsidRPr="008953DC">
        <w:rPr>
          <w:spacing w:val="-2"/>
        </w:rPr>
        <w:t xml:space="preserve"> session </w:t>
      </w:r>
      <w:r w:rsidRPr="008953DC">
        <w:t xml:space="preserve">in </w:t>
      </w:r>
      <w:r w:rsidR="00C74A5F">
        <w:t>Beijing, China</w:t>
      </w:r>
      <w:r w:rsidRPr="008953DC">
        <w:t xml:space="preserve">, from </w:t>
      </w:r>
      <w:r w:rsidR="00C74A5F">
        <w:t>September 17 to 21, 2018</w:t>
      </w:r>
      <w:r w:rsidRPr="008953DC">
        <w:t xml:space="preserve">.  The BMT held its </w:t>
      </w:r>
      <w:r w:rsidR="00C74A5F">
        <w:t>seventeenth</w:t>
      </w:r>
      <w:r w:rsidRPr="008953DC">
        <w:t xml:space="preserve"> session in </w:t>
      </w:r>
      <w:r w:rsidR="00C74A5F">
        <w:t>Montevideo, Uruguay</w:t>
      </w:r>
      <w:r w:rsidRPr="008953DC">
        <w:t xml:space="preserve">, from </w:t>
      </w:r>
      <w:r w:rsidR="00C74A5F">
        <w:t>September 10 to 13, 2018</w:t>
      </w:r>
      <w:r w:rsidRPr="008953DC">
        <w:t xml:space="preserve">.  Each of the TWP sessions </w:t>
      </w:r>
      <w:r w:rsidRPr="00C004A4">
        <w:t>was preceded by a preparatory workshop.</w:t>
      </w:r>
      <w:r w:rsidR="00C74A5F" w:rsidRPr="00C004A4">
        <w:t xml:space="preserve">  There was no session of the TWO in 2018.</w:t>
      </w:r>
    </w:p>
    <w:p w:rsidR="009E0192" w:rsidRPr="008953DC" w:rsidRDefault="009E0192" w:rsidP="009E0192"/>
    <w:p w:rsidR="009E0192" w:rsidRPr="00187EAA" w:rsidRDefault="009E0192" w:rsidP="00C76518">
      <w:r w:rsidRPr="00187EAA">
        <w:fldChar w:fldCharType="begin"/>
      </w:r>
      <w:r w:rsidRPr="00187EAA">
        <w:instrText xml:space="preserve"> AUTONUM  </w:instrText>
      </w:r>
      <w:r w:rsidRPr="00187EAA">
        <w:fldChar w:fldCharType="end"/>
      </w:r>
      <w:r w:rsidRPr="00187EAA">
        <w:tab/>
        <w:t>Further information on the work of the CAJ, TC an</w:t>
      </w:r>
      <w:r w:rsidR="00653ED5">
        <w:t>d TWPs is contained in document</w:t>
      </w:r>
      <w:r w:rsidR="00C76518">
        <w:t>s</w:t>
      </w:r>
      <w:r w:rsidRPr="00187EAA">
        <w:t xml:space="preserve"> C/5</w:t>
      </w:r>
      <w:r w:rsidR="00676A5B" w:rsidRPr="00187EAA">
        <w:t>2</w:t>
      </w:r>
      <w:r w:rsidRPr="00187EAA">
        <w:t>/9 “Progress report of the work of the Administrative and Legal Committee”, C/5</w:t>
      </w:r>
      <w:r w:rsidR="00676A5B" w:rsidRPr="00187EAA">
        <w:t>2</w:t>
      </w:r>
      <w:r w:rsidRPr="00187EAA">
        <w:t>/10 “Progress report of the work of the Technical Committee, the Technical Working Parties and the Working Group on Biochemical and Molecular Techniques, and D</w:t>
      </w:r>
      <w:r w:rsidR="00C76518">
        <w:t>NA-Profiling in Particular”, and C/53/7 “Approval of work programs for the Administrative and Legal Committee, the Technical Committee and the Technical Working Parties”.</w:t>
      </w:r>
    </w:p>
    <w:p w:rsidR="009E0192" w:rsidRPr="00187EAA" w:rsidRDefault="009E0192" w:rsidP="009E0192"/>
    <w:p w:rsidR="009E0192" w:rsidRPr="00187EAA" w:rsidRDefault="009E0192" w:rsidP="009E0192">
      <w:pPr>
        <w:tabs>
          <w:tab w:val="left" w:pos="567"/>
          <w:tab w:val="num" w:pos="1134"/>
        </w:tabs>
      </w:pPr>
      <w:r w:rsidRPr="00187EAA">
        <w:fldChar w:fldCharType="begin"/>
      </w:r>
      <w:r w:rsidRPr="00187EAA">
        <w:instrText xml:space="preserve"> AUTONUM  </w:instrText>
      </w:r>
      <w:r w:rsidRPr="00187EAA">
        <w:fldChar w:fldCharType="end"/>
      </w:r>
      <w:r w:rsidRPr="00187EAA">
        <w:tab/>
        <w:t>A summary of the results achieved by the CAJ, TC and TWPs in 201</w:t>
      </w:r>
      <w:r w:rsidR="00187EAA">
        <w:t>8</w:t>
      </w:r>
      <w:r w:rsidRPr="00187EAA">
        <w:t xml:space="preserve"> is provided in Annex III to </w:t>
      </w:r>
      <w:r w:rsidR="00187EAA">
        <w:br/>
      </w:r>
      <w:r w:rsidRPr="00187EAA">
        <w:t>this document, under Sub-program UV.2:  Services to the Union for enhancin</w:t>
      </w:r>
      <w:r w:rsidR="00187EAA">
        <w:t>g the Effectiveness of the UPOV </w:t>
      </w:r>
      <w:r w:rsidRPr="00187EAA">
        <w:t>System.</w:t>
      </w:r>
    </w:p>
    <w:p w:rsidR="009E0192" w:rsidRPr="00187EAA" w:rsidRDefault="009E0192" w:rsidP="009E0192"/>
    <w:p w:rsidR="009E0192" w:rsidRPr="00187EAA" w:rsidRDefault="009E0192" w:rsidP="009E0192"/>
    <w:p w:rsidR="009E0192" w:rsidRPr="00187EAA" w:rsidRDefault="009E0192" w:rsidP="009E0192"/>
    <w:p w:rsidR="009E0192" w:rsidRPr="008D46A2" w:rsidRDefault="009E0192" w:rsidP="009E0192">
      <w:pPr>
        <w:pStyle w:val="Heading1"/>
      </w:pPr>
      <w:bookmarkStart w:id="12" w:name="_Toc22244274"/>
      <w:r w:rsidRPr="008D46A2">
        <w:t>III.</w:t>
      </w:r>
      <w:r w:rsidRPr="008D46A2">
        <w:tab/>
        <w:t>COURSES, SEMINARS, WORKSHOPS, MISSIONS</w:t>
      </w:r>
      <w:r w:rsidRPr="008D46A2">
        <w:rPr>
          <w:rStyle w:val="FootnoteReference"/>
        </w:rPr>
        <w:footnoteReference w:customMarkFollows="1" w:id="2"/>
        <w:t>*</w:t>
      </w:r>
      <w:r w:rsidRPr="008D46A2">
        <w:t>, IMPORTANT CONTACTS</w:t>
      </w:r>
      <w:bookmarkEnd w:id="12"/>
    </w:p>
    <w:p w:rsidR="009E0192" w:rsidRPr="008D46A2" w:rsidRDefault="009E0192" w:rsidP="009E0192">
      <w:pPr>
        <w:keepNext/>
      </w:pPr>
    </w:p>
    <w:p w:rsidR="009E0192" w:rsidRPr="008D46A2" w:rsidRDefault="009E0192" w:rsidP="009E0192">
      <w:pPr>
        <w:pStyle w:val="Heading2"/>
      </w:pPr>
      <w:bookmarkStart w:id="13" w:name="_Toc22244275"/>
      <w:r w:rsidRPr="008D46A2">
        <w:t>Individual activities</w:t>
      </w:r>
      <w:bookmarkEnd w:id="13"/>
    </w:p>
    <w:p w:rsidR="009E0192" w:rsidRPr="008D46A2" w:rsidRDefault="009E0192" w:rsidP="009E0192">
      <w:pPr>
        <w:keepNext/>
        <w:rPr>
          <w:szCs w:val="24"/>
        </w:rPr>
      </w:pPr>
    </w:p>
    <w:p w:rsidR="009E0192" w:rsidRPr="008D46A2" w:rsidRDefault="009E0192" w:rsidP="009E0192">
      <w:r w:rsidRPr="008D46A2">
        <w:fldChar w:fldCharType="begin"/>
      </w:r>
      <w:r w:rsidRPr="008D46A2">
        <w:instrText xml:space="preserve"> AUTONUM  </w:instrText>
      </w:r>
      <w:r w:rsidRPr="008D46A2">
        <w:fldChar w:fldCharType="end"/>
      </w:r>
      <w:r w:rsidRPr="008D46A2">
        <w:tab/>
        <w:t>A detailed report on the activities of the Office from January 1 to September 30, 201</w:t>
      </w:r>
      <w:r w:rsidR="008D46A2">
        <w:t>8</w:t>
      </w:r>
      <w:r w:rsidRPr="008D46A2">
        <w:t xml:space="preserve"> is available in </w:t>
      </w:r>
      <w:r w:rsidRPr="008D46A2">
        <w:rPr>
          <w:spacing w:val="-2"/>
        </w:rPr>
        <w:t xml:space="preserve">document </w:t>
      </w:r>
      <w:hyperlink r:id="rId9" w:history="1">
        <w:r w:rsidR="008D46A2">
          <w:rPr>
            <w:rStyle w:val="Hyperlink"/>
            <w:rFonts w:eastAsiaTheme="minorEastAsia"/>
            <w:spacing w:val="-2"/>
          </w:rPr>
          <w:t>C/52/3</w:t>
        </w:r>
      </w:hyperlink>
      <w:r w:rsidRPr="008D46A2">
        <w:rPr>
          <w:spacing w:val="-2"/>
        </w:rPr>
        <w:t xml:space="preserve"> “Report on activities during the first nine months of 201</w:t>
      </w:r>
      <w:r w:rsidR="008D46A2">
        <w:rPr>
          <w:spacing w:val="-2"/>
        </w:rPr>
        <w:t>8</w:t>
      </w:r>
      <w:r w:rsidRPr="008D46A2">
        <w:rPr>
          <w:spacing w:val="-2"/>
        </w:rPr>
        <w:t xml:space="preserve">”, paragraphs </w:t>
      </w:r>
      <w:r w:rsidR="008D46A2">
        <w:rPr>
          <w:spacing w:val="-2"/>
        </w:rPr>
        <w:t>23</w:t>
      </w:r>
      <w:r w:rsidRPr="008D46A2">
        <w:rPr>
          <w:spacing w:val="-2"/>
        </w:rPr>
        <w:t xml:space="preserve"> to </w:t>
      </w:r>
      <w:r w:rsidR="008D46A2">
        <w:rPr>
          <w:spacing w:val="-2"/>
        </w:rPr>
        <w:t>134</w:t>
      </w:r>
      <w:r w:rsidRPr="008D46A2">
        <w:rPr>
          <w:spacing w:val="-2"/>
        </w:rPr>
        <w:t xml:space="preserve">.  A summary </w:t>
      </w:r>
      <w:r w:rsidRPr="008D46A2">
        <w:t>of those activities is also provided in Annex III to this document, under Sub-Program UV.3:  Assistance in the Introduction and Implementation of the UPOV System.</w:t>
      </w:r>
    </w:p>
    <w:p w:rsidR="009E0192" w:rsidRPr="008D46A2" w:rsidRDefault="009E0192" w:rsidP="009E0192"/>
    <w:p w:rsidR="009E0192" w:rsidRPr="008D46A2" w:rsidRDefault="009E0192" w:rsidP="009E0192">
      <w:r w:rsidRPr="008D46A2">
        <w:fldChar w:fldCharType="begin"/>
      </w:r>
      <w:r w:rsidRPr="008D46A2">
        <w:instrText xml:space="preserve"> AUTONUM  </w:instrText>
      </w:r>
      <w:r w:rsidRPr="008D46A2">
        <w:fldChar w:fldCharType="end"/>
      </w:r>
      <w:r w:rsidRPr="008D46A2">
        <w:tab/>
        <w:t>A list of missions by the Office in 201</w:t>
      </w:r>
      <w:r w:rsidR="002937F1">
        <w:t>8</w:t>
      </w:r>
      <w:r w:rsidRPr="008D46A2">
        <w:t xml:space="preserve"> is available in Annex II to this document.</w:t>
      </w:r>
    </w:p>
    <w:p w:rsidR="009E0192" w:rsidRPr="008D46A2" w:rsidRDefault="009E0192" w:rsidP="009E0192"/>
    <w:p w:rsidR="009E0192" w:rsidRPr="008D46A2" w:rsidRDefault="009E0192" w:rsidP="009E0192">
      <w:r w:rsidRPr="008D46A2">
        <w:fldChar w:fldCharType="begin"/>
      </w:r>
      <w:r w:rsidRPr="008D46A2">
        <w:instrText xml:space="preserve"> AUTONUM  </w:instrText>
      </w:r>
      <w:r w:rsidRPr="008D46A2">
        <w:fldChar w:fldCharType="end"/>
      </w:r>
      <w:r w:rsidRPr="008D46A2">
        <w:tab/>
        <w:t>The following paragraphs report on activities from October 1 to December 31, 201</w:t>
      </w:r>
      <w:r w:rsidR="00503A45">
        <w:t>8</w:t>
      </w:r>
      <w:r w:rsidRPr="008D46A2">
        <w:t>.</w:t>
      </w:r>
    </w:p>
    <w:p w:rsidR="009E0192" w:rsidRDefault="009E0192" w:rsidP="009E0192"/>
    <w:p w:rsidR="00B35E35" w:rsidRDefault="00B35E35" w:rsidP="00B35E35">
      <w:r>
        <w:fldChar w:fldCharType="begin"/>
      </w:r>
      <w:r>
        <w:instrText xml:space="preserve"> AUTONUM  </w:instrText>
      </w:r>
      <w:r>
        <w:fldChar w:fldCharType="end"/>
      </w:r>
      <w:r>
        <w:tab/>
        <w:t xml:space="preserve">On October 1, in Geneva, the Office received the visit of Mr. Fernando </w:t>
      </w:r>
      <w:proofErr w:type="spellStart"/>
      <w:r>
        <w:t>António</w:t>
      </w:r>
      <w:proofErr w:type="spellEnd"/>
      <w:r>
        <w:t xml:space="preserve"> Dos Santos, Director General of ARIPO, and discussed cooperation activities between UPOV and ARIPO</w:t>
      </w:r>
      <w:r w:rsidR="00D54112">
        <w:t>.</w:t>
      </w:r>
    </w:p>
    <w:p w:rsidR="00B35E35" w:rsidRDefault="00B35E35" w:rsidP="006F6C62"/>
    <w:p w:rsidR="00B35E35" w:rsidRDefault="00B35E35" w:rsidP="00B35E35">
      <w:r>
        <w:fldChar w:fldCharType="begin"/>
      </w:r>
      <w:r>
        <w:instrText xml:space="preserve"> AUTONUM  </w:instrText>
      </w:r>
      <w:r>
        <w:fldChar w:fldCharType="end"/>
      </w:r>
      <w:r>
        <w:tab/>
      </w:r>
      <w:r w:rsidR="00181C84">
        <w:t>O</w:t>
      </w:r>
      <w:r>
        <w:t xml:space="preserve">n October 1, in Geneva, the Office received the visit of Mr. Santiago Cevallos </w:t>
      </w:r>
      <w:r w:rsidRPr="00B35E35">
        <w:t>Mena, Executive Director of SENADI</w:t>
      </w:r>
      <w:r>
        <w:t xml:space="preserve"> of Ecuador</w:t>
      </w:r>
      <w:r w:rsidRPr="00B35E35">
        <w:t xml:space="preserve"> (</w:t>
      </w:r>
      <w:proofErr w:type="spellStart"/>
      <w:r w:rsidRPr="00A03862">
        <w:rPr>
          <w:i/>
        </w:rPr>
        <w:t>Servicio</w:t>
      </w:r>
      <w:proofErr w:type="spellEnd"/>
      <w:r w:rsidRPr="00A03862">
        <w:rPr>
          <w:i/>
        </w:rPr>
        <w:t xml:space="preserve"> Nacional de Derechos </w:t>
      </w:r>
      <w:proofErr w:type="spellStart"/>
      <w:r w:rsidRPr="00A03862">
        <w:rPr>
          <w:i/>
        </w:rPr>
        <w:t>Intelectuales</w:t>
      </w:r>
      <w:proofErr w:type="spellEnd"/>
      <w:r w:rsidRPr="00B35E35">
        <w:t>)</w:t>
      </w:r>
      <w:r>
        <w:t>, who was accompanied by Ms. </w:t>
      </w:r>
      <w:r w:rsidR="00D54112">
        <w:t>Heidi </w:t>
      </w:r>
      <w:proofErr w:type="spellStart"/>
      <w:r w:rsidRPr="00B35E35">
        <w:t>Váscones</w:t>
      </w:r>
      <w:proofErr w:type="spellEnd"/>
      <w:r w:rsidRPr="00B35E35">
        <w:t>, Third Secretary</w:t>
      </w:r>
      <w:r>
        <w:t>,</w:t>
      </w:r>
      <w:r w:rsidRPr="00B35E35">
        <w:t xml:space="preserve"> Permanent Mission of Ecuador to the WTO</w:t>
      </w:r>
      <w:r>
        <w:t xml:space="preserve">, and discussed </w:t>
      </w:r>
      <w:r w:rsidR="0002282E">
        <w:t>developments in </w:t>
      </w:r>
      <w:r>
        <w:t>Ecuador.</w:t>
      </w:r>
    </w:p>
    <w:p w:rsidR="00B35E35" w:rsidRDefault="00B35E35" w:rsidP="00B35E35"/>
    <w:p w:rsidR="006F6C62" w:rsidRDefault="006F6C62" w:rsidP="006F6C62">
      <w:r>
        <w:fldChar w:fldCharType="begin"/>
      </w:r>
      <w:r>
        <w:instrText xml:space="preserve"> AUTONUM  </w:instrText>
      </w:r>
      <w:r>
        <w:fldChar w:fldCharType="end"/>
      </w:r>
      <w:r>
        <w:tab/>
        <w:t xml:space="preserve">On October 2, in Geneva, the Office received a visit from </w:t>
      </w:r>
      <w:r w:rsidRPr="004C3A1E">
        <w:t>M</w:t>
      </w:r>
      <w:r w:rsidR="00496520">
        <w:t xml:space="preserve">s. </w:t>
      </w:r>
      <w:proofErr w:type="spellStart"/>
      <w:r w:rsidR="00496520">
        <w:t>Shahrinah</w:t>
      </w:r>
      <w:proofErr w:type="spellEnd"/>
      <w:r w:rsidR="00496520">
        <w:t xml:space="preserve"> </w:t>
      </w:r>
      <w:proofErr w:type="spellStart"/>
      <w:r w:rsidR="00496520">
        <w:t>Yusof</w:t>
      </w:r>
      <w:proofErr w:type="spellEnd"/>
      <w:r w:rsidR="00496520">
        <w:t xml:space="preserve"> Khan, Deputy </w:t>
      </w:r>
      <w:r w:rsidRPr="004C3A1E">
        <w:t xml:space="preserve">Register of the Intellectual Property Office of Brunei Darussalam.  Ms. Khan </w:t>
      </w:r>
      <w:r w:rsidR="00716D02">
        <w:t>reported on</w:t>
      </w:r>
      <w:r w:rsidRPr="004C3A1E">
        <w:t xml:space="preserve"> the intention of the Government of Brunei Darussalam to complete the procedure of access</w:t>
      </w:r>
      <w:r>
        <w:t>ion to the 1991 Act of the UPOV </w:t>
      </w:r>
      <w:r w:rsidRPr="004C3A1E">
        <w:t>Convention.</w:t>
      </w:r>
    </w:p>
    <w:p w:rsidR="00181C84" w:rsidRDefault="00181C84" w:rsidP="006F6C62"/>
    <w:p w:rsidR="002517B8" w:rsidRDefault="002517B8" w:rsidP="006F6C62">
      <w:r>
        <w:fldChar w:fldCharType="begin"/>
      </w:r>
      <w:r>
        <w:instrText xml:space="preserve"> AUTONUM  </w:instrText>
      </w:r>
      <w:r>
        <w:fldChar w:fldCharType="end"/>
      </w:r>
      <w:r>
        <w:tab/>
      </w:r>
      <w:r w:rsidRPr="002517B8">
        <w:t>On October 2, in Geneva, the Office received the visit of Mr. Harry Peralta</w:t>
      </w:r>
      <w:r>
        <w:t xml:space="preserve"> </w:t>
      </w:r>
      <w:proofErr w:type="spellStart"/>
      <w:r>
        <w:t>López</w:t>
      </w:r>
      <w:proofErr w:type="spellEnd"/>
      <w:r w:rsidRPr="002517B8">
        <w:t xml:space="preserve">, </w:t>
      </w:r>
      <w:r>
        <w:t xml:space="preserve">Director General and </w:t>
      </w:r>
      <w:r w:rsidRPr="002517B8">
        <w:t>Registrar, Intellectual Property Registry</w:t>
      </w:r>
      <w:r>
        <w:t xml:space="preserve"> of</w:t>
      </w:r>
      <w:r w:rsidRPr="002517B8">
        <w:t xml:space="preserve"> Nicaragua, and discussed developments in Nicaragua</w:t>
      </w:r>
      <w:r>
        <w:t>.</w:t>
      </w:r>
    </w:p>
    <w:p w:rsidR="002517B8" w:rsidRDefault="002517B8" w:rsidP="006F6C62"/>
    <w:p w:rsidR="00B748B2" w:rsidRDefault="00B748B2" w:rsidP="006F6C62">
      <w:r>
        <w:fldChar w:fldCharType="begin"/>
      </w:r>
      <w:r>
        <w:instrText xml:space="preserve"> AUTONUM  </w:instrText>
      </w:r>
      <w:r>
        <w:fldChar w:fldCharType="end"/>
      </w:r>
      <w:r>
        <w:tab/>
      </w:r>
      <w:r w:rsidRPr="00A03862">
        <w:rPr>
          <w:spacing w:val="-2"/>
        </w:rPr>
        <w:t xml:space="preserve">On October 2, in Geneva, the Office received the visit of Ms. </w:t>
      </w:r>
      <w:proofErr w:type="spellStart"/>
      <w:r w:rsidR="00906E5C">
        <w:rPr>
          <w:spacing w:val="-2"/>
        </w:rPr>
        <w:t>Eliane</w:t>
      </w:r>
      <w:proofErr w:type="spellEnd"/>
      <w:r w:rsidR="00906E5C">
        <w:rPr>
          <w:spacing w:val="-2"/>
        </w:rPr>
        <w:t xml:space="preserve"> </w:t>
      </w:r>
      <w:proofErr w:type="spellStart"/>
      <w:r w:rsidRPr="00A03862">
        <w:rPr>
          <w:spacing w:val="-2"/>
        </w:rPr>
        <w:t>Posso</w:t>
      </w:r>
      <w:proofErr w:type="spellEnd"/>
      <w:r w:rsidRPr="00A03862">
        <w:rPr>
          <w:spacing w:val="-2"/>
        </w:rPr>
        <w:t xml:space="preserve">, </w:t>
      </w:r>
      <w:r w:rsidR="00906E5C">
        <w:rPr>
          <w:spacing w:val="-2"/>
        </w:rPr>
        <w:t xml:space="preserve">Director </w:t>
      </w:r>
      <w:r w:rsidRPr="00A03862">
        <w:rPr>
          <w:spacing w:val="-2"/>
        </w:rPr>
        <w:t xml:space="preserve">of </w:t>
      </w:r>
      <w:r w:rsidR="00906E5C">
        <w:rPr>
          <w:spacing w:val="-2"/>
        </w:rPr>
        <w:t xml:space="preserve">Prospective and </w:t>
      </w:r>
      <w:r w:rsidR="00657880">
        <w:rPr>
          <w:spacing w:val="-2"/>
        </w:rPr>
        <w:t>C</w:t>
      </w:r>
      <w:r w:rsidRPr="00A03862">
        <w:rPr>
          <w:spacing w:val="-2"/>
        </w:rPr>
        <w:t>ooperation, and Mr. </w:t>
      </w:r>
      <w:r w:rsidR="00906E5C">
        <w:rPr>
          <w:spacing w:val="-2"/>
        </w:rPr>
        <w:t xml:space="preserve">Issoufou </w:t>
      </w:r>
      <w:proofErr w:type="spellStart"/>
      <w:r w:rsidRPr="00A03862">
        <w:rPr>
          <w:spacing w:val="-2"/>
        </w:rPr>
        <w:t>Kabore</w:t>
      </w:r>
      <w:proofErr w:type="spellEnd"/>
      <w:r w:rsidRPr="00A03862">
        <w:rPr>
          <w:spacing w:val="-2"/>
        </w:rPr>
        <w:t>,</w:t>
      </w:r>
      <w:r w:rsidRPr="00B748B2">
        <w:t xml:space="preserve"> </w:t>
      </w:r>
      <w:r w:rsidR="00906E5C">
        <w:t xml:space="preserve">Director </w:t>
      </w:r>
      <w:r w:rsidRPr="00B748B2">
        <w:t xml:space="preserve">of </w:t>
      </w:r>
      <w:r w:rsidR="00657880">
        <w:t>T</w:t>
      </w:r>
      <w:r w:rsidRPr="00B748B2">
        <w:t>rademarks</w:t>
      </w:r>
      <w:r w:rsidR="00906E5C">
        <w:t xml:space="preserve"> and other Distinctive Signs</w:t>
      </w:r>
      <w:r>
        <w:t>,</w:t>
      </w:r>
      <w:r w:rsidRPr="00B748B2">
        <w:t xml:space="preserve"> </w:t>
      </w:r>
      <w:r>
        <w:t>OAPI,</w:t>
      </w:r>
      <w:r w:rsidRPr="00B748B2">
        <w:t xml:space="preserve"> </w:t>
      </w:r>
      <w:r>
        <w:t>and</w:t>
      </w:r>
      <w:r w:rsidRPr="00B748B2">
        <w:t xml:space="preserve"> discuss</w:t>
      </w:r>
      <w:r>
        <w:t>ed</w:t>
      </w:r>
      <w:r w:rsidRPr="00B748B2">
        <w:t xml:space="preserve"> </w:t>
      </w:r>
      <w:r>
        <w:t>cooperation between UPOV and OAPI.</w:t>
      </w:r>
    </w:p>
    <w:p w:rsidR="00B748B2" w:rsidRDefault="00B748B2" w:rsidP="006F6C62"/>
    <w:p w:rsidR="0085128E" w:rsidRDefault="0085128E" w:rsidP="006F6C62">
      <w:r>
        <w:fldChar w:fldCharType="begin"/>
      </w:r>
      <w:r>
        <w:instrText xml:space="preserve"> AUTONUM  </w:instrText>
      </w:r>
      <w:r>
        <w:fldChar w:fldCharType="end"/>
      </w:r>
      <w:r>
        <w:tab/>
        <w:t xml:space="preserve">On October 3, at WTO headquarters in Geneva, the Office attended a joint session at the </w:t>
      </w:r>
      <w:r w:rsidR="00496520">
        <w:br/>
      </w:r>
      <w:r>
        <w:t>2018 WTO Public Forum, organized by the Permanent Mission of Brazil to the WTO and the Brazilian Trade and Investment Promotion Agency, on the theme “Agenda 2030 and Agriculture: Innovating to Deliver”.</w:t>
      </w:r>
    </w:p>
    <w:p w:rsidR="0085128E" w:rsidRDefault="0085128E" w:rsidP="006F6C62"/>
    <w:p w:rsidR="00BE6C9C" w:rsidRDefault="00BE6C9C" w:rsidP="00BE6C9C">
      <w:r>
        <w:fldChar w:fldCharType="begin"/>
      </w:r>
      <w:r>
        <w:instrText xml:space="preserve"> AUTONUM  </w:instrText>
      </w:r>
      <w:r>
        <w:fldChar w:fldCharType="end"/>
      </w:r>
      <w:r>
        <w:tab/>
        <w:t xml:space="preserve">On October 5, </w:t>
      </w:r>
      <w:r w:rsidR="007E4B7C">
        <w:t xml:space="preserve">in Geneva, </w:t>
      </w:r>
      <w:r>
        <w:t>the Office participated in an electronic meeting via internet with representatives of the WSP Steering Committee (ISF, ISTA, OECD and UPOV) and WFO to discuss progress on the WSP.</w:t>
      </w:r>
      <w:r w:rsidR="00E164FA">
        <w:t xml:space="preserve">  Another electronic meeting was held on December 17, 2018.</w:t>
      </w:r>
    </w:p>
    <w:p w:rsidR="00BE6C9C" w:rsidRDefault="00BE6C9C" w:rsidP="006F6C62"/>
    <w:p w:rsidR="00F369D1" w:rsidRDefault="00323112" w:rsidP="00323112">
      <w:r>
        <w:lastRenderedPageBreak/>
        <w:fldChar w:fldCharType="begin"/>
      </w:r>
      <w:r>
        <w:instrText xml:space="preserve"> AUTONUM  </w:instrText>
      </w:r>
      <w:r>
        <w:fldChar w:fldCharType="end"/>
      </w:r>
      <w:r>
        <w:tab/>
      </w:r>
      <w:r w:rsidR="0099340B" w:rsidRPr="005B658D">
        <w:rPr>
          <w:rFonts w:cs="Arial"/>
          <w:color w:val="000000"/>
          <w:lang w:eastAsia="ja-JP"/>
        </w:rPr>
        <w:t xml:space="preserve">From October 8 to 10, in </w:t>
      </w:r>
      <w:r w:rsidR="0099340B">
        <w:rPr>
          <w:rFonts w:cs="Arial"/>
          <w:color w:val="000000"/>
          <w:lang w:eastAsia="ja-JP"/>
        </w:rPr>
        <w:t>Madrid, Spain</w:t>
      </w:r>
      <w:r w:rsidR="0099340B" w:rsidRPr="005B658D">
        <w:rPr>
          <w:rFonts w:cs="Arial"/>
          <w:color w:val="000000"/>
          <w:lang w:eastAsia="ja-JP"/>
        </w:rPr>
        <w:t>, the Office participated in the ESA Annual Meeting</w:t>
      </w:r>
      <w:r w:rsidR="0099340B">
        <w:rPr>
          <w:rFonts w:cs="Arial"/>
          <w:color w:val="000000"/>
          <w:lang w:eastAsia="ja-JP"/>
        </w:rPr>
        <w:t xml:space="preserve"> and </w:t>
      </w:r>
      <w:r w:rsidR="0099340B" w:rsidRPr="005B658D">
        <w:rPr>
          <w:rFonts w:cs="Arial"/>
          <w:color w:val="000000"/>
          <w:lang w:eastAsia="ja-JP"/>
        </w:rPr>
        <w:t>provided a booth in the exhibition hall to promote</w:t>
      </w:r>
      <w:r w:rsidR="0099340B">
        <w:rPr>
          <w:rFonts w:cs="Arial"/>
          <w:color w:val="000000"/>
          <w:lang w:eastAsia="ja-JP"/>
        </w:rPr>
        <w:t xml:space="preserve"> </w:t>
      </w:r>
      <w:r w:rsidR="0099340B" w:rsidRPr="005B658D">
        <w:rPr>
          <w:rFonts w:cs="Arial"/>
          <w:color w:val="000000"/>
          <w:lang w:eastAsia="ja-JP"/>
        </w:rPr>
        <w:t>UPOV PRISMA</w:t>
      </w:r>
      <w:r w:rsidR="005018A3">
        <w:rPr>
          <w:rFonts w:cs="Arial"/>
          <w:color w:val="000000"/>
          <w:lang w:eastAsia="ja-JP"/>
        </w:rPr>
        <w:t>.</w:t>
      </w:r>
      <w:r w:rsidR="00F369D1">
        <w:t xml:space="preserve"> </w:t>
      </w:r>
    </w:p>
    <w:p w:rsidR="00F369D1" w:rsidRDefault="00F369D1" w:rsidP="00323112"/>
    <w:p w:rsidR="00BE6C9C" w:rsidRDefault="00F369D1" w:rsidP="00323112">
      <w:r>
        <w:fldChar w:fldCharType="begin"/>
      </w:r>
      <w:r>
        <w:instrText xml:space="preserve"> AUTONUM  </w:instrText>
      </w:r>
      <w:r>
        <w:fldChar w:fldCharType="end"/>
      </w:r>
      <w:r>
        <w:tab/>
      </w:r>
      <w:r w:rsidR="00BE6C9C">
        <w:t xml:space="preserve">On October 8, </w:t>
      </w:r>
      <w:r>
        <w:t xml:space="preserve">in Madrid, Spain, </w:t>
      </w:r>
      <w:r w:rsidR="00BE6C9C">
        <w:t xml:space="preserve">at the fringes of the ESA Annual Meeting, the </w:t>
      </w:r>
      <w:r w:rsidR="00C42B3A">
        <w:t xml:space="preserve">Office participated in a meeting with the members of the </w:t>
      </w:r>
      <w:r w:rsidR="00BE6C9C">
        <w:t xml:space="preserve">WSP Steering Committee </w:t>
      </w:r>
      <w:r>
        <w:t>(ISF, ISTA, OECD and UPOV)</w:t>
      </w:r>
      <w:r w:rsidR="00BE6C9C">
        <w:t>.</w:t>
      </w:r>
    </w:p>
    <w:p w:rsidR="00323112" w:rsidRDefault="00323112" w:rsidP="00323112"/>
    <w:p w:rsidR="00381669" w:rsidRDefault="00381669" w:rsidP="00323112">
      <w:r>
        <w:fldChar w:fldCharType="begin"/>
      </w:r>
      <w:r>
        <w:instrText xml:space="preserve"> AUTONUM  </w:instrText>
      </w:r>
      <w:r>
        <w:fldChar w:fldCharType="end"/>
      </w:r>
      <w:r>
        <w:tab/>
        <w:t xml:space="preserve">On October 9, in Geneva, the Office met with Mr. </w:t>
      </w:r>
      <w:proofErr w:type="spellStart"/>
      <w:r>
        <w:t>Mohanad</w:t>
      </w:r>
      <w:proofErr w:type="spellEnd"/>
      <w:r>
        <w:t xml:space="preserve"> </w:t>
      </w:r>
      <w:proofErr w:type="spellStart"/>
      <w:r>
        <w:t>Mozari</w:t>
      </w:r>
      <w:proofErr w:type="spellEnd"/>
      <w:r>
        <w:t xml:space="preserve"> </w:t>
      </w:r>
      <w:r w:rsidRPr="00381669">
        <w:t xml:space="preserve">Ibrahim </w:t>
      </w:r>
      <w:proofErr w:type="spellStart"/>
      <w:r w:rsidRPr="00381669">
        <w:t>Abdelgawad</w:t>
      </w:r>
      <w:proofErr w:type="spellEnd"/>
      <w:r>
        <w:t xml:space="preserve">, Counselor, Permanent Mission of Egypt, </w:t>
      </w:r>
      <w:r w:rsidRPr="001B65CE">
        <w:t xml:space="preserve">and </w:t>
      </w:r>
      <w:r w:rsidRPr="00496520">
        <w:t>discussed</w:t>
      </w:r>
      <w:r w:rsidR="004E7949" w:rsidRPr="00496520">
        <w:t xml:space="preserve"> the translation of the </w:t>
      </w:r>
      <w:r w:rsidR="00496520" w:rsidRPr="00496520">
        <w:t xml:space="preserve">draft </w:t>
      </w:r>
      <w:r w:rsidR="004E7949" w:rsidRPr="00496520">
        <w:t>amendments to the IP Law (Book Four) of Egypt, in</w:t>
      </w:r>
      <w:r w:rsidR="00496520" w:rsidRPr="00496520">
        <w:t xml:space="preserve"> relation to </w:t>
      </w:r>
      <w:r w:rsidR="004E7949" w:rsidRPr="00496520">
        <w:t>the accession procedure</w:t>
      </w:r>
      <w:r w:rsidR="001B65CE" w:rsidRPr="00496520">
        <w:t xml:space="preserve"> </w:t>
      </w:r>
      <w:r w:rsidR="00496520" w:rsidRPr="00496520">
        <w:t xml:space="preserve">of Egypt </w:t>
      </w:r>
      <w:r w:rsidR="001B65CE" w:rsidRPr="00496520">
        <w:t>to the UPOV Convention</w:t>
      </w:r>
      <w:r w:rsidRPr="00496520">
        <w:t>.</w:t>
      </w:r>
    </w:p>
    <w:p w:rsidR="00381669" w:rsidRDefault="00381669" w:rsidP="00323112"/>
    <w:p w:rsidR="00323112" w:rsidRDefault="00323112" w:rsidP="00323112">
      <w:r>
        <w:fldChar w:fldCharType="begin"/>
      </w:r>
      <w:r>
        <w:instrText xml:space="preserve"> AUTONUM  </w:instrText>
      </w:r>
      <w:r>
        <w:fldChar w:fldCharType="end"/>
      </w:r>
      <w:r>
        <w:tab/>
        <w:t xml:space="preserve">From </w:t>
      </w:r>
      <w:r w:rsidR="00D47E42">
        <w:t>October 9 to 11, in Muscat, Oman, the Office participated in a workshop on “Strengthening the Knowledge of Effective Implementation of the Plant Breeders’ Right System in the Sultanate of Oman”, organized by the Directorate General Of Agriculture and Livestock Research (DGALR), Ministry of Agriculture and Fisheries of the Sultanate of Oman, and with the financial support of WIPO.  The Office made a presentation on “Introduction to UPOV, DUS examination and coopera</w:t>
      </w:r>
      <w:r w:rsidR="00357468">
        <w:t>tion, UPOV and PVP impact, UPOV </w:t>
      </w:r>
      <w:r w:rsidR="00D47E42">
        <w:t>Convention and other International Treaties, Enforcement of Breeders’ Rights, UPOV PRISMA PBR Application Tool”.</w:t>
      </w:r>
    </w:p>
    <w:p w:rsidR="00323112" w:rsidRDefault="00323112" w:rsidP="00323112"/>
    <w:p w:rsidR="00C74D4F" w:rsidRDefault="00C74D4F" w:rsidP="000538B6">
      <w:r>
        <w:fldChar w:fldCharType="begin"/>
      </w:r>
      <w:r>
        <w:instrText xml:space="preserve"> AUTONUM  </w:instrText>
      </w:r>
      <w:r>
        <w:fldChar w:fldCharType="end"/>
      </w:r>
      <w:r>
        <w:tab/>
        <w:t>On October 10, in Geneva, the Office made a presentation, via video conference, on the “</w:t>
      </w:r>
      <w:r w:rsidRPr="00F4002C">
        <w:t>Implementation of International Convention for the Protection of New Varieties of Plants (UPOV)</w:t>
      </w:r>
      <w:r>
        <w:t xml:space="preserve">” to participants of the 2018 Edition of the Master of Laws (LL.M.) in Intellectual Property, organized by WIPO and the University of Turin, in cooperation with the International Training Centre of the ILO.  The presentation </w:t>
      </w:r>
      <w:r w:rsidR="00DE2549">
        <w:br/>
      </w:r>
      <w:r>
        <w:t>was attended by 36 participants f</w:t>
      </w:r>
      <w:r w:rsidR="000538B6">
        <w:t>rom: Colombia; Germany; Greece</w:t>
      </w:r>
      <w:r>
        <w:t>; Iceland; India; Italy; Japan; Jordan; Lao People</w:t>
      </w:r>
      <w:r w:rsidR="00B35E35">
        <w:t>’</w:t>
      </w:r>
      <w:r>
        <w:t>s Democratic Republic; Mexico; Mozambique; Par</w:t>
      </w:r>
      <w:r w:rsidR="00D217B1">
        <w:t>aguay; Poland; Romania; Russian </w:t>
      </w:r>
      <w:r>
        <w:t xml:space="preserve">Federation; Sri Lanka; </w:t>
      </w:r>
      <w:r w:rsidRPr="006460E1">
        <w:t>Syrian Arab Republic</w:t>
      </w:r>
      <w:r>
        <w:t>; Tha</w:t>
      </w:r>
      <w:r w:rsidR="000538B6">
        <w:t>iland; United States of America  There was also a participant from</w:t>
      </w:r>
      <w:r w:rsidRPr="006460E1">
        <w:t xml:space="preserve"> </w:t>
      </w:r>
      <w:r w:rsidR="00D266E4">
        <w:t>Hong </w:t>
      </w:r>
      <w:r w:rsidR="000538B6" w:rsidRPr="000538B6">
        <w:t>Kong, China</w:t>
      </w:r>
      <w:r w:rsidR="000538B6">
        <w:t>.</w:t>
      </w:r>
    </w:p>
    <w:p w:rsidR="000538B6" w:rsidRDefault="000538B6" w:rsidP="000538B6"/>
    <w:p w:rsidR="00C74D4F" w:rsidRDefault="00C74D4F" w:rsidP="00C74D4F">
      <w:r w:rsidRPr="00D217B1">
        <w:fldChar w:fldCharType="begin"/>
      </w:r>
      <w:r w:rsidRPr="00D217B1">
        <w:instrText xml:space="preserve"> AUTONUM  </w:instrText>
      </w:r>
      <w:r w:rsidRPr="00D217B1">
        <w:fldChar w:fldCharType="end"/>
      </w:r>
      <w:r w:rsidRPr="00D217B1">
        <w:tab/>
        <w:t xml:space="preserve">On October 11, in Geneva, the Office </w:t>
      </w:r>
      <w:r w:rsidR="00F46164">
        <w:t>made presentations</w:t>
      </w:r>
      <w:r w:rsidR="008F2AD3" w:rsidRPr="00D217B1">
        <w:t>, via video conferencing,</w:t>
      </w:r>
      <w:r w:rsidRPr="00D217B1">
        <w:t xml:space="preserve"> </w:t>
      </w:r>
      <w:r w:rsidR="00C37E2C">
        <w:t xml:space="preserve">on </w:t>
      </w:r>
      <w:r w:rsidR="00450CFF">
        <w:t>“</w:t>
      </w:r>
      <w:r w:rsidR="008F2AD3" w:rsidRPr="008F2AD3">
        <w:t xml:space="preserve">Intellectual Property and Biotechnology: Plant </w:t>
      </w:r>
      <w:r w:rsidR="008F2AD3" w:rsidRPr="002C2687">
        <w:t>Breeders and Farmers</w:t>
      </w:r>
      <w:r w:rsidR="00450CFF" w:rsidRPr="002C2687">
        <w:t>”</w:t>
      </w:r>
      <w:r w:rsidR="008F2AD3" w:rsidRPr="002C2687" w:rsidDel="008F2AD3">
        <w:t xml:space="preserve"> </w:t>
      </w:r>
      <w:r w:rsidRPr="002C2687">
        <w:t>at the</w:t>
      </w:r>
      <w:r>
        <w:t xml:space="preserve"> </w:t>
      </w:r>
      <w:proofErr w:type="spellStart"/>
      <w:r>
        <w:t>Masters</w:t>
      </w:r>
      <w:proofErr w:type="spellEnd"/>
      <w:r>
        <w:t xml:space="preserve"> Degree in Intellectual Property Program, organized by WIPO, ARIPO and </w:t>
      </w:r>
      <w:r w:rsidR="00D217B1">
        <w:t xml:space="preserve">the </w:t>
      </w:r>
      <w:r>
        <w:t>Africa University</w:t>
      </w:r>
      <w:r w:rsidR="00D217B1">
        <w:t xml:space="preserve"> in</w:t>
      </w:r>
      <w:r w:rsidR="008F2AD3" w:rsidRPr="008F2AD3">
        <w:t xml:space="preserve"> </w:t>
      </w:r>
      <w:proofErr w:type="spellStart"/>
      <w:r w:rsidR="008F2AD3" w:rsidRPr="00C74D4F">
        <w:t>Mutare</w:t>
      </w:r>
      <w:proofErr w:type="spellEnd"/>
      <w:r w:rsidR="008F2AD3">
        <w:t xml:space="preserve">, </w:t>
      </w:r>
      <w:r w:rsidR="008F2AD3" w:rsidRPr="00C74D4F">
        <w:t>Zimbabwe</w:t>
      </w:r>
      <w:r>
        <w:t xml:space="preserve">.  The program was attended by participants from:  </w:t>
      </w:r>
      <w:r w:rsidR="008F2AD3">
        <w:t>Botswana, Cameroon, Ethiopia, Gambia, Ghana, India, Kenya, Liberia, Malawi, Mozambique, Namibia, Nigeria, Rwanda, Sao Tome and Principe, Sierra Leone, Sudan, Uganda, United Republic of Tanzania, Zambia and Zimbabwe.</w:t>
      </w:r>
    </w:p>
    <w:p w:rsidR="00C74D4F" w:rsidRDefault="00C74D4F" w:rsidP="00C74D4F"/>
    <w:p w:rsidR="00323112" w:rsidRDefault="00BE3D8A" w:rsidP="00323112">
      <w:r>
        <w:fldChar w:fldCharType="begin"/>
      </w:r>
      <w:r>
        <w:instrText xml:space="preserve"> AUTONUM  </w:instrText>
      </w:r>
      <w:r>
        <w:fldChar w:fldCharType="end"/>
      </w:r>
      <w:r>
        <w:tab/>
        <w:t xml:space="preserve">On </w:t>
      </w:r>
      <w:r w:rsidRPr="00C74D4F">
        <w:t xml:space="preserve">October 11, </w:t>
      </w:r>
      <w:r>
        <w:t xml:space="preserve">in Hanoi, Viet Nam, the Office participated in the </w:t>
      </w:r>
      <w:r w:rsidR="00323112">
        <w:t xml:space="preserve">First Pilot Project </w:t>
      </w:r>
      <w:r>
        <w:t xml:space="preserve">Meeting for </w:t>
      </w:r>
      <w:r w:rsidR="000B7AED">
        <w:t>r</w:t>
      </w:r>
      <w:r w:rsidR="00323112">
        <w:t xml:space="preserve">egional </w:t>
      </w:r>
      <w:r w:rsidR="000B7AED">
        <w:t>cooperation</w:t>
      </w:r>
      <w:r>
        <w:t>, organized by the EAPVP Forum.</w:t>
      </w:r>
      <w:r w:rsidR="00220802">
        <w:t xml:space="preserve">  The meeting was attended by representatives from Japan, Malaysia, Myanmar, Viet Nam and the UPOV Office.</w:t>
      </w:r>
    </w:p>
    <w:p w:rsidR="00BE3D8A" w:rsidRDefault="00BE3D8A" w:rsidP="00323112"/>
    <w:p w:rsidR="00323112" w:rsidRDefault="00BE3D8A" w:rsidP="00323112">
      <w:r>
        <w:fldChar w:fldCharType="begin"/>
      </w:r>
      <w:r>
        <w:instrText xml:space="preserve"> AUTONUM  </w:instrText>
      </w:r>
      <w:r>
        <w:fldChar w:fldCharType="end"/>
      </w:r>
      <w:r>
        <w:tab/>
        <w:t xml:space="preserve">On </w:t>
      </w:r>
      <w:r w:rsidRPr="00C74D4F">
        <w:t xml:space="preserve">October </w:t>
      </w:r>
      <w:r w:rsidR="00323112">
        <w:t>11</w:t>
      </w:r>
      <w:r>
        <w:t xml:space="preserve"> and 12, in Basel, Switzerland, the Office </w:t>
      </w:r>
      <w:r w:rsidR="00B63925">
        <w:t>participated in</w:t>
      </w:r>
      <w:r>
        <w:t xml:space="preserve"> a c</w:t>
      </w:r>
      <w:r w:rsidR="00323112">
        <w:t xml:space="preserve">onference </w:t>
      </w:r>
      <w:r>
        <w:t xml:space="preserve">entitled </w:t>
      </w:r>
      <w:r w:rsidR="00323112">
        <w:t>“</w:t>
      </w:r>
      <w:r w:rsidR="00323112" w:rsidRPr="00AB609C">
        <w:rPr>
          <w:i/>
        </w:rPr>
        <w:t xml:space="preserve">Genome Editing/CRISPR </w:t>
      </w:r>
      <w:proofErr w:type="spellStart"/>
      <w:r w:rsidR="00323112" w:rsidRPr="00AB609C">
        <w:rPr>
          <w:i/>
        </w:rPr>
        <w:t>als</w:t>
      </w:r>
      <w:proofErr w:type="spellEnd"/>
      <w:r w:rsidR="00323112" w:rsidRPr="00AB609C">
        <w:rPr>
          <w:i/>
        </w:rPr>
        <w:t xml:space="preserve"> </w:t>
      </w:r>
      <w:proofErr w:type="spellStart"/>
      <w:r w:rsidR="00323112" w:rsidRPr="00AB609C">
        <w:rPr>
          <w:i/>
        </w:rPr>
        <w:t>Herausforderung</w:t>
      </w:r>
      <w:proofErr w:type="spellEnd"/>
      <w:r w:rsidR="00323112" w:rsidRPr="00AB609C">
        <w:rPr>
          <w:i/>
        </w:rPr>
        <w:t xml:space="preserve"> </w:t>
      </w:r>
      <w:proofErr w:type="spellStart"/>
      <w:r w:rsidR="00323112" w:rsidRPr="00AB609C">
        <w:rPr>
          <w:i/>
        </w:rPr>
        <w:t>für</w:t>
      </w:r>
      <w:proofErr w:type="spellEnd"/>
      <w:r w:rsidR="00323112" w:rsidRPr="00AB609C">
        <w:rPr>
          <w:i/>
        </w:rPr>
        <w:t xml:space="preserve"> das Life Sciences-</w:t>
      </w:r>
      <w:proofErr w:type="spellStart"/>
      <w:r w:rsidR="00323112" w:rsidRPr="00AB609C">
        <w:rPr>
          <w:i/>
        </w:rPr>
        <w:t>Recht</w:t>
      </w:r>
      <w:proofErr w:type="spellEnd"/>
      <w:r w:rsidR="00323112">
        <w:t>”</w:t>
      </w:r>
      <w:r w:rsidR="00B63925">
        <w:t xml:space="preserve">, </w:t>
      </w:r>
      <w:r w:rsidR="00B63925" w:rsidRPr="00B63925">
        <w:t>organized by the University of Basel, where it made a presentation on “UPOV’s Work on the EDV Concept”</w:t>
      </w:r>
      <w:r>
        <w:t>.</w:t>
      </w:r>
    </w:p>
    <w:p w:rsidR="00360F1F" w:rsidRDefault="00360F1F" w:rsidP="00323112"/>
    <w:p w:rsidR="00323112" w:rsidRDefault="00BE3D8A" w:rsidP="00323112">
      <w:r>
        <w:fldChar w:fldCharType="begin"/>
      </w:r>
      <w:r>
        <w:instrText xml:space="preserve"> AUTONUM  </w:instrText>
      </w:r>
      <w:r>
        <w:fldChar w:fldCharType="end"/>
      </w:r>
      <w:r>
        <w:tab/>
        <w:t>On October 17, in London, United Kingdom, the Office attended</w:t>
      </w:r>
      <w:r w:rsidR="00475BE0">
        <w:t>, as a guest,</w:t>
      </w:r>
      <w:r>
        <w:t xml:space="preserve"> the </w:t>
      </w:r>
      <w:r w:rsidR="00475BE0">
        <w:t xml:space="preserve">BSPB </w:t>
      </w:r>
      <w:r w:rsidR="00323112">
        <w:t xml:space="preserve">Annual General Meeting </w:t>
      </w:r>
      <w:r w:rsidR="00475BE0">
        <w:t xml:space="preserve">in order to </w:t>
      </w:r>
      <w:r w:rsidR="00475BE0" w:rsidRPr="00475BE0">
        <w:t>present the latest developments concerning UPOV PRISMA</w:t>
      </w:r>
      <w:r w:rsidR="00475BE0">
        <w:t>.</w:t>
      </w:r>
    </w:p>
    <w:p w:rsidR="00BE3D8A" w:rsidRDefault="00BE3D8A" w:rsidP="00323112"/>
    <w:p w:rsidR="00323112" w:rsidRDefault="00BE3D8A" w:rsidP="002938A4">
      <w:r>
        <w:fldChar w:fldCharType="begin"/>
      </w:r>
      <w:r>
        <w:instrText xml:space="preserve"> AUTONUM  </w:instrText>
      </w:r>
      <w:r>
        <w:fldChar w:fldCharType="end"/>
      </w:r>
      <w:r>
        <w:tab/>
        <w:t>On October 18, in Nairobi</w:t>
      </w:r>
      <w:r>
        <w:tab/>
        <w:t xml:space="preserve">, Kenya, </w:t>
      </w:r>
      <w:r w:rsidR="00357468" w:rsidRPr="00525A41">
        <w:rPr>
          <w:rFonts w:eastAsia="Calibri"/>
        </w:rPr>
        <w:t xml:space="preserve">the Office </w:t>
      </w:r>
      <w:r w:rsidR="00357468" w:rsidRPr="00525A41">
        <w:rPr>
          <w:color w:val="000000"/>
        </w:rPr>
        <w:t xml:space="preserve">attended the </w:t>
      </w:r>
      <w:r w:rsidR="000E6746">
        <w:rPr>
          <w:snapToGrid w:val="0"/>
        </w:rPr>
        <w:t>AFSTA Plant Variety Protection</w:t>
      </w:r>
      <w:r w:rsidR="00357468">
        <w:rPr>
          <w:snapToGrid w:val="0"/>
        </w:rPr>
        <w:t xml:space="preserve"> Workshop</w:t>
      </w:r>
      <w:r w:rsidR="00357468" w:rsidRPr="00525A41">
        <w:rPr>
          <w:color w:val="000000"/>
        </w:rPr>
        <w:t xml:space="preserve"> and </w:t>
      </w:r>
      <w:r w:rsidR="00357468">
        <w:t xml:space="preserve">made presentations on </w:t>
      </w:r>
      <w:r w:rsidR="00357468">
        <w:rPr>
          <w:color w:val="000000"/>
        </w:rPr>
        <w:t>“Introduction to UPOV”, “Impact of UP</w:t>
      </w:r>
      <w:r w:rsidR="000E6746">
        <w:rPr>
          <w:color w:val="000000"/>
        </w:rPr>
        <w:t>OV and PVP system” and on “UPOV </w:t>
      </w:r>
      <w:r w:rsidR="00357468">
        <w:rPr>
          <w:color w:val="000000"/>
        </w:rPr>
        <w:t>PRISMA”</w:t>
      </w:r>
      <w:r w:rsidR="00357468" w:rsidRPr="00525A41">
        <w:rPr>
          <w:color w:val="000000"/>
        </w:rPr>
        <w:t>.</w:t>
      </w:r>
      <w:r w:rsidR="002938A4">
        <w:rPr>
          <w:color w:val="000000"/>
        </w:rPr>
        <w:t xml:space="preserve">  The Workshop was attended by participants from </w:t>
      </w:r>
      <w:r w:rsidR="002938A4" w:rsidRPr="002938A4">
        <w:rPr>
          <w:color w:val="000000"/>
        </w:rPr>
        <w:t>France</w:t>
      </w:r>
      <w:r w:rsidR="002938A4">
        <w:rPr>
          <w:color w:val="000000"/>
        </w:rPr>
        <w:t xml:space="preserve">, </w:t>
      </w:r>
      <w:r w:rsidR="002938A4" w:rsidRPr="002938A4">
        <w:rPr>
          <w:color w:val="000000"/>
        </w:rPr>
        <w:t>Kenya</w:t>
      </w:r>
      <w:r w:rsidR="002938A4">
        <w:rPr>
          <w:color w:val="000000"/>
        </w:rPr>
        <w:t xml:space="preserve">, </w:t>
      </w:r>
      <w:r w:rsidR="002938A4" w:rsidRPr="002938A4">
        <w:rPr>
          <w:color w:val="000000"/>
        </w:rPr>
        <w:t>Malawi</w:t>
      </w:r>
      <w:r w:rsidR="002938A4">
        <w:rPr>
          <w:color w:val="000000"/>
        </w:rPr>
        <w:t xml:space="preserve">, </w:t>
      </w:r>
      <w:r w:rsidR="002938A4" w:rsidRPr="002938A4">
        <w:rPr>
          <w:color w:val="000000"/>
        </w:rPr>
        <w:t>Mali</w:t>
      </w:r>
      <w:r w:rsidR="002938A4">
        <w:rPr>
          <w:color w:val="000000"/>
        </w:rPr>
        <w:t xml:space="preserve">, </w:t>
      </w:r>
      <w:r w:rsidR="002938A4" w:rsidRPr="002938A4">
        <w:rPr>
          <w:color w:val="000000"/>
        </w:rPr>
        <w:t>Nigeria</w:t>
      </w:r>
      <w:r w:rsidR="002938A4">
        <w:rPr>
          <w:color w:val="000000"/>
        </w:rPr>
        <w:t xml:space="preserve">, </w:t>
      </w:r>
      <w:r w:rsidR="002938A4" w:rsidRPr="002938A4">
        <w:rPr>
          <w:color w:val="000000"/>
          <w:spacing w:val="-2"/>
        </w:rPr>
        <w:t>Rwanda, Senegal, South Africa, Sudan, Tunisia, Uganda, United Republic of Tanzania, United States of America,</w:t>
      </w:r>
      <w:r w:rsidR="002938A4">
        <w:rPr>
          <w:color w:val="000000"/>
        </w:rPr>
        <w:t xml:space="preserve"> </w:t>
      </w:r>
      <w:r w:rsidR="002938A4" w:rsidRPr="002938A4">
        <w:rPr>
          <w:color w:val="000000"/>
        </w:rPr>
        <w:t>Zimbabwe</w:t>
      </w:r>
      <w:r w:rsidR="002938A4">
        <w:rPr>
          <w:color w:val="000000"/>
        </w:rPr>
        <w:t>, ARIPO and ISF.</w:t>
      </w:r>
    </w:p>
    <w:p w:rsidR="00BE3D8A" w:rsidRDefault="00BE3D8A" w:rsidP="00323112"/>
    <w:p w:rsidR="00323112" w:rsidRDefault="00BE3D8A" w:rsidP="00323112">
      <w:r>
        <w:fldChar w:fldCharType="begin"/>
      </w:r>
      <w:r>
        <w:instrText xml:space="preserve"> AUTONUM  </w:instrText>
      </w:r>
      <w:r>
        <w:fldChar w:fldCharType="end"/>
      </w:r>
      <w:r>
        <w:tab/>
      </w:r>
      <w:r w:rsidR="00E310C7" w:rsidRPr="00525A41">
        <w:rPr>
          <w:noProof/>
          <w:lang w:eastAsia="ja-JP" w:bidi="km-KH"/>
        </w:rPr>
        <w:t xml:space="preserve">On </w:t>
      </w:r>
      <w:r w:rsidR="00E310C7">
        <w:t>October 19 and 23</w:t>
      </w:r>
      <w:r w:rsidR="00E310C7" w:rsidRPr="00525A41">
        <w:t xml:space="preserve">, </w:t>
      </w:r>
      <w:r w:rsidR="00E310C7">
        <w:rPr>
          <w:noProof/>
          <w:lang w:eastAsia="ja-JP" w:bidi="km-KH"/>
        </w:rPr>
        <w:t xml:space="preserve">in </w:t>
      </w:r>
      <w:r w:rsidR="00E310C7">
        <w:t>Nairobi, Kenya</w:t>
      </w:r>
      <w:r w:rsidR="00E310C7" w:rsidRPr="00525A41">
        <w:t xml:space="preserve">, </w:t>
      </w:r>
      <w:r w:rsidR="00E310C7" w:rsidRPr="00525A41">
        <w:rPr>
          <w:rFonts w:eastAsia="Calibri"/>
        </w:rPr>
        <w:t xml:space="preserve">the Office </w:t>
      </w:r>
      <w:r w:rsidR="00E310C7" w:rsidRPr="00525A41">
        <w:rPr>
          <w:color w:val="000000"/>
        </w:rPr>
        <w:t xml:space="preserve">attended the </w:t>
      </w:r>
      <w:r w:rsidR="00E310C7">
        <w:rPr>
          <w:snapToGrid w:val="0"/>
        </w:rPr>
        <w:t>WIPO Forum on Strengthening IP </w:t>
      </w:r>
      <w:r w:rsidR="00E310C7" w:rsidRPr="008B3B32">
        <w:rPr>
          <w:snapToGrid w:val="0"/>
        </w:rPr>
        <w:t>Management in African Universities</w:t>
      </w:r>
      <w:r w:rsidR="00E310C7" w:rsidRPr="00525A41">
        <w:rPr>
          <w:color w:val="000000"/>
        </w:rPr>
        <w:t xml:space="preserve"> and </w:t>
      </w:r>
      <w:r w:rsidR="00E310C7">
        <w:t>made a presentation</w:t>
      </w:r>
      <w:r w:rsidR="00E310C7" w:rsidRPr="00525A41">
        <w:t xml:space="preserve"> on </w:t>
      </w:r>
      <w:r w:rsidR="00E310C7">
        <w:rPr>
          <w:color w:val="000000"/>
        </w:rPr>
        <w:t>“</w:t>
      </w:r>
      <w:r w:rsidR="00E310C7" w:rsidRPr="008B3B32">
        <w:rPr>
          <w:color w:val="000000"/>
        </w:rPr>
        <w:t>Protecting New Plant Varieties to promote Agricultural Research</w:t>
      </w:r>
      <w:r w:rsidR="00E310C7">
        <w:rPr>
          <w:color w:val="000000"/>
        </w:rPr>
        <w:t>”</w:t>
      </w:r>
      <w:r w:rsidR="00E310C7" w:rsidRPr="00525A41">
        <w:rPr>
          <w:color w:val="000000"/>
        </w:rPr>
        <w:t>.</w:t>
      </w:r>
    </w:p>
    <w:p w:rsidR="00BE3D8A" w:rsidRDefault="00BE3D8A" w:rsidP="00323112"/>
    <w:p w:rsidR="00A16800" w:rsidRPr="00377910" w:rsidRDefault="00A16800" w:rsidP="00A16800">
      <w:pPr>
        <w:autoSpaceDE w:val="0"/>
        <w:autoSpaceDN w:val="0"/>
        <w:adjustRightInd w:val="0"/>
      </w:pPr>
      <w:r>
        <w:fldChar w:fldCharType="begin"/>
      </w:r>
      <w:r>
        <w:instrText xml:space="preserve"> AUTONUM  </w:instrText>
      </w:r>
      <w:r>
        <w:fldChar w:fldCharType="end"/>
      </w:r>
      <w:r>
        <w:tab/>
      </w:r>
      <w:r w:rsidRPr="00525A41">
        <w:rPr>
          <w:noProof/>
          <w:lang w:eastAsia="ja-JP" w:bidi="km-KH"/>
        </w:rPr>
        <w:t xml:space="preserve">On </w:t>
      </w:r>
      <w:r>
        <w:t>October 22</w:t>
      </w:r>
      <w:r w:rsidRPr="00525A41">
        <w:t xml:space="preserve">, </w:t>
      </w:r>
      <w:r>
        <w:rPr>
          <w:noProof/>
          <w:lang w:eastAsia="ja-JP" w:bidi="km-KH"/>
        </w:rPr>
        <w:t xml:space="preserve">in </w:t>
      </w:r>
      <w:r>
        <w:t>Nairobi, Kenya</w:t>
      </w:r>
      <w:r w:rsidRPr="00525A41">
        <w:t xml:space="preserve">, </w:t>
      </w:r>
      <w:r w:rsidRPr="00525A41">
        <w:rPr>
          <w:rFonts w:eastAsia="Calibri"/>
        </w:rPr>
        <w:t xml:space="preserve">the Office </w:t>
      </w:r>
      <w:r w:rsidRPr="00525A41">
        <w:t xml:space="preserve">participated in </w:t>
      </w:r>
      <w:r>
        <w:t>a UPOV PRISMA Workshop organized by KEPHIS</w:t>
      </w:r>
      <w:r>
        <w:rPr>
          <w:color w:val="000000"/>
        </w:rPr>
        <w:t xml:space="preserve"> </w:t>
      </w:r>
      <w:r w:rsidRPr="00525A41">
        <w:rPr>
          <w:color w:val="000000"/>
        </w:rPr>
        <w:t xml:space="preserve">and </w:t>
      </w:r>
      <w:r>
        <w:t>made a presentation on UPOV PRISMA</w:t>
      </w:r>
      <w:r w:rsidRPr="00525A41">
        <w:rPr>
          <w:color w:val="000000"/>
        </w:rPr>
        <w:t>.</w:t>
      </w:r>
    </w:p>
    <w:p w:rsidR="00A16800" w:rsidRDefault="00A16800" w:rsidP="00A16800">
      <w:pPr>
        <w:rPr>
          <w:rFonts w:eastAsia="Calibri"/>
        </w:rPr>
      </w:pPr>
    </w:p>
    <w:p w:rsidR="00323112" w:rsidRDefault="00BE3D8A" w:rsidP="00185736">
      <w:r>
        <w:fldChar w:fldCharType="begin"/>
      </w:r>
      <w:r>
        <w:instrText xml:space="preserve"> AUTONUM  </w:instrText>
      </w:r>
      <w:r>
        <w:fldChar w:fldCharType="end"/>
      </w:r>
      <w:r>
        <w:tab/>
      </w:r>
      <w:r w:rsidR="00A16800" w:rsidRPr="00525A41">
        <w:rPr>
          <w:noProof/>
          <w:lang w:eastAsia="ja-JP" w:bidi="km-KH"/>
        </w:rPr>
        <w:t xml:space="preserve">On </w:t>
      </w:r>
      <w:r w:rsidR="00A16800">
        <w:t>October 24</w:t>
      </w:r>
      <w:r w:rsidR="00A16800" w:rsidRPr="00525A41">
        <w:t xml:space="preserve">, </w:t>
      </w:r>
      <w:r w:rsidR="00A16800">
        <w:rPr>
          <w:noProof/>
          <w:lang w:eastAsia="ja-JP" w:bidi="km-KH"/>
        </w:rPr>
        <w:t xml:space="preserve">in </w:t>
      </w:r>
      <w:r w:rsidR="00A16800">
        <w:t>Pretoria, South Africa</w:t>
      </w:r>
      <w:r w:rsidR="00A16800" w:rsidRPr="00525A41">
        <w:t xml:space="preserve">, </w:t>
      </w:r>
      <w:r w:rsidR="00A16800" w:rsidRPr="00525A41">
        <w:rPr>
          <w:rFonts w:eastAsia="Calibri"/>
        </w:rPr>
        <w:t xml:space="preserve">the Office </w:t>
      </w:r>
      <w:r w:rsidR="00A16800" w:rsidRPr="00525A41">
        <w:rPr>
          <w:color w:val="000000"/>
        </w:rPr>
        <w:t xml:space="preserve">attended </w:t>
      </w:r>
      <w:r w:rsidR="00A16800">
        <w:rPr>
          <w:color w:val="000000"/>
        </w:rPr>
        <w:t xml:space="preserve">a </w:t>
      </w:r>
      <w:r w:rsidR="00185736" w:rsidRPr="00185736">
        <w:rPr>
          <w:snapToGrid w:val="0"/>
        </w:rPr>
        <w:t>National Stakeholder Consultation on South</w:t>
      </w:r>
      <w:r w:rsidR="00185736">
        <w:rPr>
          <w:snapToGrid w:val="0"/>
        </w:rPr>
        <w:t xml:space="preserve"> </w:t>
      </w:r>
      <w:r w:rsidR="00185736" w:rsidRPr="00185736">
        <w:rPr>
          <w:snapToGrid w:val="0"/>
        </w:rPr>
        <w:t>Africa’s approval of the</w:t>
      </w:r>
      <w:r w:rsidR="00A16800">
        <w:rPr>
          <w:snapToGrid w:val="0"/>
        </w:rPr>
        <w:t xml:space="preserve"> 1991 Act of the UPOV Convention</w:t>
      </w:r>
      <w:r w:rsidR="00185736">
        <w:rPr>
          <w:snapToGrid w:val="0"/>
        </w:rPr>
        <w:t xml:space="preserve">, organized by the </w:t>
      </w:r>
      <w:r w:rsidR="00185736" w:rsidRPr="00185736">
        <w:rPr>
          <w:snapToGrid w:val="0"/>
        </w:rPr>
        <w:t>Department of Agriculture, Forestry and Fisheries</w:t>
      </w:r>
      <w:r w:rsidR="00185736">
        <w:rPr>
          <w:snapToGrid w:val="0"/>
        </w:rPr>
        <w:t xml:space="preserve"> (DAFF) of South Africa,</w:t>
      </w:r>
      <w:r w:rsidR="00A16800">
        <w:rPr>
          <w:snapToGrid w:val="0"/>
        </w:rPr>
        <w:t xml:space="preserve"> </w:t>
      </w:r>
      <w:r w:rsidR="00A16800" w:rsidRPr="00525A41">
        <w:rPr>
          <w:color w:val="000000"/>
        </w:rPr>
        <w:t xml:space="preserve">and </w:t>
      </w:r>
      <w:r w:rsidR="00A16800" w:rsidRPr="00525A41">
        <w:t xml:space="preserve">made </w:t>
      </w:r>
      <w:r w:rsidR="00A16800">
        <w:t xml:space="preserve">a </w:t>
      </w:r>
      <w:r w:rsidR="00A16800" w:rsidRPr="00525A41">
        <w:t xml:space="preserve">presentation on </w:t>
      </w:r>
      <w:r w:rsidR="00A16800">
        <w:rPr>
          <w:color w:val="000000"/>
        </w:rPr>
        <w:t>“</w:t>
      </w:r>
      <w:r w:rsidR="00A16800" w:rsidRPr="002E491F">
        <w:rPr>
          <w:color w:val="000000"/>
        </w:rPr>
        <w:t>Maximizing Benefits for Farmers and Investment in breeding through the 1991 Act of the UPOV Convention</w:t>
      </w:r>
      <w:r w:rsidR="00A16800">
        <w:rPr>
          <w:color w:val="000000"/>
        </w:rPr>
        <w:t>”</w:t>
      </w:r>
      <w:r w:rsidR="00A16800" w:rsidRPr="00525A41">
        <w:rPr>
          <w:color w:val="000000"/>
        </w:rPr>
        <w:t>.</w:t>
      </w:r>
    </w:p>
    <w:p w:rsidR="00BE3D8A" w:rsidRDefault="00BE3D8A" w:rsidP="00323112"/>
    <w:p w:rsidR="001A0F99" w:rsidRDefault="00BE3D8A" w:rsidP="00D266E4">
      <w:r>
        <w:lastRenderedPageBreak/>
        <w:fldChar w:fldCharType="begin"/>
      </w:r>
      <w:r>
        <w:instrText xml:space="preserve"> AUTONUM  </w:instrText>
      </w:r>
      <w:r>
        <w:fldChar w:fldCharType="end"/>
      </w:r>
      <w:r>
        <w:tab/>
      </w:r>
      <w:r w:rsidR="00381D92" w:rsidRPr="00381D92">
        <w:t>On October 25, in Pretoria, South Africa, the Office participated in a UPOV PRISMA Workshop</w:t>
      </w:r>
      <w:r w:rsidR="00185736">
        <w:t>,</w:t>
      </w:r>
      <w:r w:rsidR="00381D92" w:rsidRPr="00381D92">
        <w:t xml:space="preserve"> organized by the </w:t>
      </w:r>
      <w:r w:rsidR="00185736">
        <w:t>DAFF of South Africa,</w:t>
      </w:r>
      <w:r w:rsidR="00381D92" w:rsidRPr="00381D92">
        <w:t xml:space="preserve"> and made a presentation on UPOV PRISMA.</w:t>
      </w:r>
    </w:p>
    <w:p w:rsidR="001A0F99" w:rsidRDefault="001A0F99" w:rsidP="00D266E4"/>
    <w:p w:rsidR="00BE3D8A" w:rsidRDefault="00BE3D8A" w:rsidP="00323112">
      <w:r>
        <w:fldChar w:fldCharType="begin"/>
      </w:r>
      <w:r>
        <w:instrText xml:space="preserve"> AUTONUM  </w:instrText>
      </w:r>
      <w:r>
        <w:fldChar w:fldCharType="end"/>
      </w:r>
      <w:r>
        <w:tab/>
        <w:t xml:space="preserve">On October </w:t>
      </w:r>
      <w:r w:rsidR="00323112">
        <w:t>26</w:t>
      </w:r>
      <w:r>
        <w:t xml:space="preserve">, in Munich, Germany, the Office attended the </w:t>
      </w:r>
      <w:r w:rsidR="00B74EE3" w:rsidRPr="00D6609F">
        <w:t>An</w:t>
      </w:r>
      <w:r w:rsidR="00D266E4">
        <w:t>nual Meeting of the GRUR Expert </w:t>
      </w:r>
      <w:r w:rsidR="00B74EE3" w:rsidRPr="00D6609F">
        <w:t>Committee for the Protection of New Varieties of Plants</w:t>
      </w:r>
      <w:r w:rsidR="00B74EE3">
        <w:t xml:space="preserve"> (Expert Committee), and made a presentation on “UPOV PRISMA and developments in UPOV on essentially derived varieties (EDVs)”</w:t>
      </w:r>
      <w:r>
        <w:t>.</w:t>
      </w:r>
    </w:p>
    <w:p w:rsidR="00323112" w:rsidRDefault="00323112" w:rsidP="00323112"/>
    <w:p w:rsidR="00A46CE6" w:rsidRPr="00A46CE6" w:rsidRDefault="00A46CE6" w:rsidP="00A46CE6">
      <w:r w:rsidRPr="00A46CE6">
        <w:fldChar w:fldCharType="begin"/>
      </w:r>
      <w:r w:rsidRPr="00A46CE6">
        <w:instrText xml:space="preserve"> AUTONUM  </w:instrText>
      </w:r>
      <w:r w:rsidRPr="00A46CE6">
        <w:fldChar w:fldCharType="end"/>
      </w:r>
      <w:r w:rsidRPr="00A46CE6">
        <w:tab/>
        <w:t xml:space="preserve">On October 29, in Geneva, at the fringes of the UPOV sessions, the Office received the visit </w:t>
      </w:r>
      <w:r w:rsidR="00524E3F">
        <w:br/>
      </w:r>
      <w:r w:rsidRPr="00A46CE6">
        <w:t xml:space="preserve">of a delegation </w:t>
      </w:r>
      <w:r w:rsidR="00524E3F">
        <w:t xml:space="preserve">from the </w:t>
      </w:r>
      <w:r w:rsidR="00524E3F" w:rsidRPr="00A46CE6">
        <w:t xml:space="preserve">Ministry of Agriculture and Land Reclamation </w:t>
      </w:r>
      <w:r w:rsidRPr="00A46CE6">
        <w:t xml:space="preserve">of Egypt, consisting of </w:t>
      </w:r>
      <w:r w:rsidR="00524E3F">
        <w:br/>
        <w:t>Mr. </w:t>
      </w:r>
      <w:proofErr w:type="spellStart"/>
      <w:r w:rsidR="00524E3F" w:rsidRPr="00A46CE6">
        <w:t>Saad</w:t>
      </w:r>
      <w:proofErr w:type="spellEnd"/>
      <w:r w:rsidR="00524E3F" w:rsidRPr="00A46CE6">
        <w:t xml:space="preserve"> </w:t>
      </w:r>
      <w:proofErr w:type="spellStart"/>
      <w:r w:rsidR="00524E3F" w:rsidRPr="00A46CE6">
        <w:t>Nassar</w:t>
      </w:r>
      <w:proofErr w:type="spellEnd"/>
      <w:r w:rsidR="00524E3F" w:rsidRPr="00A46CE6">
        <w:t xml:space="preserve">, Advisor, </w:t>
      </w:r>
      <w:r w:rsidRPr="00A46CE6">
        <w:t xml:space="preserve">Mr. </w:t>
      </w:r>
      <w:proofErr w:type="spellStart"/>
      <w:r w:rsidRPr="00A46CE6">
        <w:t>Alaa</w:t>
      </w:r>
      <w:proofErr w:type="spellEnd"/>
      <w:r w:rsidRPr="00A46CE6">
        <w:t xml:space="preserve"> </w:t>
      </w:r>
      <w:proofErr w:type="spellStart"/>
      <w:r w:rsidRPr="00A46CE6">
        <w:t>Azouz</w:t>
      </w:r>
      <w:proofErr w:type="spellEnd"/>
      <w:r w:rsidRPr="00A46CE6">
        <w:t xml:space="preserve"> </w:t>
      </w:r>
      <w:proofErr w:type="spellStart"/>
      <w:r w:rsidRPr="00A46CE6">
        <w:t>Salama</w:t>
      </w:r>
      <w:proofErr w:type="spellEnd"/>
      <w:r w:rsidRPr="00A46CE6">
        <w:t xml:space="preserve"> </w:t>
      </w:r>
      <w:proofErr w:type="spellStart"/>
      <w:r w:rsidRPr="00A46CE6">
        <w:t>Abdelmaksoud</w:t>
      </w:r>
      <w:proofErr w:type="spellEnd"/>
      <w:r w:rsidRPr="00A46CE6">
        <w:t xml:space="preserve">, Vice President of Agricultural Research Center, </w:t>
      </w:r>
      <w:r w:rsidR="00524E3F">
        <w:t>and Mr. Gamal </w:t>
      </w:r>
      <w:r w:rsidRPr="00A46CE6">
        <w:t xml:space="preserve">Mahmoud </w:t>
      </w:r>
      <w:proofErr w:type="spellStart"/>
      <w:r w:rsidRPr="00A46CE6">
        <w:t>Elazzab</w:t>
      </w:r>
      <w:proofErr w:type="spellEnd"/>
      <w:r w:rsidRPr="00A46CE6">
        <w:t>, Head, Central Administration for Seed Testing and Certification (CASC)</w:t>
      </w:r>
      <w:r w:rsidR="00524E3F">
        <w:t>,</w:t>
      </w:r>
      <w:r w:rsidRPr="00A46CE6">
        <w:t xml:space="preserve"> to discuss progress on the amendments to the</w:t>
      </w:r>
      <w:r w:rsidR="00803A0C">
        <w:t xml:space="preserve"> Draft provisions of Book Four “Plant Varieties”</w:t>
      </w:r>
      <w:r w:rsidR="00D266E4">
        <w:t xml:space="preserve"> of Law </w:t>
      </w:r>
      <w:r w:rsidRPr="00A46CE6">
        <w:t>No. 82 of 2002 Pertaining to the Protection of Intellectual Property Rights” of Egypt and the procedure to become a member of UPOV.</w:t>
      </w:r>
    </w:p>
    <w:p w:rsidR="00A46CE6" w:rsidRDefault="00A46CE6" w:rsidP="00A46CE6"/>
    <w:p w:rsidR="00DD5600" w:rsidRPr="00DD5600" w:rsidRDefault="00DD5600" w:rsidP="00DD5600">
      <w:r w:rsidRPr="00DD5600">
        <w:fldChar w:fldCharType="begin"/>
      </w:r>
      <w:r w:rsidRPr="00DD5600">
        <w:instrText xml:space="preserve"> AUTONUM  </w:instrText>
      </w:r>
      <w:r w:rsidRPr="00DD5600">
        <w:fldChar w:fldCharType="end"/>
      </w:r>
      <w:r w:rsidRPr="00DD5600">
        <w:tab/>
        <w:t xml:space="preserve">On October 30, in Geneva, at the fringes of the UPOV sessions, the Office received the visit of a delegation of Kazakhstan, consisting of Mr. Talgat </w:t>
      </w:r>
      <w:proofErr w:type="spellStart"/>
      <w:r w:rsidRPr="00DD5600">
        <w:t>Azhgaliyev</w:t>
      </w:r>
      <w:proofErr w:type="spellEnd"/>
      <w:r w:rsidRPr="00DD5600">
        <w:t xml:space="preserve">, Chairman, State Commission for Variety Testing of Crops, and </w:t>
      </w:r>
      <w:proofErr w:type="spellStart"/>
      <w:r w:rsidRPr="00DD5600">
        <w:t>Mr</w:t>
      </w:r>
      <w:proofErr w:type="spellEnd"/>
      <w:r w:rsidRPr="00DD5600">
        <w:t xml:space="preserve"> </w:t>
      </w:r>
      <w:proofErr w:type="spellStart"/>
      <w:r w:rsidRPr="00DD5600">
        <w:t>Gaziz</w:t>
      </w:r>
      <w:proofErr w:type="spellEnd"/>
      <w:r w:rsidRPr="00DD5600">
        <w:t xml:space="preserve"> </w:t>
      </w:r>
      <w:proofErr w:type="spellStart"/>
      <w:r w:rsidRPr="00DD5600">
        <w:t>Seitzhanov</w:t>
      </w:r>
      <w:proofErr w:type="spellEnd"/>
      <w:r w:rsidRPr="00DD5600">
        <w:t xml:space="preserve">, Third Secretary, Permanent Mission of </w:t>
      </w:r>
      <w:r w:rsidR="00385828">
        <w:t>Kazakhstan</w:t>
      </w:r>
      <w:r w:rsidRPr="00DD5600">
        <w:t xml:space="preserve">, to discuss assistance for the </w:t>
      </w:r>
      <w:r w:rsidR="00816170">
        <w:t>preparation of the amendments to the PVP Law</w:t>
      </w:r>
      <w:r w:rsidRPr="00DD5600">
        <w:t xml:space="preserve"> and to provide documents concerning the procedure to become a UPOV member.</w:t>
      </w:r>
    </w:p>
    <w:p w:rsidR="00DD5600" w:rsidRDefault="00DD5600" w:rsidP="00DD5600"/>
    <w:p w:rsidR="003E6BDE" w:rsidRPr="000D5916" w:rsidRDefault="003E6BDE" w:rsidP="004E5348">
      <w:r w:rsidRPr="000D5916">
        <w:fldChar w:fldCharType="begin"/>
      </w:r>
      <w:r w:rsidRPr="000D5916">
        <w:instrText xml:space="preserve"> AUTONUM  </w:instrText>
      </w:r>
      <w:r w:rsidRPr="000D5916">
        <w:fldChar w:fldCharType="end"/>
      </w:r>
      <w:r w:rsidRPr="000D5916">
        <w:tab/>
        <w:t xml:space="preserve">On November 1, in Geneva, at the fringes of the UPOV sessions, the Office participated in a </w:t>
      </w:r>
      <w:r w:rsidR="004E5348" w:rsidRPr="000D5916">
        <w:rPr>
          <w:spacing w:val="-2"/>
        </w:rPr>
        <w:t>meeting</w:t>
      </w:r>
      <w:r w:rsidRPr="000D5916">
        <w:rPr>
          <w:spacing w:val="-2"/>
        </w:rPr>
        <w:t xml:space="preserve"> with representatives of China, Germany, European Union, Japan, Netherlands, Republic of Korea </w:t>
      </w:r>
      <w:r w:rsidRPr="000D5916">
        <w:t>and USPTO</w:t>
      </w:r>
      <w:r w:rsidR="00F46164">
        <w:t xml:space="preserve"> to discuss cooperation in Asia</w:t>
      </w:r>
      <w:r w:rsidRPr="000D5916">
        <w:t>.</w:t>
      </w:r>
    </w:p>
    <w:p w:rsidR="003E6BDE" w:rsidRPr="000D5916" w:rsidRDefault="003E6BDE" w:rsidP="004E5348"/>
    <w:p w:rsidR="004E5348" w:rsidRDefault="003E6BDE" w:rsidP="004E5348">
      <w:r w:rsidRPr="000D5916">
        <w:fldChar w:fldCharType="begin"/>
      </w:r>
      <w:r w:rsidRPr="000D5916">
        <w:instrText xml:space="preserve"> AUTONUM  </w:instrText>
      </w:r>
      <w:r w:rsidRPr="000D5916">
        <w:fldChar w:fldCharType="end"/>
      </w:r>
      <w:r w:rsidRPr="000D5916">
        <w:tab/>
        <w:t xml:space="preserve">On November 2, in Geneva, at the fringes of the UPOV sessions, the Office received the visit of a delegation of </w:t>
      </w:r>
      <w:r w:rsidR="004E5348" w:rsidRPr="000D5916">
        <w:t>Nigeria</w:t>
      </w:r>
      <w:r w:rsidR="003D0C62" w:rsidRPr="000D5916">
        <w:t xml:space="preserve"> to discuss developments in Nigeria and the procedure to become a member of UPOV</w:t>
      </w:r>
      <w:r w:rsidRPr="000D5916">
        <w:t>.</w:t>
      </w:r>
    </w:p>
    <w:p w:rsidR="004E5348" w:rsidRDefault="004E5348" w:rsidP="004E5348"/>
    <w:p w:rsidR="00323112" w:rsidRDefault="00BE3D8A" w:rsidP="00323112">
      <w:r>
        <w:fldChar w:fldCharType="begin"/>
      </w:r>
      <w:r>
        <w:instrText xml:space="preserve"> AUTONUM  </w:instrText>
      </w:r>
      <w:r>
        <w:fldChar w:fldCharType="end"/>
      </w:r>
      <w:r>
        <w:tab/>
        <w:t xml:space="preserve">On November 5 and 6, in Hanoi, Viet Nam, the Office participated in </w:t>
      </w:r>
      <w:r w:rsidR="002167E3">
        <w:t>a</w:t>
      </w:r>
      <w:r>
        <w:t xml:space="preserve"> </w:t>
      </w:r>
      <w:r w:rsidR="00323112">
        <w:t>Study Visit on Plant Variety Protection</w:t>
      </w:r>
      <w:r w:rsidR="005878AE">
        <w:t>,</w:t>
      </w:r>
      <w:r>
        <w:t xml:space="preserve"> organized by </w:t>
      </w:r>
      <w:proofErr w:type="spellStart"/>
      <w:r>
        <w:t>IPKey</w:t>
      </w:r>
      <w:proofErr w:type="spellEnd"/>
      <w:r>
        <w:t xml:space="preserve"> SEA. </w:t>
      </w:r>
      <w:r w:rsidR="002167E3">
        <w:t xml:space="preserve"> Th</w:t>
      </w:r>
      <w:r w:rsidR="00F46164">
        <w:t>e</w:t>
      </w:r>
      <w:r w:rsidR="002167E3">
        <w:t xml:space="preserve"> study visit was attended by 15 participants from: European Union; Japan; Malaysia; Thailand; United States of America; and Viet Nam.  The Office made a presentation on “Overview of the Benefits of Plant Variety Prot</w:t>
      </w:r>
      <w:r w:rsidR="007E6EA6">
        <w:t>ection and Membership in UPOV”.</w:t>
      </w:r>
    </w:p>
    <w:p w:rsidR="005878AE" w:rsidRDefault="005878AE" w:rsidP="00323112"/>
    <w:p w:rsidR="00323112" w:rsidRDefault="005878AE" w:rsidP="00323112">
      <w:r>
        <w:fldChar w:fldCharType="begin"/>
      </w:r>
      <w:r>
        <w:instrText xml:space="preserve"> AUTONUM  </w:instrText>
      </w:r>
      <w:r>
        <w:fldChar w:fldCharType="end"/>
      </w:r>
      <w:r>
        <w:tab/>
        <w:t xml:space="preserve">On November 5 and 6, in Ulaanbaatar, Mongolia, the Office </w:t>
      </w:r>
      <w:r w:rsidR="003B493D">
        <w:t>participated in</w:t>
      </w:r>
      <w:r>
        <w:t xml:space="preserve"> m</w:t>
      </w:r>
      <w:r w:rsidR="00323112">
        <w:t xml:space="preserve">eetings with </w:t>
      </w:r>
      <w:r w:rsidR="003B493D">
        <w:t>the</w:t>
      </w:r>
      <w:r>
        <w:t xml:space="preserve"> </w:t>
      </w:r>
      <w:r w:rsidR="00D266E4">
        <w:t>Working </w:t>
      </w:r>
      <w:r w:rsidR="003B493D" w:rsidRPr="0005551F">
        <w:t xml:space="preserve">Group </w:t>
      </w:r>
      <w:r w:rsidR="00323112" w:rsidRPr="0005551F">
        <w:t>responsible for drafting the Plant Variety and Seed Act</w:t>
      </w:r>
      <w:r w:rsidR="00CA1132" w:rsidRPr="0005551F">
        <w:t>, organized by the Ministry of Food, Agriculture and Light Industry (MOFALI) of Mongolia, with the financial assistance of the German-Mongolian cooperation project for sustainable agriculture</w:t>
      </w:r>
      <w:r w:rsidR="00A040DF" w:rsidRPr="0005551F">
        <w:t xml:space="preserve"> (DMKNL)</w:t>
      </w:r>
      <w:r w:rsidR="00CA1132" w:rsidRPr="0005551F">
        <w:t>.</w:t>
      </w:r>
    </w:p>
    <w:p w:rsidR="005878AE" w:rsidRDefault="005878AE" w:rsidP="00323112"/>
    <w:p w:rsidR="00323112" w:rsidRDefault="005878AE" w:rsidP="00323112">
      <w:r>
        <w:fldChar w:fldCharType="begin"/>
      </w:r>
      <w:r>
        <w:instrText xml:space="preserve"> AUTONUM  </w:instrText>
      </w:r>
      <w:r>
        <w:fldChar w:fldCharType="end"/>
      </w:r>
      <w:r>
        <w:tab/>
        <w:t xml:space="preserve">On November 8 and 9, in Yogyakarta, Indonesia, the Office participated in </w:t>
      </w:r>
      <w:r w:rsidR="000A4DD9">
        <w:t>a</w:t>
      </w:r>
      <w:r>
        <w:t xml:space="preserve"> </w:t>
      </w:r>
      <w:r w:rsidR="00323112">
        <w:t>Conference on the benefits of membership in the International Union for the Protection of New Varieties of Plants</w:t>
      </w:r>
      <w:r>
        <w:t>, o</w:t>
      </w:r>
      <w:r w:rsidR="000A4DD9">
        <w:t xml:space="preserve">rganized by </w:t>
      </w:r>
      <w:proofErr w:type="spellStart"/>
      <w:r w:rsidR="000A4DD9">
        <w:t>IPKey</w:t>
      </w:r>
      <w:proofErr w:type="spellEnd"/>
      <w:r w:rsidR="000A4DD9">
        <w:t> </w:t>
      </w:r>
      <w:r>
        <w:t xml:space="preserve">SEA. </w:t>
      </w:r>
      <w:r w:rsidR="000A4DD9">
        <w:t xml:space="preserve"> Th</w:t>
      </w:r>
      <w:r w:rsidR="00F46164">
        <w:t>e</w:t>
      </w:r>
      <w:r w:rsidR="000A4DD9">
        <w:t xml:space="preserve"> conference was attended by 24 participants from: European Union; Indonesia; Japan; Malaysia; Thailand; United States of America; and Viet Nam.  The Office made presentations on “Benefits of Membership in UPOV” and “Main Features of the UPOV”</w:t>
      </w:r>
      <w:r w:rsidR="00874C2D">
        <w:t>.</w:t>
      </w:r>
    </w:p>
    <w:p w:rsidR="005878AE" w:rsidRDefault="005878AE" w:rsidP="00323112"/>
    <w:p w:rsidR="00323112" w:rsidRDefault="00710EBC" w:rsidP="00323112">
      <w:r>
        <w:fldChar w:fldCharType="begin"/>
      </w:r>
      <w:r>
        <w:instrText xml:space="preserve"> AUTONUM  </w:instrText>
      </w:r>
      <w:r>
        <w:fldChar w:fldCharType="end"/>
      </w:r>
      <w:r>
        <w:tab/>
        <w:t xml:space="preserve">On November 8 and 9, in Bogota, Colombia, the Office attended the </w:t>
      </w:r>
      <w:r w:rsidR="00323112">
        <w:t>Colombian Seed Congress</w:t>
      </w:r>
      <w:r w:rsidR="00A040DF">
        <w:t xml:space="preserve">, organized by the </w:t>
      </w:r>
      <w:r w:rsidR="00A040DF" w:rsidRPr="00A040DF">
        <w:t xml:space="preserve">Colombian Seed and Biotechnology Association </w:t>
      </w:r>
      <w:r w:rsidR="00A040DF">
        <w:t>(</w:t>
      </w:r>
      <w:proofErr w:type="spellStart"/>
      <w:r w:rsidR="00323112">
        <w:t>Acosemillas</w:t>
      </w:r>
      <w:proofErr w:type="spellEnd"/>
      <w:r w:rsidR="00A040DF">
        <w:t>)</w:t>
      </w:r>
      <w:r w:rsidR="00323112">
        <w:t xml:space="preserve"> </w:t>
      </w:r>
      <w:r w:rsidR="00A040DF">
        <w:t xml:space="preserve">and the </w:t>
      </w:r>
      <w:r w:rsidR="00A040DF" w:rsidRPr="00A040DF">
        <w:t>Colombian Agriculture and Livestock Institute</w:t>
      </w:r>
      <w:r w:rsidR="00A040DF">
        <w:t xml:space="preserve"> (ICA)</w:t>
      </w:r>
      <w:r>
        <w:t>.</w:t>
      </w:r>
    </w:p>
    <w:p w:rsidR="00710EBC" w:rsidRDefault="00710EBC" w:rsidP="00323112"/>
    <w:p w:rsidR="00516356" w:rsidRDefault="00516356" w:rsidP="00516356">
      <w:r>
        <w:fldChar w:fldCharType="begin"/>
      </w:r>
      <w:r>
        <w:instrText xml:space="preserve"> AUTONUM  </w:instrText>
      </w:r>
      <w:r>
        <w:fldChar w:fldCharType="end"/>
      </w:r>
      <w:r>
        <w:tab/>
        <w:t>On November 9, in Geneva, the Office made a presentation, via video conference, on “</w:t>
      </w:r>
      <w:r w:rsidR="00406760">
        <w:t>Plant Variety Protection and t</w:t>
      </w:r>
      <w:r w:rsidRPr="003C54B8">
        <w:t>he International Union for the Protection of New Varieties of Plants (UPOV)</w:t>
      </w:r>
      <w:r>
        <w:t>”</w:t>
      </w:r>
      <w:r w:rsidRPr="003C54B8">
        <w:t xml:space="preserve"> </w:t>
      </w:r>
      <w:r>
        <w:t xml:space="preserve">to participants of the 2018 Edition of the </w:t>
      </w:r>
      <w:r w:rsidRPr="00D36D7A">
        <w:t>Master</w:t>
      </w:r>
      <w:r w:rsidR="00B35E35">
        <w:t>’</w:t>
      </w:r>
      <w:r w:rsidRPr="00D36D7A">
        <w:t>s Degree in Intellectual Property with specialization in Design (MIP in Design)</w:t>
      </w:r>
      <w:r>
        <w:t xml:space="preserve">, organized by WIPO and </w:t>
      </w:r>
      <w:proofErr w:type="spellStart"/>
      <w:r w:rsidRPr="00D36D7A">
        <w:t>Tongji</w:t>
      </w:r>
      <w:proofErr w:type="spellEnd"/>
      <w:r w:rsidRPr="00D36D7A">
        <w:t xml:space="preserve"> University</w:t>
      </w:r>
      <w:r>
        <w:t xml:space="preserve">.  The presentation was </w:t>
      </w:r>
      <w:r w:rsidR="00F46164">
        <w:t xml:space="preserve">watched </w:t>
      </w:r>
      <w:r>
        <w:t xml:space="preserve">by 32 participants from: </w:t>
      </w:r>
      <w:r w:rsidRPr="00C15ECD">
        <w:rPr>
          <w:rFonts w:cs="Arial"/>
        </w:rPr>
        <w:t>Cambodia</w:t>
      </w:r>
      <w:r w:rsidR="00C15ECD" w:rsidRPr="00C15ECD">
        <w:rPr>
          <w:rFonts w:cs="Arial"/>
        </w:rPr>
        <w:t>,</w:t>
      </w:r>
      <w:r w:rsidRPr="00C15ECD">
        <w:rPr>
          <w:rFonts w:cs="Arial"/>
        </w:rPr>
        <w:t xml:space="preserve"> China</w:t>
      </w:r>
      <w:r w:rsidR="00C15ECD" w:rsidRPr="00C15ECD">
        <w:rPr>
          <w:rFonts w:cs="Arial"/>
        </w:rPr>
        <w:t>,</w:t>
      </w:r>
      <w:r w:rsidRPr="00C15ECD">
        <w:rPr>
          <w:rFonts w:cs="Arial"/>
        </w:rPr>
        <w:t xml:space="preserve"> Cuba</w:t>
      </w:r>
      <w:r w:rsidR="00C15ECD" w:rsidRPr="00C15ECD">
        <w:rPr>
          <w:rFonts w:cs="Arial"/>
        </w:rPr>
        <w:t>,</w:t>
      </w:r>
      <w:r w:rsidRPr="00C15ECD">
        <w:rPr>
          <w:rFonts w:cs="Arial"/>
        </w:rPr>
        <w:t xml:space="preserve"> Georgia</w:t>
      </w:r>
      <w:r w:rsidR="00C15ECD" w:rsidRPr="00C15ECD">
        <w:rPr>
          <w:rFonts w:cs="Arial"/>
        </w:rPr>
        <w:t>,</w:t>
      </w:r>
      <w:r w:rsidRPr="00C15ECD">
        <w:rPr>
          <w:rFonts w:cs="Arial"/>
        </w:rPr>
        <w:t xml:space="preserve"> Ghana</w:t>
      </w:r>
      <w:r w:rsidR="00C15ECD" w:rsidRPr="00C15ECD">
        <w:rPr>
          <w:rFonts w:cs="Arial"/>
        </w:rPr>
        <w:t>,</w:t>
      </w:r>
      <w:r w:rsidRPr="00C15ECD">
        <w:rPr>
          <w:rFonts w:cs="Arial"/>
        </w:rPr>
        <w:t xml:space="preserve"> India</w:t>
      </w:r>
      <w:r w:rsidR="00C15ECD" w:rsidRPr="00C15ECD">
        <w:rPr>
          <w:rFonts w:cs="Arial"/>
        </w:rPr>
        <w:t>,</w:t>
      </w:r>
      <w:r w:rsidRPr="00C15ECD">
        <w:rPr>
          <w:rFonts w:cs="Arial"/>
        </w:rPr>
        <w:t xml:space="preserve"> Lao People</w:t>
      </w:r>
      <w:r w:rsidR="00B35E35" w:rsidRPr="00C15ECD">
        <w:rPr>
          <w:rFonts w:cs="Arial"/>
        </w:rPr>
        <w:t>’</w:t>
      </w:r>
      <w:r w:rsidRPr="00C15ECD">
        <w:rPr>
          <w:rFonts w:cs="Arial"/>
        </w:rPr>
        <w:t>s Democratic Republic</w:t>
      </w:r>
      <w:r w:rsidR="00C15ECD" w:rsidRPr="00C15ECD">
        <w:rPr>
          <w:rFonts w:cs="Arial"/>
        </w:rPr>
        <w:t>,</w:t>
      </w:r>
      <w:r w:rsidRPr="00C15ECD">
        <w:rPr>
          <w:rFonts w:cs="Arial"/>
        </w:rPr>
        <w:t xml:space="preserve"> United Republic of Tanzania </w:t>
      </w:r>
      <w:r>
        <w:t xml:space="preserve">and </w:t>
      </w:r>
      <w:r w:rsidRPr="006B128C">
        <w:t>Zimbabwe.</w:t>
      </w:r>
    </w:p>
    <w:p w:rsidR="00516356" w:rsidRDefault="00516356" w:rsidP="00323112"/>
    <w:p w:rsidR="00323112" w:rsidRDefault="00C53B1F" w:rsidP="00323112">
      <w:r>
        <w:fldChar w:fldCharType="begin"/>
      </w:r>
      <w:r>
        <w:instrText xml:space="preserve"> AUTONUM  </w:instrText>
      </w:r>
      <w:r>
        <w:fldChar w:fldCharType="end"/>
      </w:r>
      <w:r>
        <w:tab/>
        <w:t xml:space="preserve">From November </w:t>
      </w:r>
      <w:r w:rsidR="00323112">
        <w:t>11</w:t>
      </w:r>
      <w:r>
        <w:t xml:space="preserve"> to 14, in Manila, Philippines, the Office attended the </w:t>
      </w:r>
      <w:r w:rsidR="00323112">
        <w:t>APSA Asian Seed Congress 2018</w:t>
      </w:r>
      <w:r>
        <w:t xml:space="preserve">. </w:t>
      </w:r>
      <w:r w:rsidR="002518DD">
        <w:t xml:space="preserve"> </w:t>
      </w:r>
      <w:r w:rsidR="003F01B5">
        <w:t>The Office made a presentation on “UPOV PRISMA: a tool to facilitate of breeders’ rights applications” a</w:t>
      </w:r>
      <w:r w:rsidR="002518DD">
        <w:t xml:space="preserve">t </w:t>
      </w:r>
      <w:r w:rsidR="003F01B5">
        <w:t xml:space="preserve">the </w:t>
      </w:r>
      <w:r w:rsidR="002518DD">
        <w:t xml:space="preserve">Working Group of Integrated Vegetable Seed Companies, held on November 11, 2018, and </w:t>
      </w:r>
      <w:r w:rsidR="003F01B5">
        <w:t>the</w:t>
      </w:r>
      <w:r w:rsidR="002518DD">
        <w:t xml:space="preserve"> Standing Committee on Intellectual Property Rights &amp; Biodiversity, held on November 14, 2018.</w:t>
      </w:r>
    </w:p>
    <w:p w:rsidR="00C53B1F" w:rsidRDefault="00C53B1F" w:rsidP="00323112"/>
    <w:p w:rsidR="00323112" w:rsidRDefault="00C53B1F" w:rsidP="001F25CB">
      <w:r>
        <w:fldChar w:fldCharType="begin"/>
      </w:r>
      <w:r>
        <w:instrText xml:space="preserve"> AUTONUM  </w:instrText>
      </w:r>
      <w:r>
        <w:fldChar w:fldCharType="end"/>
      </w:r>
      <w:r>
        <w:tab/>
        <w:t xml:space="preserve">On November </w:t>
      </w:r>
      <w:r w:rsidR="00323112">
        <w:t>13</w:t>
      </w:r>
      <w:r>
        <w:t xml:space="preserve">, in Alicante, Spain, the Office </w:t>
      </w:r>
      <w:r w:rsidR="000707A3">
        <w:t xml:space="preserve">attended </w:t>
      </w:r>
      <w:r w:rsidR="000707A3" w:rsidRPr="000707A3">
        <w:t xml:space="preserve">the inauguration of the Module on Plant Variety Protection, as part of the Master in Intellectual Property of the University of Alicante (Magister </w:t>
      </w:r>
      <w:proofErr w:type="spellStart"/>
      <w:r w:rsidR="000707A3" w:rsidRPr="000707A3">
        <w:t>Lvcentinvs</w:t>
      </w:r>
      <w:proofErr w:type="spellEnd"/>
      <w:r w:rsidR="000707A3" w:rsidRPr="000707A3">
        <w:t xml:space="preserve">), and </w:t>
      </w:r>
      <w:r w:rsidR="000707A3">
        <w:t xml:space="preserve">gave </w:t>
      </w:r>
      <w:r w:rsidR="000707A3" w:rsidRPr="000707A3">
        <w:t xml:space="preserve">a lecture on </w:t>
      </w:r>
      <w:r w:rsidR="000707A3">
        <w:t>“</w:t>
      </w:r>
      <w:r w:rsidR="000707A3" w:rsidRPr="000707A3">
        <w:t>UPOV Convention and benefits of the plant variety protection system</w:t>
      </w:r>
      <w:r w:rsidR="000707A3">
        <w:t>”</w:t>
      </w:r>
      <w:r w:rsidR="001F25CB">
        <w:t xml:space="preserve"> to students from the </w:t>
      </w:r>
      <w:r w:rsidR="001F25CB">
        <w:lastRenderedPageBreak/>
        <w:t>following countries: Bulgaria, Czech Republic, Germany, Guatemala, Ireland, Italy, Lithuania, Mexico, Netherlan</w:t>
      </w:r>
      <w:r w:rsidR="000C430B">
        <w:t>ds, Panama, Paraguay and Spain.</w:t>
      </w:r>
    </w:p>
    <w:p w:rsidR="00C53B1F" w:rsidRDefault="00C53B1F" w:rsidP="00323112"/>
    <w:p w:rsidR="004234EE" w:rsidRPr="008A4312" w:rsidRDefault="00C53B1F" w:rsidP="004234EE">
      <w:pPr>
        <w:autoSpaceDE w:val="0"/>
        <w:autoSpaceDN w:val="0"/>
        <w:adjustRightInd w:val="0"/>
        <w:rPr>
          <w:rFonts w:cs="Arial"/>
          <w:color w:val="000000"/>
        </w:rPr>
      </w:pPr>
      <w:r>
        <w:fldChar w:fldCharType="begin"/>
      </w:r>
      <w:r>
        <w:instrText xml:space="preserve"> AUTONUM  </w:instrText>
      </w:r>
      <w:r>
        <w:fldChar w:fldCharType="end"/>
      </w:r>
      <w:r>
        <w:tab/>
      </w:r>
      <w:r w:rsidR="004234EE" w:rsidRPr="004234EE">
        <w:rPr>
          <w:rFonts w:cs="Arial"/>
          <w:color w:val="000000"/>
        </w:rPr>
        <w:t xml:space="preserve">On </w:t>
      </w:r>
      <w:r w:rsidR="004234EE" w:rsidRPr="004234EE">
        <w:rPr>
          <w:noProof/>
          <w:color w:val="000000"/>
          <w:lang w:bidi="km-KH"/>
        </w:rPr>
        <w:t xml:space="preserve">November 19, </w:t>
      </w:r>
      <w:r w:rsidR="004234EE" w:rsidRPr="004234EE">
        <w:t>in Windhoek, Namibia, the Office attended the Open Session of the ARIPO Administrative Council.</w:t>
      </w:r>
    </w:p>
    <w:p w:rsidR="004234EE" w:rsidRPr="008A4312" w:rsidRDefault="004234EE" w:rsidP="004234EE">
      <w:pPr>
        <w:rPr>
          <w:rFonts w:eastAsia="Calibri" w:cs="Arial"/>
        </w:rPr>
      </w:pPr>
    </w:p>
    <w:p w:rsidR="004234EE" w:rsidRPr="004234EE" w:rsidRDefault="004234EE" w:rsidP="004234EE">
      <w:pPr>
        <w:autoSpaceDE w:val="0"/>
        <w:autoSpaceDN w:val="0"/>
        <w:adjustRightInd w:val="0"/>
        <w:rPr>
          <w:rFonts w:eastAsia="MS Mincho"/>
        </w:rPr>
      </w:pPr>
      <w:r>
        <w:fldChar w:fldCharType="begin"/>
      </w:r>
      <w:r>
        <w:instrText xml:space="preserve"> AUTONUM  </w:instrText>
      </w:r>
      <w:r>
        <w:fldChar w:fldCharType="end"/>
      </w:r>
      <w:r>
        <w:tab/>
      </w:r>
      <w:r w:rsidRPr="004234EE">
        <w:rPr>
          <w:rFonts w:eastAsia="MS Mincho"/>
          <w:color w:val="000000"/>
          <w:lang w:bidi="km-KH"/>
        </w:rPr>
        <w:t xml:space="preserve">On November 20, in </w:t>
      </w:r>
      <w:r w:rsidRPr="004234EE">
        <w:t>Windhoek, Namibia</w:t>
      </w:r>
      <w:r w:rsidRPr="004234EE">
        <w:rPr>
          <w:rFonts w:eastAsia="MS Mincho"/>
        </w:rPr>
        <w:t>,</w:t>
      </w:r>
      <w:r w:rsidRPr="004234EE">
        <w:rPr>
          <w:rFonts w:eastAsia="MS Mincho" w:cs="Arial"/>
        </w:rPr>
        <w:t xml:space="preserve"> the Office </w:t>
      </w:r>
      <w:r w:rsidR="000A7E10">
        <w:rPr>
          <w:rFonts w:eastAsia="MS Mincho" w:cs="Arial"/>
        </w:rPr>
        <w:t xml:space="preserve">participated in </w:t>
      </w:r>
      <w:r w:rsidRPr="004234EE">
        <w:rPr>
          <w:rFonts w:eastAsia="MS Mincho" w:cs="Arial"/>
        </w:rPr>
        <w:t>a Seminar on Plant Variety Protection</w:t>
      </w:r>
      <w:r w:rsidR="000A7E10">
        <w:rPr>
          <w:rFonts w:eastAsia="MS Mincho" w:cs="Arial"/>
        </w:rPr>
        <w:t>, organized by ARIPO in cooperation with UPOV and with the assistance of the USPTO</w:t>
      </w:r>
      <w:r w:rsidRPr="004234EE">
        <w:rPr>
          <w:rFonts w:eastAsia="MS Mincho" w:cs="Arial"/>
        </w:rPr>
        <w:t xml:space="preserve">. </w:t>
      </w:r>
      <w:r>
        <w:rPr>
          <w:rFonts w:eastAsia="MS Mincho" w:cs="Arial"/>
        </w:rPr>
        <w:t xml:space="preserve"> </w:t>
      </w:r>
      <w:r w:rsidR="00E77DF2">
        <w:rPr>
          <w:rFonts w:eastAsia="MS Mincho" w:cs="Arial"/>
        </w:rPr>
        <w:t>The </w:t>
      </w:r>
      <w:r w:rsidRPr="004234EE">
        <w:rPr>
          <w:rFonts w:eastAsia="MS Mincho" w:cs="Arial"/>
        </w:rPr>
        <w:t xml:space="preserve">Seminar was attended by </w:t>
      </w:r>
      <w:r w:rsidRPr="004234EE">
        <w:rPr>
          <w:rFonts w:eastAsia="MS Mincho"/>
        </w:rPr>
        <w:t>participants from</w:t>
      </w:r>
      <w:r>
        <w:rPr>
          <w:rFonts w:eastAsia="MS Mincho"/>
        </w:rPr>
        <w:t xml:space="preserve">: </w:t>
      </w:r>
      <w:r w:rsidRPr="004234EE">
        <w:rPr>
          <w:rFonts w:eastAsia="MS Mincho"/>
        </w:rPr>
        <w:t xml:space="preserve"> Botswana, Eswatini, Gambia, Ghana, Kenya, Lesotho, </w:t>
      </w:r>
      <w:r w:rsidR="001D5FC5">
        <w:rPr>
          <w:rFonts w:eastAsia="MS Mincho"/>
        </w:rPr>
        <w:t xml:space="preserve">Liberia, Malawi, </w:t>
      </w:r>
      <w:r w:rsidRPr="004234EE">
        <w:rPr>
          <w:rFonts w:eastAsia="MS Mincho"/>
        </w:rPr>
        <w:t xml:space="preserve">Mauritius, </w:t>
      </w:r>
      <w:r w:rsidR="001D5FC5">
        <w:rPr>
          <w:rFonts w:eastAsia="MS Mincho"/>
        </w:rPr>
        <w:t>Mozambique, Namibia, Nigeria, Rwanda, Sao </w:t>
      </w:r>
      <w:r w:rsidR="00E77DF2">
        <w:rPr>
          <w:rFonts w:eastAsia="MS Mincho"/>
        </w:rPr>
        <w:t>Tome and </w:t>
      </w:r>
      <w:r w:rsidRPr="004234EE">
        <w:rPr>
          <w:rFonts w:eastAsia="MS Mincho"/>
        </w:rPr>
        <w:t>Principe, Sierr</w:t>
      </w:r>
      <w:r w:rsidR="001D5FC5">
        <w:rPr>
          <w:rFonts w:eastAsia="MS Mincho"/>
        </w:rPr>
        <w:t>a </w:t>
      </w:r>
      <w:r>
        <w:rPr>
          <w:rFonts w:eastAsia="MS Mincho"/>
        </w:rPr>
        <w:t xml:space="preserve">Leone, </w:t>
      </w:r>
      <w:r w:rsidR="001D5FC5">
        <w:rPr>
          <w:rFonts w:eastAsia="MS Mincho"/>
        </w:rPr>
        <w:t xml:space="preserve">Seychelles, </w:t>
      </w:r>
      <w:r>
        <w:rPr>
          <w:rFonts w:eastAsia="MS Mincho"/>
        </w:rPr>
        <w:t xml:space="preserve">Sudan, </w:t>
      </w:r>
      <w:r w:rsidRPr="004234EE">
        <w:rPr>
          <w:rFonts w:eastAsia="MS Mincho"/>
        </w:rPr>
        <w:t xml:space="preserve">Uganda, </w:t>
      </w:r>
      <w:r>
        <w:rPr>
          <w:rFonts w:eastAsia="MS Mincho"/>
        </w:rPr>
        <w:t>United Republic</w:t>
      </w:r>
      <w:r w:rsidR="001D5FC5">
        <w:rPr>
          <w:rFonts w:eastAsia="MS Mincho"/>
        </w:rPr>
        <w:t> of </w:t>
      </w:r>
      <w:r w:rsidRPr="004234EE">
        <w:rPr>
          <w:rFonts w:eastAsia="MS Mincho"/>
        </w:rPr>
        <w:t>Tanzania, Zambia, Zimbabwe</w:t>
      </w:r>
      <w:r w:rsidR="001D5FC5">
        <w:rPr>
          <w:rFonts w:eastAsia="MS Mincho"/>
        </w:rPr>
        <w:t>, AFSTA</w:t>
      </w:r>
      <w:r w:rsidR="001D5FC5">
        <w:t xml:space="preserve">, </w:t>
      </w:r>
      <w:r w:rsidR="001D5FC5">
        <w:rPr>
          <w:rFonts w:eastAsia="MS Mincho"/>
        </w:rPr>
        <w:t>ARIPO, COMESA, CPVO, EPO, OAPI and WIPO</w:t>
      </w:r>
      <w:r w:rsidRPr="004234EE">
        <w:rPr>
          <w:rFonts w:eastAsia="MS Mincho"/>
        </w:rPr>
        <w:t xml:space="preserve">.  </w:t>
      </w:r>
      <w:r w:rsidR="000A7E10">
        <w:rPr>
          <w:rFonts w:eastAsia="MS Mincho"/>
        </w:rPr>
        <w:t>The s</w:t>
      </w:r>
      <w:r w:rsidRPr="004234EE">
        <w:rPr>
          <w:rFonts w:eastAsia="MS Mincho"/>
        </w:rPr>
        <w:t xml:space="preserve">peakers </w:t>
      </w:r>
      <w:r w:rsidR="000A7E10">
        <w:rPr>
          <w:rFonts w:eastAsia="MS Mincho"/>
        </w:rPr>
        <w:t xml:space="preserve">were </w:t>
      </w:r>
      <w:r w:rsidRPr="004234EE">
        <w:rPr>
          <w:rFonts w:eastAsia="MS Mincho"/>
        </w:rPr>
        <w:t xml:space="preserve">from Kenya, </w:t>
      </w:r>
      <w:r w:rsidR="000A7E10" w:rsidRPr="00627312">
        <w:rPr>
          <w:rFonts w:eastAsia="MS Mincho"/>
        </w:rPr>
        <w:t>United Republic of Tanzania, Viet </w:t>
      </w:r>
      <w:r w:rsidRPr="00627312">
        <w:rPr>
          <w:rFonts w:eastAsia="MS Mincho"/>
        </w:rPr>
        <w:t xml:space="preserve">Nam, </w:t>
      </w:r>
      <w:r w:rsidR="000A7E10" w:rsidRPr="00627312">
        <w:rPr>
          <w:rFonts w:eastAsia="MS Mincho"/>
        </w:rPr>
        <w:t xml:space="preserve">the </w:t>
      </w:r>
      <w:r w:rsidRPr="00627312">
        <w:rPr>
          <w:rFonts w:eastAsia="MS Mincho"/>
        </w:rPr>
        <w:t>European Union, AFSTA, ARIPO</w:t>
      </w:r>
      <w:r w:rsidR="000A7E10" w:rsidRPr="00627312">
        <w:rPr>
          <w:rFonts w:eastAsia="MS Mincho"/>
        </w:rPr>
        <w:t>,</w:t>
      </w:r>
      <w:r w:rsidRPr="00627312">
        <w:rPr>
          <w:rFonts w:eastAsia="MS Mincho"/>
        </w:rPr>
        <w:t xml:space="preserve"> OAPI </w:t>
      </w:r>
      <w:r w:rsidR="000A7E10" w:rsidRPr="00627312">
        <w:rPr>
          <w:rFonts w:eastAsia="MS Mincho"/>
        </w:rPr>
        <w:t>and UPOV</w:t>
      </w:r>
      <w:r w:rsidRPr="00627312">
        <w:rPr>
          <w:rFonts w:eastAsia="MS Mincho"/>
        </w:rPr>
        <w:t>.</w:t>
      </w:r>
    </w:p>
    <w:p w:rsidR="004234EE" w:rsidRPr="008A4312" w:rsidRDefault="004234EE" w:rsidP="004234EE"/>
    <w:p w:rsidR="002C2687" w:rsidRPr="002C2687" w:rsidRDefault="002C2687" w:rsidP="002C2687">
      <w:r w:rsidRPr="002C2687">
        <w:fldChar w:fldCharType="begin"/>
      </w:r>
      <w:r w:rsidRPr="002C2687">
        <w:instrText xml:space="preserve"> AUTONUM  </w:instrText>
      </w:r>
      <w:r w:rsidRPr="002C2687">
        <w:fldChar w:fldCharType="end"/>
      </w:r>
      <w:r w:rsidRPr="002C2687">
        <w:tab/>
        <w:t>On November 27, the</w:t>
      </w:r>
      <w:r w:rsidR="00406760">
        <w:t xml:space="preserve"> Office met with M</w:t>
      </w:r>
      <w:r w:rsidRPr="002C2687">
        <w:t xml:space="preserve">s. </w:t>
      </w:r>
      <w:proofErr w:type="spellStart"/>
      <w:r w:rsidRPr="002C2687">
        <w:t>Shaima</w:t>
      </w:r>
      <w:proofErr w:type="spellEnd"/>
      <w:r w:rsidRPr="002C2687">
        <w:t xml:space="preserve"> Nasser Al-</w:t>
      </w:r>
      <w:proofErr w:type="spellStart"/>
      <w:r w:rsidRPr="002C2687">
        <w:t>Akel</w:t>
      </w:r>
      <w:proofErr w:type="spellEnd"/>
      <w:r w:rsidRPr="002C2687">
        <w:t xml:space="preserve">, International Organizations Executive, Office of the United Arab Emirates to the WTO, </w:t>
      </w:r>
      <w:r w:rsidR="00D13AF6" w:rsidRPr="00D13AF6">
        <w:t>to discuss the</w:t>
      </w:r>
      <w:r w:rsidR="009D0487">
        <w:t xml:space="preserve"> proposed amendments to the PVP </w:t>
      </w:r>
      <w:r w:rsidR="00406760">
        <w:t>L</w:t>
      </w:r>
      <w:r w:rsidR="00D13AF6" w:rsidRPr="00D13AF6">
        <w:t xml:space="preserve">aw </w:t>
      </w:r>
      <w:r w:rsidR="00D13AF6">
        <w:t xml:space="preserve">of </w:t>
      </w:r>
      <w:r w:rsidRPr="002C2687">
        <w:t>the United Arab Emirates and the procedure to become a member of UPOV.</w:t>
      </w:r>
    </w:p>
    <w:p w:rsidR="002C2687" w:rsidRPr="008A4312" w:rsidRDefault="002C2687" w:rsidP="002C2687"/>
    <w:p w:rsidR="00205840" w:rsidRDefault="00205840" w:rsidP="002C2687">
      <w:r w:rsidRPr="002C2687">
        <w:fldChar w:fldCharType="begin"/>
      </w:r>
      <w:r w:rsidRPr="002C2687">
        <w:instrText xml:space="preserve"> AUTONUM  </w:instrText>
      </w:r>
      <w:r w:rsidRPr="002C2687">
        <w:fldChar w:fldCharType="end"/>
      </w:r>
      <w:r w:rsidRPr="002C2687">
        <w:tab/>
      </w:r>
      <w:r>
        <w:t xml:space="preserve">On November 30, in Geneva, the Office participated in an interview via video conferencing </w:t>
      </w:r>
      <w:r w:rsidR="00F41881">
        <w:t>with</w:t>
      </w:r>
      <w:r w:rsidR="000C430B">
        <w:t xml:space="preserve"> Ms. </w:t>
      </w:r>
      <w:proofErr w:type="spellStart"/>
      <w:r>
        <w:t>Franziska</w:t>
      </w:r>
      <w:proofErr w:type="spellEnd"/>
      <w:r>
        <w:t xml:space="preserve"> </w:t>
      </w:r>
      <w:proofErr w:type="spellStart"/>
      <w:r>
        <w:t>Velt</w:t>
      </w:r>
      <w:proofErr w:type="spellEnd"/>
      <w:r>
        <w:t xml:space="preserve">, a master student, as part of her research work for her master thesis on the </w:t>
      </w:r>
      <w:r w:rsidR="00F80E62">
        <w:t>topic</w:t>
      </w:r>
      <w:r>
        <w:t xml:space="preserve"> “</w:t>
      </w:r>
      <w:r w:rsidR="00F80E62">
        <w:t>How </w:t>
      </w:r>
      <w:r w:rsidRPr="00205840">
        <w:t>does the impact of plant variety protection systems based on UPOV 1991 differ from the sui-generis system in India in terms of seed sovereignty i</w:t>
      </w:r>
      <w:r>
        <w:t>n countries of the Global South”</w:t>
      </w:r>
      <w:r w:rsidR="00406760">
        <w:t>.</w:t>
      </w:r>
    </w:p>
    <w:p w:rsidR="00205840" w:rsidRPr="008A4312" w:rsidRDefault="00205840" w:rsidP="002C2687"/>
    <w:p w:rsidR="000454CF" w:rsidRPr="008A4312" w:rsidRDefault="000454CF" w:rsidP="00323112">
      <w:r w:rsidRPr="008A4312">
        <w:fldChar w:fldCharType="begin"/>
      </w:r>
      <w:r w:rsidRPr="008A4312">
        <w:instrText xml:space="preserve"> AUTONUM  </w:instrText>
      </w:r>
      <w:r w:rsidRPr="008A4312">
        <w:fldChar w:fldCharType="end"/>
      </w:r>
      <w:r w:rsidRPr="008A4312">
        <w:tab/>
        <w:t xml:space="preserve">On December 5, in Geneva, the Office met a delegation from the China Intellectual Property Training Center (CIPTC), China National Intellectual Property Administration (CNIPA), during </w:t>
      </w:r>
      <w:r w:rsidR="00F41881" w:rsidRPr="008A4312">
        <w:t xml:space="preserve">their </w:t>
      </w:r>
      <w:r w:rsidRPr="008A4312">
        <w:t>visit to WIPO headquarters</w:t>
      </w:r>
      <w:r w:rsidR="001F4FC9" w:rsidRPr="008A4312">
        <w:t xml:space="preserve">, to </w:t>
      </w:r>
      <w:r w:rsidR="00A05170" w:rsidRPr="008A4312">
        <w:t>discuss distance learning opportunities</w:t>
      </w:r>
      <w:r w:rsidRPr="008A4312">
        <w:t>.</w:t>
      </w:r>
    </w:p>
    <w:p w:rsidR="000454CF" w:rsidRPr="008A4312" w:rsidRDefault="000454CF" w:rsidP="00323112"/>
    <w:p w:rsidR="00323112" w:rsidRPr="008A4312" w:rsidRDefault="007C19ED" w:rsidP="00323112">
      <w:r w:rsidRPr="008A4312">
        <w:fldChar w:fldCharType="begin"/>
      </w:r>
      <w:r w:rsidRPr="008A4312">
        <w:instrText xml:space="preserve"> AUTONUM  </w:instrText>
      </w:r>
      <w:r w:rsidRPr="008A4312">
        <w:fldChar w:fldCharType="end"/>
      </w:r>
      <w:r w:rsidRPr="008A4312">
        <w:tab/>
        <w:t xml:space="preserve">On December 5 and 6, in Angers, France, the Office attended the </w:t>
      </w:r>
      <w:r w:rsidR="00323112" w:rsidRPr="008A4312">
        <w:t>Annual Meeting between the CPVO and its Examination Offices</w:t>
      </w:r>
      <w:r w:rsidRPr="008A4312">
        <w:t>.</w:t>
      </w:r>
    </w:p>
    <w:p w:rsidR="007C19ED" w:rsidRPr="008A4312" w:rsidRDefault="007C19ED" w:rsidP="00323112"/>
    <w:p w:rsidR="00323112" w:rsidRPr="008A4312" w:rsidRDefault="007C19ED" w:rsidP="00323112">
      <w:r w:rsidRPr="008A4312">
        <w:fldChar w:fldCharType="begin"/>
      </w:r>
      <w:r w:rsidRPr="008A4312">
        <w:instrText xml:space="preserve"> AUTONUM  </w:instrText>
      </w:r>
      <w:r w:rsidRPr="008A4312">
        <w:fldChar w:fldCharType="end"/>
      </w:r>
      <w:r w:rsidRPr="008A4312">
        <w:tab/>
        <w:t xml:space="preserve">From December 5 to 7, in Beijing, China, the Office participated in a meeting </w:t>
      </w:r>
      <w:r w:rsidR="00323112" w:rsidRPr="008A4312">
        <w:t xml:space="preserve">on UPOV PRISMA with the Development Center of Science and Technology (DCST), Ministry of Agriculture and Rural Affairs </w:t>
      </w:r>
      <w:r w:rsidRPr="008A4312">
        <w:t xml:space="preserve">(MARA) </w:t>
      </w:r>
      <w:r w:rsidR="00323112" w:rsidRPr="008A4312">
        <w:t>of China</w:t>
      </w:r>
      <w:r w:rsidRPr="008A4312">
        <w:t>.</w:t>
      </w:r>
    </w:p>
    <w:p w:rsidR="007C19ED" w:rsidRPr="008A4312" w:rsidRDefault="007C19ED" w:rsidP="00323112"/>
    <w:p w:rsidR="00323112" w:rsidRPr="008A4312" w:rsidRDefault="007C19ED" w:rsidP="00323112">
      <w:r w:rsidRPr="008A4312">
        <w:fldChar w:fldCharType="begin"/>
      </w:r>
      <w:r w:rsidRPr="008A4312">
        <w:instrText xml:space="preserve"> AUTONUM  </w:instrText>
      </w:r>
      <w:r w:rsidRPr="008A4312">
        <w:fldChar w:fldCharType="end"/>
      </w:r>
      <w:r w:rsidRPr="008A4312">
        <w:tab/>
        <w:t>On December 6, in Paris, France, the Office attended the a</w:t>
      </w:r>
      <w:r w:rsidR="00323112" w:rsidRPr="008A4312">
        <w:t xml:space="preserve">ward ceremony of “Les </w:t>
      </w:r>
      <w:proofErr w:type="spellStart"/>
      <w:r w:rsidR="00323112" w:rsidRPr="008A4312">
        <w:t>insignes</w:t>
      </w:r>
      <w:proofErr w:type="spellEnd"/>
      <w:r w:rsidR="00323112" w:rsidRPr="008A4312">
        <w:t xml:space="preserve"> de Chevalier de </w:t>
      </w:r>
      <w:proofErr w:type="spellStart"/>
      <w:r w:rsidR="00323112" w:rsidRPr="008A4312">
        <w:t>l</w:t>
      </w:r>
      <w:r w:rsidR="00B35E35" w:rsidRPr="008A4312">
        <w:t>’</w:t>
      </w:r>
      <w:r w:rsidR="00323112" w:rsidRPr="008A4312">
        <w:t>Ordre</w:t>
      </w:r>
      <w:proofErr w:type="spellEnd"/>
      <w:r w:rsidR="00323112" w:rsidRPr="008A4312">
        <w:t xml:space="preserve"> National du </w:t>
      </w:r>
      <w:proofErr w:type="spellStart"/>
      <w:r w:rsidR="00323112" w:rsidRPr="008A4312">
        <w:t>Mérite</w:t>
      </w:r>
      <w:proofErr w:type="spellEnd"/>
      <w:r w:rsidR="00323112" w:rsidRPr="008A4312">
        <w:t>”</w:t>
      </w:r>
      <w:r w:rsidR="008F613A" w:rsidRPr="008A4312">
        <w:t xml:space="preserve"> to Jean-Christophe Gouache, Corporate Vice President of International Affairs at </w:t>
      </w:r>
      <w:proofErr w:type="spellStart"/>
      <w:r w:rsidR="008F613A" w:rsidRPr="008A4312">
        <w:t>Groupe</w:t>
      </w:r>
      <w:proofErr w:type="spellEnd"/>
      <w:r w:rsidR="008F613A" w:rsidRPr="008A4312">
        <w:t xml:space="preserve"> </w:t>
      </w:r>
      <w:proofErr w:type="spellStart"/>
      <w:r w:rsidR="008F613A" w:rsidRPr="008A4312">
        <w:t>Limagrain</w:t>
      </w:r>
      <w:proofErr w:type="spellEnd"/>
      <w:r w:rsidR="008F613A" w:rsidRPr="008A4312">
        <w:t xml:space="preserve"> Holding SA and Deputy Managing Director at </w:t>
      </w:r>
      <w:proofErr w:type="spellStart"/>
      <w:r w:rsidR="008F613A" w:rsidRPr="008A4312">
        <w:t>Limagrain</w:t>
      </w:r>
      <w:proofErr w:type="spellEnd"/>
      <w:r w:rsidR="008F613A" w:rsidRPr="008A4312">
        <w:t xml:space="preserve"> </w:t>
      </w:r>
      <w:proofErr w:type="spellStart"/>
      <w:r w:rsidR="008F613A" w:rsidRPr="008A4312">
        <w:t>Verneuil</w:t>
      </w:r>
      <w:proofErr w:type="spellEnd"/>
      <w:r w:rsidR="008F613A" w:rsidRPr="008A4312">
        <w:t xml:space="preserve"> Holding SA. Mr. Gouache is a former President of ISF</w:t>
      </w:r>
      <w:r w:rsidRPr="008A4312">
        <w:t>.</w:t>
      </w:r>
    </w:p>
    <w:p w:rsidR="000454CF" w:rsidRPr="008A4312" w:rsidRDefault="000454CF" w:rsidP="00323112"/>
    <w:p w:rsidR="00323112" w:rsidRPr="008A4312" w:rsidRDefault="007C19ED" w:rsidP="00323112">
      <w:r w:rsidRPr="008A4312">
        <w:fldChar w:fldCharType="begin"/>
      </w:r>
      <w:r w:rsidRPr="008A4312">
        <w:instrText xml:space="preserve"> AUTONUM  </w:instrText>
      </w:r>
      <w:r w:rsidRPr="008A4312">
        <w:fldChar w:fldCharType="end"/>
      </w:r>
      <w:r w:rsidRPr="008A4312">
        <w:tab/>
        <w:t>On December 19 and 20, in Vientiane, Lao People</w:t>
      </w:r>
      <w:r w:rsidR="00B35E35" w:rsidRPr="008A4312">
        <w:t>’</w:t>
      </w:r>
      <w:r w:rsidRPr="008A4312">
        <w:t xml:space="preserve">s Democratic Republic, the Office participated in a </w:t>
      </w:r>
      <w:r w:rsidR="00323112" w:rsidRPr="008A4312">
        <w:t>Workshop on Awareness of Protection of Plant Variety under the UPOV Convention</w:t>
      </w:r>
      <w:r w:rsidR="00095572" w:rsidRPr="008A4312">
        <w:t>, organized by the EAPVP Forum Secretariat.  Th</w:t>
      </w:r>
      <w:r w:rsidR="00F41881" w:rsidRPr="008A4312">
        <w:t>e</w:t>
      </w:r>
      <w:r w:rsidR="00095572" w:rsidRPr="008A4312">
        <w:t xml:space="preserve"> workshop was attended by 41 participants from: </w:t>
      </w:r>
      <w:r w:rsidR="006716AE" w:rsidRPr="008A4312">
        <w:t xml:space="preserve"> Japan,</w:t>
      </w:r>
      <w:r w:rsidR="00095572" w:rsidRPr="008A4312">
        <w:t xml:space="preserve"> L</w:t>
      </w:r>
      <w:r w:rsidR="006716AE" w:rsidRPr="008A4312">
        <w:t>ao People’s Democratic Republic, Myanmar,</w:t>
      </w:r>
      <w:r w:rsidR="00095572" w:rsidRPr="008A4312">
        <w:t xml:space="preserve"> and Viet Nam.  The Office made a presentation on “Basic Principles of UPOV Convention and Benefits of UPOV membership”.</w:t>
      </w:r>
      <w:r w:rsidR="00DC4C8B" w:rsidRPr="008A4312">
        <w:t xml:space="preserve">  At the fringes of the workshop, the Office participated in a consultation meeting with Mr. </w:t>
      </w:r>
      <w:proofErr w:type="spellStart"/>
      <w:r w:rsidR="00DC4C8B" w:rsidRPr="008A4312">
        <w:t>Saybandith</w:t>
      </w:r>
      <w:proofErr w:type="spellEnd"/>
      <w:r w:rsidR="00DC4C8B" w:rsidRPr="008A4312">
        <w:t xml:space="preserve"> </w:t>
      </w:r>
      <w:proofErr w:type="spellStart"/>
      <w:r w:rsidR="00DC4C8B" w:rsidRPr="008A4312">
        <w:t>Sayavongkhamdy</w:t>
      </w:r>
      <w:proofErr w:type="spellEnd"/>
      <w:r w:rsidR="00DC4C8B" w:rsidRPr="008A4312">
        <w:t>, Director of Policy and International Affairs, Department of Intellectual Property (DIP), Ministry of Science and Technology,</w:t>
      </w:r>
      <w:r w:rsidR="006716AE" w:rsidRPr="008A4312">
        <w:t xml:space="preserve"> and Ms. </w:t>
      </w:r>
      <w:proofErr w:type="spellStart"/>
      <w:r w:rsidR="006716AE" w:rsidRPr="008A4312">
        <w:t>Sida</w:t>
      </w:r>
      <w:proofErr w:type="spellEnd"/>
      <w:r w:rsidR="006716AE" w:rsidRPr="008A4312">
        <w:t> </w:t>
      </w:r>
      <w:proofErr w:type="spellStart"/>
      <w:r w:rsidR="00DC4C8B" w:rsidRPr="008A4312">
        <w:t>Youtrichanthachack</w:t>
      </w:r>
      <w:proofErr w:type="spellEnd"/>
      <w:r w:rsidR="00DC4C8B" w:rsidRPr="008A4312">
        <w:t xml:space="preserve">, Deputy Director General of DIP, in order to </w:t>
      </w:r>
      <w:r w:rsidR="00F41881" w:rsidRPr="008A4312">
        <w:t>discuss</w:t>
      </w:r>
      <w:r w:rsidR="00775164" w:rsidRPr="008A4312">
        <w:t xml:space="preserve"> </w:t>
      </w:r>
      <w:r w:rsidR="00DC4C8B" w:rsidRPr="008A4312">
        <w:t>UPOV membership matters.</w:t>
      </w:r>
    </w:p>
    <w:p w:rsidR="009E0192" w:rsidRPr="008A4312" w:rsidRDefault="009E0192" w:rsidP="009E0192"/>
    <w:p w:rsidR="00410556" w:rsidRPr="008A4312" w:rsidRDefault="00410556" w:rsidP="00410556">
      <w:r w:rsidRPr="008A4312">
        <w:fldChar w:fldCharType="begin"/>
      </w:r>
      <w:r w:rsidRPr="008A4312">
        <w:instrText xml:space="preserve"> AUTONUM  </w:instrText>
      </w:r>
      <w:r w:rsidRPr="008A4312">
        <w:fldChar w:fldCharType="end"/>
      </w:r>
      <w:r w:rsidRPr="008A4312">
        <w:tab/>
        <w:t xml:space="preserve">On December 20, in Geneva, the Office received the visit of Ms. Maria </w:t>
      </w:r>
      <w:proofErr w:type="spellStart"/>
      <w:r w:rsidRPr="008A4312">
        <w:t>Ryazanova</w:t>
      </w:r>
      <w:proofErr w:type="spellEnd"/>
      <w:r w:rsidRPr="008A4312">
        <w:t xml:space="preserve">, Second Secretary, Permanent Mission of the Russian Federation, and discussed cooperation </w:t>
      </w:r>
      <w:r w:rsidR="00DC2E29" w:rsidRPr="008A4312">
        <w:t>between UPOV and the Russian </w:t>
      </w:r>
      <w:r w:rsidRPr="008A4312">
        <w:t>Federation.</w:t>
      </w:r>
    </w:p>
    <w:p w:rsidR="00410556" w:rsidRPr="008A4312" w:rsidRDefault="00410556" w:rsidP="00410556"/>
    <w:p w:rsidR="000A0301" w:rsidRPr="008A4312" w:rsidRDefault="000A0301" w:rsidP="000A0301">
      <w:r w:rsidRPr="008A4312">
        <w:fldChar w:fldCharType="begin"/>
      </w:r>
      <w:r w:rsidRPr="008A4312">
        <w:instrText xml:space="preserve"> AUTONUM  </w:instrText>
      </w:r>
      <w:r w:rsidRPr="008A4312">
        <w:fldChar w:fldCharType="end"/>
      </w:r>
      <w:r w:rsidRPr="008A4312">
        <w:tab/>
        <w:t>This report does not contain information on meetings concerning the development of UPOV PRISMA that were held in Geneva or via electronic means.</w:t>
      </w:r>
    </w:p>
    <w:p w:rsidR="000A0301" w:rsidRPr="008A4312" w:rsidRDefault="000A0301" w:rsidP="009E0192"/>
    <w:p w:rsidR="009E0192" w:rsidRPr="008A4312" w:rsidRDefault="009E0192" w:rsidP="009E0192"/>
    <w:p w:rsidR="009E0192" w:rsidRPr="006E68E3" w:rsidRDefault="009E0192" w:rsidP="009E0192">
      <w:pPr>
        <w:pStyle w:val="Heading2"/>
      </w:pPr>
      <w:bookmarkStart w:id="14" w:name="_Toc367779772"/>
      <w:bookmarkStart w:id="15" w:name="_Toc22244276"/>
      <w:r w:rsidRPr="006E68E3">
        <w:lastRenderedPageBreak/>
        <w:t>Distance Learning Course</w:t>
      </w:r>
      <w:bookmarkEnd w:id="14"/>
      <w:r w:rsidRPr="006E68E3">
        <w:t>s</w:t>
      </w:r>
      <w:bookmarkEnd w:id="15"/>
    </w:p>
    <w:p w:rsidR="009E0192" w:rsidRPr="006E68E3" w:rsidRDefault="009E0192" w:rsidP="009E0192">
      <w:pPr>
        <w:keepNext/>
        <w:rPr>
          <w:szCs w:val="24"/>
        </w:rPr>
      </w:pPr>
    </w:p>
    <w:p w:rsidR="009E0192" w:rsidRPr="006E68E3" w:rsidRDefault="009E0192" w:rsidP="009E0192">
      <w:pPr>
        <w:keepNext/>
      </w:pPr>
      <w:r w:rsidRPr="006E68E3">
        <w:fldChar w:fldCharType="begin"/>
      </w:r>
      <w:r w:rsidRPr="006E68E3">
        <w:instrText xml:space="preserve"> AUTONUM  </w:instrText>
      </w:r>
      <w:r w:rsidRPr="006E68E3">
        <w:fldChar w:fldCharType="end"/>
      </w:r>
      <w:r w:rsidRPr="006E68E3">
        <w:tab/>
        <w:t xml:space="preserve">Two sessions of each of the following UPOV Distance Learning Courses were held in English, French, German and Spanish from March 5 to April </w:t>
      </w:r>
      <w:r w:rsidR="006E68E3">
        <w:t>8</w:t>
      </w:r>
      <w:r w:rsidRPr="006E68E3">
        <w:t>, 201</w:t>
      </w:r>
      <w:r w:rsidR="006E68E3">
        <w:t>8</w:t>
      </w:r>
      <w:r w:rsidRPr="006E68E3">
        <w:t xml:space="preserve">, and from </w:t>
      </w:r>
      <w:r w:rsidR="006E68E3">
        <w:t xml:space="preserve">October 1 </w:t>
      </w:r>
      <w:r w:rsidRPr="006E68E3">
        <w:t xml:space="preserve">to </w:t>
      </w:r>
      <w:r w:rsidR="006E68E3">
        <w:t>November 4, 2018</w:t>
      </w:r>
      <w:r w:rsidRPr="006E68E3">
        <w:t>:</w:t>
      </w:r>
    </w:p>
    <w:p w:rsidR="009E0192" w:rsidRPr="006E68E3" w:rsidRDefault="009E0192" w:rsidP="009E0192">
      <w:pPr>
        <w:keepNext/>
      </w:pPr>
    </w:p>
    <w:p w:rsidR="009E0192" w:rsidRPr="006E68E3" w:rsidRDefault="009E0192" w:rsidP="00585228">
      <w:pPr>
        <w:pStyle w:val="ListParagraph"/>
        <w:keepNext/>
        <w:numPr>
          <w:ilvl w:val="0"/>
          <w:numId w:val="26"/>
        </w:numPr>
        <w:spacing w:after="120"/>
        <w:ind w:left="714" w:hanging="357"/>
        <w:contextualSpacing w:val="0"/>
      </w:pPr>
      <w:r w:rsidRPr="006E68E3">
        <w:rPr>
          <w:rFonts w:cs="Arial"/>
        </w:rPr>
        <w:t>DL-205 “Introduction to the UPOV System of Plant Variety Protection under the UPOV Convention”</w:t>
      </w:r>
      <w:r w:rsidRPr="006E68E3">
        <w:t>;</w:t>
      </w:r>
    </w:p>
    <w:p w:rsidR="009E0192" w:rsidRPr="006E68E3" w:rsidRDefault="009E0192" w:rsidP="009E0192">
      <w:pPr>
        <w:pStyle w:val="ListParagraph"/>
        <w:numPr>
          <w:ilvl w:val="0"/>
          <w:numId w:val="26"/>
        </w:numPr>
        <w:spacing w:after="120"/>
        <w:ind w:left="714" w:hanging="357"/>
        <w:contextualSpacing w:val="0"/>
      </w:pPr>
      <w:r w:rsidRPr="006E68E3">
        <w:rPr>
          <w:rFonts w:cs="Arial"/>
        </w:rPr>
        <w:t>DL-305 “Examination of applications for plant breeders</w:t>
      </w:r>
      <w:r w:rsidR="00B35E35">
        <w:rPr>
          <w:rFonts w:cs="Arial"/>
        </w:rPr>
        <w:t>’</w:t>
      </w:r>
      <w:r w:rsidRPr="006E68E3">
        <w:rPr>
          <w:rFonts w:cs="Arial"/>
        </w:rPr>
        <w:t xml:space="preserve"> rights”</w:t>
      </w:r>
      <w:r w:rsidRPr="006E68E3">
        <w:t>;</w:t>
      </w:r>
    </w:p>
    <w:p w:rsidR="009E0192" w:rsidRPr="006E68E3" w:rsidRDefault="009E0192" w:rsidP="009E0192">
      <w:pPr>
        <w:pStyle w:val="ListParagraph"/>
        <w:numPr>
          <w:ilvl w:val="0"/>
          <w:numId w:val="26"/>
        </w:numPr>
        <w:spacing w:after="120"/>
        <w:ind w:left="714" w:hanging="357"/>
        <w:contextualSpacing w:val="0"/>
      </w:pPr>
      <w:r w:rsidRPr="006E68E3">
        <w:rPr>
          <w:rFonts w:cs="Arial"/>
        </w:rPr>
        <w:t>DL-305A “Administration of Plant Breeders</w:t>
      </w:r>
      <w:r w:rsidR="00B35E35">
        <w:rPr>
          <w:rFonts w:cs="Arial"/>
        </w:rPr>
        <w:t>’</w:t>
      </w:r>
      <w:r w:rsidRPr="006E68E3">
        <w:rPr>
          <w:rFonts w:cs="Arial"/>
        </w:rPr>
        <w:t xml:space="preserve"> Rights (Part A of DL-305 course: Examination of applications for plant breeders</w:t>
      </w:r>
      <w:r w:rsidR="00B35E35">
        <w:rPr>
          <w:rFonts w:cs="Arial"/>
        </w:rPr>
        <w:t>’</w:t>
      </w:r>
      <w:r w:rsidRPr="006E68E3">
        <w:rPr>
          <w:rFonts w:cs="Arial"/>
        </w:rPr>
        <w:t xml:space="preserve"> rights)”</w:t>
      </w:r>
      <w:r w:rsidRPr="006E68E3">
        <w:t>;</w:t>
      </w:r>
    </w:p>
    <w:p w:rsidR="009E0192" w:rsidRPr="006E68E3" w:rsidRDefault="009E0192" w:rsidP="009E0192">
      <w:pPr>
        <w:pStyle w:val="ListParagraph"/>
        <w:numPr>
          <w:ilvl w:val="0"/>
          <w:numId w:val="26"/>
        </w:numPr>
        <w:ind w:left="714" w:hanging="357"/>
        <w:contextualSpacing w:val="0"/>
      </w:pPr>
      <w:r w:rsidRPr="006E68E3">
        <w:rPr>
          <w:rFonts w:cs="Arial"/>
        </w:rPr>
        <w:t>DL-305B “DUS Examination (Part B of DL-305 course: Examination of applications for plant breeders</w:t>
      </w:r>
      <w:r w:rsidR="00B35E35">
        <w:rPr>
          <w:rFonts w:cs="Arial"/>
        </w:rPr>
        <w:t>’</w:t>
      </w:r>
      <w:r w:rsidRPr="006E68E3">
        <w:rPr>
          <w:rFonts w:cs="Arial"/>
        </w:rPr>
        <w:t xml:space="preserve"> rights)”</w:t>
      </w:r>
      <w:r w:rsidRPr="006E68E3">
        <w:t>.</w:t>
      </w:r>
    </w:p>
    <w:p w:rsidR="009E0192" w:rsidRPr="006E68E3" w:rsidRDefault="009E0192" w:rsidP="009E0192"/>
    <w:p w:rsidR="009E0192" w:rsidRPr="006E68E3" w:rsidRDefault="009E0192" w:rsidP="009E0192">
      <w:r w:rsidRPr="006E68E3">
        <w:fldChar w:fldCharType="begin"/>
      </w:r>
      <w:r w:rsidRPr="006E68E3">
        <w:instrText xml:space="preserve"> AUTONUM  </w:instrText>
      </w:r>
      <w:r w:rsidRPr="006E68E3">
        <w:fldChar w:fldCharType="end"/>
      </w:r>
      <w:r w:rsidRPr="006E68E3">
        <w:tab/>
        <w:t>A breakdown of the students participating in the UPOV distance learning courses DL-205 and DL-305 is included in Annex III, Sub-Program UV.3, performance indicator 4(a) “Participation in distance learning courses”.</w:t>
      </w:r>
    </w:p>
    <w:p w:rsidR="009E0192" w:rsidRPr="006E68E3" w:rsidRDefault="009E0192" w:rsidP="009E0192">
      <w:pPr>
        <w:rPr>
          <w:szCs w:val="24"/>
        </w:rPr>
      </w:pPr>
    </w:p>
    <w:p w:rsidR="009E0192" w:rsidRPr="006E68E3" w:rsidRDefault="009E0192" w:rsidP="009E0192">
      <w:pPr>
        <w:rPr>
          <w:szCs w:val="24"/>
        </w:rPr>
      </w:pPr>
    </w:p>
    <w:p w:rsidR="009E0192" w:rsidRPr="006E68E3" w:rsidRDefault="009E0192" w:rsidP="009E0192">
      <w:pPr>
        <w:rPr>
          <w:szCs w:val="24"/>
        </w:rPr>
      </w:pPr>
    </w:p>
    <w:p w:rsidR="009E0192" w:rsidRPr="002353CC" w:rsidRDefault="009E0192" w:rsidP="00DD4C3E">
      <w:pPr>
        <w:pStyle w:val="Heading1"/>
      </w:pPr>
      <w:bookmarkStart w:id="16" w:name="_Toc367779773"/>
      <w:bookmarkStart w:id="17" w:name="_Toc22244277"/>
      <w:r w:rsidRPr="002353CC">
        <w:t>IV.</w:t>
      </w:r>
      <w:r w:rsidRPr="002353CC">
        <w:tab/>
        <w:t>RELATIONS WITH STATES AND ORGANIZATIONS</w:t>
      </w:r>
      <w:bookmarkEnd w:id="16"/>
      <w:bookmarkEnd w:id="17"/>
    </w:p>
    <w:p w:rsidR="009E0192" w:rsidRPr="002353CC" w:rsidRDefault="009E0192" w:rsidP="00DD4C3E">
      <w:pPr>
        <w:keepNext/>
      </w:pPr>
    </w:p>
    <w:p w:rsidR="00B747E9" w:rsidRDefault="00AD5352" w:rsidP="00B747E9">
      <w:pPr>
        <w:pStyle w:val="BodyText"/>
        <w:keepNext/>
      </w:pPr>
      <w:r w:rsidRPr="002353CC">
        <w:fldChar w:fldCharType="begin"/>
      </w:r>
      <w:r w:rsidRPr="002353CC">
        <w:instrText xml:space="preserve"> AUTONUM  </w:instrText>
      </w:r>
      <w:r w:rsidRPr="002353CC">
        <w:fldChar w:fldCharType="end"/>
      </w:r>
      <w:r w:rsidRPr="002353CC">
        <w:tab/>
        <w:t xml:space="preserve">The Office provided assistance on plant variety protection legislation to the following members:  </w:t>
      </w:r>
      <w:r w:rsidRPr="00861F3A">
        <w:t>Japan, Mexico, Trinidad and Tobago, Uzbekistan and Viet Nam</w:t>
      </w:r>
      <w:r w:rsidRPr="002353CC">
        <w:t>.</w:t>
      </w:r>
    </w:p>
    <w:p w:rsidR="00AD5352" w:rsidRPr="002353CC" w:rsidRDefault="00AD5352" w:rsidP="00AD5352">
      <w:pPr>
        <w:pStyle w:val="BodyText"/>
      </w:pPr>
    </w:p>
    <w:p w:rsidR="00AD5352" w:rsidRPr="002353CC" w:rsidRDefault="00AD5352" w:rsidP="00AD5352">
      <w:pPr>
        <w:pStyle w:val="BodyText"/>
        <w:rPr>
          <w:rFonts w:eastAsiaTheme="minorEastAsia"/>
        </w:rPr>
      </w:pPr>
      <w:r w:rsidRPr="002353CC">
        <w:fldChar w:fldCharType="begin"/>
      </w:r>
      <w:r w:rsidRPr="002353CC">
        <w:instrText xml:space="preserve"> AUTONUM  </w:instrText>
      </w:r>
      <w:r w:rsidRPr="002353CC">
        <w:fldChar w:fldCharType="end"/>
      </w:r>
      <w:r w:rsidRPr="002353CC">
        <w:tab/>
        <w:t xml:space="preserve">The Office provided information on the elements required for the deposit of an instrument of accession to, or ratification of the 1991 Act of the UPOV Convention, to the following members:  </w:t>
      </w:r>
      <w:r w:rsidRPr="00F661C4">
        <w:t>Mexico, Nicaragua, South Africa and Trinidad and Tobago</w:t>
      </w:r>
      <w:r w:rsidRPr="002353CC">
        <w:t>.</w:t>
      </w:r>
    </w:p>
    <w:p w:rsidR="00AD5352" w:rsidRPr="002353CC" w:rsidRDefault="00AD5352" w:rsidP="00AD5352"/>
    <w:p w:rsidR="00AD5352" w:rsidRPr="002353CC" w:rsidRDefault="00AD5352" w:rsidP="00AD5352">
      <w:pPr>
        <w:rPr>
          <w:rFonts w:eastAsiaTheme="minorEastAsia"/>
        </w:rPr>
      </w:pPr>
      <w:r w:rsidRPr="002353CC">
        <w:fldChar w:fldCharType="begin"/>
      </w:r>
      <w:r w:rsidRPr="002353CC">
        <w:instrText xml:space="preserve"> AUTONUM  </w:instrText>
      </w:r>
      <w:r w:rsidRPr="002353CC">
        <w:fldChar w:fldCharType="end"/>
      </w:r>
      <w:r w:rsidRPr="002353CC">
        <w:tab/>
        <w:t xml:space="preserve">The Office provided advice and assistance on the development of plant variety protection legislation according to the 1991 Act of the UPOV Convention and/or on the procedure to accede to the UPOV Convention to </w:t>
      </w:r>
      <w:r w:rsidRPr="00BA36A4">
        <w:t xml:space="preserve">Afghanistan, </w:t>
      </w:r>
      <w:r w:rsidRPr="00874CF3">
        <w:t>Brunei Darussalam</w:t>
      </w:r>
      <w:r>
        <w:t xml:space="preserve">, </w:t>
      </w:r>
      <w:r w:rsidRPr="00BA36A4">
        <w:t xml:space="preserve">Cambodia, Egypt, </w:t>
      </w:r>
      <w:r w:rsidRPr="00BA36A4">
        <w:rPr>
          <w:rFonts w:eastAsiaTheme="minorEastAsia"/>
        </w:rPr>
        <w:t>Ghana, Guatemala</w:t>
      </w:r>
      <w:r w:rsidRPr="00BA36A4">
        <w:t xml:space="preserve">, </w:t>
      </w:r>
      <w:r>
        <w:t xml:space="preserve">Honduras, </w:t>
      </w:r>
      <w:r w:rsidRPr="00BA36A4">
        <w:t xml:space="preserve">Jamaica, </w:t>
      </w:r>
      <w:r w:rsidRPr="00BA36A4">
        <w:rPr>
          <w:rFonts w:eastAsiaTheme="minorEastAsia"/>
        </w:rPr>
        <w:t>Kazakhstan</w:t>
      </w:r>
      <w:r w:rsidRPr="00BA36A4">
        <w:t xml:space="preserve">, Kuwait, </w:t>
      </w:r>
      <w:r w:rsidRPr="00BA36A4">
        <w:rPr>
          <w:rFonts w:eastAsiaTheme="minorEastAsia"/>
        </w:rPr>
        <w:t>Lao People’s Democratic Republic</w:t>
      </w:r>
      <w:r>
        <w:rPr>
          <w:rFonts w:eastAsiaTheme="minorEastAsia"/>
        </w:rPr>
        <w:t>,</w:t>
      </w:r>
      <w:r w:rsidRPr="00BA36A4">
        <w:t xml:space="preserve"> Liechtenstein, Malaysia, Mongolia, Myanmar, Nigeria, Thailand, </w:t>
      </w:r>
      <w:r>
        <w:t xml:space="preserve">United Arab Emirates, </w:t>
      </w:r>
      <w:r w:rsidRPr="00BA36A4">
        <w:t>Zambia and Zimbabwe</w:t>
      </w:r>
      <w:r w:rsidRPr="002353CC">
        <w:rPr>
          <w:rFonts w:eastAsiaTheme="minorEastAsia"/>
        </w:rPr>
        <w:t>.</w:t>
      </w:r>
    </w:p>
    <w:p w:rsidR="00AD5352" w:rsidRDefault="00AD5352" w:rsidP="00AD5352"/>
    <w:p w:rsidR="00AD5352" w:rsidRPr="00380C5F" w:rsidRDefault="00AD5352" w:rsidP="00DD4C3E">
      <w:pPr>
        <w:rPr>
          <w:rFonts w:eastAsiaTheme="minorEastAsia"/>
        </w:rPr>
      </w:pPr>
      <w:r w:rsidRPr="006D5439">
        <w:fldChar w:fldCharType="begin"/>
      </w:r>
      <w:r w:rsidRPr="006D5439">
        <w:instrText xml:space="preserve"> AUTONUM  </w:instrText>
      </w:r>
      <w:r w:rsidRPr="006D5439">
        <w:fldChar w:fldCharType="end"/>
      </w:r>
      <w:r w:rsidRPr="006D5439">
        <w:tab/>
      </w:r>
      <w:r w:rsidRPr="00380C5F">
        <w:rPr>
          <w:rFonts w:eastAsiaTheme="minorEastAsia"/>
        </w:rPr>
        <w:t xml:space="preserve">The Office </w:t>
      </w:r>
      <w:r w:rsidRPr="002B195A">
        <w:rPr>
          <w:rFonts w:eastAsiaTheme="minorEastAsia"/>
        </w:rPr>
        <w:t>participated in meetings of, or had meetings with,</w:t>
      </w:r>
      <w:r w:rsidRPr="002B195A">
        <w:t xml:space="preserve"> the following intergovernmental organizations: ARIPO; </w:t>
      </w:r>
      <w:r w:rsidR="002B195A" w:rsidRPr="002B195A">
        <w:t xml:space="preserve"> </w:t>
      </w:r>
      <w:r w:rsidRPr="002B195A">
        <w:t xml:space="preserve">European Union (CPVO); </w:t>
      </w:r>
      <w:r w:rsidR="002B195A" w:rsidRPr="002B195A">
        <w:t xml:space="preserve"> </w:t>
      </w:r>
      <w:r w:rsidRPr="002B195A">
        <w:t>FAO;</w:t>
      </w:r>
      <w:r w:rsidR="00CC25D5" w:rsidRPr="002B195A">
        <w:t xml:space="preserve"> </w:t>
      </w:r>
      <w:r w:rsidR="002B195A" w:rsidRPr="002B195A">
        <w:t xml:space="preserve"> </w:t>
      </w:r>
      <w:r w:rsidR="001974D3" w:rsidRPr="00D266E4">
        <w:t>ISTA;</w:t>
      </w:r>
      <w:r w:rsidR="00CC25D5" w:rsidRPr="00D266E4">
        <w:t xml:space="preserve"> </w:t>
      </w:r>
      <w:r w:rsidR="004B41B8" w:rsidRPr="00D266E4">
        <w:t xml:space="preserve"> </w:t>
      </w:r>
      <w:r w:rsidRPr="00D266E4">
        <w:t>ITPGRFA</w:t>
      </w:r>
      <w:r w:rsidRPr="002B195A">
        <w:t xml:space="preserve">; </w:t>
      </w:r>
      <w:r w:rsidR="002B195A">
        <w:t xml:space="preserve"> </w:t>
      </w:r>
      <w:r w:rsidRPr="002B195A">
        <w:t xml:space="preserve">OAPI; </w:t>
      </w:r>
      <w:r w:rsidR="002B195A">
        <w:t xml:space="preserve"> </w:t>
      </w:r>
      <w:r w:rsidRPr="002B195A">
        <w:t>OECD;</w:t>
      </w:r>
      <w:r w:rsidR="002B195A">
        <w:t xml:space="preserve"> </w:t>
      </w:r>
      <w:r w:rsidRPr="00C73BEF">
        <w:t xml:space="preserve"> WIPO</w:t>
      </w:r>
      <w:r>
        <w:t>;</w:t>
      </w:r>
      <w:r w:rsidR="002B195A">
        <w:t xml:space="preserve"> </w:t>
      </w:r>
      <w:r w:rsidRPr="00C73BEF">
        <w:t xml:space="preserve"> and WTO</w:t>
      </w:r>
      <w:r>
        <w:t xml:space="preserve">. </w:t>
      </w:r>
    </w:p>
    <w:p w:rsidR="00AD5352" w:rsidRPr="006D5439" w:rsidRDefault="00AD5352" w:rsidP="00DD4C3E">
      <w:pPr>
        <w:rPr>
          <w:rFonts w:eastAsiaTheme="minorEastAsia"/>
        </w:rPr>
      </w:pPr>
    </w:p>
    <w:p w:rsidR="00AD5352" w:rsidRPr="00380C5F" w:rsidRDefault="00AD5352" w:rsidP="00AD5352">
      <w:pPr>
        <w:rPr>
          <w:rFonts w:eastAsiaTheme="minorEastAsia"/>
        </w:rPr>
      </w:pPr>
      <w:r w:rsidRPr="006D5439">
        <w:fldChar w:fldCharType="begin"/>
      </w:r>
      <w:r w:rsidRPr="006D5439">
        <w:instrText xml:space="preserve"> AUTONUM  </w:instrText>
      </w:r>
      <w:r w:rsidRPr="006D5439">
        <w:fldChar w:fldCharType="end"/>
      </w:r>
      <w:r w:rsidRPr="006D5439">
        <w:tab/>
      </w:r>
      <w:r w:rsidRPr="006D5439">
        <w:rPr>
          <w:rFonts w:eastAsiaTheme="minorEastAsia"/>
        </w:rPr>
        <w:t xml:space="preserve">The Office </w:t>
      </w:r>
      <w:r w:rsidRPr="002B195A">
        <w:rPr>
          <w:rFonts w:eastAsiaTheme="minorEastAsia"/>
        </w:rPr>
        <w:t xml:space="preserve">participated in events organized by the following non-governmental organizations:  </w:t>
      </w:r>
      <w:r w:rsidR="00F24F7E">
        <w:t xml:space="preserve">AOHE;  </w:t>
      </w:r>
      <w:r w:rsidRPr="002B195A">
        <w:t>AFSTA</w:t>
      </w:r>
      <w:r w:rsidR="00F24F7E">
        <w:t xml:space="preserve">;  ASTA; </w:t>
      </w:r>
      <w:r w:rsidR="00F24F7E" w:rsidRPr="002B195A">
        <w:t xml:space="preserve"> </w:t>
      </w:r>
      <w:r w:rsidR="00F24F7E">
        <w:t xml:space="preserve">CIOPORA;  ESA; </w:t>
      </w:r>
      <w:r w:rsidR="00CC25D5" w:rsidRPr="002B195A">
        <w:t xml:space="preserve"> </w:t>
      </w:r>
      <w:r w:rsidRPr="002B195A">
        <w:t>ISF</w:t>
      </w:r>
      <w:r w:rsidR="00F24F7E">
        <w:t xml:space="preserve">; </w:t>
      </w:r>
      <w:r w:rsidRPr="002B195A">
        <w:rPr>
          <w:rFonts w:eastAsiaTheme="minorEastAsia"/>
        </w:rPr>
        <w:t xml:space="preserve"> </w:t>
      </w:r>
      <w:r w:rsidR="00F24F7E" w:rsidRPr="002B195A">
        <w:rPr>
          <w:rFonts w:eastAsiaTheme="minorEastAsia"/>
        </w:rPr>
        <w:t xml:space="preserve">and </w:t>
      </w:r>
      <w:r w:rsidR="00F24F7E">
        <w:t>WFO</w:t>
      </w:r>
      <w:r>
        <w:t>.</w:t>
      </w:r>
    </w:p>
    <w:p w:rsidR="009E0192" w:rsidRPr="002353CC" w:rsidRDefault="009E0192" w:rsidP="009E0192"/>
    <w:p w:rsidR="009E0192" w:rsidRDefault="009E0192" w:rsidP="009E0192"/>
    <w:p w:rsidR="001A0F99" w:rsidRPr="002353CC" w:rsidRDefault="001A0F99" w:rsidP="009E0192"/>
    <w:p w:rsidR="009E0192" w:rsidRPr="002353CC" w:rsidRDefault="009E0192" w:rsidP="009E0192">
      <w:pPr>
        <w:pStyle w:val="Heading1"/>
      </w:pPr>
      <w:bookmarkStart w:id="18" w:name="_Toc367779774"/>
      <w:bookmarkStart w:id="19" w:name="_Toc22244278"/>
      <w:r w:rsidRPr="002353CC">
        <w:t>V.</w:t>
      </w:r>
      <w:r w:rsidRPr="002353CC">
        <w:tab/>
        <w:t>PUBLICATIONS</w:t>
      </w:r>
      <w:bookmarkEnd w:id="18"/>
      <w:bookmarkEnd w:id="19"/>
    </w:p>
    <w:p w:rsidR="009E0192" w:rsidRPr="002353CC" w:rsidRDefault="009E0192" w:rsidP="009E0192">
      <w:pPr>
        <w:keepNext/>
      </w:pPr>
    </w:p>
    <w:p w:rsidR="009E0192" w:rsidRPr="002353CC" w:rsidRDefault="009E0192" w:rsidP="009E0192">
      <w:pPr>
        <w:keepNext/>
      </w:pPr>
      <w:r w:rsidRPr="002353CC">
        <w:fldChar w:fldCharType="begin"/>
      </w:r>
      <w:r w:rsidRPr="002353CC">
        <w:instrText xml:space="preserve"> AUTONUM  </w:instrText>
      </w:r>
      <w:r w:rsidRPr="002353CC">
        <w:fldChar w:fldCharType="end"/>
      </w:r>
      <w:r w:rsidRPr="002353CC">
        <w:tab/>
        <w:t>The Office published:</w:t>
      </w:r>
    </w:p>
    <w:p w:rsidR="009E0192" w:rsidRPr="002353CC" w:rsidRDefault="009E0192" w:rsidP="009E0192">
      <w:pPr>
        <w:keepNext/>
      </w:pPr>
    </w:p>
    <w:p w:rsidR="009E0192" w:rsidRPr="00A419AB" w:rsidRDefault="009E0192" w:rsidP="009E0192">
      <w:pPr>
        <w:rPr>
          <w:rFonts w:cs="Arial"/>
        </w:rPr>
      </w:pPr>
      <w:r w:rsidRPr="00A419AB">
        <w:tab/>
      </w:r>
      <w:r w:rsidRPr="006542F6">
        <w:t>(a)</w:t>
      </w:r>
      <w:r w:rsidRPr="006542F6">
        <w:tab/>
      </w:r>
      <w:r w:rsidR="00C7772A" w:rsidRPr="006542F6">
        <w:t>121</w:t>
      </w:r>
      <w:r w:rsidRPr="006542F6">
        <w:rPr>
          <w:rFonts w:cs="Arial"/>
        </w:rPr>
        <w:t xml:space="preserve"> updates of the PLUTO Plant Variety Database;</w:t>
      </w:r>
    </w:p>
    <w:p w:rsidR="009E0192" w:rsidRPr="00A419AB" w:rsidRDefault="009E0192" w:rsidP="009E0192">
      <w:pPr>
        <w:rPr>
          <w:rFonts w:cs="Arial"/>
        </w:rPr>
      </w:pPr>
    </w:p>
    <w:p w:rsidR="009E0192" w:rsidRPr="002F2D21" w:rsidRDefault="009E0192" w:rsidP="009E0192">
      <w:pPr>
        <w:keepNext/>
        <w:ind w:firstLine="567"/>
      </w:pPr>
      <w:r w:rsidRPr="002F2D21">
        <w:t>(b)</w:t>
      </w:r>
      <w:r w:rsidRPr="002F2D21">
        <w:tab/>
      </w:r>
      <w:r w:rsidR="00EC08B8" w:rsidRPr="00D266E4">
        <w:t>five</w:t>
      </w:r>
      <w:r w:rsidR="00EC08B8">
        <w:t xml:space="preserve"> </w:t>
      </w:r>
      <w:r w:rsidRPr="002F2D21">
        <w:t>documents adopted by the Council at its fifty-</w:t>
      </w:r>
      <w:r w:rsidR="00A419AB" w:rsidRPr="002F2D21">
        <w:t>second</w:t>
      </w:r>
      <w:r w:rsidRPr="002F2D21">
        <w:t xml:space="preserve"> ordinary session, held on </w:t>
      </w:r>
      <w:r w:rsidR="00A419AB" w:rsidRPr="002F2D21">
        <w:t>November 2, 2018</w:t>
      </w:r>
      <w:r w:rsidRPr="002F2D21">
        <w:t>:</w:t>
      </w:r>
    </w:p>
    <w:p w:rsidR="009E0192" w:rsidRPr="002F2D21" w:rsidRDefault="009E0192" w:rsidP="00462271">
      <w:pPr>
        <w:ind w:firstLine="567"/>
      </w:pPr>
    </w:p>
    <w:p w:rsidR="00A419AB" w:rsidRPr="002F2D21" w:rsidRDefault="00A419AB" w:rsidP="00462271">
      <w:pPr>
        <w:keepNext/>
        <w:spacing w:after="120"/>
        <w:ind w:left="2410" w:hanging="1837"/>
      </w:pPr>
      <w:r w:rsidRPr="002F2D21">
        <w:t>TGP/5, Section 1/3</w:t>
      </w:r>
      <w:r w:rsidRPr="002F2D21">
        <w:tab/>
        <w:t>Experience and Cooperation in DUS Testing”, Section 1 “Model Administrative Agreement for International Cooperation in the Testing of Varieties” (Revision)</w:t>
      </w:r>
    </w:p>
    <w:p w:rsidR="00A419AB" w:rsidRPr="002F2D21" w:rsidRDefault="00A419AB" w:rsidP="00462271">
      <w:pPr>
        <w:keepNext/>
        <w:spacing w:after="120"/>
        <w:ind w:left="2410" w:hanging="1837"/>
      </w:pPr>
      <w:r w:rsidRPr="002F2D21">
        <w:t>TGP/7</w:t>
      </w:r>
      <w:r w:rsidRPr="002F2D21">
        <w:tab/>
        <w:t>Development of Test Guidelines (Revision)</w:t>
      </w:r>
    </w:p>
    <w:p w:rsidR="00A419AB" w:rsidRPr="002F2D21" w:rsidRDefault="00A419AB" w:rsidP="00A419AB">
      <w:pPr>
        <w:spacing w:after="120"/>
        <w:ind w:left="2410" w:hanging="1837"/>
      </w:pPr>
      <w:r w:rsidRPr="002F2D21">
        <w:t>UPOV/INF/4</w:t>
      </w:r>
      <w:r w:rsidRPr="002F2D21">
        <w:tab/>
        <w:t>Financial Regulations and Rules of UPOV (Revision)</w:t>
      </w:r>
    </w:p>
    <w:p w:rsidR="009E0192" w:rsidRPr="002F2D21" w:rsidRDefault="009E0192" w:rsidP="009E0192">
      <w:pPr>
        <w:spacing w:after="120"/>
        <w:ind w:left="2410" w:hanging="1837"/>
      </w:pPr>
      <w:r w:rsidRPr="002F2D21">
        <w:t>UPOV/INF/16</w:t>
      </w:r>
      <w:r w:rsidRPr="002F2D21">
        <w:tab/>
        <w:t>Exchangeable Software (Revision)</w:t>
      </w:r>
    </w:p>
    <w:p w:rsidR="009E0192" w:rsidRPr="002F2D21" w:rsidRDefault="009E0192" w:rsidP="009E0192">
      <w:pPr>
        <w:spacing w:after="120"/>
        <w:ind w:left="2410" w:hanging="1837"/>
      </w:pPr>
      <w:r w:rsidRPr="002F2D21">
        <w:t>UPOV/INF/22</w:t>
      </w:r>
      <w:r w:rsidRPr="002F2D21">
        <w:tab/>
        <w:t>Software and Equipment Used by Members of the Union (Revision)</w:t>
      </w:r>
    </w:p>
    <w:p w:rsidR="009E0192" w:rsidRPr="002F2D21" w:rsidRDefault="009E0192" w:rsidP="009E0192"/>
    <w:p w:rsidR="00E31D30" w:rsidRDefault="00E31D30">
      <w:pPr>
        <w:jc w:val="left"/>
      </w:pPr>
      <w:r>
        <w:br w:type="page"/>
      </w:r>
    </w:p>
    <w:p w:rsidR="009E0192" w:rsidRPr="00343DBD" w:rsidRDefault="009E0192" w:rsidP="009E0192">
      <w:pPr>
        <w:keepNext/>
      </w:pPr>
      <w:r w:rsidRPr="00EE4ED4">
        <w:lastRenderedPageBreak/>
        <w:fldChar w:fldCharType="begin"/>
      </w:r>
      <w:r w:rsidRPr="00EE4ED4">
        <w:instrText xml:space="preserve"> AUTONUM  </w:instrText>
      </w:r>
      <w:r w:rsidRPr="00EE4ED4">
        <w:fldChar w:fldCharType="end"/>
      </w:r>
      <w:r w:rsidRPr="00EE4ED4">
        <w:tab/>
        <w:t xml:space="preserve">The following Test Guidelines were adopted by the TC </w:t>
      </w:r>
      <w:r w:rsidR="00343DBD" w:rsidRPr="00EE4ED4">
        <w:t>in 2018, either by correspondence or at its fifty</w:t>
      </w:r>
      <w:r w:rsidR="00343DBD" w:rsidRPr="00EE4ED4">
        <w:noBreakHyphen/>
        <w:t>fourth</w:t>
      </w:r>
      <w:r w:rsidRPr="00EE4ED4">
        <w:t xml:space="preserve"> session held </w:t>
      </w:r>
      <w:r w:rsidR="00343DBD" w:rsidRPr="00EE4ED4">
        <w:t>on October 29 and 30, 2018</w:t>
      </w:r>
      <w:r w:rsidR="0066048C">
        <w:t>:</w:t>
      </w:r>
    </w:p>
    <w:p w:rsidR="009E0192" w:rsidRPr="00343DBD" w:rsidRDefault="009E0192" w:rsidP="009E0192">
      <w:pPr>
        <w:keepNext/>
        <w:rPr>
          <w:rFonts w:cs="Arial"/>
          <w:snapToGrid w:val="0"/>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816F6B" w:rsidRPr="00AD4647" w:rsidTr="00BA14B8">
        <w:trPr>
          <w:cantSplit/>
          <w:trHeight w:val="1050"/>
          <w:tblHeader/>
        </w:trPr>
        <w:tc>
          <w:tcPr>
            <w:tcW w:w="484" w:type="dxa"/>
            <w:tcBorders>
              <w:top w:val="single" w:sz="4" w:space="0" w:color="auto"/>
              <w:bottom w:val="single" w:sz="4" w:space="0" w:color="auto"/>
            </w:tcBorders>
            <w:shd w:val="clear" w:color="auto" w:fill="D9D9D9"/>
            <w:noWrap/>
            <w:vAlign w:val="center"/>
          </w:tcPr>
          <w:p w:rsidR="00816F6B" w:rsidRPr="00AD4647" w:rsidRDefault="00816F6B" w:rsidP="0012588F">
            <w:pPr>
              <w:jc w:val="left"/>
              <w:rPr>
                <w:rFonts w:eastAsia="MS Mincho" w:cs="Arial"/>
                <w:bCs/>
                <w:sz w:val="16"/>
                <w:szCs w:val="16"/>
                <w:lang w:eastAsia="ja-JP"/>
              </w:rPr>
            </w:pPr>
            <w:r w:rsidRPr="00AD4647">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816F6B" w:rsidRPr="00AD4647" w:rsidRDefault="00816F6B" w:rsidP="0012588F">
            <w:pPr>
              <w:jc w:val="left"/>
              <w:rPr>
                <w:rFonts w:eastAsia="MS Mincho" w:cs="Arial"/>
                <w:bCs/>
                <w:sz w:val="16"/>
                <w:szCs w:val="16"/>
                <w:lang w:eastAsia="ja-JP"/>
              </w:rPr>
            </w:pPr>
            <w:r w:rsidRPr="00AD4647">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816F6B" w:rsidRPr="00AD4647" w:rsidRDefault="00816F6B" w:rsidP="0012588F">
            <w:pPr>
              <w:ind w:left="-36"/>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r>
            <w:proofErr w:type="spellStart"/>
            <w:r w:rsidRPr="00AD4647">
              <w:rPr>
                <w:rFonts w:eastAsia="MS Mincho" w:cs="Arial"/>
                <w:bCs/>
                <w:sz w:val="16"/>
                <w:szCs w:val="16"/>
                <w:lang w:val="fr-CH" w:eastAsia="ja-JP"/>
              </w:rPr>
              <w:t>Dokument</w:t>
            </w:r>
            <w:proofErr w:type="spellEnd"/>
            <w:r w:rsidRPr="00AD4647">
              <w:rPr>
                <w:rFonts w:eastAsia="MS Mincho" w:cs="Arial"/>
                <w:bCs/>
                <w:sz w:val="16"/>
                <w:szCs w:val="16"/>
                <w:lang w:val="fr-CH" w:eastAsia="ja-JP"/>
              </w:rPr>
              <w:t xml:space="preserve">-Nr. </w:t>
            </w:r>
            <w:r w:rsidRPr="00AD4647">
              <w:rPr>
                <w:rFonts w:eastAsia="MS Mincho" w:cs="Arial"/>
                <w:bCs/>
                <w:sz w:val="16"/>
                <w:szCs w:val="16"/>
                <w:lang w:val="fr-CH" w:eastAsia="ja-JP"/>
              </w:rPr>
              <w:br/>
            </w:r>
            <w:r w:rsidRPr="00AD4647">
              <w:rPr>
                <w:rFonts w:eastAsia="MS Mincho" w:cs="Arial"/>
                <w:bCs/>
                <w:sz w:val="16"/>
                <w:szCs w:val="16"/>
                <w:lang w:eastAsia="ja-JP"/>
              </w:rPr>
              <w:t xml:space="preserve">No del </w:t>
            </w:r>
            <w:proofErr w:type="spellStart"/>
            <w:r w:rsidRPr="00AD4647">
              <w:rPr>
                <w:rFonts w:eastAsia="MS Mincho" w:cs="Arial"/>
                <w:bCs/>
                <w:sz w:val="16"/>
                <w:szCs w:val="16"/>
                <w:lang w:eastAsia="ja-JP"/>
              </w:rPr>
              <w:t>documento</w:t>
            </w:r>
            <w:proofErr w:type="spellEnd"/>
          </w:p>
        </w:tc>
        <w:tc>
          <w:tcPr>
            <w:tcW w:w="1417" w:type="dxa"/>
            <w:gridSpan w:val="2"/>
            <w:tcBorders>
              <w:top w:val="single" w:sz="4" w:space="0" w:color="auto"/>
              <w:bottom w:val="single" w:sz="4" w:space="0" w:color="auto"/>
            </w:tcBorders>
            <w:shd w:val="clear" w:color="auto" w:fill="D9D9D9"/>
            <w:vAlign w:val="center"/>
          </w:tcPr>
          <w:p w:rsidR="00816F6B" w:rsidRPr="00AD4647" w:rsidRDefault="00816F6B" w:rsidP="0012588F">
            <w:pPr>
              <w:jc w:val="left"/>
              <w:rPr>
                <w:rFonts w:eastAsia="MS Mincho" w:cs="Arial"/>
                <w:bCs/>
                <w:sz w:val="16"/>
                <w:szCs w:val="16"/>
                <w:lang w:eastAsia="ja-JP"/>
              </w:rPr>
            </w:pPr>
            <w:r w:rsidRPr="00AD4647">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816F6B" w:rsidRPr="00AD4647" w:rsidRDefault="00816F6B" w:rsidP="0012588F">
            <w:pPr>
              <w:jc w:val="left"/>
              <w:rPr>
                <w:rFonts w:eastAsia="MS Mincho" w:cs="Arial"/>
                <w:sz w:val="16"/>
                <w:szCs w:val="16"/>
                <w:lang w:eastAsia="ja-JP"/>
              </w:rPr>
            </w:pPr>
            <w:proofErr w:type="spellStart"/>
            <w:r w:rsidRPr="00AD4647">
              <w:rPr>
                <w:rFonts w:eastAsia="MS Mincho" w:cs="Arial"/>
                <w:sz w:val="16"/>
                <w:szCs w:val="16"/>
                <w:lang w:eastAsia="ja-JP"/>
              </w:rPr>
              <w:t>Français</w:t>
            </w:r>
            <w:proofErr w:type="spellEnd"/>
          </w:p>
        </w:tc>
        <w:tc>
          <w:tcPr>
            <w:tcW w:w="1417" w:type="dxa"/>
            <w:tcBorders>
              <w:top w:val="single" w:sz="4" w:space="0" w:color="auto"/>
              <w:bottom w:val="single" w:sz="4" w:space="0" w:color="auto"/>
            </w:tcBorders>
            <w:shd w:val="clear" w:color="auto" w:fill="D9D9D9"/>
            <w:vAlign w:val="center"/>
          </w:tcPr>
          <w:p w:rsidR="00816F6B" w:rsidRPr="00AD4647" w:rsidRDefault="00816F6B" w:rsidP="0012588F">
            <w:pPr>
              <w:jc w:val="left"/>
              <w:rPr>
                <w:rFonts w:eastAsia="MS Mincho" w:cs="Arial"/>
                <w:sz w:val="16"/>
                <w:szCs w:val="16"/>
                <w:lang w:eastAsia="ja-JP"/>
              </w:rPr>
            </w:pPr>
            <w:r w:rsidRPr="00AD4647">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816F6B" w:rsidRPr="00AD4647" w:rsidRDefault="00816F6B" w:rsidP="0012588F">
            <w:pPr>
              <w:jc w:val="left"/>
              <w:rPr>
                <w:rFonts w:eastAsia="MS Mincho" w:cs="Arial"/>
                <w:sz w:val="16"/>
                <w:szCs w:val="16"/>
                <w:lang w:eastAsia="ja-JP"/>
              </w:rPr>
            </w:pPr>
            <w:proofErr w:type="spellStart"/>
            <w:r w:rsidRPr="00AD4647">
              <w:rPr>
                <w:rFonts w:eastAsia="MS Mincho" w:cs="Arial"/>
                <w:sz w:val="16"/>
                <w:szCs w:val="16"/>
                <w:lang w:eastAsia="ja-JP"/>
              </w:rPr>
              <w:t>Español</w:t>
            </w:r>
            <w:proofErr w:type="spellEnd"/>
          </w:p>
        </w:tc>
        <w:tc>
          <w:tcPr>
            <w:tcW w:w="1700" w:type="dxa"/>
            <w:tcBorders>
              <w:top w:val="single" w:sz="4" w:space="0" w:color="auto"/>
              <w:bottom w:val="single" w:sz="4" w:space="0" w:color="auto"/>
            </w:tcBorders>
            <w:shd w:val="clear" w:color="auto" w:fill="D9D9D9"/>
            <w:vAlign w:val="center"/>
          </w:tcPr>
          <w:p w:rsidR="00816F6B" w:rsidRPr="00AD4647" w:rsidRDefault="00816F6B" w:rsidP="0012588F">
            <w:pPr>
              <w:jc w:val="left"/>
              <w:rPr>
                <w:rFonts w:eastAsia="MS Mincho" w:cs="Arial"/>
                <w:sz w:val="16"/>
                <w:szCs w:val="16"/>
                <w:lang w:eastAsia="ja-JP"/>
              </w:rPr>
            </w:pPr>
            <w:r w:rsidRPr="00AD4647">
              <w:rPr>
                <w:rFonts w:eastAsia="MS Mincho" w:cs="Arial"/>
                <w:sz w:val="16"/>
                <w:szCs w:val="16"/>
                <w:lang w:eastAsia="ja-JP"/>
              </w:rPr>
              <w:t>Botanical name</w:t>
            </w:r>
          </w:p>
        </w:tc>
      </w:tr>
      <w:tr w:rsidR="00816F6B" w:rsidRPr="000B6B38" w:rsidTr="00BA14B8">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816F6B" w:rsidRPr="00AD4647" w:rsidRDefault="00816F6B" w:rsidP="0012588F">
            <w:pPr>
              <w:spacing w:before="120" w:after="120"/>
              <w:ind w:left="-36"/>
              <w:jc w:val="left"/>
              <w:rPr>
                <w:rFonts w:eastAsia="MS Mincho" w:cs="Arial"/>
                <w:bCs/>
                <w:sz w:val="16"/>
                <w:szCs w:val="16"/>
                <w:u w:val="single"/>
                <w:lang w:val="fr-FR" w:eastAsia="ja-JP"/>
              </w:rPr>
            </w:pPr>
            <w:r w:rsidRPr="00AD4647">
              <w:rPr>
                <w:rFonts w:cs="Arial"/>
                <w:bCs/>
                <w:sz w:val="16"/>
                <w:szCs w:val="16"/>
                <w:u w:val="single"/>
                <w:lang w:val="fr-FR"/>
              </w:rPr>
              <w:t>NEW TEST GUIDELINES / NOUVEAUX PRINCIPES DIRECTEURS D</w:t>
            </w:r>
            <w:r w:rsidR="00B35E35">
              <w:rPr>
                <w:rFonts w:cs="Arial"/>
                <w:bCs/>
                <w:sz w:val="16"/>
                <w:szCs w:val="16"/>
                <w:u w:val="single"/>
                <w:lang w:val="fr-FR"/>
              </w:rPr>
              <w:t>’</w:t>
            </w:r>
            <w:r w:rsidRPr="00AD4647">
              <w:rPr>
                <w:rFonts w:cs="Arial"/>
                <w:bCs/>
                <w:sz w:val="16"/>
                <w:szCs w:val="16"/>
                <w:u w:val="single"/>
                <w:lang w:val="fr-FR"/>
              </w:rPr>
              <w:t>EXAMEN / NEUE PRÜFUNGSRICHTILINIEN /</w:t>
            </w:r>
            <w:r w:rsidRPr="00AD4647">
              <w:rPr>
                <w:rFonts w:cs="Arial"/>
                <w:bCs/>
                <w:sz w:val="16"/>
                <w:szCs w:val="16"/>
                <w:u w:val="single"/>
                <w:lang w:val="fr-FR"/>
              </w:rPr>
              <w:br/>
              <w:t>NUEVAS DIRECTRICES DE EXAMEN</w:t>
            </w:r>
          </w:p>
        </w:tc>
      </w:tr>
      <w:tr w:rsidR="00816F6B" w:rsidRPr="008002B7" w:rsidTr="00BA14B8">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8002B7" w:rsidRDefault="00816F6B" w:rsidP="0012588F">
            <w:pPr>
              <w:rPr>
                <w:rFonts w:cs="Arial"/>
                <w:sz w:val="16"/>
                <w:szCs w:val="16"/>
              </w:rPr>
            </w:pPr>
            <w:r w:rsidRPr="008002B7">
              <w:rPr>
                <w:rFonts w:cs="Arial"/>
                <w:sz w:val="16"/>
                <w:szCs w:val="16"/>
              </w:rPr>
              <w:t>AR</w:t>
            </w:r>
          </w:p>
        </w:tc>
        <w:tc>
          <w:tcPr>
            <w:tcW w:w="590" w:type="dxa"/>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ind w:left="-113"/>
              <w:jc w:val="center"/>
              <w:rPr>
                <w:rFonts w:cs="Arial"/>
                <w:color w:val="000000"/>
                <w:sz w:val="16"/>
                <w:szCs w:val="16"/>
              </w:rPr>
            </w:pPr>
            <w:r w:rsidRPr="008002B7">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816F6B" w:rsidRPr="008002B7" w:rsidRDefault="00816F6B" w:rsidP="008D491B">
            <w:pPr>
              <w:ind w:left="-113" w:right="-108"/>
              <w:jc w:val="left"/>
              <w:rPr>
                <w:rFonts w:cs="Arial"/>
                <w:sz w:val="16"/>
                <w:szCs w:val="16"/>
              </w:rPr>
            </w:pPr>
            <w:r w:rsidRPr="008002B7">
              <w:rPr>
                <w:rFonts w:cs="Arial"/>
                <w:sz w:val="16"/>
                <w:szCs w:val="16"/>
              </w:rPr>
              <w:t>TG/</w:t>
            </w:r>
            <w:r w:rsidR="008D491B">
              <w:rPr>
                <w:rFonts w:cs="Arial"/>
                <w:sz w:val="16"/>
                <w:szCs w:val="16"/>
              </w:rPr>
              <w:t>324/1</w:t>
            </w:r>
          </w:p>
        </w:tc>
        <w:tc>
          <w:tcPr>
            <w:tcW w:w="1417" w:type="dxa"/>
            <w:gridSpan w:val="2"/>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jc w:val="left"/>
              <w:rPr>
                <w:rFonts w:cs="Arial"/>
                <w:sz w:val="16"/>
                <w:szCs w:val="16"/>
              </w:rPr>
            </w:pPr>
            <w:r w:rsidRPr="008002B7">
              <w:rPr>
                <w:rFonts w:cs="Arial"/>
                <w:sz w:val="16"/>
                <w:szCs w:val="16"/>
              </w:rPr>
              <w:t xml:space="preserve">Rush wheatgrass, </w:t>
            </w:r>
            <w:r>
              <w:rPr>
                <w:rFonts w:cs="Arial"/>
                <w:sz w:val="16"/>
                <w:szCs w:val="16"/>
              </w:rPr>
              <w:br/>
            </w:r>
            <w:r w:rsidRPr="008002B7">
              <w:rPr>
                <w:rFonts w:cs="Arial"/>
                <w:sz w:val="16"/>
                <w:szCs w:val="16"/>
              </w:rPr>
              <w:t>Tall Wheatgrass</w:t>
            </w:r>
          </w:p>
        </w:tc>
        <w:tc>
          <w:tcPr>
            <w:tcW w:w="1418" w:type="dxa"/>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jc w:val="left"/>
              <w:rPr>
                <w:rFonts w:cs="Arial"/>
                <w:sz w:val="16"/>
                <w:szCs w:val="16"/>
              </w:rPr>
            </w:pPr>
            <w:proofErr w:type="spellStart"/>
            <w:r w:rsidRPr="008002B7">
              <w:rPr>
                <w:rFonts w:cs="Arial"/>
                <w:sz w:val="16"/>
                <w:szCs w:val="16"/>
              </w:rPr>
              <w:t>Élytrigie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816F6B" w:rsidRPr="008002B7" w:rsidRDefault="00816F6B" w:rsidP="008D491B">
            <w:pPr>
              <w:jc w:val="left"/>
              <w:rPr>
                <w:rFonts w:cs="Arial"/>
                <w:sz w:val="16"/>
                <w:szCs w:val="16"/>
              </w:rPr>
            </w:pPr>
            <w:proofErr w:type="spellStart"/>
            <w:r w:rsidRPr="008002B7">
              <w:rPr>
                <w:rFonts w:cs="Arial"/>
                <w:sz w:val="16"/>
                <w:szCs w:val="16"/>
              </w:rPr>
              <w:t>pontische</w:t>
            </w:r>
            <w:proofErr w:type="spellEnd"/>
            <w:r w:rsidRPr="008002B7">
              <w:rPr>
                <w:rFonts w:cs="Arial"/>
                <w:sz w:val="16"/>
                <w:szCs w:val="16"/>
              </w:rPr>
              <w:t xml:space="preserve"> </w:t>
            </w:r>
            <w:proofErr w:type="spellStart"/>
            <w:r w:rsidRPr="008002B7">
              <w:rPr>
                <w:rFonts w:cs="Arial"/>
                <w:sz w:val="16"/>
                <w:szCs w:val="16"/>
              </w:rPr>
              <w:t>Quecke</w:t>
            </w:r>
            <w:proofErr w:type="spellEnd"/>
            <w:r w:rsidRPr="008002B7">
              <w:rPr>
                <w:rFonts w:cs="Arial"/>
                <w:sz w:val="16"/>
                <w:szCs w:val="16"/>
              </w:rPr>
              <w:t xml:space="preserve">, </w:t>
            </w:r>
            <w:proofErr w:type="spellStart"/>
            <w:r w:rsidRPr="008002B7">
              <w:rPr>
                <w:rFonts w:cs="Arial"/>
                <w:sz w:val="16"/>
                <w:szCs w:val="16"/>
              </w:rPr>
              <w:t>stumpfbl</w:t>
            </w:r>
            <w:r w:rsidR="008D491B">
              <w:rPr>
                <w:rFonts w:cs="Arial"/>
                <w:sz w:val="16"/>
                <w:szCs w:val="16"/>
              </w:rPr>
              <w:t>ü</w:t>
            </w:r>
            <w:r w:rsidRPr="008002B7">
              <w:rPr>
                <w:rFonts w:cs="Arial"/>
                <w:sz w:val="16"/>
                <w:szCs w:val="16"/>
              </w:rPr>
              <w:t>tige</w:t>
            </w:r>
            <w:proofErr w:type="spellEnd"/>
            <w:r w:rsidRPr="008002B7">
              <w:rPr>
                <w:rFonts w:cs="Arial"/>
                <w:sz w:val="16"/>
                <w:szCs w:val="16"/>
              </w:rPr>
              <w:t xml:space="preserve"> </w:t>
            </w:r>
            <w:proofErr w:type="spellStart"/>
            <w:r w:rsidRPr="008002B7">
              <w:rPr>
                <w:rFonts w:cs="Arial"/>
                <w:sz w:val="16"/>
                <w:szCs w:val="16"/>
              </w:rPr>
              <w:t>Quecke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jc w:val="left"/>
              <w:rPr>
                <w:rFonts w:cs="Arial"/>
                <w:sz w:val="16"/>
                <w:szCs w:val="16"/>
              </w:rPr>
            </w:pPr>
            <w:proofErr w:type="spellStart"/>
            <w:r w:rsidRPr="008002B7">
              <w:rPr>
                <w:rFonts w:cs="Arial"/>
                <w:sz w:val="16"/>
                <w:szCs w:val="16"/>
              </w:rPr>
              <w:t>Agropiro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jc w:val="left"/>
              <w:rPr>
                <w:rFonts w:cs="Arial"/>
                <w:sz w:val="16"/>
                <w:szCs w:val="16"/>
              </w:rPr>
            </w:pPr>
            <w:r w:rsidRPr="000B6B38">
              <w:rPr>
                <w:rFonts w:cs="Arial"/>
                <w:sz w:val="16"/>
                <w:szCs w:val="16"/>
                <w:lang w:val="pt-PT"/>
              </w:rPr>
              <w:t xml:space="preserve">Thinopyrum ponticum (Podp.) Barkworth &amp; D. R. Dewey, Elytrigia pontica (Podp.) </w:t>
            </w:r>
            <w:proofErr w:type="spellStart"/>
            <w:r w:rsidRPr="008002B7">
              <w:rPr>
                <w:rFonts w:cs="Arial"/>
                <w:sz w:val="16"/>
                <w:szCs w:val="16"/>
              </w:rPr>
              <w:t>Holub</w:t>
            </w:r>
            <w:proofErr w:type="spellEnd"/>
          </w:p>
        </w:tc>
      </w:tr>
      <w:tr w:rsidR="00816F6B" w:rsidRPr="000B6B38" w:rsidTr="00BA14B8">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8002B7" w:rsidRDefault="00816F6B" w:rsidP="0012588F">
            <w:pPr>
              <w:rPr>
                <w:rFonts w:cs="Arial"/>
                <w:sz w:val="16"/>
                <w:szCs w:val="16"/>
              </w:rPr>
            </w:pPr>
            <w:r w:rsidRPr="008002B7">
              <w:rPr>
                <w:rFonts w:cs="Arial"/>
                <w:sz w:val="16"/>
                <w:szCs w:val="16"/>
              </w:rPr>
              <w:t>AU</w:t>
            </w:r>
          </w:p>
        </w:tc>
        <w:tc>
          <w:tcPr>
            <w:tcW w:w="590" w:type="dxa"/>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ind w:left="-113"/>
              <w:jc w:val="center"/>
              <w:rPr>
                <w:rFonts w:cs="Arial"/>
                <w:color w:val="000000"/>
                <w:sz w:val="16"/>
                <w:szCs w:val="16"/>
              </w:rPr>
            </w:pPr>
            <w:r w:rsidRPr="008002B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816F6B" w:rsidRPr="008002B7" w:rsidRDefault="00816F6B" w:rsidP="008D491B">
            <w:pPr>
              <w:ind w:left="-113" w:right="-108"/>
              <w:jc w:val="left"/>
              <w:rPr>
                <w:rFonts w:cs="Arial"/>
                <w:sz w:val="16"/>
                <w:szCs w:val="16"/>
              </w:rPr>
            </w:pPr>
            <w:r>
              <w:rPr>
                <w:rFonts w:cs="Arial"/>
                <w:sz w:val="16"/>
                <w:szCs w:val="16"/>
              </w:rPr>
              <w:t>TG/</w:t>
            </w:r>
            <w:r w:rsidR="008D491B">
              <w:rPr>
                <w:rFonts w:cs="Arial"/>
                <w:sz w:val="16"/>
                <w:szCs w:val="16"/>
              </w:rPr>
              <w:t>325/1</w:t>
            </w:r>
          </w:p>
        </w:tc>
        <w:tc>
          <w:tcPr>
            <w:tcW w:w="1417" w:type="dxa"/>
            <w:gridSpan w:val="2"/>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jc w:val="left"/>
              <w:rPr>
                <w:rFonts w:cs="Arial"/>
                <w:sz w:val="16"/>
                <w:szCs w:val="16"/>
              </w:rPr>
            </w:pPr>
            <w:r w:rsidRPr="008002B7">
              <w:rPr>
                <w:rFonts w:cs="Arial"/>
                <w:sz w:val="16"/>
                <w:szCs w:val="16"/>
              </w:rPr>
              <w:t>Grevillea</w:t>
            </w:r>
          </w:p>
        </w:tc>
        <w:tc>
          <w:tcPr>
            <w:tcW w:w="1418" w:type="dxa"/>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jc w:val="left"/>
              <w:rPr>
                <w:rFonts w:cs="Arial"/>
                <w:sz w:val="16"/>
                <w:szCs w:val="16"/>
              </w:rPr>
            </w:pPr>
            <w:r w:rsidRPr="008002B7">
              <w:rPr>
                <w:rFonts w:cs="Arial"/>
                <w:sz w:val="16"/>
                <w:szCs w:val="16"/>
              </w:rPr>
              <w:t>Grevillea</w:t>
            </w:r>
          </w:p>
        </w:tc>
        <w:tc>
          <w:tcPr>
            <w:tcW w:w="1417" w:type="dxa"/>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jc w:val="left"/>
              <w:rPr>
                <w:rFonts w:cs="Arial"/>
                <w:sz w:val="16"/>
                <w:szCs w:val="16"/>
              </w:rPr>
            </w:pPr>
            <w:r w:rsidRPr="008002B7">
              <w:rPr>
                <w:rFonts w:cs="Arial"/>
                <w:sz w:val="16"/>
                <w:szCs w:val="16"/>
              </w:rPr>
              <w:t>Grevillea</w:t>
            </w:r>
          </w:p>
        </w:tc>
        <w:tc>
          <w:tcPr>
            <w:tcW w:w="1418" w:type="dxa"/>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jc w:val="left"/>
              <w:rPr>
                <w:rFonts w:cs="Arial"/>
                <w:sz w:val="16"/>
                <w:szCs w:val="16"/>
              </w:rPr>
            </w:pPr>
            <w:r w:rsidRPr="008002B7">
              <w:rPr>
                <w:rFonts w:cs="Arial"/>
                <w:sz w:val="16"/>
                <w:szCs w:val="16"/>
              </w:rPr>
              <w:t>Grevillea</w:t>
            </w:r>
          </w:p>
        </w:tc>
        <w:tc>
          <w:tcPr>
            <w:tcW w:w="1700" w:type="dxa"/>
            <w:tcBorders>
              <w:top w:val="single" w:sz="4" w:space="0" w:color="auto"/>
              <w:left w:val="nil"/>
              <w:bottom w:val="single" w:sz="4" w:space="0" w:color="auto"/>
              <w:right w:val="single" w:sz="4" w:space="0" w:color="auto"/>
            </w:tcBorders>
            <w:shd w:val="clear" w:color="auto" w:fill="auto"/>
          </w:tcPr>
          <w:p w:rsidR="00816F6B" w:rsidRPr="000B6B38" w:rsidRDefault="00816F6B" w:rsidP="0012588F">
            <w:pPr>
              <w:jc w:val="left"/>
              <w:rPr>
                <w:rFonts w:cs="Arial"/>
                <w:sz w:val="16"/>
                <w:szCs w:val="16"/>
                <w:lang w:val="es-ES"/>
              </w:rPr>
            </w:pPr>
            <w:proofErr w:type="spellStart"/>
            <w:r w:rsidRPr="000B6B38">
              <w:rPr>
                <w:rFonts w:cs="Arial"/>
                <w:sz w:val="16"/>
                <w:szCs w:val="16"/>
                <w:lang w:val="es-ES"/>
              </w:rPr>
              <w:t>Grevillea</w:t>
            </w:r>
            <w:proofErr w:type="spellEnd"/>
            <w:r w:rsidRPr="000B6B38">
              <w:rPr>
                <w:rFonts w:cs="Arial"/>
                <w:sz w:val="16"/>
                <w:szCs w:val="16"/>
                <w:lang w:val="es-ES"/>
              </w:rPr>
              <w:t xml:space="preserve"> R. Br. </w:t>
            </w:r>
            <w:proofErr w:type="spellStart"/>
            <w:r w:rsidRPr="000B6B38">
              <w:rPr>
                <w:rFonts w:cs="Arial"/>
                <w:sz w:val="16"/>
                <w:szCs w:val="16"/>
                <w:lang w:val="es-ES"/>
              </w:rPr>
              <w:t>corr</w:t>
            </w:r>
            <w:proofErr w:type="spellEnd"/>
            <w:r w:rsidRPr="000B6B38">
              <w:rPr>
                <w:rFonts w:cs="Arial"/>
                <w:sz w:val="16"/>
                <w:szCs w:val="16"/>
                <w:lang w:val="es-ES"/>
              </w:rPr>
              <w:t>. R. Br.</w:t>
            </w:r>
          </w:p>
        </w:tc>
      </w:tr>
      <w:tr w:rsidR="00816F6B" w:rsidRPr="000B6B38" w:rsidTr="00BA14B8">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8002B7" w:rsidRDefault="00816F6B" w:rsidP="0012588F">
            <w:pPr>
              <w:rPr>
                <w:rFonts w:cs="Arial"/>
                <w:sz w:val="16"/>
                <w:szCs w:val="16"/>
              </w:rPr>
            </w:pPr>
            <w:r w:rsidRPr="008002B7">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ind w:left="-113"/>
              <w:jc w:val="center"/>
              <w:rPr>
                <w:rFonts w:cs="Arial"/>
                <w:color w:val="000000"/>
                <w:sz w:val="16"/>
                <w:szCs w:val="16"/>
              </w:rPr>
            </w:pPr>
            <w:r w:rsidRPr="008002B7">
              <w:rPr>
                <w:rFonts w:cs="Arial"/>
                <w:color w:val="000000"/>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816F6B" w:rsidRPr="008002B7" w:rsidRDefault="00816F6B" w:rsidP="00795716">
            <w:pPr>
              <w:ind w:left="-113" w:right="-108"/>
              <w:jc w:val="left"/>
              <w:rPr>
                <w:rFonts w:cs="Arial"/>
                <w:sz w:val="16"/>
                <w:szCs w:val="16"/>
              </w:rPr>
            </w:pPr>
            <w:r>
              <w:rPr>
                <w:rFonts w:cs="Arial"/>
                <w:sz w:val="16"/>
                <w:szCs w:val="16"/>
              </w:rPr>
              <w:t>TG/</w:t>
            </w:r>
            <w:r w:rsidR="00795716">
              <w:rPr>
                <w:rFonts w:cs="Arial"/>
                <w:sz w:val="16"/>
                <w:szCs w:val="16"/>
              </w:rPr>
              <w:t>326/1</w:t>
            </w:r>
          </w:p>
        </w:tc>
        <w:tc>
          <w:tcPr>
            <w:tcW w:w="1417" w:type="dxa"/>
            <w:gridSpan w:val="2"/>
            <w:tcBorders>
              <w:top w:val="single" w:sz="4" w:space="0" w:color="auto"/>
              <w:left w:val="nil"/>
              <w:bottom w:val="single" w:sz="4" w:space="0" w:color="auto"/>
              <w:right w:val="single" w:sz="4" w:space="0" w:color="auto"/>
            </w:tcBorders>
            <w:shd w:val="clear" w:color="auto" w:fill="auto"/>
          </w:tcPr>
          <w:p w:rsidR="00816F6B" w:rsidRPr="008002B7" w:rsidRDefault="00795716" w:rsidP="00795716">
            <w:pPr>
              <w:jc w:val="left"/>
              <w:rPr>
                <w:rFonts w:cs="Arial"/>
                <w:sz w:val="16"/>
                <w:szCs w:val="16"/>
              </w:rPr>
            </w:pPr>
            <w:proofErr w:type="spellStart"/>
            <w:r w:rsidRPr="008002B7">
              <w:rPr>
                <w:rFonts w:cs="Arial"/>
                <w:sz w:val="16"/>
                <w:szCs w:val="16"/>
              </w:rPr>
              <w:t>Pepino</w:t>
            </w:r>
            <w:proofErr w:type="spellEnd"/>
            <w:r>
              <w:rPr>
                <w:rFonts w:cs="Arial"/>
                <w:sz w:val="16"/>
                <w:szCs w:val="16"/>
              </w:rPr>
              <w:t>, Melon</w:t>
            </w:r>
            <w:r>
              <w:rPr>
                <w:rFonts w:cs="Arial"/>
                <w:sz w:val="16"/>
                <w:szCs w:val="16"/>
              </w:rPr>
              <w:noBreakHyphen/>
              <w:t>pear</w:t>
            </w:r>
          </w:p>
        </w:tc>
        <w:tc>
          <w:tcPr>
            <w:tcW w:w="1418" w:type="dxa"/>
            <w:tcBorders>
              <w:top w:val="single" w:sz="4" w:space="0" w:color="auto"/>
              <w:left w:val="nil"/>
              <w:bottom w:val="single" w:sz="4" w:space="0" w:color="auto"/>
              <w:right w:val="single" w:sz="4" w:space="0" w:color="auto"/>
            </w:tcBorders>
            <w:shd w:val="clear" w:color="auto" w:fill="auto"/>
          </w:tcPr>
          <w:p w:rsidR="00816F6B" w:rsidRPr="008002B7" w:rsidRDefault="00795716" w:rsidP="00795716">
            <w:pPr>
              <w:jc w:val="left"/>
              <w:rPr>
                <w:rFonts w:cs="Arial"/>
                <w:sz w:val="16"/>
                <w:szCs w:val="16"/>
              </w:rPr>
            </w:pPr>
            <w:proofErr w:type="spellStart"/>
            <w:r>
              <w:rPr>
                <w:rFonts w:cs="Arial"/>
                <w:sz w:val="16"/>
                <w:szCs w:val="16"/>
              </w:rPr>
              <w:t>Pépino</w:t>
            </w:r>
            <w:proofErr w:type="spellEnd"/>
            <w:r>
              <w:rPr>
                <w:rFonts w:cs="Arial"/>
                <w:sz w:val="16"/>
                <w:szCs w:val="16"/>
              </w:rPr>
              <w:t xml:space="preserve">, </w:t>
            </w:r>
            <w:proofErr w:type="spellStart"/>
            <w:r>
              <w:rPr>
                <w:rFonts w:cs="Arial"/>
                <w:sz w:val="16"/>
                <w:szCs w:val="16"/>
              </w:rPr>
              <w:t>Poire</w:t>
            </w:r>
            <w:proofErr w:type="spellEnd"/>
            <w:r>
              <w:rPr>
                <w:rFonts w:cs="Arial"/>
                <w:sz w:val="16"/>
                <w:szCs w:val="16"/>
              </w:rPr>
              <w:noBreakHyphen/>
            </w:r>
            <w:r w:rsidR="00816F6B" w:rsidRPr="008002B7">
              <w:rPr>
                <w:rFonts w:cs="Arial"/>
                <w:sz w:val="16"/>
                <w:szCs w:val="16"/>
              </w:rPr>
              <w:t>melon</w:t>
            </w:r>
          </w:p>
        </w:tc>
        <w:tc>
          <w:tcPr>
            <w:tcW w:w="1417" w:type="dxa"/>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jc w:val="left"/>
              <w:rPr>
                <w:rFonts w:cs="Arial"/>
                <w:sz w:val="16"/>
                <w:szCs w:val="16"/>
              </w:rPr>
            </w:pPr>
            <w:proofErr w:type="spellStart"/>
            <w:r w:rsidRPr="008002B7">
              <w:rPr>
                <w:rFonts w:cs="Arial"/>
                <w:sz w:val="16"/>
                <w:szCs w:val="16"/>
              </w:rPr>
              <w:t>Pepino</w:t>
            </w:r>
            <w:proofErr w:type="spellEnd"/>
            <w:r w:rsidR="00795716">
              <w:rPr>
                <w:rFonts w:cs="Arial"/>
                <w:sz w:val="16"/>
                <w:szCs w:val="16"/>
              </w:rPr>
              <w:t xml:space="preserve">, </w:t>
            </w:r>
            <w:proofErr w:type="spellStart"/>
            <w:r w:rsidR="00795716" w:rsidRPr="008002B7">
              <w:rPr>
                <w:rFonts w:cs="Arial"/>
                <w:sz w:val="16"/>
                <w:szCs w:val="16"/>
              </w:rPr>
              <w:t>Melonenbirne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816F6B" w:rsidRPr="008002B7" w:rsidRDefault="00816F6B" w:rsidP="00795716">
            <w:pPr>
              <w:jc w:val="left"/>
              <w:rPr>
                <w:rFonts w:cs="Arial"/>
                <w:sz w:val="16"/>
                <w:szCs w:val="16"/>
              </w:rPr>
            </w:pPr>
            <w:proofErr w:type="spellStart"/>
            <w:r w:rsidRPr="008002B7">
              <w:rPr>
                <w:rFonts w:cs="Arial"/>
                <w:sz w:val="16"/>
                <w:szCs w:val="16"/>
              </w:rPr>
              <w:t>Pepino</w:t>
            </w:r>
            <w:proofErr w:type="spellEnd"/>
            <w:r>
              <w:rPr>
                <w:rFonts w:cs="Arial"/>
                <w:sz w:val="16"/>
                <w:szCs w:val="16"/>
              </w:rPr>
              <w:t>,</w:t>
            </w:r>
            <w:r w:rsidRPr="008002B7">
              <w:rPr>
                <w:rFonts w:cs="Arial"/>
                <w:sz w:val="16"/>
                <w:szCs w:val="16"/>
              </w:rPr>
              <w:t xml:space="preserve"> </w:t>
            </w:r>
            <w:r>
              <w:rPr>
                <w:rFonts w:cs="Arial"/>
                <w:sz w:val="16"/>
                <w:szCs w:val="16"/>
              </w:rPr>
              <w:br/>
            </w:r>
            <w:proofErr w:type="spellStart"/>
            <w:r w:rsidR="00795716">
              <w:rPr>
                <w:rFonts w:cs="Arial"/>
                <w:sz w:val="16"/>
                <w:szCs w:val="16"/>
              </w:rPr>
              <w:t>P</w:t>
            </w:r>
            <w:r w:rsidRPr="008002B7">
              <w:rPr>
                <w:rFonts w:cs="Arial"/>
                <w:sz w:val="16"/>
                <w:szCs w:val="16"/>
              </w:rPr>
              <w:t>epino</w:t>
            </w:r>
            <w:proofErr w:type="spellEnd"/>
            <w:r w:rsidRPr="008002B7">
              <w:rPr>
                <w:rFonts w:cs="Arial"/>
                <w:sz w:val="16"/>
                <w:szCs w:val="16"/>
              </w:rPr>
              <w:t xml:space="preserve"> </w:t>
            </w:r>
            <w:proofErr w:type="spellStart"/>
            <w:r w:rsidRPr="008002B7">
              <w:rPr>
                <w:rFonts w:cs="Arial"/>
                <w:sz w:val="16"/>
                <w:szCs w:val="16"/>
              </w:rPr>
              <w:t>dulce</w:t>
            </w:r>
            <w:proofErr w:type="spellEnd"/>
            <w:r w:rsidRPr="008002B7">
              <w:rPr>
                <w:rFonts w:cs="Arial"/>
                <w:sz w:val="16"/>
                <w:szCs w:val="16"/>
              </w:rPr>
              <w:t xml:space="preserve"> </w:t>
            </w:r>
            <w:proofErr w:type="spellStart"/>
            <w:r w:rsidRPr="008002B7">
              <w:rPr>
                <w:rFonts w:cs="Arial"/>
                <w:sz w:val="16"/>
                <w:szCs w:val="16"/>
              </w:rPr>
              <w:t>Peramelón</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816F6B" w:rsidRPr="000B6B38" w:rsidRDefault="00816F6B" w:rsidP="0012588F">
            <w:pPr>
              <w:jc w:val="left"/>
              <w:rPr>
                <w:rFonts w:cs="Arial"/>
                <w:sz w:val="16"/>
                <w:szCs w:val="16"/>
                <w:lang w:val="pt-PT"/>
              </w:rPr>
            </w:pPr>
            <w:r w:rsidRPr="000B6B38">
              <w:rPr>
                <w:rFonts w:cs="Arial"/>
                <w:sz w:val="16"/>
                <w:szCs w:val="16"/>
                <w:lang w:val="pt-PT"/>
              </w:rPr>
              <w:t>Solanum muricatum Aiton</w:t>
            </w:r>
            <w:r w:rsidR="00795716" w:rsidRPr="000B6B38">
              <w:rPr>
                <w:rFonts w:cs="Arial"/>
                <w:sz w:val="16"/>
                <w:szCs w:val="16"/>
                <w:lang w:val="pt-PT"/>
              </w:rPr>
              <w:t>, Solanum muricatum L</w:t>
            </w:r>
            <w:r w:rsidR="00B35E35" w:rsidRPr="000B6B38">
              <w:rPr>
                <w:rFonts w:cs="Arial"/>
                <w:sz w:val="16"/>
                <w:szCs w:val="16"/>
                <w:lang w:val="pt-PT"/>
              </w:rPr>
              <w:t>’</w:t>
            </w:r>
            <w:r w:rsidR="00795716" w:rsidRPr="000B6B38">
              <w:rPr>
                <w:rFonts w:cs="Arial"/>
                <w:sz w:val="16"/>
                <w:szCs w:val="16"/>
                <w:lang w:val="pt-PT"/>
              </w:rPr>
              <w:t>Hér. ex Ait.</w:t>
            </w:r>
          </w:p>
        </w:tc>
      </w:tr>
      <w:tr w:rsidR="00816F6B" w:rsidRPr="008002B7" w:rsidTr="00BA14B8">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8002B7" w:rsidRDefault="00816F6B" w:rsidP="0012588F">
            <w:pPr>
              <w:rPr>
                <w:rFonts w:cs="Arial"/>
                <w:sz w:val="16"/>
                <w:szCs w:val="16"/>
              </w:rPr>
            </w:pPr>
            <w:r w:rsidRPr="008002B7">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ind w:left="-113"/>
              <w:jc w:val="center"/>
              <w:rPr>
                <w:rFonts w:cs="Arial"/>
                <w:color w:val="000000"/>
                <w:sz w:val="16"/>
                <w:szCs w:val="16"/>
              </w:rPr>
            </w:pPr>
            <w:r w:rsidRPr="008002B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816F6B" w:rsidRPr="008002B7" w:rsidRDefault="00816F6B" w:rsidP="007B6DA0">
            <w:pPr>
              <w:ind w:left="-113" w:right="-108"/>
              <w:jc w:val="left"/>
              <w:rPr>
                <w:rFonts w:cs="Arial"/>
                <w:sz w:val="16"/>
                <w:szCs w:val="16"/>
              </w:rPr>
            </w:pPr>
            <w:r>
              <w:rPr>
                <w:rFonts w:cs="Arial"/>
                <w:sz w:val="16"/>
                <w:szCs w:val="16"/>
              </w:rPr>
              <w:t>TG/</w:t>
            </w:r>
            <w:r w:rsidR="007B6DA0">
              <w:rPr>
                <w:rFonts w:cs="Arial"/>
                <w:sz w:val="16"/>
                <w:szCs w:val="16"/>
              </w:rPr>
              <w:t>327/1</w:t>
            </w:r>
          </w:p>
        </w:tc>
        <w:tc>
          <w:tcPr>
            <w:tcW w:w="1417" w:type="dxa"/>
            <w:gridSpan w:val="2"/>
            <w:tcBorders>
              <w:top w:val="single" w:sz="4" w:space="0" w:color="auto"/>
              <w:left w:val="nil"/>
              <w:bottom w:val="single" w:sz="4" w:space="0" w:color="auto"/>
              <w:right w:val="single" w:sz="4" w:space="0" w:color="auto"/>
            </w:tcBorders>
            <w:shd w:val="clear" w:color="auto" w:fill="auto"/>
          </w:tcPr>
          <w:p w:rsidR="00816F6B" w:rsidRPr="008002B7" w:rsidRDefault="00816F6B" w:rsidP="0012588F">
            <w:pPr>
              <w:jc w:val="left"/>
              <w:rPr>
                <w:rFonts w:cs="Arial"/>
                <w:sz w:val="16"/>
                <w:szCs w:val="16"/>
              </w:rPr>
            </w:pPr>
            <w:r w:rsidRPr="008002B7">
              <w:rPr>
                <w:rFonts w:cs="Arial"/>
                <w:sz w:val="16"/>
                <w:szCs w:val="16"/>
              </w:rPr>
              <w:t>Coleus</w:t>
            </w:r>
            <w:r>
              <w:rPr>
                <w:rFonts w:cs="Arial"/>
                <w:sz w:val="16"/>
                <w:szCs w:val="16"/>
              </w:rPr>
              <w:t>,</w:t>
            </w:r>
            <w:r w:rsidRPr="008002B7">
              <w:rPr>
                <w:rFonts w:cs="Arial"/>
                <w:sz w:val="16"/>
                <w:szCs w:val="16"/>
              </w:rPr>
              <w:t xml:space="preserve"> </w:t>
            </w:r>
            <w:r>
              <w:rPr>
                <w:rFonts w:cs="Arial"/>
                <w:sz w:val="16"/>
                <w:szCs w:val="16"/>
              </w:rPr>
              <w:br/>
            </w:r>
            <w:r w:rsidRPr="008002B7">
              <w:rPr>
                <w:rFonts w:cs="Arial"/>
                <w:sz w:val="16"/>
                <w:szCs w:val="16"/>
              </w:rPr>
              <w:t>Painted-nettle</w:t>
            </w:r>
          </w:p>
        </w:tc>
        <w:tc>
          <w:tcPr>
            <w:tcW w:w="1418" w:type="dxa"/>
            <w:tcBorders>
              <w:top w:val="single" w:sz="4" w:space="0" w:color="auto"/>
              <w:left w:val="nil"/>
              <w:bottom w:val="single" w:sz="4" w:space="0" w:color="auto"/>
              <w:right w:val="single" w:sz="4" w:space="0" w:color="auto"/>
            </w:tcBorders>
            <w:shd w:val="clear" w:color="auto" w:fill="auto"/>
          </w:tcPr>
          <w:p w:rsidR="00816F6B" w:rsidRPr="008002B7" w:rsidRDefault="007B6DA0" w:rsidP="0012588F">
            <w:pPr>
              <w:jc w:val="left"/>
              <w:rPr>
                <w:rFonts w:cs="Arial"/>
                <w:sz w:val="16"/>
                <w:szCs w:val="16"/>
              </w:rPr>
            </w:pPr>
            <w:proofErr w:type="spellStart"/>
            <w:r w:rsidRPr="007B6DA0">
              <w:rPr>
                <w:rFonts w:cs="Arial"/>
                <w:sz w:val="16"/>
                <w:szCs w:val="16"/>
              </w:rPr>
              <w:t>Coléus</w:t>
            </w:r>
            <w:proofErr w:type="spellEnd"/>
            <w:r w:rsidRPr="007B6DA0">
              <w:rPr>
                <w:rFonts w:cs="Arial"/>
                <w:sz w:val="16"/>
                <w:szCs w:val="16"/>
              </w:rPr>
              <w:t xml:space="preserve">, </w:t>
            </w:r>
            <w:proofErr w:type="spellStart"/>
            <w:r w:rsidRPr="007B6DA0">
              <w:rPr>
                <w:rFonts w:cs="Arial"/>
                <w:sz w:val="16"/>
                <w:szCs w:val="16"/>
              </w:rPr>
              <w:t>Coliole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816F6B" w:rsidRPr="008002B7" w:rsidRDefault="007B6DA0" w:rsidP="0012588F">
            <w:pPr>
              <w:jc w:val="left"/>
              <w:rPr>
                <w:rFonts w:cs="Arial"/>
                <w:sz w:val="16"/>
                <w:szCs w:val="16"/>
              </w:rPr>
            </w:pPr>
            <w:proofErr w:type="spellStart"/>
            <w:r w:rsidRPr="007B6DA0">
              <w:rPr>
                <w:rFonts w:cs="Arial"/>
                <w:sz w:val="16"/>
                <w:szCs w:val="16"/>
              </w:rPr>
              <w:t>Buntblatt</w:t>
            </w:r>
            <w:proofErr w:type="spellEnd"/>
            <w:r w:rsidRPr="007B6DA0">
              <w:rPr>
                <w:rFonts w:cs="Arial"/>
                <w:sz w:val="16"/>
                <w:szCs w:val="16"/>
              </w:rPr>
              <w:t xml:space="preserve">, </w:t>
            </w:r>
            <w:proofErr w:type="spellStart"/>
            <w:r w:rsidRPr="007B6DA0">
              <w:rPr>
                <w:rFonts w:cs="Arial"/>
                <w:sz w:val="16"/>
                <w:szCs w:val="16"/>
              </w:rPr>
              <w:t>Buntnessel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816F6B" w:rsidRPr="008002B7" w:rsidRDefault="007B6DA0" w:rsidP="0012588F">
            <w:pPr>
              <w:jc w:val="left"/>
              <w:rPr>
                <w:rFonts w:cs="Arial"/>
                <w:sz w:val="16"/>
                <w:szCs w:val="16"/>
              </w:rPr>
            </w:pPr>
            <w:r w:rsidRPr="007B6DA0">
              <w:rPr>
                <w:rFonts w:cs="Arial"/>
                <w:sz w:val="16"/>
                <w:szCs w:val="16"/>
              </w:rPr>
              <w:t>Coleus, Macho, Nene</w:t>
            </w:r>
          </w:p>
        </w:tc>
        <w:tc>
          <w:tcPr>
            <w:tcW w:w="1700" w:type="dxa"/>
            <w:tcBorders>
              <w:top w:val="single" w:sz="4" w:space="0" w:color="auto"/>
              <w:left w:val="nil"/>
              <w:bottom w:val="single" w:sz="4" w:space="0" w:color="auto"/>
              <w:right w:val="single" w:sz="4" w:space="0" w:color="auto"/>
            </w:tcBorders>
            <w:shd w:val="clear" w:color="auto" w:fill="auto"/>
          </w:tcPr>
          <w:p w:rsidR="00816F6B" w:rsidRPr="008002B7" w:rsidRDefault="007B6DA0" w:rsidP="0012588F">
            <w:pPr>
              <w:jc w:val="left"/>
              <w:rPr>
                <w:rFonts w:cs="Arial"/>
                <w:sz w:val="16"/>
                <w:szCs w:val="16"/>
              </w:rPr>
            </w:pPr>
            <w:proofErr w:type="spellStart"/>
            <w:r w:rsidRPr="007B6DA0">
              <w:rPr>
                <w:rFonts w:cs="Arial"/>
                <w:sz w:val="16"/>
                <w:szCs w:val="16"/>
              </w:rPr>
              <w:t>Plectranthus</w:t>
            </w:r>
            <w:proofErr w:type="spellEnd"/>
            <w:r w:rsidRPr="007B6DA0">
              <w:rPr>
                <w:rFonts w:cs="Arial"/>
                <w:sz w:val="16"/>
                <w:szCs w:val="16"/>
              </w:rPr>
              <w:t xml:space="preserve"> </w:t>
            </w:r>
            <w:proofErr w:type="spellStart"/>
            <w:r w:rsidRPr="007B6DA0">
              <w:rPr>
                <w:rFonts w:cs="Arial"/>
                <w:sz w:val="16"/>
                <w:szCs w:val="16"/>
              </w:rPr>
              <w:t>scutellarioides</w:t>
            </w:r>
            <w:proofErr w:type="spellEnd"/>
            <w:r w:rsidRPr="007B6DA0">
              <w:rPr>
                <w:rFonts w:cs="Arial"/>
                <w:sz w:val="16"/>
                <w:szCs w:val="16"/>
              </w:rPr>
              <w:t xml:space="preserve"> (L.) R. Br., Coleus </w:t>
            </w:r>
            <w:proofErr w:type="spellStart"/>
            <w:r w:rsidRPr="007B6DA0">
              <w:rPr>
                <w:rFonts w:cs="Arial"/>
                <w:sz w:val="16"/>
                <w:szCs w:val="16"/>
              </w:rPr>
              <w:t>blumei</w:t>
            </w:r>
            <w:proofErr w:type="spellEnd"/>
            <w:r w:rsidRPr="007B6DA0">
              <w:rPr>
                <w:rFonts w:cs="Arial"/>
                <w:sz w:val="16"/>
                <w:szCs w:val="16"/>
              </w:rPr>
              <w:t xml:space="preserve"> </w:t>
            </w:r>
            <w:proofErr w:type="spellStart"/>
            <w:r w:rsidRPr="007B6DA0">
              <w:rPr>
                <w:rFonts w:cs="Arial"/>
                <w:sz w:val="16"/>
                <w:szCs w:val="16"/>
              </w:rPr>
              <w:t>Benth</w:t>
            </w:r>
            <w:proofErr w:type="spellEnd"/>
            <w:r w:rsidRPr="007B6DA0">
              <w:rPr>
                <w:rFonts w:cs="Arial"/>
                <w:sz w:val="16"/>
                <w:szCs w:val="16"/>
              </w:rPr>
              <w:t xml:space="preserve">., </w:t>
            </w:r>
            <w:proofErr w:type="spellStart"/>
            <w:r w:rsidRPr="007B6DA0">
              <w:rPr>
                <w:rFonts w:cs="Arial"/>
                <w:sz w:val="16"/>
                <w:szCs w:val="16"/>
              </w:rPr>
              <w:t>Solenostemon</w:t>
            </w:r>
            <w:proofErr w:type="spellEnd"/>
            <w:r w:rsidRPr="007B6DA0">
              <w:rPr>
                <w:rFonts w:cs="Arial"/>
                <w:sz w:val="16"/>
                <w:szCs w:val="16"/>
              </w:rPr>
              <w:t xml:space="preserve"> </w:t>
            </w:r>
            <w:proofErr w:type="spellStart"/>
            <w:r w:rsidRPr="007B6DA0">
              <w:rPr>
                <w:rFonts w:cs="Arial"/>
                <w:sz w:val="16"/>
                <w:szCs w:val="16"/>
              </w:rPr>
              <w:t>scutellarioides</w:t>
            </w:r>
            <w:proofErr w:type="spellEnd"/>
            <w:r w:rsidRPr="007B6DA0">
              <w:rPr>
                <w:rFonts w:cs="Arial"/>
                <w:sz w:val="16"/>
                <w:szCs w:val="16"/>
              </w:rPr>
              <w:t xml:space="preserve"> (L.) </w:t>
            </w:r>
            <w:proofErr w:type="spellStart"/>
            <w:r w:rsidRPr="007B6DA0">
              <w:rPr>
                <w:rFonts w:cs="Arial"/>
                <w:sz w:val="16"/>
                <w:szCs w:val="16"/>
              </w:rPr>
              <w:t>Codd</w:t>
            </w:r>
            <w:proofErr w:type="spellEnd"/>
          </w:p>
        </w:tc>
      </w:tr>
      <w:tr w:rsidR="00BA14B8" w:rsidRPr="00E0079B" w:rsidTr="0012588F">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BA14B8" w:rsidRPr="00E0079B" w:rsidRDefault="00BA14B8" w:rsidP="0012588F">
            <w:pPr>
              <w:rPr>
                <w:rFonts w:cs="Arial"/>
                <w:sz w:val="16"/>
                <w:szCs w:val="16"/>
              </w:rPr>
            </w:pPr>
            <w:r w:rsidRPr="00E0079B">
              <w:rPr>
                <w:rFonts w:cs="Arial"/>
                <w:sz w:val="16"/>
                <w:szCs w:val="16"/>
              </w:rPr>
              <w:t>DK</w:t>
            </w:r>
          </w:p>
        </w:tc>
        <w:tc>
          <w:tcPr>
            <w:tcW w:w="590" w:type="dxa"/>
            <w:tcBorders>
              <w:top w:val="single" w:sz="4" w:space="0" w:color="auto"/>
              <w:left w:val="nil"/>
              <w:bottom w:val="single" w:sz="4" w:space="0" w:color="auto"/>
              <w:right w:val="single" w:sz="4" w:space="0" w:color="auto"/>
            </w:tcBorders>
            <w:shd w:val="clear" w:color="auto" w:fill="auto"/>
          </w:tcPr>
          <w:p w:rsidR="00BA14B8" w:rsidRPr="00E0079B" w:rsidRDefault="00BA14B8" w:rsidP="0012588F">
            <w:pPr>
              <w:ind w:left="-113"/>
              <w:jc w:val="center"/>
              <w:rPr>
                <w:rFonts w:cs="Arial"/>
                <w:color w:val="000000"/>
                <w:sz w:val="16"/>
                <w:szCs w:val="16"/>
              </w:rPr>
            </w:pPr>
            <w:r w:rsidRPr="00E0079B">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BA14B8" w:rsidRPr="00E0079B" w:rsidRDefault="00BA14B8" w:rsidP="0012588F">
            <w:pPr>
              <w:ind w:left="-113" w:right="-108"/>
              <w:jc w:val="left"/>
              <w:rPr>
                <w:rFonts w:cs="Arial"/>
                <w:sz w:val="16"/>
                <w:szCs w:val="16"/>
              </w:rPr>
            </w:pPr>
            <w:r w:rsidRPr="00E0079B">
              <w:rPr>
                <w:rFonts w:cs="Arial"/>
                <w:sz w:val="16"/>
                <w:szCs w:val="16"/>
              </w:rPr>
              <w:t>TG/</w:t>
            </w:r>
            <w:r>
              <w:rPr>
                <w:rFonts w:cs="Arial"/>
                <w:sz w:val="16"/>
                <w:szCs w:val="16"/>
              </w:rPr>
              <w:t>328/1</w:t>
            </w:r>
          </w:p>
        </w:tc>
        <w:tc>
          <w:tcPr>
            <w:tcW w:w="1417" w:type="dxa"/>
            <w:gridSpan w:val="2"/>
            <w:tcBorders>
              <w:top w:val="single" w:sz="4" w:space="0" w:color="auto"/>
              <w:left w:val="nil"/>
              <w:bottom w:val="single" w:sz="4" w:space="0" w:color="auto"/>
              <w:right w:val="single" w:sz="4" w:space="0" w:color="auto"/>
            </w:tcBorders>
            <w:shd w:val="clear" w:color="auto" w:fill="auto"/>
          </w:tcPr>
          <w:p w:rsidR="00BA14B8" w:rsidRPr="00E0079B" w:rsidRDefault="00BA14B8" w:rsidP="0012588F">
            <w:pPr>
              <w:jc w:val="left"/>
              <w:rPr>
                <w:rFonts w:cs="Arial"/>
                <w:sz w:val="16"/>
                <w:szCs w:val="16"/>
              </w:rPr>
            </w:pPr>
            <w:r w:rsidRPr="00E0079B">
              <w:rPr>
                <w:rFonts w:cs="Arial"/>
                <w:sz w:val="16"/>
                <w:szCs w:val="16"/>
              </w:rPr>
              <w:t xml:space="preserve">Quinoa </w:t>
            </w:r>
          </w:p>
        </w:tc>
        <w:tc>
          <w:tcPr>
            <w:tcW w:w="1418" w:type="dxa"/>
            <w:tcBorders>
              <w:top w:val="single" w:sz="4" w:space="0" w:color="auto"/>
              <w:left w:val="nil"/>
              <w:bottom w:val="single" w:sz="4" w:space="0" w:color="auto"/>
              <w:right w:val="single" w:sz="4" w:space="0" w:color="auto"/>
            </w:tcBorders>
            <w:shd w:val="clear" w:color="auto" w:fill="auto"/>
          </w:tcPr>
          <w:p w:rsidR="00BA14B8" w:rsidRPr="00E0079B" w:rsidRDefault="00BA14B8" w:rsidP="00BA14B8">
            <w:pPr>
              <w:jc w:val="left"/>
              <w:rPr>
                <w:rFonts w:cs="Arial"/>
                <w:sz w:val="16"/>
                <w:szCs w:val="16"/>
              </w:rPr>
            </w:pPr>
            <w:proofErr w:type="spellStart"/>
            <w:r>
              <w:rPr>
                <w:rFonts w:cs="Arial"/>
                <w:sz w:val="16"/>
                <w:szCs w:val="16"/>
              </w:rPr>
              <w:t>Chénopode</w:t>
            </w:r>
            <w:proofErr w:type="spellEnd"/>
            <w:r>
              <w:rPr>
                <w:rFonts w:cs="Arial"/>
                <w:sz w:val="16"/>
                <w:szCs w:val="16"/>
              </w:rPr>
              <w:t xml:space="preserve"> quinoa, Quinoa</w:t>
            </w:r>
          </w:p>
        </w:tc>
        <w:tc>
          <w:tcPr>
            <w:tcW w:w="1417" w:type="dxa"/>
            <w:tcBorders>
              <w:top w:val="single" w:sz="4" w:space="0" w:color="auto"/>
              <w:left w:val="nil"/>
              <w:bottom w:val="single" w:sz="4" w:space="0" w:color="auto"/>
              <w:right w:val="single" w:sz="4" w:space="0" w:color="auto"/>
            </w:tcBorders>
            <w:shd w:val="clear" w:color="auto" w:fill="auto"/>
          </w:tcPr>
          <w:p w:rsidR="00BA14B8" w:rsidRPr="001970B1" w:rsidRDefault="00BA14B8" w:rsidP="0012588F">
            <w:pPr>
              <w:jc w:val="left"/>
              <w:rPr>
                <w:rFonts w:cs="Arial"/>
                <w:sz w:val="16"/>
                <w:szCs w:val="16"/>
                <w:lang w:val="de-DE"/>
              </w:rPr>
            </w:pPr>
            <w:proofErr w:type="spellStart"/>
            <w:r>
              <w:rPr>
                <w:rFonts w:cs="Arial"/>
                <w:sz w:val="16"/>
                <w:szCs w:val="16"/>
                <w:lang w:val="de-DE"/>
              </w:rPr>
              <w:t>Quinoa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BA14B8" w:rsidRPr="00E0079B" w:rsidRDefault="00BA14B8" w:rsidP="0012588F">
            <w:pPr>
              <w:jc w:val="left"/>
              <w:rPr>
                <w:rFonts w:cs="Arial"/>
                <w:sz w:val="16"/>
                <w:szCs w:val="16"/>
              </w:rPr>
            </w:pPr>
            <w:r w:rsidRPr="00E0079B">
              <w:rPr>
                <w:rFonts w:cs="Arial"/>
                <w:sz w:val="16"/>
                <w:szCs w:val="16"/>
              </w:rPr>
              <w:t>Quinoa</w:t>
            </w:r>
            <w:r>
              <w:rPr>
                <w:rFonts w:cs="Arial"/>
                <w:sz w:val="16"/>
                <w:szCs w:val="16"/>
              </w:rPr>
              <w:t>,</w:t>
            </w:r>
            <w:r w:rsidRPr="00E0079B">
              <w:rPr>
                <w:rFonts w:cs="Arial"/>
                <w:sz w:val="16"/>
                <w:szCs w:val="16"/>
              </w:rPr>
              <w:t xml:space="preserve"> </w:t>
            </w:r>
            <w:proofErr w:type="spellStart"/>
            <w:r w:rsidRPr="00E0079B">
              <w:rPr>
                <w:rFonts w:cs="Arial"/>
                <w:sz w:val="16"/>
                <w:szCs w:val="16"/>
              </w:rPr>
              <w:t>Quinua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BA14B8" w:rsidRPr="00E0079B" w:rsidRDefault="00BA14B8" w:rsidP="0012588F">
            <w:pPr>
              <w:jc w:val="left"/>
              <w:rPr>
                <w:rFonts w:cs="Arial"/>
                <w:sz w:val="16"/>
                <w:szCs w:val="16"/>
              </w:rPr>
            </w:pPr>
            <w:proofErr w:type="spellStart"/>
            <w:r w:rsidRPr="00E0079B">
              <w:rPr>
                <w:rFonts w:cs="Arial"/>
                <w:sz w:val="16"/>
                <w:szCs w:val="16"/>
              </w:rPr>
              <w:t>Chenopodium</w:t>
            </w:r>
            <w:proofErr w:type="spellEnd"/>
            <w:r w:rsidRPr="00E0079B">
              <w:rPr>
                <w:rFonts w:cs="Arial"/>
                <w:sz w:val="16"/>
                <w:szCs w:val="16"/>
              </w:rPr>
              <w:t xml:space="preserve"> quinoa </w:t>
            </w:r>
            <w:proofErr w:type="spellStart"/>
            <w:r w:rsidRPr="00E0079B">
              <w:rPr>
                <w:rFonts w:cs="Arial"/>
                <w:sz w:val="16"/>
                <w:szCs w:val="16"/>
              </w:rPr>
              <w:t>Willd</w:t>
            </w:r>
            <w:proofErr w:type="spellEnd"/>
            <w:r w:rsidRPr="00E0079B">
              <w:rPr>
                <w:rFonts w:cs="Arial"/>
                <w:sz w:val="16"/>
                <w:szCs w:val="16"/>
              </w:rPr>
              <w:t>.</w:t>
            </w:r>
          </w:p>
        </w:tc>
      </w:tr>
      <w:tr w:rsidR="004A3E48" w:rsidRPr="00E0079B" w:rsidTr="0012588F">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A3E48" w:rsidRPr="00E0079B" w:rsidRDefault="004A3E48" w:rsidP="0012588F">
            <w:pPr>
              <w:rPr>
                <w:rFonts w:cs="Arial"/>
                <w:sz w:val="16"/>
                <w:szCs w:val="16"/>
              </w:rPr>
            </w:pPr>
            <w:r w:rsidRPr="00E0079B">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4A3E48" w:rsidRPr="00E0079B" w:rsidRDefault="004A3E48" w:rsidP="0012588F">
            <w:pPr>
              <w:ind w:left="-113"/>
              <w:jc w:val="center"/>
              <w:rPr>
                <w:rFonts w:cs="Arial"/>
                <w:color w:val="000000"/>
                <w:sz w:val="16"/>
                <w:szCs w:val="16"/>
              </w:rPr>
            </w:pPr>
            <w:r w:rsidRPr="00E0079B">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4A3E48" w:rsidRPr="00E0079B" w:rsidRDefault="004A3E48" w:rsidP="0012588F">
            <w:pPr>
              <w:ind w:left="-113" w:right="-108"/>
              <w:jc w:val="left"/>
              <w:rPr>
                <w:rFonts w:cs="Arial"/>
                <w:sz w:val="16"/>
                <w:szCs w:val="16"/>
              </w:rPr>
            </w:pPr>
            <w:r w:rsidRPr="00E0079B">
              <w:rPr>
                <w:rFonts w:cs="Arial"/>
                <w:sz w:val="16"/>
                <w:szCs w:val="16"/>
              </w:rPr>
              <w:t>TG/</w:t>
            </w:r>
            <w:r>
              <w:rPr>
                <w:rFonts w:cs="Arial"/>
                <w:sz w:val="16"/>
                <w:szCs w:val="16"/>
              </w:rPr>
              <w:t>329/1</w:t>
            </w:r>
          </w:p>
        </w:tc>
        <w:tc>
          <w:tcPr>
            <w:tcW w:w="1417" w:type="dxa"/>
            <w:gridSpan w:val="2"/>
            <w:tcBorders>
              <w:top w:val="single" w:sz="4" w:space="0" w:color="auto"/>
              <w:left w:val="nil"/>
              <w:bottom w:val="single" w:sz="4" w:space="0" w:color="auto"/>
              <w:right w:val="single" w:sz="4" w:space="0" w:color="auto"/>
            </w:tcBorders>
            <w:shd w:val="clear" w:color="auto" w:fill="auto"/>
          </w:tcPr>
          <w:p w:rsidR="004A3E48" w:rsidRPr="00E0079B" w:rsidRDefault="004A3E48" w:rsidP="0012588F">
            <w:pPr>
              <w:jc w:val="left"/>
              <w:rPr>
                <w:rFonts w:cs="Arial"/>
                <w:sz w:val="16"/>
                <w:szCs w:val="16"/>
              </w:rPr>
            </w:pPr>
            <w:proofErr w:type="spellStart"/>
            <w:r w:rsidRPr="00E0079B">
              <w:rPr>
                <w:rFonts w:cs="Arial"/>
                <w:sz w:val="16"/>
                <w:szCs w:val="16"/>
              </w:rPr>
              <w:t>Castorbean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4A3E48" w:rsidRPr="00E0079B" w:rsidRDefault="004A3E48" w:rsidP="0012588F">
            <w:pPr>
              <w:jc w:val="left"/>
              <w:rPr>
                <w:rFonts w:cs="Arial"/>
                <w:sz w:val="16"/>
                <w:szCs w:val="16"/>
              </w:rPr>
            </w:pPr>
            <w:r w:rsidRPr="00E0079B">
              <w:rPr>
                <w:rFonts w:cs="Arial"/>
                <w:sz w:val="16"/>
                <w:szCs w:val="16"/>
              </w:rPr>
              <w:t>Ricin</w:t>
            </w:r>
          </w:p>
        </w:tc>
        <w:tc>
          <w:tcPr>
            <w:tcW w:w="1417" w:type="dxa"/>
            <w:tcBorders>
              <w:top w:val="single" w:sz="4" w:space="0" w:color="auto"/>
              <w:left w:val="nil"/>
              <w:bottom w:val="single" w:sz="4" w:space="0" w:color="auto"/>
              <w:right w:val="single" w:sz="4" w:space="0" w:color="auto"/>
            </w:tcBorders>
            <w:shd w:val="clear" w:color="auto" w:fill="auto"/>
          </w:tcPr>
          <w:p w:rsidR="004A3E48" w:rsidRPr="00E0079B" w:rsidRDefault="004A3E48" w:rsidP="0012588F">
            <w:pPr>
              <w:jc w:val="left"/>
              <w:rPr>
                <w:rFonts w:cs="Arial"/>
                <w:sz w:val="16"/>
                <w:szCs w:val="16"/>
              </w:rPr>
            </w:pPr>
            <w:proofErr w:type="spellStart"/>
            <w:r w:rsidRPr="00E0079B">
              <w:rPr>
                <w:rFonts w:cs="Arial"/>
                <w:sz w:val="16"/>
                <w:szCs w:val="16"/>
              </w:rPr>
              <w:t>Rizinus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4A3E48" w:rsidRPr="00E0079B" w:rsidRDefault="004A3E48" w:rsidP="0012588F">
            <w:pPr>
              <w:jc w:val="left"/>
              <w:rPr>
                <w:rFonts w:cs="Arial"/>
                <w:sz w:val="16"/>
                <w:szCs w:val="16"/>
              </w:rPr>
            </w:pPr>
            <w:proofErr w:type="spellStart"/>
            <w:r w:rsidRPr="00E0079B">
              <w:rPr>
                <w:rFonts w:cs="Arial"/>
                <w:sz w:val="16"/>
                <w:szCs w:val="16"/>
              </w:rPr>
              <w:t>Higuerilla</w:t>
            </w:r>
            <w:proofErr w:type="spellEnd"/>
            <w:r>
              <w:rPr>
                <w:rFonts w:cs="Arial"/>
                <w:sz w:val="16"/>
                <w:szCs w:val="16"/>
              </w:rPr>
              <w:t>,</w:t>
            </w:r>
            <w:r w:rsidRPr="00E0079B">
              <w:rPr>
                <w:rFonts w:cs="Arial"/>
                <w:sz w:val="16"/>
                <w:szCs w:val="16"/>
              </w:rPr>
              <w:t xml:space="preserve"> </w:t>
            </w:r>
            <w:proofErr w:type="spellStart"/>
            <w:r w:rsidRPr="00E0079B">
              <w:rPr>
                <w:rFonts w:cs="Arial"/>
                <w:sz w:val="16"/>
                <w:szCs w:val="16"/>
              </w:rPr>
              <w:t>Ricino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4A3E48" w:rsidRPr="00E0079B" w:rsidRDefault="004A3E48" w:rsidP="0012588F">
            <w:pPr>
              <w:jc w:val="left"/>
              <w:rPr>
                <w:rFonts w:cs="Arial"/>
                <w:sz w:val="16"/>
                <w:szCs w:val="16"/>
              </w:rPr>
            </w:pPr>
            <w:proofErr w:type="spellStart"/>
            <w:r w:rsidRPr="00E0079B">
              <w:rPr>
                <w:rFonts w:cs="Arial"/>
                <w:sz w:val="16"/>
                <w:szCs w:val="16"/>
              </w:rPr>
              <w:t>Ricinus</w:t>
            </w:r>
            <w:proofErr w:type="spellEnd"/>
            <w:r w:rsidRPr="00E0079B">
              <w:rPr>
                <w:rFonts w:cs="Arial"/>
                <w:sz w:val="16"/>
                <w:szCs w:val="16"/>
              </w:rPr>
              <w:t xml:space="preserve"> </w:t>
            </w:r>
            <w:proofErr w:type="spellStart"/>
            <w:r w:rsidRPr="00E0079B">
              <w:rPr>
                <w:rFonts w:cs="Arial"/>
                <w:sz w:val="16"/>
                <w:szCs w:val="16"/>
              </w:rPr>
              <w:t>communis</w:t>
            </w:r>
            <w:proofErr w:type="spellEnd"/>
            <w:r w:rsidRPr="00E0079B">
              <w:rPr>
                <w:rFonts w:cs="Arial"/>
                <w:sz w:val="16"/>
                <w:szCs w:val="16"/>
              </w:rPr>
              <w:t xml:space="preserve"> L.</w:t>
            </w:r>
          </w:p>
        </w:tc>
      </w:tr>
      <w:tr w:rsidR="00887C4A" w:rsidRPr="00EE4ED4" w:rsidTr="0012588F">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87C4A" w:rsidRPr="00EE4ED4" w:rsidRDefault="00887C4A" w:rsidP="0012588F">
            <w:pPr>
              <w:rPr>
                <w:rFonts w:cs="Arial"/>
                <w:sz w:val="16"/>
                <w:szCs w:val="16"/>
              </w:rPr>
            </w:pPr>
            <w:r w:rsidRPr="00EE4ED4">
              <w:rPr>
                <w:rFonts w:cs="Arial"/>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rsidR="00887C4A" w:rsidRPr="00EE4ED4" w:rsidRDefault="00887C4A" w:rsidP="0012588F">
            <w:pPr>
              <w:ind w:left="-113"/>
              <w:jc w:val="center"/>
              <w:rPr>
                <w:rFonts w:cs="Arial"/>
                <w:color w:val="000000"/>
                <w:sz w:val="16"/>
                <w:szCs w:val="16"/>
              </w:rPr>
            </w:pPr>
            <w:r w:rsidRPr="00EE4ED4">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887C4A" w:rsidRPr="00EE4ED4" w:rsidRDefault="00887C4A" w:rsidP="0012588F">
            <w:pPr>
              <w:ind w:left="-113" w:right="-108"/>
              <w:jc w:val="left"/>
              <w:rPr>
                <w:rFonts w:cs="Arial"/>
                <w:sz w:val="16"/>
                <w:szCs w:val="16"/>
              </w:rPr>
            </w:pPr>
            <w:r w:rsidRPr="00EE4ED4">
              <w:rPr>
                <w:rFonts w:cs="Arial"/>
                <w:sz w:val="16"/>
                <w:szCs w:val="16"/>
              </w:rPr>
              <w:t>TG/330/1</w:t>
            </w:r>
          </w:p>
        </w:tc>
        <w:tc>
          <w:tcPr>
            <w:tcW w:w="1417" w:type="dxa"/>
            <w:gridSpan w:val="2"/>
            <w:tcBorders>
              <w:top w:val="single" w:sz="4" w:space="0" w:color="auto"/>
              <w:left w:val="nil"/>
              <w:bottom w:val="single" w:sz="4" w:space="0" w:color="auto"/>
              <w:right w:val="single" w:sz="4" w:space="0" w:color="auto"/>
            </w:tcBorders>
            <w:shd w:val="clear" w:color="auto" w:fill="auto"/>
          </w:tcPr>
          <w:p w:rsidR="00887C4A" w:rsidRPr="00EE4ED4" w:rsidRDefault="00887C4A" w:rsidP="0012588F">
            <w:pPr>
              <w:jc w:val="left"/>
              <w:rPr>
                <w:rFonts w:cs="Arial"/>
                <w:sz w:val="16"/>
                <w:szCs w:val="16"/>
              </w:rPr>
            </w:pPr>
            <w:r w:rsidRPr="00EE4ED4">
              <w:rPr>
                <w:rFonts w:cs="Arial"/>
                <w:sz w:val="16"/>
                <w:szCs w:val="16"/>
              </w:rPr>
              <w:t>Hardy Geranium, Crane</w:t>
            </w:r>
            <w:r w:rsidR="00B35E35" w:rsidRPr="00EE4ED4">
              <w:rPr>
                <w:rFonts w:cs="Arial"/>
                <w:sz w:val="16"/>
                <w:szCs w:val="16"/>
              </w:rPr>
              <w:t>’</w:t>
            </w:r>
            <w:r w:rsidRPr="00EE4ED4">
              <w:rPr>
                <w:rFonts w:cs="Arial"/>
                <w:sz w:val="16"/>
                <w:szCs w:val="16"/>
              </w:rPr>
              <w:t>s Bill</w:t>
            </w:r>
          </w:p>
        </w:tc>
        <w:tc>
          <w:tcPr>
            <w:tcW w:w="1418" w:type="dxa"/>
            <w:tcBorders>
              <w:top w:val="single" w:sz="4" w:space="0" w:color="auto"/>
              <w:left w:val="nil"/>
              <w:bottom w:val="single" w:sz="4" w:space="0" w:color="auto"/>
              <w:right w:val="single" w:sz="4" w:space="0" w:color="auto"/>
            </w:tcBorders>
            <w:shd w:val="clear" w:color="auto" w:fill="auto"/>
          </w:tcPr>
          <w:p w:rsidR="00887C4A" w:rsidRPr="00EE4ED4" w:rsidRDefault="00887C4A" w:rsidP="0012588F">
            <w:pPr>
              <w:jc w:val="left"/>
              <w:rPr>
                <w:rFonts w:cs="Arial"/>
                <w:sz w:val="16"/>
                <w:szCs w:val="16"/>
              </w:rPr>
            </w:pPr>
            <w:proofErr w:type="spellStart"/>
            <w:r w:rsidRPr="00EE4ED4">
              <w:rPr>
                <w:rFonts w:cs="Arial"/>
                <w:sz w:val="16"/>
                <w:szCs w:val="16"/>
              </w:rPr>
              <w:t>Géranium</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887C4A" w:rsidRPr="00EE4ED4" w:rsidRDefault="00887C4A" w:rsidP="0012588F">
            <w:pPr>
              <w:jc w:val="left"/>
              <w:rPr>
                <w:rFonts w:cs="Arial"/>
                <w:sz w:val="16"/>
                <w:szCs w:val="16"/>
              </w:rPr>
            </w:pPr>
            <w:proofErr w:type="spellStart"/>
            <w:r w:rsidRPr="00EE4ED4">
              <w:rPr>
                <w:rFonts w:cs="Arial"/>
                <w:sz w:val="16"/>
                <w:szCs w:val="16"/>
              </w:rPr>
              <w:t>Storchschnabel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887C4A" w:rsidRPr="00EE4ED4" w:rsidRDefault="00887C4A" w:rsidP="0012588F">
            <w:pPr>
              <w:jc w:val="left"/>
              <w:rPr>
                <w:rFonts w:cs="Arial"/>
                <w:sz w:val="16"/>
                <w:szCs w:val="16"/>
              </w:rPr>
            </w:pPr>
            <w:proofErr w:type="spellStart"/>
            <w:r w:rsidRPr="00EE4ED4">
              <w:rPr>
                <w:rFonts w:cs="Arial"/>
                <w:sz w:val="16"/>
                <w:szCs w:val="16"/>
              </w:rPr>
              <w:t>Geranio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887C4A" w:rsidRPr="00EE4ED4" w:rsidRDefault="00887C4A" w:rsidP="0012588F">
            <w:pPr>
              <w:jc w:val="left"/>
              <w:rPr>
                <w:rFonts w:cs="Arial"/>
                <w:sz w:val="16"/>
                <w:szCs w:val="16"/>
              </w:rPr>
            </w:pPr>
            <w:r w:rsidRPr="00EE4ED4">
              <w:rPr>
                <w:rFonts w:cs="Arial"/>
                <w:sz w:val="16"/>
                <w:szCs w:val="16"/>
              </w:rPr>
              <w:t>Geranium L.</w:t>
            </w:r>
          </w:p>
        </w:tc>
      </w:tr>
      <w:tr w:rsidR="00816F6B" w:rsidRPr="000B6B38" w:rsidTr="00BA14B8">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816F6B" w:rsidRPr="00EE4ED4" w:rsidRDefault="00816F6B" w:rsidP="0012588F">
            <w:pPr>
              <w:spacing w:before="60" w:after="120"/>
              <w:ind w:left="-36"/>
              <w:jc w:val="left"/>
              <w:rPr>
                <w:rFonts w:eastAsia="MS Mincho" w:cs="Arial"/>
                <w:bCs/>
                <w:sz w:val="16"/>
                <w:szCs w:val="16"/>
                <w:u w:val="single"/>
                <w:lang w:val="fr-FR" w:eastAsia="ja-JP"/>
              </w:rPr>
            </w:pPr>
            <w:r w:rsidRPr="00EE4ED4">
              <w:rPr>
                <w:rFonts w:cs="Arial"/>
                <w:bCs/>
                <w:sz w:val="16"/>
                <w:szCs w:val="16"/>
                <w:u w:val="single"/>
                <w:lang w:val="fr-FR"/>
              </w:rPr>
              <w:t xml:space="preserve">REVISIONS OF TEST GUIDELINES / </w:t>
            </w:r>
            <w:r w:rsidRPr="00EE4ED4">
              <w:rPr>
                <w:rFonts w:cs="Arial"/>
                <w:sz w:val="16"/>
                <w:szCs w:val="16"/>
                <w:u w:val="single"/>
                <w:lang w:val="fr-FR"/>
              </w:rPr>
              <w:t>RÉVISIONS DE PRINCIPES DIRECTEURS D</w:t>
            </w:r>
            <w:r w:rsidR="00B35E35" w:rsidRPr="00EE4ED4">
              <w:rPr>
                <w:rFonts w:cs="Arial"/>
                <w:sz w:val="16"/>
                <w:szCs w:val="16"/>
                <w:u w:val="single"/>
                <w:lang w:val="fr-FR"/>
              </w:rPr>
              <w:t>’</w:t>
            </w:r>
            <w:r w:rsidRPr="00EE4ED4">
              <w:rPr>
                <w:rFonts w:cs="Arial"/>
                <w:sz w:val="16"/>
                <w:szCs w:val="16"/>
                <w:u w:val="single"/>
                <w:lang w:val="fr-FR"/>
              </w:rPr>
              <w:t>EXAMEN ADOPTÉS / REVISIONEN ANGENOMMENER PRÜFUNGSRICHTLINIEN / REVISIONES DE DIRECTRICES DE EXAMEN ADOPTADAS</w:t>
            </w:r>
          </w:p>
        </w:tc>
      </w:tr>
      <w:tr w:rsidR="00816F6B" w:rsidRPr="000B6B38"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EE4ED4" w:rsidRDefault="00816F6B" w:rsidP="0012588F">
            <w:pPr>
              <w:rPr>
                <w:rFonts w:cs="Arial"/>
                <w:sz w:val="16"/>
                <w:lang w:val="fr-FR"/>
              </w:rPr>
            </w:pPr>
            <w:r w:rsidRPr="00EE4ED4">
              <w:rPr>
                <w:rFonts w:cs="Arial"/>
                <w:sz w:val="16"/>
                <w:lang w:val="fr-FR"/>
              </w:rPr>
              <w:t>GB</w:t>
            </w:r>
          </w:p>
        </w:tc>
        <w:tc>
          <w:tcPr>
            <w:tcW w:w="59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rPr>
                <w:rFonts w:cs="Arial"/>
                <w:sz w:val="16"/>
                <w:lang w:val="fr-FR"/>
              </w:rPr>
            </w:pPr>
            <w:r w:rsidRPr="00EE4ED4">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ind w:left="-36"/>
              <w:rPr>
                <w:rFonts w:cs="Arial"/>
                <w:sz w:val="16"/>
                <w:lang w:val="fr-FR"/>
              </w:rPr>
            </w:pPr>
            <w:r w:rsidRPr="00EE4ED4">
              <w:rPr>
                <w:rFonts w:cs="Arial"/>
                <w:sz w:val="16"/>
                <w:lang w:val="fr-FR"/>
              </w:rPr>
              <w:t>TG/8/7</w:t>
            </w:r>
          </w:p>
        </w:tc>
        <w:tc>
          <w:tcPr>
            <w:tcW w:w="1275"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r w:rsidRPr="00EE4ED4">
              <w:rPr>
                <w:rFonts w:cs="Arial"/>
                <w:sz w:val="16"/>
                <w:lang w:val="fr-FR"/>
              </w:rPr>
              <w:t>Field Bean</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r w:rsidRPr="00EE4ED4">
              <w:rPr>
                <w:rFonts w:cs="Arial"/>
                <w:sz w:val="16"/>
                <w:lang w:val="fr-FR"/>
              </w:rPr>
              <w:t xml:space="preserve">Féverole </w:t>
            </w:r>
          </w:p>
        </w:tc>
        <w:tc>
          <w:tcPr>
            <w:tcW w:w="1417"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proofErr w:type="spellStart"/>
            <w:r w:rsidRPr="00EE4ED4">
              <w:rPr>
                <w:rFonts w:cs="Arial"/>
                <w:sz w:val="16"/>
                <w:lang w:val="fr-FR"/>
              </w:rPr>
              <w:t>Ackerbohne</w:t>
            </w:r>
            <w:proofErr w:type="spellEnd"/>
            <w:r w:rsidRPr="00EE4ED4">
              <w:rPr>
                <w:rFonts w:cs="Arial"/>
                <w:sz w:val="16"/>
                <w:lang w:val="fr-FR"/>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proofErr w:type="spellStart"/>
            <w:r w:rsidRPr="00EE4ED4">
              <w:rPr>
                <w:rFonts w:cs="Arial"/>
                <w:sz w:val="16"/>
                <w:lang w:val="fr-FR"/>
              </w:rPr>
              <w:t>Haboncillo</w:t>
            </w:r>
            <w:proofErr w:type="spellEnd"/>
            <w:r w:rsidRPr="00EE4ED4">
              <w:rPr>
                <w:rFonts w:cs="Arial"/>
                <w:sz w:val="16"/>
                <w:lang w:val="fr-FR"/>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es-ES"/>
              </w:rPr>
            </w:pPr>
            <w:r w:rsidRPr="00EE4ED4">
              <w:rPr>
                <w:rFonts w:cs="Arial"/>
                <w:sz w:val="16"/>
                <w:lang w:val="es-ES"/>
              </w:rPr>
              <w:t xml:space="preserve">Vicia faba L. </w:t>
            </w:r>
            <w:proofErr w:type="spellStart"/>
            <w:r w:rsidRPr="00EE4ED4">
              <w:rPr>
                <w:rFonts w:cs="Arial"/>
                <w:sz w:val="16"/>
                <w:lang w:val="es-ES"/>
              </w:rPr>
              <w:t>var</w:t>
            </w:r>
            <w:proofErr w:type="spellEnd"/>
            <w:r w:rsidRPr="00EE4ED4">
              <w:rPr>
                <w:rFonts w:cs="Arial"/>
                <w:sz w:val="16"/>
                <w:lang w:val="es-ES"/>
              </w:rPr>
              <w:t xml:space="preserve">. </w:t>
            </w:r>
            <w:proofErr w:type="spellStart"/>
            <w:r w:rsidRPr="00EE4ED4">
              <w:rPr>
                <w:rFonts w:cs="Arial"/>
                <w:sz w:val="16"/>
                <w:lang w:val="es-ES"/>
              </w:rPr>
              <w:t>minor</w:t>
            </w:r>
            <w:proofErr w:type="spellEnd"/>
            <w:r w:rsidRPr="00EE4ED4">
              <w:rPr>
                <w:rFonts w:cs="Arial"/>
                <w:sz w:val="16"/>
                <w:lang w:val="es-ES"/>
              </w:rPr>
              <w:t xml:space="preserve"> </w:t>
            </w:r>
            <w:proofErr w:type="spellStart"/>
            <w:r w:rsidRPr="00EE4ED4">
              <w:rPr>
                <w:rFonts w:cs="Arial"/>
                <w:sz w:val="16"/>
                <w:lang w:val="es-ES"/>
              </w:rPr>
              <w:t>Harz</w:t>
            </w:r>
            <w:proofErr w:type="spellEnd"/>
          </w:p>
        </w:tc>
      </w:tr>
      <w:tr w:rsidR="00816F6B" w:rsidRPr="000B6B38"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EE4ED4" w:rsidRDefault="00816F6B" w:rsidP="0012588F">
            <w:pPr>
              <w:rPr>
                <w:rFonts w:cs="Arial"/>
                <w:sz w:val="16"/>
                <w:lang w:val="fr-FR"/>
              </w:rPr>
            </w:pPr>
            <w:r w:rsidRPr="00EE4ED4">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rPr>
                <w:rFonts w:cs="Arial"/>
                <w:sz w:val="16"/>
                <w:lang w:val="fr-FR"/>
              </w:rPr>
            </w:pPr>
            <w:r w:rsidRPr="00EE4ED4">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ind w:left="-36"/>
              <w:rPr>
                <w:rFonts w:cs="Arial"/>
                <w:sz w:val="16"/>
                <w:lang w:val="fr-FR"/>
              </w:rPr>
            </w:pPr>
            <w:r w:rsidRPr="00EE4ED4">
              <w:rPr>
                <w:rFonts w:cs="Arial"/>
                <w:sz w:val="16"/>
                <w:lang w:val="fr-FR"/>
              </w:rPr>
              <w:t>TG/19/11</w:t>
            </w:r>
          </w:p>
        </w:tc>
        <w:tc>
          <w:tcPr>
            <w:tcW w:w="1275"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proofErr w:type="spellStart"/>
            <w:r w:rsidRPr="00EE4ED4">
              <w:rPr>
                <w:rFonts w:cs="Arial"/>
                <w:sz w:val="16"/>
                <w:lang w:val="fr-FR"/>
              </w:rPr>
              <w:t>Barley</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r w:rsidRPr="00EE4ED4">
              <w:rPr>
                <w:rFonts w:cs="Arial"/>
                <w:sz w:val="16"/>
                <w:lang w:val="fr-FR"/>
              </w:rPr>
              <w:t>Orge</w:t>
            </w:r>
          </w:p>
        </w:tc>
        <w:tc>
          <w:tcPr>
            <w:tcW w:w="1417"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proofErr w:type="spellStart"/>
            <w:r w:rsidRPr="00EE4ED4">
              <w:rPr>
                <w:rFonts w:cs="Arial"/>
                <w:sz w:val="16"/>
                <w:lang w:val="fr-FR"/>
              </w:rPr>
              <w:t>Gerste</w:t>
            </w:r>
            <w:proofErr w:type="spellEnd"/>
            <w:r w:rsidRPr="00EE4ED4">
              <w:rPr>
                <w:rFonts w:cs="Arial"/>
                <w:sz w:val="16"/>
                <w:lang w:val="fr-FR"/>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proofErr w:type="spellStart"/>
            <w:r w:rsidRPr="00EE4ED4">
              <w:rPr>
                <w:rFonts w:cs="Arial"/>
                <w:sz w:val="16"/>
                <w:lang w:val="fr-FR"/>
              </w:rPr>
              <w:t>Cebada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816F6B" w:rsidRPr="000B6B38" w:rsidRDefault="00816F6B" w:rsidP="0012588F">
            <w:pPr>
              <w:jc w:val="left"/>
              <w:rPr>
                <w:rFonts w:cs="Arial"/>
                <w:sz w:val="16"/>
                <w:lang w:val="fr-FR"/>
              </w:rPr>
            </w:pPr>
            <w:proofErr w:type="spellStart"/>
            <w:r w:rsidRPr="000B6B38">
              <w:rPr>
                <w:rFonts w:cs="Arial"/>
                <w:sz w:val="16"/>
                <w:lang w:val="fr-FR"/>
              </w:rPr>
              <w:t>Hordeum</w:t>
            </w:r>
            <w:proofErr w:type="spellEnd"/>
            <w:r w:rsidRPr="000B6B38">
              <w:rPr>
                <w:rFonts w:cs="Arial"/>
                <w:sz w:val="16"/>
                <w:lang w:val="fr-FR"/>
              </w:rPr>
              <w:t xml:space="preserve"> </w:t>
            </w:r>
            <w:proofErr w:type="spellStart"/>
            <w:r w:rsidRPr="000B6B38">
              <w:rPr>
                <w:rFonts w:cs="Arial"/>
                <w:sz w:val="16"/>
                <w:lang w:val="fr-FR"/>
              </w:rPr>
              <w:t>vulgare</w:t>
            </w:r>
            <w:proofErr w:type="spellEnd"/>
            <w:r w:rsidRPr="000B6B38">
              <w:rPr>
                <w:rFonts w:cs="Arial"/>
                <w:sz w:val="16"/>
                <w:lang w:val="fr-FR"/>
              </w:rPr>
              <w:t xml:space="preserve"> L., </w:t>
            </w:r>
            <w:proofErr w:type="spellStart"/>
            <w:r w:rsidRPr="000B6B38">
              <w:rPr>
                <w:rFonts w:cs="Arial"/>
                <w:sz w:val="16"/>
                <w:lang w:val="fr-FR"/>
              </w:rPr>
              <w:t>Hordeum</w:t>
            </w:r>
            <w:proofErr w:type="spellEnd"/>
            <w:r w:rsidRPr="000B6B38">
              <w:rPr>
                <w:rFonts w:cs="Arial"/>
                <w:sz w:val="16"/>
                <w:lang w:val="fr-FR"/>
              </w:rPr>
              <w:t xml:space="preserve"> </w:t>
            </w:r>
            <w:proofErr w:type="spellStart"/>
            <w:r w:rsidRPr="000B6B38">
              <w:rPr>
                <w:rFonts w:cs="Arial"/>
                <w:sz w:val="16"/>
                <w:lang w:val="fr-FR"/>
              </w:rPr>
              <w:t>lagunculiforme</w:t>
            </w:r>
            <w:proofErr w:type="spellEnd"/>
            <w:r w:rsidRPr="000B6B38">
              <w:rPr>
                <w:rFonts w:cs="Arial"/>
                <w:sz w:val="16"/>
                <w:lang w:val="fr-FR"/>
              </w:rPr>
              <w:t xml:space="preserve"> (</w:t>
            </w:r>
            <w:proofErr w:type="spellStart"/>
            <w:r w:rsidRPr="000B6B38">
              <w:rPr>
                <w:rFonts w:cs="Arial"/>
                <w:sz w:val="16"/>
                <w:lang w:val="fr-FR"/>
              </w:rPr>
              <w:t>Bachteev</w:t>
            </w:r>
            <w:proofErr w:type="spellEnd"/>
            <w:r w:rsidRPr="000B6B38">
              <w:rPr>
                <w:rFonts w:cs="Arial"/>
                <w:sz w:val="16"/>
                <w:lang w:val="fr-FR"/>
              </w:rPr>
              <w:t xml:space="preserve">) </w:t>
            </w:r>
            <w:proofErr w:type="spellStart"/>
            <w:r w:rsidRPr="000B6B38">
              <w:rPr>
                <w:rFonts w:cs="Arial"/>
                <w:sz w:val="16"/>
                <w:lang w:val="fr-FR"/>
              </w:rPr>
              <w:t>Bachteev</w:t>
            </w:r>
            <w:proofErr w:type="spellEnd"/>
            <w:r w:rsidRPr="000B6B38">
              <w:rPr>
                <w:rFonts w:cs="Arial"/>
                <w:sz w:val="16"/>
                <w:lang w:val="fr-FR"/>
              </w:rPr>
              <w:t xml:space="preserve"> ex </w:t>
            </w:r>
            <w:proofErr w:type="spellStart"/>
            <w:r w:rsidRPr="000B6B38">
              <w:rPr>
                <w:rFonts w:cs="Arial"/>
                <w:sz w:val="16"/>
                <w:lang w:val="fr-FR"/>
              </w:rPr>
              <w:t>Nikif</w:t>
            </w:r>
            <w:proofErr w:type="spellEnd"/>
            <w:r w:rsidRPr="000B6B38">
              <w:rPr>
                <w:rFonts w:cs="Arial"/>
                <w:sz w:val="16"/>
                <w:lang w:val="fr-FR"/>
              </w:rPr>
              <w:t>.</w:t>
            </w:r>
          </w:p>
        </w:tc>
      </w:tr>
      <w:tr w:rsidR="00816F6B" w:rsidRPr="00EE4ED4"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EE4ED4" w:rsidRDefault="00816F6B" w:rsidP="0012588F">
            <w:pPr>
              <w:rPr>
                <w:rFonts w:cs="Arial"/>
                <w:sz w:val="16"/>
                <w:lang w:val="fr-FR"/>
              </w:rPr>
            </w:pPr>
            <w:r w:rsidRPr="00EE4ED4">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rPr>
                <w:rFonts w:cs="Arial"/>
                <w:sz w:val="16"/>
                <w:lang w:val="fr-FR"/>
              </w:rPr>
            </w:pPr>
            <w:r w:rsidRPr="00EE4ED4">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ind w:left="-36"/>
              <w:rPr>
                <w:rFonts w:cs="Arial"/>
                <w:sz w:val="16"/>
                <w:lang w:val="fr-FR"/>
              </w:rPr>
            </w:pPr>
            <w:r w:rsidRPr="00EE4ED4">
              <w:rPr>
                <w:rFonts w:cs="Arial"/>
                <w:sz w:val="16"/>
                <w:lang w:val="fr-FR"/>
              </w:rPr>
              <w:t>TG/182/4</w:t>
            </w:r>
          </w:p>
        </w:tc>
        <w:tc>
          <w:tcPr>
            <w:tcW w:w="1275"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proofErr w:type="spellStart"/>
            <w:r w:rsidRPr="00EE4ED4">
              <w:rPr>
                <w:rFonts w:cs="Arial"/>
                <w:sz w:val="16"/>
                <w:lang w:val="fr-FR"/>
              </w:rPr>
              <w:t>Guzmania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proofErr w:type="spellStart"/>
            <w:r w:rsidRPr="00EE4ED4">
              <w:rPr>
                <w:rFonts w:cs="Arial"/>
                <w:sz w:val="16"/>
                <w:lang w:val="fr-FR"/>
              </w:rPr>
              <w:t>Guzmania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proofErr w:type="spellStart"/>
            <w:r w:rsidRPr="00EE4ED4">
              <w:rPr>
                <w:rFonts w:cs="Arial"/>
                <w:sz w:val="16"/>
                <w:lang w:val="fr-FR"/>
              </w:rPr>
              <w:t>Guzmania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proofErr w:type="spellStart"/>
            <w:r w:rsidRPr="00EE4ED4">
              <w:rPr>
                <w:rFonts w:cs="Arial"/>
                <w:sz w:val="16"/>
                <w:lang w:val="fr-FR"/>
              </w:rPr>
              <w:t>Guzmania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proofErr w:type="spellStart"/>
            <w:r w:rsidRPr="00EE4ED4">
              <w:rPr>
                <w:rFonts w:cs="Arial"/>
                <w:sz w:val="16"/>
                <w:lang w:val="fr-FR"/>
              </w:rPr>
              <w:t>Guzmania</w:t>
            </w:r>
            <w:proofErr w:type="spellEnd"/>
            <w:r w:rsidRPr="00EE4ED4">
              <w:rPr>
                <w:rFonts w:cs="Arial"/>
                <w:sz w:val="16"/>
                <w:lang w:val="fr-FR"/>
              </w:rPr>
              <w:t xml:space="preserve"> Ruiz et </w:t>
            </w:r>
            <w:proofErr w:type="spellStart"/>
            <w:r w:rsidRPr="00EE4ED4">
              <w:rPr>
                <w:rFonts w:cs="Arial"/>
                <w:sz w:val="16"/>
                <w:lang w:val="fr-FR"/>
              </w:rPr>
              <w:t>Pav</w:t>
            </w:r>
            <w:proofErr w:type="spellEnd"/>
            <w:r w:rsidRPr="00EE4ED4">
              <w:rPr>
                <w:rFonts w:cs="Arial"/>
                <w:sz w:val="16"/>
                <w:lang w:val="fr-FR"/>
              </w:rPr>
              <w:t>.</w:t>
            </w:r>
          </w:p>
        </w:tc>
      </w:tr>
      <w:tr w:rsidR="00816F6B" w:rsidRPr="00EE4ED4"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EE4ED4" w:rsidRDefault="00816F6B" w:rsidP="0012588F">
            <w:pPr>
              <w:rPr>
                <w:rFonts w:cs="Arial"/>
                <w:sz w:val="16"/>
                <w:lang w:val="fr-FR"/>
              </w:rPr>
            </w:pPr>
            <w:r w:rsidRPr="00EE4ED4">
              <w:rPr>
                <w:rFonts w:cs="Arial"/>
                <w:sz w:val="16"/>
                <w:lang w:val="fr-FR"/>
              </w:rPr>
              <w:t>QZ</w:t>
            </w:r>
          </w:p>
        </w:tc>
        <w:tc>
          <w:tcPr>
            <w:tcW w:w="59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rPr>
                <w:rFonts w:cs="Arial"/>
                <w:sz w:val="16"/>
                <w:lang w:val="fr-FR"/>
              </w:rPr>
            </w:pPr>
            <w:r w:rsidRPr="00EE4ED4">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ind w:left="-36"/>
              <w:rPr>
                <w:rFonts w:cs="Arial"/>
                <w:sz w:val="16"/>
                <w:lang w:val="fr-FR"/>
              </w:rPr>
            </w:pPr>
            <w:r w:rsidRPr="00EE4ED4">
              <w:rPr>
                <w:rFonts w:cs="Arial"/>
                <w:sz w:val="16"/>
                <w:lang w:val="fr-FR"/>
              </w:rPr>
              <w:t>TG/259/2</w:t>
            </w:r>
          </w:p>
        </w:tc>
        <w:tc>
          <w:tcPr>
            <w:tcW w:w="1275"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proofErr w:type="spellStart"/>
            <w:r w:rsidRPr="00EE4ED4">
              <w:rPr>
                <w:rFonts w:cs="Arial"/>
                <w:sz w:val="16"/>
                <w:lang w:val="fr-FR"/>
              </w:rPr>
              <w:t>Agaricus</w:t>
            </w:r>
            <w:proofErr w:type="spellEnd"/>
            <w:r w:rsidRPr="00EE4ED4">
              <w:rPr>
                <w:rFonts w:cs="Arial"/>
                <w:sz w:val="16"/>
                <w:lang w:val="fr-FR"/>
              </w:rPr>
              <w:t xml:space="preserve"> </w:t>
            </w:r>
            <w:proofErr w:type="spellStart"/>
            <w:r w:rsidRPr="00EE4ED4">
              <w:rPr>
                <w:rFonts w:cs="Arial"/>
                <w:sz w:val="16"/>
                <w:lang w:val="fr-FR"/>
              </w:rPr>
              <w:t>Mushroom</w:t>
            </w:r>
            <w:proofErr w:type="spellEnd"/>
            <w:r w:rsidRPr="00EE4ED4">
              <w:rPr>
                <w:rFonts w:cs="Arial"/>
                <w:sz w:val="16"/>
                <w:lang w:val="fr-FR"/>
              </w:rPr>
              <w:t xml:space="preserve">, Button </w:t>
            </w:r>
            <w:proofErr w:type="spellStart"/>
            <w:r w:rsidRPr="00EE4ED4">
              <w:rPr>
                <w:rFonts w:cs="Arial"/>
                <w:sz w:val="16"/>
                <w:lang w:val="fr-FR"/>
              </w:rPr>
              <w:t>Mushroom</w:t>
            </w:r>
            <w:proofErr w:type="spellEnd"/>
          </w:p>
          <w:p w:rsidR="00816F6B" w:rsidRPr="00EE4ED4" w:rsidRDefault="00816F6B" w:rsidP="0012588F">
            <w:pPr>
              <w:jc w:val="left"/>
              <w:rPr>
                <w:rFonts w:cs="Arial"/>
                <w:sz w:val="16"/>
                <w:lang w:val="fr-FR"/>
              </w:rPr>
            </w:pP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r w:rsidRPr="00EE4ED4">
              <w:rPr>
                <w:rFonts w:cs="Arial"/>
                <w:sz w:val="16"/>
                <w:lang w:val="fr-FR"/>
              </w:rPr>
              <w:t>Agaric, Champignon de Paris</w:t>
            </w:r>
          </w:p>
        </w:tc>
        <w:tc>
          <w:tcPr>
            <w:tcW w:w="1417"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r w:rsidRPr="00EE4ED4">
              <w:rPr>
                <w:rFonts w:cs="Arial"/>
                <w:sz w:val="16"/>
                <w:lang w:val="fr-FR"/>
              </w:rPr>
              <w:t>Champignon</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proofErr w:type="spellStart"/>
            <w:r w:rsidRPr="00EE4ED4">
              <w:rPr>
                <w:rFonts w:cs="Arial"/>
                <w:sz w:val="16"/>
                <w:lang w:val="fr-FR"/>
              </w:rPr>
              <w:t>Champiñón</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FR"/>
              </w:rPr>
            </w:pPr>
            <w:proofErr w:type="spellStart"/>
            <w:r w:rsidRPr="00EE4ED4">
              <w:rPr>
                <w:rFonts w:cs="Arial"/>
                <w:sz w:val="16"/>
                <w:lang w:val="fr-FR"/>
              </w:rPr>
              <w:t>Agaricus</w:t>
            </w:r>
            <w:proofErr w:type="spellEnd"/>
            <w:r w:rsidRPr="00EE4ED4">
              <w:rPr>
                <w:rFonts w:cs="Arial"/>
                <w:sz w:val="16"/>
                <w:lang w:val="fr-FR"/>
              </w:rPr>
              <w:t xml:space="preserve"> </w:t>
            </w:r>
            <w:proofErr w:type="spellStart"/>
            <w:r w:rsidRPr="00EE4ED4">
              <w:rPr>
                <w:rFonts w:cs="Arial"/>
                <w:sz w:val="16"/>
                <w:lang w:val="fr-FR"/>
              </w:rPr>
              <w:t>bisporus</w:t>
            </w:r>
            <w:proofErr w:type="spellEnd"/>
            <w:r w:rsidRPr="00EE4ED4">
              <w:rPr>
                <w:rFonts w:cs="Arial"/>
                <w:sz w:val="16"/>
                <w:lang w:val="fr-FR"/>
              </w:rPr>
              <w:t xml:space="preserve"> (Lange.) </w:t>
            </w:r>
            <w:proofErr w:type="spellStart"/>
            <w:r w:rsidRPr="00EE4ED4">
              <w:rPr>
                <w:rFonts w:cs="Arial"/>
                <w:sz w:val="16"/>
                <w:lang w:val="fr-FR"/>
              </w:rPr>
              <w:t>Sing</w:t>
            </w:r>
            <w:proofErr w:type="spellEnd"/>
            <w:r w:rsidRPr="00EE4ED4">
              <w:rPr>
                <w:rFonts w:cs="Arial"/>
                <w:sz w:val="16"/>
                <w:lang w:val="fr-FR"/>
              </w:rPr>
              <w:t>.</w:t>
            </w:r>
          </w:p>
        </w:tc>
      </w:tr>
      <w:tr w:rsidR="00F1388E" w:rsidRPr="00EE4ED4" w:rsidTr="0012588F">
        <w:tblPrEx>
          <w:tblLook w:val="0000" w:firstRow="0" w:lastRow="0" w:firstColumn="0" w:lastColumn="0" w:noHBand="0" w:noVBand="0"/>
        </w:tblPrEx>
        <w:tc>
          <w:tcPr>
            <w:tcW w:w="484" w:type="dxa"/>
            <w:vMerge w:val="restart"/>
            <w:tcBorders>
              <w:top w:val="single" w:sz="4" w:space="0" w:color="auto"/>
              <w:left w:val="single" w:sz="4" w:space="0" w:color="auto"/>
              <w:right w:val="single" w:sz="4" w:space="0" w:color="auto"/>
            </w:tcBorders>
            <w:shd w:val="clear" w:color="auto" w:fill="auto"/>
            <w:noWrap/>
          </w:tcPr>
          <w:p w:rsidR="00F1388E" w:rsidRPr="00EE4ED4" w:rsidRDefault="00F1388E" w:rsidP="0012588F">
            <w:pPr>
              <w:rPr>
                <w:rFonts w:cs="Arial"/>
                <w:sz w:val="16"/>
                <w:lang w:val="fr-FR"/>
              </w:rPr>
            </w:pPr>
            <w:r w:rsidRPr="00EE4ED4">
              <w:rPr>
                <w:rFonts w:cs="Arial"/>
                <w:sz w:val="16"/>
                <w:lang w:val="fr-FR"/>
              </w:rPr>
              <w:t>ES</w:t>
            </w:r>
          </w:p>
        </w:tc>
        <w:tc>
          <w:tcPr>
            <w:tcW w:w="590" w:type="dxa"/>
            <w:vMerge w:val="restart"/>
            <w:tcBorders>
              <w:top w:val="single" w:sz="4" w:space="0" w:color="auto"/>
              <w:left w:val="nil"/>
              <w:right w:val="single" w:sz="4" w:space="0" w:color="auto"/>
            </w:tcBorders>
            <w:shd w:val="clear" w:color="auto" w:fill="auto"/>
          </w:tcPr>
          <w:p w:rsidR="00F1388E" w:rsidRPr="00EE4ED4" w:rsidRDefault="00F1388E" w:rsidP="0012588F">
            <w:pPr>
              <w:rPr>
                <w:rFonts w:cs="Arial"/>
                <w:sz w:val="16"/>
                <w:lang w:val="fr-FR"/>
              </w:rPr>
            </w:pPr>
            <w:r w:rsidRPr="00EE4ED4">
              <w:rPr>
                <w:rFonts w:cs="Arial"/>
                <w:sz w:val="16"/>
                <w:lang w:val="fr-FR"/>
              </w:rPr>
              <w:t>TWA</w:t>
            </w:r>
          </w:p>
        </w:tc>
        <w:tc>
          <w:tcPr>
            <w:tcW w:w="1632" w:type="dxa"/>
            <w:gridSpan w:val="2"/>
            <w:vMerge w:val="restart"/>
            <w:tcBorders>
              <w:top w:val="single" w:sz="4" w:space="0" w:color="auto"/>
              <w:left w:val="nil"/>
              <w:right w:val="single" w:sz="4" w:space="0" w:color="auto"/>
            </w:tcBorders>
            <w:shd w:val="clear" w:color="auto" w:fill="auto"/>
          </w:tcPr>
          <w:p w:rsidR="00F1388E" w:rsidRPr="00EE4ED4" w:rsidRDefault="00F1388E" w:rsidP="0012588F">
            <w:pPr>
              <w:ind w:left="-36"/>
              <w:rPr>
                <w:rFonts w:cs="Arial"/>
                <w:sz w:val="16"/>
                <w:lang w:val="fr-FR"/>
              </w:rPr>
            </w:pPr>
            <w:r w:rsidRPr="00EE4ED4">
              <w:rPr>
                <w:rFonts w:cs="Arial"/>
                <w:sz w:val="16"/>
                <w:lang w:val="fr-FR"/>
              </w:rPr>
              <w:t>TG/20/11</w:t>
            </w:r>
          </w:p>
        </w:tc>
        <w:tc>
          <w:tcPr>
            <w:tcW w:w="1275" w:type="dxa"/>
            <w:tcBorders>
              <w:top w:val="single" w:sz="4" w:space="0" w:color="auto"/>
              <w:left w:val="nil"/>
              <w:bottom w:val="single" w:sz="4" w:space="0" w:color="auto"/>
              <w:right w:val="single" w:sz="4" w:space="0" w:color="auto"/>
            </w:tcBorders>
            <w:shd w:val="clear" w:color="auto" w:fill="auto"/>
          </w:tcPr>
          <w:p w:rsidR="00F1388E" w:rsidRPr="00EE4ED4" w:rsidRDefault="00F1388E" w:rsidP="00F1388E">
            <w:pPr>
              <w:spacing w:after="120"/>
              <w:jc w:val="left"/>
              <w:rPr>
                <w:rFonts w:cs="Arial"/>
                <w:sz w:val="16"/>
                <w:lang w:val="fr-FR"/>
              </w:rPr>
            </w:pPr>
            <w:proofErr w:type="spellStart"/>
            <w:r w:rsidRPr="00EE4ED4">
              <w:rPr>
                <w:rFonts w:cs="Arial"/>
                <w:sz w:val="16"/>
                <w:lang w:val="fr-FR"/>
              </w:rPr>
              <w:t>Oats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1388E" w:rsidRPr="00EE4ED4" w:rsidRDefault="00F1388E" w:rsidP="00F1388E">
            <w:pPr>
              <w:spacing w:after="120"/>
              <w:jc w:val="left"/>
              <w:rPr>
                <w:rFonts w:cs="Arial"/>
                <w:sz w:val="16"/>
                <w:lang w:val="fr-FR"/>
              </w:rPr>
            </w:pPr>
            <w:r w:rsidRPr="00EE4ED4">
              <w:rPr>
                <w:rFonts w:cs="Arial"/>
                <w:sz w:val="16"/>
                <w:lang w:val="fr-FR"/>
              </w:rPr>
              <w:t>Avoine</w:t>
            </w:r>
          </w:p>
        </w:tc>
        <w:tc>
          <w:tcPr>
            <w:tcW w:w="1417" w:type="dxa"/>
            <w:tcBorders>
              <w:top w:val="single" w:sz="4" w:space="0" w:color="auto"/>
              <w:left w:val="nil"/>
              <w:bottom w:val="single" w:sz="4" w:space="0" w:color="auto"/>
              <w:right w:val="single" w:sz="4" w:space="0" w:color="auto"/>
            </w:tcBorders>
            <w:shd w:val="clear" w:color="auto" w:fill="auto"/>
          </w:tcPr>
          <w:p w:rsidR="00F1388E" w:rsidRPr="00EE4ED4" w:rsidRDefault="00F1388E" w:rsidP="00F1388E">
            <w:pPr>
              <w:spacing w:after="120"/>
              <w:jc w:val="left"/>
              <w:rPr>
                <w:rFonts w:cs="Arial"/>
                <w:sz w:val="16"/>
                <w:lang w:val="fr-FR"/>
              </w:rPr>
            </w:pPr>
            <w:proofErr w:type="spellStart"/>
            <w:r w:rsidRPr="00EE4ED4">
              <w:rPr>
                <w:rFonts w:cs="Arial"/>
                <w:sz w:val="16"/>
                <w:lang w:val="fr-FR"/>
              </w:rPr>
              <w:t>Hafer</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1388E" w:rsidRPr="00EE4ED4" w:rsidRDefault="00F1388E" w:rsidP="00F1388E">
            <w:pPr>
              <w:spacing w:after="120"/>
              <w:jc w:val="left"/>
              <w:rPr>
                <w:rFonts w:cs="Arial"/>
                <w:sz w:val="16"/>
                <w:lang w:val="fr-FR"/>
              </w:rPr>
            </w:pPr>
            <w:proofErr w:type="spellStart"/>
            <w:r w:rsidRPr="00EE4ED4">
              <w:rPr>
                <w:rFonts w:cs="Arial"/>
                <w:sz w:val="16"/>
                <w:lang w:val="fr-FR"/>
              </w:rPr>
              <w:t>Avena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F1388E" w:rsidRPr="00EE4ED4" w:rsidRDefault="00F1388E" w:rsidP="00F1388E">
            <w:pPr>
              <w:spacing w:after="120"/>
              <w:jc w:val="left"/>
              <w:rPr>
                <w:rFonts w:cs="Arial"/>
                <w:sz w:val="16"/>
                <w:lang w:val="es-ES"/>
              </w:rPr>
            </w:pPr>
            <w:r w:rsidRPr="00EE4ED4">
              <w:rPr>
                <w:rFonts w:cs="Arial"/>
                <w:sz w:val="16"/>
                <w:lang w:val="es-ES"/>
              </w:rPr>
              <w:t>Avena sativa L.</w:t>
            </w:r>
          </w:p>
        </w:tc>
      </w:tr>
      <w:tr w:rsidR="00F1388E" w:rsidRPr="00EE4ED4" w:rsidTr="0012588F">
        <w:tblPrEx>
          <w:tblLook w:val="0000" w:firstRow="0" w:lastRow="0" w:firstColumn="0" w:lastColumn="0" w:noHBand="0" w:noVBand="0"/>
        </w:tblPrEx>
        <w:tc>
          <w:tcPr>
            <w:tcW w:w="484" w:type="dxa"/>
            <w:vMerge/>
            <w:tcBorders>
              <w:left w:val="single" w:sz="4" w:space="0" w:color="auto"/>
              <w:bottom w:val="single" w:sz="4" w:space="0" w:color="auto"/>
              <w:right w:val="single" w:sz="4" w:space="0" w:color="auto"/>
            </w:tcBorders>
            <w:shd w:val="clear" w:color="auto" w:fill="auto"/>
            <w:noWrap/>
          </w:tcPr>
          <w:p w:rsidR="00F1388E" w:rsidRPr="00EE4ED4" w:rsidRDefault="00F1388E" w:rsidP="0012588F">
            <w:pPr>
              <w:rPr>
                <w:rFonts w:cs="Arial"/>
                <w:sz w:val="16"/>
                <w:lang w:val="fr-FR"/>
              </w:rPr>
            </w:pPr>
          </w:p>
        </w:tc>
        <w:tc>
          <w:tcPr>
            <w:tcW w:w="590" w:type="dxa"/>
            <w:vMerge/>
            <w:tcBorders>
              <w:left w:val="nil"/>
              <w:bottom w:val="single" w:sz="4" w:space="0" w:color="auto"/>
              <w:right w:val="single" w:sz="4" w:space="0" w:color="auto"/>
            </w:tcBorders>
            <w:shd w:val="clear" w:color="auto" w:fill="auto"/>
          </w:tcPr>
          <w:p w:rsidR="00F1388E" w:rsidRPr="00EE4ED4" w:rsidRDefault="00F1388E" w:rsidP="0012588F">
            <w:pPr>
              <w:rPr>
                <w:rFonts w:cs="Arial"/>
                <w:sz w:val="16"/>
                <w:lang w:val="fr-FR"/>
              </w:rPr>
            </w:pPr>
          </w:p>
        </w:tc>
        <w:tc>
          <w:tcPr>
            <w:tcW w:w="1632" w:type="dxa"/>
            <w:gridSpan w:val="2"/>
            <w:vMerge/>
            <w:tcBorders>
              <w:left w:val="nil"/>
              <w:bottom w:val="single" w:sz="4" w:space="0" w:color="auto"/>
              <w:right w:val="single" w:sz="4" w:space="0" w:color="auto"/>
            </w:tcBorders>
            <w:shd w:val="clear" w:color="auto" w:fill="auto"/>
          </w:tcPr>
          <w:p w:rsidR="00F1388E" w:rsidRPr="00EE4ED4" w:rsidRDefault="00F1388E" w:rsidP="0012588F">
            <w:pPr>
              <w:ind w:left="-36"/>
              <w:rPr>
                <w:rFonts w:cs="Arial"/>
                <w:sz w:val="16"/>
                <w:lang w:val="fr-FR"/>
              </w:rPr>
            </w:pPr>
          </w:p>
        </w:tc>
        <w:tc>
          <w:tcPr>
            <w:tcW w:w="1275" w:type="dxa"/>
            <w:tcBorders>
              <w:top w:val="single" w:sz="4" w:space="0" w:color="auto"/>
              <w:left w:val="nil"/>
              <w:bottom w:val="single" w:sz="4" w:space="0" w:color="auto"/>
              <w:right w:val="single" w:sz="4" w:space="0" w:color="auto"/>
            </w:tcBorders>
            <w:shd w:val="clear" w:color="auto" w:fill="auto"/>
          </w:tcPr>
          <w:p w:rsidR="00F1388E" w:rsidRPr="00EE4ED4" w:rsidRDefault="00F1388E" w:rsidP="00F1388E">
            <w:pPr>
              <w:spacing w:after="120"/>
              <w:jc w:val="left"/>
              <w:rPr>
                <w:rFonts w:cs="Arial"/>
                <w:sz w:val="16"/>
                <w:lang w:val="fr-FR"/>
              </w:rPr>
            </w:pPr>
            <w:proofErr w:type="spellStart"/>
            <w:r w:rsidRPr="00EE4ED4">
              <w:rPr>
                <w:rFonts w:cs="Arial"/>
                <w:sz w:val="16"/>
                <w:lang w:val="fr-FR"/>
              </w:rPr>
              <w:t>Naked</w:t>
            </w:r>
            <w:proofErr w:type="spellEnd"/>
            <w:r w:rsidRPr="00EE4ED4">
              <w:rPr>
                <w:rFonts w:cs="Arial"/>
                <w:sz w:val="16"/>
                <w:lang w:val="fr-FR"/>
              </w:rPr>
              <w:t xml:space="preserve"> </w:t>
            </w:r>
            <w:proofErr w:type="spellStart"/>
            <w:r w:rsidRPr="00EE4ED4">
              <w:rPr>
                <w:rFonts w:cs="Arial"/>
                <w:sz w:val="16"/>
                <w:lang w:val="fr-FR"/>
              </w:rPr>
              <w:t>Oats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1388E" w:rsidRPr="00EE4ED4" w:rsidRDefault="00F1388E" w:rsidP="00F1388E">
            <w:pPr>
              <w:spacing w:after="120"/>
              <w:jc w:val="left"/>
              <w:rPr>
                <w:rFonts w:cs="Arial"/>
                <w:sz w:val="16"/>
                <w:lang w:val="fr-FR"/>
              </w:rPr>
            </w:pPr>
            <w:r w:rsidRPr="00EE4ED4">
              <w:rPr>
                <w:rFonts w:cs="Arial"/>
                <w:sz w:val="16"/>
                <w:lang w:val="fr-FR"/>
              </w:rPr>
              <w:t>Avoine nue</w:t>
            </w:r>
          </w:p>
        </w:tc>
        <w:tc>
          <w:tcPr>
            <w:tcW w:w="1417" w:type="dxa"/>
            <w:tcBorders>
              <w:top w:val="single" w:sz="4" w:space="0" w:color="auto"/>
              <w:left w:val="nil"/>
              <w:bottom w:val="single" w:sz="4" w:space="0" w:color="auto"/>
              <w:right w:val="single" w:sz="4" w:space="0" w:color="auto"/>
            </w:tcBorders>
            <w:shd w:val="clear" w:color="auto" w:fill="auto"/>
          </w:tcPr>
          <w:p w:rsidR="00F1388E" w:rsidRPr="00EE4ED4" w:rsidRDefault="00F1388E" w:rsidP="00F1388E">
            <w:pPr>
              <w:spacing w:after="120"/>
              <w:jc w:val="left"/>
              <w:rPr>
                <w:rFonts w:cs="Arial"/>
                <w:sz w:val="16"/>
                <w:lang w:val="fr-FR"/>
              </w:rPr>
            </w:pPr>
            <w:proofErr w:type="spellStart"/>
            <w:r w:rsidRPr="00EE4ED4">
              <w:rPr>
                <w:rFonts w:cs="Arial"/>
                <w:sz w:val="16"/>
                <w:lang w:val="fr-FR"/>
              </w:rPr>
              <w:t>Nackthafer</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1388E" w:rsidRPr="00EE4ED4" w:rsidRDefault="00F1388E" w:rsidP="00F1388E">
            <w:pPr>
              <w:spacing w:after="120"/>
              <w:jc w:val="left"/>
              <w:rPr>
                <w:rFonts w:cs="Arial"/>
                <w:sz w:val="16"/>
                <w:lang w:val="fr-FR"/>
              </w:rPr>
            </w:pPr>
            <w:proofErr w:type="spellStart"/>
            <w:r w:rsidRPr="00EE4ED4">
              <w:rPr>
                <w:rFonts w:cs="Arial"/>
                <w:sz w:val="16"/>
                <w:lang w:val="fr-FR"/>
              </w:rPr>
              <w:t>Avena</w:t>
            </w:r>
            <w:proofErr w:type="spellEnd"/>
            <w:r w:rsidRPr="00EE4ED4">
              <w:rPr>
                <w:rFonts w:cs="Arial"/>
                <w:sz w:val="16"/>
                <w:lang w:val="fr-FR"/>
              </w:rPr>
              <w:t xml:space="preserve"> </w:t>
            </w:r>
            <w:proofErr w:type="spellStart"/>
            <w:r w:rsidRPr="00EE4ED4">
              <w:rPr>
                <w:rFonts w:cs="Arial"/>
                <w:sz w:val="16"/>
                <w:lang w:val="fr-FR"/>
              </w:rPr>
              <w:t>desnuda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F1388E" w:rsidRPr="00EE4ED4" w:rsidRDefault="00F1388E" w:rsidP="00F1388E">
            <w:pPr>
              <w:spacing w:after="120"/>
              <w:jc w:val="left"/>
              <w:rPr>
                <w:rFonts w:cs="Arial"/>
                <w:sz w:val="16"/>
                <w:lang w:val="es-ES"/>
              </w:rPr>
            </w:pPr>
            <w:r w:rsidRPr="00EE4ED4">
              <w:rPr>
                <w:rFonts w:cs="Arial"/>
                <w:sz w:val="16"/>
                <w:lang w:val="es-ES"/>
              </w:rPr>
              <w:t>Avena nuda L.</w:t>
            </w:r>
          </w:p>
        </w:tc>
      </w:tr>
      <w:tr w:rsidR="00BA14B8" w:rsidRPr="00EE4ED4"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BA14B8" w:rsidRPr="00EE4ED4" w:rsidRDefault="00BA14B8" w:rsidP="0012588F">
            <w:pPr>
              <w:rPr>
                <w:rFonts w:cs="Arial"/>
                <w:sz w:val="16"/>
                <w:lang w:val="fr-FR"/>
              </w:rPr>
            </w:pPr>
            <w:r w:rsidRPr="00EE4ED4">
              <w:rPr>
                <w:rFonts w:cs="Arial"/>
                <w:sz w:val="16"/>
                <w:lang w:val="fr-FR"/>
              </w:rPr>
              <w:t>ES</w:t>
            </w:r>
          </w:p>
        </w:tc>
        <w:tc>
          <w:tcPr>
            <w:tcW w:w="590"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rPr>
                <w:rFonts w:cs="Arial"/>
                <w:sz w:val="16"/>
                <w:lang w:val="fr-FR"/>
              </w:rPr>
            </w:pPr>
            <w:r w:rsidRPr="00EE4ED4">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BA14B8" w:rsidRPr="00EE4ED4" w:rsidRDefault="00BA14B8" w:rsidP="006E40C4">
            <w:pPr>
              <w:ind w:left="-36"/>
              <w:rPr>
                <w:rFonts w:cs="Arial"/>
                <w:sz w:val="16"/>
                <w:lang w:val="fr-FR"/>
              </w:rPr>
            </w:pPr>
            <w:r w:rsidRPr="00EE4ED4">
              <w:rPr>
                <w:rFonts w:cs="Arial"/>
                <w:sz w:val="16"/>
                <w:lang w:val="fr-FR"/>
              </w:rPr>
              <w:t>TG/88/7</w:t>
            </w:r>
          </w:p>
        </w:tc>
        <w:tc>
          <w:tcPr>
            <w:tcW w:w="1275"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jc w:val="left"/>
              <w:rPr>
                <w:rFonts w:cs="Arial"/>
                <w:sz w:val="16"/>
                <w:lang w:val="fr-FR"/>
              </w:rPr>
            </w:pPr>
            <w:r w:rsidRPr="00EE4ED4">
              <w:rPr>
                <w:rFonts w:cs="Arial"/>
                <w:sz w:val="16"/>
                <w:lang w:val="fr-FR"/>
              </w:rPr>
              <w:t xml:space="preserve">Cotton </w:t>
            </w:r>
          </w:p>
        </w:tc>
        <w:tc>
          <w:tcPr>
            <w:tcW w:w="1418"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jc w:val="left"/>
              <w:rPr>
                <w:rFonts w:cs="Arial"/>
                <w:sz w:val="16"/>
                <w:lang w:val="fr-FR"/>
              </w:rPr>
            </w:pPr>
            <w:r w:rsidRPr="00EE4ED4">
              <w:rPr>
                <w:rFonts w:cs="Arial"/>
                <w:sz w:val="16"/>
                <w:lang w:val="fr-FR"/>
              </w:rPr>
              <w:t xml:space="preserve">Cotonnier </w:t>
            </w:r>
          </w:p>
        </w:tc>
        <w:tc>
          <w:tcPr>
            <w:tcW w:w="1417"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jc w:val="left"/>
              <w:rPr>
                <w:rFonts w:cs="Arial"/>
                <w:sz w:val="16"/>
                <w:lang w:val="fr-FR"/>
              </w:rPr>
            </w:pPr>
            <w:proofErr w:type="spellStart"/>
            <w:r w:rsidRPr="00EE4ED4">
              <w:rPr>
                <w:rFonts w:cs="Arial"/>
                <w:sz w:val="16"/>
                <w:lang w:val="fr-FR"/>
              </w:rPr>
              <w:t>Baumwolle</w:t>
            </w:r>
            <w:proofErr w:type="spellEnd"/>
            <w:r w:rsidRPr="00EE4ED4">
              <w:rPr>
                <w:rFonts w:cs="Arial"/>
                <w:sz w:val="16"/>
                <w:lang w:val="fr-FR"/>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jc w:val="left"/>
              <w:rPr>
                <w:rFonts w:cs="Arial"/>
                <w:sz w:val="16"/>
                <w:lang w:val="fr-FR"/>
              </w:rPr>
            </w:pPr>
            <w:proofErr w:type="spellStart"/>
            <w:r w:rsidRPr="00EE4ED4">
              <w:rPr>
                <w:rFonts w:cs="Arial"/>
                <w:sz w:val="16"/>
                <w:lang w:val="fr-FR"/>
              </w:rPr>
              <w:t>Algodón</w:t>
            </w:r>
            <w:proofErr w:type="spellEnd"/>
            <w:r w:rsidRPr="00EE4ED4">
              <w:rPr>
                <w:rFonts w:cs="Arial"/>
                <w:sz w:val="16"/>
                <w:lang w:val="fr-FR"/>
              </w:rPr>
              <w:t xml:space="preserve">, </w:t>
            </w:r>
            <w:proofErr w:type="spellStart"/>
            <w:r w:rsidRPr="00EE4ED4">
              <w:rPr>
                <w:rFonts w:cs="Arial"/>
                <w:sz w:val="16"/>
                <w:lang w:val="fr-FR"/>
              </w:rPr>
              <w:t>Algodonero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jc w:val="left"/>
              <w:rPr>
                <w:rFonts w:cs="Arial"/>
                <w:sz w:val="16"/>
                <w:lang w:val="fr-FR"/>
              </w:rPr>
            </w:pPr>
            <w:proofErr w:type="spellStart"/>
            <w:r w:rsidRPr="00EE4ED4">
              <w:rPr>
                <w:rFonts w:cs="Arial"/>
                <w:sz w:val="16"/>
                <w:lang w:val="fr-FR"/>
              </w:rPr>
              <w:t>Gossypium</w:t>
            </w:r>
            <w:proofErr w:type="spellEnd"/>
            <w:r w:rsidRPr="00EE4ED4">
              <w:rPr>
                <w:rFonts w:cs="Arial"/>
                <w:sz w:val="16"/>
                <w:lang w:val="fr-FR"/>
              </w:rPr>
              <w:t xml:space="preserve"> L.</w:t>
            </w:r>
          </w:p>
        </w:tc>
      </w:tr>
      <w:tr w:rsidR="00BA14B8" w:rsidRPr="00B15FDB"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BA14B8" w:rsidRPr="00EE4ED4" w:rsidRDefault="00BA14B8" w:rsidP="0012588F">
            <w:pPr>
              <w:rPr>
                <w:rFonts w:cs="Arial"/>
                <w:sz w:val="16"/>
                <w:lang w:val="fr-FR"/>
              </w:rPr>
            </w:pPr>
            <w:r w:rsidRPr="00EE4ED4">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rPr>
                <w:rFonts w:cs="Arial"/>
                <w:sz w:val="16"/>
                <w:lang w:val="fr-FR"/>
              </w:rPr>
            </w:pPr>
            <w:r w:rsidRPr="00EE4ED4">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BA14B8" w:rsidRPr="00EE4ED4" w:rsidRDefault="006E40C4" w:rsidP="0012588F">
            <w:pPr>
              <w:ind w:left="-36"/>
              <w:rPr>
                <w:rFonts w:cs="Arial"/>
                <w:sz w:val="16"/>
                <w:lang w:val="fr-FR"/>
              </w:rPr>
            </w:pPr>
            <w:r w:rsidRPr="00EE4ED4">
              <w:rPr>
                <w:rFonts w:cs="Arial"/>
                <w:sz w:val="16"/>
                <w:lang w:val="fr-FR"/>
              </w:rPr>
              <w:t>TG/151/5</w:t>
            </w:r>
          </w:p>
        </w:tc>
        <w:tc>
          <w:tcPr>
            <w:tcW w:w="1275"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jc w:val="left"/>
              <w:rPr>
                <w:rFonts w:cs="Arial"/>
                <w:sz w:val="16"/>
              </w:rPr>
            </w:pPr>
            <w:r w:rsidRPr="00EE4ED4">
              <w:rPr>
                <w:rFonts w:cs="Arial"/>
                <w:sz w:val="16"/>
              </w:rPr>
              <w:t>Broccoli, Calabrese, Sprouting Broccoli, Winter broccoli</w:t>
            </w:r>
          </w:p>
        </w:tc>
        <w:tc>
          <w:tcPr>
            <w:tcW w:w="1418"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jc w:val="left"/>
              <w:rPr>
                <w:rFonts w:cs="Arial"/>
                <w:sz w:val="16"/>
                <w:lang w:val="fr-FR"/>
              </w:rPr>
            </w:pPr>
            <w:proofErr w:type="spellStart"/>
            <w:r w:rsidRPr="00EE4ED4">
              <w:rPr>
                <w:rFonts w:cs="Arial"/>
                <w:sz w:val="16"/>
                <w:lang w:val="fr-FR"/>
              </w:rPr>
              <w:t>Broccoli</w:t>
            </w:r>
            <w:proofErr w:type="spellEnd"/>
            <w:r w:rsidRPr="00EE4ED4">
              <w:rPr>
                <w:rFonts w:cs="Arial"/>
                <w:sz w:val="16"/>
                <w:lang w:val="fr-FR"/>
              </w:rPr>
              <w:t>, Chou brocoli</w:t>
            </w:r>
          </w:p>
        </w:tc>
        <w:tc>
          <w:tcPr>
            <w:tcW w:w="1417"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jc w:val="left"/>
              <w:rPr>
                <w:rFonts w:cs="Arial"/>
                <w:sz w:val="16"/>
                <w:lang w:val="fr-FR"/>
              </w:rPr>
            </w:pPr>
            <w:proofErr w:type="spellStart"/>
            <w:r w:rsidRPr="00EE4ED4">
              <w:rPr>
                <w:rFonts w:cs="Arial"/>
                <w:sz w:val="16"/>
                <w:lang w:val="fr-FR"/>
              </w:rPr>
              <w:t>Brokkoli</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jc w:val="left"/>
              <w:rPr>
                <w:rFonts w:cs="Arial"/>
                <w:sz w:val="16"/>
                <w:lang w:val="fr-FR"/>
              </w:rPr>
            </w:pPr>
            <w:proofErr w:type="spellStart"/>
            <w:r w:rsidRPr="00EE4ED4">
              <w:rPr>
                <w:rFonts w:cs="Arial"/>
                <w:sz w:val="16"/>
                <w:lang w:val="fr-FR"/>
              </w:rPr>
              <w:t>Brécol</w:t>
            </w:r>
            <w:proofErr w:type="spellEnd"/>
            <w:r w:rsidRPr="00EE4ED4">
              <w:rPr>
                <w:rFonts w:cs="Arial"/>
                <w:sz w:val="16"/>
                <w:lang w:val="fr-FR"/>
              </w:rPr>
              <w:t xml:space="preserve">, </w:t>
            </w:r>
            <w:proofErr w:type="spellStart"/>
            <w:r w:rsidRPr="00EE4ED4">
              <w:rPr>
                <w:rFonts w:cs="Arial"/>
                <w:sz w:val="16"/>
                <w:lang w:val="fr-FR"/>
              </w:rPr>
              <w:t>Brócoli</w:t>
            </w:r>
            <w:proofErr w:type="spellEnd"/>
            <w:r w:rsidRPr="00EE4ED4">
              <w:rPr>
                <w:rFonts w:cs="Arial"/>
                <w:sz w:val="16"/>
                <w:lang w:val="fr-FR"/>
              </w:rPr>
              <w:t xml:space="preserve">, </w:t>
            </w:r>
            <w:proofErr w:type="spellStart"/>
            <w:r w:rsidRPr="00EE4ED4">
              <w:rPr>
                <w:rFonts w:cs="Arial"/>
                <w:sz w:val="16"/>
                <w:lang w:val="fr-FR"/>
              </w:rPr>
              <w:t>Bróculi</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BA14B8" w:rsidRPr="00EE4ED4" w:rsidRDefault="00BA14B8" w:rsidP="0012588F">
            <w:pPr>
              <w:jc w:val="left"/>
              <w:rPr>
                <w:rFonts w:cs="Arial"/>
                <w:sz w:val="16"/>
                <w:lang w:val="fr-FR"/>
              </w:rPr>
            </w:pPr>
            <w:r w:rsidRPr="00EE4ED4">
              <w:rPr>
                <w:rFonts w:cs="Arial"/>
                <w:sz w:val="16"/>
                <w:lang w:val="pt-BR"/>
              </w:rPr>
              <w:t xml:space="preserve">Brassica oleracea L. var italica Plenck, Brassica oleracea subvar. </w:t>
            </w:r>
            <w:proofErr w:type="spellStart"/>
            <w:r w:rsidRPr="00EE4ED4">
              <w:rPr>
                <w:rFonts w:cs="Arial"/>
                <w:sz w:val="16"/>
                <w:lang w:val="fr-FR"/>
              </w:rPr>
              <w:t>Cymosa</w:t>
            </w:r>
            <w:proofErr w:type="spellEnd"/>
            <w:r w:rsidRPr="00EE4ED4">
              <w:rPr>
                <w:rFonts w:cs="Arial"/>
                <w:sz w:val="16"/>
                <w:lang w:val="fr-FR"/>
              </w:rPr>
              <w:t xml:space="preserve"> Duchesne, </w:t>
            </w:r>
            <w:proofErr w:type="spellStart"/>
            <w:r w:rsidRPr="00EE4ED4">
              <w:rPr>
                <w:rFonts w:cs="Arial"/>
                <w:sz w:val="16"/>
                <w:lang w:val="fr-FR"/>
              </w:rPr>
              <w:t>Brassica</w:t>
            </w:r>
            <w:proofErr w:type="spellEnd"/>
            <w:r w:rsidRPr="00EE4ED4">
              <w:rPr>
                <w:rFonts w:cs="Arial"/>
                <w:sz w:val="16"/>
                <w:lang w:val="fr-FR"/>
              </w:rPr>
              <w:t xml:space="preserve"> </w:t>
            </w:r>
            <w:proofErr w:type="spellStart"/>
            <w:r w:rsidRPr="00EE4ED4">
              <w:rPr>
                <w:rFonts w:cs="Arial"/>
                <w:sz w:val="16"/>
                <w:lang w:val="fr-FR"/>
              </w:rPr>
              <w:t>oleracea</w:t>
            </w:r>
            <w:proofErr w:type="spellEnd"/>
            <w:r w:rsidRPr="00EE4ED4">
              <w:rPr>
                <w:rFonts w:cs="Arial"/>
                <w:sz w:val="16"/>
                <w:lang w:val="fr-FR"/>
              </w:rPr>
              <w:t xml:space="preserve"> var. </w:t>
            </w:r>
            <w:proofErr w:type="spellStart"/>
            <w:r w:rsidRPr="00EE4ED4">
              <w:rPr>
                <w:rFonts w:cs="Arial"/>
                <w:sz w:val="16"/>
                <w:lang w:val="fr-FR"/>
              </w:rPr>
              <w:lastRenderedPageBreak/>
              <w:t>cymosa</w:t>
            </w:r>
            <w:proofErr w:type="spellEnd"/>
            <w:r w:rsidRPr="00EE4ED4">
              <w:rPr>
                <w:rFonts w:cs="Arial"/>
                <w:sz w:val="16"/>
                <w:lang w:val="fr-FR"/>
              </w:rPr>
              <w:t xml:space="preserve"> (Duchesne) DC.</w:t>
            </w:r>
          </w:p>
        </w:tc>
      </w:tr>
      <w:tr w:rsidR="00816F6B" w:rsidRPr="000B6B38" w:rsidTr="00BA14B8">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816F6B" w:rsidRPr="00EE4ED4" w:rsidRDefault="00816F6B" w:rsidP="0012588F">
            <w:pPr>
              <w:keepNext/>
              <w:spacing w:before="60" w:after="120"/>
              <w:ind w:left="-36"/>
              <w:jc w:val="left"/>
              <w:rPr>
                <w:rFonts w:eastAsia="MS Mincho" w:cs="Arial"/>
                <w:bCs/>
                <w:sz w:val="16"/>
                <w:szCs w:val="16"/>
                <w:u w:val="single"/>
                <w:lang w:val="fr-FR" w:eastAsia="ja-JP"/>
              </w:rPr>
            </w:pPr>
            <w:r w:rsidRPr="00EE4ED4">
              <w:rPr>
                <w:rFonts w:cs="Arial"/>
                <w:bCs/>
                <w:sz w:val="16"/>
                <w:szCs w:val="16"/>
                <w:u w:val="single"/>
                <w:lang w:val="fr-FR"/>
              </w:rPr>
              <w:lastRenderedPageBreak/>
              <w:t xml:space="preserve">PARTIAL REVISIONS OF TEST GUIDELINES / </w:t>
            </w:r>
            <w:r w:rsidRPr="00EE4ED4">
              <w:rPr>
                <w:rFonts w:cs="Arial"/>
                <w:sz w:val="16"/>
                <w:szCs w:val="16"/>
                <w:u w:val="single"/>
                <w:lang w:val="fr-FR"/>
              </w:rPr>
              <w:t>RÉVISIONS PARTIELLES DE PRINCIPES DIRECTEURS D</w:t>
            </w:r>
            <w:r w:rsidR="00B35E35" w:rsidRPr="00EE4ED4">
              <w:rPr>
                <w:rFonts w:cs="Arial"/>
                <w:sz w:val="16"/>
                <w:szCs w:val="16"/>
                <w:u w:val="single"/>
                <w:lang w:val="fr-FR"/>
              </w:rPr>
              <w:t>’</w:t>
            </w:r>
            <w:r w:rsidRPr="00EE4ED4">
              <w:rPr>
                <w:rFonts w:cs="Arial"/>
                <w:sz w:val="16"/>
                <w:szCs w:val="16"/>
                <w:u w:val="single"/>
                <w:lang w:val="fr-FR"/>
              </w:rPr>
              <w:t>EXAMEN ADOPTÉS /</w:t>
            </w:r>
            <w:r w:rsidRPr="00EE4ED4">
              <w:rPr>
                <w:rFonts w:cs="Arial"/>
                <w:sz w:val="16"/>
                <w:szCs w:val="16"/>
                <w:u w:val="single"/>
                <w:lang w:val="fr-FR"/>
              </w:rPr>
              <w:br/>
              <w:t>TEILREVISIONEN ANGENOMMENER PRÜFUNGSRICHTLINIEN / REVISIONES PARCIALES DE DIRECTRICES DE EXAMEN ADOPTADAS</w:t>
            </w:r>
          </w:p>
        </w:tc>
      </w:tr>
      <w:tr w:rsidR="00816F6B" w:rsidRPr="00EE4ED4"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EE4ED4" w:rsidRDefault="00816F6B" w:rsidP="0012588F">
            <w:pPr>
              <w:rPr>
                <w:rFonts w:cs="Arial"/>
                <w:sz w:val="16"/>
              </w:rPr>
            </w:pPr>
            <w:r w:rsidRPr="00EE4ED4">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rPr>
                <w:rFonts w:cs="Arial"/>
                <w:sz w:val="16"/>
              </w:rPr>
            </w:pPr>
            <w:r w:rsidRPr="00EE4ED4">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EE4ED4" w:rsidRDefault="00964B46" w:rsidP="0012588F">
            <w:pPr>
              <w:jc w:val="left"/>
              <w:rPr>
                <w:rFonts w:cs="Arial"/>
                <w:sz w:val="16"/>
              </w:rPr>
            </w:pPr>
            <w:r w:rsidRPr="00EE4ED4">
              <w:rPr>
                <w:rFonts w:cs="Arial"/>
                <w:sz w:val="16"/>
              </w:rPr>
              <w:t>TG/55/7 Rev.</w:t>
            </w:r>
            <w:r w:rsidR="00816F6B" w:rsidRPr="00EE4ED4">
              <w:rPr>
                <w:rFonts w:cs="Arial"/>
                <w:sz w:val="16"/>
              </w:rPr>
              <w:t>5</w:t>
            </w:r>
          </w:p>
        </w:tc>
        <w:tc>
          <w:tcPr>
            <w:tcW w:w="1275"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Épinard</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Spinat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Espinaca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Spinacia</w:t>
            </w:r>
            <w:proofErr w:type="spellEnd"/>
            <w:r w:rsidRPr="00EE4ED4">
              <w:rPr>
                <w:rFonts w:cs="Arial"/>
                <w:sz w:val="16"/>
              </w:rPr>
              <w:t xml:space="preserve"> </w:t>
            </w:r>
            <w:proofErr w:type="spellStart"/>
            <w:r w:rsidRPr="00EE4ED4">
              <w:rPr>
                <w:rFonts w:cs="Arial"/>
                <w:sz w:val="16"/>
              </w:rPr>
              <w:t>oleracea</w:t>
            </w:r>
            <w:proofErr w:type="spellEnd"/>
            <w:r w:rsidRPr="00EE4ED4">
              <w:rPr>
                <w:rFonts w:cs="Arial"/>
                <w:sz w:val="16"/>
              </w:rPr>
              <w:t xml:space="preserve"> L.</w:t>
            </w:r>
          </w:p>
        </w:tc>
      </w:tr>
      <w:tr w:rsidR="00816F6B" w:rsidRPr="00EE4ED4"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EE4ED4" w:rsidRDefault="00816F6B" w:rsidP="0012588F">
            <w:pPr>
              <w:rPr>
                <w:rFonts w:cs="Arial"/>
                <w:sz w:val="16"/>
              </w:rPr>
            </w:pPr>
            <w:r w:rsidRPr="00EE4ED4">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rPr>
                <w:rFonts w:cs="Arial"/>
                <w:sz w:val="16"/>
              </w:rPr>
            </w:pPr>
            <w:r w:rsidRPr="00EE4ED4">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TG/76/8 Rev.2</w:t>
            </w:r>
          </w:p>
        </w:tc>
        <w:tc>
          <w:tcPr>
            <w:tcW w:w="1275"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Sweet Pepper, Hot Pepper, Paprika, Chili</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Piment</w:t>
            </w:r>
            <w:proofErr w:type="spellEnd"/>
            <w:r w:rsidRPr="00EE4ED4">
              <w:rPr>
                <w:rFonts w:cs="Arial"/>
                <w:sz w:val="16"/>
              </w:rPr>
              <w:t xml:space="preserve">, </w:t>
            </w:r>
            <w:proofErr w:type="spellStart"/>
            <w:r w:rsidRPr="00EE4ED4">
              <w:rPr>
                <w:rFonts w:cs="Arial"/>
                <w:sz w:val="16"/>
              </w:rPr>
              <w:t>Poivron</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Paprika</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Aji</w:t>
            </w:r>
            <w:proofErr w:type="spellEnd"/>
            <w:r w:rsidRPr="00EE4ED4">
              <w:rPr>
                <w:rFonts w:cs="Arial"/>
                <w:sz w:val="16"/>
              </w:rPr>
              <w:t>, Chile, Pimiento</w:t>
            </w:r>
          </w:p>
        </w:tc>
        <w:tc>
          <w:tcPr>
            <w:tcW w:w="170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 xml:space="preserve">Capsicum </w:t>
            </w:r>
            <w:proofErr w:type="spellStart"/>
            <w:r w:rsidRPr="00EE4ED4">
              <w:rPr>
                <w:rFonts w:cs="Arial"/>
                <w:sz w:val="16"/>
              </w:rPr>
              <w:t>annuum</w:t>
            </w:r>
            <w:proofErr w:type="spellEnd"/>
            <w:r w:rsidRPr="00EE4ED4">
              <w:rPr>
                <w:rFonts w:cs="Arial"/>
                <w:sz w:val="16"/>
              </w:rPr>
              <w:t xml:space="preserve"> L.</w:t>
            </w:r>
          </w:p>
        </w:tc>
      </w:tr>
      <w:tr w:rsidR="00816F6B" w:rsidRPr="00EE4ED4"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EE4ED4" w:rsidRDefault="00816F6B" w:rsidP="0012588F">
            <w:pPr>
              <w:rPr>
                <w:rFonts w:cs="Arial"/>
                <w:sz w:val="16"/>
              </w:rPr>
            </w:pPr>
            <w:r w:rsidRPr="00EE4ED4">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rPr>
                <w:rFonts w:cs="Arial"/>
                <w:sz w:val="16"/>
              </w:rPr>
            </w:pPr>
            <w:r w:rsidRPr="00EE4ED4">
              <w:rPr>
                <w:rFonts w:cs="Arial"/>
                <w:sz w:val="16"/>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TG/84/4 Corr. Rev.</w:t>
            </w:r>
          </w:p>
        </w:tc>
        <w:tc>
          <w:tcPr>
            <w:tcW w:w="1275"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Japanese Plum</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Prunier</w:t>
            </w:r>
            <w:proofErr w:type="spellEnd"/>
            <w:r w:rsidRPr="00EE4ED4">
              <w:rPr>
                <w:rFonts w:cs="Arial"/>
                <w:sz w:val="16"/>
              </w:rPr>
              <w:t xml:space="preserve"> </w:t>
            </w:r>
            <w:proofErr w:type="spellStart"/>
            <w:r w:rsidRPr="00EE4ED4">
              <w:rPr>
                <w:rFonts w:cs="Arial"/>
                <w:sz w:val="16"/>
              </w:rPr>
              <w:t>japonais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Ostasiatische</w:t>
            </w:r>
            <w:proofErr w:type="spellEnd"/>
            <w:r w:rsidRPr="00EE4ED4">
              <w:rPr>
                <w:rFonts w:cs="Arial"/>
                <w:sz w:val="16"/>
              </w:rPr>
              <w:t xml:space="preserve"> </w:t>
            </w:r>
            <w:proofErr w:type="spellStart"/>
            <w:r w:rsidRPr="00EE4ED4">
              <w:rPr>
                <w:rFonts w:cs="Arial"/>
                <w:sz w:val="16"/>
              </w:rPr>
              <w:t>Pflaume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Ciruelo</w:t>
            </w:r>
            <w:proofErr w:type="spellEnd"/>
            <w:r w:rsidRPr="00EE4ED4">
              <w:rPr>
                <w:rFonts w:cs="Arial"/>
                <w:sz w:val="16"/>
              </w:rPr>
              <w:t xml:space="preserve"> </w:t>
            </w:r>
            <w:proofErr w:type="spellStart"/>
            <w:r w:rsidRPr="00EE4ED4">
              <w:rPr>
                <w:rFonts w:cs="Arial"/>
                <w:sz w:val="16"/>
              </w:rPr>
              <w:t>japonés</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Prunus</w:t>
            </w:r>
            <w:proofErr w:type="spellEnd"/>
            <w:r w:rsidRPr="00EE4ED4">
              <w:rPr>
                <w:rFonts w:cs="Arial"/>
                <w:sz w:val="16"/>
              </w:rPr>
              <w:t xml:space="preserve"> </w:t>
            </w:r>
            <w:proofErr w:type="spellStart"/>
            <w:r w:rsidRPr="00EE4ED4">
              <w:rPr>
                <w:rFonts w:cs="Arial"/>
                <w:sz w:val="16"/>
              </w:rPr>
              <w:t>salicina</w:t>
            </w:r>
            <w:proofErr w:type="spellEnd"/>
            <w:r w:rsidRPr="00EE4ED4">
              <w:rPr>
                <w:rFonts w:cs="Arial"/>
                <w:sz w:val="16"/>
              </w:rPr>
              <w:t xml:space="preserve"> </w:t>
            </w:r>
            <w:proofErr w:type="spellStart"/>
            <w:r w:rsidRPr="00EE4ED4">
              <w:rPr>
                <w:rFonts w:cs="Arial"/>
                <w:sz w:val="16"/>
              </w:rPr>
              <w:t>Lindl</w:t>
            </w:r>
            <w:proofErr w:type="spellEnd"/>
            <w:r w:rsidRPr="00EE4ED4">
              <w:rPr>
                <w:rFonts w:cs="Arial"/>
                <w:sz w:val="16"/>
              </w:rPr>
              <w:t>.</w:t>
            </w:r>
          </w:p>
        </w:tc>
      </w:tr>
      <w:tr w:rsidR="00816F6B" w:rsidRPr="000538B6"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EE4ED4" w:rsidRDefault="00816F6B" w:rsidP="0012588F">
            <w:pPr>
              <w:rPr>
                <w:rFonts w:cs="Arial"/>
                <w:sz w:val="16"/>
              </w:rPr>
            </w:pPr>
            <w:r w:rsidRPr="00EE4ED4">
              <w:rPr>
                <w:rFonts w:cs="Arial"/>
                <w:sz w:val="16"/>
              </w:rPr>
              <w:t>ES</w:t>
            </w:r>
          </w:p>
        </w:tc>
        <w:tc>
          <w:tcPr>
            <w:tcW w:w="59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rPr>
                <w:rFonts w:cs="Arial"/>
                <w:sz w:val="16"/>
              </w:rPr>
            </w:pPr>
            <w:r w:rsidRPr="00EE4ED4">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TG/184/4 Rev.</w:t>
            </w:r>
          </w:p>
        </w:tc>
        <w:tc>
          <w:tcPr>
            <w:tcW w:w="1275"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Cardoon, Globe Artichoke, Cardoon</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Artichaut</w:t>
            </w:r>
            <w:proofErr w:type="spellEnd"/>
            <w:r w:rsidRPr="00EE4ED4">
              <w:rPr>
                <w:rFonts w:cs="Arial"/>
                <w:sz w:val="16"/>
              </w:rPr>
              <w:t xml:space="preserve">, </w:t>
            </w:r>
            <w:proofErr w:type="spellStart"/>
            <w:r w:rsidRPr="00EE4ED4">
              <w:rPr>
                <w:rFonts w:cs="Arial"/>
                <w:sz w:val="16"/>
              </w:rPr>
              <w:t>Cardon</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Artischocke</w:t>
            </w:r>
            <w:proofErr w:type="spellEnd"/>
            <w:r w:rsidRPr="00EE4ED4">
              <w:rPr>
                <w:rFonts w:cs="Arial"/>
                <w:sz w:val="16"/>
              </w:rPr>
              <w:t xml:space="preserve">, </w:t>
            </w:r>
            <w:proofErr w:type="spellStart"/>
            <w:r w:rsidRPr="00EE4ED4">
              <w:rPr>
                <w:rFonts w:cs="Arial"/>
                <w:sz w:val="16"/>
              </w:rPr>
              <w:t>Artischoke</w:t>
            </w:r>
            <w:proofErr w:type="spellEnd"/>
            <w:r w:rsidRPr="00EE4ED4">
              <w:rPr>
                <w:rFonts w:cs="Arial"/>
                <w:sz w:val="16"/>
              </w:rPr>
              <w:t xml:space="preserve">, </w:t>
            </w:r>
            <w:proofErr w:type="spellStart"/>
            <w:r w:rsidRPr="00EE4ED4">
              <w:rPr>
                <w:rFonts w:cs="Arial"/>
                <w:sz w:val="16"/>
              </w:rPr>
              <w:t>Cardy</w:t>
            </w:r>
            <w:proofErr w:type="spellEnd"/>
            <w:r w:rsidRPr="00EE4ED4">
              <w:rPr>
                <w:rFonts w:cs="Arial"/>
                <w:sz w:val="16"/>
              </w:rPr>
              <w:t xml:space="preserve">, </w:t>
            </w:r>
            <w:proofErr w:type="spellStart"/>
            <w:r w:rsidRPr="00EE4ED4">
              <w:rPr>
                <w:rFonts w:cs="Arial"/>
                <w:sz w:val="16"/>
              </w:rPr>
              <w:t>Gemüseartischoke-Cardy</w:t>
            </w:r>
            <w:proofErr w:type="spellEnd"/>
            <w:r w:rsidRPr="00EE4ED4">
              <w:rPr>
                <w:rFonts w:cs="Arial"/>
                <w:sz w:val="16"/>
              </w:rPr>
              <w:t xml:space="preserve">, </w:t>
            </w:r>
            <w:proofErr w:type="spellStart"/>
            <w:r w:rsidRPr="00EE4ED4">
              <w:rPr>
                <w:rFonts w:cs="Arial"/>
                <w:sz w:val="16"/>
              </w:rPr>
              <w:t>Kardonenartischocke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Alcachofa</w:t>
            </w:r>
            <w:proofErr w:type="spellEnd"/>
            <w:r w:rsidRPr="00EE4ED4">
              <w:rPr>
                <w:rFonts w:cs="Arial"/>
                <w:sz w:val="16"/>
              </w:rPr>
              <w:t>, Cardo</w:t>
            </w:r>
          </w:p>
        </w:tc>
        <w:tc>
          <w:tcPr>
            <w:tcW w:w="170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lang w:val="fr-CH"/>
              </w:rPr>
            </w:pPr>
            <w:proofErr w:type="spellStart"/>
            <w:r w:rsidRPr="00EE4ED4">
              <w:rPr>
                <w:rFonts w:cs="Arial"/>
                <w:sz w:val="16"/>
                <w:lang w:val="fr-CH"/>
              </w:rPr>
              <w:t>Cynara</w:t>
            </w:r>
            <w:proofErr w:type="spellEnd"/>
            <w:r w:rsidRPr="00EE4ED4">
              <w:rPr>
                <w:rFonts w:cs="Arial"/>
                <w:sz w:val="16"/>
                <w:lang w:val="fr-CH"/>
              </w:rPr>
              <w:t xml:space="preserve"> </w:t>
            </w:r>
            <w:proofErr w:type="spellStart"/>
            <w:r w:rsidRPr="00EE4ED4">
              <w:rPr>
                <w:rFonts w:cs="Arial"/>
                <w:sz w:val="16"/>
                <w:lang w:val="fr-CH"/>
              </w:rPr>
              <w:t>cardunculus</w:t>
            </w:r>
            <w:proofErr w:type="spellEnd"/>
            <w:r w:rsidRPr="00EE4ED4">
              <w:rPr>
                <w:rFonts w:cs="Arial"/>
                <w:sz w:val="16"/>
                <w:lang w:val="fr-CH"/>
              </w:rPr>
              <w:t xml:space="preserve"> L., </w:t>
            </w:r>
            <w:proofErr w:type="spellStart"/>
            <w:r w:rsidRPr="00EE4ED4">
              <w:rPr>
                <w:rFonts w:cs="Arial"/>
                <w:sz w:val="16"/>
                <w:lang w:val="fr-CH"/>
              </w:rPr>
              <w:t>Cynara</w:t>
            </w:r>
            <w:proofErr w:type="spellEnd"/>
            <w:r w:rsidRPr="00EE4ED4">
              <w:rPr>
                <w:rFonts w:cs="Arial"/>
                <w:sz w:val="16"/>
                <w:lang w:val="fr-CH"/>
              </w:rPr>
              <w:t xml:space="preserve"> </w:t>
            </w:r>
            <w:proofErr w:type="spellStart"/>
            <w:r w:rsidRPr="00EE4ED4">
              <w:rPr>
                <w:rFonts w:cs="Arial"/>
                <w:sz w:val="16"/>
                <w:lang w:val="fr-CH"/>
              </w:rPr>
              <w:t>scolymus</w:t>
            </w:r>
            <w:proofErr w:type="spellEnd"/>
            <w:r w:rsidRPr="00EE4ED4">
              <w:rPr>
                <w:rFonts w:cs="Arial"/>
                <w:sz w:val="16"/>
                <w:lang w:val="fr-CH"/>
              </w:rPr>
              <w:t xml:space="preserve"> L.</w:t>
            </w:r>
          </w:p>
        </w:tc>
      </w:tr>
      <w:tr w:rsidR="00816F6B" w:rsidRPr="00EE4ED4"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EE4ED4" w:rsidRDefault="00816F6B" w:rsidP="0012588F">
            <w:pPr>
              <w:rPr>
                <w:rFonts w:cs="Arial"/>
                <w:sz w:val="16"/>
              </w:rPr>
            </w:pPr>
            <w:r w:rsidRPr="00EE4ED4">
              <w:rPr>
                <w:rFonts w:cs="Arial"/>
                <w:sz w:val="16"/>
              </w:rPr>
              <w:t>JP</w:t>
            </w:r>
          </w:p>
        </w:tc>
        <w:tc>
          <w:tcPr>
            <w:tcW w:w="59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rPr>
                <w:rFonts w:cs="Arial"/>
                <w:sz w:val="16"/>
              </w:rPr>
            </w:pPr>
            <w:r w:rsidRPr="00EE4ED4">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TG/283/1 Rev.</w:t>
            </w:r>
          </w:p>
        </w:tc>
        <w:tc>
          <w:tcPr>
            <w:tcW w:w="1275"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Oncidium</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Oncidium</w:t>
            </w:r>
            <w:proofErr w:type="spellEnd"/>
            <w:r w:rsidRPr="00EE4ED4">
              <w:rPr>
                <w:rFonts w:cs="Arial"/>
                <w:sz w:val="16"/>
              </w:rPr>
              <w:t xml:space="preserve">, </w:t>
            </w:r>
            <w:proofErr w:type="spellStart"/>
            <w:r w:rsidRPr="00EE4ED4">
              <w:rPr>
                <w:rFonts w:cs="Arial"/>
                <w:sz w:val="16"/>
              </w:rPr>
              <w:t>Orchidée</w:t>
            </w:r>
            <w:proofErr w:type="spellEnd"/>
            <w:r w:rsidRPr="00EE4ED4">
              <w:rPr>
                <w:rFonts w:cs="Arial"/>
                <w:sz w:val="16"/>
              </w:rPr>
              <w:t xml:space="preserve"> danseuse</w:t>
            </w:r>
          </w:p>
        </w:tc>
        <w:tc>
          <w:tcPr>
            <w:tcW w:w="1417"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Oncidium</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Oncidium</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Oncidium</w:t>
            </w:r>
            <w:proofErr w:type="spellEnd"/>
            <w:r w:rsidRPr="00EE4ED4">
              <w:rPr>
                <w:rFonts w:cs="Arial"/>
                <w:sz w:val="16"/>
              </w:rPr>
              <w:t xml:space="preserve"> Sw.</w:t>
            </w:r>
          </w:p>
        </w:tc>
      </w:tr>
      <w:tr w:rsidR="00816F6B" w:rsidRPr="00EE4ED4"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EE4ED4" w:rsidRDefault="00816F6B" w:rsidP="0012588F">
            <w:pPr>
              <w:rPr>
                <w:rFonts w:cs="Arial"/>
                <w:sz w:val="16"/>
              </w:rPr>
            </w:pPr>
            <w:r w:rsidRPr="00EE4ED4">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rPr>
                <w:rFonts w:cs="Arial"/>
                <w:sz w:val="16"/>
              </w:rPr>
            </w:pPr>
            <w:r w:rsidRPr="00EE4ED4">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EE4ED4" w:rsidRDefault="00816F6B" w:rsidP="003D00BD">
            <w:pPr>
              <w:jc w:val="left"/>
              <w:rPr>
                <w:rFonts w:cs="Arial"/>
                <w:sz w:val="16"/>
              </w:rPr>
            </w:pPr>
            <w:r w:rsidRPr="00EE4ED4">
              <w:rPr>
                <w:rFonts w:cs="Arial"/>
                <w:sz w:val="16"/>
              </w:rPr>
              <w:t>TG/7/10 Rev.1</w:t>
            </w:r>
          </w:p>
        </w:tc>
        <w:tc>
          <w:tcPr>
            <w:tcW w:w="1275"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Pea</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Pois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Erbse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Guisante</w:t>
            </w:r>
            <w:proofErr w:type="spellEnd"/>
            <w:r w:rsidRPr="00EE4ED4">
              <w:rPr>
                <w:rFonts w:cs="Arial"/>
                <w:sz w:val="16"/>
              </w:rPr>
              <w:t xml:space="preserve">, </w:t>
            </w:r>
            <w:proofErr w:type="spellStart"/>
            <w:r w:rsidRPr="00EE4ED4">
              <w:rPr>
                <w:rFonts w:cs="Arial"/>
                <w:sz w:val="16"/>
              </w:rPr>
              <w:t>Arveja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Pisum</w:t>
            </w:r>
            <w:proofErr w:type="spellEnd"/>
            <w:r w:rsidRPr="00EE4ED4">
              <w:rPr>
                <w:rFonts w:cs="Arial"/>
                <w:sz w:val="16"/>
              </w:rPr>
              <w:t xml:space="preserve"> </w:t>
            </w:r>
            <w:proofErr w:type="spellStart"/>
            <w:r w:rsidRPr="00EE4ED4">
              <w:rPr>
                <w:rFonts w:cs="Arial"/>
                <w:sz w:val="16"/>
              </w:rPr>
              <w:t>sativum</w:t>
            </w:r>
            <w:proofErr w:type="spellEnd"/>
            <w:r w:rsidRPr="00EE4ED4">
              <w:rPr>
                <w:rFonts w:cs="Arial"/>
                <w:sz w:val="16"/>
              </w:rPr>
              <w:t xml:space="preserve"> L.</w:t>
            </w:r>
          </w:p>
        </w:tc>
      </w:tr>
      <w:tr w:rsidR="00816F6B" w:rsidRPr="00B15FDB" w:rsidTr="00BA14B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EE4ED4" w:rsidRDefault="00816F6B" w:rsidP="0012588F">
            <w:pPr>
              <w:rPr>
                <w:rFonts w:cs="Arial"/>
                <w:sz w:val="16"/>
              </w:rPr>
            </w:pPr>
            <w:r w:rsidRPr="00EE4ED4">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rPr>
                <w:rFonts w:cs="Arial"/>
                <w:sz w:val="16"/>
              </w:rPr>
            </w:pPr>
            <w:r w:rsidRPr="00EE4ED4">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EE4ED4" w:rsidRDefault="003D00BD" w:rsidP="0012588F">
            <w:pPr>
              <w:jc w:val="left"/>
              <w:rPr>
                <w:rFonts w:cs="Arial"/>
                <w:sz w:val="16"/>
              </w:rPr>
            </w:pPr>
            <w:r w:rsidRPr="00EE4ED4">
              <w:rPr>
                <w:rFonts w:cs="Arial"/>
                <w:sz w:val="16"/>
              </w:rPr>
              <w:t>TG/44/11 Rev.2</w:t>
            </w:r>
          </w:p>
        </w:tc>
        <w:tc>
          <w:tcPr>
            <w:tcW w:w="1275"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r w:rsidRPr="00EE4ED4">
              <w:rPr>
                <w:rFonts w:cs="Arial"/>
                <w:sz w:val="16"/>
              </w:rPr>
              <w:t xml:space="preserve">Tomato </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Tomate</w:t>
            </w:r>
            <w:proofErr w:type="spellEnd"/>
            <w:r w:rsidRPr="00EE4ED4">
              <w:rPr>
                <w:rFonts w:cs="Arial"/>
                <w:sz w:val="16"/>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Tomate</w:t>
            </w:r>
            <w:proofErr w:type="spellEnd"/>
            <w:r w:rsidRPr="00EE4ED4">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816F6B" w:rsidRPr="00EE4ED4" w:rsidRDefault="00816F6B" w:rsidP="0012588F">
            <w:pPr>
              <w:jc w:val="left"/>
              <w:rPr>
                <w:rFonts w:cs="Arial"/>
                <w:sz w:val="16"/>
              </w:rPr>
            </w:pPr>
            <w:proofErr w:type="spellStart"/>
            <w:r w:rsidRPr="00EE4ED4">
              <w:rPr>
                <w:rFonts w:cs="Arial"/>
                <w:sz w:val="16"/>
              </w:rPr>
              <w:t>Tomate</w:t>
            </w:r>
            <w:proofErr w:type="spellEnd"/>
            <w:r w:rsidRPr="00EE4ED4">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816F6B" w:rsidRPr="001970B1" w:rsidRDefault="00816F6B" w:rsidP="0012588F">
            <w:pPr>
              <w:jc w:val="left"/>
              <w:rPr>
                <w:rFonts w:cs="Arial"/>
                <w:sz w:val="16"/>
                <w:lang w:val="de-DE"/>
              </w:rPr>
            </w:pPr>
            <w:r w:rsidRPr="00EE4ED4">
              <w:rPr>
                <w:rFonts w:cs="Arial"/>
                <w:sz w:val="16"/>
                <w:lang w:val="pt-BR"/>
              </w:rPr>
              <w:t xml:space="preserve">Solanum lycopersicum (L.) Karst. ex. </w:t>
            </w:r>
            <w:proofErr w:type="spellStart"/>
            <w:r w:rsidRPr="00EE4ED4">
              <w:rPr>
                <w:rFonts w:cs="Arial"/>
                <w:sz w:val="16"/>
                <w:lang w:val="de-DE"/>
              </w:rPr>
              <w:t>Farw</w:t>
            </w:r>
            <w:proofErr w:type="spellEnd"/>
            <w:r w:rsidRPr="00EE4ED4">
              <w:rPr>
                <w:rFonts w:cs="Arial"/>
                <w:sz w:val="16"/>
                <w:lang w:val="de-DE"/>
              </w:rPr>
              <w:t>.</w:t>
            </w:r>
          </w:p>
        </w:tc>
      </w:tr>
      <w:tr w:rsidR="00816F6B" w:rsidRPr="0008077B" w:rsidTr="00BA14B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16F6B" w:rsidRPr="00143F63" w:rsidRDefault="00816F6B" w:rsidP="0012588F">
            <w:pPr>
              <w:rPr>
                <w:rFonts w:cs="Arial"/>
                <w:sz w:val="16"/>
              </w:rPr>
            </w:pPr>
            <w:r w:rsidRPr="00143F63">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816F6B" w:rsidRPr="00143F63" w:rsidRDefault="00816F6B" w:rsidP="0012588F">
            <w:pPr>
              <w:rPr>
                <w:rFonts w:cs="Arial"/>
                <w:sz w:val="16"/>
              </w:rPr>
            </w:pPr>
            <w:r w:rsidRPr="00143F63">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16F6B" w:rsidRPr="00143F63" w:rsidRDefault="00816F6B" w:rsidP="0012588F">
            <w:pPr>
              <w:jc w:val="left"/>
              <w:rPr>
                <w:rFonts w:cs="Arial"/>
                <w:sz w:val="16"/>
              </w:rPr>
            </w:pPr>
            <w:r w:rsidRPr="00143F63">
              <w:rPr>
                <w:rFonts w:cs="Arial"/>
                <w:sz w:val="16"/>
              </w:rPr>
              <w:t xml:space="preserve">TG/294/1 Corr. Rev.2 </w:t>
            </w:r>
          </w:p>
        </w:tc>
        <w:tc>
          <w:tcPr>
            <w:tcW w:w="1275" w:type="dxa"/>
            <w:tcBorders>
              <w:top w:val="single" w:sz="4" w:space="0" w:color="auto"/>
              <w:left w:val="nil"/>
              <w:bottom w:val="single" w:sz="4" w:space="0" w:color="auto"/>
              <w:right w:val="single" w:sz="4" w:space="0" w:color="auto"/>
            </w:tcBorders>
            <w:shd w:val="clear" w:color="auto" w:fill="auto"/>
          </w:tcPr>
          <w:p w:rsidR="00816F6B" w:rsidRPr="00143F63" w:rsidRDefault="00816F6B" w:rsidP="0012588F">
            <w:pPr>
              <w:jc w:val="left"/>
              <w:rPr>
                <w:rFonts w:cs="Arial"/>
                <w:sz w:val="16"/>
              </w:rPr>
            </w:pPr>
            <w:r w:rsidRPr="00143F63">
              <w:rPr>
                <w:rFonts w:cs="Arial"/>
                <w:sz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816F6B" w:rsidRPr="00143F63" w:rsidRDefault="00816F6B" w:rsidP="0012588F">
            <w:pPr>
              <w:jc w:val="left"/>
              <w:rPr>
                <w:rFonts w:cs="Arial"/>
                <w:sz w:val="16"/>
              </w:rPr>
            </w:pPr>
            <w:r w:rsidRPr="00143F63">
              <w:rPr>
                <w:rFonts w:cs="Arial"/>
                <w:sz w:val="16"/>
              </w:rPr>
              <w:t>Porte-</w:t>
            </w:r>
            <w:proofErr w:type="spellStart"/>
            <w:r w:rsidRPr="00143F63">
              <w:rPr>
                <w:rFonts w:cs="Arial"/>
                <w:sz w:val="16"/>
              </w:rPr>
              <w:t>greffe</w:t>
            </w:r>
            <w:proofErr w:type="spellEnd"/>
            <w:r w:rsidRPr="00143F63">
              <w:rPr>
                <w:rFonts w:cs="Arial"/>
                <w:sz w:val="16"/>
              </w:rPr>
              <w:t xml:space="preserve"> de </w:t>
            </w:r>
            <w:proofErr w:type="spellStart"/>
            <w:r w:rsidRPr="00143F63">
              <w:rPr>
                <w:rFonts w:cs="Arial"/>
                <w:sz w:val="16"/>
              </w:rPr>
              <w:t>tomate</w:t>
            </w:r>
            <w:proofErr w:type="spellEnd"/>
            <w:r w:rsidRPr="00143F63">
              <w:rPr>
                <w:rFonts w:cs="Arial"/>
                <w:sz w:val="16"/>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816F6B" w:rsidRPr="00143F63" w:rsidRDefault="00816F6B" w:rsidP="0012588F">
            <w:pPr>
              <w:jc w:val="left"/>
              <w:rPr>
                <w:rFonts w:cs="Arial"/>
                <w:sz w:val="16"/>
              </w:rPr>
            </w:pPr>
            <w:proofErr w:type="spellStart"/>
            <w:r w:rsidRPr="00143F63">
              <w:rPr>
                <w:rFonts w:cs="Arial"/>
                <w:sz w:val="16"/>
              </w:rPr>
              <w:t>Tomatenunterlagen</w:t>
            </w:r>
            <w:proofErr w:type="spellEnd"/>
            <w:r w:rsidRPr="00143F63">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816F6B" w:rsidRPr="00143F63" w:rsidRDefault="00816F6B" w:rsidP="0012588F">
            <w:pPr>
              <w:jc w:val="left"/>
              <w:rPr>
                <w:rFonts w:cs="Arial"/>
                <w:sz w:val="16"/>
              </w:rPr>
            </w:pPr>
            <w:proofErr w:type="spellStart"/>
            <w:r w:rsidRPr="00143F63">
              <w:rPr>
                <w:rFonts w:cs="Arial"/>
                <w:sz w:val="16"/>
              </w:rPr>
              <w:t>Portainjertos</w:t>
            </w:r>
            <w:proofErr w:type="spellEnd"/>
            <w:r w:rsidRPr="00143F63">
              <w:rPr>
                <w:rFonts w:cs="Arial"/>
                <w:sz w:val="16"/>
              </w:rPr>
              <w:t xml:space="preserve"> de </w:t>
            </w:r>
            <w:proofErr w:type="spellStart"/>
            <w:r w:rsidRPr="00143F63">
              <w:rPr>
                <w:rFonts w:cs="Arial"/>
                <w:sz w:val="16"/>
              </w:rPr>
              <w:t>tomate</w:t>
            </w:r>
            <w:proofErr w:type="spellEnd"/>
            <w:r w:rsidRPr="00143F63">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816F6B" w:rsidRPr="00143F63" w:rsidRDefault="00816F6B" w:rsidP="0012588F">
            <w:pPr>
              <w:jc w:val="left"/>
              <w:rPr>
                <w:rFonts w:cs="Arial"/>
                <w:sz w:val="16"/>
              </w:rPr>
            </w:pPr>
            <w:proofErr w:type="spellStart"/>
            <w:r w:rsidRPr="00143F63">
              <w:rPr>
                <w:rFonts w:cs="Arial"/>
                <w:sz w:val="16"/>
              </w:rPr>
              <w:t>Solanum</w:t>
            </w:r>
            <w:proofErr w:type="spellEnd"/>
            <w:r w:rsidRPr="00143F63">
              <w:rPr>
                <w:rFonts w:cs="Arial"/>
                <w:sz w:val="16"/>
              </w:rPr>
              <w:t xml:space="preserve"> </w:t>
            </w:r>
            <w:proofErr w:type="spellStart"/>
            <w:r w:rsidRPr="00143F63">
              <w:rPr>
                <w:rFonts w:cs="Arial"/>
                <w:sz w:val="16"/>
              </w:rPr>
              <w:t>habrochaites</w:t>
            </w:r>
            <w:proofErr w:type="spellEnd"/>
            <w:r w:rsidRPr="00143F63">
              <w:rPr>
                <w:rFonts w:cs="Arial"/>
                <w:sz w:val="16"/>
              </w:rPr>
              <w:t xml:space="preserve"> S. Knapp &amp; D.M. Spooner; </w:t>
            </w:r>
            <w:proofErr w:type="spellStart"/>
            <w:r w:rsidRPr="00143F63">
              <w:rPr>
                <w:rFonts w:cs="Arial"/>
                <w:sz w:val="16"/>
              </w:rPr>
              <w:t>Solanum</w:t>
            </w:r>
            <w:proofErr w:type="spellEnd"/>
            <w:r w:rsidRPr="00143F63">
              <w:rPr>
                <w:rFonts w:cs="Arial"/>
                <w:sz w:val="16"/>
              </w:rPr>
              <w:t xml:space="preserve"> </w:t>
            </w:r>
            <w:proofErr w:type="spellStart"/>
            <w:r w:rsidRPr="00143F63">
              <w:rPr>
                <w:rFonts w:cs="Arial"/>
                <w:sz w:val="16"/>
              </w:rPr>
              <w:t>lycopersicum</w:t>
            </w:r>
            <w:proofErr w:type="spellEnd"/>
            <w:r w:rsidRPr="00143F63">
              <w:rPr>
                <w:rFonts w:cs="Arial"/>
                <w:sz w:val="16"/>
              </w:rPr>
              <w:t xml:space="preserve"> L. x </w:t>
            </w:r>
            <w:proofErr w:type="spellStart"/>
            <w:r w:rsidRPr="00143F63">
              <w:rPr>
                <w:rFonts w:cs="Arial"/>
                <w:sz w:val="16"/>
              </w:rPr>
              <w:t>Solanum</w:t>
            </w:r>
            <w:proofErr w:type="spellEnd"/>
            <w:r w:rsidRPr="00143F63">
              <w:rPr>
                <w:rFonts w:cs="Arial"/>
                <w:sz w:val="16"/>
              </w:rPr>
              <w:t xml:space="preserve"> </w:t>
            </w:r>
            <w:proofErr w:type="spellStart"/>
            <w:r w:rsidRPr="00143F63">
              <w:rPr>
                <w:rFonts w:cs="Arial"/>
                <w:sz w:val="16"/>
              </w:rPr>
              <w:t>habrochaites</w:t>
            </w:r>
            <w:proofErr w:type="spellEnd"/>
            <w:r w:rsidRPr="00143F63">
              <w:rPr>
                <w:rFonts w:cs="Arial"/>
                <w:sz w:val="16"/>
              </w:rPr>
              <w:t xml:space="preserve"> S. Knapp &amp; D.M. Spooner; </w:t>
            </w:r>
            <w:proofErr w:type="spellStart"/>
            <w:r w:rsidRPr="00143F63">
              <w:rPr>
                <w:rFonts w:cs="Arial"/>
                <w:sz w:val="16"/>
              </w:rPr>
              <w:t>Solanum</w:t>
            </w:r>
            <w:proofErr w:type="spellEnd"/>
            <w:r w:rsidRPr="00143F63">
              <w:rPr>
                <w:rFonts w:cs="Arial"/>
                <w:sz w:val="16"/>
              </w:rPr>
              <w:t xml:space="preserve"> </w:t>
            </w:r>
            <w:proofErr w:type="spellStart"/>
            <w:r w:rsidRPr="00143F63">
              <w:rPr>
                <w:rFonts w:cs="Arial"/>
                <w:sz w:val="16"/>
              </w:rPr>
              <w:t>lycopersicum</w:t>
            </w:r>
            <w:proofErr w:type="spellEnd"/>
            <w:r w:rsidRPr="00143F63">
              <w:rPr>
                <w:rFonts w:cs="Arial"/>
                <w:sz w:val="16"/>
              </w:rPr>
              <w:t xml:space="preserve"> L. x </w:t>
            </w:r>
            <w:proofErr w:type="spellStart"/>
            <w:r w:rsidRPr="00143F63">
              <w:rPr>
                <w:rFonts w:cs="Arial"/>
                <w:sz w:val="16"/>
              </w:rPr>
              <w:t>Solanum</w:t>
            </w:r>
            <w:proofErr w:type="spellEnd"/>
            <w:r w:rsidRPr="00143F63">
              <w:rPr>
                <w:rFonts w:cs="Arial"/>
                <w:sz w:val="16"/>
              </w:rPr>
              <w:t xml:space="preserve"> </w:t>
            </w:r>
            <w:proofErr w:type="spellStart"/>
            <w:r w:rsidRPr="00143F63">
              <w:rPr>
                <w:rFonts w:cs="Arial"/>
                <w:sz w:val="16"/>
              </w:rPr>
              <w:t>peruvianum</w:t>
            </w:r>
            <w:proofErr w:type="spellEnd"/>
            <w:r w:rsidRPr="00143F63">
              <w:rPr>
                <w:rFonts w:cs="Arial"/>
                <w:sz w:val="16"/>
              </w:rPr>
              <w:t xml:space="preserve"> (L.) Mill.; </w:t>
            </w:r>
            <w:proofErr w:type="spellStart"/>
            <w:r w:rsidRPr="00143F63">
              <w:rPr>
                <w:rFonts w:cs="Arial"/>
                <w:sz w:val="16"/>
              </w:rPr>
              <w:t>Solanum</w:t>
            </w:r>
            <w:proofErr w:type="spellEnd"/>
            <w:r w:rsidRPr="00143F63">
              <w:rPr>
                <w:rFonts w:cs="Arial"/>
                <w:sz w:val="16"/>
              </w:rPr>
              <w:t xml:space="preserve"> </w:t>
            </w:r>
            <w:proofErr w:type="spellStart"/>
            <w:r w:rsidRPr="00143F63">
              <w:rPr>
                <w:rFonts w:cs="Arial"/>
                <w:sz w:val="16"/>
              </w:rPr>
              <w:t>lycopersicum</w:t>
            </w:r>
            <w:proofErr w:type="spellEnd"/>
            <w:r w:rsidRPr="00143F63">
              <w:rPr>
                <w:rFonts w:cs="Arial"/>
                <w:sz w:val="16"/>
              </w:rPr>
              <w:t xml:space="preserve"> L. x </w:t>
            </w:r>
            <w:proofErr w:type="spellStart"/>
            <w:r w:rsidRPr="00143F63">
              <w:rPr>
                <w:rFonts w:cs="Arial"/>
                <w:sz w:val="16"/>
              </w:rPr>
              <w:t>Solanum</w:t>
            </w:r>
            <w:proofErr w:type="spellEnd"/>
            <w:r w:rsidRPr="00143F63">
              <w:rPr>
                <w:rFonts w:cs="Arial"/>
                <w:sz w:val="16"/>
              </w:rPr>
              <w:t xml:space="preserve"> </w:t>
            </w:r>
            <w:proofErr w:type="spellStart"/>
            <w:r w:rsidRPr="00143F63">
              <w:rPr>
                <w:rFonts w:cs="Arial"/>
                <w:sz w:val="16"/>
              </w:rPr>
              <w:t>cheesmaniae</w:t>
            </w:r>
            <w:proofErr w:type="spellEnd"/>
            <w:r w:rsidRPr="00143F63">
              <w:rPr>
                <w:rFonts w:cs="Arial"/>
                <w:sz w:val="16"/>
              </w:rPr>
              <w:t xml:space="preserve"> (L. Ridley) </w:t>
            </w:r>
            <w:proofErr w:type="spellStart"/>
            <w:r w:rsidRPr="00143F63">
              <w:rPr>
                <w:rFonts w:cs="Arial"/>
                <w:sz w:val="16"/>
              </w:rPr>
              <w:t>Fosberg</w:t>
            </w:r>
            <w:proofErr w:type="spellEnd"/>
            <w:r w:rsidRPr="00143F63">
              <w:rPr>
                <w:rFonts w:cs="Arial"/>
                <w:sz w:val="16"/>
              </w:rPr>
              <w:t xml:space="preserve">; </w:t>
            </w:r>
            <w:proofErr w:type="spellStart"/>
            <w:r w:rsidRPr="00143F63">
              <w:rPr>
                <w:rFonts w:cs="Arial"/>
                <w:sz w:val="16"/>
              </w:rPr>
              <w:t>Solanum</w:t>
            </w:r>
            <w:proofErr w:type="spellEnd"/>
            <w:r w:rsidRPr="00143F63">
              <w:rPr>
                <w:rFonts w:cs="Arial"/>
                <w:sz w:val="16"/>
              </w:rPr>
              <w:t xml:space="preserve"> </w:t>
            </w:r>
            <w:proofErr w:type="spellStart"/>
            <w:r w:rsidRPr="00143F63">
              <w:rPr>
                <w:rFonts w:cs="Arial"/>
                <w:sz w:val="16"/>
              </w:rPr>
              <w:t>pimpinellifolium</w:t>
            </w:r>
            <w:proofErr w:type="spellEnd"/>
            <w:r w:rsidRPr="00143F63">
              <w:rPr>
                <w:rFonts w:cs="Arial"/>
                <w:sz w:val="16"/>
              </w:rPr>
              <w:t xml:space="preserve"> L. x </w:t>
            </w:r>
            <w:proofErr w:type="spellStart"/>
            <w:r w:rsidRPr="00143F63">
              <w:rPr>
                <w:rFonts w:cs="Arial"/>
                <w:sz w:val="16"/>
              </w:rPr>
              <w:t>Solanum</w:t>
            </w:r>
            <w:proofErr w:type="spellEnd"/>
            <w:r w:rsidRPr="00143F63">
              <w:rPr>
                <w:rFonts w:cs="Arial"/>
                <w:sz w:val="16"/>
              </w:rPr>
              <w:t xml:space="preserve"> </w:t>
            </w:r>
            <w:proofErr w:type="spellStart"/>
            <w:r w:rsidRPr="00143F63">
              <w:rPr>
                <w:rFonts w:cs="Arial"/>
                <w:sz w:val="16"/>
              </w:rPr>
              <w:t>habrochaites</w:t>
            </w:r>
            <w:proofErr w:type="spellEnd"/>
            <w:r w:rsidRPr="00143F63">
              <w:rPr>
                <w:rFonts w:cs="Arial"/>
                <w:sz w:val="16"/>
              </w:rPr>
              <w:t xml:space="preserve"> S. Knapp &amp; D.M. Spooner</w:t>
            </w:r>
          </w:p>
        </w:tc>
      </w:tr>
    </w:tbl>
    <w:p w:rsidR="00816F6B" w:rsidRDefault="00816F6B" w:rsidP="00816F6B">
      <w:pPr>
        <w:ind w:left="567" w:hanging="567"/>
        <w:rPr>
          <w:rFonts w:cs="Arial"/>
          <w:snapToGrid w:val="0"/>
        </w:rPr>
      </w:pPr>
    </w:p>
    <w:p w:rsidR="009E0192" w:rsidRPr="00343DBD" w:rsidRDefault="009E0192" w:rsidP="009E0192">
      <w:pPr>
        <w:numPr>
          <w:ilvl w:val="12"/>
          <w:numId w:val="0"/>
        </w:numPr>
        <w:tabs>
          <w:tab w:val="left" w:pos="5387"/>
        </w:tabs>
        <w:ind w:left="4820"/>
        <w:rPr>
          <w:i/>
        </w:rPr>
      </w:pPr>
      <w:r w:rsidRPr="00343DBD">
        <w:rPr>
          <w:i/>
        </w:rPr>
        <w:fldChar w:fldCharType="begin"/>
      </w:r>
      <w:r w:rsidRPr="00343DBD">
        <w:rPr>
          <w:i/>
        </w:rPr>
        <w:instrText xml:space="preserve"> AUTONUM  </w:instrText>
      </w:r>
      <w:r w:rsidRPr="00343DBD">
        <w:rPr>
          <w:i/>
        </w:rPr>
        <w:fldChar w:fldCharType="end"/>
      </w:r>
      <w:r w:rsidRPr="00343DBD">
        <w:rPr>
          <w:i/>
        </w:rPr>
        <w:tab/>
        <w:t>The Council is invited to note this report.</w:t>
      </w:r>
    </w:p>
    <w:p w:rsidR="009E0192" w:rsidRPr="00343DBD" w:rsidRDefault="009E0192" w:rsidP="009E0192"/>
    <w:p w:rsidR="009E0192" w:rsidRPr="00343DBD" w:rsidRDefault="009E0192" w:rsidP="009E0192"/>
    <w:p w:rsidR="009E0192" w:rsidRPr="00343DBD" w:rsidRDefault="009E0192" w:rsidP="009E0192"/>
    <w:p w:rsidR="009E0192" w:rsidRPr="00343DBD" w:rsidRDefault="009E0192" w:rsidP="009E0192">
      <w:pPr>
        <w:jc w:val="right"/>
      </w:pPr>
      <w:r w:rsidRPr="00343DBD">
        <w:t>[Annexes follow]</w:t>
      </w:r>
    </w:p>
    <w:p w:rsidR="009E0192" w:rsidRPr="00343DBD" w:rsidRDefault="009E0192" w:rsidP="009E0192">
      <w:pPr>
        <w:jc w:val="left"/>
        <w:sectPr w:rsidR="009E0192" w:rsidRPr="00343DBD" w:rsidSect="008953DC">
          <w:headerReference w:type="default" r:id="rId10"/>
          <w:pgSz w:w="11907" w:h="16840" w:code="9"/>
          <w:pgMar w:top="510" w:right="1134" w:bottom="1134" w:left="1134" w:header="510" w:footer="525" w:gutter="0"/>
          <w:cols w:space="720"/>
          <w:titlePg/>
        </w:sectPr>
      </w:pPr>
    </w:p>
    <w:p w:rsidR="009E0192" w:rsidRPr="00BB4C2F" w:rsidRDefault="009E0192" w:rsidP="009E0192">
      <w:pPr>
        <w:jc w:val="center"/>
      </w:pPr>
      <w:r w:rsidRPr="00BB4C2F">
        <w:lastRenderedPageBreak/>
        <w:t>C/53/2</w:t>
      </w:r>
    </w:p>
    <w:p w:rsidR="009E0192" w:rsidRPr="00BB4C2F" w:rsidRDefault="009E0192" w:rsidP="009E0192">
      <w:pPr>
        <w:jc w:val="center"/>
      </w:pPr>
    </w:p>
    <w:p w:rsidR="009E0192" w:rsidRPr="00BB4C2F" w:rsidRDefault="009E0192" w:rsidP="009E0192">
      <w:pPr>
        <w:jc w:val="center"/>
      </w:pPr>
      <w:bookmarkStart w:id="20" w:name="_Toc207102117"/>
      <w:bookmarkStart w:id="21" w:name="_Toc207164762"/>
      <w:r w:rsidRPr="00BB4C2F">
        <w:t>ANNEX I</w:t>
      </w:r>
      <w:bookmarkEnd w:id="20"/>
      <w:bookmarkEnd w:id="21"/>
    </w:p>
    <w:p w:rsidR="009E0192" w:rsidRPr="00BB4C2F" w:rsidRDefault="009E0192" w:rsidP="009E0192">
      <w:pPr>
        <w:jc w:val="center"/>
      </w:pPr>
    </w:p>
    <w:p w:rsidR="009E0192" w:rsidRPr="00BB4C2F" w:rsidRDefault="009E0192" w:rsidP="009E0192">
      <w:pPr>
        <w:jc w:val="center"/>
      </w:pPr>
      <w:r w:rsidRPr="00BB4C2F">
        <w:t>MEMBERS OF THE UNION</w:t>
      </w:r>
    </w:p>
    <w:p w:rsidR="009E0192" w:rsidRPr="00BB4C2F" w:rsidRDefault="009E0192" w:rsidP="009E0192">
      <w:pPr>
        <w:jc w:val="center"/>
      </w:pPr>
    </w:p>
    <w:p w:rsidR="009E0192" w:rsidRPr="00BB4C2F" w:rsidRDefault="009E0192" w:rsidP="009E0192">
      <w:pPr>
        <w:jc w:val="center"/>
      </w:pPr>
      <w:r w:rsidRPr="00BB4C2F">
        <w:t>December 31, 201</w:t>
      </w:r>
      <w:r w:rsidR="00BB4C2F" w:rsidRPr="00BB4C2F">
        <w:t>8</w:t>
      </w:r>
    </w:p>
    <w:p w:rsidR="009E0192" w:rsidRPr="00BB4C2F" w:rsidRDefault="009E0192" w:rsidP="009E0192">
      <w:pPr>
        <w:jc w:val="center"/>
      </w:pPr>
    </w:p>
    <w:p w:rsidR="009E0192" w:rsidRPr="00BB4C2F" w:rsidRDefault="009E0192" w:rsidP="009E0192">
      <w:r w:rsidRPr="00BB4C2F">
        <w:t>This document provides the status of the members of the Union in relation to the Convention and its various Acts, as of December 31, 201</w:t>
      </w:r>
      <w:r w:rsidR="00BB4C2F" w:rsidRPr="00BB4C2F">
        <w:t>8</w:t>
      </w:r>
      <w:r w:rsidRPr="00BB4C2F">
        <w:t xml:space="preserve"> (see Articles 31 and 32 of the 1961 Convention, Article 32(1) of the 1978 Act and Article 34(2) of the 1991 Act).</w:t>
      </w:r>
    </w:p>
    <w:p w:rsidR="009E0192" w:rsidRPr="00BB4C2F" w:rsidRDefault="009E0192" w:rsidP="009E0192"/>
    <w:p w:rsidR="009E0192" w:rsidRPr="00BB4C2F" w:rsidRDefault="009E0192" w:rsidP="009E0192">
      <w:r w:rsidRPr="00BB4C2F">
        <w:t>- 1</w:t>
      </w:r>
      <w:r w:rsidRPr="00BB4C2F">
        <w:rPr>
          <w:vertAlign w:val="superscript"/>
        </w:rPr>
        <w:t>st</w:t>
      </w:r>
      <w:r w:rsidRPr="00BB4C2F">
        <w:t xml:space="preserve"> line:</w:t>
      </w:r>
      <w:r w:rsidRPr="00BB4C2F">
        <w:tab/>
        <w:t>International Convention for the Protection of New Varieties of Plants of December 2, 1961</w:t>
      </w:r>
    </w:p>
    <w:p w:rsidR="009E0192" w:rsidRPr="00BB4C2F" w:rsidRDefault="009E0192" w:rsidP="009E0192">
      <w:r w:rsidRPr="00BB4C2F">
        <w:t>- 2</w:t>
      </w:r>
      <w:r w:rsidRPr="00BB4C2F">
        <w:rPr>
          <w:vertAlign w:val="superscript"/>
        </w:rPr>
        <w:t>nd</w:t>
      </w:r>
      <w:r w:rsidRPr="00BB4C2F">
        <w:t xml:space="preserve"> line:</w:t>
      </w:r>
      <w:r w:rsidRPr="00BB4C2F">
        <w:tab/>
        <w:t>Additional Act of November 10, 1972</w:t>
      </w:r>
    </w:p>
    <w:p w:rsidR="009E0192" w:rsidRPr="00BB4C2F" w:rsidRDefault="009E0192" w:rsidP="009E0192">
      <w:r w:rsidRPr="00BB4C2F">
        <w:t>- 3</w:t>
      </w:r>
      <w:r w:rsidRPr="00BB4C2F">
        <w:rPr>
          <w:vertAlign w:val="superscript"/>
        </w:rPr>
        <w:t>rd</w:t>
      </w:r>
      <w:r w:rsidRPr="00BB4C2F">
        <w:t xml:space="preserve"> line:</w:t>
      </w:r>
      <w:r w:rsidRPr="00BB4C2F">
        <w:tab/>
        <w:t>Act of October 23, 1978</w:t>
      </w:r>
    </w:p>
    <w:p w:rsidR="009E0192" w:rsidRPr="00BB4C2F" w:rsidRDefault="009E0192" w:rsidP="009E0192">
      <w:r w:rsidRPr="00BB4C2F">
        <w:t>- 4</w:t>
      </w:r>
      <w:r w:rsidRPr="00BB4C2F">
        <w:rPr>
          <w:vertAlign w:val="superscript"/>
        </w:rPr>
        <w:t>th</w:t>
      </w:r>
      <w:r w:rsidRPr="00BB4C2F">
        <w:t xml:space="preserve"> line:</w:t>
      </w:r>
      <w:r w:rsidRPr="00BB4C2F">
        <w:tab/>
        <w:t>Act of March 19, 1991</w:t>
      </w:r>
    </w:p>
    <w:p w:rsidR="009E0192" w:rsidRPr="00BB4C2F" w:rsidRDefault="009E0192" w:rsidP="009E019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9E0192" w:rsidRPr="00BB4C2F" w:rsidTr="008953DC">
        <w:trPr>
          <w:cantSplit/>
          <w:tblHeader/>
          <w:jc w:val="center"/>
        </w:trPr>
        <w:tc>
          <w:tcPr>
            <w:tcW w:w="2665" w:type="dxa"/>
            <w:shd w:val="pct10" w:color="auto" w:fill="FFFFFF"/>
            <w:vAlign w:val="center"/>
          </w:tcPr>
          <w:p w:rsidR="009E0192" w:rsidRPr="00BB4C2F" w:rsidRDefault="009E0192" w:rsidP="008953DC">
            <w:pPr>
              <w:spacing w:before="80" w:after="80"/>
              <w:jc w:val="left"/>
              <w:rPr>
                <w:rFonts w:cs="Arial"/>
                <w:sz w:val="18"/>
                <w:szCs w:val="18"/>
              </w:rPr>
            </w:pPr>
            <w:r w:rsidRPr="00BB4C2F">
              <w:rPr>
                <w:rFonts w:cs="Arial"/>
                <w:sz w:val="18"/>
                <w:szCs w:val="18"/>
              </w:rPr>
              <w:t>Member</w:t>
            </w:r>
          </w:p>
        </w:tc>
        <w:tc>
          <w:tcPr>
            <w:tcW w:w="2381" w:type="dxa"/>
            <w:shd w:val="pct10" w:color="auto" w:fill="FFFFFF"/>
            <w:vAlign w:val="center"/>
          </w:tcPr>
          <w:p w:rsidR="009E0192" w:rsidRPr="00BB4C2F" w:rsidRDefault="009E0192" w:rsidP="008953DC">
            <w:pPr>
              <w:spacing w:before="80" w:after="80"/>
              <w:jc w:val="left"/>
              <w:rPr>
                <w:rFonts w:cs="Arial"/>
                <w:sz w:val="18"/>
                <w:szCs w:val="18"/>
              </w:rPr>
            </w:pPr>
            <w:r w:rsidRPr="00BB4C2F">
              <w:rPr>
                <w:rFonts w:cs="Arial"/>
                <w:sz w:val="18"/>
                <w:szCs w:val="18"/>
              </w:rPr>
              <w:t>Date of signature</w:t>
            </w:r>
          </w:p>
        </w:tc>
        <w:tc>
          <w:tcPr>
            <w:tcW w:w="2268" w:type="dxa"/>
            <w:shd w:val="pct10" w:color="auto" w:fill="FFFFFF"/>
            <w:vAlign w:val="center"/>
          </w:tcPr>
          <w:p w:rsidR="009E0192" w:rsidRPr="00BB4C2F" w:rsidRDefault="009E0192" w:rsidP="008953DC">
            <w:pPr>
              <w:spacing w:before="80" w:after="80"/>
              <w:jc w:val="left"/>
              <w:rPr>
                <w:rFonts w:cs="Arial"/>
                <w:sz w:val="18"/>
                <w:szCs w:val="18"/>
              </w:rPr>
            </w:pPr>
            <w:r w:rsidRPr="00BB4C2F">
              <w:rPr>
                <w:rFonts w:cs="Arial"/>
                <w:sz w:val="18"/>
                <w:szCs w:val="18"/>
              </w:rPr>
              <w:t>Date of deposit of instrument of ratification, acceptance, approval or accession</w:t>
            </w:r>
          </w:p>
        </w:tc>
        <w:tc>
          <w:tcPr>
            <w:tcW w:w="2268" w:type="dxa"/>
            <w:shd w:val="pct10" w:color="auto" w:fill="FFFFFF"/>
            <w:vAlign w:val="center"/>
          </w:tcPr>
          <w:p w:rsidR="009E0192" w:rsidRPr="00BB4C2F" w:rsidRDefault="009E0192" w:rsidP="008953DC">
            <w:pPr>
              <w:spacing w:before="80" w:after="80"/>
              <w:jc w:val="left"/>
              <w:rPr>
                <w:rFonts w:cs="Arial"/>
                <w:sz w:val="18"/>
                <w:szCs w:val="18"/>
              </w:rPr>
            </w:pPr>
            <w:r w:rsidRPr="00BB4C2F">
              <w:rPr>
                <w:rFonts w:cs="Arial"/>
                <w:sz w:val="18"/>
                <w:szCs w:val="18"/>
              </w:rPr>
              <w:t>Date of entry into force</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African Intellectual Property Organization</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June 10, 2014</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July 10, 2014</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Albania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September 15, 2005</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October 15, 2005</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Argentina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November 25, 1994</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December 25, 1994</w:t>
            </w:r>
            <w:r w:rsidRPr="00BB4C2F">
              <w:rPr>
                <w:rFonts w:cs="Arial"/>
                <w:sz w:val="18"/>
                <w:szCs w:val="18"/>
              </w:rPr>
              <w:br/>
              <w:t>-</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Australia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February 1, 1989</w:t>
            </w:r>
            <w:r w:rsidRPr="00BB4C2F">
              <w:rPr>
                <w:rFonts w:cs="Arial"/>
                <w:sz w:val="18"/>
                <w:szCs w:val="18"/>
              </w:rPr>
              <w:br/>
              <w:t>December 20, 1999</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March 1, 1989</w:t>
            </w:r>
            <w:r w:rsidRPr="00BB4C2F">
              <w:rPr>
                <w:rFonts w:cs="Arial"/>
                <w:sz w:val="18"/>
                <w:szCs w:val="18"/>
              </w:rPr>
              <w:br/>
              <w:t>January 20, 2000</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Austria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June 14, 1994</w:t>
            </w:r>
            <w:r w:rsidRPr="00BB4C2F">
              <w:rPr>
                <w:rFonts w:cs="Arial"/>
                <w:sz w:val="18"/>
                <w:szCs w:val="18"/>
              </w:rPr>
              <w:br/>
              <w:t>June 1, 2004</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July 14, 1994</w:t>
            </w:r>
            <w:r w:rsidRPr="00BB4C2F">
              <w:rPr>
                <w:rFonts w:cs="Arial"/>
                <w:sz w:val="18"/>
                <w:szCs w:val="18"/>
              </w:rPr>
              <w:br/>
              <w:t>July 1, 2004</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Azerbaijan</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November 9, 2004</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December 9, 2004</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Belarus</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December 5, 2002</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January 5, 2003</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Belgium</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December 2, 1961</w:t>
            </w:r>
            <w:r w:rsidRPr="00BB4C2F">
              <w:rPr>
                <w:rFonts w:cs="Arial"/>
                <w:sz w:val="18"/>
                <w:szCs w:val="18"/>
              </w:rPr>
              <w:br/>
              <w:t>November 10, 1972</w:t>
            </w:r>
            <w:r w:rsidRPr="00BB4C2F">
              <w:rPr>
                <w:rFonts w:cs="Arial"/>
                <w:sz w:val="18"/>
                <w:szCs w:val="18"/>
              </w:rPr>
              <w:br/>
              <w:t>October 23, 1978</w:t>
            </w:r>
            <w:r w:rsidRPr="00BB4C2F">
              <w:rPr>
                <w:rFonts w:cs="Arial"/>
                <w:sz w:val="18"/>
                <w:szCs w:val="18"/>
              </w:rPr>
              <w:br/>
              <w:t>March 19, 1991</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November 5, 1976</w:t>
            </w:r>
            <w:r w:rsidRPr="00BB4C2F">
              <w:rPr>
                <w:rFonts w:cs="Arial"/>
                <w:sz w:val="18"/>
                <w:szCs w:val="18"/>
              </w:rPr>
              <w:br/>
              <w:t>November 5, 1976</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December 5, 1976</w:t>
            </w:r>
            <w:r w:rsidRPr="00BB4C2F">
              <w:rPr>
                <w:rFonts w:cs="Arial"/>
                <w:sz w:val="18"/>
                <w:szCs w:val="18"/>
              </w:rPr>
              <w:br/>
              <w:t>February 11, 1977</w:t>
            </w:r>
            <w:r w:rsidRPr="00BB4C2F">
              <w:rPr>
                <w:rFonts w:cs="Arial"/>
                <w:sz w:val="18"/>
                <w:szCs w:val="18"/>
              </w:rPr>
              <w:br/>
              <w:t>-</w:t>
            </w:r>
            <w:r w:rsidRPr="00BB4C2F">
              <w:rPr>
                <w:rFonts w:cs="Arial"/>
                <w:sz w:val="18"/>
                <w:szCs w:val="18"/>
              </w:rPr>
              <w:br/>
              <w:t>-</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Bolivia (</w:t>
            </w:r>
            <w:proofErr w:type="spellStart"/>
            <w:r w:rsidRPr="00BB4C2F">
              <w:rPr>
                <w:rFonts w:cs="Arial"/>
                <w:sz w:val="18"/>
                <w:szCs w:val="18"/>
              </w:rPr>
              <w:t>Plurinational</w:t>
            </w:r>
            <w:proofErr w:type="spellEnd"/>
            <w:r w:rsidRPr="00BB4C2F">
              <w:rPr>
                <w:rFonts w:cs="Arial"/>
                <w:sz w:val="18"/>
                <w:szCs w:val="18"/>
              </w:rPr>
              <w:t xml:space="preserve"> State of)</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April 21, 1999</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May 21, 1999</w:t>
            </w:r>
            <w:r w:rsidRPr="00BB4C2F">
              <w:rPr>
                <w:rFonts w:cs="Arial"/>
                <w:sz w:val="18"/>
                <w:szCs w:val="18"/>
              </w:rPr>
              <w:br/>
              <w:t>-</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Bosnia and Herzegovina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October 10, 2017</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November 10, 2017</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lastRenderedPageBreak/>
              <w:t>Brazil</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April 23, 1999</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May 23, 1999</w:t>
            </w:r>
            <w:r w:rsidRPr="00BB4C2F">
              <w:rPr>
                <w:rFonts w:cs="Arial"/>
                <w:sz w:val="18"/>
                <w:szCs w:val="18"/>
              </w:rPr>
              <w:br/>
              <w:t>-</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Bulgaria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March 24, 1998</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April 24, 1998</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Canada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October 31, 1979</w:t>
            </w:r>
            <w:r w:rsidRPr="00BB4C2F">
              <w:rPr>
                <w:rFonts w:cs="Arial"/>
                <w:sz w:val="18"/>
                <w:szCs w:val="18"/>
              </w:rPr>
              <w:br/>
              <w:t>March 9, 1992</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February 4, 1991</w:t>
            </w:r>
            <w:r w:rsidRPr="00BB4C2F">
              <w:rPr>
                <w:rFonts w:cs="Arial"/>
                <w:sz w:val="18"/>
                <w:szCs w:val="18"/>
              </w:rPr>
              <w:br/>
              <w:t>June 19, 2015</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March 4, 1991</w:t>
            </w:r>
            <w:r w:rsidRPr="00BB4C2F">
              <w:rPr>
                <w:rFonts w:cs="Arial"/>
                <w:sz w:val="18"/>
                <w:szCs w:val="18"/>
              </w:rPr>
              <w:br/>
              <w:t>July 19, 2015</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Chile</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December 5, 1995</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January 5, 1996</w:t>
            </w:r>
            <w:r w:rsidRPr="00BB4C2F">
              <w:rPr>
                <w:rFonts w:cs="Arial"/>
                <w:sz w:val="18"/>
                <w:szCs w:val="18"/>
              </w:rPr>
              <w:br/>
              <w:t>-</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China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March 23, 1999</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April 23, 1999</w:t>
            </w:r>
            <w:r w:rsidRPr="00BB4C2F">
              <w:rPr>
                <w:rFonts w:cs="Arial"/>
                <w:sz w:val="18"/>
                <w:szCs w:val="18"/>
              </w:rPr>
              <w:br/>
              <w:t>-</w:t>
            </w:r>
          </w:p>
        </w:tc>
      </w:tr>
      <w:tr w:rsidR="009E0192" w:rsidRPr="00BB4C2F" w:rsidTr="008953DC">
        <w:trPr>
          <w:cantSplit/>
          <w:jc w:val="center"/>
        </w:trPr>
        <w:tc>
          <w:tcPr>
            <w:tcW w:w="2665" w:type="dxa"/>
          </w:tcPr>
          <w:p w:rsidR="009E0192" w:rsidRPr="00BB4C2F" w:rsidRDefault="009E0192" w:rsidP="008953DC">
            <w:pPr>
              <w:pStyle w:val="CommentText"/>
              <w:spacing w:before="80" w:after="80"/>
              <w:rPr>
                <w:rFonts w:ascii="Arial" w:hAnsi="Arial" w:cs="Arial"/>
                <w:sz w:val="18"/>
                <w:szCs w:val="18"/>
              </w:rPr>
            </w:pPr>
            <w:r w:rsidRPr="00BB4C2F">
              <w:rPr>
                <w:rFonts w:ascii="Arial" w:hAnsi="Arial" w:cs="Arial"/>
                <w:sz w:val="18"/>
                <w:szCs w:val="18"/>
              </w:rPr>
              <w:t>Colombia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August 13, 1996</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September 13, 1996</w:t>
            </w:r>
            <w:r w:rsidRPr="00BB4C2F">
              <w:rPr>
                <w:rFonts w:cs="Arial"/>
                <w:sz w:val="18"/>
                <w:szCs w:val="18"/>
              </w:rPr>
              <w:br/>
              <w:t>-</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Costa Rica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December 12, 2008</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January 12, 2009</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Croatia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August 1, 2001</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September 1, 2001</w:t>
            </w:r>
          </w:p>
        </w:tc>
      </w:tr>
      <w:tr w:rsidR="009E0192" w:rsidRPr="00BB4C2F" w:rsidTr="008953DC">
        <w:trPr>
          <w:cantSplit/>
          <w:jc w:val="center"/>
        </w:trPr>
        <w:tc>
          <w:tcPr>
            <w:tcW w:w="2665" w:type="dxa"/>
          </w:tcPr>
          <w:p w:rsidR="009E0192" w:rsidRPr="00BB4C2F" w:rsidRDefault="009E0192" w:rsidP="008953DC">
            <w:pPr>
              <w:keepNext/>
              <w:spacing w:before="80" w:after="80"/>
              <w:jc w:val="left"/>
              <w:rPr>
                <w:rFonts w:cs="Arial"/>
                <w:sz w:val="18"/>
                <w:szCs w:val="18"/>
              </w:rPr>
            </w:pPr>
            <w:r w:rsidRPr="00BB4C2F">
              <w:rPr>
                <w:rFonts w:cs="Arial"/>
                <w:sz w:val="18"/>
                <w:szCs w:val="18"/>
              </w:rPr>
              <w:t>Czech Republic</w:t>
            </w:r>
            <w:r w:rsidRPr="00BB4C2F">
              <w:rPr>
                <w:rStyle w:val="FootnoteReference"/>
                <w:rFonts w:cs="Arial"/>
                <w:sz w:val="18"/>
                <w:szCs w:val="18"/>
              </w:rPr>
              <w:footnoteReference w:id="3"/>
            </w:r>
            <w:r w:rsidRPr="00BB4C2F">
              <w:rPr>
                <w:rFonts w:cs="Arial"/>
                <w:sz w:val="18"/>
                <w:szCs w:val="18"/>
                <w:vertAlign w:val="superscript"/>
              </w:rPr>
              <w:t>/</w:t>
            </w:r>
          </w:p>
        </w:tc>
        <w:tc>
          <w:tcPr>
            <w:tcW w:w="2381" w:type="dxa"/>
          </w:tcPr>
          <w:p w:rsidR="009E0192" w:rsidRPr="00BB4C2F" w:rsidRDefault="009E0192" w:rsidP="008953DC">
            <w:pPr>
              <w:keepNext/>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keepNext/>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October 24, 2002</w:t>
            </w:r>
          </w:p>
        </w:tc>
        <w:tc>
          <w:tcPr>
            <w:tcW w:w="2268" w:type="dxa"/>
          </w:tcPr>
          <w:p w:rsidR="009E0192" w:rsidRPr="00BB4C2F" w:rsidRDefault="009E0192" w:rsidP="008953DC">
            <w:pPr>
              <w:keepNext/>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January 1, 1993</w:t>
            </w:r>
            <w:r w:rsidRPr="00BB4C2F">
              <w:rPr>
                <w:rFonts w:cs="Arial"/>
                <w:sz w:val="18"/>
                <w:szCs w:val="18"/>
              </w:rPr>
              <w:br/>
              <w:t>November 24, 2002</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Denmark</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November 26, 1962</w:t>
            </w:r>
            <w:r w:rsidRPr="00BB4C2F">
              <w:rPr>
                <w:rFonts w:cs="Arial"/>
                <w:sz w:val="18"/>
                <w:szCs w:val="18"/>
              </w:rPr>
              <w:br/>
              <w:t>November 10, 1972</w:t>
            </w:r>
            <w:r w:rsidRPr="00BB4C2F">
              <w:rPr>
                <w:rFonts w:cs="Arial"/>
                <w:sz w:val="18"/>
                <w:szCs w:val="18"/>
              </w:rPr>
              <w:br/>
              <w:t>October 23, 1978</w:t>
            </w:r>
            <w:r w:rsidRPr="00BB4C2F">
              <w:rPr>
                <w:rFonts w:cs="Arial"/>
                <w:sz w:val="18"/>
                <w:szCs w:val="18"/>
              </w:rPr>
              <w:br/>
              <w:t>March 19, 1991</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September 6, 1968</w:t>
            </w:r>
            <w:r w:rsidRPr="00BB4C2F">
              <w:rPr>
                <w:rFonts w:cs="Arial"/>
                <w:sz w:val="18"/>
                <w:szCs w:val="18"/>
              </w:rPr>
              <w:br/>
              <w:t>February 8, 1974</w:t>
            </w:r>
            <w:r w:rsidRPr="00BB4C2F">
              <w:rPr>
                <w:rFonts w:cs="Arial"/>
                <w:sz w:val="18"/>
                <w:szCs w:val="18"/>
              </w:rPr>
              <w:br/>
              <w:t>October 8, 1981</w:t>
            </w:r>
            <w:r w:rsidRPr="00BB4C2F">
              <w:rPr>
                <w:rFonts w:cs="Arial"/>
                <w:sz w:val="18"/>
                <w:szCs w:val="18"/>
              </w:rPr>
              <w:br/>
              <w:t>April 26, 1996</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October 6, 1968</w:t>
            </w:r>
            <w:r w:rsidRPr="00BB4C2F">
              <w:rPr>
                <w:rFonts w:cs="Arial"/>
                <w:sz w:val="18"/>
                <w:szCs w:val="18"/>
              </w:rPr>
              <w:br/>
              <w:t>February 11, 1977</w:t>
            </w:r>
            <w:r w:rsidRPr="00BB4C2F">
              <w:rPr>
                <w:rFonts w:cs="Arial"/>
                <w:sz w:val="18"/>
                <w:szCs w:val="18"/>
              </w:rPr>
              <w:br/>
              <w:t>November 8, 1981</w:t>
            </w:r>
            <w:r w:rsidRPr="00BB4C2F">
              <w:rPr>
                <w:rFonts w:cs="Arial"/>
                <w:sz w:val="18"/>
                <w:szCs w:val="18"/>
              </w:rPr>
              <w:br/>
              <w:t>April 24, 1998</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Dominican Republic</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May 16, 2007</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June 16, 2007</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Ecuador</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July 8, 1997</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August 8, 1997</w:t>
            </w:r>
            <w:r w:rsidRPr="00BB4C2F">
              <w:rPr>
                <w:rFonts w:cs="Arial"/>
                <w:sz w:val="18"/>
                <w:szCs w:val="18"/>
              </w:rPr>
              <w:br/>
              <w:t>-</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Estonia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August 24, 2000</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September 24, 2000</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lastRenderedPageBreak/>
              <w:t>European Union</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June 29, 2005</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July 29, 2005</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Finland</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March 16, 1993</w:t>
            </w:r>
            <w:r w:rsidRPr="00BB4C2F">
              <w:rPr>
                <w:rFonts w:cs="Arial"/>
                <w:sz w:val="18"/>
                <w:szCs w:val="18"/>
              </w:rPr>
              <w:br/>
              <w:t>June 20, 2001</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April 16, 1993</w:t>
            </w:r>
            <w:r w:rsidRPr="00BB4C2F">
              <w:rPr>
                <w:rFonts w:cs="Arial"/>
                <w:sz w:val="18"/>
                <w:szCs w:val="18"/>
              </w:rPr>
              <w:br/>
              <w:t>July 20, 2001</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France</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December 2, 1961</w:t>
            </w:r>
            <w:r w:rsidRPr="00BB4C2F">
              <w:rPr>
                <w:rFonts w:cs="Arial"/>
                <w:sz w:val="18"/>
                <w:szCs w:val="18"/>
              </w:rPr>
              <w:br/>
              <w:t>November 10, 1972</w:t>
            </w:r>
            <w:r w:rsidRPr="00BB4C2F">
              <w:rPr>
                <w:rFonts w:cs="Arial"/>
                <w:sz w:val="18"/>
                <w:szCs w:val="18"/>
              </w:rPr>
              <w:br/>
              <w:t>October 23, 1978</w:t>
            </w:r>
            <w:r w:rsidRPr="00BB4C2F">
              <w:rPr>
                <w:rFonts w:cs="Arial"/>
                <w:sz w:val="18"/>
                <w:szCs w:val="18"/>
              </w:rPr>
              <w:br/>
              <w:t>March 19, 1991</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September 3, 1971</w:t>
            </w:r>
            <w:r w:rsidRPr="00BB4C2F">
              <w:rPr>
                <w:rFonts w:cs="Arial"/>
                <w:sz w:val="18"/>
                <w:szCs w:val="18"/>
              </w:rPr>
              <w:br/>
              <w:t>January 22, 1975</w:t>
            </w:r>
            <w:r w:rsidRPr="00BB4C2F">
              <w:rPr>
                <w:rFonts w:cs="Arial"/>
                <w:sz w:val="18"/>
                <w:szCs w:val="18"/>
              </w:rPr>
              <w:br/>
              <w:t>February 17, 1983</w:t>
            </w:r>
            <w:r w:rsidRPr="00BB4C2F">
              <w:rPr>
                <w:rFonts w:cs="Arial"/>
                <w:sz w:val="18"/>
                <w:szCs w:val="18"/>
              </w:rPr>
              <w:br/>
              <w:t>April 27, 2012</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October 3, 1971</w:t>
            </w:r>
            <w:r w:rsidRPr="00BB4C2F">
              <w:rPr>
                <w:rFonts w:cs="Arial"/>
                <w:sz w:val="18"/>
                <w:szCs w:val="18"/>
              </w:rPr>
              <w:br/>
              <w:t>February 11, 1977</w:t>
            </w:r>
            <w:r w:rsidRPr="00BB4C2F">
              <w:rPr>
                <w:rFonts w:cs="Arial"/>
                <w:sz w:val="18"/>
                <w:szCs w:val="18"/>
              </w:rPr>
              <w:br/>
              <w:t>March 17, 1983</w:t>
            </w:r>
            <w:r w:rsidRPr="00BB4C2F">
              <w:rPr>
                <w:rFonts w:cs="Arial"/>
                <w:sz w:val="18"/>
                <w:szCs w:val="18"/>
              </w:rPr>
              <w:br/>
              <w:t>May 27, 2012</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Georgia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October 29, 2008</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November 29, 2008</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Germany</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December 2, 1961</w:t>
            </w:r>
            <w:r w:rsidRPr="00BB4C2F">
              <w:rPr>
                <w:rFonts w:cs="Arial"/>
                <w:sz w:val="18"/>
                <w:szCs w:val="18"/>
              </w:rPr>
              <w:br/>
              <w:t>November 10, 1972</w:t>
            </w:r>
            <w:r w:rsidRPr="00BB4C2F">
              <w:rPr>
                <w:rFonts w:cs="Arial"/>
                <w:sz w:val="18"/>
                <w:szCs w:val="18"/>
              </w:rPr>
              <w:br/>
              <w:t>October 23, 1978</w:t>
            </w:r>
            <w:r w:rsidRPr="00BB4C2F">
              <w:rPr>
                <w:rFonts w:cs="Arial"/>
                <w:sz w:val="18"/>
                <w:szCs w:val="18"/>
              </w:rPr>
              <w:br/>
              <w:t>March 19, 1991</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July 11, 1968</w:t>
            </w:r>
            <w:r w:rsidRPr="00BB4C2F">
              <w:rPr>
                <w:rFonts w:cs="Arial"/>
                <w:sz w:val="18"/>
                <w:szCs w:val="18"/>
              </w:rPr>
              <w:br/>
              <w:t>July 23, 1976</w:t>
            </w:r>
            <w:r w:rsidRPr="00BB4C2F">
              <w:rPr>
                <w:rFonts w:cs="Arial"/>
                <w:sz w:val="18"/>
                <w:szCs w:val="18"/>
              </w:rPr>
              <w:br/>
              <w:t>March 12, 1986</w:t>
            </w:r>
            <w:r w:rsidRPr="00BB4C2F">
              <w:rPr>
                <w:rFonts w:cs="Arial"/>
                <w:sz w:val="18"/>
                <w:szCs w:val="18"/>
              </w:rPr>
              <w:br/>
              <w:t>June 25, 1998</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August 10, 1968</w:t>
            </w:r>
            <w:r w:rsidRPr="00BB4C2F">
              <w:rPr>
                <w:rFonts w:cs="Arial"/>
                <w:sz w:val="18"/>
                <w:szCs w:val="18"/>
              </w:rPr>
              <w:br/>
              <w:t>February 11, 1977</w:t>
            </w:r>
            <w:r w:rsidRPr="00BB4C2F">
              <w:rPr>
                <w:rFonts w:cs="Arial"/>
                <w:sz w:val="18"/>
                <w:szCs w:val="18"/>
              </w:rPr>
              <w:br/>
              <w:t>April 12, 1986</w:t>
            </w:r>
            <w:r w:rsidRPr="00BB4C2F">
              <w:rPr>
                <w:rFonts w:cs="Arial"/>
                <w:sz w:val="18"/>
                <w:szCs w:val="18"/>
              </w:rPr>
              <w:br/>
              <w:t>July 25, 1998</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Hungary</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March 16, 1983</w:t>
            </w:r>
            <w:r w:rsidRPr="00BB4C2F">
              <w:rPr>
                <w:rFonts w:cs="Arial"/>
                <w:sz w:val="18"/>
                <w:szCs w:val="18"/>
              </w:rPr>
              <w:br/>
              <w:t>December 1, 2002</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April 16, 1983</w:t>
            </w:r>
            <w:r w:rsidRPr="00BB4C2F">
              <w:rPr>
                <w:rFonts w:cs="Arial"/>
                <w:sz w:val="18"/>
                <w:szCs w:val="18"/>
              </w:rPr>
              <w:br/>
              <w:t>January 1, 2003</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Iceland</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April 3, 2006</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May 3, 2006</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Ireland</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September 27, 1979</w:t>
            </w:r>
            <w:r w:rsidRPr="00BB4C2F">
              <w:rPr>
                <w:rFonts w:cs="Arial"/>
                <w:sz w:val="18"/>
                <w:szCs w:val="18"/>
              </w:rPr>
              <w:br/>
              <w:t>February 21, 1992</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May 19, 1981</w:t>
            </w:r>
            <w:r w:rsidRPr="00BB4C2F">
              <w:rPr>
                <w:rFonts w:cs="Arial"/>
                <w:sz w:val="18"/>
                <w:szCs w:val="18"/>
              </w:rPr>
              <w:br/>
              <w:t>December 8, 2011</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November 8, 1981</w:t>
            </w:r>
            <w:r w:rsidRPr="00BB4C2F">
              <w:rPr>
                <w:rFonts w:cs="Arial"/>
                <w:sz w:val="18"/>
                <w:szCs w:val="18"/>
              </w:rPr>
              <w:br/>
              <w:t>January 8, 2012</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Israel</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October 23, 1991</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November 12, 1979</w:t>
            </w:r>
            <w:r w:rsidRPr="00BB4C2F">
              <w:rPr>
                <w:rFonts w:cs="Arial"/>
                <w:sz w:val="18"/>
                <w:szCs w:val="18"/>
              </w:rPr>
              <w:br/>
              <w:t>November 12, 1979</w:t>
            </w:r>
            <w:r w:rsidRPr="00BB4C2F">
              <w:rPr>
                <w:rFonts w:cs="Arial"/>
                <w:sz w:val="18"/>
                <w:szCs w:val="18"/>
              </w:rPr>
              <w:br/>
              <w:t>April 12, 1984</w:t>
            </w:r>
            <w:r w:rsidRPr="00BB4C2F">
              <w:rPr>
                <w:rFonts w:cs="Arial"/>
                <w:sz w:val="18"/>
                <w:szCs w:val="18"/>
              </w:rPr>
              <w:br/>
              <w:t>June 3, 1996</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December 12, 1979</w:t>
            </w:r>
            <w:r w:rsidRPr="00BB4C2F">
              <w:rPr>
                <w:rFonts w:cs="Arial"/>
                <w:sz w:val="18"/>
                <w:szCs w:val="18"/>
              </w:rPr>
              <w:br/>
              <w:t>December 12, 1979</w:t>
            </w:r>
            <w:r w:rsidRPr="00BB4C2F">
              <w:rPr>
                <w:rFonts w:cs="Arial"/>
                <w:sz w:val="18"/>
                <w:szCs w:val="18"/>
              </w:rPr>
              <w:br/>
              <w:t>May 12, 1984</w:t>
            </w:r>
            <w:r w:rsidRPr="00BB4C2F">
              <w:rPr>
                <w:rFonts w:cs="Arial"/>
                <w:sz w:val="18"/>
                <w:szCs w:val="18"/>
              </w:rPr>
              <w:br/>
              <w:t>April 24, 1998</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Italy</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December 2, 1961</w:t>
            </w:r>
            <w:r w:rsidRPr="00BB4C2F">
              <w:rPr>
                <w:rFonts w:cs="Arial"/>
                <w:sz w:val="18"/>
                <w:szCs w:val="18"/>
              </w:rPr>
              <w:br/>
              <w:t>November 10, 1972</w:t>
            </w:r>
            <w:r w:rsidRPr="00BB4C2F">
              <w:rPr>
                <w:rFonts w:cs="Arial"/>
                <w:sz w:val="18"/>
                <w:szCs w:val="18"/>
              </w:rPr>
              <w:br/>
              <w:t>October 23, 1978</w:t>
            </w:r>
            <w:r w:rsidRPr="00BB4C2F">
              <w:rPr>
                <w:rFonts w:cs="Arial"/>
                <w:sz w:val="18"/>
                <w:szCs w:val="18"/>
              </w:rPr>
              <w:br/>
              <w:t>March 19, 1991</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June 1, 1977</w:t>
            </w:r>
            <w:r w:rsidRPr="00BB4C2F">
              <w:rPr>
                <w:rFonts w:cs="Arial"/>
                <w:sz w:val="18"/>
                <w:szCs w:val="18"/>
              </w:rPr>
              <w:br/>
              <w:t>June 1, 1977</w:t>
            </w:r>
            <w:r w:rsidRPr="00BB4C2F">
              <w:rPr>
                <w:rFonts w:cs="Arial"/>
                <w:sz w:val="18"/>
                <w:szCs w:val="18"/>
              </w:rPr>
              <w:br/>
              <w:t>April 28, 1986</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July 1, 1977</w:t>
            </w:r>
            <w:r w:rsidRPr="00BB4C2F">
              <w:rPr>
                <w:rFonts w:cs="Arial"/>
                <w:sz w:val="18"/>
                <w:szCs w:val="18"/>
              </w:rPr>
              <w:br/>
              <w:t>July 1, 1977</w:t>
            </w:r>
            <w:r w:rsidRPr="00BB4C2F">
              <w:rPr>
                <w:rFonts w:cs="Arial"/>
                <w:sz w:val="18"/>
                <w:szCs w:val="18"/>
              </w:rPr>
              <w:br/>
              <w:t>May 28, 1986</w:t>
            </w:r>
            <w:r w:rsidRPr="00BB4C2F">
              <w:rPr>
                <w:rFonts w:cs="Arial"/>
                <w:sz w:val="18"/>
                <w:szCs w:val="18"/>
              </w:rPr>
              <w:br/>
              <w:t>-</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Japan</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October 17, 1979</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August 3, 1982</w:t>
            </w:r>
            <w:r w:rsidRPr="00BB4C2F">
              <w:rPr>
                <w:rFonts w:cs="Arial"/>
                <w:sz w:val="18"/>
                <w:szCs w:val="18"/>
              </w:rPr>
              <w:br/>
              <w:t>November 24, 1998</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September 3, 1982</w:t>
            </w:r>
            <w:r w:rsidRPr="00BB4C2F">
              <w:rPr>
                <w:rFonts w:cs="Arial"/>
                <w:sz w:val="18"/>
                <w:szCs w:val="18"/>
              </w:rPr>
              <w:br/>
              <w:t>December 24, 1998</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Jordan</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September 24, 2004</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October 24, 2004</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Kenya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April 13, 1999</w:t>
            </w:r>
            <w:r w:rsidRPr="00BB4C2F">
              <w:rPr>
                <w:rFonts w:cs="Arial"/>
                <w:sz w:val="18"/>
                <w:szCs w:val="18"/>
              </w:rPr>
              <w:br/>
              <w:t>April 11, 2016</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May 13, 1999</w:t>
            </w:r>
            <w:r w:rsidRPr="00BB4C2F">
              <w:rPr>
                <w:rFonts w:cs="Arial"/>
                <w:sz w:val="18"/>
                <w:szCs w:val="18"/>
              </w:rPr>
              <w:br/>
              <w:t>May 11, 2016</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lastRenderedPageBreak/>
              <w:t>Kyrgyzstan</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May 26, 2000</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June 26, 2000</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Latvia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br/>
              <w:t>-</w:t>
            </w:r>
            <w:r w:rsidRPr="00BB4C2F">
              <w:rPr>
                <w:rFonts w:cs="Arial"/>
                <w:sz w:val="18"/>
                <w:szCs w:val="18"/>
              </w:rPr>
              <w:br/>
              <w:t>-</w:t>
            </w:r>
            <w:r w:rsidRPr="00BB4C2F">
              <w:rPr>
                <w:rFonts w:cs="Arial"/>
                <w:sz w:val="18"/>
                <w:szCs w:val="18"/>
              </w:rPr>
              <w:br/>
              <w:t>July 30, 2002</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August 30, 2002</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Lithuania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br/>
              <w:t>-</w:t>
            </w:r>
            <w:r w:rsidRPr="00BB4C2F">
              <w:rPr>
                <w:rFonts w:cs="Arial"/>
                <w:sz w:val="18"/>
                <w:szCs w:val="18"/>
              </w:rPr>
              <w:br/>
              <w:t>-</w:t>
            </w:r>
            <w:r w:rsidRPr="00BB4C2F">
              <w:rPr>
                <w:rFonts w:cs="Arial"/>
                <w:sz w:val="18"/>
                <w:szCs w:val="18"/>
              </w:rPr>
              <w:br/>
              <w:t>November 10, 2003</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December 10, 2003</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Mexico</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July 25, 1979</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July 9, 1997</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August 9, 1997</w:t>
            </w:r>
            <w:r w:rsidRPr="00BB4C2F">
              <w:rPr>
                <w:rFonts w:cs="Arial"/>
                <w:sz w:val="18"/>
                <w:szCs w:val="18"/>
              </w:rPr>
              <w:br/>
              <w:t>-</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Montenegro</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August 24, 2015</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September 24, 2015</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Morocco</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br/>
              <w:t>-</w:t>
            </w:r>
            <w:r w:rsidRPr="00BB4C2F">
              <w:rPr>
                <w:rFonts w:cs="Arial"/>
                <w:sz w:val="18"/>
                <w:szCs w:val="18"/>
              </w:rPr>
              <w:br/>
              <w:t>-</w:t>
            </w:r>
            <w:r w:rsidRPr="00BB4C2F">
              <w:rPr>
                <w:rFonts w:cs="Arial"/>
                <w:sz w:val="18"/>
                <w:szCs w:val="18"/>
              </w:rPr>
              <w:br/>
              <w:t>September 8, 2006</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October 8, 2006</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Netherlands</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December 2, 1961</w:t>
            </w:r>
            <w:r w:rsidRPr="00BB4C2F">
              <w:rPr>
                <w:rFonts w:cs="Arial"/>
                <w:sz w:val="18"/>
                <w:szCs w:val="18"/>
              </w:rPr>
              <w:br/>
              <w:t>November 10, 1972</w:t>
            </w:r>
            <w:r w:rsidRPr="00BB4C2F">
              <w:rPr>
                <w:rFonts w:cs="Arial"/>
                <w:sz w:val="18"/>
                <w:szCs w:val="18"/>
              </w:rPr>
              <w:br/>
              <w:t>October 23, 1978</w:t>
            </w:r>
            <w:r w:rsidRPr="00BB4C2F">
              <w:rPr>
                <w:rFonts w:cs="Arial"/>
                <w:sz w:val="18"/>
                <w:szCs w:val="18"/>
              </w:rPr>
              <w:br/>
              <w:t>March 19, 1991</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August 8, 1967</w:t>
            </w:r>
            <w:r w:rsidRPr="00BB4C2F">
              <w:rPr>
                <w:rFonts w:cs="Arial"/>
                <w:sz w:val="18"/>
                <w:szCs w:val="18"/>
              </w:rPr>
              <w:br/>
              <w:t>January 12, 1977</w:t>
            </w:r>
            <w:r w:rsidRPr="00BB4C2F">
              <w:rPr>
                <w:rFonts w:cs="Arial"/>
                <w:sz w:val="18"/>
                <w:szCs w:val="18"/>
              </w:rPr>
              <w:br/>
              <w:t>August 2, 1984</w:t>
            </w:r>
            <w:r w:rsidRPr="00BB4C2F">
              <w:rPr>
                <w:rFonts w:cs="Arial"/>
                <w:sz w:val="18"/>
                <w:szCs w:val="18"/>
              </w:rPr>
              <w:br/>
              <w:t>October 14, 1996</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August 10, 1968</w:t>
            </w:r>
            <w:r w:rsidRPr="00BB4C2F">
              <w:rPr>
                <w:rFonts w:cs="Arial"/>
                <w:sz w:val="18"/>
                <w:szCs w:val="18"/>
              </w:rPr>
              <w:br/>
              <w:t>February 11, 1977</w:t>
            </w:r>
            <w:r w:rsidRPr="00BB4C2F">
              <w:rPr>
                <w:rFonts w:cs="Arial"/>
                <w:sz w:val="18"/>
                <w:szCs w:val="18"/>
              </w:rPr>
              <w:br/>
              <w:t>September 2, 1984</w:t>
            </w:r>
            <w:r w:rsidRPr="00BB4C2F">
              <w:rPr>
                <w:rFonts w:cs="Arial"/>
                <w:sz w:val="18"/>
                <w:szCs w:val="18"/>
              </w:rPr>
              <w:br/>
              <w:t>April 24, 1998</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New Zealand</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July 25, 1979</w:t>
            </w:r>
            <w:r w:rsidRPr="00BB4C2F">
              <w:rPr>
                <w:rFonts w:cs="Arial"/>
                <w:sz w:val="18"/>
                <w:szCs w:val="18"/>
              </w:rPr>
              <w:br/>
              <w:t>December 19, 1991</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November 3, 1980</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November 8, 1981</w:t>
            </w:r>
            <w:r w:rsidRPr="00BB4C2F">
              <w:rPr>
                <w:rFonts w:cs="Arial"/>
                <w:sz w:val="18"/>
                <w:szCs w:val="18"/>
              </w:rPr>
              <w:br/>
              <w:t>-</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Nicaragua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August 6, 2001</w:t>
            </w:r>
            <w:r w:rsidRPr="00BB4C2F">
              <w:rPr>
                <w:rFonts w:cs="Arial"/>
                <w:sz w:val="18"/>
                <w:szCs w:val="18"/>
              </w:rPr>
              <w:tab/>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September 6, 2001</w:t>
            </w:r>
            <w:r w:rsidRPr="00BB4C2F">
              <w:rPr>
                <w:rFonts w:cs="Arial"/>
                <w:sz w:val="18"/>
                <w:szCs w:val="18"/>
              </w:rPr>
              <w:br/>
              <w:t>-</w:t>
            </w:r>
          </w:p>
        </w:tc>
      </w:tr>
      <w:tr w:rsidR="007F2F66" w:rsidRPr="00BB4C2F" w:rsidTr="00D266E4">
        <w:trPr>
          <w:cantSplit/>
          <w:jc w:val="center"/>
        </w:trPr>
        <w:tc>
          <w:tcPr>
            <w:tcW w:w="2665" w:type="dxa"/>
          </w:tcPr>
          <w:p w:rsidR="007F2F66" w:rsidRPr="007F2F66" w:rsidRDefault="007F2F66" w:rsidP="00D266E4">
            <w:pPr>
              <w:spacing w:before="80" w:after="80"/>
              <w:jc w:val="left"/>
              <w:rPr>
                <w:rFonts w:cs="Arial"/>
                <w:sz w:val="18"/>
                <w:szCs w:val="18"/>
              </w:rPr>
            </w:pPr>
            <w:r w:rsidRPr="007F2F66">
              <w:rPr>
                <w:rFonts w:cs="Arial"/>
                <w:sz w:val="18"/>
                <w:szCs w:val="18"/>
              </w:rPr>
              <w:t>North Macedonia</w:t>
            </w:r>
          </w:p>
        </w:tc>
        <w:tc>
          <w:tcPr>
            <w:tcW w:w="2381" w:type="dxa"/>
          </w:tcPr>
          <w:p w:rsidR="007F2F66" w:rsidRPr="007F2F66" w:rsidRDefault="007F2F66" w:rsidP="00D266E4">
            <w:pPr>
              <w:spacing w:before="80" w:after="80"/>
              <w:jc w:val="left"/>
              <w:rPr>
                <w:rFonts w:cs="Arial"/>
                <w:sz w:val="18"/>
                <w:szCs w:val="18"/>
              </w:rPr>
            </w:pPr>
            <w:r w:rsidRPr="007F2F66">
              <w:rPr>
                <w:rFonts w:cs="Arial"/>
                <w:sz w:val="18"/>
                <w:szCs w:val="18"/>
              </w:rPr>
              <w:t>-</w:t>
            </w:r>
            <w:r w:rsidRPr="007F2F66">
              <w:rPr>
                <w:rFonts w:cs="Arial"/>
                <w:sz w:val="18"/>
                <w:szCs w:val="18"/>
              </w:rPr>
              <w:br/>
              <w:t>-</w:t>
            </w:r>
            <w:r w:rsidRPr="007F2F66">
              <w:rPr>
                <w:rFonts w:cs="Arial"/>
                <w:sz w:val="18"/>
                <w:szCs w:val="18"/>
              </w:rPr>
              <w:br/>
              <w:t>-</w:t>
            </w:r>
            <w:r w:rsidRPr="007F2F66">
              <w:rPr>
                <w:rFonts w:cs="Arial"/>
                <w:sz w:val="18"/>
                <w:szCs w:val="18"/>
              </w:rPr>
              <w:br/>
            </w:r>
          </w:p>
        </w:tc>
        <w:tc>
          <w:tcPr>
            <w:tcW w:w="2268" w:type="dxa"/>
          </w:tcPr>
          <w:p w:rsidR="007F2F66" w:rsidRPr="007F2F66" w:rsidRDefault="007F2F66" w:rsidP="00D266E4">
            <w:pPr>
              <w:spacing w:before="80" w:after="80"/>
              <w:jc w:val="left"/>
              <w:rPr>
                <w:rFonts w:cs="Arial"/>
                <w:sz w:val="18"/>
                <w:szCs w:val="18"/>
              </w:rPr>
            </w:pPr>
            <w:r w:rsidRPr="007F2F66">
              <w:rPr>
                <w:rFonts w:cs="Arial"/>
                <w:sz w:val="18"/>
                <w:szCs w:val="18"/>
              </w:rPr>
              <w:t>-</w:t>
            </w:r>
            <w:r w:rsidRPr="007F2F66">
              <w:rPr>
                <w:rFonts w:cs="Arial"/>
                <w:sz w:val="18"/>
                <w:szCs w:val="18"/>
              </w:rPr>
              <w:br/>
              <w:t>-</w:t>
            </w:r>
            <w:r w:rsidRPr="007F2F66">
              <w:rPr>
                <w:rFonts w:cs="Arial"/>
                <w:sz w:val="18"/>
                <w:szCs w:val="18"/>
              </w:rPr>
              <w:br/>
              <w:t>-</w:t>
            </w:r>
            <w:r w:rsidRPr="007F2F66">
              <w:rPr>
                <w:rFonts w:cs="Arial"/>
                <w:sz w:val="18"/>
                <w:szCs w:val="18"/>
              </w:rPr>
              <w:br/>
              <w:t>April 4, 2011</w:t>
            </w:r>
          </w:p>
        </w:tc>
        <w:tc>
          <w:tcPr>
            <w:tcW w:w="2268" w:type="dxa"/>
          </w:tcPr>
          <w:p w:rsidR="007F2F66" w:rsidRPr="00BB4C2F" w:rsidRDefault="007F2F66" w:rsidP="00D266E4">
            <w:pPr>
              <w:spacing w:before="80" w:after="80"/>
              <w:jc w:val="left"/>
              <w:rPr>
                <w:rFonts w:cs="Arial"/>
                <w:sz w:val="18"/>
                <w:szCs w:val="18"/>
              </w:rPr>
            </w:pPr>
            <w:r w:rsidRPr="007F2F66">
              <w:rPr>
                <w:rFonts w:cs="Arial"/>
                <w:sz w:val="18"/>
                <w:szCs w:val="18"/>
              </w:rPr>
              <w:t>-</w:t>
            </w:r>
            <w:r w:rsidRPr="007F2F66">
              <w:rPr>
                <w:rFonts w:cs="Arial"/>
                <w:sz w:val="18"/>
                <w:szCs w:val="18"/>
              </w:rPr>
              <w:br/>
              <w:t>-</w:t>
            </w:r>
            <w:r w:rsidRPr="007F2F66">
              <w:rPr>
                <w:rFonts w:cs="Arial"/>
                <w:sz w:val="18"/>
                <w:szCs w:val="18"/>
              </w:rPr>
              <w:br/>
              <w:t>-</w:t>
            </w:r>
            <w:r w:rsidRPr="007F2F66">
              <w:rPr>
                <w:rFonts w:cs="Arial"/>
                <w:sz w:val="18"/>
                <w:szCs w:val="18"/>
              </w:rPr>
              <w:br/>
              <w:t>May 4, 2011</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Norway</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August 13, 1993</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September 13, 1993</w:t>
            </w:r>
            <w:r w:rsidRPr="00BB4C2F">
              <w:rPr>
                <w:rFonts w:cs="Arial"/>
                <w:sz w:val="18"/>
                <w:szCs w:val="18"/>
              </w:rPr>
              <w:br/>
              <w:t>-</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Oman</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October 22, 2009</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November 22, 2009</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Panama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April 23, 1999</w:t>
            </w:r>
            <w:r w:rsidRPr="00BB4C2F">
              <w:rPr>
                <w:rFonts w:cs="Arial"/>
                <w:sz w:val="18"/>
                <w:szCs w:val="18"/>
              </w:rPr>
              <w:br/>
              <w:t>October 22, 2012</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May 23, 1999</w:t>
            </w:r>
            <w:r w:rsidRPr="00BB4C2F">
              <w:rPr>
                <w:rFonts w:cs="Arial"/>
                <w:sz w:val="18"/>
                <w:szCs w:val="18"/>
              </w:rPr>
              <w:br/>
              <w:t>November 22, 2012</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lastRenderedPageBreak/>
              <w:t>Paraguay</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January 8, 1997</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February 8, 1997</w:t>
            </w:r>
            <w:r w:rsidRPr="00BB4C2F">
              <w:rPr>
                <w:rFonts w:cs="Arial"/>
                <w:sz w:val="18"/>
                <w:szCs w:val="18"/>
              </w:rPr>
              <w:br/>
              <w:t>-</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Peru</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July 8, 2011</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August 8, 2011</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Poland</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October 11, 1989</w:t>
            </w:r>
            <w:r w:rsidRPr="00BB4C2F">
              <w:rPr>
                <w:rFonts w:cs="Arial"/>
                <w:sz w:val="18"/>
                <w:szCs w:val="18"/>
              </w:rPr>
              <w:br/>
              <w:t>July 15, 2003</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November 11, 1989</w:t>
            </w:r>
            <w:r w:rsidRPr="00BB4C2F">
              <w:rPr>
                <w:rFonts w:cs="Arial"/>
                <w:sz w:val="18"/>
                <w:szCs w:val="18"/>
              </w:rPr>
              <w:br/>
              <w:t>August 15, 2003</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Portugal</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September 14, 1995</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October 14, 1995</w:t>
            </w:r>
            <w:r w:rsidRPr="00BB4C2F">
              <w:rPr>
                <w:rFonts w:cs="Arial"/>
                <w:sz w:val="18"/>
                <w:szCs w:val="18"/>
              </w:rPr>
              <w:br/>
              <w:t>-</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Republic of Korea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December 7, 2001</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January 7, 2002</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Republic of Moldova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September 28, 1998</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October 28, 1998</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Romania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February 16, 2001</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March 16, 2001</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kern w:val="2"/>
                <w:sz w:val="18"/>
                <w:szCs w:val="18"/>
              </w:rPr>
              <w:t>Russian Federation</w:t>
            </w:r>
          </w:p>
        </w:tc>
        <w:tc>
          <w:tcPr>
            <w:tcW w:w="2381" w:type="dxa"/>
          </w:tcPr>
          <w:p w:rsidR="009E0192" w:rsidRPr="00BB4C2F" w:rsidRDefault="009E0192" w:rsidP="008953DC">
            <w:pPr>
              <w:spacing w:before="80" w:after="80"/>
              <w:jc w:val="left"/>
              <w:rPr>
                <w:rFonts w:cs="Arial"/>
                <w:sz w:val="18"/>
                <w:szCs w:val="18"/>
              </w:rPr>
            </w:pPr>
            <w:r w:rsidRPr="00BB4C2F">
              <w:rPr>
                <w:rFonts w:cs="Arial"/>
                <w:kern w:val="2"/>
                <w:sz w:val="18"/>
                <w:szCs w:val="18"/>
              </w:rPr>
              <w:t>-</w:t>
            </w:r>
            <w:r w:rsidRPr="00BB4C2F">
              <w:rPr>
                <w:rFonts w:cs="Arial"/>
                <w:kern w:val="2"/>
                <w:sz w:val="18"/>
                <w:szCs w:val="18"/>
              </w:rPr>
              <w:br/>
              <w:t>-</w:t>
            </w:r>
            <w:r w:rsidRPr="00BB4C2F">
              <w:rPr>
                <w:rFonts w:cs="Arial"/>
                <w:kern w:val="2"/>
                <w:sz w:val="18"/>
                <w:szCs w:val="18"/>
              </w:rPr>
              <w:br/>
              <w:t>-</w:t>
            </w:r>
            <w:r w:rsidRPr="00BB4C2F">
              <w:rPr>
                <w:rFonts w:cs="Arial"/>
                <w:kern w:val="2"/>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kern w:val="2"/>
                <w:sz w:val="18"/>
                <w:szCs w:val="18"/>
              </w:rPr>
              <w:t>-</w:t>
            </w:r>
            <w:r w:rsidRPr="00BB4C2F">
              <w:rPr>
                <w:rFonts w:cs="Arial"/>
                <w:kern w:val="2"/>
                <w:sz w:val="18"/>
                <w:szCs w:val="18"/>
              </w:rPr>
              <w:br/>
              <w:t>-</w:t>
            </w:r>
            <w:r w:rsidRPr="00BB4C2F">
              <w:rPr>
                <w:rFonts w:cs="Arial"/>
                <w:kern w:val="2"/>
                <w:sz w:val="18"/>
                <w:szCs w:val="18"/>
              </w:rPr>
              <w:br/>
              <w:t>-</w:t>
            </w:r>
            <w:r w:rsidRPr="00BB4C2F">
              <w:rPr>
                <w:rFonts w:cs="Arial"/>
                <w:kern w:val="2"/>
                <w:sz w:val="18"/>
                <w:szCs w:val="18"/>
              </w:rPr>
              <w:br/>
              <w:t>March 24, 1998</w:t>
            </w:r>
          </w:p>
        </w:tc>
        <w:tc>
          <w:tcPr>
            <w:tcW w:w="2268" w:type="dxa"/>
          </w:tcPr>
          <w:p w:rsidR="009E0192" w:rsidRPr="00BB4C2F" w:rsidRDefault="009E0192" w:rsidP="008953DC">
            <w:pPr>
              <w:spacing w:before="80" w:after="80"/>
              <w:jc w:val="left"/>
              <w:rPr>
                <w:rFonts w:cs="Arial"/>
                <w:sz w:val="18"/>
                <w:szCs w:val="18"/>
              </w:rPr>
            </w:pPr>
            <w:r w:rsidRPr="00BB4C2F">
              <w:rPr>
                <w:rFonts w:cs="Arial"/>
                <w:kern w:val="2"/>
                <w:sz w:val="18"/>
                <w:szCs w:val="18"/>
              </w:rPr>
              <w:t>-</w:t>
            </w:r>
            <w:r w:rsidRPr="00BB4C2F">
              <w:rPr>
                <w:rFonts w:cs="Arial"/>
                <w:kern w:val="2"/>
                <w:sz w:val="18"/>
                <w:szCs w:val="18"/>
              </w:rPr>
              <w:br/>
              <w:t>-</w:t>
            </w:r>
            <w:r w:rsidRPr="00BB4C2F">
              <w:rPr>
                <w:rFonts w:cs="Arial"/>
                <w:kern w:val="2"/>
                <w:sz w:val="18"/>
                <w:szCs w:val="18"/>
              </w:rPr>
              <w:br/>
              <w:t>-</w:t>
            </w:r>
            <w:r w:rsidRPr="00BB4C2F">
              <w:rPr>
                <w:rFonts w:cs="Arial"/>
                <w:kern w:val="2"/>
                <w:sz w:val="18"/>
                <w:szCs w:val="18"/>
              </w:rPr>
              <w:br/>
              <w:t>April 24, 1998</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Serbia</w:t>
            </w:r>
          </w:p>
        </w:tc>
        <w:tc>
          <w:tcPr>
            <w:tcW w:w="2381" w:type="dxa"/>
          </w:tcPr>
          <w:p w:rsidR="009E0192" w:rsidRPr="00BB4C2F" w:rsidRDefault="009E0192" w:rsidP="008953DC">
            <w:pPr>
              <w:spacing w:before="80" w:after="80"/>
              <w:jc w:val="left"/>
              <w:rPr>
                <w:rFonts w:cs="Arial"/>
                <w:sz w:val="18"/>
                <w:szCs w:val="18"/>
              </w:rPr>
            </w:pPr>
            <w:r w:rsidRPr="00BB4C2F">
              <w:rPr>
                <w:rFonts w:cs="Arial"/>
                <w:kern w:val="2"/>
                <w:sz w:val="18"/>
                <w:szCs w:val="18"/>
              </w:rPr>
              <w:t>-</w:t>
            </w:r>
            <w:r w:rsidRPr="00BB4C2F">
              <w:rPr>
                <w:rFonts w:cs="Arial"/>
                <w:kern w:val="2"/>
                <w:sz w:val="18"/>
                <w:szCs w:val="18"/>
              </w:rPr>
              <w:br/>
              <w:t>-</w:t>
            </w:r>
            <w:r w:rsidRPr="00BB4C2F">
              <w:rPr>
                <w:rFonts w:cs="Arial"/>
                <w:kern w:val="2"/>
                <w:sz w:val="18"/>
                <w:szCs w:val="18"/>
              </w:rPr>
              <w:br/>
              <w:t>-</w:t>
            </w:r>
            <w:r w:rsidRPr="00BB4C2F">
              <w:rPr>
                <w:rFonts w:cs="Arial"/>
                <w:kern w:val="2"/>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kern w:val="2"/>
                <w:sz w:val="18"/>
                <w:szCs w:val="18"/>
              </w:rPr>
              <w:t>-</w:t>
            </w:r>
            <w:r w:rsidRPr="00BB4C2F">
              <w:rPr>
                <w:rFonts w:cs="Arial"/>
                <w:kern w:val="2"/>
                <w:sz w:val="18"/>
                <w:szCs w:val="18"/>
              </w:rPr>
              <w:br/>
              <w:t>-</w:t>
            </w:r>
            <w:r w:rsidRPr="00BB4C2F">
              <w:rPr>
                <w:rFonts w:cs="Arial"/>
                <w:kern w:val="2"/>
                <w:sz w:val="18"/>
                <w:szCs w:val="18"/>
              </w:rPr>
              <w:br/>
              <w:t>-</w:t>
            </w:r>
            <w:r w:rsidRPr="00BB4C2F">
              <w:rPr>
                <w:rFonts w:cs="Arial"/>
                <w:kern w:val="2"/>
                <w:sz w:val="18"/>
                <w:szCs w:val="18"/>
              </w:rPr>
              <w:br/>
              <w:t>December 5, 2012</w:t>
            </w:r>
          </w:p>
        </w:tc>
        <w:tc>
          <w:tcPr>
            <w:tcW w:w="2268" w:type="dxa"/>
          </w:tcPr>
          <w:p w:rsidR="009E0192" w:rsidRPr="00BB4C2F" w:rsidRDefault="009E0192" w:rsidP="008953DC">
            <w:pPr>
              <w:spacing w:before="80" w:after="80"/>
              <w:jc w:val="left"/>
              <w:rPr>
                <w:rFonts w:cs="Arial"/>
                <w:sz w:val="18"/>
                <w:szCs w:val="18"/>
              </w:rPr>
            </w:pPr>
            <w:r w:rsidRPr="00BB4C2F">
              <w:rPr>
                <w:rFonts w:cs="Arial"/>
                <w:kern w:val="2"/>
                <w:sz w:val="18"/>
                <w:szCs w:val="18"/>
              </w:rPr>
              <w:t>-</w:t>
            </w:r>
            <w:r w:rsidRPr="00BB4C2F">
              <w:rPr>
                <w:rFonts w:cs="Arial"/>
                <w:kern w:val="2"/>
                <w:sz w:val="18"/>
                <w:szCs w:val="18"/>
              </w:rPr>
              <w:br/>
              <w:t>-</w:t>
            </w:r>
            <w:r w:rsidRPr="00BB4C2F">
              <w:rPr>
                <w:rFonts w:cs="Arial"/>
                <w:kern w:val="2"/>
                <w:sz w:val="18"/>
                <w:szCs w:val="18"/>
              </w:rPr>
              <w:br/>
              <w:t>-</w:t>
            </w:r>
            <w:r w:rsidRPr="00BB4C2F">
              <w:rPr>
                <w:rFonts w:cs="Arial"/>
                <w:kern w:val="2"/>
                <w:sz w:val="18"/>
                <w:szCs w:val="18"/>
              </w:rPr>
              <w:br/>
              <w:t>January 5, 2013</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Singapore</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June 30, 2004</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July 30, 2004</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Slovakia</w:t>
            </w:r>
            <w:r w:rsidRPr="00BB4C2F">
              <w:rPr>
                <w:rStyle w:val="FootnoteReference"/>
                <w:rFonts w:cs="Arial"/>
                <w:sz w:val="18"/>
                <w:szCs w:val="18"/>
              </w:rPr>
              <w:footnoteReference w:customMarkFollows="1" w:id="4"/>
              <w:t>1</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May 12, 2009</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January 1, 1993</w:t>
            </w:r>
            <w:r w:rsidRPr="00BB4C2F">
              <w:rPr>
                <w:rFonts w:cs="Arial"/>
                <w:sz w:val="18"/>
                <w:szCs w:val="18"/>
              </w:rPr>
              <w:br/>
              <w:t>June 12, 2009</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Slovenia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June 29, 1999</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July 29, 1999</w:t>
            </w:r>
          </w:p>
        </w:tc>
      </w:tr>
      <w:tr w:rsidR="009E0192" w:rsidRPr="00BB4C2F" w:rsidTr="008953DC">
        <w:trPr>
          <w:cantSplit/>
          <w:jc w:val="center"/>
        </w:trPr>
        <w:tc>
          <w:tcPr>
            <w:tcW w:w="2665" w:type="dxa"/>
          </w:tcPr>
          <w:p w:rsidR="009E0192" w:rsidRPr="00BB4C2F" w:rsidRDefault="009E0192" w:rsidP="008953DC">
            <w:pPr>
              <w:pStyle w:val="CommentText"/>
              <w:spacing w:before="80" w:after="80"/>
              <w:rPr>
                <w:rFonts w:ascii="Arial" w:hAnsi="Arial" w:cs="Arial"/>
                <w:sz w:val="18"/>
                <w:szCs w:val="18"/>
              </w:rPr>
            </w:pPr>
            <w:r w:rsidRPr="00BB4C2F">
              <w:rPr>
                <w:rFonts w:ascii="Arial" w:hAnsi="Arial" w:cs="Arial"/>
                <w:sz w:val="18"/>
                <w:szCs w:val="18"/>
              </w:rPr>
              <w:t>South Africa</w:t>
            </w:r>
          </w:p>
        </w:tc>
        <w:tc>
          <w:tcPr>
            <w:tcW w:w="2381" w:type="dxa"/>
          </w:tcPr>
          <w:p w:rsidR="009E0192" w:rsidRPr="00BB4C2F" w:rsidRDefault="009E0192" w:rsidP="008953DC">
            <w:pPr>
              <w:keepNext/>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October 23, 1978</w:t>
            </w:r>
            <w:r w:rsidRPr="00BB4C2F">
              <w:rPr>
                <w:rFonts w:cs="Arial"/>
                <w:sz w:val="18"/>
                <w:szCs w:val="18"/>
              </w:rPr>
              <w:br/>
              <w:t>March 19, 1991</w:t>
            </w:r>
          </w:p>
        </w:tc>
        <w:tc>
          <w:tcPr>
            <w:tcW w:w="2268" w:type="dxa"/>
          </w:tcPr>
          <w:p w:rsidR="009E0192" w:rsidRPr="00BB4C2F" w:rsidRDefault="009E0192" w:rsidP="008953DC">
            <w:pPr>
              <w:keepNext/>
              <w:spacing w:before="80" w:after="80"/>
              <w:jc w:val="left"/>
              <w:rPr>
                <w:rFonts w:cs="Arial"/>
                <w:sz w:val="18"/>
                <w:szCs w:val="18"/>
              </w:rPr>
            </w:pPr>
            <w:r w:rsidRPr="00BB4C2F">
              <w:rPr>
                <w:rFonts w:cs="Arial"/>
                <w:sz w:val="18"/>
                <w:szCs w:val="18"/>
              </w:rPr>
              <w:t>October 7, 1977</w:t>
            </w:r>
            <w:r w:rsidRPr="00BB4C2F">
              <w:rPr>
                <w:rFonts w:cs="Arial"/>
                <w:sz w:val="18"/>
                <w:szCs w:val="18"/>
              </w:rPr>
              <w:br/>
              <w:t>October 7, 1977</w:t>
            </w:r>
            <w:r w:rsidRPr="00BB4C2F">
              <w:rPr>
                <w:rFonts w:cs="Arial"/>
                <w:sz w:val="18"/>
                <w:szCs w:val="18"/>
              </w:rPr>
              <w:br/>
              <w:t>July 21, 1981</w:t>
            </w:r>
            <w:r w:rsidRPr="00BB4C2F">
              <w:rPr>
                <w:rFonts w:cs="Arial"/>
                <w:sz w:val="18"/>
                <w:szCs w:val="18"/>
              </w:rPr>
              <w:br/>
              <w:t>-</w:t>
            </w:r>
          </w:p>
        </w:tc>
        <w:tc>
          <w:tcPr>
            <w:tcW w:w="2268" w:type="dxa"/>
          </w:tcPr>
          <w:p w:rsidR="009E0192" w:rsidRPr="00BB4C2F" w:rsidRDefault="009E0192" w:rsidP="008953DC">
            <w:pPr>
              <w:keepNext/>
              <w:spacing w:before="80" w:after="80"/>
              <w:jc w:val="left"/>
              <w:rPr>
                <w:rFonts w:cs="Arial"/>
                <w:sz w:val="18"/>
                <w:szCs w:val="18"/>
              </w:rPr>
            </w:pPr>
            <w:r w:rsidRPr="00BB4C2F">
              <w:rPr>
                <w:rFonts w:cs="Arial"/>
                <w:sz w:val="18"/>
                <w:szCs w:val="18"/>
              </w:rPr>
              <w:t>November 6, 1977</w:t>
            </w:r>
            <w:r w:rsidRPr="00BB4C2F">
              <w:rPr>
                <w:rFonts w:cs="Arial"/>
                <w:sz w:val="18"/>
                <w:szCs w:val="18"/>
              </w:rPr>
              <w:br/>
              <w:t>November 6, 1977</w:t>
            </w:r>
            <w:r w:rsidRPr="00BB4C2F">
              <w:rPr>
                <w:rFonts w:cs="Arial"/>
                <w:sz w:val="18"/>
                <w:szCs w:val="18"/>
              </w:rPr>
              <w:br/>
              <w:t>November 8, 1981</w:t>
            </w:r>
            <w:r w:rsidRPr="00BB4C2F">
              <w:rPr>
                <w:rFonts w:cs="Arial"/>
                <w:sz w:val="18"/>
                <w:szCs w:val="18"/>
              </w:rPr>
              <w:br/>
              <w:t>-</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lastRenderedPageBreak/>
              <w:t>Spain</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March 19, 1991</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April 18, 1980</w:t>
            </w:r>
            <w:r w:rsidRPr="00BB4C2F">
              <w:rPr>
                <w:rFonts w:cs="Arial"/>
                <w:sz w:val="18"/>
                <w:szCs w:val="18"/>
              </w:rPr>
              <w:br/>
              <w:t>April 18, 1980</w:t>
            </w:r>
            <w:r w:rsidRPr="00BB4C2F">
              <w:rPr>
                <w:rFonts w:cs="Arial"/>
                <w:sz w:val="18"/>
                <w:szCs w:val="18"/>
              </w:rPr>
              <w:br/>
              <w:t>-</w:t>
            </w:r>
            <w:r w:rsidRPr="00BB4C2F">
              <w:rPr>
                <w:rFonts w:cs="Arial"/>
                <w:sz w:val="18"/>
                <w:szCs w:val="18"/>
              </w:rPr>
              <w:br/>
              <w:t>June 18, 2007</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May 18, 1980</w:t>
            </w:r>
            <w:r w:rsidRPr="00BB4C2F">
              <w:rPr>
                <w:rFonts w:cs="Arial"/>
                <w:sz w:val="18"/>
                <w:szCs w:val="18"/>
              </w:rPr>
              <w:br/>
              <w:t>May 18, 1980</w:t>
            </w:r>
            <w:r w:rsidRPr="00BB4C2F">
              <w:rPr>
                <w:rFonts w:cs="Arial"/>
                <w:sz w:val="18"/>
                <w:szCs w:val="18"/>
              </w:rPr>
              <w:br/>
              <w:t>-</w:t>
            </w:r>
            <w:r w:rsidRPr="00BB4C2F">
              <w:rPr>
                <w:rFonts w:cs="Arial"/>
                <w:sz w:val="18"/>
                <w:szCs w:val="18"/>
              </w:rPr>
              <w:br/>
              <w:t>July 18, 2007</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Sweden</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January 11, 1973</w:t>
            </w:r>
            <w:r w:rsidRPr="00BB4C2F">
              <w:rPr>
                <w:rFonts w:cs="Arial"/>
                <w:sz w:val="18"/>
                <w:szCs w:val="18"/>
              </w:rPr>
              <w:br/>
              <w:t>December 6, 1978</w:t>
            </w:r>
            <w:r w:rsidRPr="00BB4C2F">
              <w:rPr>
                <w:rFonts w:cs="Arial"/>
                <w:sz w:val="18"/>
                <w:szCs w:val="18"/>
              </w:rPr>
              <w:br/>
              <w:t>December 17, 1991</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November 17, 1971</w:t>
            </w:r>
            <w:r w:rsidRPr="00BB4C2F">
              <w:rPr>
                <w:rFonts w:cs="Arial"/>
                <w:sz w:val="18"/>
                <w:szCs w:val="18"/>
              </w:rPr>
              <w:br/>
              <w:t>January 11, 1973</w:t>
            </w:r>
            <w:r w:rsidRPr="00BB4C2F">
              <w:rPr>
                <w:rFonts w:cs="Arial"/>
                <w:sz w:val="18"/>
                <w:szCs w:val="18"/>
              </w:rPr>
              <w:br/>
              <w:t>December 1, 1982</w:t>
            </w:r>
            <w:r w:rsidRPr="00BB4C2F">
              <w:rPr>
                <w:rFonts w:cs="Arial"/>
                <w:sz w:val="18"/>
                <w:szCs w:val="18"/>
              </w:rPr>
              <w:br/>
              <w:t>December 18, 1997</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December 17, 1971</w:t>
            </w:r>
            <w:r w:rsidRPr="00BB4C2F">
              <w:rPr>
                <w:rFonts w:cs="Arial"/>
                <w:sz w:val="18"/>
                <w:szCs w:val="18"/>
              </w:rPr>
              <w:br/>
              <w:t>February 11, 1977</w:t>
            </w:r>
            <w:r w:rsidRPr="00BB4C2F">
              <w:rPr>
                <w:rFonts w:cs="Arial"/>
                <w:sz w:val="18"/>
                <w:szCs w:val="18"/>
              </w:rPr>
              <w:br/>
              <w:t>January 1, 1983</w:t>
            </w:r>
            <w:r w:rsidRPr="00BB4C2F">
              <w:rPr>
                <w:rFonts w:cs="Arial"/>
                <w:sz w:val="18"/>
                <w:szCs w:val="18"/>
              </w:rPr>
              <w:br/>
              <w:t>April 24, 1998</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Switzerland</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November 30, 1962</w:t>
            </w:r>
            <w:r w:rsidRPr="00BB4C2F">
              <w:rPr>
                <w:rFonts w:cs="Arial"/>
                <w:sz w:val="18"/>
                <w:szCs w:val="18"/>
              </w:rPr>
              <w:br/>
              <w:t>November 10, 1972</w:t>
            </w:r>
            <w:r w:rsidRPr="00BB4C2F">
              <w:rPr>
                <w:rFonts w:cs="Arial"/>
                <w:sz w:val="18"/>
                <w:szCs w:val="18"/>
              </w:rPr>
              <w:br/>
              <w:t>October 23, 1978</w:t>
            </w:r>
            <w:r w:rsidRPr="00BB4C2F">
              <w:rPr>
                <w:rFonts w:cs="Arial"/>
                <w:sz w:val="18"/>
                <w:szCs w:val="18"/>
              </w:rPr>
              <w:br/>
              <w:t>March 19, 1991</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June 10, 1977</w:t>
            </w:r>
            <w:r w:rsidRPr="00BB4C2F">
              <w:rPr>
                <w:rFonts w:cs="Arial"/>
                <w:sz w:val="18"/>
                <w:szCs w:val="18"/>
              </w:rPr>
              <w:br/>
              <w:t>June 10, 1977</w:t>
            </w:r>
            <w:r w:rsidRPr="00BB4C2F">
              <w:rPr>
                <w:rFonts w:cs="Arial"/>
                <w:sz w:val="18"/>
                <w:szCs w:val="18"/>
              </w:rPr>
              <w:br/>
              <w:t>June 17, 1981</w:t>
            </w:r>
            <w:r w:rsidRPr="00BB4C2F">
              <w:rPr>
                <w:rFonts w:cs="Arial"/>
                <w:sz w:val="18"/>
                <w:szCs w:val="18"/>
              </w:rPr>
              <w:br/>
              <w:t>August 1, 2008</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July 10, 1977</w:t>
            </w:r>
            <w:r w:rsidRPr="00BB4C2F">
              <w:rPr>
                <w:rFonts w:cs="Arial"/>
                <w:sz w:val="18"/>
                <w:szCs w:val="18"/>
              </w:rPr>
              <w:br/>
              <w:t>July 10, 1977</w:t>
            </w:r>
            <w:r w:rsidRPr="00BB4C2F">
              <w:rPr>
                <w:rFonts w:cs="Arial"/>
                <w:sz w:val="18"/>
                <w:szCs w:val="18"/>
              </w:rPr>
              <w:br/>
              <w:t>November 8, 1981</w:t>
            </w:r>
            <w:r w:rsidRPr="00BB4C2F">
              <w:rPr>
                <w:rFonts w:cs="Arial"/>
                <w:sz w:val="18"/>
                <w:szCs w:val="18"/>
              </w:rPr>
              <w:br/>
              <w:t>September 1, 2008</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Trinidad and Tobago</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December 30, 1997</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January 30, 1998</w:t>
            </w:r>
            <w:r w:rsidRPr="00BB4C2F">
              <w:rPr>
                <w:rFonts w:cs="Arial"/>
                <w:sz w:val="18"/>
                <w:szCs w:val="18"/>
              </w:rPr>
              <w:br/>
              <w:t>-</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Tunisia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July 31, 2003</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August 31, 2003</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Turkey</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October 18, 2007</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November 18, 2007</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Ukraine</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October 3, 1995</w:t>
            </w:r>
            <w:r w:rsidRPr="00BB4C2F">
              <w:rPr>
                <w:rFonts w:cs="Arial"/>
                <w:sz w:val="18"/>
                <w:szCs w:val="18"/>
              </w:rPr>
              <w:br/>
              <w:t>December 19, 2006</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November 3, 1995</w:t>
            </w:r>
            <w:r w:rsidRPr="00BB4C2F">
              <w:rPr>
                <w:rFonts w:cs="Arial"/>
                <w:sz w:val="18"/>
                <w:szCs w:val="18"/>
              </w:rPr>
              <w:br/>
              <w:t>January 19, 2007</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United Kingdom</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November 26, 1962</w:t>
            </w:r>
            <w:r w:rsidRPr="00BB4C2F">
              <w:rPr>
                <w:rFonts w:cs="Arial"/>
                <w:sz w:val="18"/>
                <w:szCs w:val="18"/>
              </w:rPr>
              <w:br/>
              <w:t>November 10, 1972</w:t>
            </w:r>
            <w:r w:rsidRPr="00BB4C2F">
              <w:rPr>
                <w:rFonts w:cs="Arial"/>
                <w:sz w:val="18"/>
                <w:szCs w:val="18"/>
              </w:rPr>
              <w:br/>
              <w:t>October 23, 1978</w:t>
            </w:r>
            <w:r w:rsidRPr="00BB4C2F">
              <w:rPr>
                <w:rFonts w:cs="Arial"/>
                <w:sz w:val="18"/>
                <w:szCs w:val="18"/>
              </w:rPr>
              <w:br/>
              <w:t>March 19, 1991</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September 17, 1965</w:t>
            </w:r>
            <w:r w:rsidRPr="00BB4C2F">
              <w:rPr>
                <w:rFonts w:cs="Arial"/>
                <w:sz w:val="18"/>
                <w:szCs w:val="18"/>
              </w:rPr>
              <w:br/>
              <w:t>July 1, 1980</w:t>
            </w:r>
            <w:r w:rsidRPr="00BB4C2F">
              <w:rPr>
                <w:rFonts w:cs="Arial"/>
                <w:sz w:val="18"/>
                <w:szCs w:val="18"/>
              </w:rPr>
              <w:br/>
              <w:t>August 24, 1983</w:t>
            </w:r>
            <w:r w:rsidRPr="00BB4C2F">
              <w:rPr>
                <w:rFonts w:cs="Arial"/>
                <w:sz w:val="18"/>
                <w:szCs w:val="18"/>
              </w:rPr>
              <w:br/>
              <w:t>December 3, 1998</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August 10, 1968</w:t>
            </w:r>
            <w:r w:rsidRPr="00BB4C2F">
              <w:rPr>
                <w:rFonts w:cs="Arial"/>
                <w:sz w:val="18"/>
                <w:szCs w:val="18"/>
              </w:rPr>
              <w:br/>
              <w:t>July 31, 1980</w:t>
            </w:r>
            <w:r w:rsidRPr="00BB4C2F">
              <w:rPr>
                <w:rFonts w:cs="Arial"/>
                <w:sz w:val="18"/>
                <w:szCs w:val="18"/>
              </w:rPr>
              <w:br/>
              <w:t>September 24, 1983</w:t>
            </w:r>
            <w:r w:rsidRPr="00BB4C2F">
              <w:rPr>
                <w:rFonts w:cs="Arial"/>
                <w:sz w:val="18"/>
                <w:szCs w:val="18"/>
              </w:rPr>
              <w:br/>
              <w:t>January 3, 1999</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United Republic of Tanzania</w:t>
            </w:r>
          </w:p>
        </w:tc>
        <w:tc>
          <w:tcPr>
            <w:tcW w:w="2381" w:type="dxa"/>
          </w:tcPr>
          <w:p w:rsidR="009E0192" w:rsidRPr="00BB4C2F" w:rsidRDefault="009E0192" w:rsidP="008953DC">
            <w:pPr>
              <w:spacing w:before="80" w:after="80"/>
              <w:jc w:val="left"/>
              <w:rPr>
                <w:rFonts w:cs="Arial"/>
                <w:sz w:val="18"/>
                <w:szCs w:val="18"/>
              </w:rPr>
            </w:pP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October 22, 2015</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November 22, 2015</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United States of America</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October 23, 1978</w:t>
            </w:r>
            <w:r w:rsidRPr="00BB4C2F">
              <w:rPr>
                <w:rFonts w:cs="Arial"/>
                <w:sz w:val="18"/>
                <w:szCs w:val="18"/>
              </w:rPr>
              <w:br/>
              <w:t>October 25, 1991</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November 12, 1980</w:t>
            </w:r>
            <w:r w:rsidRPr="00BB4C2F">
              <w:rPr>
                <w:rFonts w:cs="Arial"/>
                <w:sz w:val="18"/>
                <w:szCs w:val="18"/>
              </w:rPr>
              <w:br/>
              <w:t>January 22, 1999</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November 8, 1981</w:t>
            </w:r>
            <w:r w:rsidRPr="00BB4C2F">
              <w:rPr>
                <w:rFonts w:cs="Arial"/>
                <w:sz w:val="18"/>
                <w:szCs w:val="18"/>
              </w:rPr>
              <w:br/>
              <w:t>February 22, 1999</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Uruguay</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October 13, 1994</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November 13, 1994</w:t>
            </w:r>
            <w:r w:rsidRPr="00BB4C2F">
              <w:rPr>
                <w:rFonts w:cs="Arial"/>
                <w:sz w:val="18"/>
                <w:szCs w:val="18"/>
              </w:rPr>
              <w:br/>
              <w:t>-</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Uzbekistan</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October 14, 2004</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November 14, 2004</w:t>
            </w:r>
          </w:p>
        </w:tc>
      </w:tr>
      <w:tr w:rsidR="009E0192" w:rsidRPr="00BB4C2F" w:rsidTr="008953DC">
        <w:trPr>
          <w:cantSplit/>
          <w:jc w:val="center"/>
        </w:trPr>
        <w:tc>
          <w:tcPr>
            <w:tcW w:w="2665" w:type="dxa"/>
          </w:tcPr>
          <w:p w:rsidR="009E0192" w:rsidRPr="00BB4C2F" w:rsidRDefault="009E0192" w:rsidP="008953DC">
            <w:pPr>
              <w:spacing w:before="80" w:after="80"/>
              <w:jc w:val="left"/>
              <w:rPr>
                <w:rFonts w:cs="Arial"/>
                <w:sz w:val="18"/>
                <w:szCs w:val="18"/>
              </w:rPr>
            </w:pPr>
            <w:r w:rsidRPr="00BB4C2F">
              <w:rPr>
                <w:rFonts w:cs="Arial"/>
                <w:sz w:val="18"/>
                <w:szCs w:val="18"/>
              </w:rPr>
              <w:t>Viet Nam</w:t>
            </w:r>
          </w:p>
        </w:tc>
        <w:tc>
          <w:tcPr>
            <w:tcW w:w="2381"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November 24, 2006</w:t>
            </w:r>
          </w:p>
        </w:tc>
        <w:tc>
          <w:tcPr>
            <w:tcW w:w="2268" w:type="dxa"/>
          </w:tcPr>
          <w:p w:rsidR="009E0192" w:rsidRPr="00BB4C2F" w:rsidRDefault="009E0192" w:rsidP="008953DC">
            <w:pPr>
              <w:spacing w:before="80" w:after="80"/>
              <w:jc w:val="left"/>
              <w:rPr>
                <w:rFonts w:cs="Arial"/>
                <w:sz w:val="18"/>
                <w:szCs w:val="18"/>
              </w:rPr>
            </w:pPr>
            <w:r w:rsidRPr="00BB4C2F">
              <w:rPr>
                <w:rFonts w:cs="Arial"/>
                <w:sz w:val="18"/>
                <w:szCs w:val="18"/>
              </w:rPr>
              <w:t>-</w:t>
            </w:r>
            <w:r w:rsidRPr="00BB4C2F">
              <w:rPr>
                <w:rFonts w:cs="Arial"/>
                <w:sz w:val="18"/>
                <w:szCs w:val="18"/>
              </w:rPr>
              <w:br/>
              <w:t>-</w:t>
            </w:r>
            <w:r w:rsidRPr="00BB4C2F">
              <w:rPr>
                <w:rFonts w:cs="Arial"/>
                <w:sz w:val="18"/>
                <w:szCs w:val="18"/>
              </w:rPr>
              <w:br/>
              <w:t>-</w:t>
            </w:r>
            <w:r w:rsidRPr="00BB4C2F">
              <w:rPr>
                <w:rFonts w:cs="Arial"/>
                <w:sz w:val="18"/>
                <w:szCs w:val="18"/>
              </w:rPr>
              <w:br/>
              <w:t>December 24, 2006</w:t>
            </w:r>
          </w:p>
        </w:tc>
      </w:tr>
    </w:tbl>
    <w:p w:rsidR="009E0192" w:rsidRPr="00BB4C2F" w:rsidRDefault="009E0192" w:rsidP="009E0192"/>
    <w:p w:rsidR="009E0192" w:rsidRPr="00BB4C2F" w:rsidRDefault="009E0192" w:rsidP="009E0192">
      <w:pPr>
        <w:rPr>
          <w:rFonts w:cs="Arial"/>
        </w:rPr>
      </w:pPr>
      <w:r w:rsidRPr="00BB4C2F">
        <w:rPr>
          <w:rFonts w:cs="Arial"/>
        </w:rPr>
        <w:t>Total:  75 members</w:t>
      </w:r>
    </w:p>
    <w:p w:rsidR="009E0192" w:rsidRPr="00BB4C2F" w:rsidRDefault="009E0192" w:rsidP="009E0192">
      <w:pPr>
        <w:jc w:val="left"/>
      </w:pPr>
    </w:p>
    <w:p w:rsidR="009E0192" w:rsidRPr="00BB4C2F" w:rsidRDefault="009E0192" w:rsidP="009E0192">
      <w:pPr>
        <w:jc w:val="right"/>
      </w:pPr>
      <w:r w:rsidRPr="00BB4C2F">
        <w:t>[Annex II follows]</w:t>
      </w:r>
    </w:p>
    <w:p w:rsidR="009E0192" w:rsidRPr="008A4312" w:rsidRDefault="009E0192" w:rsidP="009E0192">
      <w:pPr>
        <w:sectPr w:rsidR="009E0192" w:rsidRPr="008A4312" w:rsidSect="008953DC">
          <w:headerReference w:type="default" r:id="rId11"/>
          <w:headerReference w:type="first" r:id="rId12"/>
          <w:footerReference w:type="first" r:id="rId13"/>
          <w:footnotePr>
            <w:numRestart w:val="eachSect"/>
          </w:footnotePr>
          <w:pgSz w:w="11907" w:h="16840" w:code="9"/>
          <w:pgMar w:top="510" w:right="1134" w:bottom="709" w:left="1134" w:header="510" w:footer="510" w:gutter="0"/>
          <w:pgNumType w:start="1"/>
          <w:cols w:space="720"/>
          <w:titlePg/>
        </w:sectPr>
      </w:pPr>
    </w:p>
    <w:p w:rsidR="009E0192" w:rsidRPr="008A4312" w:rsidRDefault="009E0192" w:rsidP="009E0192">
      <w:pPr>
        <w:jc w:val="center"/>
        <w:rPr>
          <w:sz w:val="18"/>
        </w:rPr>
      </w:pPr>
      <w:bookmarkStart w:id="22" w:name="_Toc207186208"/>
      <w:r w:rsidRPr="008A4312">
        <w:rPr>
          <w:sz w:val="18"/>
        </w:rPr>
        <w:lastRenderedPageBreak/>
        <w:t>LIST OF MISSIONS</w:t>
      </w:r>
      <w:r w:rsidRPr="008A4312">
        <w:rPr>
          <w:rStyle w:val="FootnoteReference"/>
          <w:sz w:val="18"/>
        </w:rPr>
        <w:footnoteReference w:customMarkFollows="1" w:id="5"/>
        <w:t>*</w:t>
      </w:r>
      <w:r w:rsidRPr="008A4312">
        <w:rPr>
          <w:sz w:val="18"/>
        </w:rPr>
        <w:t xml:space="preserve"> AND ACTIVITIES, AND CONTRIBUTION TO PERFORMANCE INDICATORS IN 20</w:t>
      </w:r>
      <w:bookmarkEnd w:id="22"/>
      <w:r w:rsidRPr="008A4312">
        <w:rPr>
          <w:sz w:val="18"/>
        </w:rPr>
        <w:t>1</w:t>
      </w:r>
      <w:r w:rsidR="005B36F6" w:rsidRPr="008A4312">
        <w:rPr>
          <w:sz w:val="18"/>
        </w:rPr>
        <w:t>8</w:t>
      </w:r>
    </w:p>
    <w:p w:rsidR="009E0192" w:rsidRPr="008A4312" w:rsidRDefault="009E0192" w:rsidP="009E0192">
      <w:pPr>
        <w:jc w:val="center"/>
        <w:rPr>
          <w:sz w:val="18"/>
        </w:rPr>
      </w:pPr>
    </w:p>
    <w:p w:rsidR="009E0192" w:rsidRPr="005B36F6" w:rsidRDefault="009E0192" w:rsidP="009E0192">
      <w:pPr>
        <w:spacing w:after="120"/>
        <w:jc w:val="left"/>
        <w:rPr>
          <w:b/>
          <w:sz w:val="15"/>
          <w:szCs w:val="15"/>
        </w:rPr>
      </w:pPr>
      <w:r w:rsidRPr="008A4312">
        <w:rPr>
          <w:b/>
          <w:sz w:val="15"/>
          <w:szCs w:val="15"/>
        </w:rPr>
        <w:t>Description of the Performance Indicators presented in the table below (see also Annex III):</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7"/>
        <w:gridCol w:w="7810"/>
      </w:tblGrid>
      <w:tr w:rsidR="009E0192" w:rsidRPr="00E638D4" w:rsidTr="009E3455">
        <w:tc>
          <w:tcPr>
            <w:tcW w:w="7987" w:type="dxa"/>
          </w:tcPr>
          <w:p w:rsidR="009E0192" w:rsidRPr="00E638D4" w:rsidRDefault="009E0192" w:rsidP="008953DC">
            <w:pPr>
              <w:tabs>
                <w:tab w:val="left" w:pos="1027"/>
              </w:tabs>
              <w:ind w:left="1027" w:right="472" w:hanging="1027"/>
              <w:jc w:val="left"/>
              <w:rPr>
                <w:rFonts w:eastAsia="Times New Roman"/>
                <w:sz w:val="15"/>
                <w:szCs w:val="15"/>
              </w:rPr>
            </w:pPr>
            <w:r w:rsidRPr="00E638D4">
              <w:rPr>
                <w:b/>
                <w:sz w:val="15"/>
                <w:szCs w:val="15"/>
              </w:rPr>
              <w:t>UV.3 – 1(a)</w:t>
            </w:r>
            <w:r w:rsidRPr="00E638D4">
              <w:rPr>
                <w:sz w:val="15"/>
                <w:szCs w:val="15"/>
              </w:rPr>
              <w:tab/>
              <w:t>States and organizations provided with information</w:t>
            </w:r>
          </w:p>
          <w:p w:rsidR="009E0192" w:rsidRPr="00E638D4" w:rsidRDefault="009E0192" w:rsidP="008953DC">
            <w:pPr>
              <w:tabs>
                <w:tab w:val="left" w:pos="1027"/>
              </w:tabs>
              <w:ind w:left="1027" w:right="472" w:hanging="1027"/>
              <w:jc w:val="left"/>
              <w:rPr>
                <w:rFonts w:eastAsia="Times New Roman"/>
                <w:sz w:val="15"/>
                <w:szCs w:val="15"/>
              </w:rPr>
            </w:pPr>
            <w:r w:rsidRPr="00E638D4">
              <w:rPr>
                <w:b/>
                <w:sz w:val="15"/>
                <w:szCs w:val="15"/>
              </w:rPr>
              <w:t>UV.3 – 1(d)</w:t>
            </w:r>
            <w:r w:rsidRPr="00E638D4">
              <w:rPr>
                <w:sz w:val="15"/>
                <w:szCs w:val="15"/>
              </w:rPr>
              <w:tab/>
              <w:t>Participation in UPOV awareness-raising activities, or activities involving UPOV staff or UPOV trainers on behalf of UPOV staff</w:t>
            </w:r>
          </w:p>
          <w:p w:rsidR="009E0192" w:rsidRPr="00E638D4" w:rsidRDefault="009E0192" w:rsidP="008953DC">
            <w:pPr>
              <w:tabs>
                <w:tab w:val="left" w:pos="1027"/>
              </w:tabs>
              <w:ind w:left="1027" w:right="472" w:hanging="1027"/>
              <w:jc w:val="left"/>
              <w:rPr>
                <w:rFonts w:eastAsia="Times New Roman"/>
                <w:sz w:val="15"/>
                <w:szCs w:val="15"/>
              </w:rPr>
            </w:pPr>
            <w:r w:rsidRPr="00E638D4">
              <w:rPr>
                <w:b/>
                <w:sz w:val="15"/>
                <w:szCs w:val="15"/>
              </w:rPr>
              <w:t>UV.3 – 2(a)</w:t>
            </w:r>
            <w:r w:rsidRPr="00E638D4">
              <w:rPr>
                <w:sz w:val="15"/>
                <w:szCs w:val="15"/>
              </w:rPr>
              <w:tab/>
              <w:t>Meetings with government officials to discuss legislative matters</w:t>
            </w:r>
          </w:p>
          <w:p w:rsidR="009E0192" w:rsidRPr="00E638D4" w:rsidRDefault="009E0192" w:rsidP="008953DC">
            <w:pPr>
              <w:tabs>
                <w:tab w:val="left" w:pos="1027"/>
              </w:tabs>
              <w:ind w:left="1027" w:right="472" w:hanging="1027"/>
              <w:jc w:val="left"/>
              <w:rPr>
                <w:rFonts w:eastAsia="Times New Roman"/>
                <w:sz w:val="15"/>
                <w:szCs w:val="15"/>
              </w:rPr>
            </w:pPr>
            <w:r w:rsidRPr="00E638D4">
              <w:rPr>
                <w:b/>
                <w:sz w:val="15"/>
                <w:szCs w:val="15"/>
              </w:rPr>
              <w:t>UV.3 – 4(b)</w:t>
            </w:r>
            <w:r w:rsidRPr="00E638D4">
              <w:rPr>
                <w:sz w:val="15"/>
                <w:szCs w:val="15"/>
              </w:rPr>
              <w:tab/>
              <w:t>Training of trainers</w:t>
            </w:r>
          </w:p>
          <w:p w:rsidR="009E0192" w:rsidRPr="00E638D4" w:rsidRDefault="009E0192" w:rsidP="008953DC">
            <w:pPr>
              <w:tabs>
                <w:tab w:val="left" w:pos="1027"/>
              </w:tabs>
              <w:ind w:left="1027" w:right="472" w:hanging="1027"/>
              <w:jc w:val="left"/>
              <w:rPr>
                <w:rFonts w:eastAsia="Times New Roman"/>
                <w:sz w:val="15"/>
                <w:szCs w:val="15"/>
              </w:rPr>
            </w:pPr>
            <w:r w:rsidRPr="00E638D4">
              <w:rPr>
                <w:b/>
                <w:sz w:val="15"/>
                <w:szCs w:val="15"/>
              </w:rPr>
              <w:t>UV.3 – 4(c)</w:t>
            </w:r>
            <w:r w:rsidRPr="00E638D4">
              <w:rPr>
                <w:sz w:val="15"/>
                <w:szCs w:val="15"/>
              </w:rPr>
              <w:tab/>
              <w:t>Training activities developed in conjunction with UPOV</w:t>
            </w:r>
          </w:p>
          <w:p w:rsidR="009E0192" w:rsidRPr="00E638D4" w:rsidRDefault="009E0192" w:rsidP="008953DC">
            <w:pPr>
              <w:tabs>
                <w:tab w:val="left" w:pos="1027"/>
              </w:tabs>
              <w:ind w:left="1027" w:right="472" w:hanging="1027"/>
              <w:jc w:val="left"/>
              <w:rPr>
                <w:rFonts w:eastAsia="Times New Roman"/>
                <w:sz w:val="15"/>
                <w:szCs w:val="15"/>
              </w:rPr>
            </w:pPr>
            <w:r w:rsidRPr="00E638D4">
              <w:rPr>
                <w:b/>
                <w:sz w:val="15"/>
                <w:szCs w:val="15"/>
              </w:rPr>
              <w:t>UV.3 – 4(d)</w:t>
            </w:r>
            <w:r w:rsidRPr="00E638D4">
              <w:rPr>
                <w:sz w:val="15"/>
                <w:szCs w:val="15"/>
              </w:rPr>
              <w:tab/>
              <w:t>Participation by observer States and organizations in the CAJ, TC, TWPs and the associated preparatory workshops</w:t>
            </w:r>
          </w:p>
        </w:tc>
        <w:tc>
          <w:tcPr>
            <w:tcW w:w="7810" w:type="dxa"/>
          </w:tcPr>
          <w:p w:rsidR="009E0192" w:rsidRPr="00E638D4" w:rsidRDefault="009E0192" w:rsidP="008953DC">
            <w:pPr>
              <w:tabs>
                <w:tab w:val="left" w:pos="1013"/>
              </w:tabs>
              <w:ind w:left="1015" w:hanging="1015"/>
              <w:jc w:val="left"/>
              <w:rPr>
                <w:sz w:val="15"/>
                <w:szCs w:val="15"/>
              </w:rPr>
            </w:pPr>
            <w:r w:rsidRPr="00E638D4">
              <w:rPr>
                <w:b/>
                <w:sz w:val="15"/>
                <w:szCs w:val="15"/>
              </w:rPr>
              <w:t>UV.3 – 4(e)</w:t>
            </w:r>
            <w:r w:rsidRPr="00E638D4">
              <w:rPr>
                <w:sz w:val="15"/>
                <w:szCs w:val="15"/>
              </w:rPr>
              <w:tab/>
              <w:t>Participation in UPOV activities</w:t>
            </w:r>
          </w:p>
          <w:p w:rsidR="009E0192" w:rsidRPr="00E638D4" w:rsidRDefault="009E0192" w:rsidP="008953DC">
            <w:pPr>
              <w:tabs>
                <w:tab w:val="left" w:pos="1013"/>
              </w:tabs>
              <w:ind w:left="1015" w:hanging="1015"/>
              <w:jc w:val="left"/>
              <w:rPr>
                <w:sz w:val="15"/>
                <w:szCs w:val="15"/>
              </w:rPr>
            </w:pPr>
            <w:r w:rsidRPr="00E638D4">
              <w:rPr>
                <w:b/>
                <w:sz w:val="15"/>
                <w:szCs w:val="15"/>
              </w:rPr>
              <w:t>UV.3 – 4(f)</w:t>
            </w:r>
            <w:r w:rsidRPr="00E638D4">
              <w:rPr>
                <w:sz w:val="15"/>
                <w:szCs w:val="15"/>
              </w:rPr>
              <w:tab/>
              <w:t>Participation in activities involving UPOV staff or UPOV trainers on behalf of UPOV staff</w:t>
            </w:r>
          </w:p>
          <w:p w:rsidR="009E0192" w:rsidRPr="00E638D4" w:rsidRDefault="009E0192" w:rsidP="008953DC">
            <w:pPr>
              <w:tabs>
                <w:tab w:val="left" w:pos="1013"/>
              </w:tabs>
              <w:ind w:left="1015" w:hanging="1015"/>
              <w:jc w:val="left"/>
              <w:rPr>
                <w:sz w:val="15"/>
                <w:szCs w:val="15"/>
              </w:rPr>
            </w:pPr>
            <w:r w:rsidRPr="00E638D4">
              <w:rPr>
                <w:b/>
                <w:sz w:val="15"/>
                <w:szCs w:val="15"/>
              </w:rPr>
              <w:t>UV.3 – 4(g)</w:t>
            </w:r>
            <w:r w:rsidRPr="00E638D4">
              <w:rPr>
                <w:sz w:val="15"/>
                <w:szCs w:val="15"/>
              </w:rPr>
              <w:tab/>
              <w:t>Academic courses featuring the UPOV system of plant variety protection</w:t>
            </w:r>
          </w:p>
          <w:p w:rsidR="009E0192" w:rsidRPr="00E638D4" w:rsidRDefault="009E0192" w:rsidP="008953DC">
            <w:pPr>
              <w:tabs>
                <w:tab w:val="left" w:pos="1013"/>
              </w:tabs>
              <w:ind w:left="1015" w:hanging="1015"/>
              <w:jc w:val="left"/>
              <w:rPr>
                <w:sz w:val="15"/>
                <w:szCs w:val="15"/>
              </w:rPr>
            </w:pPr>
            <w:r w:rsidRPr="00E638D4">
              <w:rPr>
                <w:b/>
                <w:sz w:val="15"/>
                <w:szCs w:val="15"/>
              </w:rPr>
              <w:t>UV.3 – 4(h)</w:t>
            </w:r>
            <w:r w:rsidRPr="00E638D4">
              <w:rPr>
                <w:sz w:val="15"/>
                <w:szCs w:val="15"/>
              </w:rPr>
              <w:tab/>
              <w:t>Implementation of projects with partner organizations and donors</w:t>
            </w:r>
          </w:p>
          <w:p w:rsidR="009E0192" w:rsidRPr="00E638D4" w:rsidRDefault="009E0192" w:rsidP="008953DC">
            <w:pPr>
              <w:tabs>
                <w:tab w:val="left" w:pos="1013"/>
              </w:tabs>
              <w:ind w:left="1015" w:hanging="1015"/>
              <w:jc w:val="left"/>
              <w:rPr>
                <w:sz w:val="15"/>
                <w:szCs w:val="15"/>
              </w:rPr>
            </w:pPr>
            <w:r w:rsidRPr="00E638D4">
              <w:rPr>
                <w:b/>
                <w:sz w:val="15"/>
                <w:szCs w:val="15"/>
              </w:rPr>
              <w:t>UV.4 – 2(</w:t>
            </w:r>
            <w:r w:rsidR="00525501">
              <w:rPr>
                <w:b/>
                <w:sz w:val="15"/>
                <w:szCs w:val="15"/>
              </w:rPr>
              <w:t>c</w:t>
            </w:r>
            <w:r w:rsidRPr="00E638D4">
              <w:rPr>
                <w:b/>
                <w:sz w:val="15"/>
                <w:szCs w:val="15"/>
              </w:rPr>
              <w:t>)</w:t>
            </w:r>
            <w:r w:rsidRPr="00E638D4">
              <w:rPr>
                <w:sz w:val="15"/>
                <w:szCs w:val="15"/>
              </w:rPr>
              <w:tab/>
              <w:t>Participation by stakeholders in seminars and symposia</w:t>
            </w:r>
          </w:p>
          <w:p w:rsidR="009E0192" w:rsidRPr="00E638D4" w:rsidRDefault="00525501" w:rsidP="008953DC">
            <w:pPr>
              <w:tabs>
                <w:tab w:val="left" w:pos="1013"/>
              </w:tabs>
              <w:ind w:left="1015" w:hanging="1015"/>
              <w:jc w:val="left"/>
              <w:rPr>
                <w:sz w:val="15"/>
                <w:szCs w:val="15"/>
              </w:rPr>
            </w:pPr>
            <w:r>
              <w:rPr>
                <w:b/>
                <w:sz w:val="15"/>
                <w:szCs w:val="15"/>
              </w:rPr>
              <w:t>UV.4 – 2(d</w:t>
            </w:r>
            <w:r w:rsidR="009E0192" w:rsidRPr="00E638D4">
              <w:rPr>
                <w:b/>
                <w:sz w:val="15"/>
                <w:szCs w:val="15"/>
              </w:rPr>
              <w:t>)</w:t>
            </w:r>
            <w:r w:rsidR="009E0192" w:rsidRPr="00E638D4">
              <w:rPr>
                <w:sz w:val="15"/>
                <w:szCs w:val="15"/>
              </w:rPr>
              <w:tab/>
              <w:t>Participation at meetings of, and with, relevant stakeholders</w:t>
            </w:r>
          </w:p>
          <w:p w:rsidR="009E0192" w:rsidRPr="00E638D4" w:rsidRDefault="009E0192" w:rsidP="008953DC">
            <w:pPr>
              <w:tabs>
                <w:tab w:val="left" w:pos="1013"/>
              </w:tabs>
              <w:ind w:left="1015" w:hanging="1015"/>
              <w:jc w:val="left"/>
              <w:rPr>
                <w:sz w:val="15"/>
                <w:szCs w:val="15"/>
              </w:rPr>
            </w:pPr>
            <w:r w:rsidRPr="00E638D4">
              <w:rPr>
                <w:b/>
                <w:sz w:val="15"/>
                <w:szCs w:val="15"/>
              </w:rPr>
              <w:t>UV.4 – 3(a)</w:t>
            </w:r>
            <w:r w:rsidRPr="00E638D4">
              <w:rPr>
                <w:sz w:val="15"/>
                <w:szCs w:val="15"/>
              </w:rPr>
              <w:tab/>
              <w:t>Participation at meetings of, and with, relevant organizations</w:t>
            </w:r>
          </w:p>
        </w:tc>
      </w:tr>
    </w:tbl>
    <w:p w:rsidR="009E3455" w:rsidRPr="009E3455" w:rsidRDefault="009E3455" w:rsidP="009E3455">
      <w:pPr>
        <w:rPr>
          <w:sz w:val="18"/>
        </w:rPr>
      </w:pPr>
    </w:p>
    <w:tbl>
      <w:tblPr>
        <w:tblW w:w="1600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51"/>
        <w:gridCol w:w="675"/>
        <w:gridCol w:w="718"/>
        <w:gridCol w:w="3226"/>
        <w:gridCol w:w="1470"/>
        <w:gridCol w:w="1179"/>
        <w:gridCol w:w="1014"/>
        <w:gridCol w:w="799"/>
        <w:gridCol w:w="993"/>
        <w:gridCol w:w="414"/>
        <w:gridCol w:w="448"/>
        <w:gridCol w:w="475"/>
        <w:gridCol w:w="434"/>
        <w:gridCol w:w="462"/>
        <w:gridCol w:w="434"/>
        <w:gridCol w:w="616"/>
        <w:gridCol w:w="439"/>
        <w:gridCol w:w="466"/>
        <w:gridCol w:w="465"/>
        <w:gridCol w:w="465"/>
        <w:gridCol w:w="466"/>
      </w:tblGrid>
      <w:tr w:rsidR="009E3455" w:rsidRPr="009E0192" w:rsidTr="00110AE0">
        <w:trPr>
          <w:cantSplit/>
          <w:tblHeader/>
        </w:trPr>
        <w:tc>
          <w:tcPr>
            <w:tcW w:w="351" w:type="dxa"/>
            <w:shd w:val="clear" w:color="auto" w:fill="D9D9D9" w:themeFill="background1" w:themeFillShade="D9"/>
            <w:vAlign w:val="center"/>
            <w:hideMark/>
          </w:tcPr>
          <w:p w:rsidR="009E3455" w:rsidRPr="00D14F3E" w:rsidRDefault="009E3455" w:rsidP="00110AE0">
            <w:pPr>
              <w:jc w:val="left"/>
              <w:rPr>
                <w:rFonts w:cs="Arial"/>
                <w:b/>
                <w:bCs/>
                <w:color w:val="000000"/>
                <w:sz w:val="14"/>
                <w:szCs w:val="14"/>
              </w:rPr>
            </w:pPr>
          </w:p>
        </w:tc>
        <w:tc>
          <w:tcPr>
            <w:tcW w:w="675" w:type="dxa"/>
            <w:shd w:val="clear" w:color="auto" w:fill="D9D9D9" w:themeFill="background1" w:themeFillShade="D9"/>
            <w:vAlign w:val="center"/>
            <w:hideMark/>
          </w:tcPr>
          <w:p w:rsidR="009E3455" w:rsidRPr="00D14F3E" w:rsidRDefault="009E3455" w:rsidP="00110AE0">
            <w:pPr>
              <w:jc w:val="left"/>
              <w:rPr>
                <w:rFonts w:cs="Arial"/>
                <w:b/>
                <w:bCs/>
                <w:color w:val="000000"/>
                <w:sz w:val="14"/>
                <w:szCs w:val="14"/>
              </w:rPr>
            </w:pPr>
            <w:r w:rsidRPr="00D14F3E">
              <w:rPr>
                <w:rFonts w:cs="Arial"/>
                <w:b/>
                <w:bCs/>
                <w:color w:val="000000"/>
                <w:sz w:val="14"/>
                <w:szCs w:val="14"/>
              </w:rPr>
              <w:t>From</w:t>
            </w:r>
          </w:p>
        </w:tc>
        <w:tc>
          <w:tcPr>
            <w:tcW w:w="718" w:type="dxa"/>
            <w:shd w:val="clear" w:color="auto" w:fill="D9D9D9" w:themeFill="background1" w:themeFillShade="D9"/>
            <w:vAlign w:val="center"/>
            <w:hideMark/>
          </w:tcPr>
          <w:p w:rsidR="009E3455" w:rsidRPr="00D14F3E" w:rsidRDefault="009E3455" w:rsidP="00110AE0">
            <w:pPr>
              <w:jc w:val="left"/>
              <w:rPr>
                <w:rFonts w:cs="Arial"/>
                <w:b/>
                <w:bCs/>
                <w:color w:val="000000"/>
                <w:sz w:val="14"/>
                <w:szCs w:val="14"/>
              </w:rPr>
            </w:pPr>
            <w:r w:rsidRPr="00D14F3E">
              <w:rPr>
                <w:rFonts w:cs="Arial"/>
                <w:b/>
                <w:bCs/>
                <w:color w:val="000000"/>
                <w:sz w:val="14"/>
                <w:szCs w:val="14"/>
              </w:rPr>
              <w:t>To</w:t>
            </w:r>
          </w:p>
        </w:tc>
        <w:tc>
          <w:tcPr>
            <w:tcW w:w="3226" w:type="dxa"/>
            <w:shd w:val="clear" w:color="auto" w:fill="D9D9D9" w:themeFill="background1" w:themeFillShade="D9"/>
            <w:vAlign w:val="center"/>
            <w:hideMark/>
          </w:tcPr>
          <w:p w:rsidR="009E3455" w:rsidRPr="00D14F3E" w:rsidRDefault="009E3455" w:rsidP="00110AE0">
            <w:pPr>
              <w:jc w:val="left"/>
              <w:rPr>
                <w:rFonts w:cs="Arial"/>
                <w:b/>
                <w:bCs/>
                <w:color w:val="000000"/>
                <w:sz w:val="14"/>
                <w:szCs w:val="14"/>
              </w:rPr>
            </w:pPr>
            <w:r w:rsidRPr="00D14F3E">
              <w:rPr>
                <w:rFonts w:cs="Arial"/>
                <w:b/>
                <w:bCs/>
                <w:color w:val="000000"/>
                <w:sz w:val="14"/>
                <w:szCs w:val="14"/>
              </w:rPr>
              <w:t>Activity/mission</w:t>
            </w:r>
          </w:p>
        </w:tc>
        <w:tc>
          <w:tcPr>
            <w:tcW w:w="1470" w:type="dxa"/>
            <w:shd w:val="clear" w:color="auto" w:fill="D9D9D9" w:themeFill="background1" w:themeFillShade="D9"/>
            <w:vAlign w:val="center"/>
            <w:hideMark/>
          </w:tcPr>
          <w:p w:rsidR="009E3455" w:rsidRPr="00D14F3E" w:rsidRDefault="009E3455" w:rsidP="00110AE0">
            <w:pPr>
              <w:jc w:val="center"/>
              <w:rPr>
                <w:rFonts w:cs="Arial"/>
                <w:b/>
                <w:bCs/>
                <w:color w:val="000000"/>
                <w:sz w:val="14"/>
                <w:szCs w:val="14"/>
              </w:rPr>
            </w:pPr>
            <w:r w:rsidRPr="00D14F3E">
              <w:rPr>
                <w:rFonts w:cs="Arial"/>
                <w:b/>
                <w:bCs/>
                <w:color w:val="000000"/>
                <w:sz w:val="14"/>
                <w:szCs w:val="14"/>
              </w:rPr>
              <w:t>City</w:t>
            </w:r>
          </w:p>
        </w:tc>
        <w:tc>
          <w:tcPr>
            <w:tcW w:w="1179" w:type="dxa"/>
            <w:shd w:val="clear" w:color="auto" w:fill="D9D9D9" w:themeFill="background1" w:themeFillShade="D9"/>
            <w:vAlign w:val="center"/>
            <w:hideMark/>
          </w:tcPr>
          <w:p w:rsidR="009E3455" w:rsidRPr="00D14F3E" w:rsidRDefault="009E3455" w:rsidP="00110AE0">
            <w:pPr>
              <w:jc w:val="center"/>
              <w:rPr>
                <w:rFonts w:cs="Arial"/>
                <w:b/>
                <w:bCs/>
                <w:color w:val="000000"/>
                <w:sz w:val="14"/>
                <w:szCs w:val="14"/>
              </w:rPr>
            </w:pPr>
            <w:r w:rsidRPr="00D14F3E">
              <w:rPr>
                <w:rFonts w:cs="Arial"/>
                <w:b/>
                <w:bCs/>
                <w:color w:val="000000"/>
                <w:sz w:val="14"/>
                <w:szCs w:val="14"/>
              </w:rPr>
              <w:t>Country</w:t>
            </w:r>
          </w:p>
        </w:tc>
        <w:tc>
          <w:tcPr>
            <w:tcW w:w="1014" w:type="dxa"/>
            <w:shd w:val="clear" w:color="auto" w:fill="D9D9D9" w:themeFill="background1" w:themeFillShade="D9"/>
            <w:vAlign w:val="center"/>
            <w:hideMark/>
          </w:tcPr>
          <w:p w:rsidR="009E3455" w:rsidRPr="00D14F3E" w:rsidRDefault="009E3455" w:rsidP="00110AE0">
            <w:pPr>
              <w:jc w:val="center"/>
              <w:rPr>
                <w:rFonts w:cs="Arial"/>
                <w:b/>
                <w:bCs/>
                <w:color w:val="000000"/>
                <w:sz w:val="14"/>
                <w:szCs w:val="14"/>
              </w:rPr>
            </w:pPr>
            <w:r w:rsidRPr="00D14F3E">
              <w:rPr>
                <w:rFonts w:cs="Arial"/>
                <w:b/>
                <w:bCs/>
                <w:color w:val="000000"/>
                <w:sz w:val="14"/>
                <w:szCs w:val="14"/>
              </w:rPr>
              <w:t>UPOV staff/ representative</w:t>
            </w:r>
          </w:p>
        </w:tc>
        <w:tc>
          <w:tcPr>
            <w:tcW w:w="799" w:type="dxa"/>
            <w:shd w:val="clear" w:color="auto" w:fill="D9D9D9" w:themeFill="background1" w:themeFillShade="D9"/>
            <w:vAlign w:val="center"/>
            <w:hideMark/>
          </w:tcPr>
          <w:p w:rsidR="009E3455" w:rsidRPr="00D14F3E" w:rsidRDefault="009E3455" w:rsidP="00110AE0">
            <w:pPr>
              <w:jc w:val="center"/>
              <w:rPr>
                <w:rFonts w:cs="Arial"/>
                <w:b/>
                <w:bCs/>
                <w:color w:val="000000"/>
                <w:sz w:val="14"/>
                <w:szCs w:val="14"/>
              </w:rPr>
            </w:pPr>
            <w:r w:rsidRPr="00D14F3E">
              <w:rPr>
                <w:rFonts w:cs="Arial"/>
                <w:b/>
                <w:bCs/>
                <w:color w:val="000000"/>
                <w:sz w:val="14"/>
                <w:szCs w:val="14"/>
              </w:rPr>
              <w:t xml:space="preserve">organized </w:t>
            </w:r>
            <w:r w:rsidRPr="00D14F3E">
              <w:rPr>
                <w:rFonts w:cs="Arial"/>
                <w:b/>
                <w:bCs/>
                <w:color w:val="000000"/>
                <w:sz w:val="14"/>
                <w:szCs w:val="14"/>
              </w:rPr>
              <w:br/>
              <w:t>by or with UPOV</w:t>
            </w:r>
          </w:p>
        </w:tc>
        <w:tc>
          <w:tcPr>
            <w:tcW w:w="993" w:type="dxa"/>
            <w:shd w:val="clear" w:color="auto" w:fill="D9D9D9" w:themeFill="background1" w:themeFillShade="D9"/>
            <w:vAlign w:val="center"/>
          </w:tcPr>
          <w:p w:rsidR="009E3455" w:rsidRPr="00D14F3E" w:rsidRDefault="009E3455" w:rsidP="00110AE0">
            <w:pPr>
              <w:jc w:val="center"/>
              <w:rPr>
                <w:rFonts w:cs="Arial"/>
                <w:b/>
                <w:bCs/>
                <w:color w:val="000000"/>
                <w:sz w:val="14"/>
                <w:szCs w:val="14"/>
              </w:rPr>
            </w:pPr>
            <w:r w:rsidRPr="00D14F3E">
              <w:rPr>
                <w:rFonts w:cs="Arial"/>
                <w:b/>
                <w:bCs/>
                <w:color w:val="000000"/>
                <w:sz w:val="14"/>
                <w:szCs w:val="14"/>
              </w:rPr>
              <w:t>Organizers</w:t>
            </w:r>
            <w:r w:rsidRPr="00D14F3E">
              <w:rPr>
                <w:rStyle w:val="FootnoteReference"/>
                <w:rFonts w:cs="Arial"/>
                <w:b/>
                <w:bCs/>
                <w:color w:val="000000"/>
                <w:sz w:val="14"/>
                <w:szCs w:val="14"/>
              </w:rPr>
              <w:footnoteReference w:id="6"/>
            </w:r>
          </w:p>
        </w:tc>
        <w:tc>
          <w:tcPr>
            <w:tcW w:w="414" w:type="dxa"/>
            <w:shd w:val="clear" w:color="auto" w:fill="D9D9D9" w:themeFill="background1" w:themeFillShade="D9"/>
            <w:vAlign w:val="center"/>
            <w:hideMark/>
          </w:tcPr>
          <w:p w:rsidR="009E3455" w:rsidRPr="00D14F3E" w:rsidRDefault="009E3455" w:rsidP="00110AE0">
            <w:pPr>
              <w:jc w:val="center"/>
              <w:rPr>
                <w:rFonts w:cs="Arial"/>
                <w:b/>
                <w:bCs/>
                <w:color w:val="000000"/>
                <w:sz w:val="15"/>
                <w:szCs w:val="15"/>
              </w:rPr>
            </w:pPr>
            <w:r w:rsidRPr="00D14F3E">
              <w:rPr>
                <w:rFonts w:cs="Arial"/>
                <w:b/>
                <w:bCs/>
                <w:color w:val="000000"/>
                <w:sz w:val="15"/>
                <w:szCs w:val="15"/>
              </w:rPr>
              <w:t>UV.3</w:t>
            </w:r>
          </w:p>
          <w:p w:rsidR="009E3455" w:rsidRPr="00D14F3E" w:rsidRDefault="009E3455" w:rsidP="00110AE0">
            <w:pPr>
              <w:jc w:val="center"/>
              <w:rPr>
                <w:rFonts w:cs="Arial"/>
                <w:b/>
                <w:bCs/>
                <w:color w:val="000000"/>
                <w:sz w:val="15"/>
                <w:szCs w:val="15"/>
              </w:rPr>
            </w:pPr>
            <w:r w:rsidRPr="00D14F3E">
              <w:rPr>
                <w:rFonts w:cs="Arial"/>
                <w:b/>
                <w:bCs/>
                <w:color w:val="000000"/>
                <w:sz w:val="15"/>
                <w:szCs w:val="15"/>
              </w:rPr>
              <w:t>1(a)</w:t>
            </w:r>
          </w:p>
        </w:tc>
        <w:tc>
          <w:tcPr>
            <w:tcW w:w="448" w:type="dxa"/>
            <w:shd w:val="clear" w:color="auto" w:fill="D9D9D9" w:themeFill="background1" w:themeFillShade="D9"/>
            <w:vAlign w:val="center"/>
            <w:hideMark/>
          </w:tcPr>
          <w:p w:rsidR="009E3455" w:rsidRPr="00D14F3E" w:rsidRDefault="009E3455" w:rsidP="00110AE0">
            <w:pPr>
              <w:jc w:val="center"/>
              <w:rPr>
                <w:rFonts w:cs="Arial"/>
                <w:b/>
                <w:bCs/>
                <w:color w:val="000000"/>
                <w:sz w:val="15"/>
                <w:szCs w:val="15"/>
              </w:rPr>
            </w:pPr>
            <w:r w:rsidRPr="00D14F3E">
              <w:rPr>
                <w:rFonts w:cs="Arial"/>
                <w:b/>
                <w:bCs/>
                <w:color w:val="000000"/>
                <w:sz w:val="15"/>
                <w:szCs w:val="15"/>
              </w:rPr>
              <w:t>UV.3</w:t>
            </w:r>
          </w:p>
          <w:p w:rsidR="009E3455" w:rsidRPr="00D14F3E" w:rsidRDefault="009E3455" w:rsidP="00110AE0">
            <w:pPr>
              <w:jc w:val="center"/>
              <w:rPr>
                <w:rFonts w:cs="Arial"/>
                <w:b/>
                <w:bCs/>
                <w:color w:val="000000"/>
                <w:sz w:val="15"/>
                <w:szCs w:val="15"/>
              </w:rPr>
            </w:pPr>
            <w:r w:rsidRPr="00D14F3E">
              <w:rPr>
                <w:rFonts w:cs="Arial"/>
                <w:b/>
                <w:bCs/>
                <w:color w:val="000000"/>
                <w:sz w:val="15"/>
                <w:szCs w:val="15"/>
              </w:rPr>
              <w:t>1(d)</w:t>
            </w:r>
          </w:p>
        </w:tc>
        <w:tc>
          <w:tcPr>
            <w:tcW w:w="475" w:type="dxa"/>
            <w:shd w:val="clear" w:color="auto" w:fill="D9D9D9" w:themeFill="background1" w:themeFillShade="D9"/>
            <w:vAlign w:val="center"/>
            <w:hideMark/>
          </w:tcPr>
          <w:p w:rsidR="009E3455" w:rsidRPr="00D14F3E" w:rsidRDefault="009E3455" w:rsidP="00110AE0">
            <w:pPr>
              <w:jc w:val="center"/>
              <w:rPr>
                <w:rFonts w:cs="Arial"/>
                <w:b/>
                <w:bCs/>
                <w:color w:val="000000"/>
                <w:sz w:val="15"/>
                <w:szCs w:val="15"/>
              </w:rPr>
            </w:pPr>
            <w:r w:rsidRPr="00D14F3E">
              <w:rPr>
                <w:rFonts w:cs="Arial"/>
                <w:b/>
                <w:bCs/>
                <w:color w:val="000000"/>
                <w:sz w:val="15"/>
                <w:szCs w:val="15"/>
              </w:rPr>
              <w:t>UV.3</w:t>
            </w:r>
          </w:p>
          <w:p w:rsidR="009E3455" w:rsidRPr="00D14F3E" w:rsidRDefault="009E3455" w:rsidP="00110AE0">
            <w:pPr>
              <w:jc w:val="center"/>
              <w:rPr>
                <w:rFonts w:cs="Arial"/>
                <w:b/>
                <w:bCs/>
                <w:color w:val="000000"/>
                <w:sz w:val="15"/>
                <w:szCs w:val="15"/>
              </w:rPr>
            </w:pPr>
            <w:r w:rsidRPr="00D14F3E">
              <w:rPr>
                <w:rFonts w:cs="Arial"/>
                <w:b/>
                <w:bCs/>
                <w:color w:val="000000"/>
                <w:sz w:val="15"/>
                <w:szCs w:val="15"/>
              </w:rPr>
              <w:t>2(a)</w:t>
            </w:r>
          </w:p>
        </w:tc>
        <w:tc>
          <w:tcPr>
            <w:tcW w:w="434" w:type="dxa"/>
            <w:shd w:val="clear" w:color="auto" w:fill="D9D9D9" w:themeFill="background1" w:themeFillShade="D9"/>
            <w:vAlign w:val="center"/>
            <w:hideMark/>
          </w:tcPr>
          <w:p w:rsidR="009E3455" w:rsidRPr="00D14F3E" w:rsidRDefault="009E3455" w:rsidP="00110AE0">
            <w:pPr>
              <w:jc w:val="center"/>
              <w:rPr>
                <w:rFonts w:cs="Arial"/>
                <w:b/>
                <w:bCs/>
                <w:color w:val="000000"/>
                <w:sz w:val="15"/>
                <w:szCs w:val="15"/>
              </w:rPr>
            </w:pPr>
            <w:r w:rsidRPr="00D14F3E">
              <w:rPr>
                <w:rFonts w:cs="Arial"/>
                <w:b/>
                <w:bCs/>
                <w:color w:val="000000"/>
                <w:sz w:val="15"/>
                <w:szCs w:val="15"/>
              </w:rPr>
              <w:t>UV.3</w:t>
            </w:r>
          </w:p>
          <w:p w:rsidR="009E3455" w:rsidRPr="00D14F3E" w:rsidRDefault="009E3455" w:rsidP="00110AE0">
            <w:pPr>
              <w:jc w:val="center"/>
              <w:rPr>
                <w:rFonts w:cs="Arial"/>
                <w:b/>
                <w:bCs/>
                <w:color w:val="000000"/>
                <w:sz w:val="15"/>
                <w:szCs w:val="15"/>
              </w:rPr>
            </w:pPr>
            <w:r w:rsidRPr="00D14F3E">
              <w:rPr>
                <w:rFonts w:cs="Arial"/>
                <w:b/>
                <w:bCs/>
                <w:color w:val="000000"/>
                <w:sz w:val="15"/>
                <w:szCs w:val="15"/>
              </w:rPr>
              <w:t>4(b)</w:t>
            </w:r>
          </w:p>
        </w:tc>
        <w:tc>
          <w:tcPr>
            <w:tcW w:w="462" w:type="dxa"/>
            <w:shd w:val="clear" w:color="auto" w:fill="D9D9D9" w:themeFill="background1" w:themeFillShade="D9"/>
            <w:vAlign w:val="center"/>
            <w:hideMark/>
          </w:tcPr>
          <w:p w:rsidR="009E3455" w:rsidRPr="00D14F3E" w:rsidRDefault="009E3455" w:rsidP="00110AE0">
            <w:pPr>
              <w:jc w:val="center"/>
              <w:rPr>
                <w:rFonts w:cs="Arial"/>
                <w:b/>
                <w:bCs/>
                <w:color w:val="000000"/>
                <w:sz w:val="15"/>
                <w:szCs w:val="15"/>
              </w:rPr>
            </w:pPr>
            <w:r w:rsidRPr="00D14F3E">
              <w:rPr>
                <w:rFonts w:cs="Arial"/>
                <w:b/>
                <w:bCs/>
                <w:color w:val="000000"/>
                <w:sz w:val="15"/>
                <w:szCs w:val="15"/>
              </w:rPr>
              <w:t>UV.3</w:t>
            </w:r>
          </w:p>
          <w:p w:rsidR="009E3455" w:rsidRPr="00D14F3E" w:rsidRDefault="009E3455" w:rsidP="00110AE0">
            <w:pPr>
              <w:jc w:val="center"/>
              <w:rPr>
                <w:rFonts w:cs="Arial"/>
                <w:b/>
                <w:bCs/>
                <w:color w:val="000000"/>
                <w:sz w:val="15"/>
                <w:szCs w:val="15"/>
              </w:rPr>
            </w:pPr>
            <w:r w:rsidRPr="00D14F3E">
              <w:rPr>
                <w:rFonts w:cs="Arial"/>
                <w:b/>
                <w:bCs/>
                <w:color w:val="000000"/>
                <w:sz w:val="15"/>
                <w:szCs w:val="15"/>
              </w:rPr>
              <w:t>4(c)</w:t>
            </w:r>
          </w:p>
        </w:tc>
        <w:tc>
          <w:tcPr>
            <w:tcW w:w="434" w:type="dxa"/>
            <w:shd w:val="clear" w:color="auto" w:fill="D9D9D9" w:themeFill="background1" w:themeFillShade="D9"/>
            <w:vAlign w:val="center"/>
            <w:hideMark/>
          </w:tcPr>
          <w:p w:rsidR="009E3455" w:rsidRPr="00D14F3E" w:rsidRDefault="009E3455" w:rsidP="00110AE0">
            <w:pPr>
              <w:jc w:val="center"/>
              <w:rPr>
                <w:rFonts w:cs="Arial"/>
                <w:b/>
                <w:bCs/>
                <w:color w:val="000000"/>
                <w:sz w:val="15"/>
                <w:szCs w:val="15"/>
              </w:rPr>
            </w:pPr>
            <w:r w:rsidRPr="00D14F3E">
              <w:rPr>
                <w:rFonts w:cs="Arial"/>
                <w:b/>
                <w:bCs/>
                <w:color w:val="000000"/>
                <w:sz w:val="15"/>
                <w:szCs w:val="15"/>
              </w:rPr>
              <w:t>UV.3</w:t>
            </w:r>
          </w:p>
          <w:p w:rsidR="009E3455" w:rsidRPr="00D14F3E" w:rsidRDefault="009E3455" w:rsidP="00110AE0">
            <w:pPr>
              <w:jc w:val="center"/>
              <w:rPr>
                <w:rFonts w:cs="Arial"/>
                <w:b/>
                <w:bCs/>
                <w:color w:val="000000"/>
                <w:sz w:val="15"/>
                <w:szCs w:val="15"/>
              </w:rPr>
            </w:pPr>
            <w:r w:rsidRPr="00D14F3E">
              <w:rPr>
                <w:rFonts w:cs="Arial"/>
                <w:b/>
                <w:bCs/>
                <w:color w:val="000000"/>
                <w:sz w:val="15"/>
                <w:szCs w:val="15"/>
              </w:rPr>
              <w:t>4(d)</w:t>
            </w:r>
          </w:p>
        </w:tc>
        <w:tc>
          <w:tcPr>
            <w:tcW w:w="616" w:type="dxa"/>
            <w:shd w:val="clear" w:color="auto" w:fill="D9D9D9" w:themeFill="background1" w:themeFillShade="D9"/>
            <w:vAlign w:val="center"/>
            <w:hideMark/>
          </w:tcPr>
          <w:p w:rsidR="009E3455" w:rsidRPr="00D14F3E" w:rsidRDefault="009E3455" w:rsidP="00110AE0">
            <w:pPr>
              <w:jc w:val="center"/>
              <w:rPr>
                <w:rFonts w:cs="Arial"/>
                <w:b/>
                <w:bCs/>
                <w:color w:val="000000"/>
                <w:sz w:val="15"/>
                <w:szCs w:val="15"/>
              </w:rPr>
            </w:pPr>
            <w:r w:rsidRPr="00D14F3E">
              <w:rPr>
                <w:rFonts w:cs="Arial"/>
                <w:b/>
                <w:bCs/>
                <w:color w:val="000000"/>
                <w:sz w:val="15"/>
                <w:szCs w:val="15"/>
              </w:rPr>
              <w:t>UV.3</w:t>
            </w:r>
          </w:p>
          <w:p w:rsidR="009E3455" w:rsidRPr="00D14F3E" w:rsidRDefault="009E3455" w:rsidP="00110AE0">
            <w:pPr>
              <w:jc w:val="center"/>
              <w:rPr>
                <w:rFonts w:cs="Arial"/>
                <w:b/>
                <w:bCs/>
                <w:color w:val="000000"/>
                <w:sz w:val="15"/>
                <w:szCs w:val="15"/>
              </w:rPr>
            </w:pPr>
            <w:r w:rsidRPr="00D14F3E">
              <w:rPr>
                <w:rFonts w:cs="Arial"/>
                <w:b/>
                <w:bCs/>
                <w:color w:val="000000"/>
                <w:sz w:val="15"/>
                <w:szCs w:val="15"/>
              </w:rPr>
              <w:t>4(e), (f)</w:t>
            </w:r>
          </w:p>
        </w:tc>
        <w:tc>
          <w:tcPr>
            <w:tcW w:w="439" w:type="dxa"/>
            <w:shd w:val="clear" w:color="auto" w:fill="D9D9D9" w:themeFill="background1" w:themeFillShade="D9"/>
            <w:vAlign w:val="center"/>
            <w:hideMark/>
          </w:tcPr>
          <w:p w:rsidR="009E3455" w:rsidRPr="00D14F3E" w:rsidRDefault="009E3455" w:rsidP="00110AE0">
            <w:pPr>
              <w:jc w:val="center"/>
              <w:rPr>
                <w:rFonts w:cs="Arial"/>
                <w:b/>
                <w:bCs/>
                <w:color w:val="000000"/>
                <w:sz w:val="15"/>
                <w:szCs w:val="15"/>
              </w:rPr>
            </w:pPr>
            <w:r w:rsidRPr="00D14F3E">
              <w:rPr>
                <w:rFonts w:cs="Arial"/>
                <w:b/>
                <w:bCs/>
                <w:color w:val="000000"/>
                <w:sz w:val="15"/>
                <w:szCs w:val="15"/>
              </w:rPr>
              <w:t>UV.3</w:t>
            </w:r>
          </w:p>
          <w:p w:rsidR="009E3455" w:rsidRPr="00D14F3E" w:rsidRDefault="009E3455" w:rsidP="00110AE0">
            <w:pPr>
              <w:jc w:val="center"/>
              <w:rPr>
                <w:rFonts w:cs="Arial"/>
                <w:b/>
                <w:bCs/>
                <w:color w:val="000000"/>
                <w:sz w:val="15"/>
                <w:szCs w:val="15"/>
              </w:rPr>
            </w:pPr>
            <w:r w:rsidRPr="00D14F3E">
              <w:rPr>
                <w:rFonts w:cs="Arial"/>
                <w:b/>
                <w:bCs/>
                <w:color w:val="000000"/>
                <w:sz w:val="15"/>
                <w:szCs w:val="15"/>
              </w:rPr>
              <w:t>4(g)</w:t>
            </w:r>
          </w:p>
        </w:tc>
        <w:tc>
          <w:tcPr>
            <w:tcW w:w="466" w:type="dxa"/>
            <w:shd w:val="clear" w:color="auto" w:fill="D9D9D9" w:themeFill="background1" w:themeFillShade="D9"/>
            <w:vAlign w:val="center"/>
            <w:hideMark/>
          </w:tcPr>
          <w:p w:rsidR="009E3455" w:rsidRPr="00D14F3E" w:rsidRDefault="009E3455" w:rsidP="00110AE0">
            <w:pPr>
              <w:jc w:val="center"/>
              <w:rPr>
                <w:rFonts w:cs="Arial"/>
                <w:b/>
                <w:bCs/>
                <w:color w:val="000000"/>
                <w:sz w:val="15"/>
                <w:szCs w:val="15"/>
              </w:rPr>
            </w:pPr>
            <w:r w:rsidRPr="00D14F3E">
              <w:rPr>
                <w:rFonts w:cs="Arial"/>
                <w:b/>
                <w:bCs/>
                <w:color w:val="000000"/>
                <w:sz w:val="15"/>
                <w:szCs w:val="15"/>
              </w:rPr>
              <w:t>UV.3</w:t>
            </w:r>
          </w:p>
          <w:p w:rsidR="009E3455" w:rsidRPr="00D14F3E" w:rsidRDefault="009E3455" w:rsidP="00110AE0">
            <w:pPr>
              <w:jc w:val="center"/>
              <w:rPr>
                <w:rFonts w:cs="Arial"/>
                <w:b/>
                <w:bCs/>
                <w:color w:val="000000"/>
                <w:sz w:val="15"/>
                <w:szCs w:val="15"/>
              </w:rPr>
            </w:pPr>
            <w:r w:rsidRPr="00D14F3E">
              <w:rPr>
                <w:rFonts w:cs="Arial"/>
                <w:b/>
                <w:bCs/>
                <w:color w:val="000000"/>
                <w:sz w:val="15"/>
                <w:szCs w:val="15"/>
              </w:rPr>
              <w:t>4(h)</w:t>
            </w:r>
          </w:p>
        </w:tc>
        <w:tc>
          <w:tcPr>
            <w:tcW w:w="465" w:type="dxa"/>
            <w:shd w:val="clear" w:color="auto" w:fill="D9D9D9" w:themeFill="background1" w:themeFillShade="D9"/>
            <w:vAlign w:val="center"/>
            <w:hideMark/>
          </w:tcPr>
          <w:p w:rsidR="009E3455" w:rsidRPr="00D14F3E" w:rsidRDefault="009E3455" w:rsidP="00110AE0">
            <w:pPr>
              <w:jc w:val="center"/>
              <w:rPr>
                <w:rFonts w:cs="Arial"/>
                <w:b/>
                <w:bCs/>
                <w:color w:val="000000"/>
                <w:sz w:val="15"/>
                <w:szCs w:val="15"/>
              </w:rPr>
            </w:pPr>
            <w:r w:rsidRPr="00D14F3E">
              <w:rPr>
                <w:rFonts w:cs="Arial"/>
                <w:b/>
                <w:bCs/>
                <w:color w:val="000000"/>
                <w:sz w:val="15"/>
                <w:szCs w:val="15"/>
              </w:rPr>
              <w:t>UV.4</w:t>
            </w:r>
          </w:p>
          <w:p w:rsidR="009E3455" w:rsidRPr="00D14F3E" w:rsidRDefault="00525501" w:rsidP="00110AE0">
            <w:pPr>
              <w:jc w:val="center"/>
              <w:rPr>
                <w:rFonts w:cs="Arial"/>
                <w:b/>
                <w:bCs/>
                <w:color w:val="000000"/>
                <w:sz w:val="15"/>
                <w:szCs w:val="15"/>
              </w:rPr>
            </w:pPr>
            <w:r>
              <w:rPr>
                <w:rFonts w:cs="Arial"/>
                <w:b/>
                <w:bCs/>
                <w:color w:val="000000"/>
                <w:sz w:val="15"/>
                <w:szCs w:val="15"/>
              </w:rPr>
              <w:t>2(c</w:t>
            </w:r>
            <w:r w:rsidR="009E3455" w:rsidRPr="00D14F3E">
              <w:rPr>
                <w:rFonts w:cs="Arial"/>
                <w:b/>
                <w:bCs/>
                <w:color w:val="000000"/>
                <w:sz w:val="15"/>
                <w:szCs w:val="15"/>
              </w:rPr>
              <w:t>)</w:t>
            </w:r>
          </w:p>
        </w:tc>
        <w:tc>
          <w:tcPr>
            <w:tcW w:w="465" w:type="dxa"/>
            <w:shd w:val="clear" w:color="auto" w:fill="D9D9D9" w:themeFill="background1" w:themeFillShade="D9"/>
            <w:vAlign w:val="center"/>
            <w:hideMark/>
          </w:tcPr>
          <w:p w:rsidR="009E3455" w:rsidRPr="00D14F3E" w:rsidRDefault="009E3455" w:rsidP="00110AE0">
            <w:pPr>
              <w:jc w:val="center"/>
              <w:rPr>
                <w:rFonts w:cs="Arial"/>
                <w:b/>
                <w:bCs/>
                <w:color w:val="000000"/>
                <w:sz w:val="15"/>
                <w:szCs w:val="15"/>
              </w:rPr>
            </w:pPr>
            <w:r w:rsidRPr="00D14F3E">
              <w:rPr>
                <w:rFonts w:cs="Arial"/>
                <w:b/>
                <w:bCs/>
                <w:color w:val="000000"/>
                <w:sz w:val="15"/>
                <w:szCs w:val="15"/>
              </w:rPr>
              <w:t>UV.4</w:t>
            </w:r>
          </w:p>
          <w:p w:rsidR="009E3455" w:rsidRPr="00D14F3E" w:rsidRDefault="009E3455" w:rsidP="00525501">
            <w:pPr>
              <w:jc w:val="center"/>
              <w:rPr>
                <w:rFonts w:cs="Arial"/>
                <w:b/>
                <w:bCs/>
                <w:color w:val="000000"/>
                <w:sz w:val="15"/>
                <w:szCs w:val="15"/>
              </w:rPr>
            </w:pPr>
            <w:r w:rsidRPr="00D14F3E">
              <w:rPr>
                <w:rFonts w:cs="Arial"/>
                <w:b/>
                <w:bCs/>
                <w:color w:val="000000"/>
                <w:sz w:val="15"/>
                <w:szCs w:val="15"/>
              </w:rPr>
              <w:t>2(</w:t>
            </w:r>
            <w:r w:rsidR="00525501">
              <w:rPr>
                <w:rFonts w:cs="Arial"/>
                <w:b/>
                <w:bCs/>
                <w:color w:val="000000"/>
                <w:sz w:val="15"/>
                <w:szCs w:val="15"/>
              </w:rPr>
              <w:t>d</w:t>
            </w:r>
            <w:r w:rsidRPr="00D14F3E">
              <w:rPr>
                <w:rFonts w:cs="Arial"/>
                <w:b/>
                <w:bCs/>
                <w:color w:val="000000"/>
                <w:sz w:val="15"/>
                <w:szCs w:val="15"/>
              </w:rPr>
              <w:t>)</w:t>
            </w:r>
          </w:p>
        </w:tc>
        <w:tc>
          <w:tcPr>
            <w:tcW w:w="466" w:type="dxa"/>
            <w:shd w:val="clear" w:color="auto" w:fill="D9D9D9" w:themeFill="background1" w:themeFillShade="D9"/>
            <w:vAlign w:val="center"/>
            <w:hideMark/>
          </w:tcPr>
          <w:p w:rsidR="009E3455" w:rsidRPr="00D14F3E" w:rsidRDefault="009E3455" w:rsidP="00110AE0">
            <w:pPr>
              <w:jc w:val="center"/>
              <w:rPr>
                <w:rFonts w:cs="Arial"/>
                <w:b/>
                <w:bCs/>
                <w:color w:val="000000"/>
                <w:sz w:val="15"/>
                <w:szCs w:val="15"/>
              </w:rPr>
            </w:pPr>
            <w:r w:rsidRPr="00D14F3E">
              <w:rPr>
                <w:rFonts w:cs="Arial"/>
                <w:b/>
                <w:bCs/>
                <w:color w:val="000000"/>
                <w:sz w:val="15"/>
                <w:szCs w:val="15"/>
              </w:rPr>
              <w:t>UV.4</w:t>
            </w:r>
          </w:p>
          <w:p w:rsidR="009E3455" w:rsidRPr="00D14F3E" w:rsidRDefault="009E3455" w:rsidP="00110AE0">
            <w:pPr>
              <w:jc w:val="center"/>
              <w:rPr>
                <w:rFonts w:cs="Arial"/>
                <w:b/>
                <w:bCs/>
                <w:color w:val="000000"/>
                <w:sz w:val="15"/>
                <w:szCs w:val="15"/>
              </w:rPr>
            </w:pPr>
            <w:r w:rsidRPr="00D14F3E">
              <w:rPr>
                <w:rFonts w:cs="Arial"/>
                <w:b/>
                <w:bCs/>
                <w:color w:val="000000"/>
                <w:sz w:val="15"/>
                <w:szCs w:val="15"/>
              </w:rPr>
              <w:t>3(a)</w:t>
            </w: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w:t>
            </w:r>
          </w:p>
        </w:tc>
        <w:tc>
          <w:tcPr>
            <w:tcW w:w="675" w:type="dxa"/>
            <w:shd w:val="clear" w:color="auto" w:fill="auto"/>
          </w:tcPr>
          <w:p w:rsidR="009E3455" w:rsidRPr="00E75254" w:rsidRDefault="009E3455" w:rsidP="00110AE0">
            <w:pPr>
              <w:jc w:val="left"/>
              <w:rPr>
                <w:sz w:val="15"/>
                <w:szCs w:val="15"/>
              </w:rPr>
            </w:pPr>
            <w:r w:rsidRPr="00E75254">
              <w:rPr>
                <w:sz w:val="15"/>
                <w:szCs w:val="15"/>
              </w:rPr>
              <w:t>08-01-</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10-01-</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Seminar on the Protection of New Plant Varieties</w:t>
            </w:r>
          </w:p>
        </w:tc>
        <w:tc>
          <w:tcPr>
            <w:tcW w:w="1470" w:type="dxa"/>
            <w:shd w:val="clear" w:color="auto" w:fill="auto"/>
          </w:tcPr>
          <w:p w:rsidR="009E3455" w:rsidRPr="00E75254" w:rsidRDefault="009E3455" w:rsidP="00110AE0">
            <w:pPr>
              <w:jc w:val="left"/>
              <w:rPr>
                <w:sz w:val="15"/>
                <w:szCs w:val="15"/>
              </w:rPr>
            </w:pPr>
            <w:r w:rsidRPr="00E75254">
              <w:rPr>
                <w:sz w:val="15"/>
                <w:szCs w:val="15"/>
              </w:rPr>
              <w:t>Hangzhou</w:t>
            </w:r>
          </w:p>
        </w:tc>
        <w:tc>
          <w:tcPr>
            <w:tcW w:w="1179" w:type="dxa"/>
            <w:shd w:val="clear" w:color="auto" w:fill="auto"/>
          </w:tcPr>
          <w:p w:rsidR="009E3455" w:rsidRPr="00E75254" w:rsidRDefault="009E3455" w:rsidP="00110AE0">
            <w:pPr>
              <w:jc w:val="left"/>
              <w:rPr>
                <w:sz w:val="15"/>
                <w:szCs w:val="15"/>
              </w:rPr>
            </w:pPr>
            <w:r w:rsidRPr="00E75254">
              <w:rPr>
                <w:sz w:val="15"/>
                <w:szCs w:val="15"/>
              </w:rPr>
              <w:t>China</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Motomura</w:t>
            </w:r>
            <w:proofErr w:type="spellEnd"/>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SFA of China</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2</w:t>
            </w:r>
          </w:p>
        </w:tc>
        <w:tc>
          <w:tcPr>
            <w:tcW w:w="675" w:type="dxa"/>
            <w:shd w:val="clear" w:color="auto" w:fill="auto"/>
          </w:tcPr>
          <w:p w:rsidR="009E3455" w:rsidRPr="00E75254" w:rsidRDefault="009E3455" w:rsidP="00110AE0">
            <w:pPr>
              <w:jc w:val="left"/>
              <w:rPr>
                <w:sz w:val="15"/>
                <w:szCs w:val="15"/>
              </w:rPr>
            </w:pPr>
            <w:r w:rsidRPr="00E75254">
              <w:rPr>
                <w:sz w:val="15"/>
                <w:szCs w:val="15"/>
              </w:rPr>
              <w:t>12-01-</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12-01-</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AOHE General Assembly</w:t>
            </w:r>
          </w:p>
        </w:tc>
        <w:tc>
          <w:tcPr>
            <w:tcW w:w="1470" w:type="dxa"/>
            <w:shd w:val="clear" w:color="auto" w:fill="auto"/>
          </w:tcPr>
          <w:p w:rsidR="009E3455" w:rsidRPr="00E75254" w:rsidRDefault="009E3455" w:rsidP="00110AE0">
            <w:pPr>
              <w:jc w:val="left"/>
              <w:rPr>
                <w:sz w:val="15"/>
                <w:szCs w:val="15"/>
              </w:rPr>
            </w:pPr>
            <w:r w:rsidRPr="00E75254">
              <w:rPr>
                <w:sz w:val="15"/>
                <w:szCs w:val="15"/>
              </w:rPr>
              <w:t>Paris</w:t>
            </w:r>
          </w:p>
        </w:tc>
        <w:tc>
          <w:tcPr>
            <w:tcW w:w="1179" w:type="dxa"/>
            <w:shd w:val="clear" w:color="auto" w:fill="auto"/>
          </w:tcPr>
          <w:p w:rsidR="009E3455" w:rsidRPr="00E75254" w:rsidRDefault="009E3455" w:rsidP="00110AE0">
            <w:pPr>
              <w:jc w:val="left"/>
              <w:rPr>
                <w:sz w:val="15"/>
                <w:szCs w:val="15"/>
              </w:rPr>
            </w:pPr>
            <w:r w:rsidRPr="00E75254">
              <w:rPr>
                <w:sz w:val="15"/>
                <w:szCs w:val="15"/>
              </w:rPr>
              <w:t>France</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Rivoire</w:t>
            </w:r>
            <w:proofErr w:type="spellEnd"/>
            <w:r w:rsidRPr="00E75254">
              <w:rPr>
                <w:sz w:val="15"/>
                <w:szCs w:val="15"/>
              </w:rPr>
              <w:t>, Madhour</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AOHE</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3</w:t>
            </w:r>
          </w:p>
        </w:tc>
        <w:tc>
          <w:tcPr>
            <w:tcW w:w="675" w:type="dxa"/>
            <w:shd w:val="clear" w:color="auto" w:fill="auto"/>
          </w:tcPr>
          <w:p w:rsidR="009E3455" w:rsidRPr="00E75254" w:rsidRDefault="009E3455" w:rsidP="00110AE0">
            <w:pPr>
              <w:jc w:val="left"/>
              <w:rPr>
                <w:sz w:val="15"/>
                <w:szCs w:val="15"/>
              </w:rPr>
            </w:pPr>
            <w:r w:rsidRPr="00E75254">
              <w:rPr>
                <w:sz w:val="15"/>
                <w:szCs w:val="15"/>
              </w:rPr>
              <w:t>23-01-</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23-01-</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Meeting with Syngenta Foundation for Sustainable Agriculture</w:t>
            </w:r>
          </w:p>
        </w:tc>
        <w:tc>
          <w:tcPr>
            <w:tcW w:w="1470" w:type="dxa"/>
            <w:shd w:val="clear" w:color="auto" w:fill="auto"/>
          </w:tcPr>
          <w:p w:rsidR="009E3455" w:rsidRPr="00E75254" w:rsidRDefault="009E3455" w:rsidP="00110AE0">
            <w:pPr>
              <w:jc w:val="left"/>
              <w:rPr>
                <w:sz w:val="15"/>
                <w:szCs w:val="15"/>
              </w:rPr>
            </w:pPr>
            <w:r w:rsidRPr="00E75254">
              <w:rPr>
                <w:sz w:val="15"/>
                <w:szCs w:val="15"/>
              </w:rPr>
              <w:t>Basel</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Rivoire</w:t>
            </w:r>
            <w:proofErr w:type="spellEnd"/>
            <w:r w:rsidRPr="00E75254">
              <w:rPr>
                <w:sz w:val="15"/>
                <w:szCs w:val="15"/>
              </w:rPr>
              <w:t>, Madhour</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SFSA</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4</w:t>
            </w:r>
          </w:p>
        </w:tc>
        <w:tc>
          <w:tcPr>
            <w:tcW w:w="675" w:type="dxa"/>
            <w:shd w:val="clear" w:color="auto" w:fill="auto"/>
          </w:tcPr>
          <w:p w:rsidR="009E3455" w:rsidRPr="00E75254" w:rsidRDefault="009E3455" w:rsidP="00110AE0">
            <w:pPr>
              <w:jc w:val="left"/>
              <w:rPr>
                <w:sz w:val="15"/>
                <w:szCs w:val="15"/>
              </w:rPr>
            </w:pPr>
            <w:r w:rsidRPr="00E75254">
              <w:rPr>
                <w:sz w:val="15"/>
                <w:szCs w:val="15"/>
              </w:rPr>
              <w:t>27-01-</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29-01-</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ASTA Vegetable and Flower Seed Conference.</w:t>
            </w:r>
          </w:p>
        </w:tc>
        <w:tc>
          <w:tcPr>
            <w:tcW w:w="1470" w:type="dxa"/>
            <w:shd w:val="clear" w:color="auto" w:fill="auto"/>
          </w:tcPr>
          <w:p w:rsidR="009E3455" w:rsidRPr="00E75254" w:rsidRDefault="009E3455" w:rsidP="00110AE0">
            <w:pPr>
              <w:jc w:val="left"/>
              <w:rPr>
                <w:sz w:val="15"/>
                <w:szCs w:val="15"/>
              </w:rPr>
            </w:pPr>
            <w:r w:rsidRPr="00E75254">
              <w:rPr>
                <w:sz w:val="15"/>
                <w:szCs w:val="15"/>
              </w:rPr>
              <w:t>San Diego</w:t>
            </w:r>
          </w:p>
        </w:tc>
        <w:tc>
          <w:tcPr>
            <w:tcW w:w="1179" w:type="dxa"/>
            <w:shd w:val="clear" w:color="auto" w:fill="auto"/>
          </w:tcPr>
          <w:p w:rsidR="009E3455" w:rsidRPr="00E75254" w:rsidRDefault="009E3455" w:rsidP="00110AE0">
            <w:pPr>
              <w:jc w:val="left"/>
              <w:rPr>
                <w:sz w:val="15"/>
                <w:szCs w:val="15"/>
              </w:rPr>
            </w:pPr>
            <w:r w:rsidRPr="00E75254">
              <w:rPr>
                <w:sz w:val="15"/>
                <w:szCs w:val="15"/>
              </w:rPr>
              <w:t>United States of America</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ASTA</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5</w:t>
            </w:r>
          </w:p>
        </w:tc>
        <w:tc>
          <w:tcPr>
            <w:tcW w:w="675" w:type="dxa"/>
            <w:shd w:val="clear" w:color="auto" w:fill="auto"/>
          </w:tcPr>
          <w:p w:rsidR="009E3455" w:rsidRPr="00E75254" w:rsidRDefault="009E3455" w:rsidP="00110AE0">
            <w:pPr>
              <w:jc w:val="left"/>
              <w:rPr>
                <w:sz w:val="15"/>
                <w:szCs w:val="15"/>
              </w:rPr>
            </w:pPr>
            <w:r w:rsidRPr="00E75254">
              <w:rPr>
                <w:sz w:val="15"/>
                <w:szCs w:val="15"/>
              </w:rPr>
              <w:t>29-01-</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30-01-</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 xml:space="preserve">Legal Consultation with the responsible authorities to explain proposed amendments of Book Four of the IP Law </w:t>
            </w:r>
          </w:p>
        </w:tc>
        <w:tc>
          <w:tcPr>
            <w:tcW w:w="1470" w:type="dxa"/>
            <w:shd w:val="clear" w:color="auto" w:fill="auto"/>
          </w:tcPr>
          <w:p w:rsidR="009E3455" w:rsidRPr="00E75254" w:rsidRDefault="009E3455" w:rsidP="00110AE0">
            <w:pPr>
              <w:jc w:val="left"/>
              <w:rPr>
                <w:sz w:val="15"/>
                <w:szCs w:val="15"/>
              </w:rPr>
            </w:pPr>
            <w:r w:rsidRPr="00E75254">
              <w:rPr>
                <w:sz w:val="15"/>
                <w:szCs w:val="15"/>
              </w:rPr>
              <w:t>Cairo</w:t>
            </w:r>
          </w:p>
        </w:tc>
        <w:tc>
          <w:tcPr>
            <w:tcW w:w="1179" w:type="dxa"/>
            <w:shd w:val="clear" w:color="auto" w:fill="auto"/>
          </w:tcPr>
          <w:p w:rsidR="009E3455" w:rsidRPr="00E75254" w:rsidRDefault="009E3455" w:rsidP="00110AE0">
            <w:pPr>
              <w:jc w:val="left"/>
              <w:rPr>
                <w:sz w:val="15"/>
                <w:szCs w:val="15"/>
              </w:rPr>
            </w:pPr>
            <w:r w:rsidRPr="00E75254">
              <w:rPr>
                <w:sz w:val="15"/>
                <w:szCs w:val="15"/>
              </w:rPr>
              <w:t>Egypt</w:t>
            </w:r>
          </w:p>
        </w:tc>
        <w:tc>
          <w:tcPr>
            <w:tcW w:w="1014" w:type="dxa"/>
            <w:shd w:val="clear" w:color="auto" w:fill="auto"/>
          </w:tcPr>
          <w:p w:rsidR="009E3455" w:rsidRPr="00E75254" w:rsidRDefault="009E3455" w:rsidP="00110AE0">
            <w:pPr>
              <w:jc w:val="left"/>
              <w:rPr>
                <w:sz w:val="15"/>
                <w:szCs w:val="15"/>
              </w:rPr>
            </w:pPr>
            <w:r w:rsidRPr="00E75254">
              <w:rPr>
                <w:sz w:val="15"/>
                <w:szCs w:val="15"/>
              </w:rPr>
              <w:t>Huerta</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Egypt</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6</w:t>
            </w:r>
          </w:p>
        </w:tc>
        <w:tc>
          <w:tcPr>
            <w:tcW w:w="675" w:type="dxa"/>
            <w:shd w:val="clear" w:color="auto" w:fill="auto"/>
          </w:tcPr>
          <w:p w:rsidR="009E3455" w:rsidRPr="00E75254" w:rsidRDefault="009E3455" w:rsidP="00110AE0">
            <w:pPr>
              <w:jc w:val="left"/>
              <w:rPr>
                <w:sz w:val="15"/>
                <w:szCs w:val="15"/>
              </w:rPr>
            </w:pPr>
            <w:r w:rsidRPr="00E75254">
              <w:rPr>
                <w:sz w:val="15"/>
                <w:szCs w:val="15"/>
              </w:rPr>
              <w:t>30-01-</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02-02-</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Ad-Hoc Working Group Meetings and Technical Working Group Meeting of the OECD Seed Schemes</w:t>
            </w:r>
          </w:p>
        </w:tc>
        <w:tc>
          <w:tcPr>
            <w:tcW w:w="1470" w:type="dxa"/>
            <w:shd w:val="clear" w:color="auto" w:fill="auto"/>
          </w:tcPr>
          <w:p w:rsidR="009E3455" w:rsidRPr="00E75254" w:rsidRDefault="009E3455" w:rsidP="00110AE0">
            <w:pPr>
              <w:jc w:val="left"/>
              <w:rPr>
                <w:sz w:val="15"/>
                <w:szCs w:val="15"/>
              </w:rPr>
            </w:pPr>
            <w:r w:rsidRPr="00E75254">
              <w:rPr>
                <w:sz w:val="15"/>
                <w:szCs w:val="15"/>
              </w:rPr>
              <w:t>Paris</w:t>
            </w:r>
          </w:p>
        </w:tc>
        <w:tc>
          <w:tcPr>
            <w:tcW w:w="1179" w:type="dxa"/>
            <w:shd w:val="clear" w:color="auto" w:fill="auto"/>
          </w:tcPr>
          <w:p w:rsidR="009E3455" w:rsidRPr="00E75254" w:rsidRDefault="009E3455" w:rsidP="00110AE0">
            <w:pPr>
              <w:jc w:val="left"/>
              <w:rPr>
                <w:sz w:val="15"/>
                <w:szCs w:val="15"/>
              </w:rPr>
            </w:pPr>
            <w:r w:rsidRPr="00E75254">
              <w:rPr>
                <w:sz w:val="15"/>
                <w:szCs w:val="15"/>
              </w:rPr>
              <w:t>France</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Taveira</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OECD</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7</w:t>
            </w:r>
          </w:p>
        </w:tc>
        <w:tc>
          <w:tcPr>
            <w:tcW w:w="675" w:type="dxa"/>
            <w:shd w:val="clear" w:color="auto" w:fill="auto"/>
          </w:tcPr>
          <w:p w:rsidR="009E3455" w:rsidRPr="00E75254" w:rsidRDefault="009E3455" w:rsidP="00110AE0">
            <w:pPr>
              <w:jc w:val="left"/>
              <w:rPr>
                <w:sz w:val="15"/>
                <w:szCs w:val="15"/>
              </w:rPr>
            </w:pPr>
            <w:r w:rsidRPr="00E75254">
              <w:rPr>
                <w:sz w:val="15"/>
                <w:szCs w:val="15"/>
              </w:rPr>
              <w:t>21-02-</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24-02-</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Workshop on "India-EU collaboration in seed sector development and plant variety protection"</w:t>
            </w:r>
          </w:p>
        </w:tc>
        <w:tc>
          <w:tcPr>
            <w:tcW w:w="1470" w:type="dxa"/>
            <w:shd w:val="clear" w:color="auto" w:fill="auto"/>
          </w:tcPr>
          <w:p w:rsidR="009E3455" w:rsidRPr="00E75254" w:rsidRDefault="009E3455" w:rsidP="00110AE0">
            <w:pPr>
              <w:jc w:val="left"/>
              <w:rPr>
                <w:sz w:val="15"/>
                <w:szCs w:val="15"/>
              </w:rPr>
            </w:pPr>
            <w:r w:rsidRPr="00E75254">
              <w:rPr>
                <w:sz w:val="15"/>
                <w:szCs w:val="15"/>
              </w:rPr>
              <w:t>New Delhi</w:t>
            </w:r>
          </w:p>
        </w:tc>
        <w:tc>
          <w:tcPr>
            <w:tcW w:w="1179" w:type="dxa"/>
            <w:shd w:val="clear" w:color="auto" w:fill="auto"/>
          </w:tcPr>
          <w:p w:rsidR="009E3455" w:rsidRPr="00E75254" w:rsidRDefault="009E3455" w:rsidP="00110AE0">
            <w:pPr>
              <w:jc w:val="left"/>
              <w:rPr>
                <w:sz w:val="15"/>
                <w:szCs w:val="15"/>
              </w:rPr>
            </w:pPr>
            <w:r w:rsidRPr="00E75254">
              <w:rPr>
                <w:sz w:val="15"/>
                <w:szCs w:val="15"/>
              </w:rPr>
              <w:t>India</w:t>
            </w:r>
          </w:p>
        </w:tc>
        <w:tc>
          <w:tcPr>
            <w:tcW w:w="1014" w:type="dxa"/>
            <w:shd w:val="clear" w:color="auto" w:fill="auto"/>
          </w:tcPr>
          <w:p w:rsidR="009E3455" w:rsidRPr="00E75254" w:rsidRDefault="009E3455" w:rsidP="00110AE0">
            <w:pPr>
              <w:jc w:val="left"/>
              <w:rPr>
                <w:sz w:val="15"/>
                <w:szCs w:val="15"/>
              </w:rPr>
            </w:pPr>
            <w:r w:rsidRPr="00E75254">
              <w:rPr>
                <w:sz w:val="15"/>
                <w:szCs w:val="15"/>
              </w:rPr>
              <w:t>Button, Huerta</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India, Germany, Netherlands, CPVO</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8</w:t>
            </w:r>
          </w:p>
        </w:tc>
        <w:tc>
          <w:tcPr>
            <w:tcW w:w="675" w:type="dxa"/>
            <w:shd w:val="clear" w:color="auto" w:fill="auto"/>
          </w:tcPr>
          <w:p w:rsidR="009E3455" w:rsidRPr="00E75254" w:rsidRDefault="009E3455" w:rsidP="00110AE0">
            <w:pPr>
              <w:jc w:val="left"/>
              <w:rPr>
                <w:sz w:val="15"/>
                <w:szCs w:val="15"/>
              </w:rPr>
            </w:pPr>
            <w:r w:rsidRPr="00E75254">
              <w:rPr>
                <w:sz w:val="15"/>
                <w:szCs w:val="15"/>
              </w:rPr>
              <w:t>26-02-</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01-03-</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Eighteenth AFSTA Annual Congress</w:t>
            </w:r>
          </w:p>
        </w:tc>
        <w:tc>
          <w:tcPr>
            <w:tcW w:w="1470" w:type="dxa"/>
            <w:shd w:val="clear" w:color="auto" w:fill="auto"/>
          </w:tcPr>
          <w:p w:rsidR="009E3455" w:rsidRPr="00E75254" w:rsidRDefault="009E3455" w:rsidP="00110AE0">
            <w:pPr>
              <w:jc w:val="left"/>
              <w:rPr>
                <w:sz w:val="15"/>
                <w:szCs w:val="15"/>
              </w:rPr>
            </w:pPr>
            <w:r w:rsidRPr="00E75254">
              <w:rPr>
                <w:sz w:val="15"/>
                <w:szCs w:val="15"/>
              </w:rPr>
              <w:t>Cairo</w:t>
            </w:r>
          </w:p>
        </w:tc>
        <w:tc>
          <w:tcPr>
            <w:tcW w:w="1179" w:type="dxa"/>
            <w:shd w:val="clear" w:color="auto" w:fill="auto"/>
          </w:tcPr>
          <w:p w:rsidR="009E3455" w:rsidRPr="00E75254" w:rsidRDefault="009E3455" w:rsidP="00110AE0">
            <w:pPr>
              <w:jc w:val="left"/>
              <w:rPr>
                <w:sz w:val="15"/>
                <w:szCs w:val="15"/>
              </w:rPr>
            </w:pPr>
            <w:r w:rsidRPr="00E75254">
              <w:rPr>
                <w:sz w:val="15"/>
                <w:szCs w:val="15"/>
              </w:rPr>
              <w:t>Egypt</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Button, </w:t>
            </w: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AFSTA</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9</w:t>
            </w:r>
          </w:p>
        </w:tc>
        <w:tc>
          <w:tcPr>
            <w:tcW w:w="675" w:type="dxa"/>
            <w:shd w:val="clear" w:color="auto" w:fill="auto"/>
          </w:tcPr>
          <w:p w:rsidR="009E3455" w:rsidRPr="00E75254" w:rsidRDefault="009E3455" w:rsidP="00110AE0">
            <w:pPr>
              <w:jc w:val="left"/>
              <w:rPr>
                <w:sz w:val="15"/>
                <w:szCs w:val="15"/>
              </w:rPr>
            </w:pPr>
            <w:r w:rsidRPr="00E75254">
              <w:rPr>
                <w:sz w:val="15"/>
                <w:szCs w:val="15"/>
              </w:rPr>
              <w:t>27-02-</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27-02-</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WSP Steering Committee meeting with Bill &amp; Melinda Gates Foundation and Syngenta Foundation</w:t>
            </w:r>
          </w:p>
        </w:tc>
        <w:tc>
          <w:tcPr>
            <w:tcW w:w="1470" w:type="dxa"/>
            <w:shd w:val="clear" w:color="auto" w:fill="auto"/>
          </w:tcPr>
          <w:p w:rsidR="009E3455" w:rsidRPr="00E75254" w:rsidRDefault="009E3455" w:rsidP="00110AE0">
            <w:pPr>
              <w:jc w:val="left"/>
              <w:rPr>
                <w:sz w:val="15"/>
                <w:szCs w:val="15"/>
              </w:rPr>
            </w:pPr>
            <w:r w:rsidRPr="00E75254">
              <w:rPr>
                <w:sz w:val="15"/>
                <w:szCs w:val="15"/>
              </w:rPr>
              <w:t>Cairo</w:t>
            </w:r>
          </w:p>
        </w:tc>
        <w:tc>
          <w:tcPr>
            <w:tcW w:w="1179" w:type="dxa"/>
            <w:shd w:val="clear" w:color="auto" w:fill="auto"/>
          </w:tcPr>
          <w:p w:rsidR="009E3455" w:rsidRPr="00E75254" w:rsidRDefault="009E3455" w:rsidP="00110AE0">
            <w:pPr>
              <w:jc w:val="left"/>
              <w:rPr>
                <w:sz w:val="15"/>
                <w:szCs w:val="15"/>
              </w:rPr>
            </w:pPr>
            <w:r w:rsidRPr="00E75254">
              <w:rPr>
                <w:sz w:val="15"/>
                <w:szCs w:val="15"/>
              </w:rPr>
              <w:t>Egypt</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Button, </w:t>
            </w: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WSP (ISF, ISTA, OECD, UPOV)</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10</w:t>
            </w:r>
          </w:p>
        </w:tc>
        <w:tc>
          <w:tcPr>
            <w:tcW w:w="675" w:type="dxa"/>
            <w:shd w:val="clear" w:color="auto" w:fill="auto"/>
          </w:tcPr>
          <w:p w:rsidR="009E3455" w:rsidRPr="00E75254" w:rsidRDefault="009E3455" w:rsidP="00110AE0">
            <w:pPr>
              <w:jc w:val="left"/>
              <w:rPr>
                <w:sz w:val="15"/>
                <w:szCs w:val="15"/>
              </w:rPr>
            </w:pPr>
            <w:r w:rsidRPr="00E75254">
              <w:rPr>
                <w:sz w:val="15"/>
                <w:szCs w:val="15"/>
              </w:rPr>
              <w:t>27-02-</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27-02-</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Courtesy visit to the Minister for Agriculture and Land Reclamation of Egypt</w:t>
            </w:r>
          </w:p>
        </w:tc>
        <w:tc>
          <w:tcPr>
            <w:tcW w:w="1470" w:type="dxa"/>
            <w:shd w:val="clear" w:color="auto" w:fill="auto"/>
          </w:tcPr>
          <w:p w:rsidR="009E3455" w:rsidRPr="00E75254" w:rsidRDefault="009E3455" w:rsidP="00110AE0">
            <w:pPr>
              <w:jc w:val="left"/>
              <w:rPr>
                <w:sz w:val="15"/>
                <w:szCs w:val="15"/>
              </w:rPr>
            </w:pPr>
            <w:r w:rsidRPr="00E75254">
              <w:rPr>
                <w:sz w:val="15"/>
                <w:szCs w:val="15"/>
              </w:rPr>
              <w:t>Cairo</w:t>
            </w:r>
          </w:p>
        </w:tc>
        <w:tc>
          <w:tcPr>
            <w:tcW w:w="1179" w:type="dxa"/>
            <w:shd w:val="clear" w:color="auto" w:fill="auto"/>
          </w:tcPr>
          <w:p w:rsidR="009E3455" w:rsidRPr="00E75254" w:rsidRDefault="009E3455" w:rsidP="00110AE0">
            <w:pPr>
              <w:jc w:val="left"/>
              <w:rPr>
                <w:sz w:val="15"/>
                <w:szCs w:val="15"/>
              </w:rPr>
            </w:pPr>
            <w:r w:rsidRPr="00E75254">
              <w:rPr>
                <w:sz w:val="15"/>
                <w:szCs w:val="15"/>
              </w:rPr>
              <w:t>Egypt</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Button, </w:t>
            </w: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Egypt</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11</w:t>
            </w:r>
          </w:p>
        </w:tc>
        <w:tc>
          <w:tcPr>
            <w:tcW w:w="675" w:type="dxa"/>
            <w:shd w:val="clear" w:color="auto" w:fill="auto"/>
          </w:tcPr>
          <w:p w:rsidR="009E3455" w:rsidRPr="00E75254" w:rsidRDefault="009E3455" w:rsidP="00110AE0">
            <w:pPr>
              <w:jc w:val="left"/>
              <w:rPr>
                <w:sz w:val="15"/>
                <w:szCs w:val="15"/>
              </w:rPr>
            </w:pPr>
            <w:r w:rsidRPr="00E75254">
              <w:rPr>
                <w:sz w:val="15"/>
                <w:szCs w:val="15"/>
              </w:rPr>
              <w:t>05-03-</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05-03-</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ISF Intellectual Property Committee meeting</w:t>
            </w:r>
          </w:p>
        </w:tc>
        <w:tc>
          <w:tcPr>
            <w:tcW w:w="1470" w:type="dxa"/>
            <w:shd w:val="clear" w:color="auto" w:fill="auto"/>
          </w:tcPr>
          <w:p w:rsidR="009E3455" w:rsidRPr="00E75254" w:rsidRDefault="009E3455" w:rsidP="00110AE0">
            <w:pPr>
              <w:jc w:val="left"/>
              <w:rPr>
                <w:sz w:val="15"/>
                <w:szCs w:val="15"/>
              </w:rPr>
            </w:pPr>
            <w:r w:rsidRPr="00E75254">
              <w:rPr>
                <w:sz w:val="15"/>
                <w:szCs w:val="15"/>
              </w:rPr>
              <w:t>Zurich</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r w:rsidRPr="00E75254">
              <w:rPr>
                <w:sz w:val="15"/>
                <w:szCs w:val="15"/>
              </w:rPr>
              <w:t>Button, Huerta</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ISF</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12</w:t>
            </w:r>
          </w:p>
        </w:tc>
        <w:tc>
          <w:tcPr>
            <w:tcW w:w="675" w:type="dxa"/>
            <w:shd w:val="clear" w:color="auto" w:fill="auto"/>
          </w:tcPr>
          <w:p w:rsidR="009E3455" w:rsidRPr="00E75254" w:rsidRDefault="009E3455" w:rsidP="00110AE0">
            <w:pPr>
              <w:jc w:val="left"/>
              <w:rPr>
                <w:sz w:val="15"/>
                <w:szCs w:val="15"/>
              </w:rPr>
            </w:pPr>
            <w:r w:rsidRPr="00E75254">
              <w:rPr>
                <w:sz w:val="15"/>
                <w:szCs w:val="15"/>
              </w:rPr>
              <w:t>05-03-</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07-03-</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Meeting with the CPVO on future developments for UPOV PRISMA</w:t>
            </w:r>
          </w:p>
        </w:tc>
        <w:tc>
          <w:tcPr>
            <w:tcW w:w="1470" w:type="dxa"/>
            <w:shd w:val="clear" w:color="auto" w:fill="auto"/>
          </w:tcPr>
          <w:p w:rsidR="009E3455" w:rsidRPr="00E75254" w:rsidRDefault="009E3455" w:rsidP="00110AE0">
            <w:pPr>
              <w:jc w:val="left"/>
              <w:rPr>
                <w:sz w:val="15"/>
                <w:szCs w:val="15"/>
              </w:rPr>
            </w:pPr>
            <w:r w:rsidRPr="00E75254">
              <w:rPr>
                <w:sz w:val="15"/>
                <w:szCs w:val="15"/>
              </w:rPr>
              <w:t>Angers</w:t>
            </w:r>
          </w:p>
        </w:tc>
        <w:tc>
          <w:tcPr>
            <w:tcW w:w="1179" w:type="dxa"/>
            <w:shd w:val="clear" w:color="auto" w:fill="auto"/>
          </w:tcPr>
          <w:p w:rsidR="009E3455" w:rsidRPr="00E75254" w:rsidRDefault="009E3455" w:rsidP="00110AE0">
            <w:pPr>
              <w:jc w:val="left"/>
              <w:rPr>
                <w:sz w:val="15"/>
                <w:szCs w:val="15"/>
              </w:rPr>
            </w:pPr>
            <w:r w:rsidRPr="00E75254">
              <w:rPr>
                <w:sz w:val="15"/>
                <w:szCs w:val="15"/>
              </w:rPr>
              <w:t>France</w:t>
            </w:r>
          </w:p>
        </w:tc>
        <w:tc>
          <w:tcPr>
            <w:tcW w:w="1014" w:type="dxa"/>
            <w:shd w:val="clear" w:color="auto" w:fill="auto"/>
          </w:tcPr>
          <w:p w:rsidR="009E3455" w:rsidRPr="00E75254" w:rsidRDefault="009E3455" w:rsidP="00110AE0">
            <w:pPr>
              <w:jc w:val="left"/>
              <w:rPr>
                <w:sz w:val="15"/>
                <w:szCs w:val="15"/>
              </w:rPr>
            </w:pPr>
            <w:r w:rsidRPr="00E75254">
              <w:rPr>
                <w:sz w:val="15"/>
                <w:szCs w:val="15"/>
              </w:rPr>
              <w:t>Madhour</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CPVO, UPOV</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13</w:t>
            </w:r>
          </w:p>
        </w:tc>
        <w:tc>
          <w:tcPr>
            <w:tcW w:w="675" w:type="dxa"/>
            <w:shd w:val="clear" w:color="auto" w:fill="auto"/>
          </w:tcPr>
          <w:p w:rsidR="009E3455" w:rsidRPr="00E75254" w:rsidRDefault="009E3455" w:rsidP="00110AE0">
            <w:pPr>
              <w:jc w:val="left"/>
              <w:rPr>
                <w:sz w:val="15"/>
                <w:szCs w:val="15"/>
              </w:rPr>
            </w:pPr>
            <w:r w:rsidRPr="00E75254">
              <w:rPr>
                <w:sz w:val="15"/>
                <w:szCs w:val="15"/>
              </w:rPr>
              <w:t>12-03-</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12-03-</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Meeting with a Delegation from Myanmar on the legislative process of the PVP Law of Myanmar</w:t>
            </w:r>
          </w:p>
        </w:tc>
        <w:tc>
          <w:tcPr>
            <w:tcW w:w="1470" w:type="dxa"/>
            <w:shd w:val="clear" w:color="auto" w:fill="auto"/>
          </w:tcPr>
          <w:p w:rsidR="009E3455" w:rsidRPr="00E75254" w:rsidRDefault="009E3455" w:rsidP="00110AE0">
            <w:pPr>
              <w:jc w:val="left"/>
              <w:rPr>
                <w:sz w:val="15"/>
                <w:szCs w:val="15"/>
              </w:rPr>
            </w:pPr>
            <w:proofErr w:type="spellStart"/>
            <w:r w:rsidRPr="00E75254">
              <w:rPr>
                <w:sz w:val="15"/>
                <w:szCs w:val="15"/>
              </w:rPr>
              <w:t>Roelofarendsveen</w:t>
            </w:r>
            <w:proofErr w:type="spellEnd"/>
          </w:p>
        </w:tc>
        <w:tc>
          <w:tcPr>
            <w:tcW w:w="1179" w:type="dxa"/>
            <w:shd w:val="clear" w:color="auto" w:fill="auto"/>
          </w:tcPr>
          <w:p w:rsidR="009E3455" w:rsidRPr="00E75254" w:rsidRDefault="009E3455" w:rsidP="00110AE0">
            <w:pPr>
              <w:jc w:val="left"/>
              <w:rPr>
                <w:sz w:val="15"/>
                <w:szCs w:val="15"/>
              </w:rPr>
            </w:pPr>
            <w:r w:rsidRPr="00E75254">
              <w:rPr>
                <w:sz w:val="15"/>
                <w:szCs w:val="15"/>
              </w:rPr>
              <w:t>Netherlands</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Huerta, </w:t>
            </w:r>
            <w:proofErr w:type="spellStart"/>
            <w:r w:rsidRPr="00E75254">
              <w:rPr>
                <w:sz w:val="15"/>
                <w:szCs w:val="15"/>
              </w:rPr>
              <w:t>Motomura</w:t>
            </w:r>
            <w:proofErr w:type="spellEnd"/>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proofErr w:type="spellStart"/>
            <w:r w:rsidRPr="00E75254">
              <w:rPr>
                <w:sz w:val="15"/>
                <w:szCs w:val="15"/>
              </w:rPr>
              <w:t>Naktuinbouw</w:t>
            </w:r>
            <w:proofErr w:type="spellEnd"/>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lastRenderedPageBreak/>
              <w:t>14</w:t>
            </w:r>
          </w:p>
        </w:tc>
        <w:tc>
          <w:tcPr>
            <w:tcW w:w="675" w:type="dxa"/>
            <w:shd w:val="clear" w:color="auto" w:fill="auto"/>
          </w:tcPr>
          <w:p w:rsidR="009E3455" w:rsidRPr="00E75254" w:rsidRDefault="009E3455" w:rsidP="00110AE0">
            <w:pPr>
              <w:jc w:val="left"/>
              <w:rPr>
                <w:sz w:val="15"/>
                <w:szCs w:val="15"/>
              </w:rPr>
            </w:pPr>
            <w:r w:rsidRPr="00E75254">
              <w:rPr>
                <w:sz w:val="15"/>
                <w:szCs w:val="15"/>
              </w:rPr>
              <w:t>14-03-</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15-03-</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15th edition of the International Career Day</w:t>
            </w:r>
          </w:p>
        </w:tc>
        <w:tc>
          <w:tcPr>
            <w:tcW w:w="1470" w:type="dxa"/>
            <w:shd w:val="clear" w:color="auto" w:fill="auto"/>
          </w:tcPr>
          <w:p w:rsidR="009E3455" w:rsidRPr="00E75254" w:rsidRDefault="009E3455" w:rsidP="00110AE0">
            <w:pPr>
              <w:jc w:val="left"/>
              <w:rPr>
                <w:sz w:val="15"/>
                <w:szCs w:val="15"/>
              </w:rPr>
            </w:pPr>
            <w:r w:rsidRPr="00E75254">
              <w:rPr>
                <w:sz w:val="15"/>
                <w:szCs w:val="15"/>
              </w:rPr>
              <w:t>Basel</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r w:rsidRPr="00E75254">
              <w:rPr>
                <w:sz w:val="15"/>
                <w:szCs w:val="15"/>
              </w:rPr>
              <w:t>Huerta</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Switzerland</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15</w:t>
            </w:r>
          </w:p>
        </w:tc>
        <w:tc>
          <w:tcPr>
            <w:tcW w:w="675" w:type="dxa"/>
            <w:shd w:val="clear" w:color="auto" w:fill="auto"/>
          </w:tcPr>
          <w:p w:rsidR="009E3455" w:rsidRPr="00E75254" w:rsidRDefault="009E3455" w:rsidP="00110AE0">
            <w:pPr>
              <w:jc w:val="left"/>
              <w:rPr>
                <w:sz w:val="15"/>
                <w:szCs w:val="15"/>
              </w:rPr>
            </w:pPr>
            <w:r w:rsidRPr="00E75254">
              <w:rPr>
                <w:sz w:val="15"/>
                <w:szCs w:val="15"/>
              </w:rPr>
              <w:t>15-03-</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15-03-</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WIPO-WTO Advanced Course on Intellectual Property for Government Officials</w:t>
            </w:r>
          </w:p>
        </w:tc>
        <w:tc>
          <w:tcPr>
            <w:tcW w:w="1470" w:type="dxa"/>
            <w:shd w:val="clear" w:color="auto" w:fill="auto"/>
          </w:tcPr>
          <w:p w:rsidR="009E3455" w:rsidRPr="00E75254" w:rsidRDefault="009E3455" w:rsidP="00110AE0">
            <w:pPr>
              <w:jc w:val="left"/>
              <w:rPr>
                <w:sz w:val="15"/>
                <w:szCs w:val="15"/>
              </w:rPr>
            </w:pPr>
            <w:r w:rsidRPr="00E75254">
              <w:rPr>
                <w:sz w:val="15"/>
                <w:szCs w:val="15"/>
              </w:rPr>
              <w:t>Geneva</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Taveira</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WIPO, WTO</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16</w:t>
            </w:r>
          </w:p>
        </w:tc>
        <w:tc>
          <w:tcPr>
            <w:tcW w:w="675" w:type="dxa"/>
            <w:shd w:val="clear" w:color="auto" w:fill="auto"/>
          </w:tcPr>
          <w:p w:rsidR="009E3455" w:rsidRPr="00E75254" w:rsidRDefault="009E3455" w:rsidP="00110AE0">
            <w:pPr>
              <w:jc w:val="left"/>
              <w:rPr>
                <w:sz w:val="15"/>
                <w:szCs w:val="15"/>
              </w:rPr>
            </w:pPr>
            <w:r w:rsidRPr="00E75254">
              <w:rPr>
                <w:sz w:val="15"/>
                <w:szCs w:val="15"/>
              </w:rPr>
              <w:t>19-03-</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23-03-</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Thirty-fifth session of the WIPO IGC</w:t>
            </w:r>
          </w:p>
        </w:tc>
        <w:tc>
          <w:tcPr>
            <w:tcW w:w="1470" w:type="dxa"/>
            <w:shd w:val="clear" w:color="auto" w:fill="auto"/>
          </w:tcPr>
          <w:p w:rsidR="009E3455" w:rsidRPr="00E75254" w:rsidRDefault="009E3455" w:rsidP="00110AE0">
            <w:pPr>
              <w:jc w:val="left"/>
              <w:rPr>
                <w:sz w:val="15"/>
                <w:szCs w:val="15"/>
              </w:rPr>
            </w:pPr>
            <w:r w:rsidRPr="00E75254">
              <w:rPr>
                <w:sz w:val="15"/>
                <w:szCs w:val="15"/>
              </w:rPr>
              <w:t>Geneva</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Motomura</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WIPO</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17</w:t>
            </w:r>
          </w:p>
        </w:tc>
        <w:tc>
          <w:tcPr>
            <w:tcW w:w="675" w:type="dxa"/>
            <w:shd w:val="clear" w:color="auto" w:fill="auto"/>
          </w:tcPr>
          <w:p w:rsidR="009E3455" w:rsidRPr="00E75254" w:rsidRDefault="009E3455" w:rsidP="00110AE0">
            <w:pPr>
              <w:jc w:val="left"/>
              <w:rPr>
                <w:sz w:val="15"/>
                <w:szCs w:val="15"/>
              </w:rPr>
            </w:pPr>
            <w:r w:rsidRPr="00E75254">
              <w:rPr>
                <w:sz w:val="15"/>
                <w:szCs w:val="15"/>
              </w:rPr>
              <w:t>21-03-</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22-03-</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CPVO Administrative Council meeting</w:t>
            </w:r>
          </w:p>
        </w:tc>
        <w:tc>
          <w:tcPr>
            <w:tcW w:w="1470" w:type="dxa"/>
            <w:shd w:val="clear" w:color="auto" w:fill="auto"/>
          </w:tcPr>
          <w:p w:rsidR="009E3455" w:rsidRPr="00E75254" w:rsidRDefault="009E3455" w:rsidP="00110AE0">
            <w:pPr>
              <w:jc w:val="left"/>
              <w:rPr>
                <w:sz w:val="15"/>
                <w:szCs w:val="15"/>
              </w:rPr>
            </w:pPr>
            <w:r w:rsidRPr="00E75254">
              <w:rPr>
                <w:sz w:val="15"/>
                <w:szCs w:val="15"/>
              </w:rPr>
              <w:t>Angers</w:t>
            </w:r>
          </w:p>
        </w:tc>
        <w:tc>
          <w:tcPr>
            <w:tcW w:w="1179" w:type="dxa"/>
            <w:shd w:val="clear" w:color="auto" w:fill="auto"/>
          </w:tcPr>
          <w:p w:rsidR="009E3455" w:rsidRPr="00E75254" w:rsidRDefault="009E3455" w:rsidP="00110AE0">
            <w:pPr>
              <w:jc w:val="left"/>
              <w:rPr>
                <w:sz w:val="15"/>
                <w:szCs w:val="15"/>
              </w:rPr>
            </w:pPr>
            <w:r w:rsidRPr="00E75254">
              <w:rPr>
                <w:sz w:val="15"/>
                <w:szCs w:val="15"/>
              </w:rPr>
              <w:t>France</w:t>
            </w:r>
          </w:p>
        </w:tc>
        <w:tc>
          <w:tcPr>
            <w:tcW w:w="1014" w:type="dxa"/>
            <w:shd w:val="clear" w:color="auto" w:fill="auto"/>
          </w:tcPr>
          <w:p w:rsidR="009E3455" w:rsidRPr="00E75254" w:rsidRDefault="009E3455" w:rsidP="00110AE0">
            <w:pPr>
              <w:jc w:val="left"/>
              <w:rPr>
                <w:sz w:val="15"/>
                <w:szCs w:val="15"/>
              </w:rPr>
            </w:pPr>
            <w:r w:rsidRPr="00E75254">
              <w:rPr>
                <w:sz w:val="15"/>
                <w:szCs w:val="15"/>
              </w:rPr>
              <w:t>Button</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CPVO</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18</w:t>
            </w:r>
          </w:p>
        </w:tc>
        <w:tc>
          <w:tcPr>
            <w:tcW w:w="675" w:type="dxa"/>
            <w:shd w:val="clear" w:color="auto" w:fill="auto"/>
          </w:tcPr>
          <w:p w:rsidR="009E3455" w:rsidRPr="00E75254" w:rsidRDefault="009E3455" w:rsidP="00110AE0">
            <w:pPr>
              <w:jc w:val="left"/>
              <w:rPr>
                <w:sz w:val="15"/>
                <w:szCs w:val="15"/>
              </w:rPr>
            </w:pPr>
            <w:r w:rsidRPr="00E75254">
              <w:rPr>
                <w:sz w:val="15"/>
                <w:szCs w:val="15"/>
              </w:rPr>
              <w:t>22-03-</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22-03-</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Meeting with CPVO and ISF</w:t>
            </w:r>
          </w:p>
        </w:tc>
        <w:tc>
          <w:tcPr>
            <w:tcW w:w="1470" w:type="dxa"/>
            <w:shd w:val="clear" w:color="auto" w:fill="auto"/>
          </w:tcPr>
          <w:p w:rsidR="009E3455" w:rsidRPr="00E75254" w:rsidRDefault="009E3455" w:rsidP="00110AE0">
            <w:pPr>
              <w:jc w:val="left"/>
              <w:rPr>
                <w:sz w:val="15"/>
                <w:szCs w:val="15"/>
              </w:rPr>
            </w:pPr>
            <w:r w:rsidRPr="00E75254">
              <w:rPr>
                <w:sz w:val="15"/>
                <w:szCs w:val="15"/>
              </w:rPr>
              <w:t>Angers</w:t>
            </w:r>
          </w:p>
        </w:tc>
        <w:tc>
          <w:tcPr>
            <w:tcW w:w="1179" w:type="dxa"/>
            <w:shd w:val="clear" w:color="auto" w:fill="auto"/>
          </w:tcPr>
          <w:p w:rsidR="009E3455" w:rsidRPr="00E75254" w:rsidRDefault="009E3455" w:rsidP="00110AE0">
            <w:pPr>
              <w:jc w:val="left"/>
              <w:rPr>
                <w:sz w:val="15"/>
                <w:szCs w:val="15"/>
              </w:rPr>
            </w:pPr>
            <w:r w:rsidRPr="00E75254">
              <w:rPr>
                <w:sz w:val="15"/>
                <w:szCs w:val="15"/>
              </w:rPr>
              <w:t>France</w:t>
            </w:r>
          </w:p>
        </w:tc>
        <w:tc>
          <w:tcPr>
            <w:tcW w:w="1014" w:type="dxa"/>
            <w:shd w:val="clear" w:color="auto" w:fill="auto"/>
          </w:tcPr>
          <w:p w:rsidR="009E3455" w:rsidRPr="00E75254" w:rsidRDefault="009E3455" w:rsidP="00110AE0">
            <w:pPr>
              <w:jc w:val="left"/>
              <w:rPr>
                <w:sz w:val="15"/>
                <w:szCs w:val="15"/>
              </w:rPr>
            </w:pPr>
            <w:r w:rsidRPr="00E75254">
              <w:rPr>
                <w:sz w:val="15"/>
                <w:szCs w:val="15"/>
              </w:rPr>
              <w:t>Button</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CPVO, ISF, UPOV</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19</w:t>
            </w:r>
          </w:p>
        </w:tc>
        <w:tc>
          <w:tcPr>
            <w:tcW w:w="675" w:type="dxa"/>
            <w:shd w:val="clear" w:color="auto" w:fill="auto"/>
          </w:tcPr>
          <w:p w:rsidR="009E3455" w:rsidRPr="00E75254" w:rsidRDefault="009E3455" w:rsidP="00110AE0">
            <w:pPr>
              <w:jc w:val="left"/>
              <w:rPr>
                <w:sz w:val="15"/>
                <w:szCs w:val="15"/>
              </w:rPr>
            </w:pPr>
            <w:r w:rsidRPr="00E75254">
              <w:rPr>
                <w:sz w:val="15"/>
                <w:szCs w:val="15"/>
              </w:rPr>
              <w:t>22-03-</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22-03-</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Meeting on the implementation of the Nagoya Protocol and Access and Benefit Sharing</w:t>
            </w:r>
          </w:p>
        </w:tc>
        <w:tc>
          <w:tcPr>
            <w:tcW w:w="1470" w:type="dxa"/>
            <w:shd w:val="clear" w:color="auto" w:fill="auto"/>
          </w:tcPr>
          <w:p w:rsidR="009E3455" w:rsidRPr="00E75254" w:rsidRDefault="009E3455" w:rsidP="00110AE0">
            <w:pPr>
              <w:jc w:val="left"/>
              <w:rPr>
                <w:sz w:val="15"/>
                <w:szCs w:val="15"/>
              </w:rPr>
            </w:pPr>
            <w:r w:rsidRPr="00E75254">
              <w:rPr>
                <w:sz w:val="15"/>
                <w:szCs w:val="15"/>
              </w:rPr>
              <w:t>Angers</w:t>
            </w:r>
          </w:p>
        </w:tc>
        <w:tc>
          <w:tcPr>
            <w:tcW w:w="1179" w:type="dxa"/>
            <w:shd w:val="clear" w:color="auto" w:fill="auto"/>
          </w:tcPr>
          <w:p w:rsidR="009E3455" w:rsidRPr="00E75254" w:rsidRDefault="009E3455" w:rsidP="00110AE0">
            <w:pPr>
              <w:jc w:val="left"/>
              <w:rPr>
                <w:sz w:val="15"/>
                <w:szCs w:val="15"/>
              </w:rPr>
            </w:pPr>
            <w:r w:rsidRPr="00E75254">
              <w:rPr>
                <w:sz w:val="15"/>
                <w:szCs w:val="15"/>
              </w:rPr>
              <w:t>France</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proofErr w:type="spellStart"/>
            <w:r w:rsidRPr="00E75254">
              <w:rPr>
                <w:sz w:val="15"/>
                <w:szCs w:val="15"/>
              </w:rPr>
              <w:t>Vegepolys</w:t>
            </w:r>
            <w:proofErr w:type="spellEnd"/>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20</w:t>
            </w:r>
          </w:p>
        </w:tc>
        <w:tc>
          <w:tcPr>
            <w:tcW w:w="675" w:type="dxa"/>
            <w:shd w:val="clear" w:color="auto" w:fill="auto"/>
          </w:tcPr>
          <w:p w:rsidR="009E3455" w:rsidRPr="00E75254" w:rsidRDefault="009E3455" w:rsidP="00110AE0">
            <w:pPr>
              <w:jc w:val="left"/>
              <w:rPr>
                <w:sz w:val="15"/>
                <w:szCs w:val="15"/>
              </w:rPr>
            </w:pPr>
            <w:r w:rsidRPr="00E75254">
              <w:rPr>
                <w:sz w:val="15"/>
                <w:szCs w:val="15"/>
              </w:rPr>
              <w:t>26-03-</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28-03-</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Meeting of the Enlarged Editorial Committee (TC-EDC/MAR18)</w:t>
            </w:r>
          </w:p>
        </w:tc>
        <w:tc>
          <w:tcPr>
            <w:tcW w:w="1470" w:type="dxa"/>
            <w:shd w:val="clear" w:color="auto" w:fill="auto"/>
          </w:tcPr>
          <w:p w:rsidR="009E3455" w:rsidRPr="00E75254" w:rsidRDefault="009E3455" w:rsidP="00110AE0">
            <w:pPr>
              <w:jc w:val="left"/>
              <w:rPr>
                <w:sz w:val="15"/>
                <w:szCs w:val="15"/>
              </w:rPr>
            </w:pPr>
            <w:r w:rsidRPr="00E75254">
              <w:rPr>
                <w:sz w:val="15"/>
                <w:szCs w:val="15"/>
              </w:rPr>
              <w:t>Geneva</w:t>
            </w:r>
            <w:r w:rsidRPr="00E75254">
              <w:rPr>
                <w:sz w:val="15"/>
                <w:szCs w:val="15"/>
              </w:rPr>
              <w:br/>
              <w:t>(UPOV HQ)</w:t>
            </w:r>
            <w:r w:rsidRPr="00E75254">
              <w:rPr>
                <w:sz w:val="15"/>
                <w:szCs w:val="15"/>
              </w:rPr>
              <w:br/>
              <w:t>(UPOV body)</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r w:rsidRPr="00E75254">
              <w:rPr>
                <w:sz w:val="15"/>
                <w:szCs w:val="15"/>
              </w:rPr>
              <w:t> </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UPOV</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r w:rsidRPr="00E75254">
              <w:rPr>
                <w:sz w:val="15"/>
                <w:szCs w:val="15"/>
              </w:rPr>
              <w:t>1</w:t>
            </w: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21</w:t>
            </w:r>
          </w:p>
        </w:tc>
        <w:tc>
          <w:tcPr>
            <w:tcW w:w="675" w:type="dxa"/>
            <w:shd w:val="clear" w:color="auto" w:fill="auto"/>
          </w:tcPr>
          <w:p w:rsidR="009E3455" w:rsidRPr="00E75254" w:rsidRDefault="009E3455" w:rsidP="00110AE0">
            <w:pPr>
              <w:jc w:val="left"/>
              <w:rPr>
                <w:sz w:val="15"/>
                <w:szCs w:val="15"/>
              </w:rPr>
            </w:pPr>
            <w:r w:rsidRPr="00E75254">
              <w:rPr>
                <w:sz w:val="15"/>
                <w:szCs w:val="15"/>
              </w:rPr>
              <w:t>28-03-</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28-03-</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Meeting on the Development of an Electronic Application Form (UPOV/EAF/11)</w:t>
            </w:r>
          </w:p>
        </w:tc>
        <w:tc>
          <w:tcPr>
            <w:tcW w:w="1470" w:type="dxa"/>
            <w:shd w:val="clear" w:color="auto" w:fill="auto"/>
          </w:tcPr>
          <w:p w:rsidR="009E3455" w:rsidRPr="00E75254" w:rsidRDefault="009E3455" w:rsidP="00110AE0">
            <w:pPr>
              <w:jc w:val="left"/>
              <w:rPr>
                <w:sz w:val="15"/>
                <w:szCs w:val="15"/>
              </w:rPr>
            </w:pPr>
            <w:r w:rsidRPr="00E75254">
              <w:rPr>
                <w:sz w:val="15"/>
                <w:szCs w:val="15"/>
              </w:rPr>
              <w:t>Geneva</w:t>
            </w:r>
            <w:r w:rsidRPr="00E75254">
              <w:rPr>
                <w:sz w:val="15"/>
                <w:szCs w:val="15"/>
              </w:rPr>
              <w:br/>
              <w:t>(UPOV HQ)</w:t>
            </w:r>
            <w:r w:rsidRPr="00E75254">
              <w:rPr>
                <w:sz w:val="15"/>
                <w:szCs w:val="15"/>
              </w:rPr>
              <w:br/>
              <w:t>(UPOV body)</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r w:rsidRPr="00E75254">
              <w:rPr>
                <w:sz w:val="15"/>
                <w:szCs w:val="15"/>
              </w:rPr>
              <w:t> </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UPOV</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r w:rsidRPr="00E75254">
              <w:rPr>
                <w:sz w:val="15"/>
                <w:szCs w:val="15"/>
              </w:rPr>
              <w:t>1</w:t>
            </w: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22</w:t>
            </w:r>
          </w:p>
        </w:tc>
        <w:tc>
          <w:tcPr>
            <w:tcW w:w="675" w:type="dxa"/>
            <w:shd w:val="clear" w:color="auto" w:fill="auto"/>
          </w:tcPr>
          <w:p w:rsidR="009E3455" w:rsidRPr="00E75254" w:rsidRDefault="009E3455" w:rsidP="00110AE0">
            <w:pPr>
              <w:jc w:val="left"/>
              <w:rPr>
                <w:sz w:val="15"/>
                <w:szCs w:val="15"/>
              </w:rPr>
            </w:pPr>
            <w:r w:rsidRPr="00E75254">
              <w:rPr>
                <w:sz w:val="15"/>
                <w:szCs w:val="15"/>
              </w:rPr>
              <w:t>11-04-</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11-04-</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Study visit to WIPO of officials from the Department of Industrial Property of Cambodia</w:t>
            </w:r>
          </w:p>
        </w:tc>
        <w:tc>
          <w:tcPr>
            <w:tcW w:w="1470" w:type="dxa"/>
            <w:shd w:val="clear" w:color="auto" w:fill="auto"/>
          </w:tcPr>
          <w:p w:rsidR="009E3455" w:rsidRPr="00E75254" w:rsidRDefault="009E3455" w:rsidP="00110AE0">
            <w:pPr>
              <w:jc w:val="left"/>
              <w:rPr>
                <w:sz w:val="15"/>
                <w:szCs w:val="15"/>
              </w:rPr>
            </w:pPr>
            <w:r w:rsidRPr="00E75254">
              <w:rPr>
                <w:sz w:val="15"/>
                <w:szCs w:val="15"/>
              </w:rPr>
              <w:t>Geneva</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Huerta, </w:t>
            </w:r>
            <w:proofErr w:type="spellStart"/>
            <w:r w:rsidRPr="00E75254">
              <w:rPr>
                <w:sz w:val="15"/>
                <w:szCs w:val="15"/>
              </w:rPr>
              <w:t>Motomura</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WIPO</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23</w:t>
            </w:r>
          </w:p>
        </w:tc>
        <w:tc>
          <w:tcPr>
            <w:tcW w:w="675" w:type="dxa"/>
            <w:shd w:val="clear" w:color="auto" w:fill="auto"/>
          </w:tcPr>
          <w:p w:rsidR="009E3455" w:rsidRPr="00E75254" w:rsidRDefault="009E3455" w:rsidP="00110AE0">
            <w:pPr>
              <w:jc w:val="left"/>
              <w:rPr>
                <w:sz w:val="15"/>
                <w:szCs w:val="15"/>
              </w:rPr>
            </w:pPr>
            <w:r w:rsidRPr="00E75254">
              <w:rPr>
                <w:sz w:val="15"/>
                <w:szCs w:val="15"/>
              </w:rPr>
              <w:t>16-04-</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16-04-</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 xml:space="preserve">Lecture at the </w:t>
            </w:r>
            <w:proofErr w:type="spellStart"/>
            <w:r w:rsidRPr="00E75254">
              <w:rPr>
                <w:sz w:val="15"/>
                <w:szCs w:val="15"/>
              </w:rPr>
              <w:t>Institut</w:t>
            </w:r>
            <w:proofErr w:type="spellEnd"/>
            <w:r w:rsidRPr="00E75254">
              <w:rPr>
                <w:sz w:val="15"/>
                <w:szCs w:val="15"/>
              </w:rPr>
              <w:t xml:space="preserve"> </w:t>
            </w:r>
            <w:proofErr w:type="spellStart"/>
            <w:r w:rsidRPr="00E75254">
              <w:rPr>
                <w:sz w:val="15"/>
                <w:szCs w:val="15"/>
              </w:rPr>
              <w:t>Polytechnique</w:t>
            </w:r>
            <w:proofErr w:type="spellEnd"/>
            <w:r w:rsidRPr="00E75254">
              <w:rPr>
                <w:sz w:val="15"/>
                <w:szCs w:val="15"/>
              </w:rPr>
              <w:t xml:space="preserve"> LaSalle</w:t>
            </w:r>
          </w:p>
        </w:tc>
        <w:tc>
          <w:tcPr>
            <w:tcW w:w="1470" w:type="dxa"/>
            <w:shd w:val="clear" w:color="auto" w:fill="auto"/>
          </w:tcPr>
          <w:p w:rsidR="009E3455" w:rsidRPr="00E75254" w:rsidRDefault="009E3455" w:rsidP="00110AE0">
            <w:pPr>
              <w:jc w:val="left"/>
              <w:rPr>
                <w:sz w:val="15"/>
                <w:szCs w:val="15"/>
              </w:rPr>
            </w:pPr>
            <w:r w:rsidRPr="00E75254">
              <w:rPr>
                <w:sz w:val="15"/>
                <w:szCs w:val="15"/>
              </w:rPr>
              <w:t>Beauvais</w:t>
            </w:r>
          </w:p>
        </w:tc>
        <w:tc>
          <w:tcPr>
            <w:tcW w:w="1179" w:type="dxa"/>
            <w:shd w:val="clear" w:color="auto" w:fill="auto"/>
          </w:tcPr>
          <w:p w:rsidR="009E3455" w:rsidRPr="00E75254" w:rsidRDefault="009E3455" w:rsidP="00110AE0">
            <w:pPr>
              <w:jc w:val="left"/>
              <w:rPr>
                <w:sz w:val="15"/>
                <w:szCs w:val="15"/>
              </w:rPr>
            </w:pPr>
            <w:r w:rsidRPr="00E75254">
              <w:rPr>
                <w:sz w:val="15"/>
                <w:szCs w:val="15"/>
              </w:rPr>
              <w:t>France</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proofErr w:type="spellStart"/>
            <w:r w:rsidRPr="00E75254">
              <w:rPr>
                <w:sz w:val="15"/>
                <w:szCs w:val="15"/>
              </w:rPr>
              <w:t>Institut</w:t>
            </w:r>
            <w:proofErr w:type="spellEnd"/>
            <w:r w:rsidRPr="00E75254">
              <w:rPr>
                <w:sz w:val="15"/>
                <w:szCs w:val="15"/>
              </w:rPr>
              <w:t xml:space="preserve"> </w:t>
            </w:r>
            <w:proofErr w:type="spellStart"/>
            <w:r w:rsidRPr="00E75254">
              <w:rPr>
                <w:sz w:val="15"/>
                <w:szCs w:val="15"/>
              </w:rPr>
              <w:t>Polytechnique</w:t>
            </w:r>
            <w:proofErr w:type="spellEnd"/>
            <w:r w:rsidRPr="00E75254">
              <w:rPr>
                <w:sz w:val="15"/>
                <w:szCs w:val="15"/>
              </w:rPr>
              <w:t xml:space="preserve"> LaSalle Beauvais</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24</w:t>
            </w:r>
          </w:p>
        </w:tc>
        <w:tc>
          <w:tcPr>
            <w:tcW w:w="675" w:type="dxa"/>
            <w:shd w:val="clear" w:color="auto" w:fill="auto"/>
          </w:tcPr>
          <w:p w:rsidR="009E3455" w:rsidRPr="00E75254" w:rsidRDefault="009E3455" w:rsidP="00110AE0">
            <w:pPr>
              <w:jc w:val="left"/>
              <w:rPr>
                <w:sz w:val="15"/>
                <w:szCs w:val="15"/>
              </w:rPr>
            </w:pPr>
            <w:r w:rsidRPr="00E75254">
              <w:rPr>
                <w:sz w:val="15"/>
                <w:szCs w:val="15"/>
              </w:rPr>
              <w:t>16-04-</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20-04-</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Training provided to one UPOV staff by CPVO on other organizations' administration and procedures</w:t>
            </w:r>
          </w:p>
        </w:tc>
        <w:tc>
          <w:tcPr>
            <w:tcW w:w="1470" w:type="dxa"/>
            <w:shd w:val="clear" w:color="auto" w:fill="auto"/>
          </w:tcPr>
          <w:p w:rsidR="009E3455" w:rsidRPr="00E75254" w:rsidRDefault="009E3455" w:rsidP="00110AE0">
            <w:pPr>
              <w:jc w:val="left"/>
              <w:rPr>
                <w:sz w:val="15"/>
                <w:szCs w:val="15"/>
              </w:rPr>
            </w:pPr>
            <w:r w:rsidRPr="00E75254">
              <w:rPr>
                <w:sz w:val="15"/>
                <w:szCs w:val="15"/>
              </w:rPr>
              <w:t>Angers</w:t>
            </w:r>
          </w:p>
        </w:tc>
        <w:tc>
          <w:tcPr>
            <w:tcW w:w="1179" w:type="dxa"/>
            <w:shd w:val="clear" w:color="auto" w:fill="auto"/>
          </w:tcPr>
          <w:p w:rsidR="009E3455" w:rsidRPr="00E75254" w:rsidRDefault="009E3455" w:rsidP="00110AE0">
            <w:pPr>
              <w:jc w:val="left"/>
              <w:rPr>
                <w:sz w:val="15"/>
                <w:szCs w:val="15"/>
              </w:rPr>
            </w:pPr>
            <w:r w:rsidRPr="00E75254">
              <w:rPr>
                <w:sz w:val="15"/>
                <w:szCs w:val="15"/>
              </w:rPr>
              <w:t>France</w:t>
            </w:r>
          </w:p>
        </w:tc>
        <w:tc>
          <w:tcPr>
            <w:tcW w:w="1014" w:type="dxa"/>
            <w:shd w:val="clear" w:color="auto" w:fill="auto"/>
          </w:tcPr>
          <w:p w:rsidR="009E3455" w:rsidRPr="00E75254" w:rsidRDefault="009E3455" w:rsidP="00110AE0">
            <w:pPr>
              <w:jc w:val="left"/>
              <w:rPr>
                <w:sz w:val="15"/>
                <w:szCs w:val="15"/>
              </w:rPr>
            </w:pPr>
            <w:r w:rsidRPr="00E75254">
              <w:rPr>
                <w:sz w:val="15"/>
                <w:szCs w:val="15"/>
              </w:rPr>
              <w:t>Sanchez-Vizcaino</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UPOV</w:t>
            </w:r>
            <w:r w:rsidRPr="00E75254">
              <w:rPr>
                <w:sz w:val="15"/>
                <w:szCs w:val="15"/>
              </w:rPr>
              <w:br/>
              <w:t>CPVO</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25</w:t>
            </w:r>
          </w:p>
        </w:tc>
        <w:tc>
          <w:tcPr>
            <w:tcW w:w="675" w:type="dxa"/>
            <w:shd w:val="clear" w:color="auto" w:fill="auto"/>
          </w:tcPr>
          <w:p w:rsidR="009E3455" w:rsidRPr="00E75254" w:rsidRDefault="009E3455" w:rsidP="00110AE0">
            <w:pPr>
              <w:jc w:val="left"/>
              <w:rPr>
                <w:sz w:val="15"/>
                <w:szCs w:val="15"/>
              </w:rPr>
            </w:pPr>
            <w:r w:rsidRPr="00E75254">
              <w:rPr>
                <w:sz w:val="15"/>
                <w:szCs w:val="15"/>
              </w:rPr>
              <w:t>23-04-</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23-04-</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Meeting on the preparatory work for the 2018 Edition of the International Course on Plant Variety Protection</w:t>
            </w:r>
          </w:p>
        </w:tc>
        <w:tc>
          <w:tcPr>
            <w:tcW w:w="1470" w:type="dxa"/>
            <w:shd w:val="clear" w:color="auto" w:fill="auto"/>
          </w:tcPr>
          <w:p w:rsidR="009E3455" w:rsidRPr="00E75254" w:rsidRDefault="009E3455" w:rsidP="00110AE0">
            <w:pPr>
              <w:jc w:val="left"/>
              <w:rPr>
                <w:sz w:val="15"/>
                <w:szCs w:val="15"/>
              </w:rPr>
            </w:pPr>
            <w:r w:rsidRPr="00E75254">
              <w:rPr>
                <w:sz w:val="15"/>
                <w:szCs w:val="15"/>
              </w:rPr>
              <w:t>Amsterdam</w:t>
            </w:r>
          </w:p>
        </w:tc>
        <w:tc>
          <w:tcPr>
            <w:tcW w:w="1179" w:type="dxa"/>
            <w:shd w:val="clear" w:color="auto" w:fill="auto"/>
          </w:tcPr>
          <w:p w:rsidR="009E3455" w:rsidRPr="00E75254" w:rsidRDefault="009E3455" w:rsidP="00110AE0">
            <w:pPr>
              <w:jc w:val="left"/>
              <w:rPr>
                <w:sz w:val="15"/>
                <w:szCs w:val="15"/>
              </w:rPr>
            </w:pPr>
            <w:r w:rsidRPr="00E75254">
              <w:rPr>
                <w:sz w:val="15"/>
                <w:szCs w:val="15"/>
              </w:rPr>
              <w:t>Netherlands</w:t>
            </w:r>
          </w:p>
        </w:tc>
        <w:tc>
          <w:tcPr>
            <w:tcW w:w="1014" w:type="dxa"/>
            <w:shd w:val="clear" w:color="auto" w:fill="auto"/>
          </w:tcPr>
          <w:p w:rsidR="009E3455" w:rsidRPr="00E75254" w:rsidRDefault="009E3455" w:rsidP="00110AE0">
            <w:pPr>
              <w:jc w:val="left"/>
              <w:rPr>
                <w:sz w:val="15"/>
                <w:szCs w:val="15"/>
              </w:rPr>
            </w:pPr>
            <w:r w:rsidRPr="00E75254">
              <w:rPr>
                <w:sz w:val="15"/>
                <w:szCs w:val="15"/>
              </w:rPr>
              <w:t>Huerta</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proofErr w:type="spellStart"/>
            <w:r w:rsidRPr="00E75254">
              <w:rPr>
                <w:sz w:val="15"/>
                <w:szCs w:val="15"/>
              </w:rPr>
              <w:t>Naktuinbouw</w:t>
            </w:r>
            <w:proofErr w:type="spellEnd"/>
            <w:r w:rsidRPr="00E75254">
              <w:rPr>
                <w:sz w:val="15"/>
                <w:szCs w:val="15"/>
              </w:rPr>
              <w:t xml:space="preserve">, </w:t>
            </w:r>
            <w:proofErr w:type="spellStart"/>
            <w:r w:rsidRPr="00E75254">
              <w:rPr>
                <w:sz w:val="15"/>
                <w:szCs w:val="15"/>
              </w:rPr>
              <w:t>Wageningen</w:t>
            </w:r>
            <w:proofErr w:type="spellEnd"/>
            <w:r w:rsidRPr="00E75254">
              <w:rPr>
                <w:sz w:val="15"/>
                <w:szCs w:val="15"/>
              </w:rPr>
              <w:t xml:space="preserve"> University, UPOV</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26</w:t>
            </w:r>
          </w:p>
        </w:tc>
        <w:tc>
          <w:tcPr>
            <w:tcW w:w="675" w:type="dxa"/>
            <w:shd w:val="clear" w:color="auto" w:fill="auto"/>
          </w:tcPr>
          <w:p w:rsidR="009E3455" w:rsidRPr="00E75254" w:rsidRDefault="009E3455" w:rsidP="00110AE0">
            <w:pPr>
              <w:jc w:val="left"/>
              <w:rPr>
                <w:sz w:val="15"/>
                <w:szCs w:val="15"/>
              </w:rPr>
            </w:pPr>
            <w:r w:rsidRPr="00E75254">
              <w:rPr>
                <w:sz w:val="15"/>
                <w:szCs w:val="15"/>
              </w:rPr>
              <w:t>25-04-</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26-04-</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CIOPORA Academy and 57th Annual General Meeting of CIOPORA</w:t>
            </w:r>
          </w:p>
        </w:tc>
        <w:tc>
          <w:tcPr>
            <w:tcW w:w="1470" w:type="dxa"/>
            <w:shd w:val="clear" w:color="auto" w:fill="auto"/>
          </w:tcPr>
          <w:p w:rsidR="009E3455" w:rsidRPr="00E75254" w:rsidRDefault="009E3455" w:rsidP="00110AE0">
            <w:pPr>
              <w:jc w:val="left"/>
              <w:rPr>
                <w:sz w:val="15"/>
                <w:szCs w:val="15"/>
              </w:rPr>
            </w:pPr>
            <w:r w:rsidRPr="00E75254">
              <w:rPr>
                <w:sz w:val="15"/>
                <w:szCs w:val="15"/>
              </w:rPr>
              <w:t>Ghent</w:t>
            </w:r>
          </w:p>
        </w:tc>
        <w:tc>
          <w:tcPr>
            <w:tcW w:w="1179" w:type="dxa"/>
            <w:shd w:val="clear" w:color="auto" w:fill="auto"/>
          </w:tcPr>
          <w:p w:rsidR="009E3455" w:rsidRPr="00E75254" w:rsidRDefault="009E3455" w:rsidP="00110AE0">
            <w:pPr>
              <w:jc w:val="left"/>
              <w:rPr>
                <w:sz w:val="15"/>
                <w:szCs w:val="15"/>
              </w:rPr>
            </w:pPr>
            <w:r w:rsidRPr="00E75254">
              <w:rPr>
                <w:sz w:val="15"/>
                <w:szCs w:val="15"/>
              </w:rPr>
              <w:t>Belgium</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Button, </w:t>
            </w:r>
            <w:proofErr w:type="spellStart"/>
            <w:r w:rsidRPr="00E75254">
              <w:rPr>
                <w:sz w:val="15"/>
                <w:szCs w:val="15"/>
              </w:rPr>
              <w:t>Rivoire</w:t>
            </w:r>
            <w:proofErr w:type="spellEnd"/>
            <w:r w:rsidRPr="00E75254">
              <w:rPr>
                <w:sz w:val="15"/>
                <w:szCs w:val="15"/>
              </w:rPr>
              <w:t>, Madhour</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CIOPORA</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27</w:t>
            </w:r>
          </w:p>
        </w:tc>
        <w:tc>
          <w:tcPr>
            <w:tcW w:w="675" w:type="dxa"/>
            <w:shd w:val="clear" w:color="auto" w:fill="auto"/>
          </w:tcPr>
          <w:p w:rsidR="009E3455" w:rsidRPr="00E75254" w:rsidRDefault="009E3455" w:rsidP="00110AE0">
            <w:pPr>
              <w:jc w:val="left"/>
              <w:rPr>
                <w:sz w:val="15"/>
                <w:szCs w:val="15"/>
              </w:rPr>
            </w:pPr>
            <w:r w:rsidRPr="00E75254">
              <w:rPr>
                <w:sz w:val="15"/>
                <w:szCs w:val="15"/>
              </w:rPr>
              <w:t>30-04-</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30-04-</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WIPO/UKIPO Roving Seminar: WIPO Services and Initiatives</w:t>
            </w:r>
          </w:p>
        </w:tc>
        <w:tc>
          <w:tcPr>
            <w:tcW w:w="1470" w:type="dxa"/>
            <w:shd w:val="clear" w:color="auto" w:fill="auto"/>
          </w:tcPr>
          <w:p w:rsidR="009E3455" w:rsidRPr="00E75254" w:rsidRDefault="009E3455" w:rsidP="00110AE0">
            <w:pPr>
              <w:jc w:val="left"/>
              <w:rPr>
                <w:sz w:val="15"/>
                <w:szCs w:val="15"/>
              </w:rPr>
            </w:pPr>
            <w:r w:rsidRPr="00E75254">
              <w:rPr>
                <w:sz w:val="15"/>
                <w:szCs w:val="15"/>
              </w:rPr>
              <w:t>London</w:t>
            </w:r>
          </w:p>
        </w:tc>
        <w:tc>
          <w:tcPr>
            <w:tcW w:w="1179" w:type="dxa"/>
            <w:shd w:val="clear" w:color="auto" w:fill="auto"/>
          </w:tcPr>
          <w:p w:rsidR="009E3455" w:rsidRPr="00E75254" w:rsidRDefault="009E3455" w:rsidP="00110AE0">
            <w:pPr>
              <w:jc w:val="left"/>
              <w:rPr>
                <w:sz w:val="15"/>
                <w:szCs w:val="15"/>
              </w:rPr>
            </w:pPr>
            <w:r w:rsidRPr="00E75254">
              <w:rPr>
                <w:sz w:val="15"/>
                <w:szCs w:val="15"/>
              </w:rPr>
              <w:t>United Kingdom</w:t>
            </w:r>
          </w:p>
        </w:tc>
        <w:tc>
          <w:tcPr>
            <w:tcW w:w="1014" w:type="dxa"/>
            <w:shd w:val="clear" w:color="auto" w:fill="auto"/>
          </w:tcPr>
          <w:p w:rsidR="009E3455" w:rsidRPr="00E75254" w:rsidRDefault="009E3455" w:rsidP="00110AE0">
            <w:pPr>
              <w:jc w:val="left"/>
              <w:rPr>
                <w:sz w:val="15"/>
                <w:szCs w:val="15"/>
              </w:rPr>
            </w:pPr>
            <w:r w:rsidRPr="00E75254">
              <w:rPr>
                <w:sz w:val="15"/>
                <w:szCs w:val="15"/>
              </w:rPr>
              <w:t>Button</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WIPO, UKIPO</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28</w:t>
            </w:r>
          </w:p>
        </w:tc>
        <w:tc>
          <w:tcPr>
            <w:tcW w:w="675" w:type="dxa"/>
            <w:shd w:val="clear" w:color="auto" w:fill="auto"/>
          </w:tcPr>
          <w:p w:rsidR="009E3455" w:rsidRPr="00E75254" w:rsidRDefault="009E3455" w:rsidP="00110AE0">
            <w:pPr>
              <w:jc w:val="left"/>
              <w:rPr>
                <w:sz w:val="15"/>
                <w:szCs w:val="15"/>
              </w:rPr>
            </w:pPr>
            <w:r w:rsidRPr="00E75254">
              <w:rPr>
                <w:sz w:val="15"/>
                <w:szCs w:val="15"/>
              </w:rPr>
              <w:t>02-05-</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03-05-</w:t>
            </w:r>
            <w:r>
              <w:rPr>
                <w:sz w:val="15"/>
                <w:szCs w:val="15"/>
              </w:rPr>
              <w:t>18</w:t>
            </w:r>
          </w:p>
        </w:tc>
        <w:tc>
          <w:tcPr>
            <w:tcW w:w="3226" w:type="dxa"/>
            <w:shd w:val="clear" w:color="auto" w:fill="auto"/>
          </w:tcPr>
          <w:p w:rsidR="009E3455" w:rsidRPr="00E75254" w:rsidRDefault="009E3455" w:rsidP="00110AE0">
            <w:pPr>
              <w:jc w:val="left"/>
              <w:rPr>
                <w:sz w:val="15"/>
                <w:szCs w:val="15"/>
              </w:rPr>
            </w:pPr>
            <w:proofErr w:type="spellStart"/>
            <w:r w:rsidRPr="00E75254">
              <w:rPr>
                <w:sz w:val="15"/>
                <w:szCs w:val="15"/>
              </w:rPr>
              <w:t>Programme</w:t>
            </w:r>
            <w:proofErr w:type="spellEnd"/>
            <w:r w:rsidRPr="00E75254">
              <w:rPr>
                <w:sz w:val="15"/>
                <w:szCs w:val="15"/>
              </w:rPr>
              <w:t xml:space="preserve"> Master II </w:t>
            </w:r>
            <w:proofErr w:type="spellStart"/>
            <w:r w:rsidRPr="00E75254">
              <w:rPr>
                <w:sz w:val="15"/>
                <w:szCs w:val="15"/>
              </w:rPr>
              <w:t>en</w:t>
            </w:r>
            <w:proofErr w:type="spellEnd"/>
            <w:r w:rsidRPr="00E75254">
              <w:rPr>
                <w:sz w:val="15"/>
                <w:szCs w:val="15"/>
              </w:rPr>
              <w:t xml:space="preserve"> </w:t>
            </w:r>
            <w:proofErr w:type="spellStart"/>
            <w:r w:rsidRPr="00E75254">
              <w:rPr>
                <w:sz w:val="15"/>
                <w:szCs w:val="15"/>
              </w:rPr>
              <w:t>propriété</w:t>
            </w:r>
            <w:proofErr w:type="spellEnd"/>
            <w:r w:rsidRPr="00E75254">
              <w:rPr>
                <w:sz w:val="15"/>
                <w:szCs w:val="15"/>
              </w:rPr>
              <w:t xml:space="preserve"> </w:t>
            </w:r>
            <w:proofErr w:type="spellStart"/>
            <w:r w:rsidRPr="00E75254">
              <w:rPr>
                <w:sz w:val="15"/>
                <w:szCs w:val="15"/>
              </w:rPr>
              <w:t>intellectuelle</w:t>
            </w:r>
            <w:proofErr w:type="spellEnd"/>
          </w:p>
        </w:tc>
        <w:tc>
          <w:tcPr>
            <w:tcW w:w="1470" w:type="dxa"/>
            <w:shd w:val="clear" w:color="auto" w:fill="auto"/>
          </w:tcPr>
          <w:p w:rsidR="009E3455" w:rsidRPr="00E75254" w:rsidRDefault="009E3455" w:rsidP="00110AE0">
            <w:pPr>
              <w:jc w:val="left"/>
              <w:rPr>
                <w:sz w:val="15"/>
                <w:szCs w:val="15"/>
              </w:rPr>
            </w:pPr>
            <w:r w:rsidRPr="00E75254">
              <w:rPr>
                <w:sz w:val="15"/>
                <w:szCs w:val="15"/>
              </w:rPr>
              <w:t>Yaoundé</w:t>
            </w:r>
          </w:p>
        </w:tc>
        <w:tc>
          <w:tcPr>
            <w:tcW w:w="1179" w:type="dxa"/>
            <w:shd w:val="clear" w:color="auto" w:fill="auto"/>
          </w:tcPr>
          <w:p w:rsidR="009E3455" w:rsidRPr="00E75254" w:rsidRDefault="009E3455" w:rsidP="00110AE0">
            <w:pPr>
              <w:jc w:val="left"/>
              <w:rPr>
                <w:sz w:val="15"/>
                <w:szCs w:val="15"/>
              </w:rPr>
            </w:pPr>
            <w:r w:rsidRPr="00E75254">
              <w:rPr>
                <w:sz w:val="15"/>
                <w:szCs w:val="15"/>
              </w:rPr>
              <w:t>Cameroon</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OAPI, WIPO Academy, University of Yaoundé</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29</w:t>
            </w:r>
          </w:p>
        </w:tc>
        <w:tc>
          <w:tcPr>
            <w:tcW w:w="675" w:type="dxa"/>
            <w:shd w:val="clear" w:color="auto" w:fill="auto"/>
          </w:tcPr>
          <w:p w:rsidR="009E3455" w:rsidRPr="00E75254" w:rsidRDefault="009E3455" w:rsidP="00110AE0">
            <w:pPr>
              <w:jc w:val="left"/>
              <w:rPr>
                <w:sz w:val="15"/>
                <w:szCs w:val="15"/>
              </w:rPr>
            </w:pPr>
            <w:r w:rsidRPr="00E75254">
              <w:rPr>
                <w:sz w:val="15"/>
                <w:szCs w:val="15"/>
              </w:rPr>
              <w:t>03-05-</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03-05-</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 xml:space="preserve">Advanced Training </w:t>
            </w:r>
            <w:proofErr w:type="spellStart"/>
            <w:r w:rsidRPr="00E75254">
              <w:rPr>
                <w:sz w:val="15"/>
                <w:szCs w:val="15"/>
              </w:rPr>
              <w:t>Programme</w:t>
            </w:r>
            <w:proofErr w:type="spellEnd"/>
            <w:r w:rsidRPr="00E75254">
              <w:rPr>
                <w:sz w:val="15"/>
                <w:szCs w:val="15"/>
              </w:rPr>
              <w:t xml:space="preserve"> on Intellectual Property and Genetic Resources in Support of Innovation</w:t>
            </w:r>
          </w:p>
        </w:tc>
        <w:tc>
          <w:tcPr>
            <w:tcW w:w="1470" w:type="dxa"/>
            <w:shd w:val="clear" w:color="auto" w:fill="auto"/>
          </w:tcPr>
          <w:p w:rsidR="009E3455" w:rsidRPr="00E75254" w:rsidRDefault="009E3455" w:rsidP="00110AE0">
            <w:pPr>
              <w:jc w:val="left"/>
              <w:rPr>
                <w:sz w:val="15"/>
                <w:szCs w:val="15"/>
              </w:rPr>
            </w:pPr>
            <w:r w:rsidRPr="00E75254">
              <w:rPr>
                <w:sz w:val="15"/>
                <w:szCs w:val="15"/>
              </w:rPr>
              <w:t>Stockholm</w:t>
            </w:r>
          </w:p>
        </w:tc>
        <w:tc>
          <w:tcPr>
            <w:tcW w:w="1179" w:type="dxa"/>
            <w:shd w:val="clear" w:color="auto" w:fill="auto"/>
          </w:tcPr>
          <w:p w:rsidR="009E3455" w:rsidRPr="00E75254" w:rsidRDefault="009E3455" w:rsidP="00110AE0">
            <w:pPr>
              <w:jc w:val="left"/>
              <w:rPr>
                <w:sz w:val="15"/>
                <w:szCs w:val="15"/>
              </w:rPr>
            </w:pPr>
            <w:r w:rsidRPr="00E75254">
              <w:rPr>
                <w:sz w:val="15"/>
                <w:szCs w:val="15"/>
              </w:rPr>
              <w:t>Sweden</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Motomura</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 xml:space="preserve">WIPO, PRV, </w:t>
            </w:r>
            <w:proofErr w:type="spellStart"/>
            <w:r w:rsidRPr="00E75254">
              <w:rPr>
                <w:sz w:val="15"/>
                <w:szCs w:val="15"/>
              </w:rPr>
              <w:t>Sida</w:t>
            </w:r>
            <w:proofErr w:type="spellEnd"/>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30</w:t>
            </w:r>
          </w:p>
        </w:tc>
        <w:tc>
          <w:tcPr>
            <w:tcW w:w="675" w:type="dxa"/>
            <w:shd w:val="clear" w:color="auto" w:fill="auto"/>
          </w:tcPr>
          <w:p w:rsidR="009E3455" w:rsidRPr="00E75254" w:rsidRDefault="009E3455" w:rsidP="00110AE0">
            <w:pPr>
              <w:jc w:val="left"/>
              <w:rPr>
                <w:sz w:val="15"/>
                <w:szCs w:val="15"/>
              </w:rPr>
            </w:pPr>
            <w:r w:rsidRPr="00E75254">
              <w:rPr>
                <w:sz w:val="15"/>
                <w:szCs w:val="15"/>
              </w:rPr>
              <w:t>03-05-</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03-05-</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Meeting of the WSP Steering Committee with WFO</w:t>
            </w:r>
          </w:p>
        </w:tc>
        <w:tc>
          <w:tcPr>
            <w:tcW w:w="1470" w:type="dxa"/>
            <w:shd w:val="clear" w:color="auto" w:fill="auto"/>
          </w:tcPr>
          <w:p w:rsidR="009E3455" w:rsidRPr="00E75254" w:rsidRDefault="009E3455" w:rsidP="00110AE0">
            <w:pPr>
              <w:jc w:val="left"/>
              <w:rPr>
                <w:sz w:val="15"/>
                <w:szCs w:val="15"/>
              </w:rPr>
            </w:pPr>
            <w:r w:rsidRPr="00E75254">
              <w:rPr>
                <w:sz w:val="15"/>
                <w:szCs w:val="15"/>
              </w:rPr>
              <w:t>Rome</w:t>
            </w:r>
          </w:p>
        </w:tc>
        <w:tc>
          <w:tcPr>
            <w:tcW w:w="1179" w:type="dxa"/>
            <w:shd w:val="clear" w:color="auto" w:fill="auto"/>
          </w:tcPr>
          <w:p w:rsidR="009E3455" w:rsidRPr="00E75254" w:rsidRDefault="009E3455" w:rsidP="00110AE0">
            <w:pPr>
              <w:jc w:val="left"/>
              <w:rPr>
                <w:sz w:val="15"/>
                <w:szCs w:val="15"/>
              </w:rPr>
            </w:pPr>
            <w:r w:rsidRPr="00E75254">
              <w:rPr>
                <w:sz w:val="15"/>
                <w:szCs w:val="15"/>
              </w:rPr>
              <w:t>Italy</w:t>
            </w:r>
          </w:p>
        </w:tc>
        <w:tc>
          <w:tcPr>
            <w:tcW w:w="1014" w:type="dxa"/>
            <w:shd w:val="clear" w:color="auto" w:fill="auto"/>
          </w:tcPr>
          <w:p w:rsidR="009E3455" w:rsidRPr="00E75254" w:rsidRDefault="009E3455" w:rsidP="00110AE0">
            <w:pPr>
              <w:jc w:val="left"/>
              <w:rPr>
                <w:sz w:val="15"/>
                <w:szCs w:val="15"/>
              </w:rPr>
            </w:pPr>
            <w:r w:rsidRPr="00E75254">
              <w:rPr>
                <w:sz w:val="15"/>
                <w:szCs w:val="15"/>
              </w:rPr>
              <w:t>Button</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WSP (ISF, ISTA, OECD, UPOV), WFO</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31</w:t>
            </w:r>
          </w:p>
        </w:tc>
        <w:tc>
          <w:tcPr>
            <w:tcW w:w="675" w:type="dxa"/>
            <w:shd w:val="clear" w:color="auto" w:fill="auto"/>
          </w:tcPr>
          <w:p w:rsidR="009E3455" w:rsidRPr="00E75254" w:rsidRDefault="009E3455" w:rsidP="00110AE0">
            <w:pPr>
              <w:jc w:val="left"/>
              <w:rPr>
                <w:sz w:val="15"/>
                <w:szCs w:val="15"/>
              </w:rPr>
            </w:pPr>
            <w:r w:rsidRPr="00E75254">
              <w:rPr>
                <w:sz w:val="15"/>
                <w:szCs w:val="15"/>
              </w:rPr>
              <w:t>14-05-</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16-05-</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XML4IP Task Force of the Committee on WIPO Standards</w:t>
            </w:r>
          </w:p>
        </w:tc>
        <w:tc>
          <w:tcPr>
            <w:tcW w:w="1470" w:type="dxa"/>
            <w:shd w:val="clear" w:color="auto" w:fill="auto"/>
          </w:tcPr>
          <w:p w:rsidR="009E3455" w:rsidRPr="00E75254" w:rsidRDefault="009E3455" w:rsidP="00110AE0">
            <w:pPr>
              <w:jc w:val="left"/>
              <w:rPr>
                <w:sz w:val="15"/>
                <w:szCs w:val="15"/>
              </w:rPr>
            </w:pPr>
            <w:r w:rsidRPr="00E75254">
              <w:rPr>
                <w:sz w:val="15"/>
                <w:szCs w:val="15"/>
              </w:rPr>
              <w:t>Moscow</w:t>
            </w:r>
          </w:p>
        </w:tc>
        <w:tc>
          <w:tcPr>
            <w:tcW w:w="1179" w:type="dxa"/>
            <w:shd w:val="clear" w:color="auto" w:fill="auto"/>
          </w:tcPr>
          <w:p w:rsidR="009E3455" w:rsidRPr="00E75254" w:rsidRDefault="009E3455" w:rsidP="00110AE0">
            <w:pPr>
              <w:jc w:val="left"/>
              <w:rPr>
                <w:sz w:val="15"/>
                <w:szCs w:val="15"/>
              </w:rPr>
            </w:pPr>
            <w:r w:rsidRPr="00E75254">
              <w:rPr>
                <w:sz w:val="15"/>
                <w:szCs w:val="15"/>
              </w:rPr>
              <w:t>Russian Federation</w:t>
            </w:r>
          </w:p>
        </w:tc>
        <w:tc>
          <w:tcPr>
            <w:tcW w:w="1014" w:type="dxa"/>
            <w:shd w:val="clear" w:color="auto" w:fill="auto"/>
          </w:tcPr>
          <w:p w:rsidR="009E3455" w:rsidRPr="00E75254" w:rsidRDefault="009E3455" w:rsidP="00110AE0">
            <w:pPr>
              <w:jc w:val="left"/>
              <w:rPr>
                <w:sz w:val="15"/>
                <w:szCs w:val="15"/>
              </w:rPr>
            </w:pPr>
            <w:r w:rsidRPr="00E75254">
              <w:rPr>
                <w:sz w:val="15"/>
                <w:szCs w:val="15"/>
              </w:rPr>
              <w:t>Madhour</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WIPO</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32</w:t>
            </w:r>
          </w:p>
        </w:tc>
        <w:tc>
          <w:tcPr>
            <w:tcW w:w="675" w:type="dxa"/>
            <w:shd w:val="clear" w:color="auto" w:fill="auto"/>
          </w:tcPr>
          <w:p w:rsidR="009E3455" w:rsidRPr="00E75254" w:rsidRDefault="009E3455" w:rsidP="00110AE0">
            <w:pPr>
              <w:jc w:val="left"/>
              <w:rPr>
                <w:sz w:val="15"/>
                <w:szCs w:val="15"/>
              </w:rPr>
            </w:pPr>
            <w:r w:rsidRPr="00E75254">
              <w:rPr>
                <w:sz w:val="15"/>
                <w:szCs w:val="15"/>
              </w:rPr>
              <w:t>15-05-</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17-05-</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KOICA/KSVS Training Course on Plant Variety Protection and DUS Testing</w:t>
            </w:r>
          </w:p>
        </w:tc>
        <w:tc>
          <w:tcPr>
            <w:tcW w:w="1470" w:type="dxa"/>
            <w:shd w:val="clear" w:color="auto" w:fill="auto"/>
          </w:tcPr>
          <w:p w:rsidR="009E3455" w:rsidRPr="00E75254" w:rsidRDefault="009E3455" w:rsidP="00110AE0">
            <w:pPr>
              <w:jc w:val="left"/>
              <w:rPr>
                <w:sz w:val="15"/>
                <w:szCs w:val="15"/>
              </w:rPr>
            </w:pPr>
            <w:proofErr w:type="spellStart"/>
            <w:r w:rsidRPr="00E75254">
              <w:rPr>
                <w:sz w:val="15"/>
                <w:szCs w:val="15"/>
              </w:rPr>
              <w:t>Gimcheon</w:t>
            </w:r>
            <w:proofErr w:type="spellEnd"/>
          </w:p>
        </w:tc>
        <w:tc>
          <w:tcPr>
            <w:tcW w:w="1179" w:type="dxa"/>
            <w:shd w:val="clear" w:color="auto" w:fill="auto"/>
          </w:tcPr>
          <w:p w:rsidR="009E3455" w:rsidRPr="00E75254" w:rsidRDefault="009E3455" w:rsidP="00110AE0">
            <w:pPr>
              <w:jc w:val="left"/>
              <w:rPr>
                <w:sz w:val="15"/>
                <w:szCs w:val="15"/>
              </w:rPr>
            </w:pPr>
            <w:r w:rsidRPr="00E75254">
              <w:rPr>
                <w:sz w:val="15"/>
                <w:szCs w:val="15"/>
              </w:rPr>
              <w:t>Republic of Korea</w:t>
            </w:r>
          </w:p>
        </w:tc>
        <w:tc>
          <w:tcPr>
            <w:tcW w:w="1014" w:type="dxa"/>
            <w:shd w:val="clear" w:color="auto" w:fill="auto"/>
          </w:tcPr>
          <w:p w:rsidR="009E3455" w:rsidRPr="00E75254" w:rsidRDefault="009E3455" w:rsidP="00110AE0">
            <w:pPr>
              <w:jc w:val="left"/>
              <w:rPr>
                <w:sz w:val="15"/>
                <w:szCs w:val="15"/>
              </w:rPr>
            </w:pPr>
            <w:r w:rsidRPr="00E75254">
              <w:rPr>
                <w:sz w:val="15"/>
                <w:szCs w:val="15"/>
              </w:rPr>
              <w:t>Huerta</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KOICA, KSVS, UPOV</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lastRenderedPageBreak/>
              <w:t>33</w:t>
            </w:r>
          </w:p>
        </w:tc>
        <w:tc>
          <w:tcPr>
            <w:tcW w:w="675" w:type="dxa"/>
            <w:shd w:val="clear" w:color="auto" w:fill="auto"/>
          </w:tcPr>
          <w:p w:rsidR="009E3455" w:rsidRPr="00E75254" w:rsidRDefault="009E3455" w:rsidP="00110AE0">
            <w:pPr>
              <w:jc w:val="left"/>
              <w:rPr>
                <w:sz w:val="15"/>
                <w:szCs w:val="15"/>
              </w:rPr>
            </w:pPr>
            <w:r w:rsidRPr="00E75254">
              <w:rPr>
                <w:sz w:val="15"/>
                <w:szCs w:val="15"/>
              </w:rPr>
              <w:t>16-05-</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16-05-</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Coordination meeting of TWC work</w:t>
            </w:r>
          </w:p>
        </w:tc>
        <w:tc>
          <w:tcPr>
            <w:tcW w:w="1470" w:type="dxa"/>
            <w:shd w:val="clear" w:color="auto" w:fill="auto"/>
          </w:tcPr>
          <w:p w:rsidR="009E3455" w:rsidRPr="00E75254" w:rsidRDefault="009E3455" w:rsidP="00110AE0">
            <w:pPr>
              <w:jc w:val="left"/>
              <w:rPr>
                <w:sz w:val="15"/>
                <w:szCs w:val="15"/>
              </w:rPr>
            </w:pPr>
            <w:r w:rsidRPr="00E75254">
              <w:rPr>
                <w:sz w:val="15"/>
                <w:szCs w:val="15"/>
              </w:rPr>
              <w:t>Paris</w:t>
            </w:r>
          </w:p>
        </w:tc>
        <w:tc>
          <w:tcPr>
            <w:tcW w:w="1179" w:type="dxa"/>
            <w:shd w:val="clear" w:color="auto" w:fill="auto"/>
          </w:tcPr>
          <w:p w:rsidR="009E3455" w:rsidRPr="00E75254" w:rsidRDefault="009E3455" w:rsidP="00110AE0">
            <w:pPr>
              <w:jc w:val="left"/>
              <w:rPr>
                <w:sz w:val="15"/>
                <w:szCs w:val="15"/>
              </w:rPr>
            </w:pPr>
            <w:r w:rsidRPr="00E75254">
              <w:rPr>
                <w:sz w:val="15"/>
                <w:szCs w:val="15"/>
              </w:rPr>
              <w:t>France</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Button, </w:t>
            </w:r>
            <w:proofErr w:type="spellStart"/>
            <w:r w:rsidRPr="00E75254">
              <w:rPr>
                <w:sz w:val="15"/>
                <w:szCs w:val="15"/>
              </w:rPr>
              <w:t>Taveira</w:t>
            </w:r>
            <w:proofErr w:type="spellEnd"/>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UPOV</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r w:rsidRPr="00E75254">
              <w:rPr>
                <w:sz w:val="15"/>
                <w:szCs w:val="15"/>
              </w:rPr>
              <w:t>1</w:t>
            </w: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34</w:t>
            </w:r>
          </w:p>
        </w:tc>
        <w:tc>
          <w:tcPr>
            <w:tcW w:w="675" w:type="dxa"/>
            <w:shd w:val="clear" w:color="auto" w:fill="auto"/>
          </w:tcPr>
          <w:p w:rsidR="009E3455" w:rsidRPr="00E75254" w:rsidRDefault="009E3455" w:rsidP="00110AE0">
            <w:pPr>
              <w:jc w:val="left"/>
              <w:rPr>
                <w:sz w:val="15"/>
                <w:szCs w:val="15"/>
              </w:rPr>
            </w:pPr>
            <w:r w:rsidRPr="00E75254">
              <w:rPr>
                <w:sz w:val="15"/>
                <w:szCs w:val="15"/>
              </w:rPr>
              <w:t>19-05-</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19-05-</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Seminar on the implementation of the UPOV 1991 Act</w:t>
            </w:r>
          </w:p>
        </w:tc>
        <w:tc>
          <w:tcPr>
            <w:tcW w:w="1470" w:type="dxa"/>
            <w:shd w:val="clear" w:color="auto" w:fill="auto"/>
          </w:tcPr>
          <w:p w:rsidR="009E3455" w:rsidRPr="00E75254" w:rsidRDefault="009E3455" w:rsidP="00110AE0">
            <w:pPr>
              <w:jc w:val="left"/>
              <w:rPr>
                <w:sz w:val="15"/>
                <w:szCs w:val="15"/>
              </w:rPr>
            </w:pPr>
            <w:r w:rsidRPr="00E75254">
              <w:rPr>
                <w:sz w:val="15"/>
                <w:szCs w:val="15"/>
              </w:rPr>
              <w:t>Nairobi</w:t>
            </w:r>
          </w:p>
        </w:tc>
        <w:tc>
          <w:tcPr>
            <w:tcW w:w="1179" w:type="dxa"/>
            <w:shd w:val="clear" w:color="auto" w:fill="auto"/>
          </w:tcPr>
          <w:p w:rsidR="009E3455" w:rsidRPr="00E75254" w:rsidRDefault="009E3455" w:rsidP="00110AE0">
            <w:pPr>
              <w:jc w:val="left"/>
              <w:rPr>
                <w:sz w:val="15"/>
                <w:szCs w:val="15"/>
              </w:rPr>
            </w:pPr>
            <w:r w:rsidRPr="00E75254">
              <w:rPr>
                <w:sz w:val="15"/>
                <w:szCs w:val="15"/>
              </w:rPr>
              <w:t>Kenya</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Taveira</w:t>
            </w:r>
            <w:proofErr w:type="spellEnd"/>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KEPHIS</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r w:rsidRPr="00E75254">
              <w:rPr>
                <w:sz w:val="15"/>
                <w:szCs w:val="15"/>
              </w:rPr>
              <w:t>1</w:t>
            </w: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35</w:t>
            </w:r>
          </w:p>
        </w:tc>
        <w:tc>
          <w:tcPr>
            <w:tcW w:w="675" w:type="dxa"/>
            <w:shd w:val="clear" w:color="auto" w:fill="auto"/>
          </w:tcPr>
          <w:p w:rsidR="009E3455" w:rsidRPr="00E75254" w:rsidRDefault="009E3455" w:rsidP="00110AE0">
            <w:pPr>
              <w:jc w:val="left"/>
              <w:rPr>
                <w:sz w:val="15"/>
                <w:szCs w:val="15"/>
              </w:rPr>
            </w:pPr>
            <w:r w:rsidRPr="00E75254">
              <w:rPr>
                <w:sz w:val="15"/>
                <w:szCs w:val="15"/>
              </w:rPr>
              <w:t>21-05-</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21-05-</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TWA/47 Preparatory Workshop</w:t>
            </w:r>
          </w:p>
        </w:tc>
        <w:tc>
          <w:tcPr>
            <w:tcW w:w="1470" w:type="dxa"/>
            <w:shd w:val="clear" w:color="auto" w:fill="auto"/>
          </w:tcPr>
          <w:p w:rsidR="009E3455" w:rsidRPr="00E75254" w:rsidRDefault="009E3455" w:rsidP="00110AE0">
            <w:pPr>
              <w:jc w:val="left"/>
              <w:rPr>
                <w:sz w:val="15"/>
                <w:szCs w:val="15"/>
              </w:rPr>
            </w:pPr>
            <w:proofErr w:type="spellStart"/>
            <w:r w:rsidRPr="00E75254">
              <w:rPr>
                <w:sz w:val="15"/>
                <w:szCs w:val="15"/>
              </w:rPr>
              <w:t>Naivasha</w:t>
            </w:r>
            <w:proofErr w:type="spellEnd"/>
          </w:p>
        </w:tc>
        <w:tc>
          <w:tcPr>
            <w:tcW w:w="1179" w:type="dxa"/>
            <w:shd w:val="clear" w:color="auto" w:fill="auto"/>
          </w:tcPr>
          <w:p w:rsidR="009E3455" w:rsidRPr="00E75254" w:rsidRDefault="009E3455" w:rsidP="00110AE0">
            <w:pPr>
              <w:jc w:val="left"/>
              <w:rPr>
                <w:sz w:val="15"/>
                <w:szCs w:val="15"/>
              </w:rPr>
            </w:pPr>
            <w:r w:rsidRPr="00E75254">
              <w:rPr>
                <w:sz w:val="15"/>
                <w:szCs w:val="15"/>
              </w:rPr>
              <w:t>Kenya</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Taveira</w:t>
            </w:r>
            <w:proofErr w:type="spellEnd"/>
            <w:r w:rsidRPr="00E75254">
              <w:rPr>
                <w:sz w:val="15"/>
                <w:szCs w:val="15"/>
              </w:rPr>
              <w:t>, Oertel, May</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UPOV</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36</w:t>
            </w:r>
          </w:p>
        </w:tc>
        <w:tc>
          <w:tcPr>
            <w:tcW w:w="675" w:type="dxa"/>
            <w:shd w:val="clear" w:color="auto" w:fill="auto"/>
          </w:tcPr>
          <w:p w:rsidR="009E3455" w:rsidRPr="00E75254" w:rsidRDefault="009E3455" w:rsidP="00110AE0">
            <w:pPr>
              <w:jc w:val="left"/>
              <w:rPr>
                <w:sz w:val="15"/>
                <w:szCs w:val="15"/>
              </w:rPr>
            </w:pPr>
            <w:r w:rsidRPr="00E75254">
              <w:rPr>
                <w:sz w:val="15"/>
                <w:szCs w:val="15"/>
              </w:rPr>
              <w:t>21-05-</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25-05-</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Technical Working Party for Agricultural Crops (TWA/47)</w:t>
            </w:r>
          </w:p>
        </w:tc>
        <w:tc>
          <w:tcPr>
            <w:tcW w:w="1470" w:type="dxa"/>
            <w:shd w:val="clear" w:color="auto" w:fill="auto"/>
          </w:tcPr>
          <w:p w:rsidR="009E3455" w:rsidRPr="00E75254" w:rsidRDefault="009E3455" w:rsidP="00110AE0">
            <w:pPr>
              <w:jc w:val="left"/>
              <w:rPr>
                <w:sz w:val="15"/>
                <w:szCs w:val="15"/>
              </w:rPr>
            </w:pPr>
            <w:proofErr w:type="spellStart"/>
            <w:r w:rsidRPr="00E75254">
              <w:rPr>
                <w:sz w:val="15"/>
                <w:szCs w:val="15"/>
              </w:rPr>
              <w:t>Naivasha</w:t>
            </w:r>
            <w:proofErr w:type="spellEnd"/>
          </w:p>
        </w:tc>
        <w:tc>
          <w:tcPr>
            <w:tcW w:w="1179" w:type="dxa"/>
            <w:shd w:val="clear" w:color="auto" w:fill="auto"/>
          </w:tcPr>
          <w:p w:rsidR="009E3455" w:rsidRPr="00E75254" w:rsidRDefault="009E3455" w:rsidP="00110AE0">
            <w:pPr>
              <w:jc w:val="left"/>
              <w:rPr>
                <w:sz w:val="15"/>
                <w:szCs w:val="15"/>
              </w:rPr>
            </w:pPr>
            <w:r w:rsidRPr="00E75254">
              <w:rPr>
                <w:sz w:val="15"/>
                <w:szCs w:val="15"/>
              </w:rPr>
              <w:t>Kenya</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Taveira</w:t>
            </w:r>
            <w:proofErr w:type="spellEnd"/>
            <w:r w:rsidRPr="00E75254">
              <w:rPr>
                <w:sz w:val="15"/>
                <w:szCs w:val="15"/>
              </w:rPr>
              <w:t>, Oertel, May</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 </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r w:rsidRPr="00E75254">
              <w:rPr>
                <w:sz w:val="15"/>
                <w:szCs w:val="15"/>
              </w:rPr>
              <w:t>1</w:t>
            </w: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37</w:t>
            </w:r>
          </w:p>
        </w:tc>
        <w:tc>
          <w:tcPr>
            <w:tcW w:w="675" w:type="dxa"/>
            <w:shd w:val="clear" w:color="auto" w:fill="auto"/>
          </w:tcPr>
          <w:p w:rsidR="009E3455" w:rsidRPr="00E75254" w:rsidRDefault="009E3455" w:rsidP="00110AE0">
            <w:pPr>
              <w:jc w:val="left"/>
              <w:rPr>
                <w:sz w:val="15"/>
                <w:szCs w:val="15"/>
              </w:rPr>
            </w:pPr>
            <w:r w:rsidRPr="00E75254">
              <w:rPr>
                <w:sz w:val="15"/>
                <w:szCs w:val="15"/>
              </w:rPr>
              <w:t>23-05-</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23-05-</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 xml:space="preserve">Study visit to Geneva of students of the Advanced Training </w:t>
            </w:r>
            <w:proofErr w:type="spellStart"/>
            <w:r w:rsidRPr="00E75254">
              <w:rPr>
                <w:sz w:val="15"/>
                <w:szCs w:val="15"/>
              </w:rPr>
              <w:t>Programme</w:t>
            </w:r>
            <w:proofErr w:type="spellEnd"/>
            <w:r w:rsidRPr="00E75254">
              <w:rPr>
                <w:sz w:val="15"/>
                <w:szCs w:val="15"/>
              </w:rPr>
              <w:t xml:space="preserve"> on Intellectual Property and Genetic Resources in Support of Innovation</w:t>
            </w:r>
          </w:p>
        </w:tc>
        <w:tc>
          <w:tcPr>
            <w:tcW w:w="1470" w:type="dxa"/>
            <w:shd w:val="clear" w:color="auto" w:fill="auto"/>
          </w:tcPr>
          <w:p w:rsidR="009E3455" w:rsidRPr="00E75254" w:rsidRDefault="009E3455" w:rsidP="00110AE0">
            <w:pPr>
              <w:jc w:val="left"/>
              <w:rPr>
                <w:sz w:val="15"/>
                <w:szCs w:val="15"/>
              </w:rPr>
            </w:pPr>
            <w:r w:rsidRPr="00E75254">
              <w:rPr>
                <w:sz w:val="15"/>
                <w:szCs w:val="15"/>
              </w:rPr>
              <w:t>Geneva</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Huerta, </w:t>
            </w:r>
            <w:proofErr w:type="spellStart"/>
            <w:r w:rsidRPr="00E75254">
              <w:rPr>
                <w:sz w:val="15"/>
                <w:szCs w:val="15"/>
              </w:rPr>
              <w:t>Motomura</w:t>
            </w:r>
            <w:proofErr w:type="spellEnd"/>
            <w:r w:rsidRPr="00E75254">
              <w:rPr>
                <w:sz w:val="15"/>
                <w:szCs w:val="15"/>
              </w:rPr>
              <w:t xml:space="preserve">, </w:t>
            </w:r>
            <w:proofErr w:type="spellStart"/>
            <w:r w:rsidRPr="00E75254">
              <w:rPr>
                <w:sz w:val="15"/>
                <w:szCs w:val="15"/>
              </w:rPr>
              <w:t>Taveira</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 xml:space="preserve">WIPO, PRV, </w:t>
            </w:r>
            <w:proofErr w:type="spellStart"/>
            <w:r w:rsidRPr="00E75254">
              <w:rPr>
                <w:sz w:val="15"/>
                <w:szCs w:val="15"/>
              </w:rPr>
              <w:t>Sida</w:t>
            </w:r>
            <w:proofErr w:type="spellEnd"/>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38</w:t>
            </w:r>
          </w:p>
        </w:tc>
        <w:tc>
          <w:tcPr>
            <w:tcW w:w="675" w:type="dxa"/>
            <w:shd w:val="clear" w:color="auto" w:fill="auto"/>
          </w:tcPr>
          <w:p w:rsidR="009E3455" w:rsidRPr="00E75254" w:rsidRDefault="009E3455" w:rsidP="00110AE0">
            <w:pPr>
              <w:jc w:val="left"/>
              <w:rPr>
                <w:sz w:val="15"/>
                <w:szCs w:val="15"/>
              </w:rPr>
            </w:pPr>
            <w:r w:rsidRPr="00E75254">
              <w:rPr>
                <w:sz w:val="15"/>
                <w:szCs w:val="15"/>
              </w:rPr>
              <w:t>28-05-</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28-05-</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 xml:space="preserve">WFO 2018 General Assembly </w:t>
            </w:r>
          </w:p>
        </w:tc>
        <w:tc>
          <w:tcPr>
            <w:tcW w:w="1470" w:type="dxa"/>
            <w:shd w:val="clear" w:color="auto" w:fill="auto"/>
          </w:tcPr>
          <w:p w:rsidR="009E3455" w:rsidRPr="00E75254" w:rsidRDefault="009E3455" w:rsidP="00110AE0">
            <w:pPr>
              <w:jc w:val="left"/>
              <w:rPr>
                <w:sz w:val="15"/>
                <w:szCs w:val="15"/>
              </w:rPr>
            </w:pPr>
            <w:r w:rsidRPr="00E75254">
              <w:rPr>
                <w:sz w:val="15"/>
                <w:szCs w:val="15"/>
              </w:rPr>
              <w:t>Moscow</w:t>
            </w:r>
          </w:p>
        </w:tc>
        <w:tc>
          <w:tcPr>
            <w:tcW w:w="1179" w:type="dxa"/>
            <w:shd w:val="clear" w:color="auto" w:fill="auto"/>
          </w:tcPr>
          <w:p w:rsidR="009E3455" w:rsidRPr="00E75254" w:rsidRDefault="009E3455" w:rsidP="00110AE0">
            <w:pPr>
              <w:jc w:val="left"/>
              <w:rPr>
                <w:sz w:val="15"/>
                <w:szCs w:val="15"/>
              </w:rPr>
            </w:pPr>
            <w:r w:rsidRPr="00E75254">
              <w:rPr>
                <w:sz w:val="15"/>
                <w:szCs w:val="15"/>
              </w:rPr>
              <w:t>Russian Federation</w:t>
            </w:r>
          </w:p>
        </w:tc>
        <w:tc>
          <w:tcPr>
            <w:tcW w:w="1014" w:type="dxa"/>
            <w:shd w:val="clear" w:color="auto" w:fill="auto"/>
          </w:tcPr>
          <w:p w:rsidR="009E3455" w:rsidRPr="00E75254" w:rsidRDefault="009E3455" w:rsidP="00110AE0">
            <w:pPr>
              <w:jc w:val="left"/>
              <w:rPr>
                <w:sz w:val="15"/>
                <w:szCs w:val="15"/>
              </w:rPr>
            </w:pPr>
            <w:r w:rsidRPr="00E75254">
              <w:rPr>
                <w:sz w:val="15"/>
                <w:szCs w:val="15"/>
              </w:rPr>
              <w:t>Button</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WFO</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39</w:t>
            </w:r>
          </w:p>
        </w:tc>
        <w:tc>
          <w:tcPr>
            <w:tcW w:w="675" w:type="dxa"/>
            <w:shd w:val="clear" w:color="auto" w:fill="auto"/>
          </w:tcPr>
          <w:p w:rsidR="009E3455" w:rsidRPr="00E75254" w:rsidRDefault="009E3455" w:rsidP="00110AE0">
            <w:pPr>
              <w:jc w:val="left"/>
              <w:rPr>
                <w:sz w:val="15"/>
                <w:szCs w:val="15"/>
              </w:rPr>
            </w:pPr>
            <w:r w:rsidRPr="00E75254">
              <w:rPr>
                <w:sz w:val="15"/>
                <w:szCs w:val="15"/>
              </w:rPr>
              <w:t>28-05-</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28-05-</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Visit to the State Commission of the Russian Federation for Selection Achievements Test and Protection</w:t>
            </w:r>
          </w:p>
        </w:tc>
        <w:tc>
          <w:tcPr>
            <w:tcW w:w="1470" w:type="dxa"/>
            <w:shd w:val="clear" w:color="auto" w:fill="auto"/>
          </w:tcPr>
          <w:p w:rsidR="009E3455" w:rsidRPr="00E75254" w:rsidRDefault="009E3455" w:rsidP="00110AE0">
            <w:pPr>
              <w:jc w:val="left"/>
              <w:rPr>
                <w:sz w:val="15"/>
                <w:szCs w:val="15"/>
              </w:rPr>
            </w:pPr>
            <w:r w:rsidRPr="00E75254">
              <w:rPr>
                <w:sz w:val="15"/>
                <w:szCs w:val="15"/>
              </w:rPr>
              <w:t>Moscow</w:t>
            </w:r>
          </w:p>
        </w:tc>
        <w:tc>
          <w:tcPr>
            <w:tcW w:w="1179" w:type="dxa"/>
            <w:shd w:val="clear" w:color="auto" w:fill="auto"/>
          </w:tcPr>
          <w:p w:rsidR="009E3455" w:rsidRPr="00E75254" w:rsidRDefault="009E3455" w:rsidP="00110AE0">
            <w:pPr>
              <w:jc w:val="left"/>
              <w:rPr>
                <w:sz w:val="15"/>
                <w:szCs w:val="15"/>
              </w:rPr>
            </w:pPr>
            <w:r w:rsidRPr="00E75254">
              <w:rPr>
                <w:sz w:val="15"/>
                <w:szCs w:val="15"/>
              </w:rPr>
              <w:t>Russian Federation</w:t>
            </w:r>
          </w:p>
        </w:tc>
        <w:tc>
          <w:tcPr>
            <w:tcW w:w="1014" w:type="dxa"/>
            <w:shd w:val="clear" w:color="auto" w:fill="auto"/>
          </w:tcPr>
          <w:p w:rsidR="009E3455" w:rsidRPr="00E75254" w:rsidRDefault="009E3455" w:rsidP="00110AE0">
            <w:pPr>
              <w:jc w:val="left"/>
              <w:rPr>
                <w:sz w:val="15"/>
                <w:szCs w:val="15"/>
              </w:rPr>
            </w:pPr>
            <w:r w:rsidRPr="00E75254">
              <w:rPr>
                <w:sz w:val="15"/>
                <w:szCs w:val="15"/>
              </w:rPr>
              <w:t>Button</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Russian Federation</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40</w:t>
            </w:r>
          </w:p>
        </w:tc>
        <w:tc>
          <w:tcPr>
            <w:tcW w:w="675" w:type="dxa"/>
            <w:shd w:val="clear" w:color="auto" w:fill="auto"/>
          </w:tcPr>
          <w:p w:rsidR="009E3455" w:rsidRPr="00E75254" w:rsidRDefault="009E3455" w:rsidP="00110AE0">
            <w:pPr>
              <w:jc w:val="left"/>
              <w:rPr>
                <w:sz w:val="15"/>
                <w:szCs w:val="15"/>
              </w:rPr>
            </w:pPr>
            <w:r w:rsidRPr="00E75254">
              <w:rPr>
                <w:sz w:val="15"/>
                <w:szCs w:val="15"/>
              </w:rPr>
              <w:t>03-06-</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06-06-</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ISF World Seed Congress 2018</w:t>
            </w:r>
          </w:p>
        </w:tc>
        <w:tc>
          <w:tcPr>
            <w:tcW w:w="1470" w:type="dxa"/>
            <w:shd w:val="clear" w:color="auto" w:fill="auto"/>
          </w:tcPr>
          <w:p w:rsidR="009E3455" w:rsidRPr="00E75254" w:rsidRDefault="009E3455" w:rsidP="00110AE0">
            <w:pPr>
              <w:jc w:val="left"/>
              <w:rPr>
                <w:sz w:val="15"/>
                <w:szCs w:val="15"/>
              </w:rPr>
            </w:pPr>
            <w:r w:rsidRPr="00E75254">
              <w:rPr>
                <w:sz w:val="15"/>
                <w:szCs w:val="15"/>
              </w:rPr>
              <w:t>Brisbane</w:t>
            </w:r>
          </w:p>
        </w:tc>
        <w:tc>
          <w:tcPr>
            <w:tcW w:w="1179" w:type="dxa"/>
            <w:shd w:val="clear" w:color="auto" w:fill="auto"/>
          </w:tcPr>
          <w:p w:rsidR="009E3455" w:rsidRPr="00E75254" w:rsidRDefault="009E3455" w:rsidP="00110AE0">
            <w:pPr>
              <w:jc w:val="left"/>
              <w:rPr>
                <w:sz w:val="15"/>
                <w:szCs w:val="15"/>
              </w:rPr>
            </w:pPr>
            <w:r w:rsidRPr="00E75254">
              <w:rPr>
                <w:sz w:val="15"/>
                <w:szCs w:val="15"/>
              </w:rPr>
              <w:t>Australia</w:t>
            </w:r>
          </w:p>
        </w:tc>
        <w:tc>
          <w:tcPr>
            <w:tcW w:w="1014" w:type="dxa"/>
            <w:shd w:val="clear" w:color="auto" w:fill="auto"/>
          </w:tcPr>
          <w:p w:rsidR="009E3455" w:rsidRPr="00E75254" w:rsidRDefault="009E3455" w:rsidP="00110AE0">
            <w:pPr>
              <w:jc w:val="left"/>
              <w:rPr>
                <w:sz w:val="15"/>
                <w:szCs w:val="15"/>
              </w:rPr>
            </w:pPr>
            <w:r w:rsidRPr="00E75254">
              <w:rPr>
                <w:sz w:val="15"/>
                <w:szCs w:val="15"/>
              </w:rPr>
              <w:t>Button, Rovere</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ISF</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41</w:t>
            </w:r>
          </w:p>
        </w:tc>
        <w:tc>
          <w:tcPr>
            <w:tcW w:w="675" w:type="dxa"/>
            <w:shd w:val="clear" w:color="auto" w:fill="auto"/>
          </w:tcPr>
          <w:p w:rsidR="009E3455" w:rsidRPr="00E75254" w:rsidRDefault="009E3455" w:rsidP="00110AE0">
            <w:pPr>
              <w:jc w:val="left"/>
              <w:rPr>
                <w:sz w:val="15"/>
                <w:szCs w:val="15"/>
              </w:rPr>
            </w:pPr>
            <w:r w:rsidRPr="00E75254">
              <w:rPr>
                <w:sz w:val="15"/>
                <w:szCs w:val="15"/>
              </w:rPr>
              <w:t>05-06-</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05-06-</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WIPO QUT Master of Laws (LL.M) in Intellectual Property</w:t>
            </w:r>
          </w:p>
        </w:tc>
        <w:tc>
          <w:tcPr>
            <w:tcW w:w="1470" w:type="dxa"/>
            <w:shd w:val="clear" w:color="auto" w:fill="auto"/>
          </w:tcPr>
          <w:p w:rsidR="009E3455" w:rsidRPr="00E75254" w:rsidRDefault="009E3455" w:rsidP="00110AE0">
            <w:pPr>
              <w:jc w:val="left"/>
              <w:rPr>
                <w:sz w:val="15"/>
                <w:szCs w:val="15"/>
              </w:rPr>
            </w:pPr>
            <w:r w:rsidRPr="00E75254">
              <w:rPr>
                <w:sz w:val="15"/>
                <w:szCs w:val="15"/>
              </w:rPr>
              <w:t>Brisbane</w:t>
            </w:r>
          </w:p>
        </w:tc>
        <w:tc>
          <w:tcPr>
            <w:tcW w:w="1179" w:type="dxa"/>
            <w:shd w:val="clear" w:color="auto" w:fill="auto"/>
          </w:tcPr>
          <w:p w:rsidR="009E3455" w:rsidRPr="00E75254" w:rsidRDefault="009E3455" w:rsidP="00110AE0">
            <w:pPr>
              <w:jc w:val="left"/>
              <w:rPr>
                <w:sz w:val="15"/>
                <w:szCs w:val="15"/>
              </w:rPr>
            </w:pPr>
            <w:r w:rsidRPr="00E75254">
              <w:rPr>
                <w:sz w:val="15"/>
                <w:szCs w:val="15"/>
              </w:rPr>
              <w:t>Australia</w:t>
            </w:r>
          </w:p>
        </w:tc>
        <w:tc>
          <w:tcPr>
            <w:tcW w:w="1014" w:type="dxa"/>
            <w:shd w:val="clear" w:color="auto" w:fill="auto"/>
          </w:tcPr>
          <w:p w:rsidR="009E3455" w:rsidRPr="00E75254" w:rsidRDefault="009E3455" w:rsidP="00110AE0">
            <w:pPr>
              <w:jc w:val="left"/>
              <w:rPr>
                <w:sz w:val="15"/>
                <w:szCs w:val="15"/>
              </w:rPr>
            </w:pPr>
            <w:r w:rsidRPr="00E75254">
              <w:rPr>
                <w:sz w:val="15"/>
                <w:szCs w:val="15"/>
              </w:rPr>
              <w:t>Button</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WIPO, QUT of Australia</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42</w:t>
            </w:r>
          </w:p>
        </w:tc>
        <w:tc>
          <w:tcPr>
            <w:tcW w:w="675" w:type="dxa"/>
            <w:shd w:val="clear" w:color="auto" w:fill="auto"/>
          </w:tcPr>
          <w:p w:rsidR="009E3455" w:rsidRPr="00E75254" w:rsidRDefault="009E3455" w:rsidP="00110AE0">
            <w:pPr>
              <w:jc w:val="left"/>
              <w:rPr>
                <w:sz w:val="15"/>
                <w:szCs w:val="15"/>
              </w:rPr>
            </w:pPr>
            <w:r w:rsidRPr="00E75254">
              <w:rPr>
                <w:sz w:val="15"/>
                <w:szCs w:val="15"/>
              </w:rPr>
              <w:t>05-06-</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05-06-</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Meeting of the Council for TRIPS</w:t>
            </w:r>
          </w:p>
        </w:tc>
        <w:tc>
          <w:tcPr>
            <w:tcW w:w="1470" w:type="dxa"/>
            <w:shd w:val="clear" w:color="auto" w:fill="auto"/>
          </w:tcPr>
          <w:p w:rsidR="009E3455" w:rsidRPr="00E75254" w:rsidRDefault="009E3455" w:rsidP="00110AE0">
            <w:pPr>
              <w:jc w:val="left"/>
              <w:rPr>
                <w:sz w:val="15"/>
                <w:szCs w:val="15"/>
              </w:rPr>
            </w:pPr>
            <w:r w:rsidRPr="00E75254">
              <w:rPr>
                <w:sz w:val="15"/>
                <w:szCs w:val="15"/>
              </w:rPr>
              <w:t>Geneva</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Taveira</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WTO</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43</w:t>
            </w:r>
          </w:p>
        </w:tc>
        <w:tc>
          <w:tcPr>
            <w:tcW w:w="675" w:type="dxa"/>
            <w:shd w:val="clear" w:color="auto" w:fill="auto"/>
          </w:tcPr>
          <w:p w:rsidR="009E3455" w:rsidRPr="00E75254" w:rsidRDefault="009E3455" w:rsidP="00110AE0">
            <w:pPr>
              <w:jc w:val="left"/>
              <w:rPr>
                <w:sz w:val="15"/>
                <w:szCs w:val="15"/>
              </w:rPr>
            </w:pPr>
            <w:r w:rsidRPr="00E75254">
              <w:rPr>
                <w:sz w:val="15"/>
                <w:szCs w:val="15"/>
              </w:rPr>
              <w:t>05-06-</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06-06-</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Seminar on legal protection of new plant varieties</w:t>
            </w:r>
          </w:p>
        </w:tc>
        <w:tc>
          <w:tcPr>
            <w:tcW w:w="1470" w:type="dxa"/>
            <w:shd w:val="clear" w:color="auto" w:fill="auto"/>
          </w:tcPr>
          <w:p w:rsidR="009E3455" w:rsidRPr="00E75254" w:rsidRDefault="009E3455" w:rsidP="00110AE0">
            <w:pPr>
              <w:jc w:val="left"/>
              <w:rPr>
                <w:sz w:val="15"/>
                <w:szCs w:val="15"/>
              </w:rPr>
            </w:pPr>
            <w:r w:rsidRPr="00E75254">
              <w:rPr>
                <w:sz w:val="15"/>
                <w:szCs w:val="15"/>
              </w:rPr>
              <w:t>Tashkent</w:t>
            </w:r>
          </w:p>
        </w:tc>
        <w:tc>
          <w:tcPr>
            <w:tcW w:w="1179" w:type="dxa"/>
            <w:shd w:val="clear" w:color="auto" w:fill="auto"/>
          </w:tcPr>
          <w:p w:rsidR="009E3455" w:rsidRPr="00E75254" w:rsidRDefault="009E3455" w:rsidP="00110AE0">
            <w:pPr>
              <w:jc w:val="left"/>
              <w:rPr>
                <w:sz w:val="15"/>
                <w:szCs w:val="15"/>
              </w:rPr>
            </w:pPr>
            <w:r w:rsidRPr="00E75254">
              <w:rPr>
                <w:sz w:val="15"/>
                <w:szCs w:val="15"/>
              </w:rPr>
              <w:t>Uzbekistan</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Huerta, </w:t>
            </w:r>
            <w:proofErr w:type="spellStart"/>
            <w:r w:rsidRPr="00E75254">
              <w:rPr>
                <w:sz w:val="15"/>
                <w:szCs w:val="15"/>
              </w:rPr>
              <w:t>Motomura</w:t>
            </w:r>
            <w:proofErr w:type="spellEnd"/>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IPA of Uzbekistan</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44</w:t>
            </w:r>
          </w:p>
        </w:tc>
        <w:tc>
          <w:tcPr>
            <w:tcW w:w="675" w:type="dxa"/>
            <w:shd w:val="clear" w:color="auto" w:fill="auto"/>
          </w:tcPr>
          <w:p w:rsidR="009E3455" w:rsidRPr="00E75254" w:rsidRDefault="009E3455" w:rsidP="00110AE0">
            <w:pPr>
              <w:jc w:val="left"/>
              <w:rPr>
                <w:sz w:val="15"/>
                <w:szCs w:val="15"/>
              </w:rPr>
            </w:pPr>
            <w:r w:rsidRPr="00E75254">
              <w:rPr>
                <w:sz w:val="15"/>
                <w:szCs w:val="15"/>
              </w:rPr>
              <w:t>05-06-</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06-06-</w:t>
            </w:r>
            <w:r>
              <w:rPr>
                <w:sz w:val="15"/>
                <w:szCs w:val="15"/>
              </w:rPr>
              <w:t>18</w:t>
            </w:r>
          </w:p>
        </w:tc>
        <w:tc>
          <w:tcPr>
            <w:tcW w:w="3226" w:type="dxa"/>
            <w:shd w:val="clear" w:color="auto" w:fill="auto"/>
          </w:tcPr>
          <w:p w:rsidR="009E3455" w:rsidRPr="00E75254" w:rsidRDefault="009E3455" w:rsidP="00110AE0">
            <w:pPr>
              <w:jc w:val="left"/>
              <w:rPr>
                <w:sz w:val="15"/>
                <w:szCs w:val="15"/>
              </w:rPr>
            </w:pPr>
            <w:proofErr w:type="spellStart"/>
            <w:r w:rsidRPr="00E75254">
              <w:rPr>
                <w:sz w:val="15"/>
                <w:szCs w:val="15"/>
              </w:rPr>
              <w:t>SeedConnect</w:t>
            </w:r>
            <w:proofErr w:type="spellEnd"/>
            <w:r w:rsidRPr="00E75254">
              <w:rPr>
                <w:sz w:val="15"/>
                <w:szCs w:val="15"/>
              </w:rPr>
              <w:t xml:space="preserve"> Conference </w:t>
            </w:r>
          </w:p>
        </w:tc>
        <w:tc>
          <w:tcPr>
            <w:tcW w:w="1470" w:type="dxa"/>
            <w:shd w:val="clear" w:color="auto" w:fill="auto"/>
          </w:tcPr>
          <w:p w:rsidR="009E3455" w:rsidRPr="00E75254" w:rsidRDefault="009E3455" w:rsidP="00110AE0">
            <w:pPr>
              <w:jc w:val="left"/>
              <w:rPr>
                <w:sz w:val="15"/>
                <w:szCs w:val="15"/>
              </w:rPr>
            </w:pPr>
            <w:r w:rsidRPr="00E75254">
              <w:rPr>
                <w:sz w:val="15"/>
                <w:szCs w:val="15"/>
              </w:rPr>
              <w:t>Abuja</w:t>
            </w:r>
          </w:p>
        </w:tc>
        <w:tc>
          <w:tcPr>
            <w:tcW w:w="1179" w:type="dxa"/>
            <w:shd w:val="clear" w:color="auto" w:fill="auto"/>
          </w:tcPr>
          <w:p w:rsidR="009E3455" w:rsidRPr="00E75254" w:rsidRDefault="009E3455" w:rsidP="00110AE0">
            <w:pPr>
              <w:jc w:val="left"/>
              <w:rPr>
                <w:sz w:val="15"/>
                <w:szCs w:val="15"/>
              </w:rPr>
            </w:pPr>
            <w:r w:rsidRPr="00E75254">
              <w:rPr>
                <w:sz w:val="15"/>
                <w:szCs w:val="15"/>
              </w:rPr>
              <w:t>Nigeria</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NASC of Nigeria</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45</w:t>
            </w:r>
          </w:p>
        </w:tc>
        <w:tc>
          <w:tcPr>
            <w:tcW w:w="675" w:type="dxa"/>
            <w:shd w:val="clear" w:color="auto" w:fill="auto"/>
          </w:tcPr>
          <w:p w:rsidR="009E3455" w:rsidRPr="00E75254" w:rsidRDefault="009E3455" w:rsidP="00110AE0">
            <w:pPr>
              <w:jc w:val="left"/>
              <w:rPr>
                <w:sz w:val="15"/>
                <w:szCs w:val="15"/>
              </w:rPr>
            </w:pPr>
            <w:r w:rsidRPr="00E75254">
              <w:rPr>
                <w:sz w:val="15"/>
                <w:szCs w:val="15"/>
              </w:rPr>
              <w:t>07-06-</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08-06-</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Visit to IP Office, Canberra, Australia</w:t>
            </w:r>
          </w:p>
        </w:tc>
        <w:tc>
          <w:tcPr>
            <w:tcW w:w="1470" w:type="dxa"/>
            <w:shd w:val="clear" w:color="auto" w:fill="auto"/>
          </w:tcPr>
          <w:p w:rsidR="009E3455" w:rsidRPr="00E75254" w:rsidRDefault="009E3455" w:rsidP="00110AE0">
            <w:pPr>
              <w:jc w:val="left"/>
              <w:rPr>
                <w:sz w:val="15"/>
                <w:szCs w:val="15"/>
              </w:rPr>
            </w:pPr>
            <w:r w:rsidRPr="00E75254">
              <w:rPr>
                <w:sz w:val="15"/>
                <w:szCs w:val="15"/>
              </w:rPr>
              <w:t>Canberra</w:t>
            </w:r>
          </w:p>
        </w:tc>
        <w:tc>
          <w:tcPr>
            <w:tcW w:w="1179" w:type="dxa"/>
            <w:shd w:val="clear" w:color="auto" w:fill="auto"/>
          </w:tcPr>
          <w:p w:rsidR="009E3455" w:rsidRPr="00E75254" w:rsidRDefault="009E3455" w:rsidP="00110AE0">
            <w:pPr>
              <w:jc w:val="left"/>
              <w:rPr>
                <w:sz w:val="15"/>
                <w:szCs w:val="15"/>
              </w:rPr>
            </w:pPr>
            <w:r w:rsidRPr="00E75254">
              <w:rPr>
                <w:sz w:val="15"/>
                <w:szCs w:val="15"/>
              </w:rPr>
              <w:t>Australia</w:t>
            </w:r>
          </w:p>
        </w:tc>
        <w:tc>
          <w:tcPr>
            <w:tcW w:w="1014" w:type="dxa"/>
            <w:shd w:val="clear" w:color="auto" w:fill="auto"/>
          </w:tcPr>
          <w:p w:rsidR="009E3455" w:rsidRPr="00E75254" w:rsidRDefault="009E3455" w:rsidP="00110AE0">
            <w:pPr>
              <w:jc w:val="left"/>
              <w:rPr>
                <w:sz w:val="15"/>
                <w:szCs w:val="15"/>
              </w:rPr>
            </w:pPr>
            <w:r w:rsidRPr="00E75254">
              <w:rPr>
                <w:sz w:val="15"/>
                <w:szCs w:val="15"/>
              </w:rPr>
              <w:t>Button</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IP Australia, UPOV</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46</w:t>
            </w:r>
          </w:p>
        </w:tc>
        <w:tc>
          <w:tcPr>
            <w:tcW w:w="675" w:type="dxa"/>
            <w:shd w:val="clear" w:color="auto" w:fill="auto"/>
          </w:tcPr>
          <w:p w:rsidR="009E3455" w:rsidRPr="00E75254" w:rsidRDefault="009E3455" w:rsidP="00110AE0">
            <w:pPr>
              <w:jc w:val="left"/>
              <w:rPr>
                <w:sz w:val="15"/>
                <w:szCs w:val="15"/>
              </w:rPr>
            </w:pPr>
            <w:r w:rsidRPr="00E75254">
              <w:rPr>
                <w:sz w:val="15"/>
                <w:szCs w:val="15"/>
              </w:rPr>
              <w:t>11-06-</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12-06-</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Visit to IP Office, Wellington, New Zealand</w:t>
            </w:r>
          </w:p>
        </w:tc>
        <w:tc>
          <w:tcPr>
            <w:tcW w:w="1470" w:type="dxa"/>
            <w:shd w:val="clear" w:color="auto" w:fill="auto"/>
          </w:tcPr>
          <w:p w:rsidR="009E3455" w:rsidRPr="00E75254" w:rsidRDefault="009E3455" w:rsidP="00110AE0">
            <w:pPr>
              <w:jc w:val="left"/>
              <w:rPr>
                <w:sz w:val="15"/>
                <w:szCs w:val="15"/>
              </w:rPr>
            </w:pPr>
            <w:r w:rsidRPr="00E75254">
              <w:rPr>
                <w:sz w:val="15"/>
                <w:szCs w:val="15"/>
              </w:rPr>
              <w:t>Wellington</w:t>
            </w:r>
          </w:p>
        </w:tc>
        <w:tc>
          <w:tcPr>
            <w:tcW w:w="1179" w:type="dxa"/>
            <w:shd w:val="clear" w:color="auto" w:fill="auto"/>
          </w:tcPr>
          <w:p w:rsidR="009E3455" w:rsidRPr="00E75254" w:rsidRDefault="009E3455" w:rsidP="00110AE0">
            <w:pPr>
              <w:jc w:val="left"/>
              <w:rPr>
                <w:sz w:val="15"/>
                <w:szCs w:val="15"/>
              </w:rPr>
            </w:pPr>
            <w:r w:rsidRPr="00E75254">
              <w:rPr>
                <w:sz w:val="15"/>
                <w:szCs w:val="15"/>
              </w:rPr>
              <w:t>New Zealand</w:t>
            </w:r>
          </w:p>
        </w:tc>
        <w:tc>
          <w:tcPr>
            <w:tcW w:w="1014" w:type="dxa"/>
            <w:shd w:val="clear" w:color="auto" w:fill="auto"/>
          </w:tcPr>
          <w:p w:rsidR="009E3455" w:rsidRPr="00E75254" w:rsidRDefault="009E3455" w:rsidP="00110AE0">
            <w:pPr>
              <w:jc w:val="left"/>
              <w:rPr>
                <w:sz w:val="15"/>
                <w:szCs w:val="15"/>
              </w:rPr>
            </w:pPr>
            <w:r w:rsidRPr="00E75254">
              <w:rPr>
                <w:sz w:val="15"/>
                <w:szCs w:val="15"/>
              </w:rPr>
              <w:t>Button</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IPONZ, UPOV</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47</w:t>
            </w:r>
          </w:p>
        </w:tc>
        <w:tc>
          <w:tcPr>
            <w:tcW w:w="675" w:type="dxa"/>
            <w:shd w:val="clear" w:color="auto" w:fill="auto"/>
          </w:tcPr>
          <w:p w:rsidR="009E3455" w:rsidRPr="00E75254" w:rsidRDefault="009E3455" w:rsidP="00110AE0">
            <w:pPr>
              <w:jc w:val="left"/>
              <w:rPr>
                <w:sz w:val="15"/>
                <w:szCs w:val="15"/>
              </w:rPr>
            </w:pPr>
            <w:r w:rsidRPr="00E75254">
              <w:rPr>
                <w:sz w:val="15"/>
                <w:szCs w:val="15"/>
              </w:rPr>
              <w:t>14-06-</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14-06-</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Plant Variety Protection Debates: Connecting Law, Science and Social Science</w:t>
            </w:r>
          </w:p>
        </w:tc>
        <w:tc>
          <w:tcPr>
            <w:tcW w:w="1470" w:type="dxa"/>
            <w:shd w:val="clear" w:color="auto" w:fill="auto"/>
          </w:tcPr>
          <w:p w:rsidR="009E3455" w:rsidRPr="00E75254" w:rsidRDefault="009E3455" w:rsidP="00110AE0">
            <w:pPr>
              <w:jc w:val="left"/>
              <w:rPr>
                <w:sz w:val="15"/>
                <w:szCs w:val="15"/>
              </w:rPr>
            </w:pPr>
            <w:r w:rsidRPr="00E75254">
              <w:rPr>
                <w:sz w:val="15"/>
                <w:szCs w:val="15"/>
              </w:rPr>
              <w:t>Warwick</w:t>
            </w:r>
          </w:p>
        </w:tc>
        <w:tc>
          <w:tcPr>
            <w:tcW w:w="1179" w:type="dxa"/>
            <w:shd w:val="clear" w:color="auto" w:fill="auto"/>
          </w:tcPr>
          <w:p w:rsidR="009E3455" w:rsidRPr="00E75254" w:rsidRDefault="009E3455" w:rsidP="00110AE0">
            <w:pPr>
              <w:jc w:val="left"/>
              <w:rPr>
                <w:sz w:val="15"/>
                <w:szCs w:val="15"/>
              </w:rPr>
            </w:pPr>
            <w:r w:rsidRPr="00E75254">
              <w:rPr>
                <w:sz w:val="15"/>
                <w:szCs w:val="15"/>
              </w:rPr>
              <w:t>United Kingdom</w:t>
            </w:r>
          </w:p>
        </w:tc>
        <w:tc>
          <w:tcPr>
            <w:tcW w:w="1014" w:type="dxa"/>
            <w:shd w:val="clear" w:color="auto" w:fill="auto"/>
          </w:tcPr>
          <w:p w:rsidR="009E3455" w:rsidRPr="00E75254" w:rsidRDefault="009E3455" w:rsidP="00110AE0">
            <w:pPr>
              <w:jc w:val="left"/>
              <w:rPr>
                <w:sz w:val="15"/>
                <w:szCs w:val="15"/>
              </w:rPr>
            </w:pPr>
            <w:r w:rsidRPr="00E75254">
              <w:rPr>
                <w:sz w:val="15"/>
                <w:szCs w:val="15"/>
              </w:rPr>
              <w:t>Huerta</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University of Warwick</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48</w:t>
            </w:r>
          </w:p>
        </w:tc>
        <w:tc>
          <w:tcPr>
            <w:tcW w:w="675" w:type="dxa"/>
            <w:shd w:val="clear" w:color="auto" w:fill="auto"/>
          </w:tcPr>
          <w:p w:rsidR="009E3455" w:rsidRPr="00E75254" w:rsidRDefault="009E3455" w:rsidP="00110AE0">
            <w:pPr>
              <w:jc w:val="left"/>
              <w:rPr>
                <w:sz w:val="15"/>
                <w:szCs w:val="15"/>
              </w:rPr>
            </w:pPr>
            <w:r w:rsidRPr="00E75254">
              <w:rPr>
                <w:sz w:val="15"/>
                <w:szCs w:val="15"/>
              </w:rPr>
              <w:t>15-06-</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15-06-</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 xml:space="preserve">Eighth edition of the Annual </w:t>
            </w:r>
            <w:proofErr w:type="spellStart"/>
            <w:r w:rsidRPr="00E75254">
              <w:rPr>
                <w:sz w:val="15"/>
                <w:szCs w:val="15"/>
              </w:rPr>
              <w:t>Agri</w:t>
            </w:r>
            <w:proofErr w:type="spellEnd"/>
            <w:r w:rsidRPr="00E75254">
              <w:rPr>
                <w:sz w:val="15"/>
                <w:szCs w:val="15"/>
              </w:rPr>
              <w:t>-Food Law Seminar</w:t>
            </w:r>
          </w:p>
        </w:tc>
        <w:tc>
          <w:tcPr>
            <w:tcW w:w="1470" w:type="dxa"/>
            <w:shd w:val="clear" w:color="auto" w:fill="auto"/>
          </w:tcPr>
          <w:p w:rsidR="009E3455" w:rsidRPr="00E75254" w:rsidRDefault="009E3455" w:rsidP="00110AE0">
            <w:pPr>
              <w:jc w:val="left"/>
              <w:rPr>
                <w:sz w:val="15"/>
                <w:szCs w:val="15"/>
              </w:rPr>
            </w:pPr>
            <w:r w:rsidRPr="00E75254">
              <w:rPr>
                <w:sz w:val="15"/>
                <w:szCs w:val="15"/>
              </w:rPr>
              <w:t>Brussels</w:t>
            </w:r>
          </w:p>
        </w:tc>
        <w:tc>
          <w:tcPr>
            <w:tcW w:w="1179" w:type="dxa"/>
            <w:shd w:val="clear" w:color="auto" w:fill="auto"/>
          </w:tcPr>
          <w:p w:rsidR="009E3455" w:rsidRPr="00E75254" w:rsidRDefault="009E3455" w:rsidP="00110AE0">
            <w:pPr>
              <w:jc w:val="left"/>
              <w:rPr>
                <w:sz w:val="15"/>
                <w:szCs w:val="15"/>
              </w:rPr>
            </w:pPr>
            <w:r w:rsidRPr="00E75254">
              <w:rPr>
                <w:sz w:val="15"/>
                <w:szCs w:val="15"/>
              </w:rPr>
              <w:t>Belgium</w:t>
            </w:r>
          </w:p>
        </w:tc>
        <w:tc>
          <w:tcPr>
            <w:tcW w:w="1014" w:type="dxa"/>
            <w:shd w:val="clear" w:color="auto" w:fill="auto"/>
          </w:tcPr>
          <w:p w:rsidR="009E3455" w:rsidRPr="00E75254" w:rsidRDefault="009E3455" w:rsidP="00110AE0">
            <w:pPr>
              <w:jc w:val="left"/>
              <w:rPr>
                <w:sz w:val="15"/>
                <w:szCs w:val="15"/>
              </w:rPr>
            </w:pPr>
            <w:r w:rsidRPr="00E75254">
              <w:rPr>
                <w:sz w:val="15"/>
                <w:szCs w:val="15"/>
              </w:rPr>
              <w:t>Huerta</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ALTIUS</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49</w:t>
            </w:r>
          </w:p>
        </w:tc>
        <w:tc>
          <w:tcPr>
            <w:tcW w:w="675" w:type="dxa"/>
            <w:shd w:val="clear" w:color="auto" w:fill="auto"/>
          </w:tcPr>
          <w:p w:rsidR="009E3455" w:rsidRPr="00E75254" w:rsidRDefault="009E3455" w:rsidP="00110AE0">
            <w:pPr>
              <w:jc w:val="left"/>
              <w:rPr>
                <w:sz w:val="15"/>
                <w:szCs w:val="15"/>
              </w:rPr>
            </w:pPr>
            <w:r w:rsidRPr="00E75254">
              <w:rPr>
                <w:sz w:val="15"/>
                <w:szCs w:val="15"/>
              </w:rPr>
              <w:t>18-06-</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22-06-</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Forum on the role of UPOV in the development of agriculture</w:t>
            </w:r>
          </w:p>
        </w:tc>
        <w:tc>
          <w:tcPr>
            <w:tcW w:w="1470" w:type="dxa"/>
            <w:shd w:val="clear" w:color="auto" w:fill="auto"/>
          </w:tcPr>
          <w:p w:rsidR="009E3455" w:rsidRPr="00E75254" w:rsidRDefault="009E3455" w:rsidP="00110AE0">
            <w:pPr>
              <w:jc w:val="left"/>
              <w:rPr>
                <w:sz w:val="15"/>
                <w:szCs w:val="15"/>
              </w:rPr>
            </w:pPr>
            <w:r w:rsidRPr="00E75254">
              <w:rPr>
                <w:sz w:val="15"/>
                <w:szCs w:val="15"/>
              </w:rPr>
              <w:t>Geneva</w:t>
            </w:r>
            <w:r w:rsidRPr="00E75254">
              <w:rPr>
                <w:sz w:val="15"/>
                <w:szCs w:val="15"/>
              </w:rPr>
              <w:br/>
              <w:t>(UPOV HQ)</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r w:rsidRPr="00E75254">
              <w:rPr>
                <w:sz w:val="15"/>
                <w:szCs w:val="15"/>
              </w:rPr>
              <w:t> </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UPOV, WIPO, MAFF of Japan</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r w:rsidRPr="00E75254">
              <w:rPr>
                <w:sz w:val="15"/>
                <w:szCs w:val="15"/>
              </w:rPr>
              <w:t>1</w:t>
            </w: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50</w:t>
            </w:r>
          </w:p>
        </w:tc>
        <w:tc>
          <w:tcPr>
            <w:tcW w:w="675" w:type="dxa"/>
            <w:shd w:val="clear" w:color="auto" w:fill="auto"/>
          </w:tcPr>
          <w:p w:rsidR="009E3455" w:rsidRPr="00E75254" w:rsidRDefault="009E3455" w:rsidP="00110AE0">
            <w:pPr>
              <w:jc w:val="left"/>
              <w:rPr>
                <w:sz w:val="15"/>
                <w:szCs w:val="15"/>
              </w:rPr>
            </w:pPr>
            <w:r w:rsidRPr="00E75254">
              <w:rPr>
                <w:sz w:val="15"/>
                <w:szCs w:val="15"/>
              </w:rPr>
              <w:t>19/06/</w:t>
            </w:r>
            <w:r>
              <w:rPr>
                <w:sz w:val="15"/>
                <w:szCs w:val="15"/>
              </w:rPr>
              <w:t>18</w:t>
            </w:r>
            <w:r w:rsidRPr="00E75254">
              <w:rPr>
                <w:sz w:val="15"/>
                <w:szCs w:val="15"/>
              </w:rPr>
              <w:br/>
              <w:t>25/06/</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19/06/</w:t>
            </w:r>
            <w:r>
              <w:rPr>
                <w:sz w:val="15"/>
                <w:szCs w:val="15"/>
              </w:rPr>
              <w:t>18</w:t>
            </w:r>
            <w:r w:rsidRPr="00E75254">
              <w:rPr>
                <w:sz w:val="15"/>
                <w:szCs w:val="15"/>
              </w:rPr>
              <w:br/>
              <w:t>25/06/</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21st International Course on Plant Variety Protection (training session on UPOV)</w:t>
            </w:r>
          </w:p>
        </w:tc>
        <w:tc>
          <w:tcPr>
            <w:tcW w:w="1470" w:type="dxa"/>
            <w:shd w:val="clear" w:color="auto" w:fill="auto"/>
          </w:tcPr>
          <w:p w:rsidR="009E3455" w:rsidRPr="00E75254" w:rsidRDefault="009E3455" w:rsidP="00110AE0">
            <w:pPr>
              <w:jc w:val="left"/>
              <w:rPr>
                <w:sz w:val="15"/>
                <w:szCs w:val="15"/>
              </w:rPr>
            </w:pPr>
            <w:proofErr w:type="spellStart"/>
            <w:r w:rsidRPr="00E75254">
              <w:rPr>
                <w:sz w:val="15"/>
                <w:szCs w:val="15"/>
              </w:rPr>
              <w:t>Wageningen</w:t>
            </w:r>
            <w:proofErr w:type="spellEnd"/>
          </w:p>
        </w:tc>
        <w:tc>
          <w:tcPr>
            <w:tcW w:w="1179" w:type="dxa"/>
            <w:shd w:val="clear" w:color="auto" w:fill="auto"/>
          </w:tcPr>
          <w:p w:rsidR="009E3455" w:rsidRPr="00E75254" w:rsidRDefault="009E3455" w:rsidP="00110AE0">
            <w:pPr>
              <w:jc w:val="left"/>
              <w:rPr>
                <w:sz w:val="15"/>
                <w:szCs w:val="15"/>
              </w:rPr>
            </w:pPr>
            <w:r w:rsidRPr="00E75254">
              <w:rPr>
                <w:sz w:val="15"/>
                <w:szCs w:val="15"/>
              </w:rPr>
              <w:t>Netherlands</w:t>
            </w:r>
          </w:p>
        </w:tc>
        <w:tc>
          <w:tcPr>
            <w:tcW w:w="1014" w:type="dxa"/>
            <w:shd w:val="clear" w:color="auto" w:fill="auto"/>
          </w:tcPr>
          <w:p w:rsidR="009E3455" w:rsidRPr="00E75254" w:rsidRDefault="009E3455" w:rsidP="00110AE0">
            <w:pPr>
              <w:jc w:val="left"/>
              <w:rPr>
                <w:sz w:val="15"/>
                <w:szCs w:val="15"/>
              </w:rPr>
            </w:pPr>
            <w:r w:rsidRPr="00E75254">
              <w:rPr>
                <w:sz w:val="15"/>
                <w:szCs w:val="15"/>
              </w:rPr>
              <w:t>Huerta</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proofErr w:type="spellStart"/>
            <w:r w:rsidRPr="00E75254">
              <w:rPr>
                <w:sz w:val="15"/>
                <w:szCs w:val="15"/>
              </w:rPr>
              <w:t>Naktuinbouw</w:t>
            </w:r>
            <w:proofErr w:type="spellEnd"/>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51</w:t>
            </w:r>
          </w:p>
        </w:tc>
        <w:tc>
          <w:tcPr>
            <w:tcW w:w="675" w:type="dxa"/>
            <w:shd w:val="clear" w:color="auto" w:fill="auto"/>
          </w:tcPr>
          <w:p w:rsidR="009E3455" w:rsidRPr="00E75254" w:rsidRDefault="009E3455" w:rsidP="00110AE0">
            <w:pPr>
              <w:jc w:val="left"/>
              <w:rPr>
                <w:sz w:val="15"/>
                <w:szCs w:val="15"/>
              </w:rPr>
            </w:pPr>
            <w:r w:rsidRPr="00E75254">
              <w:rPr>
                <w:sz w:val="15"/>
                <w:szCs w:val="15"/>
              </w:rPr>
              <w:t>25-06-</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25-06-</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WIPO-WTO Colloquium for Teachers of Intellectual Property</w:t>
            </w:r>
          </w:p>
        </w:tc>
        <w:tc>
          <w:tcPr>
            <w:tcW w:w="1470" w:type="dxa"/>
            <w:shd w:val="clear" w:color="auto" w:fill="auto"/>
          </w:tcPr>
          <w:p w:rsidR="009E3455" w:rsidRPr="00E75254" w:rsidRDefault="009E3455" w:rsidP="00110AE0">
            <w:pPr>
              <w:jc w:val="left"/>
              <w:rPr>
                <w:sz w:val="15"/>
                <w:szCs w:val="15"/>
              </w:rPr>
            </w:pPr>
            <w:r w:rsidRPr="00E75254">
              <w:rPr>
                <w:sz w:val="15"/>
                <w:szCs w:val="15"/>
              </w:rPr>
              <w:t>Geneva</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WIPO, WTO</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lastRenderedPageBreak/>
              <w:t>52</w:t>
            </w:r>
          </w:p>
        </w:tc>
        <w:tc>
          <w:tcPr>
            <w:tcW w:w="675" w:type="dxa"/>
            <w:shd w:val="clear" w:color="auto" w:fill="auto"/>
          </w:tcPr>
          <w:p w:rsidR="009E3455" w:rsidRPr="00E75254" w:rsidRDefault="009E3455" w:rsidP="00110AE0">
            <w:pPr>
              <w:jc w:val="left"/>
              <w:rPr>
                <w:sz w:val="15"/>
                <w:szCs w:val="15"/>
              </w:rPr>
            </w:pPr>
            <w:r w:rsidRPr="00E75254">
              <w:rPr>
                <w:sz w:val="15"/>
                <w:szCs w:val="15"/>
              </w:rPr>
              <w:t>25-06-</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28-06-</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High-Level Study Tour on Plant Variety Protection for promoting investments in Plant Breeding</w:t>
            </w:r>
          </w:p>
        </w:tc>
        <w:tc>
          <w:tcPr>
            <w:tcW w:w="1470" w:type="dxa"/>
            <w:shd w:val="clear" w:color="auto" w:fill="auto"/>
          </w:tcPr>
          <w:p w:rsidR="009E3455" w:rsidRPr="00E75254" w:rsidRDefault="009E3455" w:rsidP="00110AE0">
            <w:pPr>
              <w:jc w:val="left"/>
              <w:rPr>
                <w:sz w:val="15"/>
                <w:szCs w:val="15"/>
              </w:rPr>
            </w:pPr>
            <w:r w:rsidRPr="00E75254">
              <w:rPr>
                <w:sz w:val="15"/>
                <w:szCs w:val="15"/>
              </w:rPr>
              <w:t>Des Moines</w:t>
            </w:r>
            <w:r w:rsidRPr="00E75254">
              <w:rPr>
                <w:sz w:val="15"/>
                <w:szCs w:val="15"/>
              </w:rPr>
              <w:br/>
              <w:t>Saskatoon</w:t>
            </w:r>
          </w:p>
        </w:tc>
        <w:tc>
          <w:tcPr>
            <w:tcW w:w="1179" w:type="dxa"/>
            <w:shd w:val="clear" w:color="auto" w:fill="auto"/>
          </w:tcPr>
          <w:p w:rsidR="009E3455" w:rsidRPr="00E75254" w:rsidRDefault="009E3455" w:rsidP="00110AE0">
            <w:pPr>
              <w:jc w:val="left"/>
              <w:rPr>
                <w:sz w:val="15"/>
                <w:szCs w:val="15"/>
              </w:rPr>
            </w:pPr>
            <w:r w:rsidRPr="00E75254">
              <w:rPr>
                <w:sz w:val="15"/>
                <w:szCs w:val="15"/>
              </w:rPr>
              <w:t>United States of America</w:t>
            </w:r>
            <w:r w:rsidRPr="00E75254">
              <w:rPr>
                <w:sz w:val="15"/>
                <w:szCs w:val="15"/>
              </w:rPr>
              <w:br/>
              <w:t>Canada</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Button, </w:t>
            </w:r>
            <w:proofErr w:type="spellStart"/>
            <w:r w:rsidRPr="00E75254">
              <w:rPr>
                <w:sz w:val="15"/>
                <w:szCs w:val="15"/>
              </w:rPr>
              <w:t>Taveira</w:t>
            </w:r>
            <w:proofErr w:type="spellEnd"/>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CFIA, Ministry of Agriculture, Nature and Food Quality of the Netherlands, UPOV, USPTO, WIPO</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53</w:t>
            </w:r>
          </w:p>
        </w:tc>
        <w:tc>
          <w:tcPr>
            <w:tcW w:w="675" w:type="dxa"/>
            <w:shd w:val="clear" w:color="auto" w:fill="auto"/>
          </w:tcPr>
          <w:p w:rsidR="009E3455" w:rsidRPr="00E75254" w:rsidRDefault="009E3455" w:rsidP="00110AE0">
            <w:pPr>
              <w:jc w:val="left"/>
              <w:rPr>
                <w:sz w:val="15"/>
                <w:szCs w:val="15"/>
              </w:rPr>
            </w:pPr>
            <w:r w:rsidRPr="00E75254">
              <w:rPr>
                <w:sz w:val="15"/>
                <w:szCs w:val="15"/>
              </w:rPr>
              <w:t>25-06-</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29-06-</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Thirty-sixth session of the WIPO IGC</w:t>
            </w:r>
          </w:p>
        </w:tc>
        <w:tc>
          <w:tcPr>
            <w:tcW w:w="1470" w:type="dxa"/>
            <w:shd w:val="clear" w:color="auto" w:fill="auto"/>
          </w:tcPr>
          <w:p w:rsidR="009E3455" w:rsidRPr="00E75254" w:rsidRDefault="009E3455" w:rsidP="00110AE0">
            <w:pPr>
              <w:jc w:val="left"/>
              <w:rPr>
                <w:sz w:val="15"/>
                <w:szCs w:val="15"/>
              </w:rPr>
            </w:pPr>
            <w:r w:rsidRPr="00E75254">
              <w:rPr>
                <w:sz w:val="15"/>
                <w:szCs w:val="15"/>
              </w:rPr>
              <w:t>Geneva</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r w:rsidRPr="00E75254">
              <w:rPr>
                <w:sz w:val="15"/>
                <w:szCs w:val="15"/>
              </w:rPr>
              <w:t>Huerta</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WIPO</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54</w:t>
            </w:r>
          </w:p>
        </w:tc>
        <w:tc>
          <w:tcPr>
            <w:tcW w:w="675" w:type="dxa"/>
            <w:shd w:val="clear" w:color="auto" w:fill="auto"/>
          </w:tcPr>
          <w:p w:rsidR="009E3455" w:rsidRPr="00E75254" w:rsidRDefault="009E3455" w:rsidP="00110AE0">
            <w:pPr>
              <w:jc w:val="left"/>
              <w:rPr>
                <w:sz w:val="15"/>
                <w:szCs w:val="15"/>
              </w:rPr>
            </w:pPr>
            <w:r w:rsidRPr="00E75254">
              <w:rPr>
                <w:sz w:val="15"/>
                <w:szCs w:val="15"/>
              </w:rPr>
              <w:t>26-06-</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26-06-</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Awareness-raising workshop on industrial property</w:t>
            </w:r>
          </w:p>
        </w:tc>
        <w:tc>
          <w:tcPr>
            <w:tcW w:w="1470" w:type="dxa"/>
            <w:shd w:val="clear" w:color="auto" w:fill="auto"/>
          </w:tcPr>
          <w:p w:rsidR="009E3455" w:rsidRPr="00E75254" w:rsidRDefault="009E3455" w:rsidP="00110AE0">
            <w:pPr>
              <w:jc w:val="left"/>
              <w:rPr>
                <w:sz w:val="15"/>
                <w:szCs w:val="15"/>
              </w:rPr>
            </w:pPr>
            <w:r w:rsidRPr="00E75254">
              <w:rPr>
                <w:sz w:val="15"/>
                <w:szCs w:val="15"/>
              </w:rPr>
              <w:t>Dijon</w:t>
            </w:r>
          </w:p>
        </w:tc>
        <w:tc>
          <w:tcPr>
            <w:tcW w:w="1179" w:type="dxa"/>
            <w:shd w:val="clear" w:color="auto" w:fill="auto"/>
          </w:tcPr>
          <w:p w:rsidR="009E3455" w:rsidRPr="00E75254" w:rsidRDefault="009E3455" w:rsidP="00110AE0">
            <w:pPr>
              <w:jc w:val="left"/>
              <w:rPr>
                <w:sz w:val="15"/>
                <w:szCs w:val="15"/>
              </w:rPr>
            </w:pPr>
            <w:r w:rsidRPr="00E75254">
              <w:rPr>
                <w:sz w:val="15"/>
                <w:szCs w:val="15"/>
              </w:rPr>
              <w:t>France</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proofErr w:type="spellStart"/>
            <w:r w:rsidRPr="00E75254">
              <w:rPr>
                <w:sz w:val="15"/>
                <w:szCs w:val="15"/>
              </w:rPr>
              <w:t>Agence</w:t>
            </w:r>
            <w:proofErr w:type="spellEnd"/>
            <w:r w:rsidRPr="00E75254">
              <w:rPr>
                <w:sz w:val="15"/>
                <w:szCs w:val="15"/>
              </w:rPr>
              <w:t xml:space="preserve"> </w:t>
            </w:r>
            <w:proofErr w:type="spellStart"/>
            <w:r w:rsidRPr="00E75254">
              <w:rPr>
                <w:sz w:val="15"/>
                <w:szCs w:val="15"/>
              </w:rPr>
              <w:t>Economique</w:t>
            </w:r>
            <w:proofErr w:type="spellEnd"/>
            <w:r w:rsidRPr="00E75254">
              <w:rPr>
                <w:sz w:val="15"/>
                <w:szCs w:val="15"/>
              </w:rPr>
              <w:t xml:space="preserve"> </w:t>
            </w:r>
            <w:proofErr w:type="spellStart"/>
            <w:r w:rsidRPr="00E75254">
              <w:rPr>
                <w:sz w:val="15"/>
                <w:szCs w:val="15"/>
              </w:rPr>
              <w:t>Régionale</w:t>
            </w:r>
            <w:proofErr w:type="spellEnd"/>
            <w:r w:rsidRPr="00E75254">
              <w:rPr>
                <w:sz w:val="15"/>
                <w:szCs w:val="15"/>
              </w:rPr>
              <w:t xml:space="preserve"> de Bourgogne-Franche-Comté (France)</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55</w:t>
            </w:r>
          </w:p>
        </w:tc>
        <w:tc>
          <w:tcPr>
            <w:tcW w:w="675" w:type="dxa"/>
            <w:shd w:val="clear" w:color="auto" w:fill="auto"/>
          </w:tcPr>
          <w:p w:rsidR="009E3455" w:rsidRPr="00E75254" w:rsidRDefault="009E3455" w:rsidP="00110AE0">
            <w:pPr>
              <w:jc w:val="left"/>
              <w:rPr>
                <w:sz w:val="15"/>
                <w:szCs w:val="15"/>
              </w:rPr>
            </w:pPr>
            <w:r w:rsidRPr="00E75254">
              <w:rPr>
                <w:sz w:val="15"/>
                <w:szCs w:val="15"/>
              </w:rPr>
              <w:t>26-06-</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29-06-</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Ad-Hoc Working Group Meetings, Technical Working Group Meeting and Annual Meeting of the OECD Seed Schemes</w:t>
            </w:r>
          </w:p>
        </w:tc>
        <w:tc>
          <w:tcPr>
            <w:tcW w:w="1470" w:type="dxa"/>
            <w:shd w:val="clear" w:color="auto" w:fill="auto"/>
          </w:tcPr>
          <w:p w:rsidR="009E3455" w:rsidRPr="00E75254" w:rsidRDefault="009E3455" w:rsidP="00110AE0">
            <w:pPr>
              <w:jc w:val="left"/>
              <w:rPr>
                <w:sz w:val="15"/>
                <w:szCs w:val="15"/>
              </w:rPr>
            </w:pPr>
            <w:r w:rsidRPr="00E75254">
              <w:rPr>
                <w:sz w:val="15"/>
                <w:szCs w:val="15"/>
              </w:rPr>
              <w:t>Paris</w:t>
            </w:r>
          </w:p>
        </w:tc>
        <w:tc>
          <w:tcPr>
            <w:tcW w:w="1179" w:type="dxa"/>
            <w:shd w:val="clear" w:color="auto" w:fill="auto"/>
          </w:tcPr>
          <w:p w:rsidR="009E3455" w:rsidRPr="00E75254" w:rsidRDefault="009E3455" w:rsidP="00110AE0">
            <w:pPr>
              <w:jc w:val="left"/>
              <w:rPr>
                <w:sz w:val="15"/>
                <w:szCs w:val="15"/>
              </w:rPr>
            </w:pPr>
            <w:r w:rsidRPr="00E75254">
              <w:rPr>
                <w:sz w:val="15"/>
                <w:szCs w:val="15"/>
              </w:rPr>
              <w:t>France</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Motomura</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OECD</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56</w:t>
            </w:r>
          </w:p>
        </w:tc>
        <w:tc>
          <w:tcPr>
            <w:tcW w:w="675" w:type="dxa"/>
            <w:shd w:val="clear" w:color="auto" w:fill="auto"/>
          </w:tcPr>
          <w:p w:rsidR="009E3455" w:rsidRPr="00E75254" w:rsidRDefault="009E3455" w:rsidP="00110AE0">
            <w:pPr>
              <w:jc w:val="left"/>
              <w:rPr>
                <w:sz w:val="15"/>
                <w:szCs w:val="15"/>
              </w:rPr>
            </w:pPr>
            <w:r w:rsidRPr="00E75254">
              <w:rPr>
                <w:sz w:val="15"/>
                <w:szCs w:val="15"/>
              </w:rPr>
              <w:t>02-07-</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02-07-</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 xml:space="preserve">TWC/36 </w:t>
            </w:r>
            <w:proofErr w:type="spellStart"/>
            <w:r w:rsidRPr="00E75254">
              <w:rPr>
                <w:sz w:val="15"/>
                <w:szCs w:val="15"/>
              </w:rPr>
              <w:t>Preparatoy</w:t>
            </w:r>
            <w:proofErr w:type="spellEnd"/>
            <w:r w:rsidRPr="00E75254">
              <w:rPr>
                <w:sz w:val="15"/>
                <w:szCs w:val="15"/>
              </w:rPr>
              <w:t xml:space="preserve"> Workshop</w:t>
            </w:r>
          </w:p>
        </w:tc>
        <w:tc>
          <w:tcPr>
            <w:tcW w:w="1470" w:type="dxa"/>
            <w:shd w:val="clear" w:color="auto" w:fill="auto"/>
          </w:tcPr>
          <w:p w:rsidR="009E3455" w:rsidRPr="00E75254" w:rsidRDefault="009E3455" w:rsidP="00110AE0">
            <w:pPr>
              <w:jc w:val="left"/>
              <w:rPr>
                <w:sz w:val="15"/>
                <w:szCs w:val="15"/>
              </w:rPr>
            </w:pPr>
            <w:r w:rsidRPr="00E75254">
              <w:rPr>
                <w:sz w:val="15"/>
                <w:szCs w:val="15"/>
              </w:rPr>
              <w:t>Hanover</w:t>
            </w:r>
          </w:p>
        </w:tc>
        <w:tc>
          <w:tcPr>
            <w:tcW w:w="1179" w:type="dxa"/>
            <w:shd w:val="clear" w:color="auto" w:fill="auto"/>
          </w:tcPr>
          <w:p w:rsidR="009E3455" w:rsidRPr="00E75254" w:rsidRDefault="009E3455" w:rsidP="00110AE0">
            <w:pPr>
              <w:jc w:val="left"/>
              <w:rPr>
                <w:sz w:val="15"/>
                <w:szCs w:val="15"/>
              </w:rPr>
            </w:pPr>
            <w:r w:rsidRPr="00E75254">
              <w:rPr>
                <w:sz w:val="15"/>
                <w:szCs w:val="15"/>
              </w:rPr>
              <w:t>Germany</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Taveira</w:t>
            </w:r>
            <w:proofErr w:type="spellEnd"/>
            <w:r w:rsidRPr="00E75254">
              <w:rPr>
                <w:sz w:val="15"/>
                <w:szCs w:val="15"/>
              </w:rPr>
              <w:t xml:space="preserve">, </w:t>
            </w:r>
            <w:proofErr w:type="spellStart"/>
            <w:r w:rsidRPr="00E75254">
              <w:rPr>
                <w:sz w:val="15"/>
                <w:szCs w:val="15"/>
              </w:rPr>
              <w:t>Motomura</w:t>
            </w:r>
            <w:proofErr w:type="spellEnd"/>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UPOV</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57</w:t>
            </w:r>
          </w:p>
        </w:tc>
        <w:tc>
          <w:tcPr>
            <w:tcW w:w="675" w:type="dxa"/>
            <w:shd w:val="clear" w:color="auto" w:fill="auto"/>
          </w:tcPr>
          <w:p w:rsidR="009E3455" w:rsidRPr="00E75254" w:rsidRDefault="009E3455" w:rsidP="00110AE0">
            <w:pPr>
              <w:jc w:val="left"/>
              <w:rPr>
                <w:sz w:val="15"/>
                <w:szCs w:val="15"/>
              </w:rPr>
            </w:pPr>
            <w:r w:rsidRPr="00E75254">
              <w:rPr>
                <w:sz w:val="15"/>
                <w:szCs w:val="15"/>
              </w:rPr>
              <w:t>02-07-</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06-07-</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Technical Working Party on Automation and Computer Programs (TWC/36)</w:t>
            </w:r>
          </w:p>
        </w:tc>
        <w:tc>
          <w:tcPr>
            <w:tcW w:w="1470" w:type="dxa"/>
            <w:shd w:val="clear" w:color="auto" w:fill="auto"/>
          </w:tcPr>
          <w:p w:rsidR="009E3455" w:rsidRPr="00E75254" w:rsidRDefault="009E3455" w:rsidP="00110AE0">
            <w:pPr>
              <w:jc w:val="left"/>
              <w:rPr>
                <w:sz w:val="15"/>
                <w:szCs w:val="15"/>
              </w:rPr>
            </w:pPr>
            <w:r w:rsidRPr="00E75254">
              <w:rPr>
                <w:sz w:val="15"/>
                <w:szCs w:val="15"/>
              </w:rPr>
              <w:t>Hanover</w:t>
            </w:r>
          </w:p>
        </w:tc>
        <w:tc>
          <w:tcPr>
            <w:tcW w:w="1179" w:type="dxa"/>
            <w:shd w:val="clear" w:color="auto" w:fill="auto"/>
          </w:tcPr>
          <w:p w:rsidR="009E3455" w:rsidRPr="00E75254" w:rsidRDefault="009E3455" w:rsidP="00110AE0">
            <w:pPr>
              <w:jc w:val="left"/>
              <w:rPr>
                <w:sz w:val="15"/>
                <w:szCs w:val="15"/>
              </w:rPr>
            </w:pPr>
            <w:r w:rsidRPr="00E75254">
              <w:rPr>
                <w:sz w:val="15"/>
                <w:szCs w:val="15"/>
              </w:rPr>
              <w:t>Germany</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Taveira</w:t>
            </w:r>
            <w:proofErr w:type="spellEnd"/>
            <w:r w:rsidRPr="00E75254">
              <w:rPr>
                <w:sz w:val="15"/>
                <w:szCs w:val="15"/>
              </w:rPr>
              <w:t xml:space="preserve">, </w:t>
            </w:r>
            <w:proofErr w:type="spellStart"/>
            <w:r w:rsidRPr="00E75254">
              <w:rPr>
                <w:sz w:val="15"/>
                <w:szCs w:val="15"/>
              </w:rPr>
              <w:t>Motomura</w:t>
            </w:r>
            <w:proofErr w:type="spellEnd"/>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UPOV</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r w:rsidRPr="00E75254">
              <w:rPr>
                <w:sz w:val="15"/>
                <w:szCs w:val="15"/>
              </w:rPr>
              <w:t>1</w:t>
            </w: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58</w:t>
            </w:r>
          </w:p>
        </w:tc>
        <w:tc>
          <w:tcPr>
            <w:tcW w:w="675" w:type="dxa"/>
            <w:shd w:val="clear" w:color="auto" w:fill="auto"/>
          </w:tcPr>
          <w:p w:rsidR="009E3455" w:rsidRPr="00E75254" w:rsidRDefault="009E3455" w:rsidP="00110AE0">
            <w:pPr>
              <w:jc w:val="left"/>
              <w:rPr>
                <w:sz w:val="15"/>
                <w:szCs w:val="15"/>
              </w:rPr>
            </w:pPr>
            <w:r w:rsidRPr="00E75254">
              <w:rPr>
                <w:sz w:val="15"/>
                <w:szCs w:val="15"/>
              </w:rPr>
              <w:t>04-07-</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04-07-</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Study Visit to WIPO of the Attorney General and Minister for Justice and Senior Government Officials of Ghana</w:t>
            </w:r>
          </w:p>
        </w:tc>
        <w:tc>
          <w:tcPr>
            <w:tcW w:w="1470" w:type="dxa"/>
            <w:shd w:val="clear" w:color="auto" w:fill="auto"/>
          </w:tcPr>
          <w:p w:rsidR="009E3455" w:rsidRPr="00E75254" w:rsidRDefault="009E3455" w:rsidP="00110AE0">
            <w:pPr>
              <w:jc w:val="left"/>
              <w:rPr>
                <w:sz w:val="15"/>
                <w:szCs w:val="15"/>
              </w:rPr>
            </w:pPr>
            <w:r w:rsidRPr="00E75254">
              <w:rPr>
                <w:sz w:val="15"/>
                <w:szCs w:val="15"/>
              </w:rPr>
              <w:t>Geneva</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Button, Huerta, </w:t>
            </w: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WIPO</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59</w:t>
            </w:r>
          </w:p>
        </w:tc>
        <w:tc>
          <w:tcPr>
            <w:tcW w:w="675" w:type="dxa"/>
            <w:shd w:val="clear" w:color="auto" w:fill="auto"/>
          </w:tcPr>
          <w:p w:rsidR="009E3455" w:rsidRPr="00E75254" w:rsidRDefault="009E3455" w:rsidP="00110AE0">
            <w:pPr>
              <w:jc w:val="left"/>
              <w:rPr>
                <w:sz w:val="15"/>
                <w:szCs w:val="15"/>
              </w:rPr>
            </w:pPr>
            <w:r w:rsidRPr="00E75254">
              <w:rPr>
                <w:sz w:val="15"/>
                <w:szCs w:val="15"/>
              </w:rPr>
              <w:t>05-07-</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05-07-</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WTO National Seminar on Certain Aspects of the TRIPS Agreement</w:t>
            </w:r>
          </w:p>
        </w:tc>
        <w:tc>
          <w:tcPr>
            <w:tcW w:w="1470" w:type="dxa"/>
            <w:shd w:val="clear" w:color="auto" w:fill="auto"/>
          </w:tcPr>
          <w:p w:rsidR="009E3455" w:rsidRPr="00E75254" w:rsidRDefault="009E3455" w:rsidP="00110AE0">
            <w:pPr>
              <w:jc w:val="left"/>
              <w:rPr>
                <w:sz w:val="15"/>
                <w:szCs w:val="15"/>
              </w:rPr>
            </w:pPr>
            <w:r w:rsidRPr="00E75254">
              <w:rPr>
                <w:sz w:val="15"/>
                <w:szCs w:val="15"/>
              </w:rPr>
              <w:t>Amman</w:t>
            </w:r>
          </w:p>
        </w:tc>
        <w:tc>
          <w:tcPr>
            <w:tcW w:w="1179" w:type="dxa"/>
            <w:shd w:val="clear" w:color="auto" w:fill="auto"/>
          </w:tcPr>
          <w:p w:rsidR="009E3455" w:rsidRPr="00E75254" w:rsidRDefault="009E3455" w:rsidP="00110AE0">
            <w:pPr>
              <w:jc w:val="left"/>
              <w:rPr>
                <w:sz w:val="15"/>
                <w:szCs w:val="15"/>
              </w:rPr>
            </w:pPr>
            <w:r w:rsidRPr="00E75254">
              <w:rPr>
                <w:sz w:val="15"/>
                <w:szCs w:val="15"/>
              </w:rPr>
              <w:t>Jordan</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WTO</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60</w:t>
            </w:r>
          </w:p>
        </w:tc>
        <w:tc>
          <w:tcPr>
            <w:tcW w:w="675" w:type="dxa"/>
            <w:shd w:val="clear" w:color="auto" w:fill="auto"/>
          </w:tcPr>
          <w:p w:rsidR="009E3455" w:rsidRPr="00E75254" w:rsidRDefault="009E3455" w:rsidP="00110AE0">
            <w:pPr>
              <w:jc w:val="left"/>
              <w:rPr>
                <w:sz w:val="15"/>
                <w:szCs w:val="15"/>
              </w:rPr>
            </w:pPr>
            <w:r w:rsidRPr="00E75254">
              <w:rPr>
                <w:sz w:val="15"/>
                <w:szCs w:val="15"/>
              </w:rPr>
              <w:t>12-07-</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12-07-</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Training provided to one UPOV staff by CPVO:  observation of formal assessment by the CPVO Quality Audit Service (QAS) of the Finnish Food Safety Authority (</w:t>
            </w:r>
            <w:proofErr w:type="spellStart"/>
            <w:r w:rsidRPr="00E75254">
              <w:rPr>
                <w:sz w:val="15"/>
                <w:szCs w:val="15"/>
              </w:rPr>
              <w:t>Evira</w:t>
            </w:r>
            <w:proofErr w:type="spellEnd"/>
            <w:r w:rsidRPr="00E75254">
              <w:rPr>
                <w:sz w:val="15"/>
                <w:szCs w:val="15"/>
              </w:rPr>
              <w:t>) as an examination office</w:t>
            </w:r>
          </w:p>
        </w:tc>
        <w:tc>
          <w:tcPr>
            <w:tcW w:w="1470" w:type="dxa"/>
            <w:shd w:val="clear" w:color="auto" w:fill="auto"/>
          </w:tcPr>
          <w:p w:rsidR="009E3455" w:rsidRPr="00E75254" w:rsidRDefault="009E3455" w:rsidP="00110AE0">
            <w:pPr>
              <w:jc w:val="left"/>
              <w:rPr>
                <w:sz w:val="15"/>
                <w:szCs w:val="15"/>
              </w:rPr>
            </w:pPr>
            <w:r w:rsidRPr="00E75254">
              <w:rPr>
                <w:sz w:val="15"/>
                <w:szCs w:val="15"/>
              </w:rPr>
              <w:t>Turku</w:t>
            </w:r>
          </w:p>
        </w:tc>
        <w:tc>
          <w:tcPr>
            <w:tcW w:w="1179" w:type="dxa"/>
            <w:shd w:val="clear" w:color="auto" w:fill="auto"/>
          </w:tcPr>
          <w:p w:rsidR="009E3455" w:rsidRPr="00E75254" w:rsidRDefault="009E3455" w:rsidP="00110AE0">
            <w:pPr>
              <w:jc w:val="left"/>
              <w:rPr>
                <w:sz w:val="15"/>
                <w:szCs w:val="15"/>
              </w:rPr>
            </w:pPr>
            <w:r w:rsidRPr="00E75254">
              <w:rPr>
                <w:sz w:val="15"/>
                <w:szCs w:val="15"/>
              </w:rPr>
              <w:t>Finland</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Motomura</w:t>
            </w:r>
            <w:proofErr w:type="spellEnd"/>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CPVO, UPOV</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61</w:t>
            </w:r>
          </w:p>
        </w:tc>
        <w:tc>
          <w:tcPr>
            <w:tcW w:w="675" w:type="dxa"/>
            <w:shd w:val="clear" w:color="auto" w:fill="auto"/>
          </w:tcPr>
          <w:p w:rsidR="009E3455" w:rsidRPr="00E75254" w:rsidRDefault="009E3455" w:rsidP="00110AE0">
            <w:pPr>
              <w:jc w:val="left"/>
              <w:rPr>
                <w:sz w:val="15"/>
                <w:szCs w:val="15"/>
              </w:rPr>
            </w:pPr>
            <w:r w:rsidRPr="00E75254">
              <w:rPr>
                <w:sz w:val="15"/>
                <w:szCs w:val="15"/>
              </w:rPr>
              <w:t>18-07-</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18-07-</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First Edition of the WIPO Summer Course on Intellectual Property [participation via video conference]</w:t>
            </w:r>
          </w:p>
        </w:tc>
        <w:tc>
          <w:tcPr>
            <w:tcW w:w="1470" w:type="dxa"/>
            <w:shd w:val="clear" w:color="auto" w:fill="auto"/>
          </w:tcPr>
          <w:p w:rsidR="009E3455" w:rsidRPr="00E75254" w:rsidRDefault="009E3455" w:rsidP="00110AE0">
            <w:pPr>
              <w:jc w:val="left"/>
              <w:rPr>
                <w:sz w:val="15"/>
                <w:szCs w:val="15"/>
              </w:rPr>
            </w:pPr>
            <w:r w:rsidRPr="00E75254">
              <w:rPr>
                <w:sz w:val="15"/>
                <w:szCs w:val="15"/>
              </w:rPr>
              <w:t>Rio de Janeiro</w:t>
            </w:r>
          </w:p>
        </w:tc>
        <w:tc>
          <w:tcPr>
            <w:tcW w:w="1179" w:type="dxa"/>
            <w:shd w:val="clear" w:color="auto" w:fill="auto"/>
          </w:tcPr>
          <w:p w:rsidR="009E3455" w:rsidRPr="00E75254" w:rsidRDefault="009E3455" w:rsidP="00110AE0">
            <w:pPr>
              <w:jc w:val="left"/>
              <w:rPr>
                <w:sz w:val="15"/>
                <w:szCs w:val="15"/>
              </w:rPr>
            </w:pPr>
            <w:r w:rsidRPr="00E75254">
              <w:rPr>
                <w:sz w:val="15"/>
                <w:szCs w:val="15"/>
              </w:rPr>
              <w:t>Brazil</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Taveira</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WIPO</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62</w:t>
            </w:r>
          </w:p>
        </w:tc>
        <w:tc>
          <w:tcPr>
            <w:tcW w:w="675" w:type="dxa"/>
            <w:shd w:val="clear" w:color="auto" w:fill="auto"/>
          </w:tcPr>
          <w:p w:rsidR="009E3455" w:rsidRPr="00E75254" w:rsidRDefault="009E3455" w:rsidP="00110AE0">
            <w:pPr>
              <w:jc w:val="left"/>
              <w:rPr>
                <w:sz w:val="15"/>
                <w:szCs w:val="15"/>
              </w:rPr>
            </w:pPr>
            <w:r w:rsidRPr="00E75254">
              <w:rPr>
                <w:sz w:val="15"/>
                <w:szCs w:val="15"/>
              </w:rPr>
              <w:t>25-07-</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27-07-</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JICA Training Course “Plant Variety Protection and Quality Control System of Seeds to Facilitate Distribution of High Quality Seeds”</w:t>
            </w:r>
          </w:p>
        </w:tc>
        <w:tc>
          <w:tcPr>
            <w:tcW w:w="1470" w:type="dxa"/>
            <w:shd w:val="clear" w:color="auto" w:fill="auto"/>
          </w:tcPr>
          <w:p w:rsidR="009E3455" w:rsidRPr="00E75254" w:rsidRDefault="009E3455" w:rsidP="00110AE0">
            <w:pPr>
              <w:jc w:val="left"/>
              <w:rPr>
                <w:sz w:val="15"/>
                <w:szCs w:val="15"/>
              </w:rPr>
            </w:pPr>
            <w:r w:rsidRPr="00E75254">
              <w:rPr>
                <w:sz w:val="15"/>
                <w:szCs w:val="15"/>
              </w:rPr>
              <w:t>Tsukuba</w:t>
            </w:r>
          </w:p>
        </w:tc>
        <w:tc>
          <w:tcPr>
            <w:tcW w:w="1179" w:type="dxa"/>
            <w:shd w:val="clear" w:color="auto" w:fill="auto"/>
          </w:tcPr>
          <w:p w:rsidR="009E3455" w:rsidRPr="00E75254" w:rsidRDefault="009E3455" w:rsidP="00110AE0">
            <w:pPr>
              <w:jc w:val="left"/>
              <w:rPr>
                <w:sz w:val="15"/>
                <w:szCs w:val="15"/>
              </w:rPr>
            </w:pPr>
            <w:r w:rsidRPr="00E75254">
              <w:rPr>
                <w:sz w:val="15"/>
                <w:szCs w:val="15"/>
              </w:rPr>
              <w:t>Japan</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Motomura</w:t>
            </w:r>
            <w:proofErr w:type="spellEnd"/>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JICA</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63</w:t>
            </w:r>
          </w:p>
        </w:tc>
        <w:tc>
          <w:tcPr>
            <w:tcW w:w="675" w:type="dxa"/>
            <w:shd w:val="clear" w:color="auto" w:fill="auto"/>
          </w:tcPr>
          <w:p w:rsidR="009E3455" w:rsidRPr="00E75254" w:rsidRDefault="009E3455" w:rsidP="00110AE0">
            <w:pPr>
              <w:jc w:val="left"/>
              <w:rPr>
                <w:sz w:val="15"/>
                <w:szCs w:val="15"/>
              </w:rPr>
            </w:pPr>
            <w:r w:rsidRPr="00E75254">
              <w:rPr>
                <w:sz w:val="15"/>
                <w:szCs w:val="15"/>
              </w:rPr>
              <w:t>25-07-</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27-07-</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Ninth Session of the Intergovernmental Technical Working Group on Plant Genetic Resources for Food and Agriculture</w:t>
            </w:r>
          </w:p>
        </w:tc>
        <w:tc>
          <w:tcPr>
            <w:tcW w:w="1470" w:type="dxa"/>
            <w:shd w:val="clear" w:color="auto" w:fill="auto"/>
          </w:tcPr>
          <w:p w:rsidR="009E3455" w:rsidRPr="00E75254" w:rsidRDefault="009E3455" w:rsidP="00110AE0">
            <w:pPr>
              <w:jc w:val="left"/>
              <w:rPr>
                <w:sz w:val="15"/>
                <w:szCs w:val="15"/>
              </w:rPr>
            </w:pPr>
            <w:r w:rsidRPr="00E75254">
              <w:rPr>
                <w:sz w:val="15"/>
                <w:szCs w:val="15"/>
              </w:rPr>
              <w:t>Rome</w:t>
            </w:r>
          </w:p>
        </w:tc>
        <w:tc>
          <w:tcPr>
            <w:tcW w:w="1179" w:type="dxa"/>
            <w:shd w:val="clear" w:color="auto" w:fill="auto"/>
          </w:tcPr>
          <w:p w:rsidR="009E3455" w:rsidRPr="00E75254" w:rsidRDefault="009E3455" w:rsidP="00110AE0">
            <w:pPr>
              <w:jc w:val="left"/>
              <w:rPr>
                <w:sz w:val="15"/>
                <w:szCs w:val="15"/>
              </w:rPr>
            </w:pPr>
            <w:r w:rsidRPr="00E75254">
              <w:rPr>
                <w:sz w:val="15"/>
                <w:szCs w:val="15"/>
              </w:rPr>
              <w:t>Italy</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Taveira</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CGRFA</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64</w:t>
            </w:r>
          </w:p>
        </w:tc>
        <w:tc>
          <w:tcPr>
            <w:tcW w:w="675" w:type="dxa"/>
            <w:shd w:val="clear" w:color="auto" w:fill="auto"/>
          </w:tcPr>
          <w:p w:rsidR="009E3455" w:rsidRPr="00E75254" w:rsidRDefault="009E3455" w:rsidP="00110AE0">
            <w:pPr>
              <w:jc w:val="left"/>
              <w:rPr>
                <w:sz w:val="15"/>
                <w:szCs w:val="15"/>
              </w:rPr>
            </w:pPr>
            <w:r w:rsidRPr="00E75254">
              <w:rPr>
                <w:sz w:val="15"/>
                <w:szCs w:val="15"/>
              </w:rPr>
              <w:t>30-07-</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30-07-</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Meeting with officials of MAFF of Japan</w:t>
            </w:r>
          </w:p>
        </w:tc>
        <w:tc>
          <w:tcPr>
            <w:tcW w:w="1470" w:type="dxa"/>
            <w:shd w:val="clear" w:color="auto" w:fill="auto"/>
          </w:tcPr>
          <w:p w:rsidR="009E3455" w:rsidRPr="00E75254" w:rsidRDefault="009E3455" w:rsidP="00110AE0">
            <w:pPr>
              <w:jc w:val="left"/>
              <w:rPr>
                <w:sz w:val="15"/>
                <w:szCs w:val="15"/>
              </w:rPr>
            </w:pPr>
            <w:r w:rsidRPr="00E75254">
              <w:rPr>
                <w:sz w:val="15"/>
                <w:szCs w:val="15"/>
              </w:rPr>
              <w:t>Tokyo</w:t>
            </w:r>
          </w:p>
        </w:tc>
        <w:tc>
          <w:tcPr>
            <w:tcW w:w="1179" w:type="dxa"/>
            <w:shd w:val="clear" w:color="auto" w:fill="auto"/>
          </w:tcPr>
          <w:p w:rsidR="009E3455" w:rsidRPr="00E75254" w:rsidRDefault="009E3455" w:rsidP="00110AE0">
            <w:pPr>
              <w:jc w:val="left"/>
              <w:rPr>
                <w:sz w:val="15"/>
                <w:szCs w:val="15"/>
              </w:rPr>
            </w:pPr>
            <w:r w:rsidRPr="00E75254">
              <w:rPr>
                <w:sz w:val="15"/>
                <w:szCs w:val="15"/>
              </w:rPr>
              <w:t>Japan</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Button, </w:t>
            </w:r>
            <w:proofErr w:type="spellStart"/>
            <w:r w:rsidRPr="00E75254">
              <w:rPr>
                <w:sz w:val="15"/>
                <w:szCs w:val="15"/>
              </w:rPr>
              <w:t>Motomura</w:t>
            </w:r>
            <w:proofErr w:type="spellEnd"/>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MAFF of Japan</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65</w:t>
            </w:r>
          </w:p>
        </w:tc>
        <w:tc>
          <w:tcPr>
            <w:tcW w:w="675" w:type="dxa"/>
            <w:shd w:val="clear" w:color="auto" w:fill="auto"/>
          </w:tcPr>
          <w:p w:rsidR="009E3455" w:rsidRPr="00E75254" w:rsidRDefault="009E3455" w:rsidP="00110AE0">
            <w:pPr>
              <w:jc w:val="left"/>
              <w:rPr>
                <w:sz w:val="15"/>
                <w:szCs w:val="15"/>
              </w:rPr>
            </w:pPr>
            <w:r w:rsidRPr="00E75254">
              <w:rPr>
                <w:sz w:val="15"/>
                <w:szCs w:val="15"/>
              </w:rPr>
              <w:t>01-08-</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01-08-</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11th Annual Meeting of the East Asia Plant Variety Protection Forum</w:t>
            </w:r>
          </w:p>
        </w:tc>
        <w:tc>
          <w:tcPr>
            <w:tcW w:w="1470" w:type="dxa"/>
            <w:shd w:val="clear" w:color="auto" w:fill="auto"/>
          </w:tcPr>
          <w:p w:rsidR="009E3455" w:rsidRPr="00E75254" w:rsidRDefault="009E3455" w:rsidP="00110AE0">
            <w:pPr>
              <w:jc w:val="left"/>
              <w:rPr>
                <w:sz w:val="15"/>
                <w:szCs w:val="15"/>
              </w:rPr>
            </w:pPr>
            <w:proofErr w:type="spellStart"/>
            <w:r w:rsidRPr="00E75254">
              <w:rPr>
                <w:sz w:val="15"/>
                <w:szCs w:val="15"/>
              </w:rPr>
              <w:t>Muntinlupa</w:t>
            </w:r>
            <w:proofErr w:type="spellEnd"/>
          </w:p>
        </w:tc>
        <w:tc>
          <w:tcPr>
            <w:tcW w:w="1179" w:type="dxa"/>
            <w:shd w:val="clear" w:color="auto" w:fill="auto"/>
          </w:tcPr>
          <w:p w:rsidR="009E3455" w:rsidRPr="00E75254" w:rsidRDefault="009E3455" w:rsidP="00110AE0">
            <w:pPr>
              <w:jc w:val="left"/>
              <w:rPr>
                <w:sz w:val="15"/>
                <w:szCs w:val="15"/>
              </w:rPr>
            </w:pPr>
            <w:r w:rsidRPr="00E75254">
              <w:rPr>
                <w:sz w:val="15"/>
                <w:szCs w:val="15"/>
              </w:rPr>
              <w:t>Philippines</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Button, </w:t>
            </w:r>
            <w:proofErr w:type="spellStart"/>
            <w:r w:rsidRPr="00E75254">
              <w:rPr>
                <w:sz w:val="15"/>
                <w:szCs w:val="15"/>
              </w:rPr>
              <w:t>Motomura</w:t>
            </w:r>
            <w:proofErr w:type="spellEnd"/>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EAPVP Forum, JATAFF</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lastRenderedPageBreak/>
              <w:t>66</w:t>
            </w:r>
          </w:p>
        </w:tc>
        <w:tc>
          <w:tcPr>
            <w:tcW w:w="675" w:type="dxa"/>
            <w:shd w:val="clear" w:color="auto" w:fill="auto"/>
          </w:tcPr>
          <w:p w:rsidR="009E3455" w:rsidRPr="00E75254" w:rsidRDefault="009E3455" w:rsidP="00110AE0">
            <w:pPr>
              <w:jc w:val="left"/>
              <w:rPr>
                <w:sz w:val="15"/>
                <w:szCs w:val="15"/>
              </w:rPr>
            </w:pPr>
            <w:r w:rsidRPr="00E75254">
              <w:rPr>
                <w:sz w:val="15"/>
                <w:szCs w:val="15"/>
              </w:rPr>
              <w:t>02-08-</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02-08-</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International Seminar on the Benefits of Plant Variety Protection under the UPOV System</w:t>
            </w:r>
          </w:p>
        </w:tc>
        <w:tc>
          <w:tcPr>
            <w:tcW w:w="1470" w:type="dxa"/>
            <w:shd w:val="clear" w:color="auto" w:fill="auto"/>
          </w:tcPr>
          <w:p w:rsidR="009E3455" w:rsidRPr="00E75254" w:rsidRDefault="009E3455" w:rsidP="00110AE0">
            <w:pPr>
              <w:jc w:val="left"/>
              <w:rPr>
                <w:sz w:val="15"/>
                <w:szCs w:val="15"/>
              </w:rPr>
            </w:pPr>
            <w:proofErr w:type="spellStart"/>
            <w:r w:rsidRPr="00E75254">
              <w:rPr>
                <w:sz w:val="15"/>
                <w:szCs w:val="15"/>
              </w:rPr>
              <w:t>Muntinlupa</w:t>
            </w:r>
            <w:proofErr w:type="spellEnd"/>
          </w:p>
        </w:tc>
        <w:tc>
          <w:tcPr>
            <w:tcW w:w="1179" w:type="dxa"/>
            <w:shd w:val="clear" w:color="auto" w:fill="auto"/>
          </w:tcPr>
          <w:p w:rsidR="009E3455" w:rsidRPr="00E75254" w:rsidRDefault="009E3455" w:rsidP="00110AE0">
            <w:pPr>
              <w:jc w:val="left"/>
              <w:rPr>
                <w:sz w:val="15"/>
                <w:szCs w:val="15"/>
              </w:rPr>
            </w:pPr>
            <w:r w:rsidRPr="00E75254">
              <w:rPr>
                <w:sz w:val="15"/>
                <w:szCs w:val="15"/>
              </w:rPr>
              <w:t>Philippines</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Button, </w:t>
            </w:r>
            <w:proofErr w:type="spellStart"/>
            <w:r w:rsidRPr="00E75254">
              <w:rPr>
                <w:sz w:val="15"/>
                <w:szCs w:val="15"/>
              </w:rPr>
              <w:t>Motomura</w:t>
            </w:r>
            <w:proofErr w:type="spellEnd"/>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PVP Office of the Philippines, MAFF of Japan, EAPVP Forum, UPOV</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r w:rsidRPr="00E75254">
              <w:rPr>
                <w:sz w:val="15"/>
                <w:szCs w:val="15"/>
              </w:rPr>
              <w:t>1</w:t>
            </w: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67</w:t>
            </w:r>
          </w:p>
        </w:tc>
        <w:tc>
          <w:tcPr>
            <w:tcW w:w="675" w:type="dxa"/>
            <w:shd w:val="clear" w:color="auto" w:fill="auto"/>
          </w:tcPr>
          <w:p w:rsidR="009E3455" w:rsidRPr="00E75254" w:rsidRDefault="009E3455" w:rsidP="00110AE0">
            <w:pPr>
              <w:jc w:val="left"/>
              <w:rPr>
                <w:sz w:val="15"/>
                <w:szCs w:val="15"/>
              </w:rPr>
            </w:pPr>
            <w:r w:rsidRPr="00E75254">
              <w:rPr>
                <w:sz w:val="15"/>
                <w:szCs w:val="15"/>
              </w:rPr>
              <w:t>15-08-</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17-08-</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Legal consultations with responsible authorities to provide assistance with the process of amending the Protection of New Plant Varieties Act 2004 of Malaysia</w:t>
            </w:r>
          </w:p>
        </w:tc>
        <w:tc>
          <w:tcPr>
            <w:tcW w:w="1470" w:type="dxa"/>
            <w:shd w:val="clear" w:color="auto" w:fill="auto"/>
          </w:tcPr>
          <w:p w:rsidR="009E3455" w:rsidRPr="00E75254" w:rsidRDefault="009E3455" w:rsidP="00110AE0">
            <w:pPr>
              <w:jc w:val="left"/>
              <w:rPr>
                <w:sz w:val="15"/>
                <w:szCs w:val="15"/>
              </w:rPr>
            </w:pPr>
            <w:r w:rsidRPr="00E75254">
              <w:rPr>
                <w:sz w:val="15"/>
                <w:szCs w:val="15"/>
              </w:rPr>
              <w:t>Putrajaya</w:t>
            </w:r>
          </w:p>
        </w:tc>
        <w:tc>
          <w:tcPr>
            <w:tcW w:w="1179" w:type="dxa"/>
            <w:shd w:val="clear" w:color="auto" w:fill="auto"/>
          </w:tcPr>
          <w:p w:rsidR="009E3455" w:rsidRPr="00E75254" w:rsidRDefault="009E3455" w:rsidP="00110AE0">
            <w:pPr>
              <w:jc w:val="left"/>
              <w:rPr>
                <w:sz w:val="15"/>
                <w:szCs w:val="15"/>
              </w:rPr>
            </w:pPr>
            <w:r w:rsidRPr="00E75254">
              <w:rPr>
                <w:sz w:val="15"/>
                <w:szCs w:val="15"/>
              </w:rPr>
              <w:t>Malaysia</w:t>
            </w:r>
          </w:p>
        </w:tc>
        <w:tc>
          <w:tcPr>
            <w:tcW w:w="1014" w:type="dxa"/>
            <w:shd w:val="clear" w:color="auto" w:fill="auto"/>
          </w:tcPr>
          <w:p w:rsidR="009E3455" w:rsidRPr="00E75254" w:rsidRDefault="009E3455" w:rsidP="00110AE0">
            <w:pPr>
              <w:jc w:val="left"/>
              <w:rPr>
                <w:sz w:val="15"/>
                <w:szCs w:val="15"/>
              </w:rPr>
            </w:pPr>
            <w:r w:rsidRPr="00E75254">
              <w:rPr>
                <w:sz w:val="15"/>
                <w:szCs w:val="15"/>
              </w:rPr>
              <w:t>Button, Huerta</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Department of Agriculture of Malaysia</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68</w:t>
            </w:r>
          </w:p>
        </w:tc>
        <w:tc>
          <w:tcPr>
            <w:tcW w:w="675" w:type="dxa"/>
            <w:shd w:val="clear" w:color="auto" w:fill="auto"/>
          </w:tcPr>
          <w:p w:rsidR="009E3455" w:rsidRPr="00E75254" w:rsidRDefault="009E3455" w:rsidP="00110AE0">
            <w:pPr>
              <w:jc w:val="left"/>
              <w:rPr>
                <w:sz w:val="15"/>
                <w:szCs w:val="15"/>
              </w:rPr>
            </w:pPr>
            <w:r w:rsidRPr="00E75254">
              <w:rPr>
                <w:sz w:val="15"/>
                <w:szCs w:val="15"/>
              </w:rPr>
              <w:t>23-08-</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24-08-</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Regional Workshop on examination of PVP applications</w:t>
            </w:r>
          </w:p>
        </w:tc>
        <w:tc>
          <w:tcPr>
            <w:tcW w:w="1470" w:type="dxa"/>
            <w:shd w:val="clear" w:color="auto" w:fill="auto"/>
          </w:tcPr>
          <w:p w:rsidR="009E3455" w:rsidRPr="00E75254" w:rsidRDefault="009E3455" w:rsidP="00110AE0">
            <w:pPr>
              <w:jc w:val="left"/>
              <w:rPr>
                <w:sz w:val="15"/>
                <w:szCs w:val="15"/>
              </w:rPr>
            </w:pPr>
            <w:r w:rsidRPr="00E75254">
              <w:rPr>
                <w:sz w:val="15"/>
                <w:szCs w:val="15"/>
              </w:rPr>
              <w:t>Lima</w:t>
            </w:r>
          </w:p>
        </w:tc>
        <w:tc>
          <w:tcPr>
            <w:tcW w:w="1179" w:type="dxa"/>
            <w:shd w:val="clear" w:color="auto" w:fill="auto"/>
          </w:tcPr>
          <w:p w:rsidR="009E3455" w:rsidRPr="00E75254" w:rsidRDefault="009E3455" w:rsidP="00110AE0">
            <w:pPr>
              <w:jc w:val="left"/>
              <w:rPr>
                <w:sz w:val="15"/>
                <w:szCs w:val="15"/>
              </w:rPr>
            </w:pPr>
            <w:r w:rsidRPr="00E75254">
              <w:rPr>
                <w:sz w:val="15"/>
                <w:szCs w:val="15"/>
              </w:rPr>
              <w:t>Peru</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Taveira</w:t>
            </w:r>
            <w:proofErr w:type="spellEnd"/>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proofErr w:type="spellStart"/>
            <w:r w:rsidRPr="00E75254">
              <w:rPr>
                <w:sz w:val="15"/>
                <w:szCs w:val="15"/>
              </w:rPr>
              <w:t>IPKey</w:t>
            </w:r>
            <w:proofErr w:type="spellEnd"/>
            <w:r w:rsidRPr="00E75254">
              <w:rPr>
                <w:sz w:val="15"/>
                <w:szCs w:val="15"/>
              </w:rPr>
              <w:t xml:space="preserve"> Latin America, UPOV, INDECOPI, CPVO, EUIPO</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r w:rsidRPr="00E75254">
              <w:rPr>
                <w:sz w:val="15"/>
                <w:szCs w:val="15"/>
              </w:rPr>
              <w:t>1</w:t>
            </w: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69</w:t>
            </w:r>
          </w:p>
        </w:tc>
        <w:tc>
          <w:tcPr>
            <w:tcW w:w="675" w:type="dxa"/>
            <w:shd w:val="clear" w:color="auto" w:fill="auto"/>
          </w:tcPr>
          <w:p w:rsidR="009E3455" w:rsidRPr="00E75254" w:rsidRDefault="009E3455" w:rsidP="00110AE0">
            <w:pPr>
              <w:jc w:val="left"/>
              <w:rPr>
                <w:sz w:val="15"/>
                <w:szCs w:val="15"/>
              </w:rPr>
            </w:pPr>
            <w:r w:rsidRPr="00E75254">
              <w:rPr>
                <w:sz w:val="15"/>
                <w:szCs w:val="15"/>
              </w:rPr>
              <w:t>27-08-</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29-08-</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Regional Seminar on Plant Variety Protection under the 1991 Act of the UPOV Convention: benefits of public-private partnerships for transfer of technology</w:t>
            </w:r>
          </w:p>
        </w:tc>
        <w:tc>
          <w:tcPr>
            <w:tcW w:w="1470" w:type="dxa"/>
            <w:shd w:val="clear" w:color="auto" w:fill="auto"/>
          </w:tcPr>
          <w:p w:rsidR="009E3455" w:rsidRPr="00E75254" w:rsidRDefault="009E3455" w:rsidP="00110AE0">
            <w:pPr>
              <w:jc w:val="left"/>
              <w:rPr>
                <w:sz w:val="15"/>
                <w:szCs w:val="15"/>
              </w:rPr>
            </w:pPr>
            <w:r w:rsidRPr="00E75254">
              <w:rPr>
                <w:sz w:val="15"/>
                <w:szCs w:val="15"/>
              </w:rPr>
              <w:t>Lima</w:t>
            </w:r>
          </w:p>
        </w:tc>
        <w:tc>
          <w:tcPr>
            <w:tcW w:w="1179" w:type="dxa"/>
            <w:shd w:val="clear" w:color="auto" w:fill="auto"/>
          </w:tcPr>
          <w:p w:rsidR="009E3455" w:rsidRPr="00E75254" w:rsidRDefault="009E3455" w:rsidP="00110AE0">
            <w:pPr>
              <w:jc w:val="left"/>
              <w:rPr>
                <w:sz w:val="15"/>
                <w:szCs w:val="15"/>
              </w:rPr>
            </w:pPr>
            <w:r w:rsidRPr="00E75254">
              <w:rPr>
                <w:sz w:val="15"/>
                <w:szCs w:val="15"/>
              </w:rPr>
              <w:t>Peru</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Taveira</w:t>
            </w:r>
            <w:proofErr w:type="spellEnd"/>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proofErr w:type="spellStart"/>
            <w:r w:rsidRPr="00E75254">
              <w:rPr>
                <w:sz w:val="15"/>
                <w:szCs w:val="15"/>
              </w:rPr>
              <w:t>IPKey</w:t>
            </w:r>
            <w:proofErr w:type="spellEnd"/>
            <w:r w:rsidRPr="00E75254">
              <w:rPr>
                <w:sz w:val="15"/>
                <w:szCs w:val="15"/>
              </w:rPr>
              <w:t xml:space="preserve"> Latin America, UPOV, INDECOPI, CPVO, </w:t>
            </w:r>
            <w:proofErr w:type="spellStart"/>
            <w:r w:rsidRPr="00E75254">
              <w:rPr>
                <w:sz w:val="15"/>
                <w:szCs w:val="15"/>
              </w:rPr>
              <w:t>Comunidad</w:t>
            </w:r>
            <w:proofErr w:type="spellEnd"/>
            <w:r w:rsidRPr="00E75254">
              <w:rPr>
                <w:sz w:val="15"/>
                <w:szCs w:val="15"/>
              </w:rPr>
              <w:t xml:space="preserve"> </w:t>
            </w:r>
            <w:proofErr w:type="spellStart"/>
            <w:r w:rsidRPr="00E75254">
              <w:rPr>
                <w:sz w:val="15"/>
                <w:szCs w:val="15"/>
              </w:rPr>
              <w:t>Andina</w:t>
            </w:r>
            <w:proofErr w:type="spellEnd"/>
            <w:r w:rsidRPr="00E75254">
              <w:rPr>
                <w:sz w:val="15"/>
                <w:szCs w:val="15"/>
              </w:rPr>
              <w:t>, EUIPO</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70</w:t>
            </w:r>
          </w:p>
        </w:tc>
        <w:tc>
          <w:tcPr>
            <w:tcW w:w="675" w:type="dxa"/>
            <w:shd w:val="clear" w:color="auto" w:fill="auto"/>
          </w:tcPr>
          <w:p w:rsidR="009E3455" w:rsidRPr="00E75254" w:rsidRDefault="009E3455" w:rsidP="00110AE0">
            <w:pPr>
              <w:jc w:val="left"/>
              <w:rPr>
                <w:sz w:val="15"/>
                <w:szCs w:val="15"/>
              </w:rPr>
            </w:pPr>
            <w:r w:rsidRPr="00E75254">
              <w:rPr>
                <w:sz w:val="15"/>
                <w:szCs w:val="15"/>
              </w:rPr>
              <w:t>27-08-</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31-08-</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Thirty-seventh session of the WIPO IGC</w:t>
            </w:r>
          </w:p>
        </w:tc>
        <w:tc>
          <w:tcPr>
            <w:tcW w:w="1470" w:type="dxa"/>
            <w:shd w:val="clear" w:color="auto" w:fill="auto"/>
          </w:tcPr>
          <w:p w:rsidR="009E3455" w:rsidRPr="00E75254" w:rsidRDefault="009E3455" w:rsidP="00110AE0">
            <w:pPr>
              <w:jc w:val="left"/>
              <w:rPr>
                <w:sz w:val="15"/>
                <w:szCs w:val="15"/>
              </w:rPr>
            </w:pPr>
            <w:r w:rsidRPr="00E75254">
              <w:rPr>
                <w:sz w:val="15"/>
                <w:szCs w:val="15"/>
              </w:rPr>
              <w:t>Geneva</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Motomura</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WIPO</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71</w:t>
            </w:r>
          </w:p>
        </w:tc>
        <w:tc>
          <w:tcPr>
            <w:tcW w:w="675" w:type="dxa"/>
            <w:shd w:val="clear" w:color="auto" w:fill="auto"/>
          </w:tcPr>
          <w:p w:rsidR="009E3455" w:rsidRPr="00E75254" w:rsidRDefault="009E3455" w:rsidP="00110AE0">
            <w:pPr>
              <w:jc w:val="left"/>
              <w:rPr>
                <w:sz w:val="15"/>
                <w:szCs w:val="15"/>
              </w:rPr>
            </w:pPr>
            <w:r w:rsidRPr="00E75254">
              <w:rPr>
                <w:sz w:val="15"/>
                <w:szCs w:val="15"/>
              </w:rPr>
              <w:t>30-08-</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30-08-</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 xml:space="preserve">Conference on “Encouraging Plant Breeding, Challenges and Perspectives”, at the official launch of the Erasmus Mundus Master Program in Plant Breeding – </w:t>
            </w:r>
            <w:proofErr w:type="spellStart"/>
            <w:r w:rsidRPr="00E75254">
              <w:rPr>
                <w:sz w:val="15"/>
                <w:szCs w:val="15"/>
              </w:rPr>
              <w:t>emPLANT</w:t>
            </w:r>
            <w:proofErr w:type="spellEnd"/>
          </w:p>
        </w:tc>
        <w:tc>
          <w:tcPr>
            <w:tcW w:w="1470" w:type="dxa"/>
            <w:shd w:val="clear" w:color="auto" w:fill="auto"/>
          </w:tcPr>
          <w:p w:rsidR="009E3455" w:rsidRPr="00E75254" w:rsidRDefault="009E3455" w:rsidP="00110AE0">
            <w:pPr>
              <w:jc w:val="left"/>
              <w:rPr>
                <w:sz w:val="15"/>
                <w:szCs w:val="15"/>
              </w:rPr>
            </w:pPr>
            <w:r w:rsidRPr="00E75254">
              <w:rPr>
                <w:sz w:val="15"/>
                <w:szCs w:val="15"/>
              </w:rPr>
              <w:t>Beauvais</w:t>
            </w:r>
          </w:p>
        </w:tc>
        <w:tc>
          <w:tcPr>
            <w:tcW w:w="1179" w:type="dxa"/>
            <w:shd w:val="clear" w:color="auto" w:fill="auto"/>
          </w:tcPr>
          <w:p w:rsidR="009E3455" w:rsidRPr="00E75254" w:rsidRDefault="009E3455" w:rsidP="00110AE0">
            <w:pPr>
              <w:jc w:val="left"/>
              <w:rPr>
                <w:sz w:val="15"/>
                <w:szCs w:val="15"/>
              </w:rPr>
            </w:pPr>
            <w:r w:rsidRPr="00E75254">
              <w:rPr>
                <w:sz w:val="15"/>
                <w:szCs w:val="15"/>
              </w:rPr>
              <w:t>France</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proofErr w:type="spellStart"/>
            <w:r w:rsidRPr="00E75254">
              <w:rPr>
                <w:sz w:val="15"/>
                <w:szCs w:val="15"/>
              </w:rPr>
              <w:t>Institut</w:t>
            </w:r>
            <w:proofErr w:type="spellEnd"/>
            <w:r w:rsidRPr="00E75254">
              <w:rPr>
                <w:sz w:val="15"/>
                <w:szCs w:val="15"/>
              </w:rPr>
              <w:t xml:space="preserve"> </w:t>
            </w:r>
            <w:proofErr w:type="spellStart"/>
            <w:r w:rsidRPr="00E75254">
              <w:rPr>
                <w:sz w:val="15"/>
                <w:szCs w:val="15"/>
              </w:rPr>
              <w:t>Polytechnique</w:t>
            </w:r>
            <w:proofErr w:type="spellEnd"/>
            <w:r w:rsidRPr="00E75254">
              <w:rPr>
                <w:sz w:val="15"/>
                <w:szCs w:val="15"/>
              </w:rPr>
              <w:t xml:space="preserve"> LaSalle Beauvais</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72</w:t>
            </w:r>
          </w:p>
        </w:tc>
        <w:tc>
          <w:tcPr>
            <w:tcW w:w="675" w:type="dxa"/>
            <w:shd w:val="clear" w:color="auto" w:fill="auto"/>
          </w:tcPr>
          <w:p w:rsidR="009E3455" w:rsidRPr="00E75254" w:rsidRDefault="009E3455" w:rsidP="00110AE0">
            <w:pPr>
              <w:jc w:val="left"/>
              <w:rPr>
                <w:sz w:val="15"/>
                <w:szCs w:val="15"/>
              </w:rPr>
            </w:pPr>
            <w:r w:rsidRPr="00E75254">
              <w:rPr>
                <w:sz w:val="15"/>
                <w:szCs w:val="15"/>
              </w:rPr>
              <w:t>30-08-</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31-08-</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Seminar on Breeders’ Rights under the UPOV Convention and benefits for the promotion of public-private partnerships and transfer of technology</w:t>
            </w:r>
          </w:p>
        </w:tc>
        <w:tc>
          <w:tcPr>
            <w:tcW w:w="1470" w:type="dxa"/>
            <w:shd w:val="clear" w:color="auto" w:fill="auto"/>
          </w:tcPr>
          <w:p w:rsidR="009E3455" w:rsidRPr="00E75254" w:rsidRDefault="009E3455" w:rsidP="00110AE0">
            <w:pPr>
              <w:jc w:val="left"/>
              <w:rPr>
                <w:sz w:val="15"/>
                <w:szCs w:val="15"/>
              </w:rPr>
            </w:pPr>
            <w:r w:rsidRPr="00E75254">
              <w:rPr>
                <w:sz w:val="15"/>
                <w:szCs w:val="15"/>
              </w:rPr>
              <w:t>Quito</w:t>
            </w:r>
          </w:p>
        </w:tc>
        <w:tc>
          <w:tcPr>
            <w:tcW w:w="1179" w:type="dxa"/>
            <w:shd w:val="clear" w:color="auto" w:fill="auto"/>
          </w:tcPr>
          <w:p w:rsidR="009E3455" w:rsidRPr="00E75254" w:rsidRDefault="009E3455" w:rsidP="00110AE0">
            <w:pPr>
              <w:jc w:val="left"/>
              <w:rPr>
                <w:sz w:val="15"/>
                <w:szCs w:val="15"/>
              </w:rPr>
            </w:pPr>
            <w:r w:rsidRPr="00E75254">
              <w:rPr>
                <w:sz w:val="15"/>
                <w:szCs w:val="15"/>
              </w:rPr>
              <w:t>Ecuador</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Taveira</w:t>
            </w:r>
            <w:proofErr w:type="spellEnd"/>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proofErr w:type="spellStart"/>
            <w:r w:rsidRPr="00E75254">
              <w:rPr>
                <w:sz w:val="15"/>
                <w:szCs w:val="15"/>
              </w:rPr>
              <w:t>IPKey</w:t>
            </w:r>
            <w:proofErr w:type="spellEnd"/>
            <w:r w:rsidRPr="00E75254">
              <w:rPr>
                <w:sz w:val="15"/>
                <w:szCs w:val="15"/>
              </w:rPr>
              <w:t xml:space="preserve"> Latin America, UPOV, SENADI, CPVO, </w:t>
            </w:r>
            <w:proofErr w:type="spellStart"/>
            <w:r w:rsidRPr="00E75254">
              <w:rPr>
                <w:sz w:val="15"/>
                <w:szCs w:val="15"/>
              </w:rPr>
              <w:t>Comunidad</w:t>
            </w:r>
            <w:proofErr w:type="spellEnd"/>
            <w:r w:rsidRPr="00E75254">
              <w:rPr>
                <w:sz w:val="15"/>
                <w:szCs w:val="15"/>
              </w:rPr>
              <w:t xml:space="preserve"> </w:t>
            </w:r>
            <w:proofErr w:type="spellStart"/>
            <w:r w:rsidRPr="00E75254">
              <w:rPr>
                <w:sz w:val="15"/>
                <w:szCs w:val="15"/>
              </w:rPr>
              <w:t>Andina</w:t>
            </w:r>
            <w:proofErr w:type="spellEnd"/>
            <w:r w:rsidRPr="00E75254">
              <w:rPr>
                <w:sz w:val="15"/>
                <w:szCs w:val="15"/>
              </w:rPr>
              <w:t>, EUIPO</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73</w:t>
            </w:r>
          </w:p>
        </w:tc>
        <w:tc>
          <w:tcPr>
            <w:tcW w:w="675" w:type="dxa"/>
            <w:shd w:val="clear" w:color="auto" w:fill="auto"/>
          </w:tcPr>
          <w:p w:rsidR="009E3455" w:rsidRPr="00E75254" w:rsidRDefault="009E3455" w:rsidP="00110AE0">
            <w:pPr>
              <w:jc w:val="left"/>
              <w:rPr>
                <w:sz w:val="15"/>
                <w:szCs w:val="15"/>
              </w:rPr>
            </w:pPr>
            <w:r w:rsidRPr="00E75254">
              <w:rPr>
                <w:sz w:val="15"/>
                <w:szCs w:val="15"/>
              </w:rPr>
              <w:t>06-09-</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06-09-</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CIOPORA Academy Workshop</w:t>
            </w:r>
          </w:p>
        </w:tc>
        <w:tc>
          <w:tcPr>
            <w:tcW w:w="1470" w:type="dxa"/>
            <w:shd w:val="clear" w:color="auto" w:fill="auto"/>
          </w:tcPr>
          <w:p w:rsidR="009E3455" w:rsidRPr="00E75254" w:rsidRDefault="009E3455" w:rsidP="00110AE0">
            <w:pPr>
              <w:jc w:val="left"/>
              <w:rPr>
                <w:sz w:val="15"/>
                <w:szCs w:val="15"/>
              </w:rPr>
            </w:pPr>
            <w:r w:rsidRPr="00E75254">
              <w:rPr>
                <w:sz w:val="15"/>
                <w:szCs w:val="15"/>
              </w:rPr>
              <w:t>Washington D. C.</w:t>
            </w:r>
          </w:p>
        </w:tc>
        <w:tc>
          <w:tcPr>
            <w:tcW w:w="1179" w:type="dxa"/>
            <w:shd w:val="clear" w:color="auto" w:fill="auto"/>
          </w:tcPr>
          <w:p w:rsidR="009E3455" w:rsidRPr="00E75254" w:rsidRDefault="009E3455" w:rsidP="00110AE0">
            <w:pPr>
              <w:jc w:val="left"/>
              <w:rPr>
                <w:sz w:val="15"/>
                <w:szCs w:val="15"/>
              </w:rPr>
            </w:pPr>
            <w:r w:rsidRPr="00E75254">
              <w:rPr>
                <w:sz w:val="15"/>
                <w:szCs w:val="15"/>
              </w:rPr>
              <w:t>United States of America</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CIOPORA</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74</w:t>
            </w:r>
          </w:p>
        </w:tc>
        <w:tc>
          <w:tcPr>
            <w:tcW w:w="675" w:type="dxa"/>
            <w:shd w:val="clear" w:color="auto" w:fill="auto"/>
          </w:tcPr>
          <w:p w:rsidR="009E3455" w:rsidRPr="00E75254" w:rsidRDefault="009E3455" w:rsidP="00110AE0">
            <w:pPr>
              <w:jc w:val="left"/>
              <w:rPr>
                <w:sz w:val="15"/>
                <w:szCs w:val="15"/>
              </w:rPr>
            </w:pPr>
            <w:r w:rsidRPr="00E75254">
              <w:rPr>
                <w:sz w:val="15"/>
                <w:szCs w:val="15"/>
              </w:rPr>
              <w:t>07-09-</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07-09-</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Visit to PVP Office, USDA</w:t>
            </w:r>
          </w:p>
        </w:tc>
        <w:tc>
          <w:tcPr>
            <w:tcW w:w="1470" w:type="dxa"/>
            <w:shd w:val="clear" w:color="auto" w:fill="auto"/>
          </w:tcPr>
          <w:p w:rsidR="009E3455" w:rsidRPr="00E75254" w:rsidRDefault="009E3455" w:rsidP="00110AE0">
            <w:pPr>
              <w:jc w:val="left"/>
              <w:rPr>
                <w:sz w:val="15"/>
                <w:szCs w:val="15"/>
              </w:rPr>
            </w:pPr>
            <w:r w:rsidRPr="00E75254">
              <w:rPr>
                <w:sz w:val="15"/>
                <w:szCs w:val="15"/>
              </w:rPr>
              <w:t>Washington D. C.</w:t>
            </w:r>
          </w:p>
        </w:tc>
        <w:tc>
          <w:tcPr>
            <w:tcW w:w="1179" w:type="dxa"/>
            <w:shd w:val="clear" w:color="auto" w:fill="auto"/>
          </w:tcPr>
          <w:p w:rsidR="009E3455" w:rsidRPr="00E75254" w:rsidRDefault="009E3455" w:rsidP="00110AE0">
            <w:pPr>
              <w:jc w:val="left"/>
              <w:rPr>
                <w:sz w:val="15"/>
                <w:szCs w:val="15"/>
              </w:rPr>
            </w:pPr>
            <w:r w:rsidRPr="00E75254">
              <w:rPr>
                <w:sz w:val="15"/>
                <w:szCs w:val="15"/>
              </w:rPr>
              <w:t>United States of America</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USDA</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75</w:t>
            </w:r>
          </w:p>
        </w:tc>
        <w:tc>
          <w:tcPr>
            <w:tcW w:w="675" w:type="dxa"/>
            <w:shd w:val="clear" w:color="auto" w:fill="auto"/>
          </w:tcPr>
          <w:p w:rsidR="009E3455" w:rsidRPr="00E75254" w:rsidRDefault="009E3455" w:rsidP="00110AE0">
            <w:pPr>
              <w:jc w:val="left"/>
              <w:rPr>
                <w:sz w:val="15"/>
                <w:szCs w:val="15"/>
              </w:rPr>
            </w:pPr>
            <w:r w:rsidRPr="00E75254">
              <w:rPr>
                <w:sz w:val="15"/>
                <w:szCs w:val="15"/>
              </w:rPr>
              <w:t>10-09-</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13-09-</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Working Group on Biochemical and Molecular Techniques and DNA-Profiling in Particular (BMT/17)</w:t>
            </w:r>
          </w:p>
        </w:tc>
        <w:tc>
          <w:tcPr>
            <w:tcW w:w="1470" w:type="dxa"/>
            <w:shd w:val="clear" w:color="auto" w:fill="auto"/>
          </w:tcPr>
          <w:p w:rsidR="009E3455" w:rsidRPr="00E75254" w:rsidRDefault="009E3455" w:rsidP="00110AE0">
            <w:pPr>
              <w:jc w:val="left"/>
              <w:rPr>
                <w:sz w:val="15"/>
                <w:szCs w:val="15"/>
              </w:rPr>
            </w:pPr>
            <w:r w:rsidRPr="00E75254">
              <w:rPr>
                <w:sz w:val="15"/>
                <w:szCs w:val="15"/>
              </w:rPr>
              <w:t>Montevideo</w:t>
            </w:r>
          </w:p>
        </w:tc>
        <w:tc>
          <w:tcPr>
            <w:tcW w:w="1179" w:type="dxa"/>
            <w:shd w:val="clear" w:color="auto" w:fill="auto"/>
          </w:tcPr>
          <w:p w:rsidR="009E3455" w:rsidRPr="00E75254" w:rsidRDefault="009E3455" w:rsidP="00110AE0">
            <w:pPr>
              <w:jc w:val="left"/>
              <w:rPr>
                <w:sz w:val="15"/>
                <w:szCs w:val="15"/>
              </w:rPr>
            </w:pPr>
            <w:r w:rsidRPr="00E75254">
              <w:rPr>
                <w:sz w:val="15"/>
                <w:szCs w:val="15"/>
              </w:rPr>
              <w:t>Uruguay</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Button, </w:t>
            </w:r>
            <w:proofErr w:type="spellStart"/>
            <w:r w:rsidRPr="00E75254">
              <w:rPr>
                <w:sz w:val="15"/>
                <w:szCs w:val="15"/>
              </w:rPr>
              <w:t>Motomura</w:t>
            </w:r>
            <w:proofErr w:type="spellEnd"/>
            <w:r w:rsidRPr="00E75254">
              <w:rPr>
                <w:sz w:val="15"/>
                <w:szCs w:val="15"/>
              </w:rPr>
              <w:t xml:space="preserve">, </w:t>
            </w:r>
            <w:proofErr w:type="spellStart"/>
            <w:r w:rsidRPr="00E75254">
              <w:rPr>
                <w:sz w:val="15"/>
                <w:szCs w:val="15"/>
              </w:rPr>
              <w:t>Taveira</w:t>
            </w:r>
            <w:proofErr w:type="spellEnd"/>
            <w:r w:rsidRPr="00E75254">
              <w:rPr>
                <w:sz w:val="15"/>
                <w:szCs w:val="15"/>
              </w:rPr>
              <w:t>, Han</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UPOV</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r w:rsidRPr="00E75254">
              <w:rPr>
                <w:sz w:val="15"/>
                <w:szCs w:val="15"/>
              </w:rPr>
              <w:t>1</w:t>
            </w: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76</w:t>
            </w:r>
          </w:p>
        </w:tc>
        <w:tc>
          <w:tcPr>
            <w:tcW w:w="675" w:type="dxa"/>
            <w:shd w:val="clear" w:color="auto" w:fill="auto"/>
          </w:tcPr>
          <w:p w:rsidR="009E3455" w:rsidRPr="00E75254" w:rsidRDefault="009E3455" w:rsidP="00110AE0">
            <w:pPr>
              <w:jc w:val="left"/>
              <w:rPr>
                <w:sz w:val="15"/>
                <w:szCs w:val="15"/>
              </w:rPr>
            </w:pPr>
            <w:r w:rsidRPr="00E75254">
              <w:rPr>
                <w:sz w:val="15"/>
                <w:szCs w:val="15"/>
              </w:rPr>
              <w:t>11-09-</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14-09-</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First meeting of the Ad Hoc Technical Expert Group (AHTEG) on Farmers’ Rights of the ITPGRFA</w:t>
            </w:r>
          </w:p>
        </w:tc>
        <w:tc>
          <w:tcPr>
            <w:tcW w:w="1470" w:type="dxa"/>
            <w:shd w:val="clear" w:color="auto" w:fill="auto"/>
          </w:tcPr>
          <w:p w:rsidR="009E3455" w:rsidRPr="00E75254" w:rsidRDefault="009E3455" w:rsidP="00110AE0">
            <w:pPr>
              <w:jc w:val="left"/>
              <w:rPr>
                <w:sz w:val="15"/>
                <w:szCs w:val="15"/>
              </w:rPr>
            </w:pPr>
            <w:r w:rsidRPr="00E75254">
              <w:rPr>
                <w:sz w:val="15"/>
                <w:szCs w:val="15"/>
              </w:rPr>
              <w:t>Rome</w:t>
            </w:r>
          </w:p>
        </w:tc>
        <w:tc>
          <w:tcPr>
            <w:tcW w:w="1179" w:type="dxa"/>
            <w:shd w:val="clear" w:color="auto" w:fill="auto"/>
          </w:tcPr>
          <w:p w:rsidR="009E3455" w:rsidRPr="00E75254" w:rsidRDefault="009E3455" w:rsidP="00110AE0">
            <w:pPr>
              <w:jc w:val="left"/>
              <w:rPr>
                <w:sz w:val="15"/>
                <w:szCs w:val="15"/>
              </w:rPr>
            </w:pPr>
            <w:r w:rsidRPr="00E75254">
              <w:rPr>
                <w:sz w:val="15"/>
                <w:szCs w:val="15"/>
              </w:rPr>
              <w:t>Italy</w:t>
            </w:r>
          </w:p>
        </w:tc>
        <w:tc>
          <w:tcPr>
            <w:tcW w:w="1014" w:type="dxa"/>
            <w:shd w:val="clear" w:color="auto" w:fill="auto"/>
          </w:tcPr>
          <w:p w:rsidR="009E3455" w:rsidRPr="00E75254" w:rsidRDefault="009E3455" w:rsidP="00110AE0">
            <w:pPr>
              <w:jc w:val="left"/>
              <w:rPr>
                <w:sz w:val="15"/>
                <w:szCs w:val="15"/>
              </w:rPr>
            </w:pPr>
            <w:r w:rsidRPr="00E75254">
              <w:rPr>
                <w:sz w:val="15"/>
                <w:szCs w:val="15"/>
              </w:rPr>
              <w:t>Huerta</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ITPGRFA</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77</w:t>
            </w:r>
          </w:p>
        </w:tc>
        <w:tc>
          <w:tcPr>
            <w:tcW w:w="675" w:type="dxa"/>
            <w:shd w:val="clear" w:color="auto" w:fill="auto"/>
          </w:tcPr>
          <w:p w:rsidR="009E3455" w:rsidRPr="00E75254" w:rsidRDefault="009E3455" w:rsidP="00110AE0">
            <w:pPr>
              <w:jc w:val="left"/>
              <w:rPr>
                <w:sz w:val="15"/>
                <w:szCs w:val="15"/>
              </w:rPr>
            </w:pPr>
            <w:r w:rsidRPr="00E75254">
              <w:rPr>
                <w:sz w:val="15"/>
                <w:szCs w:val="15"/>
              </w:rPr>
              <w:t>14-09-</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14-09-</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Visit to FAO Legal Office</w:t>
            </w:r>
          </w:p>
        </w:tc>
        <w:tc>
          <w:tcPr>
            <w:tcW w:w="1470" w:type="dxa"/>
            <w:shd w:val="clear" w:color="auto" w:fill="auto"/>
          </w:tcPr>
          <w:p w:rsidR="009E3455" w:rsidRPr="00E75254" w:rsidRDefault="009E3455" w:rsidP="00110AE0">
            <w:pPr>
              <w:jc w:val="left"/>
              <w:rPr>
                <w:sz w:val="15"/>
                <w:szCs w:val="15"/>
              </w:rPr>
            </w:pPr>
            <w:r w:rsidRPr="00E75254">
              <w:rPr>
                <w:sz w:val="15"/>
                <w:szCs w:val="15"/>
              </w:rPr>
              <w:t>Rome</w:t>
            </w:r>
          </w:p>
        </w:tc>
        <w:tc>
          <w:tcPr>
            <w:tcW w:w="1179" w:type="dxa"/>
            <w:shd w:val="clear" w:color="auto" w:fill="auto"/>
          </w:tcPr>
          <w:p w:rsidR="009E3455" w:rsidRPr="00E75254" w:rsidRDefault="009E3455" w:rsidP="00110AE0">
            <w:pPr>
              <w:jc w:val="left"/>
              <w:rPr>
                <w:sz w:val="15"/>
                <w:szCs w:val="15"/>
              </w:rPr>
            </w:pPr>
            <w:r w:rsidRPr="00E75254">
              <w:rPr>
                <w:sz w:val="15"/>
                <w:szCs w:val="15"/>
              </w:rPr>
              <w:t>Italy</w:t>
            </w:r>
          </w:p>
        </w:tc>
        <w:tc>
          <w:tcPr>
            <w:tcW w:w="1014" w:type="dxa"/>
            <w:shd w:val="clear" w:color="auto" w:fill="auto"/>
          </w:tcPr>
          <w:p w:rsidR="009E3455" w:rsidRPr="00E75254" w:rsidRDefault="009E3455" w:rsidP="00110AE0">
            <w:pPr>
              <w:jc w:val="left"/>
              <w:rPr>
                <w:sz w:val="15"/>
                <w:szCs w:val="15"/>
              </w:rPr>
            </w:pPr>
            <w:r w:rsidRPr="00E75254">
              <w:rPr>
                <w:sz w:val="15"/>
                <w:szCs w:val="15"/>
              </w:rPr>
              <w:t>Huerta</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FAO</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6B7757" w:rsidP="00110AE0">
            <w:pPr>
              <w:jc w:val="center"/>
              <w:rPr>
                <w:sz w:val="15"/>
                <w:szCs w:val="15"/>
              </w:rPr>
            </w:pPr>
            <w:r>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6B7757" w:rsidP="00110AE0">
            <w:pPr>
              <w:jc w:val="center"/>
              <w:rPr>
                <w:sz w:val="15"/>
                <w:szCs w:val="15"/>
              </w:rPr>
            </w:pPr>
            <w:r>
              <w:rPr>
                <w:sz w:val="15"/>
                <w:szCs w:val="15"/>
              </w:rPr>
              <w:t>1</w:t>
            </w: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lastRenderedPageBreak/>
              <w:t>78</w:t>
            </w:r>
          </w:p>
        </w:tc>
        <w:tc>
          <w:tcPr>
            <w:tcW w:w="675" w:type="dxa"/>
            <w:shd w:val="clear" w:color="auto" w:fill="auto"/>
          </w:tcPr>
          <w:p w:rsidR="009E3455" w:rsidRPr="00E75254" w:rsidRDefault="009E3455" w:rsidP="00110AE0">
            <w:pPr>
              <w:jc w:val="left"/>
              <w:rPr>
                <w:sz w:val="15"/>
                <w:szCs w:val="15"/>
              </w:rPr>
            </w:pPr>
            <w:r w:rsidRPr="00E75254">
              <w:rPr>
                <w:sz w:val="15"/>
                <w:szCs w:val="15"/>
              </w:rPr>
              <w:t>17-09-</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17-09-</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TWV/52 Preparatory Workshop</w:t>
            </w:r>
          </w:p>
        </w:tc>
        <w:tc>
          <w:tcPr>
            <w:tcW w:w="1470" w:type="dxa"/>
            <w:shd w:val="clear" w:color="auto" w:fill="auto"/>
          </w:tcPr>
          <w:p w:rsidR="009E3455" w:rsidRPr="00E75254" w:rsidRDefault="009E3455" w:rsidP="00110AE0">
            <w:pPr>
              <w:jc w:val="left"/>
              <w:rPr>
                <w:sz w:val="15"/>
                <w:szCs w:val="15"/>
              </w:rPr>
            </w:pPr>
            <w:r w:rsidRPr="00E75254">
              <w:rPr>
                <w:sz w:val="15"/>
                <w:szCs w:val="15"/>
              </w:rPr>
              <w:t>Beijing</w:t>
            </w:r>
          </w:p>
        </w:tc>
        <w:tc>
          <w:tcPr>
            <w:tcW w:w="1179" w:type="dxa"/>
            <w:shd w:val="clear" w:color="auto" w:fill="auto"/>
          </w:tcPr>
          <w:p w:rsidR="009E3455" w:rsidRPr="00E75254" w:rsidRDefault="009E3455" w:rsidP="00110AE0">
            <w:pPr>
              <w:jc w:val="left"/>
              <w:rPr>
                <w:sz w:val="15"/>
                <w:szCs w:val="15"/>
              </w:rPr>
            </w:pPr>
            <w:r w:rsidRPr="00E75254">
              <w:rPr>
                <w:sz w:val="15"/>
                <w:szCs w:val="15"/>
              </w:rPr>
              <w:t>China</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Rivoire</w:t>
            </w:r>
            <w:proofErr w:type="spellEnd"/>
            <w:r w:rsidRPr="00E75254">
              <w:rPr>
                <w:sz w:val="15"/>
                <w:szCs w:val="15"/>
              </w:rPr>
              <w:t>, Oertel, Han</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UPOV</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79</w:t>
            </w:r>
          </w:p>
        </w:tc>
        <w:tc>
          <w:tcPr>
            <w:tcW w:w="675" w:type="dxa"/>
            <w:shd w:val="clear" w:color="auto" w:fill="auto"/>
          </w:tcPr>
          <w:p w:rsidR="009E3455" w:rsidRPr="00E75254" w:rsidRDefault="009E3455" w:rsidP="00110AE0">
            <w:pPr>
              <w:jc w:val="left"/>
              <w:rPr>
                <w:sz w:val="15"/>
                <w:szCs w:val="15"/>
              </w:rPr>
            </w:pPr>
            <w:r w:rsidRPr="00E75254">
              <w:rPr>
                <w:sz w:val="15"/>
                <w:szCs w:val="15"/>
              </w:rPr>
              <w:t>17-09-</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21-09-</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Technical Working Party for Vegetable Crops (TWV/52)</w:t>
            </w:r>
          </w:p>
        </w:tc>
        <w:tc>
          <w:tcPr>
            <w:tcW w:w="1470" w:type="dxa"/>
            <w:shd w:val="clear" w:color="auto" w:fill="auto"/>
          </w:tcPr>
          <w:p w:rsidR="009E3455" w:rsidRPr="00E75254" w:rsidRDefault="009E3455" w:rsidP="00110AE0">
            <w:pPr>
              <w:jc w:val="left"/>
              <w:rPr>
                <w:sz w:val="15"/>
                <w:szCs w:val="15"/>
              </w:rPr>
            </w:pPr>
            <w:r w:rsidRPr="00E75254">
              <w:rPr>
                <w:sz w:val="15"/>
                <w:szCs w:val="15"/>
              </w:rPr>
              <w:t>Beijing</w:t>
            </w:r>
          </w:p>
        </w:tc>
        <w:tc>
          <w:tcPr>
            <w:tcW w:w="1179" w:type="dxa"/>
            <w:shd w:val="clear" w:color="auto" w:fill="auto"/>
          </w:tcPr>
          <w:p w:rsidR="009E3455" w:rsidRPr="00E75254" w:rsidRDefault="009E3455" w:rsidP="00110AE0">
            <w:pPr>
              <w:jc w:val="left"/>
              <w:rPr>
                <w:sz w:val="15"/>
                <w:szCs w:val="15"/>
              </w:rPr>
            </w:pPr>
            <w:r w:rsidRPr="00E75254">
              <w:rPr>
                <w:sz w:val="15"/>
                <w:szCs w:val="15"/>
              </w:rPr>
              <w:t>China</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Rivoire</w:t>
            </w:r>
            <w:proofErr w:type="spellEnd"/>
            <w:r w:rsidRPr="00E75254">
              <w:rPr>
                <w:sz w:val="15"/>
                <w:szCs w:val="15"/>
              </w:rPr>
              <w:t>, Oertel, Han</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UPOV</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r w:rsidRPr="00E75254">
              <w:rPr>
                <w:sz w:val="15"/>
                <w:szCs w:val="15"/>
              </w:rPr>
              <w:t>1</w:t>
            </w: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80</w:t>
            </w:r>
          </w:p>
        </w:tc>
        <w:tc>
          <w:tcPr>
            <w:tcW w:w="675" w:type="dxa"/>
            <w:shd w:val="clear" w:color="auto" w:fill="auto"/>
          </w:tcPr>
          <w:p w:rsidR="009E3455" w:rsidRPr="00E75254" w:rsidRDefault="009E3455" w:rsidP="00110AE0">
            <w:pPr>
              <w:jc w:val="left"/>
              <w:rPr>
                <w:sz w:val="15"/>
                <w:szCs w:val="15"/>
              </w:rPr>
            </w:pPr>
            <w:r w:rsidRPr="00E75254">
              <w:rPr>
                <w:sz w:val="15"/>
                <w:szCs w:val="15"/>
              </w:rPr>
              <w:t>19-09-</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19-09-</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CPVO Administrative Committee meeting</w:t>
            </w:r>
          </w:p>
        </w:tc>
        <w:tc>
          <w:tcPr>
            <w:tcW w:w="1470" w:type="dxa"/>
            <w:shd w:val="clear" w:color="auto" w:fill="auto"/>
          </w:tcPr>
          <w:p w:rsidR="009E3455" w:rsidRPr="00E75254" w:rsidRDefault="009E3455" w:rsidP="00110AE0">
            <w:pPr>
              <w:jc w:val="left"/>
              <w:rPr>
                <w:sz w:val="15"/>
                <w:szCs w:val="15"/>
              </w:rPr>
            </w:pPr>
            <w:r w:rsidRPr="00E75254">
              <w:rPr>
                <w:sz w:val="15"/>
                <w:szCs w:val="15"/>
              </w:rPr>
              <w:t>Sofia</w:t>
            </w:r>
          </w:p>
        </w:tc>
        <w:tc>
          <w:tcPr>
            <w:tcW w:w="1179" w:type="dxa"/>
            <w:shd w:val="clear" w:color="auto" w:fill="auto"/>
          </w:tcPr>
          <w:p w:rsidR="009E3455" w:rsidRPr="00E75254" w:rsidRDefault="009E3455" w:rsidP="00110AE0">
            <w:pPr>
              <w:jc w:val="left"/>
              <w:rPr>
                <w:sz w:val="15"/>
                <w:szCs w:val="15"/>
              </w:rPr>
            </w:pPr>
            <w:r w:rsidRPr="00E75254">
              <w:rPr>
                <w:sz w:val="15"/>
                <w:szCs w:val="15"/>
              </w:rPr>
              <w:t>Bulgaria</w:t>
            </w:r>
          </w:p>
        </w:tc>
        <w:tc>
          <w:tcPr>
            <w:tcW w:w="1014" w:type="dxa"/>
            <w:shd w:val="clear" w:color="auto" w:fill="auto"/>
          </w:tcPr>
          <w:p w:rsidR="009E3455" w:rsidRPr="00E75254" w:rsidRDefault="009E3455" w:rsidP="00110AE0">
            <w:pPr>
              <w:jc w:val="left"/>
              <w:rPr>
                <w:sz w:val="15"/>
                <w:szCs w:val="15"/>
              </w:rPr>
            </w:pPr>
            <w:r w:rsidRPr="00E75254">
              <w:rPr>
                <w:sz w:val="15"/>
                <w:szCs w:val="15"/>
              </w:rPr>
              <w:t>Button</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CPVO</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81</w:t>
            </w:r>
          </w:p>
        </w:tc>
        <w:tc>
          <w:tcPr>
            <w:tcW w:w="675" w:type="dxa"/>
            <w:shd w:val="clear" w:color="auto" w:fill="auto"/>
          </w:tcPr>
          <w:p w:rsidR="009E3455" w:rsidRPr="00E75254" w:rsidRDefault="009E3455" w:rsidP="00110AE0">
            <w:pPr>
              <w:jc w:val="left"/>
              <w:rPr>
                <w:sz w:val="15"/>
                <w:szCs w:val="15"/>
              </w:rPr>
            </w:pPr>
            <w:r w:rsidRPr="00E75254">
              <w:rPr>
                <w:sz w:val="15"/>
                <w:szCs w:val="15"/>
              </w:rPr>
              <w:t>20-09-</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20-09-</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Seminar on the Benefits of Plant Variety Protection</w:t>
            </w:r>
          </w:p>
        </w:tc>
        <w:tc>
          <w:tcPr>
            <w:tcW w:w="1470" w:type="dxa"/>
            <w:shd w:val="clear" w:color="auto" w:fill="auto"/>
          </w:tcPr>
          <w:p w:rsidR="009E3455" w:rsidRPr="00E75254" w:rsidRDefault="009E3455" w:rsidP="00110AE0">
            <w:pPr>
              <w:jc w:val="left"/>
              <w:rPr>
                <w:sz w:val="15"/>
                <w:szCs w:val="15"/>
              </w:rPr>
            </w:pPr>
            <w:r w:rsidRPr="00E75254">
              <w:rPr>
                <w:sz w:val="15"/>
                <w:szCs w:val="15"/>
              </w:rPr>
              <w:t>Sofia</w:t>
            </w:r>
          </w:p>
        </w:tc>
        <w:tc>
          <w:tcPr>
            <w:tcW w:w="1179" w:type="dxa"/>
            <w:shd w:val="clear" w:color="auto" w:fill="auto"/>
          </w:tcPr>
          <w:p w:rsidR="009E3455" w:rsidRPr="00E75254" w:rsidRDefault="009E3455" w:rsidP="00110AE0">
            <w:pPr>
              <w:jc w:val="left"/>
              <w:rPr>
                <w:sz w:val="15"/>
                <w:szCs w:val="15"/>
              </w:rPr>
            </w:pPr>
            <w:r w:rsidRPr="00E75254">
              <w:rPr>
                <w:sz w:val="15"/>
                <w:szCs w:val="15"/>
              </w:rPr>
              <w:t>Bulgaria</w:t>
            </w:r>
          </w:p>
        </w:tc>
        <w:tc>
          <w:tcPr>
            <w:tcW w:w="1014" w:type="dxa"/>
            <w:shd w:val="clear" w:color="auto" w:fill="auto"/>
          </w:tcPr>
          <w:p w:rsidR="009E3455" w:rsidRPr="00E75254" w:rsidRDefault="009E3455" w:rsidP="00110AE0">
            <w:pPr>
              <w:jc w:val="left"/>
              <w:rPr>
                <w:sz w:val="15"/>
                <w:szCs w:val="15"/>
              </w:rPr>
            </w:pPr>
            <w:r w:rsidRPr="00E75254">
              <w:rPr>
                <w:sz w:val="15"/>
                <w:szCs w:val="15"/>
              </w:rPr>
              <w:t>Button</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CPVO</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82</w:t>
            </w:r>
          </w:p>
        </w:tc>
        <w:tc>
          <w:tcPr>
            <w:tcW w:w="675" w:type="dxa"/>
            <w:shd w:val="clear" w:color="auto" w:fill="auto"/>
          </w:tcPr>
          <w:p w:rsidR="009E3455" w:rsidRPr="00E75254" w:rsidRDefault="009E3455" w:rsidP="00110AE0">
            <w:pPr>
              <w:jc w:val="left"/>
              <w:rPr>
                <w:sz w:val="15"/>
                <w:szCs w:val="15"/>
              </w:rPr>
            </w:pPr>
            <w:r w:rsidRPr="00E75254">
              <w:rPr>
                <w:sz w:val="15"/>
                <w:szCs w:val="15"/>
              </w:rPr>
              <w:t>21-09-</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21-09-</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 xml:space="preserve">Advanced Training </w:t>
            </w:r>
            <w:proofErr w:type="spellStart"/>
            <w:r w:rsidRPr="00E75254">
              <w:rPr>
                <w:sz w:val="15"/>
                <w:szCs w:val="15"/>
              </w:rPr>
              <w:t>Programme</w:t>
            </w:r>
            <w:proofErr w:type="spellEnd"/>
            <w:r w:rsidRPr="00E75254">
              <w:rPr>
                <w:sz w:val="15"/>
                <w:szCs w:val="15"/>
              </w:rPr>
              <w:t xml:space="preserve"> on Intellectual Property and Genetic Resources in Support of Innovation</w:t>
            </w:r>
          </w:p>
        </w:tc>
        <w:tc>
          <w:tcPr>
            <w:tcW w:w="1470" w:type="dxa"/>
            <w:shd w:val="clear" w:color="auto" w:fill="auto"/>
          </w:tcPr>
          <w:p w:rsidR="009E3455" w:rsidRPr="00E75254" w:rsidRDefault="009E3455" w:rsidP="00110AE0">
            <w:pPr>
              <w:jc w:val="left"/>
              <w:rPr>
                <w:sz w:val="15"/>
                <w:szCs w:val="15"/>
              </w:rPr>
            </w:pPr>
            <w:r w:rsidRPr="00E75254">
              <w:rPr>
                <w:sz w:val="15"/>
                <w:szCs w:val="15"/>
              </w:rPr>
              <w:t>Geneva</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Huerta, </w:t>
            </w:r>
            <w:proofErr w:type="spellStart"/>
            <w:r w:rsidRPr="00E75254">
              <w:rPr>
                <w:sz w:val="15"/>
                <w:szCs w:val="15"/>
              </w:rPr>
              <w:t>Motomura</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 xml:space="preserve">WIPO, PVR, </w:t>
            </w:r>
            <w:proofErr w:type="spellStart"/>
            <w:r w:rsidRPr="00E75254">
              <w:rPr>
                <w:sz w:val="15"/>
                <w:szCs w:val="15"/>
              </w:rPr>
              <w:t>Sida</w:t>
            </w:r>
            <w:proofErr w:type="spellEnd"/>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83</w:t>
            </w:r>
          </w:p>
        </w:tc>
        <w:tc>
          <w:tcPr>
            <w:tcW w:w="675" w:type="dxa"/>
            <w:shd w:val="clear" w:color="auto" w:fill="auto"/>
          </w:tcPr>
          <w:p w:rsidR="009E3455" w:rsidRPr="00E75254" w:rsidRDefault="009E3455" w:rsidP="00110AE0">
            <w:pPr>
              <w:jc w:val="left"/>
              <w:rPr>
                <w:sz w:val="15"/>
                <w:szCs w:val="15"/>
              </w:rPr>
            </w:pPr>
            <w:r w:rsidRPr="00E75254">
              <w:rPr>
                <w:sz w:val="15"/>
                <w:szCs w:val="15"/>
              </w:rPr>
              <w:t>24-09-</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02-10-</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Fifty-Eighth Series of Meetings of the WIPO Assemblies</w:t>
            </w:r>
          </w:p>
        </w:tc>
        <w:tc>
          <w:tcPr>
            <w:tcW w:w="1470" w:type="dxa"/>
            <w:shd w:val="clear" w:color="auto" w:fill="auto"/>
          </w:tcPr>
          <w:p w:rsidR="009E3455" w:rsidRPr="00E75254" w:rsidRDefault="009E3455" w:rsidP="00110AE0">
            <w:pPr>
              <w:jc w:val="left"/>
              <w:rPr>
                <w:sz w:val="15"/>
                <w:szCs w:val="15"/>
              </w:rPr>
            </w:pPr>
            <w:r w:rsidRPr="00E75254">
              <w:rPr>
                <w:sz w:val="15"/>
                <w:szCs w:val="15"/>
              </w:rPr>
              <w:t>Geneva</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r w:rsidRPr="00E75254">
              <w:rPr>
                <w:sz w:val="15"/>
                <w:szCs w:val="15"/>
              </w:rPr>
              <w:t>Huerta</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WIPO</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84</w:t>
            </w:r>
          </w:p>
        </w:tc>
        <w:tc>
          <w:tcPr>
            <w:tcW w:w="675" w:type="dxa"/>
            <w:shd w:val="clear" w:color="auto" w:fill="auto"/>
          </w:tcPr>
          <w:p w:rsidR="009E3455" w:rsidRPr="00E75254" w:rsidRDefault="009E3455" w:rsidP="00110AE0">
            <w:pPr>
              <w:jc w:val="left"/>
              <w:rPr>
                <w:sz w:val="15"/>
                <w:szCs w:val="15"/>
              </w:rPr>
            </w:pPr>
            <w:r w:rsidRPr="00E75254">
              <w:rPr>
                <w:sz w:val="15"/>
                <w:szCs w:val="15"/>
              </w:rPr>
              <w:t>25-09-</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26-09-</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International Seminar on New Plant Variety Protection, as part of the Celebration of the 60th Anniversary of the Establishment of the Agriculture Research Institute of Beijing</w:t>
            </w:r>
          </w:p>
        </w:tc>
        <w:tc>
          <w:tcPr>
            <w:tcW w:w="1470" w:type="dxa"/>
            <w:shd w:val="clear" w:color="auto" w:fill="auto"/>
          </w:tcPr>
          <w:p w:rsidR="009E3455" w:rsidRPr="00E75254" w:rsidRDefault="009E3455" w:rsidP="00110AE0">
            <w:pPr>
              <w:jc w:val="left"/>
              <w:rPr>
                <w:sz w:val="15"/>
                <w:szCs w:val="15"/>
              </w:rPr>
            </w:pPr>
            <w:r w:rsidRPr="00E75254">
              <w:rPr>
                <w:sz w:val="15"/>
                <w:szCs w:val="15"/>
              </w:rPr>
              <w:t>Beijing</w:t>
            </w:r>
          </w:p>
        </w:tc>
        <w:tc>
          <w:tcPr>
            <w:tcW w:w="1179" w:type="dxa"/>
            <w:shd w:val="clear" w:color="auto" w:fill="auto"/>
          </w:tcPr>
          <w:p w:rsidR="009E3455" w:rsidRPr="00E75254" w:rsidRDefault="009E3455" w:rsidP="00110AE0">
            <w:pPr>
              <w:jc w:val="left"/>
              <w:rPr>
                <w:sz w:val="15"/>
                <w:szCs w:val="15"/>
              </w:rPr>
            </w:pPr>
            <w:r w:rsidRPr="00E75254">
              <w:rPr>
                <w:sz w:val="15"/>
                <w:szCs w:val="15"/>
              </w:rPr>
              <w:t>China</w:t>
            </w:r>
          </w:p>
        </w:tc>
        <w:tc>
          <w:tcPr>
            <w:tcW w:w="1014" w:type="dxa"/>
            <w:shd w:val="clear" w:color="auto" w:fill="auto"/>
          </w:tcPr>
          <w:p w:rsidR="009E3455" w:rsidRPr="00E75254" w:rsidRDefault="009E3455" w:rsidP="00110AE0">
            <w:pPr>
              <w:jc w:val="left"/>
              <w:rPr>
                <w:sz w:val="15"/>
                <w:szCs w:val="15"/>
              </w:rPr>
            </w:pPr>
            <w:r w:rsidRPr="00E75254">
              <w:rPr>
                <w:sz w:val="15"/>
                <w:szCs w:val="15"/>
              </w:rPr>
              <w:t>Button, Han</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MARA of China</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85</w:t>
            </w:r>
          </w:p>
        </w:tc>
        <w:tc>
          <w:tcPr>
            <w:tcW w:w="675" w:type="dxa"/>
            <w:shd w:val="clear" w:color="auto" w:fill="auto"/>
          </w:tcPr>
          <w:p w:rsidR="009E3455" w:rsidRPr="00E75254" w:rsidRDefault="009E3455" w:rsidP="00110AE0">
            <w:pPr>
              <w:jc w:val="left"/>
              <w:rPr>
                <w:sz w:val="15"/>
                <w:szCs w:val="15"/>
              </w:rPr>
            </w:pPr>
            <w:r w:rsidRPr="00E75254">
              <w:rPr>
                <w:sz w:val="15"/>
                <w:szCs w:val="15"/>
              </w:rPr>
              <w:t>25-09-</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25-09-</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World Seed Partnership (WSP) meeting</w:t>
            </w:r>
          </w:p>
        </w:tc>
        <w:tc>
          <w:tcPr>
            <w:tcW w:w="1470" w:type="dxa"/>
            <w:shd w:val="clear" w:color="auto" w:fill="auto"/>
          </w:tcPr>
          <w:p w:rsidR="009E3455" w:rsidRPr="00E75254" w:rsidRDefault="009E3455" w:rsidP="00110AE0">
            <w:pPr>
              <w:jc w:val="left"/>
              <w:rPr>
                <w:sz w:val="15"/>
                <w:szCs w:val="15"/>
              </w:rPr>
            </w:pPr>
            <w:r w:rsidRPr="00E75254">
              <w:rPr>
                <w:sz w:val="15"/>
                <w:szCs w:val="15"/>
              </w:rPr>
              <w:t xml:space="preserve">Nay </w:t>
            </w:r>
            <w:proofErr w:type="spellStart"/>
            <w:r w:rsidRPr="00E75254">
              <w:rPr>
                <w:sz w:val="15"/>
                <w:szCs w:val="15"/>
              </w:rPr>
              <w:t>Pyi</w:t>
            </w:r>
            <w:proofErr w:type="spellEnd"/>
            <w:r w:rsidRPr="00E75254">
              <w:rPr>
                <w:sz w:val="15"/>
                <w:szCs w:val="15"/>
              </w:rPr>
              <w:t xml:space="preserve"> Taw</w:t>
            </w:r>
          </w:p>
        </w:tc>
        <w:tc>
          <w:tcPr>
            <w:tcW w:w="1179" w:type="dxa"/>
            <w:shd w:val="clear" w:color="auto" w:fill="auto"/>
          </w:tcPr>
          <w:p w:rsidR="009E3455" w:rsidRPr="00E75254" w:rsidRDefault="009E3455" w:rsidP="00110AE0">
            <w:pPr>
              <w:jc w:val="left"/>
              <w:rPr>
                <w:sz w:val="15"/>
                <w:szCs w:val="15"/>
              </w:rPr>
            </w:pPr>
            <w:r w:rsidRPr="00E75254">
              <w:rPr>
                <w:sz w:val="15"/>
                <w:szCs w:val="15"/>
              </w:rPr>
              <w:t>Myanmar</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Huerta, </w:t>
            </w: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WSP (ISF, ISTA, OECD, UPOV), WFO,</w:t>
            </w:r>
            <w:r w:rsidRPr="00E75254">
              <w:rPr>
                <w:sz w:val="15"/>
                <w:szCs w:val="15"/>
              </w:rPr>
              <w:br/>
              <w:t>MOALI, Netherlands</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86</w:t>
            </w:r>
          </w:p>
        </w:tc>
        <w:tc>
          <w:tcPr>
            <w:tcW w:w="675" w:type="dxa"/>
            <w:shd w:val="clear" w:color="auto" w:fill="auto"/>
          </w:tcPr>
          <w:p w:rsidR="009E3455" w:rsidRPr="00E75254" w:rsidRDefault="009E3455" w:rsidP="00110AE0">
            <w:pPr>
              <w:jc w:val="left"/>
              <w:rPr>
                <w:sz w:val="15"/>
                <w:szCs w:val="15"/>
              </w:rPr>
            </w:pPr>
            <w:r w:rsidRPr="00E75254">
              <w:rPr>
                <w:sz w:val="15"/>
                <w:szCs w:val="15"/>
              </w:rPr>
              <w:t>26-09-</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26-09-</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Fourth National Seed Committee meeting</w:t>
            </w:r>
          </w:p>
        </w:tc>
        <w:tc>
          <w:tcPr>
            <w:tcW w:w="1470" w:type="dxa"/>
            <w:shd w:val="clear" w:color="auto" w:fill="auto"/>
          </w:tcPr>
          <w:p w:rsidR="009E3455" w:rsidRPr="00E75254" w:rsidRDefault="009E3455" w:rsidP="00110AE0">
            <w:pPr>
              <w:jc w:val="left"/>
              <w:rPr>
                <w:sz w:val="15"/>
                <w:szCs w:val="15"/>
              </w:rPr>
            </w:pPr>
            <w:r w:rsidRPr="00E75254">
              <w:rPr>
                <w:sz w:val="15"/>
                <w:szCs w:val="15"/>
              </w:rPr>
              <w:t xml:space="preserve">Nay </w:t>
            </w:r>
            <w:proofErr w:type="spellStart"/>
            <w:r w:rsidRPr="00E75254">
              <w:rPr>
                <w:sz w:val="15"/>
                <w:szCs w:val="15"/>
              </w:rPr>
              <w:t>Pyi</w:t>
            </w:r>
            <w:proofErr w:type="spellEnd"/>
            <w:r w:rsidRPr="00E75254">
              <w:rPr>
                <w:sz w:val="15"/>
                <w:szCs w:val="15"/>
              </w:rPr>
              <w:t xml:space="preserve"> Taw</w:t>
            </w:r>
          </w:p>
        </w:tc>
        <w:tc>
          <w:tcPr>
            <w:tcW w:w="1179" w:type="dxa"/>
            <w:shd w:val="clear" w:color="auto" w:fill="auto"/>
          </w:tcPr>
          <w:p w:rsidR="009E3455" w:rsidRPr="00E75254" w:rsidRDefault="009E3455" w:rsidP="00110AE0">
            <w:pPr>
              <w:jc w:val="left"/>
              <w:rPr>
                <w:sz w:val="15"/>
                <w:szCs w:val="15"/>
              </w:rPr>
            </w:pPr>
            <w:r w:rsidRPr="00E75254">
              <w:rPr>
                <w:sz w:val="15"/>
                <w:szCs w:val="15"/>
              </w:rPr>
              <w:t>Myanmar</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Huerta, </w:t>
            </w: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 xml:space="preserve">MOALI, ISSD, </w:t>
            </w:r>
            <w:proofErr w:type="spellStart"/>
            <w:r w:rsidRPr="00E75254">
              <w:rPr>
                <w:sz w:val="15"/>
                <w:szCs w:val="15"/>
              </w:rPr>
              <w:t>Wageningen</w:t>
            </w:r>
            <w:proofErr w:type="spellEnd"/>
            <w:r w:rsidRPr="00E75254">
              <w:rPr>
                <w:sz w:val="15"/>
                <w:szCs w:val="15"/>
              </w:rPr>
              <w:t xml:space="preserve"> University</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87</w:t>
            </w:r>
          </w:p>
        </w:tc>
        <w:tc>
          <w:tcPr>
            <w:tcW w:w="675" w:type="dxa"/>
            <w:shd w:val="clear" w:color="auto" w:fill="auto"/>
          </w:tcPr>
          <w:p w:rsidR="009E3455" w:rsidRPr="00E75254" w:rsidRDefault="009E3455" w:rsidP="00110AE0">
            <w:pPr>
              <w:jc w:val="left"/>
              <w:rPr>
                <w:sz w:val="15"/>
                <w:szCs w:val="15"/>
              </w:rPr>
            </w:pPr>
            <w:r w:rsidRPr="00E75254">
              <w:rPr>
                <w:sz w:val="15"/>
                <w:szCs w:val="15"/>
              </w:rPr>
              <w:t>27-09-</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27-09-</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Legal Consultation with relevant authorities of Myanmar</w:t>
            </w:r>
          </w:p>
        </w:tc>
        <w:tc>
          <w:tcPr>
            <w:tcW w:w="1470" w:type="dxa"/>
            <w:shd w:val="clear" w:color="auto" w:fill="auto"/>
          </w:tcPr>
          <w:p w:rsidR="009E3455" w:rsidRPr="00E75254" w:rsidRDefault="009E3455" w:rsidP="00110AE0">
            <w:pPr>
              <w:jc w:val="left"/>
              <w:rPr>
                <w:sz w:val="15"/>
                <w:szCs w:val="15"/>
              </w:rPr>
            </w:pPr>
            <w:r w:rsidRPr="00E75254">
              <w:rPr>
                <w:sz w:val="15"/>
                <w:szCs w:val="15"/>
              </w:rPr>
              <w:t xml:space="preserve">Nay </w:t>
            </w:r>
            <w:proofErr w:type="spellStart"/>
            <w:r w:rsidRPr="00E75254">
              <w:rPr>
                <w:sz w:val="15"/>
                <w:szCs w:val="15"/>
              </w:rPr>
              <w:t>Pyi</w:t>
            </w:r>
            <w:proofErr w:type="spellEnd"/>
            <w:r w:rsidRPr="00E75254">
              <w:rPr>
                <w:sz w:val="15"/>
                <w:szCs w:val="15"/>
              </w:rPr>
              <w:t xml:space="preserve"> Taw</w:t>
            </w:r>
          </w:p>
        </w:tc>
        <w:tc>
          <w:tcPr>
            <w:tcW w:w="1179" w:type="dxa"/>
            <w:shd w:val="clear" w:color="auto" w:fill="auto"/>
          </w:tcPr>
          <w:p w:rsidR="009E3455" w:rsidRPr="00E75254" w:rsidRDefault="009E3455" w:rsidP="00110AE0">
            <w:pPr>
              <w:jc w:val="left"/>
              <w:rPr>
                <w:sz w:val="15"/>
                <w:szCs w:val="15"/>
              </w:rPr>
            </w:pPr>
            <w:r w:rsidRPr="00E75254">
              <w:rPr>
                <w:sz w:val="15"/>
                <w:szCs w:val="15"/>
              </w:rPr>
              <w:t>Myanmar</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Huerta, </w:t>
            </w: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MOALI</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88</w:t>
            </w:r>
          </w:p>
        </w:tc>
        <w:tc>
          <w:tcPr>
            <w:tcW w:w="675" w:type="dxa"/>
            <w:shd w:val="clear" w:color="auto" w:fill="auto"/>
          </w:tcPr>
          <w:p w:rsidR="009E3455" w:rsidRPr="00E75254" w:rsidRDefault="009E3455" w:rsidP="00110AE0">
            <w:pPr>
              <w:jc w:val="left"/>
              <w:rPr>
                <w:sz w:val="15"/>
                <w:szCs w:val="15"/>
              </w:rPr>
            </w:pPr>
            <w:r w:rsidRPr="00E75254">
              <w:rPr>
                <w:sz w:val="15"/>
                <w:szCs w:val="15"/>
              </w:rPr>
              <w:t>08-10-</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10-10-</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European Seed Association Annual Meeting</w:t>
            </w:r>
          </w:p>
        </w:tc>
        <w:tc>
          <w:tcPr>
            <w:tcW w:w="1470" w:type="dxa"/>
            <w:shd w:val="clear" w:color="auto" w:fill="auto"/>
          </w:tcPr>
          <w:p w:rsidR="009E3455" w:rsidRPr="00E75254" w:rsidRDefault="009E3455" w:rsidP="00110AE0">
            <w:pPr>
              <w:jc w:val="left"/>
              <w:rPr>
                <w:sz w:val="15"/>
                <w:szCs w:val="15"/>
              </w:rPr>
            </w:pPr>
            <w:r w:rsidRPr="00E75254">
              <w:rPr>
                <w:sz w:val="15"/>
                <w:szCs w:val="15"/>
              </w:rPr>
              <w:t>Madrid</w:t>
            </w:r>
          </w:p>
        </w:tc>
        <w:tc>
          <w:tcPr>
            <w:tcW w:w="1179" w:type="dxa"/>
            <w:shd w:val="clear" w:color="auto" w:fill="auto"/>
          </w:tcPr>
          <w:p w:rsidR="009E3455" w:rsidRPr="00E75254" w:rsidRDefault="009E3455" w:rsidP="00110AE0">
            <w:pPr>
              <w:jc w:val="left"/>
              <w:rPr>
                <w:sz w:val="15"/>
                <w:szCs w:val="15"/>
              </w:rPr>
            </w:pPr>
            <w:r w:rsidRPr="00E75254">
              <w:rPr>
                <w:sz w:val="15"/>
                <w:szCs w:val="15"/>
              </w:rPr>
              <w:t>Spain</w:t>
            </w:r>
          </w:p>
        </w:tc>
        <w:tc>
          <w:tcPr>
            <w:tcW w:w="1014" w:type="dxa"/>
            <w:shd w:val="clear" w:color="auto" w:fill="auto"/>
          </w:tcPr>
          <w:p w:rsidR="009E3455" w:rsidRPr="00E75254" w:rsidRDefault="009E3455" w:rsidP="00110AE0">
            <w:pPr>
              <w:jc w:val="left"/>
              <w:rPr>
                <w:sz w:val="15"/>
                <w:szCs w:val="15"/>
              </w:rPr>
            </w:pPr>
            <w:r w:rsidRPr="00E75254">
              <w:rPr>
                <w:sz w:val="15"/>
                <w:szCs w:val="15"/>
              </w:rPr>
              <w:t>Button, Rovere</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ESA</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89</w:t>
            </w:r>
          </w:p>
        </w:tc>
        <w:tc>
          <w:tcPr>
            <w:tcW w:w="675" w:type="dxa"/>
            <w:shd w:val="clear" w:color="auto" w:fill="auto"/>
          </w:tcPr>
          <w:p w:rsidR="009E3455" w:rsidRPr="00E75254" w:rsidRDefault="009E3455" w:rsidP="00110AE0">
            <w:pPr>
              <w:jc w:val="left"/>
              <w:rPr>
                <w:sz w:val="15"/>
                <w:szCs w:val="15"/>
              </w:rPr>
            </w:pPr>
            <w:r w:rsidRPr="00E75254">
              <w:rPr>
                <w:sz w:val="15"/>
                <w:szCs w:val="15"/>
              </w:rPr>
              <w:t>08-10-</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08-10-</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Meeting of the WSP Steering Committee and WFO</w:t>
            </w:r>
          </w:p>
        </w:tc>
        <w:tc>
          <w:tcPr>
            <w:tcW w:w="1470" w:type="dxa"/>
            <w:shd w:val="clear" w:color="auto" w:fill="auto"/>
          </w:tcPr>
          <w:p w:rsidR="009E3455" w:rsidRPr="00E75254" w:rsidRDefault="009E3455" w:rsidP="00110AE0">
            <w:pPr>
              <w:jc w:val="left"/>
              <w:rPr>
                <w:sz w:val="15"/>
                <w:szCs w:val="15"/>
              </w:rPr>
            </w:pPr>
            <w:r w:rsidRPr="00E75254">
              <w:rPr>
                <w:sz w:val="15"/>
                <w:szCs w:val="15"/>
              </w:rPr>
              <w:t>Madrid</w:t>
            </w:r>
          </w:p>
        </w:tc>
        <w:tc>
          <w:tcPr>
            <w:tcW w:w="1179" w:type="dxa"/>
            <w:shd w:val="clear" w:color="auto" w:fill="auto"/>
          </w:tcPr>
          <w:p w:rsidR="009E3455" w:rsidRPr="00E75254" w:rsidRDefault="009E3455" w:rsidP="00110AE0">
            <w:pPr>
              <w:jc w:val="left"/>
              <w:rPr>
                <w:sz w:val="15"/>
                <w:szCs w:val="15"/>
              </w:rPr>
            </w:pPr>
            <w:r w:rsidRPr="00E75254">
              <w:rPr>
                <w:sz w:val="15"/>
                <w:szCs w:val="15"/>
              </w:rPr>
              <w:t>Spain</w:t>
            </w:r>
          </w:p>
        </w:tc>
        <w:tc>
          <w:tcPr>
            <w:tcW w:w="1014" w:type="dxa"/>
            <w:shd w:val="clear" w:color="auto" w:fill="auto"/>
          </w:tcPr>
          <w:p w:rsidR="009E3455" w:rsidRPr="00E75254" w:rsidRDefault="009E3455" w:rsidP="00110AE0">
            <w:pPr>
              <w:jc w:val="left"/>
              <w:rPr>
                <w:sz w:val="15"/>
                <w:szCs w:val="15"/>
              </w:rPr>
            </w:pPr>
            <w:r w:rsidRPr="00E75254">
              <w:rPr>
                <w:sz w:val="15"/>
                <w:szCs w:val="15"/>
              </w:rPr>
              <w:t>Button</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WSP (ISF, ISTA, OECD, UPOV), WFO</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90</w:t>
            </w:r>
          </w:p>
        </w:tc>
        <w:tc>
          <w:tcPr>
            <w:tcW w:w="675" w:type="dxa"/>
            <w:shd w:val="clear" w:color="auto" w:fill="auto"/>
          </w:tcPr>
          <w:p w:rsidR="009E3455" w:rsidRPr="00E75254" w:rsidRDefault="009E3455" w:rsidP="00110AE0">
            <w:pPr>
              <w:jc w:val="left"/>
              <w:rPr>
                <w:sz w:val="15"/>
                <w:szCs w:val="15"/>
              </w:rPr>
            </w:pPr>
            <w:r w:rsidRPr="00E75254">
              <w:rPr>
                <w:sz w:val="15"/>
                <w:szCs w:val="15"/>
              </w:rPr>
              <w:t>09-10-</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11-10-</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Workshop on "Strengthening the knowledge of effective implementation of the Plant Breeders' Rights system in the Sultanate of Oman"</w:t>
            </w:r>
          </w:p>
        </w:tc>
        <w:tc>
          <w:tcPr>
            <w:tcW w:w="1470" w:type="dxa"/>
            <w:shd w:val="clear" w:color="auto" w:fill="auto"/>
          </w:tcPr>
          <w:p w:rsidR="009E3455" w:rsidRPr="00E75254" w:rsidRDefault="009E3455" w:rsidP="00110AE0">
            <w:pPr>
              <w:jc w:val="left"/>
              <w:rPr>
                <w:sz w:val="15"/>
                <w:szCs w:val="15"/>
              </w:rPr>
            </w:pPr>
            <w:r w:rsidRPr="00E75254">
              <w:rPr>
                <w:sz w:val="15"/>
                <w:szCs w:val="15"/>
              </w:rPr>
              <w:t>Muscat</w:t>
            </w:r>
          </w:p>
        </w:tc>
        <w:tc>
          <w:tcPr>
            <w:tcW w:w="1179" w:type="dxa"/>
            <w:shd w:val="clear" w:color="auto" w:fill="auto"/>
          </w:tcPr>
          <w:p w:rsidR="009E3455" w:rsidRPr="00E75254" w:rsidRDefault="009E3455" w:rsidP="00110AE0">
            <w:pPr>
              <w:jc w:val="left"/>
              <w:rPr>
                <w:sz w:val="15"/>
                <w:szCs w:val="15"/>
              </w:rPr>
            </w:pPr>
            <w:r w:rsidRPr="00E75254">
              <w:rPr>
                <w:sz w:val="15"/>
                <w:szCs w:val="15"/>
              </w:rPr>
              <w:t>Oman</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DGALR of Oman, WIPO</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91</w:t>
            </w:r>
          </w:p>
        </w:tc>
        <w:tc>
          <w:tcPr>
            <w:tcW w:w="675" w:type="dxa"/>
            <w:shd w:val="clear" w:color="auto" w:fill="auto"/>
          </w:tcPr>
          <w:p w:rsidR="009E3455" w:rsidRPr="00E75254" w:rsidRDefault="009E3455" w:rsidP="00110AE0">
            <w:pPr>
              <w:jc w:val="left"/>
              <w:rPr>
                <w:sz w:val="15"/>
                <w:szCs w:val="15"/>
              </w:rPr>
            </w:pPr>
            <w:r w:rsidRPr="00E75254">
              <w:rPr>
                <w:sz w:val="15"/>
                <w:szCs w:val="15"/>
              </w:rPr>
              <w:t>10-10-</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10-10-</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Master of Laws (LL.M.) in Intellectual Property (WIPO/University of Turin/ITC-ILO)</w:t>
            </w:r>
          </w:p>
        </w:tc>
        <w:tc>
          <w:tcPr>
            <w:tcW w:w="1470" w:type="dxa"/>
            <w:shd w:val="clear" w:color="auto" w:fill="auto"/>
          </w:tcPr>
          <w:p w:rsidR="009E3455" w:rsidRPr="00E75254" w:rsidRDefault="009E3455" w:rsidP="00110AE0">
            <w:pPr>
              <w:jc w:val="left"/>
              <w:rPr>
                <w:sz w:val="15"/>
                <w:szCs w:val="15"/>
              </w:rPr>
            </w:pPr>
            <w:r w:rsidRPr="00E75254">
              <w:rPr>
                <w:sz w:val="15"/>
                <w:szCs w:val="15"/>
              </w:rPr>
              <w:t>Geneva</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r w:rsidRPr="00E75254">
              <w:rPr>
                <w:sz w:val="15"/>
                <w:szCs w:val="15"/>
              </w:rPr>
              <w:t>Huerta</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WIPO, University of Turin, ITC-ILO</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92</w:t>
            </w:r>
          </w:p>
        </w:tc>
        <w:tc>
          <w:tcPr>
            <w:tcW w:w="675" w:type="dxa"/>
            <w:shd w:val="clear" w:color="auto" w:fill="auto"/>
          </w:tcPr>
          <w:p w:rsidR="009E3455" w:rsidRPr="00E75254" w:rsidRDefault="009E3455" w:rsidP="00110AE0">
            <w:pPr>
              <w:jc w:val="left"/>
              <w:rPr>
                <w:sz w:val="15"/>
                <w:szCs w:val="15"/>
              </w:rPr>
            </w:pPr>
            <w:r w:rsidRPr="00E75254">
              <w:rPr>
                <w:sz w:val="15"/>
                <w:szCs w:val="15"/>
              </w:rPr>
              <w:t>11-10-</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11-10-</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First Pilot Project Meeting for Regional Cooperation</w:t>
            </w:r>
          </w:p>
        </w:tc>
        <w:tc>
          <w:tcPr>
            <w:tcW w:w="1470" w:type="dxa"/>
            <w:shd w:val="clear" w:color="auto" w:fill="auto"/>
          </w:tcPr>
          <w:p w:rsidR="009E3455" w:rsidRPr="00E75254" w:rsidRDefault="009E3455" w:rsidP="00110AE0">
            <w:pPr>
              <w:jc w:val="left"/>
              <w:rPr>
                <w:sz w:val="15"/>
                <w:szCs w:val="15"/>
              </w:rPr>
            </w:pPr>
            <w:r w:rsidRPr="00E75254">
              <w:rPr>
                <w:sz w:val="15"/>
                <w:szCs w:val="15"/>
              </w:rPr>
              <w:t>Hanoi</w:t>
            </w:r>
          </w:p>
        </w:tc>
        <w:tc>
          <w:tcPr>
            <w:tcW w:w="1179" w:type="dxa"/>
            <w:shd w:val="clear" w:color="auto" w:fill="auto"/>
          </w:tcPr>
          <w:p w:rsidR="009E3455" w:rsidRPr="00E75254" w:rsidRDefault="009E3455" w:rsidP="00110AE0">
            <w:pPr>
              <w:jc w:val="left"/>
              <w:rPr>
                <w:sz w:val="15"/>
                <w:szCs w:val="15"/>
              </w:rPr>
            </w:pPr>
            <w:r w:rsidRPr="00E75254">
              <w:rPr>
                <w:sz w:val="15"/>
                <w:szCs w:val="15"/>
              </w:rPr>
              <w:t>Viet Nam</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Button, </w:t>
            </w:r>
            <w:proofErr w:type="spellStart"/>
            <w:r w:rsidRPr="00E75254">
              <w:rPr>
                <w:sz w:val="15"/>
                <w:szCs w:val="15"/>
              </w:rPr>
              <w:t>Motomura</w:t>
            </w:r>
            <w:proofErr w:type="spellEnd"/>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EAPVP Forum</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r w:rsidRPr="00E75254">
              <w:rPr>
                <w:sz w:val="15"/>
                <w:szCs w:val="15"/>
              </w:rPr>
              <w:t>1</w:t>
            </w: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93</w:t>
            </w:r>
          </w:p>
        </w:tc>
        <w:tc>
          <w:tcPr>
            <w:tcW w:w="675" w:type="dxa"/>
            <w:shd w:val="clear" w:color="auto" w:fill="auto"/>
          </w:tcPr>
          <w:p w:rsidR="009E3455" w:rsidRPr="00E75254" w:rsidRDefault="009E3455" w:rsidP="00110AE0">
            <w:pPr>
              <w:jc w:val="left"/>
              <w:rPr>
                <w:sz w:val="15"/>
                <w:szCs w:val="15"/>
              </w:rPr>
            </w:pPr>
            <w:r w:rsidRPr="00E75254">
              <w:rPr>
                <w:sz w:val="15"/>
                <w:szCs w:val="15"/>
              </w:rPr>
              <w:t>11-10-</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11-10-</w:t>
            </w:r>
            <w:r>
              <w:rPr>
                <w:sz w:val="15"/>
                <w:szCs w:val="15"/>
              </w:rPr>
              <w:t>18</w:t>
            </w:r>
          </w:p>
        </w:tc>
        <w:tc>
          <w:tcPr>
            <w:tcW w:w="3226" w:type="dxa"/>
            <w:shd w:val="clear" w:color="auto" w:fill="auto"/>
          </w:tcPr>
          <w:p w:rsidR="009E3455" w:rsidRPr="00E75254" w:rsidRDefault="00CB2595" w:rsidP="00110AE0">
            <w:pPr>
              <w:jc w:val="left"/>
              <w:rPr>
                <w:sz w:val="15"/>
                <w:szCs w:val="15"/>
              </w:rPr>
            </w:pPr>
            <w:r w:rsidRPr="00CB2595">
              <w:rPr>
                <w:sz w:val="15"/>
                <w:szCs w:val="15"/>
              </w:rPr>
              <w:t xml:space="preserve">Contribution with ARIPO via videoconferencing to presentations on plant variety protection at the </w:t>
            </w:r>
            <w:proofErr w:type="spellStart"/>
            <w:r w:rsidRPr="00CB2595">
              <w:rPr>
                <w:sz w:val="15"/>
                <w:szCs w:val="15"/>
              </w:rPr>
              <w:t>Masters</w:t>
            </w:r>
            <w:proofErr w:type="spellEnd"/>
            <w:r w:rsidRPr="00CB2595">
              <w:rPr>
                <w:sz w:val="15"/>
                <w:szCs w:val="15"/>
              </w:rPr>
              <w:t xml:space="preserve"> Degree in Intellectual Property Program at Africa University</w:t>
            </w:r>
          </w:p>
        </w:tc>
        <w:tc>
          <w:tcPr>
            <w:tcW w:w="1470" w:type="dxa"/>
            <w:shd w:val="clear" w:color="auto" w:fill="auto"/>
          </w:tcPr>
          <w:p w:rsidR="009E3455" w:rsidRPr="00E75254" w:rsidRDefault="009E3455" w:rsidP="00110AE0">
            <w:pPr>
              <w:jc w:val="left"/>
              <w:rPr>
                <w:sz w:val="15"/>
                <w:szCs w:val="15"/>
              </w:rPr>
            </w:pPr>
            <w:proofErr w:type="spellStart"/>
            <w:r w:rsidRPr="00E75254">
              <w:rPr>
                <w:sz w:val="15"/>
                <w:szCs w:val="15"/>
              </w:rPr>
              <w:t>Mutare</w:t>
            </w:r>
            <w:proofErr w:type="spellEnd"/>
          </w:p>
        </w:tc>
        <w:tc>
          <w:tcPr>
            <w:tcW w:w="1179" w:type="dxa"/>
            <w:shd w:val="clear" w:color="auto" w:fill="auto"/>
          </w:tcPr>
          <w:p w:rsidR="009E3455" w:rsidRPr="00E75254" w:rsidRDefault="009E3455" w:rsidP="00110AE0">
            <w:pPr>
              <w:jc w:val="left"/>
              <w:rPr>
                <w:sz w:val="15"/>
                <w:szCs w:val="15"/>
              </w:rPr>
            </w:pPr>
            <w:r w:rsidRPr="00E75254">
              <w:rPr>
                <w:sz w:val="15"/>
                <w:szCs w:val="15"/>
              </w:rPr>
              <w:t>Zimbabwe</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Huerta, </w:t>
            </w: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 xml:space="preserve">WIPO, ARIPO, </w:t>
            </w:r>
            <w:r w:rsidRPr="00E75254">
              <w:rPr>
                <w:sz w:val="15"/>
                <w:szCs w:val="15"/>
              </w:rPr>
              <w:br/>
              <w:t>Africa University</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94</w:t>
            </w:r>
          </w:p>
        </w:tc>
        <w:tc>
          <w:tcPr>
            <w:tcW w:w="675" w:type="dxa"/>
            <w:shd w:val="clear" w:color="auto" w:fill="auto"/>
          </w:tcPr>
          <w:p w:rsidR="009E3455" w:rsidRPr="00E75254" w:rsidRDefault="009E3455" w:rsidP="00110AE0">
            <w:pPr>
              <w:jc w:val="left"/>
              <w:rPr>
                <w:sz w:val="15"/>
                <w:szCs w:val="15"/>
              </w:rPr>
            </w:pPr>
            <w:r w:rsidRPr="00E75254">
              <w:rPr>
                <w:sz w:val="15"/>
                <w:szCs w:val="15"/>
              </w:rPr>
              <w:t>11-10-</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12-10-</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 xml:space="preserve">Conference “Genome Editing/CRISPR </w:t>
            </w:r>
            <w:proofErr w:type="spellStart"/>
            <w:r w:rsidRPr="00E75254">
              <w:rPr>
                <w:sz w:val="15"/>
                <w:szCs w:val="15"/>
              </w:rPr>
              <w:t>als</w:t>
            </w:r>
            <w:proofErr w:type="spellEnd"/>
            <w:r w:rsidRPr="00E75254">
              <w:rPr>
                <w:sz w:val="15"/>
                <w:szCs w:val="15"/>
              </w:rPr>
              <w:t xml:space="preserve"> </w:t>
            </w:r>
            <w:proofErr w:type="spellStart"/>
            <w:r w:rsidRPr="00E75254">
              <w:rPr>
                <w:sz w:val="15"/>
                <w:szCs w:val="15"/>
              </w:rPr>
              <w:t>Herausforderung</w:t>
            </w:r>
            <w:proofErr w:type="spellEnd"/>
            <w:r w:rsidRPr="00E75254">
              <w:rPr>
                <w:sz w:val="15"/>
                <w:szCs w:val="15"/>
              </w:rPr>
              <w:t xml:space="preserve"> </w:t>
            </w:r>
            <w:proofErr w:type="spellStart"/>
            <w:r w:rsidRPr="00E75254">
              <w:rPr>
                <w:sz w:val="15"/>
                <w:szCs w:val="15"/>
              </w:rPr>
              <w:t>für</w:t>
            </w:r>
            <w:proofErr w:type="spellEnd"/>
            <w:r w:rsidRPr="00E75254">
              <w:rPr>
                <w:sz w:val="15"/>
                <w:szCs w:val="15"/>
              </w:rPr>
              <w:t xml:space="preserve"> das Life Sciences-</w:t>
            </w:r>
            <w:proofErr w:type="spellStart"/>
            <w:r w:rsidRPr="00E75254">
              <w:rPr>
                <w:sz w:val="15"/>
                <w:szCs w:val="15"/>
              </w:rPr>
              <w:t>Recht</w:t>
            </w:r>
            <w:proofErr w:type="spellEnd"/>
            <w:r w:rsidRPr="00E75254">
              <w:rPr>
                <w:sz w:val="15"/>
                <w:szCs w:val="15"/>
              </w:rPr>
              <w:t>”</w:t>
            </w:r>
          </w:p>
        </w:tc>
        <w:tc>
          <w:tcPr>
            <w:tcW w:w="1470" w:type="dxa"/>
            <w:shd w:val="clear" w:color="auto" w:fill="auto"/>
          </w:tcPr>
          <w:p w:rsidR="009E3455" w:rsidRPr="00E75254" w:rsidRDefault="009E3455" w:rsidP="00110AE0">
            <w:pPr>
              <w:jc w:val="left"/>
              <w:rPr>
                <w:sz w:val="15"/>
                <w:szCs w:val="15"/>
              </w:rPr>
            </w:pPr>
            <w:r w:rsidRPr="00E75254">
              <w:rPr>
                <w:sz w:val="15"/>
                <w:szCs w:val="15"/>
              </w:rPr>
              <w:t>Basel</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r w:rsidRPr="00E75254">
              <w:rPr>
                <w:sz w:val="15"/>
                <w:szCs w:val="15"/>
              </w:rPr>
              <w:t>Huerta</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University of Basel</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lastRenderedPageBreak/>
              <w:t>95</w:t>
            </w:r>
          </w:p>
        </w:tc>
        <w:tc>
          <w:tcPr>
            <w:tcW w:w="675" w:type="dxa"/>
            <w:shd w:val="clear" w:color="auto" w:fill="auto"/>
          </w:tcPr>
          <w:p w:rsidR="009E3455" w:rsidRPr="00E75254" w:rsidRDefault="009E3455" w:rsidP="00110AE0">
            <w:pPr>
              <w:jc w:val="left"/>
              <w:rPr>
                <w:sz w:val="15"/>
                <w:szCs w:val="15"/>
              </w:rPr>
            </w:pPr>
            <w:r w:rsidRPr="00E75254">
              <w:rPr>
                <w:sz w:val="15"/>
                <w:szCs w:val="15"/>
              </w:rPr>
              <w:t>17-10-</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17-10-</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Annual General Meeting of the British Society of Plant Breeders</w:t>
            </w:r>
          </w:p>
        </w:tc>
        <w:tc>
          <w:tcPr>
            <w:tcW w:w="1470" w:type="dxa"/>
            <w:shd w:val="clear" w:color="auto" w:fill="auto"/>
          </w:tcPr>
          <w:p w:rsidR="009E3455" w:rsidRPr="00E75254" w:rsidRDefault="009E3455" w:rsidP="00110AE0">
            <w:pPr>
              <w:jc w:val="left"/>
              <w:rPr>
                <w:sz w:val="15"/>
                <w:szCs w:val="15"/>
              </w:rPr>
            </w:pPr>
            <w:r w:rsidRPr="00E75254">
              <w:rPr>
                <w:sz w:val="15"/>
                <w:szCs w:val="15"/>
              </w:rPr>
              <w:t>London</w:t>
            </w:r>
          </w:p>
        </w:tc>
        <w:tc>
          <w:tcPr>
            <w:tcW w:w="1179" w:type="dxa"/>
            <w:shd w:val="clear" w:color="auto" w:fill="auto"/>
          </w:tcPr>
          <w:p w:rsidR="009E3455" w:rsidRPr="00E75254" w:rsidRDefault="009E3455" w:rsidP="00110AE0">
            <w:pPr>
              <w:jc w:val="left"/>
              <w:rPr>
                <w:sz w:val="15"/>
                <w:szCs w:val="15"/>
              </w:rPr>
            </w:pPr>
            <w:r w:rsidRPr="00E75254">
              <w:rPr>
                <w:sz w:val="15"/>
                <w:szCs w:val="15"/>
              </w:rPr>
              <w:t>United Kingdom</w:t>
            </w:r>
          </w:p>
        </w:tc>
        <w:tc>
          <w:tcPr>
            <w:tcW w:w="1014" w:type="dxa"/>
            <w:shd w:val="clear" w:color="auto" w:fill="auto"/>
          </w:tcPr>
          <w:p w:rsidR="009E3455" w:rsidRPr="00E75254" w:rsidRDefault="009E3455" w:rsidP="00110AE0">
            <w:pPr>
              <w:jc w:val="left"/>
              <w:rPr>
                <w:sz w:val="15"/>
                <w:szCs w:val="15"/>
              </w:rPr>
            </w:pPr>
            <w:r w:rsidRPr="00E75254">
              <w:rPr>
                <w:sz w:val="15"/>
                <w:szCs w:val="15"/>
              </w:rPr>
              <w:t>Button</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BSPB</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96</w:t>
            </w:r>
          </w:p>
        </w:tc>
        <w:tc>
          <w:tcPr>
            <w:tcW w:w="675" w:type="dxa"/>
            <w:shd w:val="clear" w:color="auto" w:fill="auto"/>
          </w:tcPr>
          <w:p w:rsidR="009E3455" w:rsidRPr="00E75254" w:rsidRDefault="009E3455" w:rsidP="00110AE0">
            <w:pPr>
              <w:jc w:val="left"/>
              <w:rPr>
                <w:sz w:val="15"/>
                <w:szCs w:val="15"/>
              </w:rPr>
            </w:pPr>
            <w:r w:rsidRPr="00E75254">
              <w:rPr>
                <w:sz w:val="15"/>
                <w:szCs w:val="15"/>
              </w:rPr>
              <w:t>18-10-</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18-10-</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AFSTA Plant Variety Protection Workshop</w:t>
            </w:r>
          </w:p>
        </w:tc>
        <w:tc>
          <w:tcPr>
            <w:tcW w:w="1470" w:type="dxa"/>
            <w:shd w:val="clear" w:color="auto" w:fill="auto"/>
          </w:tcPr>
          <w:p w:rsidR="009E3455" w:rsidRPr="00E75254" w:rsidRDefault="009E3455" w:rsidP="00110AE0">
            <w:pPr>
              <w:jc w:val="left"/>
              <w:rPr>
                <w:sz w:val="15"/>
                <w:szCs w:val="15"/>
              </w:rPr>
            </w:pPr>
            <w:r w:rsidRPr="00E75254">
              <w:rPr>
                <w:sz w:val="15"/>
                <w:szCs w:val="15"/>
              </w:rPr>
              <w:t>Nairobi</w:t>
            </w:r>
          </w:p>
        </w:tc>
        <w:tc>
          <w:tcPr>
            <w:tcW w:w="1179" w:type="dxa"/>
            <w:shd w:val="clear" w:color="auto" w:fill="auto"/>
          </w:tcPr>
          <w:p w:rsidR="009E3455" w:rsidRPr="00E75254" w:rsidRDefault="009E3455" w:rsidP="00110AE0">
            <w:pPr>
              <w:jc w:val="left"/>
              <w:rPr>
                <w:sz w:val="15"/>
                <w:szCs w:val="15"/>
              </w:rPr>
            </w:pPr>
            <w:r w:rsidRPr="00E75254">
              <w:rPr>
                <w:sz w:val="15"/>
                <w:szCs w:val="15"/>
              </w:rPr>
              <w:t>Kenya</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AFSTA</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97</w:t>
            </w:r>
          </w:p>
        </w:tc>
        <w:tc>
          <w:tcPr>
            <w:tcW w:w="675" w:type="dxa"/>
            <w:shd w:val="clear" w:color="auto" w:fill="auto"/>
          </w:tcPr>
          <w:p w:rsidR="009E3455" w:rsidRPr="00E75254" w:rsidRDefault="009E3455" w:rsidP="00110AE0">
            <w:pPr>
              <w:jc w:val="left"/>
              <w:rPr>
                <w:sz w:val="15"/>
                <w:szCs w:val="15"/>
              </w:rPr>
            </w:pPr>
            <w:r w:rsidRPr="00E75254">
              <w:rPr>
                <w:sz w:val="15"/>
                <w:szCs w:val="15"/>
              </w:rPr>
              <w:t>19-10-</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23-10-</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WIPO Forum on Strengthening IP Management in African Universities</w:t>
            </w:r>
          </w:p>
        </w:tc>
        <w:tc>
          <w:tcPr>
            <w:tcW w:w="1470" w:type="dxa"/>
            <w:shd w:val="clear" w:color="auto" w:fill="auto"/>
          </w:tcPr>
          <w:p w:rsidR="009E3455" w:rsidRPr="00E75254" w:rsidRDefault="009E3455" w:rsidP="00110AE0">
            <w:pPr>
              <w:jc w:val="left"/>
              <w:rPr>
                <w:sz w:val="15"/>
                <w:szCs w:val="15"/>
              </w:rPr>
            </w:pPr>
            <w:r w:rsidRPr="00E75254">
              <w:rPr>
                <w:sz w:val="15"/>
                <w:szCs w:val="15"/>
              </w:rPr>
              <w:t>Nairobi</w:t>
            </w:r>
          </w:p>
        </w:tc>
        <w:tc>
          <w:tcPr>
            <w:tcW w:w="1179" w:type="dxa"/>
            <w:shd w:val="clear" w:color="auto" w:fill="auto"/>
          </w:tcPr>
          <w:p w:rsidR="009E3455" w:rsidRPr="00E75254" w:rsidRDefault="009E3455" w:rsidP="00110AE0">
            <w:pPr>
              <w:jc w:val="left"/>
              <w:rPr>
                <w:sz w:val="15"/>
                <w:szCs w:val="15"/>
              </w:rPr>
            </w:pPr>
            <w:r w:rsidRPr="00E75254">
              <w:rPr>
                <w:sz w:val="15"/>
                <w:szCs w:val="15"/>
              </w:rPr>
              <w:t>Kenya</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WIPO</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98</w:t>
            </w:r>
          </w:p>
        </w:tc>
        <w:tc>
          <w:tcPr>
            <w:tcW w:w="675" w:type="dxa"/>
            <w:shd w:val="clear" w:color="auto" w:fill="auto"/>
          </w:tcPr>
          <w:p w:rsidR="009E3455" w:rsidRPr="00E75254" w:rsidRDefault="009E3455" w:rsidP="00110AE0">
            <w:pPr>
              <w:jc w:val="left"/>
              <w:rPr>
                <w:sz w:val="15"/>
                <w:szCs w:val="15"/>
              </w:rPr>
            </w:pPr>
            <w:r w:rsidRPr="00E75254">
              <w:rPr>
                <w:sz w:val="15"/>
                <w:szCs w:val="15"/>
              </w:rPr>
              <w:t>22-10-</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22-10-</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Workshop on UPOV PRISMA</w:t>
            </w:r>
          </w:p>
        </w:tc>
        <w:tc>
          <w:tcPr>
            <w:tcW w:w="1470" w:type="dxa"/>
            <w:shd w:val="clear" w:color="auto" w:fill="auto"/>
          </w:tcPr>
          <w:p w:rsidR="009E3455" w:rsidRPr="00E75254" w:rsidRDefault="009E3455" w:rsidP="00110AE0">
            <w:pPr>
              <w:jc w:val="left"/>
              <w:rPr>
                <w:sz w:val="15"/>
                <w:szCs w:val="15"/>
              </w:rPr>
            </w:pPr>
            <w:r w:rsidRPr="00E75254">
              <w:rPr>
                <w:sz w:val="15"/>
                <w:szCs w:val="15"/>
              </w:rPr>
              <w:t>Nairobi</w:t>
            </w:r>
          </w:p>
        </w:tc>
        <w:tc>
          <w:tcPr>
            <w:tcW w:w="1179" w:type="dxa"/>
            <w:shd w:val="clear" w:color="auto" w:fill="auto"/>
          </w:tcPr>
          <w:p w:rsidR="009E3455" w:rsidRPr="00E75254" w:rsidRDefault="009E3455" w:rsidP="00110AE0">
            <w:pPr>
              <w:jc w:val="left"/>
              <w:rPr>
                <w:sz w:val="15"/>
                <w:szCs w:val="15"/>
              </w:rPr>
            </w:pPr>
            <w:r w:rsidRPr="00E75254">
              <w:rPr>
                <w:sz w:val="15"/>
                <w:szCs w:val="15"/>
              </w:rPr>
              <w:t>Kenya</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KEPHIS</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r w:rsidRPr="00E75254">
              <w:rPr>
                <w:sz w:val="15"/>
                <w:szCs w:val="15"/>
              </w:rPr>
              <w:t>1</w:t>
            </w: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99</w:t>
            </w:r>
          </w:p>
        </w:tc>
        <w:tc>
          <w:tcPr>
            <w:tcW w:w="675" w:type="dxa"/>
            <w:shd w:val="clear" w:color="auto" w:fill="auto"/>
          </w:tcPr>
          <w:p w:rsidR="009E3455" w:rsidRPr="00E75254" w:rsidRDefault="009E3455" w:rsidP="00110AE0">
            <w:pPr>
              <w:jc w:val="left"/>
              <w:rPr>
                <w:sz w:val="15"/>
                <w:szCs w:val="15"/>
              </w:rPr>
            </w:pPr>
            <w:r w:rsidRPr="00E75254">
              <w:rPr>
                <w:sz w:val="15"/>
                <w:szCs w:val="15"/>
              </w:rPr>
              <w:t>24-10-</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24-10-</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National Stakeholder Consultation on South Africa’s approval of the 1991 Act of the UPOV Convention</w:t>
            </w:r>
          </w:p>
        </w:tc>
        <w:tc>
          <w:tcPr>
            <w:tcW w:w="1470" w:type="dxa"/>
            <w:shd w:val="clear" w:color="auto" w:fill="auto"/>
          </w:tcPr>
          <w:p w:rsidR="009E3455" w:rsidRPr="00E75254" w:rsidRDefault="009E3455" w:rsidP="00110AE0">
            <w:pPr>
              <w:jc w:val="left"/>
              <w:rPr>
                <w:sz w:val="15"/>
                <w:szCs w:val="15"/>
              </w:rPr>
            </w:pPr>
            <w:r w:rsidRPr="00E75254">
              <w:rPr>
                <w:sz w:val="15"/>
                <w:szCs w:val="15"/>
              </w:rPr>
              <w:t>Pretoria</w:t>
            </w:r>
          </w:p>
        </w:tc>
        <w:tc>
          <w:tcPr>
            <w:tcW w:w="1179" w:type="dxa"/>
            <w:shd w:val="clear" w:color="auto" w:fill="auto"/>
          </w:tcPr>
          <w:p w:rsidR="009E3455" w:rsidRPr="00E75254" w:rsidRDefault="009E3455" w:rsidP="00110AE0">
            <w:pPr>
              <w:jc w:val="left"/>
              <w:rPr>
                <w:sz w:val="15"/>
                <w:szCs w:val="15"/>
              </w:rPr>
            </w:pPr>
            <w:r w:rsidRPr="00E75254">
              <w:rPr>
                <w:sz w:val="15"/>
                <w:szCs w:val="15"/>
              </w:rPr>
              <w:t>South Africa</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DAFF of South Africa</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100</w:t>
            </w:r>
          </w:p>
        </w:tc>
        <w:tc>
          <w:tcPr>
            <w:tcW w:w="675" w:type="dxa"/>
            <w:shd w:val="clear" w:color="auto" w:fill="auto"/>
          </w:tcPr>
          <w:p w:rsidR="009E3455" w:rsidRPr="00E75254" w:rsidRDefault="009E3455" w:rsidP="00110AE0">
            <w:pPr>
              <w:jc w:val="left"/>
              <w:rPr>
                <w:sz w:val="15"/>
                <w:szCs w:val="15"/>
              </w:rPr>
            </w:pPr>
            <w:r w:rsidRPr="00E75254">
              <w:rPr>
                <w:sz w:val="15"/>
                <w:szCs w:val="15"/>
              </w:rPr>
              <w:t>25-10-</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25-10-</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Workshop on UPOV PRISMA</w:t>
            </w:r>
          </w:p>
        </w:tc>
        <w:tc>
          <w:tcPr>
            <w:tcW w:w="1470" w:type="dxa"/>
            <w:shd w:val="clear" w:color="auto" w:fill="auto"/>
          </w:tcPr>
          <w:p w:rsidR="009E3455" w:rsidRPr="00E75254" w:rsidRDefault="009E3455" w:rsidP="00110AE0">
            <w:pPr>
              <w:jc w:val="left"/>
              <w:rPr>
                <w:sz w:val="15"/>
                <w:szCs w:val="15"/>
              </w:rPr>
            </w:pPr>
            <w:r w:rsidRPr="00E75254">
              <w:rPr>
                <w:sz w:val="15"/>
                <w:szCs w:val="15"/>
              </w:rPr>
              <w:t>Pretoria</w:t>
            </w:r>
          </w:p>
        </w:tc>
        <w:tc>
          <w:tcPr>
            <w:tcW w:w="1179" w:type="dxa"/>
            <w:shd w:val="clear" w:color="auto" w:fill="auto"/>
          </w:tcPr>
          <w:p w:rsidR="009E3455" w:rsidRPr="00E75254" w:rsidRDefault="009E3455" w:rsidP="00110AE0">
            <w:pPr>
              <w:jc w:val="left"/>
              <w:rPr>
                <w:sz w:val="15"/>
                <w:szCs w:val="15"/>
              </w:rPr>
            </w:pPr>
            <w:r w:rsidRPr="00E75254">
              <w:rPr>
                <w:sz w:val="15"/>
                <w:szCs w:val="15"/>
              </w:rPr>
              <w:t>South Africa</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Rivoire</w:t>
            </w:r>
            <w:proofErr w:type="spellEnd"/>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DAFF of South Africa</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r w:rsidRPr="00E75254">
              <w:rPr>
                <w:sz w:val="15"/>
                <w:szCs w:val="15"/>
              </w:rPr>
              <w:t>1</w:t>
            </w: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101</w:t>
            </w:r>
          </w:p>
        </w:tc>
        <w:tc>
          <w:tcPr>
            <w:tcW w:w="675" w:type="dxa"/>
            <w:shd w:val="clear" w:color="auto" w:fill="auto"/>
          </w:tcPr>
          <w:p w:rsidR="009E3455" w:rsidRPr="00E75254" w:rsidRDefault="009E3455" w:rsidP="00110AE0">
            <w:pPr>
              <w:jc w:val="left"/>
              <w:rPr>
                <w:sz w:val="15"/>
                <w:szCs w:val="15"/>
              </w:rPr>
            </w:pPr>
            <w:r w:rsidRPr="00E75254">
              <w:rPr>
                <w:sz w:val="15"/>
                <w:szCs w:val="15"/>
              </w:rPr>
              <w:t>26-10-</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26-10-</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GRUR Annual Committee Meeting</w:t>
            </w:r>
          </w:p>
        </w:tc>
        <w:tc>
          <w:tcPr>
            <w:tcW w:w="1470" w:type="dxa"/>
            <w:shd w:val="clear" w:color="auto" w:fill="auto"/>
          </w:tcPr>
          <w:p w:rsidR="009E3455" w:rsidRPr="00E75254" w:rsidRDefault="009E3455" w:rsidP="00110AE0">
            <w:pPr>
              <w:jc w:val="left"/>
              <w:rPr>
                <w:sz w:val="15"/>
                <w:szCs w:val="15"/>
              </w:rPr>
            </w:pPr>
            <w:r w:rsidRPr="00E75254">
              <w:rPr>
                <w:sz w:val="15"/>
                <w:szCs w:val="15"/>
              </w:rPr>
              <w:t>Munich</w:t>
            </w:r>
          </w:p>
        </w:tc>
        <w:tc>
          <w:tcPr>
            <w:tcW w:w="1179" w:type="dxa"/>
            <w:shd w:val="clear" w:color="auto" w:fill="auto"/>
          </w:tcPr>
          <w:p w:rsidR="009E3455" w:rsidRPr="00E75254" w:rsidRDefault="009E3455" w:rsidP="00110AE0">
            <w:pPr>
              <w:jc w:val="left"/>
              <w:rPr>
                <w:sz w:val="15"/>
                <w:szCs w:val="15"/>
              </w:rPr>
            </w:pPr>
            <w:r w:rsidRPr="00E75254">
              <w:rPr>
                <w:sz w:val="15"/>
                <w:szCs w:val="15"/>
              </w:rPr>
              <w:t>Germany</w:t>
            </w:r>
          </w:p>
        </w:tc>
        <w:tc>
          <w:tcPr>
            <w:tcW w:w="1014" w:type="dxa"/>
            <w:shd w:val="clear" w:color="auto" w:fill="auto"/>
          </w:tcPr>
          <w:p w:rsidR="009E3455" w:rsidRPr="00E75254" w:rsidRDefault="009E3455" w:rsidP="00110AE0">
            <w:pPr>
              <w:jc w:val="left"/>
              <w:rPr>
                <w:sz w:val="15"/>
                <w:szCs w:val="15"/>
              </w:rPr>
            </w:pPr>
            <w:r w:rsidRPr="00E75254">
              <w:rPr>
                <w:sz w:val="15"/>
                <w:szCs w:val="15"/>
              </w:rPr>
              <w:t>Button</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GRUR</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102</w:t>
            </w:r>
          </w:p>
        </w:tc>
        <w:tc>
          <w:tcPr>
            <w:tcW w:w="675" w:type="dxa"/>
            <w:shd w:val="clear" w:color="auto" w:fill="auto"/>
          </w:tcPr>
          <w:p w:rsidR="009E3455" w:rsidRPr="00E75254" w:rsidRDefault="009E3455" w:rsidP="00110AE0">
            <w:pPr>
              <w:jc w:val="left"/>
              <w:rPr>
                <w:sz w:val="15"/>
                <w:szCs w:val="15"/>
              </w:rPr>
            </w:pPr>
            <w:r w:rsidRPr="00E75254">
              <w:rPr>
                <w:sz w:val="15"/>
                <w:szCs w:val="15"/>
              </w:rPr>
              <w:t>29-10-</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30-10-</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Technical Committee (TC/54)</w:t>
            </w:r>
          </w:p>
        </w:tc>
        <w:tc>
          <w:tcPr>
            <w:tcW w:w="1470" w:type="dxa"/>
            <w:shd w:val="clear" w:color="auto" w:fill="auto"/>
          </w:tcPr>
          <w:p w:rsidR="009E3455" w:rsidRPr="00E75254" w:rsidRDefault="009E3455" w:rsidP="00110AE0">
            <w:pPr>
              <w:jc w:val="left"/>
              <w:rPr>
                <w:sz w:val="15"/>
                <w:szCs w:val="15"/>
              </w:rPr>
            </w:pPr>
            <w:r w:rsidRPr="00E75254">
              <w:rPr>
                <w:sz w:val="15"/>
                <w:szCs w:val="15"/>
              </w:rPr>
              <w:t>Geneva</w:t>
            </w:r>
            <w:r w:rsidRPr="00E75254">
              <w:rPr>
                <w:sz w:val="15"/>
                <w:szCs w:val="15"/>
              </w:rPr>
              <w:br/>
              <w:t>(UPOV HQ)</w:t>
            </w:r>
            <w:r w:rsidRPr="00E75254">
              <w:rPr>
                <w:sz w:val="15"/>
                <w:szCs w:val="15"/>
              </w:rPr>
              <w:br/>
              <w:t>(UPOV body)</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r w:rsidRPr="00E75254">
              <w:rPr>
                <w:sz w:val="15"/>
                <w:szCs w:val="15"/>
              </w:rPr>
              <w:t> </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UPOV</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r w:rsidRPr="00E75254">
              <w:rPr>
                <w:sz w:val="15"/>
                <w:szCs w:val="15"/>
              </w:rPr>
              <w:t>1</w:t>
            </w: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103</w:t>
            </w:r>
          </w:p>
        </w:tc>
        <w:tc>
          <w:tcPr>
            <w:tcW w:w="675" w:type="dxa"/>
            <w:shd w:val="clear" w:color="auto" w:fill="auto"/>
          </w:tcPr>
          <w:p w:rsidR="009E3455" w:rsidRPr="00E75254" w:rsidRDefault="009E3455" w:rsidP="00110AE0">
            <w:pPr>
              <w:jc w:val="left"/>
              <w:rPr>
                <w:sz w:val="15"/>
                <w:szCs w:val="15"/>
              </w:rPr>
            </w:pPr>
            <w:r w:rsidRPr="00E75254">
              <w:rPr>
                <w:sz w:val="15"/>
                <w:szCs w:val="15"/>
              </w:rPr>
              <w:t>31-10-</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31-10-</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Administrative and Legal Committee (CAJ/75)</w:t>
            </w:r>
          </w:p>
        </w:tc>
        <w:tc>
          <w:tcPr>
            <w:tcW w:w="1470" w:type="dxa"/>
            <w:shd w:val="clear" w:color="auto" w:fill="auto"/>
          </w:tcPr>
          <w:p w:rsidR="009E3455" w:rsidRPr="00E75254" w:rsidRDefault="009E3455" w:rsidP="00110AE0">
            <w:pPr>
              <w:jc w:val="left"/>
              <w:rPr>
                <w:sz w:val="15"/>
                <w:szCs w:val="15"/>
              </w:rPr>
            </w:pPr>
            <w:r w:rsidRPr="00E75254">
              <w:rPr>
                <w:sz w:val="15"/>
                <w:szCs w:val="15"/>
              </w:rPr>
              <w:t>Geneva</w:t>
            </w:r>
            <w:r w:rsidRPr="00E75254">
              <w:rPr>
                <w:sz w:val="15"/>
                <w:szCs w:val="15"/>
              </w:rPr>
              <w:br/>
              <w:t>(UPOV HQ)</w:t>
            </w:r>
            <w:r w:rsidRPr="00E75254">
              <w:rPr>
                <w:sz w:val="15"/>
                <w:szCs w:val="15"/>
              </w:rPr>
              <w:br/>
              <w:t>(UPOV body)</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r w:rsidRPr="00E75254">
              <w:rPr>
                <w:sz w:val="15"/>
                <w:szCs w:val="15"/>
              </w:rPr>
              <w:t> </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UPOV</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r w:rsidRPr="00E75254">
              <w:rPr>
                <w:sz w:val="15"/>
                <w:szCs w:val="15"/>
              </w:rPr>
              <w:t>1</w:t>
            </w: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104</w:t>
            </w:r>
          </w:p>
        </w:tc>
        <w:tc>
          <w:tcPr>
            <w:tcW w:w="675" w:type="dxa"/>
            <w:shd w:val="clear" w:color="auto" w:fill="auto"/>
          </w:tcPr>
          <w:p w:rsidR="009E3455" w:rsidRPr="00E75254" w:rsidRDefault="009E3455" w:rsidP="00110AE0">
            <w:pPr>
              <w:jc w:val="left"/>
              <w:rPr>
                <w:sz w:val="15"/>
                <w:szCs w:val="15"/>
              </w:rPr>
            </w:pPr>
            <w:r w:rsidRPr="00E75254">
              <w:rPr>
                <w:sz w:val="15"/>
                <w:szCs w:val="15"/>
              </w:rPr>
              <w:t>01-11-</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01-11-</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Consultative Committee (CC/95)</w:t>
            </w:r>
          </w:p>
        </w:tc>
        <w:tc>
          <w:tcPr>
            <w:tcW w:w="1470" w:type="dxa"/>
            <w:shd w:val="clear" w:color="auto" w:fill="auto"/>
          </w:tcPr>
          <w:p w:rsidR="009E3455" w:rsidRPr="00E75254" w:rsidRDefault="009E3455" w:rsidP="00110AE0">
            <w:pPr>
              <w:jc w:val="left"/>
              <w:rPr>
                <w:sz w:val="15"/>
                <w:szCs w:val="15"/>
              </w:rPr>
            </w:pPr>
            <w:r w:rsidRPr="00E75254">
              <w:rPr>
                <w:sz w:val="15"/>
                <w:szCs w:val="15"/>
              </w:rPr>
              <w:t>Geneva</w:t>
            </w:r>
            <w:r w:rsidRPr="00E75254">
              <w:rPr>
                <w:sz w:val="15"/>
                <w:szCs w:val="15"/>
              </w:rPr>
              <w:br/>
              <w:t>(UPOV HQ)</w:t>
            </w:r>
            <w:r w:rsidRPr="00E75254">
              <w:rPr>
                <w:sz w:val="15"/>
                <w:szCs w:val="15"/>
              </w:rPr>
              <w:br/>
              <w:t>(UPOV body)</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r w:rsidRPr="00E75254">
              <w:rPr>
                <w:sz w:val="15"/>
                <w:szCs w:val="15"/>
              </w:rPr>
              <w:t> </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UPOV</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r w:rsidRPr="00E75254">
              <w:rPr>
                <w:sz w:val="15"/>
                <w:szCs w:val="15"/>
              </w:rPr>
              <w:t>1</w:t>
            </w: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105</w:t>
            </w:r>
          </w:p>
        </w:tc>
        <w:tc>
          <w:tcPr>
            <w:tcW w:w="675" w:type="dxa"/>
            <w:shd w:val="clear" w:color="auto" w:fill="auto"/>
          </w:tcPr>
          <w:p w:rsidR="009E3455" w:rsidRPr="00E75254" w:rsidRDefault="009E3455" w:rsidP="00110AE0">
            <w:pPr>
              <w:jc w:val="left"/>
              <w:rPr>
                <w:sz w:val="15"/>
                <w:szCs w:val="15"/>
              </w:rPr>
            </w:pPr>
            <w:r w:rsidRPr="00E75254">
              <w:rPr>
                <w:sz w:val="15"/>
                <w:szCs w:val="15"/>
              </w:rPr>
              <w:t>01-11-</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01-11-</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Meeting to discuss cooperation in Asia</w:t>
            </w:r>
          </w:p>
        </w:tc>
        <w:tc>
          <w:tcPr>
            <w:tcW w:w="1470" w:type="dxa"/>
            <w:shd w:val="clear" w:color="auto" w:fill="auto"/>
          </w:tcPr>
          <w:p w:rsidR="009E3455" w:rsidRPr="00E75254" w:rsidRDefault="009E3455" w:rsidP="00110AE0">
            <w:pPr>
              <w:jc w:val="left"/>
              <w:rPr>
                <w:sz w:val="15"/>
                <w:szCs w:val="15"/>
              </w:rPr>
            </w:pPr>
            <w:r w:rsidRPr="00E75254">
              <w:rPr>
                <w:sz w:val="15"/>
                <w:szCs w:val="15"/>
              </w:rPr>
              <w:t>Geneva</w:t>
            </w:r>
            <w:r w:rsidRPr="00E75254">
              <w:rPr>
                <w:sz w:val="15"/>
                <w:szCs w:val="15"/>
              </w:rPr>
              <w:br/>
              <w:t>(UPOV HQ)</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r w:rsidRPr="00E75254">
              <w:rPr>
                <w:sz w:val="15"/>
                <w:szCs w:val="15"/>
              </w:rPr>
              <w:t> </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UPOV</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106</w:t>
            </w:r>
          </w:p>
        </w:tc>
        <w:tc>
          <w:tcPr>
            <w:tcW w:w="675" w:type="dxa"/>
            <w:shd w:val="clear" w:color="auto" w:fill="auto"/>
          </w:tcPr>
          <w:p w:rsidR="009E3455" w:rsidRPr="00E75254" w:rsidRDefault="009E3455" w:rsidP="00110AE0">
            <w:pPr>
              <w:jc w:val="left"/>
              <w:rPr>
                <w:sz w:val="15"/>
                <w:szCs w:val="15"/>
              </w:rPr>
            </w:pPr>
            <w:r w:rsidRPr="00E75254">
              <w:rPr>
                <w:sz w:val="15"/>
                <w:szCs w:val="15"/>
              </w:rPr>
              <w:t>02-11-</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02-11-</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Council (C/52)</w:t>
            </w:r>
          </w:p>
        </w:tc>
        <w:tc>
          <w:tcPr>
            <w:tcW w:w="1470" w:type="dxa"/>
            <w:shd w:val="clear" w:color="auto" w:fill="auto"/>
          </w:tcPr>
          <w:p w:rsidR="009E3455" w:rsidRPr="00E75254" w:rsidRDefault="009E3455" w:rsidP="00110AE0">
            <w:pPr>
              <w:jc w:val="left"/>
              <w:rPr>
                <w:sz w:val="15"/>
                <w:szCs w:val="15"/>
              </w:rPr>
            </w:pPr>
            <w:r w:rsidRPr="00E75254">
              <w:rPr>
                <w:sz w:val="15"/>
                <w:szCs w:val="15"/>
              </w:rPr>
              <w:t>Geneva</w:t>
            </w:r>
            <w:r w:rsidRPr="00E75254">
              <w:rPr>
                <w:sz w:val="15"/>
                <w:szCs w:val="15"/>
              </w:rPr>
              <w:br/>
              <w:t>(UPOV HQ)</w:t>
            </w:r>
            <w:r w:rsidRPr="00E75254">
              <w:rPr>
                <w:sz w:val="15"/>
                <w:szCs w:val="15"/>
              </w:rPr>
              <w:br/>
              <w:t>(UPOV body)</w:t>
            </w:r>
          </w:p>
        </w:tc>
        <w:tc>
          <w:tcPr>
            <w:tcW w:w="1179" w:type="dxa"/>
            <w:shd w:val="clear" w:color="auto" w:fill="auto"/>
          </w:tcPr>
          <w:p w:rsidR="009E3455" w:rsidRPr="00E75254" w:rsidRDefault="009E3455" w:rsidP="00110AE0">
            <w:pPr>
              <w:jc w:val="left"/>
              <w:rPr>
                <w:sz w:val="15"/>
                <w:szCs w:val="15"/>
              </w:rPr>
            </w:pPr>
            <w:r w:rsidRPr="00E75254">
              <w:rPr>
                <w:sz w:val="15"/>
                <w:szCs w:val="15"/>
              </w:rPr>
              <w:t>Switzerland</w:t>
            </w:r>
          </w:p>
        </w:tc>
        <w:tc>
          <w:tcPr>
            <w:tcW w:w="1014" w:type="dxa"/>
            <w:shd w:val="clear" w:color="auto" w:fill="auto"/>
          </w:tcPr>
          <w:p w:rsidR="009E3455" w:rsidRPr="00E75254" w:rsidRDefault="009E3455" w:rsidP="00110AE0">
            <w:pPr>
              <w:jc w:val="left"/>
              <w:rPr>
                <w:sz w:val="15"/>
                <w:szCs w:val="15"/>
              </w:rPr>
            </w:pPr>
            <w:r w:rsidRPr="00E75254">
              <w:rPr>
                <w:sz w:val="15"/>
                <w:szCs w:val="15"/>
              </w:rPr>
              <w:t> </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UPOV</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r w:rsidRPr="00E75254">
              <w:rPr>
                <w:sz w:val="15"/>
                <w:szCs w:val="15"/>
              </w:rPr>
              <w:t>1</w:t>
            </w: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107</w:t>
            </w:r>
          </w:p>
        </w:tc>
        <w:tc>
          <w:tcPr>
            <w:tcW w:w="675" w:type="dxa"/>
            <w:shd w:val="clear" w:color="auto" w:fill="auto"/>
          </w:tcPr>
          <w:p w:rsidR="009E3455" w:rsidRPr="00E75254" w:rsidRDefault="009E3455" w:rsidP="00110AE0">
            <w:pPr>
              <w:jc w:val="left"/>
              <w:rPr>
                <w:sz w:val="15"/>
                <w:szCs w:val="15"/>
              </w:rPr>
            </w:pPr>
            <w:r w:rsidRPr="00E75254">
              <w:rPr>
                <w:sz w:val="15"/>
                <w:szCs w:val="15"/>
              </w:rPr>
              <w:t>05-11-</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06-11-</w:t>
            </w:r>
            <w:r>
              <w:rPr>
                <w:sz w:val="15"/>
                <w:szCs w:val="15"/>
              </w:rPr>
              <w:t>18</w:t>
            </w:r>
          </w:p>
        </w:tc>
        <w:tc>
          <w:tcPr>
            <w:tcW w:w="3226" w:type="dxa"/>
            <w:shd w:val="clear" w:color="auto" w:fill="auto"/>
          </w:tcPr>
          <w:p w:rsidR="009E3455" w:rsidRPr="00E75254" w:rsidRDefault="009E3455" w:rsidP="00110AE0">
            <w:pPr>
              <w:jc w:val="left"/>
              <w:rPr>
                <w:sz w:val="15"/>
                <w:szCs w:val="15"/>
              </w:rPr>
            </w:pPr>
            <w:proofErr w:type="spellStart"/>
            <w:r w:rsidRPr="00E75254">
              <w:rPr>
                <w:sz w:val="15"/>
                <w:szCs w:val="15"/>
              </w:rPr>
              <w:t>IPKey</w:t>
            </w:r>
            <w:proofErr w:type="spellEnd"/>
            <w:r w:rsidRPr="00E75254">
              <w:rPr>
                <w:sz w:val="15"/>
                <w:szCs w:val="15"/>
              </w:rPr>
              <w:t xml:space="preserve"> SEA Study Visit on Plant Variety Protection</w:t>
            </w:r>
          </w:p>
        </w:tc>
        <w:tc>
          <w:tcPr>
            <w:tcW w:w="1470" w:type="dxa"/>
            <w:shd w:val="clear" w:color="auto" w:fill="auto"/>
          </w:tcPr>
          <w:p w:rsidR="009E3455" w:rsidRPr="00E75254" w:rsidRDefault="009E3455" w:rsidP="00110AE0">
            <w:pPr>
              <w:jc w:val="left"/>
              <w:rPr>
                <w:sz w:val="15"/>
                <w:szCs w:val="15"/>
              </w:rPr>
            </w:pPr>
            <w:r w:rsidRPr="00E75254">
              <w:rPr>
                <w:sz w:val="15"/>
                <w:szCs w:val="15"/>
              </w:rPr>
              <w:t>Hanoi</w:t>
            </w:r>
          </w:p>
        </w:tc>
        <w:tc>
          <w:tcPr>
            <w:tcW w:w="1179" w:type="dxa"/>
            <w:shd w:val="clear" w:color="auto" w:fill="auto"/>
          </w:tcPr>
          <w:p w:rsidR="009E3455" w:rsidRPr="00E75254" w:rsidRDefault="009E3455" w:rsidP="00110AE0">
            <w:pPr>
              <w:jc w:val="left"/>
              <w:rPr>
                <w:sz w:val="15"/>
                <w:szCs w:val="15"/>
              </w:rPr>
            </w:pPr>
            <w:r w:rsidRPr="00E75254">
              <w:rPr>
                <w:sz w:val="15"/>
                <w:szCs w:val="15"/>
              </w:rPr>
              <w:t>Viet Nam</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Button, </w:t>
            </w:r>
            <w:proofErr w:type="spellStart"/>
            <w:r w:rsidRPr="00E75254">
              <w:rPr>
                <w:sz w:val="15"/>
                <w:szCs w:val="15"/>
              </w:rPr>
              <w:t>Motomura</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proofErr w:type="spellStart"/>
            <w:r w:rsidRPr="00E75254">
              <w:rPr>
                <w:sz w:val="15"/>
                <w:szCs w:val="15"/>
              </w:rPr>
              <w:t>IPKey</w:t>
            </w:r>
            <w:proofErr w:type="spellEnd"/>
            <w:r w:rsidRPr="00E75254">
              <w:rPr>
                <w:sz w:val="15"/>
                <w:szCs w:val="15"/>
              </w:rPr>
              <w:t xml:space="preserve"> SEA</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108</w:t>
            </w:r>
          </w:p>
        </w:tc>
        <w:tc>
          <w:tcPr>
            <w:tcW w:w="675" w:type="dxa"/>
            <w:shd w:val="clear" w:color="auto" w:fill="auto"/>
          </w:tcPr>
          <w:p w:rsidR="009E3455" w:rsidRPr="00E75254" w:rsidRDefault="009E3455" w:rsidP="00110AE0">
            <w:pPr>
              <w:jc w:val="left"/>
              <w:rPr>
                <w:sz w:val="15"/>
                <w:szCs w:val="15"/>
              </w:rPr>
            </w:pPr>
            <w:r w:rsidRPr="00E75254">
              <w:rPr>
                <w:sz w:val="15"/>
                <w:szCs w:val="15"/>
              </w:rPr>
              <w:t>05-11-</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06-11-</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Meetings with Working Group responsible for drafting the Plant Variety and Seed Act</w:t>
            </w:r>
          </w:p>
        </w:tc>
        <w:tc>
          <w:tcPr>
            <w:tcW w:w="1470" w:type="dxa"/>
            <w:shd w:val="clear" w:color="auto" w:fill="auto"/>
          </w:tcPr>
          <w:p w:rsidR="009E3455" w:rsidRPr="00E75254" w:rsidRDefault="009E3455" w:rsidP="00110AE0">
            <w:pPr>
              <w:jc w:val="left"/>
              <w:rPr>
                <w:sz w:val="15"/>
                <w:szCs w:val="15"/>
              </w:rPr>
            </w:pPr>
            <w:r w:rsidRPr="00E75254">
              <w:rPr>
                <w:sz w:val="15"/>
                <w:szCs w:val="15"/>
              </w:rPr>
              <w:t>Ulaanbaatar</w:t>
            </w:r>
          </w:p>
        </w:tc>
        <w:tc>
          <w:tcPr>
            <w:tcW w:w="1179" w:type="dxa"/>
            <w:shd w:val="clear" w:color="auto" w:fill="auto"/>
          </w:tcPr>
          <w:p w:rsidR="009E3455" w:rsidRPr="00E75254" w:rsidRDefault="009E3455" w:rsidP="00110AE0">
            <w:pPr>
              <w:jc w:val="left"/>
              <w:rPr>
                <w:sz w:val="15"/>
                <w:szCs w:val="15"/>
              </w:rPr>
            </w:pPr>
            <w:r w:rsidRPr="00E75254">
              <w:rPr>
                <w:sz w:val="15"/>
                <w:szCs w:val="15"/>
              </w:rPr>
              <w:t>Mongolia</w:t>
            </w:r>
          </w:p>
        </w:tc>
        <w:tc>
          <w:tcPr>
            <w:tcW w:w="1014" w:type="dxa"/>
            <w:shd w:val="clear" w:color="auto" w:fill="auto"/>
          </w:tcPr>
          <w:p w:rsidR="009E3455" w:rsidRPr="00E75254" w:rsidRDefault="009E3455" w:rsidP="00110AE0">
            <w:pPr>
              <w:jc w:val="left"/>
              <w:rPr>
                <w:sz w:val="15"/>
                <w:szCs w:val="15"/>
              </w:rPr>
            </w:pPr>
            <w:r w:rsidRPr="00E75254">
              <w:rPr>
                <w:sz w:val="15"/>
                <w:szCs w:val="15"/>
              </w:rPr>
              <w:t>Huerta</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MOFALI of Mongolia, DMKNL</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109</w:t>
            </w:r>
          </w:p>
        </w:tc>
        <w:tc>
          <w:tcPr>
            <w:tcW w:w="675" w:type="dxa"/>
            <w:shd w:val="clear" w:color="auto" w:fill="auto"/>
          </w:tcPr>
          <w:p w:rsidR="009E3455" w:rsidRPr="00E75254" w:rsidRDefault="009E3455" w:rsidP="00110AE0">
            <w:pPr>
              <w:jc w:val="left"/>
              <w:rPr>
                <w:sz w:val="15"/>
                <w:szCs w:val="15"/>
              </w:rPr>
            </w:pPr>
            <w:r w:rsidRPr="00E75254">
              <w:rPr>
                <w:sz w:val="15"/>
                <w:szCs w:val="15"/>
              </w:rPr>
              <w:t>08-11-</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09-11-</w:t>
            </w:r>
            <w:r>
              <w:rPr>
                <w:sz w:val="15"/>
                <w:szCs w:val="15"/>
              </w:rPr>
              <w:t>18</w:t>
            </w:r>
          </w:p>
        </w:tc>
        <w:tc>
          <w:tcPr>
            <w:tcW w:w="3226" w:type="dxa"/>
            <w:shd w:val="clear" w:color="auto" w:fill="auto"/>
          </w:tcPr>
          <w:p w:rsidR="009E3455" w:rsidRPr="00E75254" w:rsidRDefault="009E3455" w:rsidP="00110AE0">
            <w:pPr>
              <w:jc w:val="left"/>
              <w:rPr>
                <w:sz w:val="15"/>
                <w:szCs w:val="15"/>
              </w:rPr>
            </w:pPr>
            <w:proofErr w:type="spellStart"/>
            <w:r w:rsidRPr="00E75254">
              <w:rPr>
                <w:sz w:val="15"/>
                <w:szCs w:val="15"/>
              </w:rPr>
              <w:t>IPKey</w:t>
            </w:r>
            <w:proofErr w:type="spellEnd"/>
            <w:r w:rsidRPr="00E75254">
              <w:rPr>
                <w:sz w:val="15"/>
                <w:szCs w:val="15"/>
              </w:rPr>
              <w:t xml:space="preserve"> SEA Conference on the benefits of membership in the International Union for the Protection of New Varieties of Plants</w:t>
            </w:r>
          </w:p>
        </w:tc>
        <w:tc>
          <w:tcPr>
            <w:tcW w:w="1470" w:type="dxa"/>
            <w:shd w:val="clear" w:color="auto" w:fill="auto"/>
          </w:tcPr>
          <w:p w:rsidR="009E3455" w:rsidRPr="00E75254" w:rsidRDefault="009E3455" w:rsidP="00110AE0">
            <w:pPr>
              <w:jc w:val="left"/>
              <w:rPr>
                <w:sz w:val="15"/>
                <w:szCs w:val="15"/>
              </w:rPr>
            </w:pPr>
            <w:r w:rsidRPr="00E75254">
              <w:rPr>
                <w:sz w:val="15"/>
                <w:szCs w:val="15"/>
              </w:rPr>
              <w:t>Yogyakarta</w:t>
            </w:r>
          </w:p>
        </w:tc>
        <w:tc>
          <w:tcPr>
            <w:tcW w:w="1179" w:type="dxa"/>
            <w:shd w:val="clear" w:color="auto" w:fill="auto"/>
          </w:tcPr>
          <w:p w:rsidR="009E3455" w:rsidRPr="00E75254" w:rsidRDefault="009E3455" w:rsidP="00110AE0">
            <w:pPr>
              <w:jc w:val="left"/>
              <w:rPr>
                <w:sz w:val="15"/>
                <w:szCs w:val="15"/>
              </w:rPr>
            </w:pPr>
            <w:r w:rsidRPr="00E75254">
              <w:rPr>
                <w:sz w:val="15"/>
                <w:szCs w:val="15"/>
              </w:rPr>
              <w:t>Indonesia</w:t>
            </w:r>
          </w:p>
        </w:tc>
        <w:tc>
          <w:tcPr>
            <w:tcW w:w="1014" w:type="dxa"/>
            <w:shd w:val="clear" w:color="auto" w:fill="auto"/>
          </w:tcPr>
          <w:p w:rsidR="009E3455" w:rsidRPr="00E75254" w:rsidRDefault="009E3455" w:rsidP="00110AE0">
            <w:pPr>
              <w:jc w:val="left"/>
              <w:rPr>
                <w:sz w:val="15"/>
                <w:szCs w:val="15"/>
              </w:rPr>
            </w:pPr>
            <w:r w:rsidRPr="00E75254">
              <w:rPr>
                <w:sz w:val="15"/>
                <w:szCs w:val="15"/>
              </w:rPr>
              <w:t xml:space="preserve">Button, </w:t>
            </w:r>
            <w:proofErr w:type="spellStart"/>
            <w:r w:rsidRPr="00E75254">
              <w:rPr>
                <w:sz w:val="15"/>
                <w:szCs w:val="15"/>
              </w:rPr>
              <w:t>Motomura</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proofErr w:type="spellStart"/>
            <w:r w:rsidRPr="00E75254">
              <w:rPr>
                <w:sz w:val="15"/>
                <w:szCs w:val="15"/>
              </w:rPr>
              <w:t>IPKey</w:t>
            </w:r>
            <w:proofErr w:type="spellEnd"/>
            <w:r w:rsidRPr="00E75254">
              <w:rPr>
                <w:sz w:val="15"/>
                <w:szCs w:val="15"/>
              </w:rPr>
              <w:t xml:space="preserve"> SEA</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110</w:t>
            </w:r>
          </w:p>
        </w:tc>
        <w:tc>
          <w:tcPr>
            <w:tcW w:w="675" w:type="dxa"/>
            <w:shd w:val="clear" w:color="auto" w:fill="auto"/>
          </w:tcPr>
          <w:p w:rsidR="009E3455" w:rsidRPr="00E75254" w:rsidRDefault="009E3455" w:rsidP="00110AE0">
            <w:pPr>
              <w:jc w:val="left"/>
              <w:rPr>
                <w:sz w:val="15"/>
                <w:szCs w:val="15"/>
              </w:rPr>
            </w:pPr>
            <w:r w:rsidRPr="00E75254">
              <w:rPr>
                <w:sz w:val="15"/>
                <w:szCs w:val="15"/>
              </w:rPr>
              <w:t>08-11-</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09-11-</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Colombian Seed Congress (</w:t>
            </w:r>
            <w:proofErr w:type="spellStart"/>
            <w:r w:rsidRPr="00E75254">
              <w:rPr>
                <w:sz w:val="15"/>
                <w:szCs w:val="15"/>
              </w:rPr>
              <w:t>Acosemillas</w:t>
            </w:r>
            <w:proofErr w:type="spellEnd"/>
            <w:r w:rsidRPr="00E75254">
              <w:rPr>
                <w:sz w:val="15"/>
                <w:szCs w:val="15"/>
              </w:rPr>
              <w:t xml:space="preserve"> 2018)</w:t>
            </w:r>
          </w:p>
        </w:tc>
        <w:tc>
          <w:tcPr>
            <w:tcW w:w="1470" w:type="dxa"/>
            <w:shd w:val="clear" w:color="auto" w:fill="auto"/>
          </w:tcPr>
          <w:p w:rsidR="009E3455" w:rsidRPr="00E75254" w:rsidRDefault="009E3455" w:rsidP="00110AE0">
            <w:pPr>
              <w:jc w:val="left"/>
              <w:rPr>
                <w:sz w:val="15"/>
                <w:szCs w:val="15"/>
              </w:rPr>
            </w:pPr>
            <w:r w:rsidRPr="00E75254">
              <w:rPr>
                <w:sz w:val="15"/>
                <w:szCs w:val="15"/>
              </w:rPr>
              <w:t>Bogota</w:t>
            </w:r>
          </w:p>
        </w:tc>
        <w:tc>
          <w:tcPr>
            <w:tcW w:w="1179" w:type="dxa"/>
            <w:shd w:val="clear" w:color="auto" w:fill="auto"/>
          </w:tcPr>
          <w:p w:rsidR="009E3455" w:rsidRPr="00E75254" w:rsidRDefault="009E3455" w:rsidP="00110AE0">
            <w:pPr>
              <w:jc w:val="left"/>
              <w:rPr>
                <w:sz w:val="15"/>
                <w:szCs w:val="15"/>
              </w:rPr>
            </w:pPr>
            <w:r w:rsidRPr="00E75254">
              <w:rPr>
                <w:sz w:val="15"/>
                <w:szCs w:val="15"/>
              </w:rPr>
              <w:t>Colombia</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Taveira</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proofErr w:type="spellStart"/>
            <w:r w:rsidRPr="00E75254">
              <w:rPr>
                <w:sz w:val="15"/>
                <w:szCs w:val="15"/>
              </w:rPr>
              <w:t>Acosemillas</w:t>
            </w:r>
            <w:proofErr w:type="spellEnd"/>
            <w:r w:rsidRPr="00E75254">
              <w:rPr>
                <w:sz w:val="15"/>
                <w:szCs w:val="15"/>
              </w:rPr>
              <w:t>, ICA</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111</w:t>
            </w:r>
          </w:p>
        </w:tc>
        <w:tc>
          <w:tcPr>
            <w:tcW w:w="675" w:type="dxa"/>
            <w:shd w:val="clear" w:color="auto" w:fill="auto"/>
          </w:tcPr>
          <w:p w:rsidR="009E3455" w:rsidRPr="00E75254" w:rsidRDefault="009E3455" w:rsidP="00110AE0">
            <w:pPr>
              <w:jc w:val="left"/>
              <w:rPr>
                <w:sz w:val="15"/>
                <w:szCs w:val="15"/>
              </w:rPr>
            </w:pPr>
            <w:r w:rsidRPr="00E75254">
              <w:rPr>
                <w:sz w:val="15"/>
                <w:szCs w:val="15"/>
              </w:rPr>
              <w:t>09-11-</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09-11-</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WIPO/</w:t>
            </w:r>
            <w:proofErr w:type="spellStart"/>
            <w:r w:rsidRPr="00E75254">
              <w:rPr>
                <w:sz w:val="15"/>
                <w:szCs w:val="15"/>
              </w:rPr>
              <w:t>Tongji</w:t>
            </w:r>
            <w:proofErr w:type="spellEnd"/>
            <w:r w:rsidRPr="00E75254">
              <w:rPr>
                <w:sz w:val="15"/>
                <w:szCs w:val="15"/>
              </w:rPr>
              <w:t xml:space="preserve"> University Master’s Degree in Intellectual Property with specialization in Design (MIP in Design), Shanghai, China</w:t>
            </w:r>
          </w:p>
        </w:tc>
        <w:tc>
          <w:tcPr>
            <w:tcW w:w="1470" w:type="dxa"/>
            <w:shd w:val="clear" w:color="auto" w:fill="auto"/>
          </w:tcPr>
          <w:p w:rsidR="009E3455" w:rsidRPr="00E75254" w:rsidRDefault="009E3455" w:rsidP="00110AE0">
            <w:pPr>
              <w:jc w:val="left"/>
              <w:rPr>
                <w:sz w:val="15"/>
                <w:szCs w:val="15"/>
              </w:rPr>
            </w:pPr>
            <w:r w:rsidRPr="00E75254">
              <w:rPr>
                <w:sz w:val="15"/>
                <w:szCs w:val="15"/>
              </w:rPr>
              <w:t>Shanghai</w:t>
            </w:r>
          </w:p>
        </w:tc>
        <w:tc>
          <w:tcPr>
            <w:tcW w:w="1179" w:type="dxa"/>
            <w:shd w:val="clear" w:color="auto" w:fill="auto"/>
          </w:tcPr>
          <w:p w:rsidR="009E3455" w:rsidRPr="00E75254" w:rsidRDefault="009E3455" w:rsidP="00110AE0">
            <w:pPr>
              <w:jc w:val="left"/>
              <w:rPr>
                <w:sz w:val="15"/>
                <w:szCs w:val="15"/>
              </w:rPr>
            </w:pPr>
            <w:r w:rsidRPr="00E75254">
              <w:rPr>
                <w:sz w:val="15"/>
                <w:szCs w:val="15"/>
              </w:rPr>
              <w:t>China</w:t>
            </w:r>
          </w:p>
        </w:tc>
        <w:tc>
          <w:tcPr>
            <w:tcW w:w="1014" w:type="dxa"/>
            <w:shd w:val="clear" w:color="auto" w:fill="auto"/>
          </w:tcPr>
          <w:p w:rsidR="009E3455" w:rsidRPr="00E75254" w:rsidRDefault="009E3455" w:rsidP="00110AE0">
            <w:pPr>
              <w:jc w:val="left"/>
              <w:rPr>
                <w:sz w:val="15"/>
                <w:szCs w:val="15"/>
              </w:rPr>
            </w:pPr>
            <w:r w:rsidRPr="00E75254">
              <w:rPr>
                <w:sz w:val="15"/>
                <w:szCs w:val="15"/>
              </w:rPr>
              <w:t>Huerta, Han</w:t>
            </w:r>
            <w:r w:rsidRPr="00E75254">
              <w:rPr>
                <w:sz w:val="15"/>
                <w:szCs w:val="15"/>
              </w:rPr>
              <w:br/>
              <w:t>(by video-conference from Geneva)</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 xml:space="preserve">WIPO, </w:t>
            </w:r>
            <w:r w:rsidRPr="00E75254">
              <w:rPr>
                <w:sz w:val="15"/>
                <w:szCs w:val="15"/>
              </w:rPr>
              <w:br/>
            </w:r>
            <w:proofErr w:type="spellStart"/>
            <w:r w:rsidRPr="00E75254">
              <w:rPr>
                <w:sz w:val="15"/>
                <w:szCs w:val="15"/>
              </w:rPr>
              <w:t>Tongji</w:t>
            </w:r>
            <w:proofErr w:type="spellEnd"/>
            <w:r w:rsidRPr="00E75254">
              <w:rPr>
                <w:sz w:val="15"/>
                <w:szCs w:val="15"/>
              </w:rPr>
              <w:t xml:space="preserve"> University</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112</w:t>
            </w:r>
          </w:p>
        </w:tc>
        <w:tc>
          <w:tcPr>
            <w:tcW w:w="675" w:type="dxa"/>
            <w:shd w:val="clear" w:color="auto" w:fill="auto"/>
          </w:tcPr>
          <w:p w:rsidR="009E3455" w:rsidRPr="00E75254" w:rsidRDefault="009E3455" w:rsidP="00110AE0">
            <w:pPr>
              <w:jc w:val="left"/>
              <w:rPr>
                <w:sz w:val="15"/>
                <w:szCs w:val="15"/>
              </w:rPr>
            </w:pPr>
            <w:r w:rsidRPr="00E75254">
              <w:rPr>
                <w:sz w:val="15"/>
                <w:szCs w:val="15"/>
              </w:rPr>
              <w:t>11-11-</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14-11-</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APSA Asian Seed Congress 2018</w:t>
            </w:r>
          </w:p>
        </w:tc>
        <w:tc>
          <w:tcPr>
            <w:tcW w:w="1470" w:type="dxa"/>
            <w:shd w:val="clear" w:color="auto" w:fill="auto"/>
          </w:tcPr>
          <w:p w:rsidR="009E3455" w:rsidRPr="00E75254" w:rsidRDefault="009E3455" w:rsidP="00110AE0">
            <w:pPr>
              <w:jc w:val="left"/>
              <w:rPr>
                <w:sz w:val="15"/>
                <w:szCs w:val="15"/>
              </w:rPr>
            </w:pPr>
            <w:r w:rsidRPr="00E75254">
              <w:rPr>
                <w:sz w:val="15"/>
                <w:szCs w:val="15"/>
              </w:rPr>
              <w:t>Manila</w:t>
            </w:r>
          </w:p>
        </w:tc>
        <w:tc>
          <w:tcPr>
            <w:tcW w:w="1179" w:type="dxa"/>
            <w:shd w:val="clear" w:color="auto" w:fill="auto"/>
          </w:tcPr>
          <w:p w:rsidR="009E3455" w:rsidRPr="00E75254" w:rsidRDefault="009E3455" w:rsidP="00110AE0">
            <w:pPr>
              <w:jc w:val="left"/>
              <w:rPr>
                <w:sz w:val="15"/>
                <w:szCs w:val="15"/>
              </w:rPr>
            </w:pPr>
            <w:r w:rsidRPr="00E75254">
              <w:rPr>
                <w:sz w:val="15"/>
                <w:szCs w:val="15"/>
              </w:rPr>
              <w:t>Philippines</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Motomura</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APSA</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113</w:t>
            </w:r>
          </w:p>
        </w:tc>
        <w:tc>
          <w:tcPr>
            <w:tcW w:w="675" w:type="dxa"/>
            <w:shd w:val="clear" w:color="auto" w:fill="auto"/>
          </w:tcPr>
          <w:p w:rsidR="009E3455" w:rsidRPr="00E75254" w:rsidRDefault="009E3455" w:rsidP="00110AE0">
            <w:pPr>
              <w:jc w:val="left"/>
              <w:rPr>
                <w:sz w:val="15"/>
                <w:szCs w:val="15"/>
              </w:rPr>
            </w:pPr>
            <w:r w:rsidRPr="00E75254">
              <w:rPr>
                <w:sz w:val="15"/>
                <w:szCs w:val="15"/>
              </w:rPr>
              <w:t>13-11-</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13-11-</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 xml:space="preserve">Master in Intellectual Property of the University of Alicante (Magister </w:t>
            </w:r>
            <w:proofErr w:type="spellStart"/>
            <w:r w:rsidRPr="00E75254">
              <w:rPr>
                <w:sz w:val="15"/>
                <w:szCs w:val="15"/>
              </w:rPr>
              <w:t>Lvcentinvs</w:t>
            </w:r>
            <w:proofErr w:type="spellEnd"/>
            <w:r w:rsidRPr="00E75254">
              <w:rPr>
                <w:sz w:val="15"/>
                <w:szCs w:val="15"/>
              </w:rPr>
              <w:t>)</w:t>
            </w:r>
          </w:p>
        </w:tc>
        <w:tc>
          <w:tcPr>
            <w:tcW w:w="1470" w:type="dxa"/>
            <w:shd w:val="clear" w:color="auto" w:fill="auto"/>
          </w:tcPr>
          <w:p w:rsidR="009E3455" w:rsidRPr="00E75254" w:rsidRDefault="009E3455" w:rsidP="00110AE0">
            <w:pPr>
              <w:jc w:val="left"/>
              <w:rPr>
                <w:sz w:val="15"/>
                <w:szCs w:val="15"/>
              </w:rPr>
            </w:pPr>
            <w:r w:rsidRPr="00E75254">
              <w:rPr>
                <w:sz w:val="15"/>
                <w:szCs w:val="15"/>
              </w:rPr>
              <w:t>Alicante</w:t>
            </w:r>
          </w:p>
        </w:tc>
        <w:tc>
          <w:tcPr>
            <w:tcW w:w="1179" w:type="dxa"/>
            <w:shd w:val="clear" w:color="auto" w:fill="auto"/>
          </w:tcPr>
          <w:p w:rsidR="009E3455" w:rsidRPr="00E75254" w:rsidRDefault="009E3455" w:rsidP="00110AE0">
            <w:pPr>
              <w:jc w:val="left"/>
              <w:rPr>
                <w:sz w:val="15"/>
                <w:szCs w:val="15"/>
              </w:rPr>
            </w:pPr>
            <w:r w:rsidRPr="00E75254">
              <w:rPr>
                <w:sz w:val="15"/>
                <w:szCs w:val="15"/>
              </w:rPr>
              <w:t>Spain</w:t>
            </w:r>
          </w:p>
        </w:tc>
        <w:tc>
          <w:tcPr>
            <w:tcW w:w="1014" w:type="dxa"/>
            <w:shd w:val="clear" w:color="auto" w:fill="auto"/>
          </w:tcPr>
          <w:p w:rsidR="009E3455" w:rsidRPr="00E75254" w:rsidRDefault="009E3455" w:rsidP="00110AE0">
            <w:pPr>
              <w:jc w:val="left"/>
              <w:rPr>
                <w:sz w:val="15"/>
                <w:szCs w:val="15"/>
              </w:rPr>
            </w:pPr>
            <w:r w:rsidRPr="00E75254">
              <w:rPr>
                <w:sz w:val="15"/>
                <w:szCs w:val="15"/>
              </w:rPr>
              <w:t>Button</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University of Alicante</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114</w:t>
            </w:r>
          </w:p>
        </w:tc>
        <w:tc>
          <w:tcPr>
            <w:tcW w:w="675" w:type="dxa"/>
            <w:shd w:val="clear" w:color="auto" w:fill="auto"/>
          </w:tcPr>
          <w:p w:rsidR="009E3455" w:rsidRPr="00E75254" w:rsidRDefault="009E3455" w:rsidP="00110AE0">
            <w:pPr>
              <w:jc w:val="left"/>
              <w:rPr>
                <w:sz w:val="15"/>
                <w:szCs w:val="15"/>
              </w:rPr>
            </w:pPr>
            <w:r w:rsidRPr="00E75254">
              <w:rPr>
                <w:sz w:val="15"/>
                <w:szCs w:val="15"/>
              </w:rPr>
              <w:t>19-11-</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19-11-</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 xml:space="preserve">Open session of the ARIPO Administrative Council </w:t>
            </w:r>
          </w:p>
        </w:tc>
        <w:tc>
          <w:tcPr>
            <w:tcW w:w="1470" w:type="dxa"/>
            <w:shd w:val="clear" w:color="auto" w:fill="auto"/>
          </w:tcPr>
          <w:p w:rsidR="009E3455" w:rsidRPr="00E75254" w:rsidRDefault="009E3455" w:rsidP="00110AE0">
            <w:pPr>
              <w:jc w:val="left"/>
              <w:rPr>
                <w:sz w:val="15"/>
                <w:szCs w:val="15"/>
              </w:rPr>
            </w:pPr>
            <w:r w:rsidRPr="00E75254">
              <w:rPr>
                <w:sz w:val="15"/>
                <w:szCs w:val="15"/>
              </w:rPr>
              <w:t>Windhoek</w:t>
            </w:r>
          </w:p>
        </w:tc>
        <w:tc>
          <w:tcPr>
            <w:tcW w:w="1179" w:type="dxa"/>
            <w:shd w:val="clear" w:color="auto" w:fill="auto"/>
          </w:tcPr>
          <w:p w:rsidR="009E3455" w:rsidRPr="00E75254" w:rsidRDefault="009E3455" w:rsidP="00110AE0">
            <w:pPr>
              <w:jc w:val="left"/>
              <w:rPr>
                <w:sz w:val="15"/>
                <w:szCs w:val="15"/>
              </w:rPr>
            </w:pPr>
            <w:r w:rsidRPr="00E75254">
              <w:rPr>
                <w:sz w:val="15"/>
                <w:szCs w:val="15"/>
              </w:rPr>
              <w:t>Namibia</w:t>
            </w:r>
          </w:p>
        </w:tc>
        <w:tc>
          <w:tcPr>
            <w:tcW w:w="1014" w:type="dxa"/>
            <w:shd w:val="clear" w:color="auto" w:fill="auto"/>
          </w:tcPr>
          <w:p w:rsidR="009E3455" w:rsidRPr="00E75254" w:rsidRDefault="009E3455" w:rsidP="00110AE0">
            <w:pPr>
              <w:jc w:val="left"/>
              <w:rPr>
                <w:sz w:val="15"/>
                <w:szCs w:val="15"/>
              </w:rPr>
            </w:pPr>
            <w:r w:rsidRPr="00E75254">
              <w:rPr>
                <w:sz w:val="15"/>
                <w:szCs w:val="15"/>
              </w:rPr>
              <w:t>Huerta, Han</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ARIPO</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lastRenderedPageBreak/>
              <w:t>115</w:t>
            </w:r>
          </w:p>
        </w:tc>
        <w:tc>
          <w:tcPr>
            <w:tcW w:w="675" w:type="dxa"/>
            <w:shd w:val="clear" w:color="auto" w:fill="auto"/>
          </w:tcPr>
          <w:p w:rsidR="009E3455" w:rsidRPr="00E75254" w:rsidRDefault="009E3455" w:rsidP="00110AE0">
            <w:pPr>
              <w:jc w:val="left"/>
              <w:rPr>
                <w:sz w:val="15"/>
                <w:szCs w:val="15"/>
              </w:rPr>
            </w:pPr>
            <w:r w:rsidRPr="00E75254">
              <w:rPr>
                <w:sz w:val="15"/>
                <w:szCs w:val="15"/>
              </w:rPr>
              <w:t>20-11-</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20-11-</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Seminar on Plant Variety Protection for ARIPO Member States</w:t>
            </w:r>
          </w:p>
        </w:tc>
        <w:tc>
          <w:tcPr>
            <w:tcW w:w="1470" w:type="dxa"/>
            <w:shd w:val="clear" w:color="auto" w:fill="auto"/>
          </w:tcPr>
          <w:p w:rsidR="009E3455" w:rsidRPr="00E75254" w:rsidRDefault="009E3455" w:rsidP="00110AE0">
            <w:pPr>
              <w:jc w:val="left"/>
              <w:rPr>
                <w:sz w:val="15"/>
                <w:szCs w:val="15"/>
              </w:rPr>
            </w:pPr>
            <w:r w:rsidRPr="00E75254">
              <w:rPr>
                <w:sz w:val="15"/>
                <w:szCs w:val="15"/>
              </w:rPr>
              <w:t>Windhoek</w:t>
            </w:r>
          </w:p>
        </w:tc>
        <w:tc>
          <w:tcPr>
            <w:tcW w:w="1179" w:type="dxa"/>
            <w:shd w:val="clear" w:color="auto" w:fill="auto"/>
          </w:tcPr>
          <w:p w:rsidR="009E3455" w:rsidRPr="00E75254" w:rsidRDefault="009E3455" w:rsidP="00110AE0">
            <w:pPr>
              <w:jc w:val="left"/>
              <w:rPr>
                <w:sz w:val="15"/>
                <w:szCs w:val="15"/>
              </w:rPr>
            </w:pPr>
            <w:r w:rsidRPr="00E75254">
              <w:rPr>
                <w:sz w:val="15"/>
                <w:szCs w:val="15"/>
              </w:rPr>
              <w:t>Namibia</w:t>
            </w:r>
          </w:p>
        </w:tc>
        <w:tc>
          <w:tcPr>
            <w:tcW w:w="1014" w:type="dxa"/>
            <w:shd w:val="clear" w:color="auto" w:fill="auto"/>
          </w:tcPr>
          <w:p w:rsidR="009E3455" w:rsidRPr="00E75254" w:rsidRDefault="009E3455" w:rsidP="00110AE0">
            <w:pPr>
              <w:jc w:val="left"/>
              <w:rPr>
                <w:sz w:val="15"/>
                <w:szCs w:val="15"/>
              </w:rPr>
            </w:pPr>
            <w:r w:rsidRPr="00E75254">
              <w:rPr>
                <w:sz w:val="15"/>
                <w:szCs w:val="15"/>
              </w:rPr>
              <w:t>Huerta, Han</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ARIPO, UPOV, USPTO</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116</w:t>
            </w:r>
          </w:p>
        </w:tc>
        <w:tc>
          <w:tcPr>
            <w:tcW w:w="675" w:type="dxa"/>
            <w:shd w:val="clear" w:color="auto" w:fill="auto"/>
          </w:tcPr>
          <w:p w:rsidR="009E3455" w:rsidRPr="00E75254" w:rsidRDefault="009E3455" w:rsidP="00110AE0">
            <w:pPr>
              <w:jc w:val="left"/>
              <w:rPr>
                <w:sz w:val="15"/>
                <w:szCs w:val="15"/>
              </w:rPr>
            </w:pPr>
            <w:r w:rsidRPr="00E75254">
              <w:rPr>
                <w:sz w:val="15"/>
                <w:szCs w:val="15"/>
              </w:rPr>
              <w:t>19-11-</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23-11-</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Technical Working Party for Fruit Crops (TWF/49)</w:t>
            </w:r>
          </w:p>
        </w:tc>
        <w:tc>
          <w:tcPr>
            <w:tcW w:w="1470" w:type="dxa"/>
            <w:shd w:val="clear" w:color="auto" w:fill="auto"/>
          </w:tcPr>
          <w:p w:rsidR="009E3455" w:rsidRPr="00E75254" w:rsidRDefault="009E3455" w:rsidP="00110AE0">
            <w:pPr>
              <w:jc w:val="left"/>
              <w:rPr>
                <w:sz w:val="15"/>
                <w:szCs w:val="15"/>
              </w:rPr>
            </w:pPr>
            <w:r w:rsidRPr="00E75254">
              <w:rPr>
                <w:sz w:val="15"/>
                <w:szCs w:val="15"/>
              </w:rPr>
              <w:t>Santiago</w:t>
            </w:r>
          </w:p>
        </w:tc>
        <w:tc>
          <w:tcPr>
            <w:tcW w:w="1179" w:type="dxa"/>
            <w:shd w:val="clear" w:color="auto" w:fill="auto"/>
          </w:tcPr>
          <w:p w:rsidR="009E3455" w:rsidRPr="00E75254" w:rsidRDefault="009E3455" w:rsidP="00110AE0">
            <w:pPr>
              <w:jc w:val="left"/>
              <w:rPr>
                <w:sz w:val="15"/>
                <w:szCs w:val="15"/>
              </w:rPr>
            </w:pPr>
            <w:r w:rsidRPr="00E75254">
              <w:rPr>
                <w:sz w:val="15"/>
                <w:szCs w:val="15"/>
              </w:rPr>
              <w:t>Chile</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Rivoire</w:t>
            </w:r>
            <w:proofErr w:type="spellEnd"/>
            <w:r w:rsidRPr="00E75254">
              <w:rPr>
                <w:sz w:val="15"/>
                <w:szCs w:val="15"/>
              </w:rPr>
              <w:t>, Oertel</w:t>
            </w:r>
          </w:p>
        </w:tc>
        <w:tc>
          <w:tcPr>
            <w:tcW w:w="799" w:type="dxa"/>
            <w:shd w:val="clear" w:color="auto" w:fill="auto"/>
          </w:tcPr>
          <w:p w:rsidR="009E3455" w:rsidRPr="00E75254" w:rsidRDefault="009E3455" w:rsidP="00110AE0">
            <w:pPr>
              <w:jc w:val="center"/>
              <w:rPr>
                <w:sz w:val="15"/>
                <w:szCs w:val="15"/>
              </w:rPr>
            </w:pPr>
            <w:r w:rsidRPr="00E75254">
              <w:rPr>
                <w:sz w:val="15"/>
                <w:szCs w:val="15"/>
              </w:rPr>
              <w:t>X</w:t>
            </w:r>
          </w:p>
        </w:tc>
        <w:tc>
          <w:tcPr>
            <w:tcW w:w="993" w:type="dxa"/>
          </w:tcPr>
          <w:p w:rsidR="009E3455" w:rsidRPr="00E75254" w:rsidRDefault="009E3455" w:rsidP="00110AE0">
            <w:pPr>
              <w:jc w:val="left"/>
              <w:rPr>
                <w:sz w:val="15"/>
                <w:szCs w:val="15"/>
              </w:rPr>
            </w:pPr>
            <w:r w:rsidRPr="00E75254">
              <w:rPr>
                <w:sz w:val="15"/>
                <w:szCs w:val="15"/>
              </w:rPr>
              <w:t>UPOV, Chile</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r w:rsidRPr="00E75254">
              <w:rPr>
                <w:sz w:val="15"/>
                <w:szCs w:val="15"/>
              </w:rPr>
              <w:t>1</w:t>
            </w: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117</w:t>
            </w:r>
          </w:p>
        </w:tc>
        <w:tc>
          <w:tcPr>
            <w:tcW w:w="675" w:type="dxa"/>
            <w:shd w:val="clear" w:color="auto" w:fill="auto"/>
          </w:tcPr>
          <w:p w:rsidR="009E3455" w:rsidRPr="00E75254" w:rsidRDefault="009E3455" w:rsidP="00110AE0">
            <w:pPr>
              <w:jc w:val="left"/>
              <w:rPr>
                <w:sz w:val="15"/>
                <w:szCs w:val="15"/>
              </w:rPr>
            </w:pPr>
            <w:r w:rsidRPr="00E75254">
              <w:rPr>
                <w:sz w:val="15"/>
                <w:szCs w:val="15"/>
              </w:rPr>
              <w:t>05-12-</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06-12-</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Annual Meeting between the CPVO and its Examination Offices</w:t>
            </w:r>
          </w:p>
        </w:tc>
        <w:tc>
          <w:tcPr>
            <w:tcW w:w="1470" w:type="dxa"/>
            <w:shd w:val="clear" w:color="auto" w:fill="auto"/>
          </w:tcPr>
          <w:p w:rsidR="009E3455" w:rsidRPr="00E75254" w:rsidRDefault="009E3455" w:rsidP="00110AE0">
            <w:pPr>
              <w:jc w:val="left"/>
              <w:rPr>
                <w:sz w:val="15"/>
                <w:szCs w:val="15"/>
              </w:rPr>
            </w:pPr>
            <w:r w:rsidRPr="00E75254">
              <w:rPr>
                <w:sz w:val="15"/>
                <w:szCs w:val="15"/>
              </w:rPr>
              <w:t>Angers</w:t>
            </w:r>
          </w:p>
        </w:tc>
        <w:tc>
          <w:tcPr>
            <w:tcW w:w="1179" w:type="dxa"/>
            <w:shd w:val="clear" w:color="auto" w:fill="auto"/>
          </w:tcPr>
          <w:p w:rsidR="009E3455" w:rsidRPr="00E75254" w:rsidRDefault="009E3455" w:rsidP="00110AE0">
            <w:pPr>
              <w:jc w:val="left"/>
              <w:rPr>
                <w:sz w:val="15"/>
                <w:szCs w:val="15"/>
              </w:rPr>
            </w:pPr>
            <w:r w:rsidRPr="00E75254">
              <w:rPr>
                <w:sz w:val="15"/>
                <w:szCs w:val="15"/>
              </w:rPr>
              <w:t>France</w:t>
            </w:r>
          </w:p>
        </w:tc>
        <w:tc>
          <w:tcPr>
            <w:tcW w:w="1014" w:type="dxa"/>
            <w:shd w:val="clear" w:color="auto" w:fill="auto"/>
          </w:tcPr>
          <w:p w:rsidR="009E3455" w:rsidRPr="00E75254" w:rsidRDefault="009E3455" w:rsidP="00110AE0">
            <w:pPr>
              <w:jc w:val="left"/>
              <w:rPr>
                <w:sz w:val="15"/>
                <w:szCs w:val="15"/>
              </w:rPr>
            </w:pPr>
            <w:proofErr w:type="spellStart"/>
            <w:r w:rsidRPr="00E75254">
              <w:rPr>
                <w:sz w:val="15"/>
                <w:szCs w:val="15"/>
              </w:rPr>
              <w:t>Taveira</w:t>
            </w:r>
            <w:proofErr w:type="spellEnd"/>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CPVO</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r w:rsidRPr="00E75254">
              <w:rPr>
                <w:sz w:val="15"/>
                <w:szCs w:val="15"/>
              </w:rPr>
              <w:t>1</w:t>
            </w: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118</w:t>
            </w:r>
          </w:p>
        </w:tc>
        <w:tc>
          <w:tcPr>
            <w:tcW w:w="675" w:type="dxa"/>
            <w:shd w:val="clear" w:color="auto" w:fill="auto"/>
          </w:tcPr>
          <w:p w:rsidR="009E3455" w:rsidRPr="00E75254" w:rsidRDefault="009E3455" w:rsidP="00110AE0">
            <w:pPr>
              <w:jc w:val="left"/>
              <w:rPr>
                <w:sz w:val="15"/>
                <w:szCs w:val="15"/>
              </w:rPr>
            </w:pPr>
            <w:r w:rsidRPr="00E75254">
              <w:rPr>
                <w:sz w:val="15"/>
                <w:szCs w:val="15"/>
              </w:rPr>
              <w:t>05-12-</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07-12-</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Meeting on UPOV PRISMA PBR Application Tool with the Development Center of Science and Technology (DCST), Ministry of Agriculture and Rural Affairs of China</w:t>
            </w:r>
          </w:p>
        </w:tc>
        <w:tc>
          <w:tcPr>
            <w:tcW w:w="1470" w:type="dxa"/>
            <w:shd w:val="clear" w:color="auto" w:fill="auto"/>
          </w:tcPr>
          <w:p w:rsidR="009E3455" w:rsidRPr="00E75254" w:rsidRDefault="009E3455" w:rsidP="00110AE0">
            <w:pPr>
              <w:jc w:val="left"/>
              <w:rPr>
                <w:sz w:val="15"/>
                <w:szCs w:val="15"/>
              </w:rPr>
            </w:pPr>
            <w:r w:rsidRPr="00E75254">
              <w:rPr>
                <w:sz w:val="15"/>
                <w:szCs w:val="15"/>
              </w:rPr>
              <w:t>Beijing</w:t>
            </w:r>
          </w:p>
        </w:tc>
        <w:tc>
          <w:tcPr>
            <w:tcW w:w="1179" w:type="dxa"/>
            <w:shd w:val="clear" w:color="auto" w:fill="auto"/>
          </w:tcPr>
          <w:p w:rsidR="009E3455" w:rsidRPr="00E75254" w:rsidRDefault="009E3455" w:rsidP="00110AE0">
            <w:pPr>
              <w:jc w:val="left"/>
              <w:rPr>
                <w:sz w:val="15"/>
                <w:szCs w:val="15"/>
              </w:rPr>
            </w:pPr>
            <w:r w:rsidRPr="00E75254">
              <w:rPr>
                <w:sz w:val="15"/>
                <w:szCs w:val="15"/>
              </w:rPr>
              <w:t>China</w:t>
            </w:r>
          </w:p>
        </w:tc>
        <w:tc>
          <w:tcPr>
            <w:tcW w:w="1014" w:type="dxa"/>
            <w:shd w:val="clear" w:color="auto" w:fill="auto"/>
          </w:tcPr>
          <w:p w:rsidR="009E3455" w:rsidRPr="00E75254" w:rsidRDefault="009E3455" w:rsidP="00110AE0">
            <w:pPr>
              <w:jc w:val="left"/>
              <w:rPr>
                <w:sz w:val="15"/>
                <w:szCs w:val="15"/>
              </w:rPr>
            </w:pPr>
            <w:r w:rsidRPr="00E75254">
              <w:rPr>
                <w:sz w:val="15"/>
                <w:szCs w:val="15"/>
              </w:rPr>
              <w:t>Madhour</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MARA of China</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shd w:val="clear" w:color="auto" w:fill="auto"/>
          </w:tcPr>
          <w:p w:rsidR="009E3455" w:rsidRPr="00E75254" w:rsidRDefault="009E3455" w:rsidP="00110AE0">
            <w:pPr>
              <w:jc w:val="right"/>
              <w:rPr>
                <w:sz w:val="15"/>
                <w:szCs w:val="15"/>
              </w:rPr>
            </w:pPr>
            <w:r w:rsidRPr="00E75254">
              <w:rPr>
                <w:sz w:val="15"/>
                <w:szCs w:val="15"/>
              </w:rPr>
              <w:t>119</w:t>
            </w:r>
          </w:p>
        </w:tc>
        <w:tc>
          <w:tcPr>
            <w:tcW w:w="675" w:type="dxa"/>
            <w:shd w:val="clear" w:color="auto" w:fill="auto"/>
          </w:tcPr>
          <w:p w:rsidR="009E3455" w:rsidRPr="00E75254" w:rsidRDefault="009E3455" w:rsidP="00110AE0">
            <w:pPr>
              <w:jc w:val="left"/>
              <w:rPr>
                <w:sz w:val="15"/>
                <w:szCs w:val="15"/>
              </w:rPr>
            </w:pPr>
            <w:r w:rsidRPr="00E75254">
              <w:rPr>
                <w:sz w:val="15"/>
                <w:szCs w:val="15"/>
              </w:rPr>
              <w:t>06-12-</w:t>
            </w:r>
            <w:r>
              <w:rPr>
                <w:sz w:val="15"/>
                <w:szCs w:val="15"/>
              </w:rPr>
              <w:t>18</w:t>
            </w:r>
          </w:p>
        </w:tc>
        <w:tc>
          <w:tcPr>
            <w:tcW w:w="718" w:type="dxa"/>
            <w:shd w:val="clear" w:color="auto" w:fill="auto"/>
          </w:tcPr>
          <w:p w:rsidR="009E3455" w:rsidRPr="00E75254" w:rsidRDefault="009E3455" w:rsidP="00110AE0">
            <w:pPr>
              <w:jc w:val="left"/>
              <w:rPr>
                <w:sz w:val="15"/>
                <w:szCs w:val="15"/>
              </w:rPr>
            </w:pPr>
            <w:r w:rsidRPr="00E75254">
              <w:rPr>
                <w:sz w:val="15"/>
                <w:szCs w:val="15"/>
              </w:rPr>
              <w:t>06-12-</w:t>
            </w:r>
            <w:r>
              <w:rPr>
                <w:sz w:val="15"/>
                <w:szCs w:val="15"/>
              </w:rPr>
              <w:t>18</w:t>
            </w:r>
          </w:p>
        </w:tc>
        <w:tc>
          <w:tcPr>
            <w:tcW w:w="3226" w:type="dxa"/>
            <w:shd w:val="clear" w:color="auto" w:fill="auto"/>
          </w:tcPr>
          <w:p w:rsidR="009E3455" w:rsidRPr="00E75254" w:rsidRDefault="009E3455" w:rsidP="00110AE0">
            <w:pPr>
              <w:jc w:val="left"/>
              <w:rPr>
                <w:sz w:val="15"/>
                <w:szCs w:val="15"/>
              </w:rPr>
            </w:pPr>
            <w:r w:rsidRPr="00E75254">
              <w:rPr>
                <w:sz w:val="15"/>
                <w:szCs w:val="15"/>
              </w:rPr>
              <w:t xml:space="preserve">Award ceremony of “Les </w:t>
            </w:r>
            <w:proofErr w:type="spellStart"/>
            <w:r w:rsidRPr="00E75254">
              <w:rPr>
                <w:sz w:val="15"/>
                <w:szCs w:val="15"/>
              </w:rPr>
              <w:t>insignes</w:t>
            </w:r>
            <w:proofErr w:type="spellEnd"/>
            <w:r w:rsidRPr="00E75254">
              <w:rPr>
                <w:sz w:val="15"/>
                <w:szCs w:val="15"/>
              </w:rPr>
              <w:t xml:space="preserve"> de Chevalier de </w:t>
            </w:r>
            <w:proofErr w:type="spellStart"/>
            <w:r w:rsidRPr="00E75254">
              <w:rPr>
                <w:sz w:val="15"/>
                <w:szCs w:val="15"/>
              </w:rPr>
              <w:t>l’Ordre</w:t>
            </w:r>
            <w:proofErr w:type="spellEnd"/>
            <w:r w:rsidRPr="00E75254">
              <w:rPr>
                <w:sz w:val="15"/>
                <w:szCs w:val="15"/>
              </w:rPr>
              <w:t xml:space="preserve"> National du </w:t>
            </w:r>
            <w:proofErr w:type="spellStart"/>
            <w:r w:rsidRPr="00E75254">
              <w:rPr>
                <w:sz w:val="15"/>
                <w:szCs w:val="15"/>
              </w:rPr>
              <w:t>Mérite</w:t>
            </w:r>
            <w:proofErr w:type="spellEnd"/>
            <w:r w:rsidRPr="00E75254">
              <w:rPr>
                <w:sz w:val="15"/>
                <w:szCs w:val="15"/>
              </w:rPr>
              <w:t>”</w:t>
            </w:r>
          </w:p>
        </w:tc>
        <w:tc>
          <w:tcPr>
            <w:tcW w:w="1470" w:type="dxa"/>
            <w:shd w:val="clear" w:color="auto" w:fill="auto"/>
          </w:tcPr>
          <w:p w:rsidR="009E3455" w:rsidRPr="00E75254" w:rsidRDefault="009E3455" w:rsidP="00110AE0">
            <w:pPr>
              <w:jc w:val="left"/>
              <w:rPr>
                <w:sz w:val="15"/>
                <w:szCs w:val="15"/>
              </w:rPr>
            </w:pPr>
            <w:r w:rsidRPr="00E75254">
              <w:rPr>
                <w:sz w:val="15"/>
                <w:szCs w:val="15"/>
              </w:rPr>
              <w:t>Paris</w:t>
            </w:r>
          </w:p>
        </w:tc>
        <w:tc>
          <w:tcPr>
            <w:tcW w:w="1179" w:type="dxa"/>
            <w:shd w:val="clear" w:color="auto" w:fill="auto"/>
          </w:tcPr>
          <w:p w:rsidR="009E3455" w:rsidRPr="00E75254" w:rsidRDefault="009E3455" w:rsidP="00110AE0">
            <w:pPr>
              <w:jc w:val="left"/>
              <w:rPr>
                <w:sz w:val="15"/>
                <w:szCs w:val="15"/>
              </w:rPr>
            </w:pPr>
            <w:r w:rsidRPr="00E75254">
              <w:rPr>
                <w:sz w:val="15"/>
                <w:szCs w:val="15"/>
              </w:rPr>
              <w:t>France</w:t>
            </w:r>
          </w:p>
        </w:tc>
        <w:tc>
          <w:tcPr>
            <w:tcW w:w="1014" w:type="dxa"/>
            <w:shd w:val="clear" w:color="auto" w:fill="auto"/>
          </w:tcPr>
          <w:p w:rsidR="009E3455" w:rsidRPr="00E75254" w:rsidRDefault="009E3455" w:rsidP="00110AE0">
            <w:pPr>
              <w:jc w:val="left"/>
              <w:rPr>
                <w:sz w:val="15"/>
                <w:szCs w:val="15"/>
              </w:rPr>
            </w:pPr>
            <w:r w:rsidRPr="00E75254">
              <w:rPr>
                <w:sz w:val="15"/>
                <w:szCs w:val="15"/>
              </w:rPr>
              <w:t>Button</w:t>
            </w:r>
          </w:p>
        </w:tc>
        <w:tc>
          <w:tcPr>
            <w:tcW w:w="799" w:type="dxa"/>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proofErr w:type="spellStart"/>
            <w:r w:rsidRPr="00E75254">
              <w:rPr>
                <w:sz w:val="15"/>
                <w:szCs w:val="15"/>
              </w:rPr>
              <w:t>Limagrain</w:t>
            </w:r>
            <w:proofErr w:type="spellEnd"/>
            <w:r w:rsidRPr="00E75254">
              <w:rPr>
                <w:sz w:val="15"/>
                <w:szCs w:val="15"/>
              </w:rPr>
              <w:t xml:space="preserve"> (France)</w:t>
            </w:r>
          </w:p>
        </w:tc>
        <w:tc>
          <w:tcPr>
            <w:tcW w:w="414" w:type="dxa"/>
            <w:shd w:val="clear" w:color="auto" w:fill="auto"/>
          </w:tcPr>
          <w:p w:rsidR="009E3455" w:rsidRPr="00E75254" w:rsidRDefault="009E3455" w:rsidP="00110AE0">
            <w:pPr>
              <w:jc w:val="center"/>
              <w:rPr>
                <w:sz w:val="15"/>
                <w:szCs w:val="15"/>
              </w:rPr>
            </w:pPr>
          </w:p>
        </w:tc>
        <w:tc>
          <w:tcPr>
            <w:tcW w:w="448" w:type="dxa"/>
            <w:shd w:val="clear" w:color="auto" w:fill="auto"/>
          </w:tcPr>
          <w:p w:rsidR="009E3455" w:rsidRPr="00E75254" w:rsidRDefault="009E3455" w:rsidP="00110AE0">
            <w:pPr>
              <w:jc w:val="center"/>
              <w:rPr>
                <w:sz w:val="15"/>
                <w:szCs w:val="15"/>
              </w:rPr>
            </w:pPr>
          </w:p>
        </w:tc>
        <w:tc>
          <w:tcPr>
            <w:tcW w:w="475"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r w:rsidRPr="00E75254">
              <w:rPr>
                <w:sz w:val="15"/>
                <w:szCs w:val="15"/>
              </w:rPr>
              <w:t>1</w:t>
            </w:r>
          </w:p>
        </w:tc>
        <w:tc>
          <w:tcPr>
            <w:tcW w:w="466" w:type="dxa"/>
            <w:shd w:val="clear" w:color="auto" w:fill="auto"/>
          </w:tcPr>
          <w:p w:rsidR="009E3455" w:rsidRPr="00E75254" w:rsidRDefault="009E3455" w:rsidP="00110AE0">
            <w:pPr>
              <w:jc w:val="center"/>
              <w:rPr>
                <w:sz w:val="15"/>
                <w:szCs w:val="15"/>
              </w:rPr>
            </w:pPr>
          </w:p>
        </w:tc>
      </w:tr>
      <w:tr w:rsidR="009E3455" w:rsidRPr="009E0192" w:rsidTr="00110AE0">
        <w:trPr>
          <w:cantSplit/>
        </w:trPr>
        <w:tc>
          <w:tcPr>
            <w:tcW w:w="351" w:type="dxa"/>
            <w:tcBorders>
              <w:bottom w:val="single" w:sz="4" w:space="0" w:color="auto"/>
            </w:tcBorders>
            <w:shd w:val="clear" w:color="auto" w:fill="auto"/>
          </w:tcPr>
          <w:p w:rsidR="009E3455" w:rsidRPr="00E75254" w:rsidRDefault="009E3455" w:rsidP="00110AE0">
            <w:pPr>
              <w:jc w:val="right"/>
              <w:rPr>
                <w:bCs/>
                <w:sz w:val="15"/>
                <w:szCs w:val="15"/>
              </w:rPr>
            </w:pPr>
            <w:r w:rsidRPr="00E75254">
              <w:rPr>
                <w:bCs/>
                <w:sz w:val="15"/>
                <w:szCs w:val="15"/>
              </w:rPr>
              <w:t>120</w:t>
            </w:r>
          </w:p>
        </w:tc>
        <w:tc>
          <w:tcPr>
            <w:tcW w:w="675" w:type="dxa"/>
            <w:tcBorders>
              <w:bottom w:val="single" w:sz="4" w:space="0" w:color="auto"/>
            </w:tcBorders>
            <w:shd w:val="clear" w:color="auto" w:fill="auto"/>
          </w:tcPr>
          <w:p w:rsidR="009E3455" w:rsidRPr="00E75254" w:rsidRDefault="009E3455" w:rsidP="00110AE0">
            <w:pPr>
              <w:jc w:val="left"/>
              <w:rPr>
                <w:sz w:val="15"/>
                <w:szCs w:val="15"/>
              </w:rPr>
            </w:pPr>
            <w:r w:rsidRPr="00E75254">
              <w:rPr>
                <w:sz w:val="15"/>
                <w:szCs w:val="15"/>
              </w:rPr>
              <w:t>19-12-</w:t>
            </w:r>
            <w:r>
              <w:rPr>
                <w:sz w:val="15"/>
                <w:szCs w:val="15"/>
              </w:rPr>
              <w:t>18</w:t>
            </w:r>
          </w:p>
        </w:tc>
        <w:tc>
          <w:tcPr>
            <w:tcW w:w="718" w:type="dxa"/>
            <w:tcBorders>
              <w:bottom w:val="single" w:sz="4" w:space="0" w:color="auto"/>
            </w:tcBorders>
            <w:shd w:val="clear" w:color="auto" w:fill="auto"/>
          </w:tcPr>
          <w:p w:rsidR="009E3455" w:rsidRPr="00E75254" w:rsidRDefault="009E3455" w:rsidP="00110AE0">
            <w:pPr>
              <w:jc w:val="left"/>
              <w:rPr>
                <w:sz w:val="15"/>
                <w:szCs w:val="15"/>
              </w:rPr>
            </w:pPr>
            <w:r w:rsidRPr="00E75254">
              <w:rPr>
                <w:sz w:val="15"/>
                <w:szCs w:val="15"/>
              </w:rPr>
              <w:t>20-12-</w:t>
            </w:r>
            <w:r>
              <w:rPr>
                <w:sz w:val="15"/>
                <w:szCs w:val="15"/>
              </w:rPr>
              <w:t>18</w:t>
            </w:r>
          </w:p>
        </w:tc>
        <w:tc>
          <w:tcPr>
            <w:tcW w:w="3226" w:type="dxa"/>
            <w:tcBorders>
              <w:bottom w:val="single" w:sz="4" w:space="0" w:color="auto"/>
            </w:tcBorders>
            <w:shd w:val="clear" w:color="auto" w:fill="auto"/>
          </w:tcPr>
          <w:p w:rsidR="009E3455" w:rsidRPr="00E75254" w:rsidRDefault="009E3455" w:rsidP="00110AE0">
            <w:pPr>
              <w:jc w:val="left"/>
              <w:rPr>
                <w:sz w:val="15"/>
                <w:szCs w:val="15"/>
              </w:rPr>
            </w:pPr>
            <w:r w:rsidRPr="00E75254">
              <w:rPr>
                <w:sz w:val="15"/>
                <w:szCs w:val="15"/>
              </w:rPr>
              <w:t>Workshop on Awareness of Protection of Plant Variety under the UPOV Convention</w:t>
            </w:r>
          </w:p>
        </w:tc>
        <w:tc>
          <w:tcPr>
            <w:tcW w:w="1470" w:type="dxa"/>
            <w:tcBorders>
              <w:bottom w:val="single" w:sz="4" w:space="0" w:color="auto"/>
            </w:tcBorders>
            <w:shd w:val="clear" w:color="auto" w:fill="auto"/>
          </w:tcPr>
          <w:p w:rsidR="009E3455" w:rsidRPr="00E75254" w:rsidRDefault="009E3455" w:rsidP="00110AE0">
            <w:pPr>
              <w:jc w:val="left"/>
              <w:rPr>
                <w:sz w:val="15"/>
                <w:szCs w:val="15"/>
              </w:rPr>
            </w:pPr>
            <w:r w:rsidRPr="00E75254">
              <w:rPr>
                <w:sz w:val="15"/>
                <w:szCs w:val="15"/>
              </w:rPr>
              <w:t>Vientiane</w:t>
            </w:r>
          </w:p>
        </w:tc>
        <w:tc>
          <w:tcPr>
            <w:tcW w:w="1179" w:type="dxa"/>
            <w:tcBorders>
              <w:bottom w:val="single" w:sz="4" w:space="0" w:color="auto"/>
            </w:tcBorders>
            <w:shd w:val="clear" w:color="auto" w:fill="auto"/>
          </w:tcPr>
          <w:p w:rsidR="009E3455" w:rsidRPr="00E75254" w:rsidRDefault="009E3455" w:rsidP="00110AE0">
            <w:pPr>
              <w:jc w:val="left"/>
              <w:rPr>
                <w:sz w:val="15"/>
                <w:szCs w:val="15"/>
              </w:rPr>
            </w:pPr>
            <w:r w:rsidRPr="00E75254">
              <w:rPr>
                <w:sz w:val="15"/>
                <w:szCs w:val="15"/>
              </w:rPr>
              <w:t>Lao People’s Democratic Republic</w:t>
            </w:r>
          </w:p>
        </w:tc>
        <w:tc>
          <w:tcPr>
            <w:tcW w:w="1014" w:type="dxa"/>
            <w:tcBorders>
              <w:bottom w:val="single" w:sz="4" w:space="0" w:color="auto"/>
            </w:tcBorders>
            <w:shd w:val="clear" w:color="auto" w:fill="auto"/>
          </w:tcPr>
          <w:p w:rsidR="009E3455" w:rsidRPr="00E75254" w:rsidRDefault="009E3455" w:rsidP="00110AE0">
            <w:pPr>
              <w:jc w:val="left"/>
              <w:rPr>
                <w:sz w:val="15"/>
                <w:szCs w:val="15"/>
              </w:rPr>
            </w:pPr>
            <w:proofErr w:type="spellStart"/>
            <w:r w:rsidRPr="00E75254">
              <w:rPr>
                <w:sz w:val="15"/>
                <w:szCs w:val="15"/>
              </w:rPr>
              <w:t>Motomura</w:t>
            </w:r>
            <w:proofErr w:type="spellEnd"/>
          </w:p>
        </w:tc>
        <w:tc>
          <w:tcPr>
            <w:tcW w:w="799" w:type="dxa"/>
            <w:tcBorders>
              <w:bottom w:val="single" w:sz="4" w:space="0" w:color="auto"/>
            </w:tcBorders>
            <w:shd w:val="clear" w:color="auto" w:fill="auto"/>
          </w:tcPr>
          <w:p w:rsidR="009E3455" w:rsidRPr="00E75254" w:rsidRDefault="009E3455" w:rsidP="00110AE0">
            <w:pPr>
              <w:jc w:val="center"/>
              <w:rPr>
                <w:sz w:val="15"/>
                <w:szCs w:val="15"/>
              </w:rPr>
            </w:pPr>
          </w:p>
        </w:tc>
        <w:tc>
          <w:tcPr>
            <w:tcW w:w="993" w:type="dxa"/>
          </w:tcPr>
          <w:p w:rsidR="009E3455" w:rsidRPr="00E75254" w:rsidRDefault="009E3455" w:rsidP="00110AE0">
            <w:pPr>
              <w:jc w:val="left"/>
              <w:rPr>
                <w:sz w:val="15"/>
                <w:szCs w:val="15"/>
              </w:rPr>
            </w:pPr>
            <w:r w:rsidRPr="00E75254">
              <w:rPr>
                <w:sz w:val="15"/>
                <w:szCs w:val="15"/>
              </w:rPr>
              <w:t>EAPVP Forum</w:t>
            </w:r>
          </w:p>
        </w:tc>
        <w:tc>
          <w:tcPr>
            <w:tcW w:w="414" w:type="dxa"/>
            <w:shd w:val="clear" w:color="auto" w:fill="auto"/>
          </w:tcPr>
          <w:p w:rsidR="009E3455" w:rsidRPr="00E75254" w:rsidRDefault="009E3455" w:rsidP="00110AE0">
            <w:pPr>
              <w:jc w:val="center"/>
              <w:rPr>
                <w:sz w:val="15"/>
                <w:szCs w:val="15"/>
              </w:rPr>
            </w:pPr>
            <w:r w:rsidRPr="00E75254">
              <w:rPr>
                <w:sz w:val="15"/>
                <w:szCs w:val="15"/>
              </w:rPr>
              <w:t>1</w:t>
            </w:r>
          </w:p>
        </w:tc>
        <w:tc>
          <w:tcPr>
            <w:tcW w:w="448" w:type="dxa"/>
            <w:shd w:val="clear" w:color="auto" w:fill="auto"/>
          </w:tcPr>
          <w:p w:rsidR="009E3455" w:rsidRPr="00E75254" w:rsidRDefault="009E3455" w:rsidP="00110AE0">
            <w:pPr>
              <w:jc w:val="center"/>
              <w:rPr>
                <w:sz w:val="15"/>
                <w:szCs w:val="15"/>
              </w:rPr>
            </w:pPr>
            <w:r w:rsidRPr="00E75254">
              <w:rPr>
                <w:sz w:val="15"/>
                <w:szCs w:val="15"/>
              </w:rPr>
              <w:t>1</w:t>
            </w:r>
          </w:p>
        </w:tc>
        <w:tc>
          <w:tcPr>
            <w:tcW w:w="475"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462" w:type="dxa"/>
            <w:shd w:val="clear" w:color="auto" w:fill="auto"/>
          </w:tcPr>
          <w:p w:rsidR="009E3455" w:rsidRPr="00E75254" w:rsidRDefault="009E3455" w:rsidP="00110AE0">
            <w:pPr>
              <w:jc w:val="center"/>
              <w:rPr>
                <w:sz w:val="15"/>
                <w:szCs w:val="15"/>
              </w:rPr>
            </w:pPr>
            <w:r w:rsidRPr="00E75254">
              <w:rPr>
                <w:sz w:val="15"/>
                <w:szCs w:val="15"/>
              </w:rPr>
              <w:t>1</w:t>
            </w:r>
          </w:p>
        </w:tc>
        <w:tc>
          <w:tcPr>
            <w:tcW w:w="434" w:type="dxa"/>
            <w:shd w:val="clear" w:color="auto" w:fill="auto"/>
          </w:tcPr>
          <w:p w:rsidR="009E3455" w:rsidRPr="00E75254" w:rsidRDefault="009E3455" w:rsidP="00110AE0">
            <w:pPr>
              <w:jc w:val="center"/>
              <w:rPr>
                <w:sz w:val="15"/>
                <w:szCs w:val="15"/>
              </w:rPr>
            </w:pPr>
          </w:p>
        </w:tc>
        <w:tc>
          <w:tcPr>
            <w:tcW w:w="616" w:type="dxa"/>
            <w:shd w:val="clear" w:color="auto" w:fill="auto"/>
          </w:tcPr>
          <w:p w:rsidR="009E3455" w:rsidRPr="00E75254" w:rsidRDefault="009E3455" w:rsidP="00110AE0">
            <w:pPr>
              <w:jc w:val="center"/>
              <w:rPr>
                <w:sz w:val="15"/>
                <w:szCs w:val="15"/>
              </w:rPr>
            </w:pPr>
          </w:p>
        </w:tc>
        <w:tc>
          <w:tcPr>
            <w:tcW w:w="439"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5" w:type="dxa"/>
            <w:shd w:val="clear" w:color="auto" w:fill="auto"/>
          </w:tcPr>
          <w:p w:rsidR="009E3455" w:rsidRPr="00E75254" w:rsidRDefault="009E3455" w:rsidP="00110AE0">
            <w:pPr>
              <w:jc w:val="center"/>
              <w:rPr>
                <w:sz w:val="15"/>
                <w:szCs w:val="15"/>
              </w:rPr>
            </w:pPr>
          </w:p>
        </w:tc>
        <w:tc>
          <w:tcPr>
            <w:tcW w:w="466" w:type="dxa"/>
            <w:shd w:val="clear" w:color="auto" w:fill="auto"/>
          </w:tcPr>
          <w:p w:rsidR="009E3455" w:rsidRPr="00E75254" w:rsidRDefault="009E3455" w:rsidP="00110AE0">
            <w:pPr>
              <w:jc w:val="center"/>
              <w:rPr>
                <w:sz w:val="15"/>
                <w:szCs w:val="15"/>
              </w:rPr>
            </w:pPr>
          </w:p>
        </w:tc>
      </w:tr>
      <w:tr w:rsidR="009E3455" w:rsidRPr="005C0FBB" w:rsidTr="00110AE0">
        <w:trPr>
          <w:cantSplit/>
        </w:trPr>
        <w:tc>
          <w:tcPr>
            <w:tcW w:w="351" w:type="dxa"/>
            <w:tcBorders>
              <w:top w:val="single" w:sz="4" w:space="0" w:color="auto"/>
              <w:left w:val="nil"/>
              <w:bottom w:val="nil"/>
              <w:right w:val="nil"/>
            </w:tcBorders>
            <w:shd w:val="clear" w:color="auto" w:fill="auto"/>
          </w:tcPr>
          <w:p w:rsidR="009E3455" w:rsidRPr="00E75254" w:rsidRDefault="009E3455" w:rsidP="00110AE0">
            <w:pPr>
              <w:jc w:val="right"/>
              <w:rPr>
                <w:rFonts w:cs="Arial"/>
                <w:color w:val="000000"/>
                <w:sz w:val="15"/>
                <w:szCs w:val="15"/>
              </w:rPr>
            </w:pPr>
          </w:p>
        </w:tc>
        <w:tc>
          <w:tcPr>
            <w:tcW w:w="675" w:type="dxa"/>
            <w:tcBorders>
              <w:top w:val="single" w:sz="4" w:space="0" w:color="auto"/>
              <w:left w:val="nil"/>
              <w:bottom w:val="nil"/>
              <w:right w:val="nil"/>
            </w:tcBorders>
            <w:shd w:val="clear" w:color="auto" w:fill="auto"/>
          </w:tcPr>
          <w:p w:rsidR="009E3455" w:rsidRPr="005C0FBB" w:rsidRDefault="009E3455" w:rsidP="00110AE0">
            <w:pPr>
              <w:jc w:val="left"/>
              <w:rPr>
                <w:rFonts w:cs="Arial"/>
                <w:color w:val="000000"/>
                <w:sz w:val="15"/>
                <w:szCs w:val="15"/>
              </w:rPr>
            </w:pPr>
          </w:p>
        </w:tc>
        <w:tc>
          <w:tcPr>
            <w:tcW w:w="718" w:type="dxa"/>
            <w:tcBorders>
              <w:top w:val="single" w:sz="4" w:space="0" w:color="auto"/>
              <w:left w:val="nil"/>
              <w:bottom w:val="nil"/>
              <w:right w:val="nil"/>
            </w:tcBorders>
            <w:shd w:val="clear" w:color="auto" w:fill="auto"/>
          </w:tcPr>
          <w:p w:rsidR="009E3455" w:rsidRPr="005C0FBB" w:rsidRDefault="009E3455" w:rsidP="00110AE0">
            <w:pPr>
              <w:jc w:val="left"/>
              <w:rPr>
                <w:rFonts w:cs="Arial"/>
                <w:color w:val="000000"/>
                <w:sz w:val="15"/>
                <w:szCs w:val="15"/>
              </w:rPr>
            </w:pPr>
          </w:p>
        </w:tc>
        <w:tc>
          <w:tcPr>
            <w:tcW w:w="3226" w:type="dxa"/>
            <w:tcBorders>
              <w:top w:val="single" w:sz="4" w:space="0" w:color="auto"/>
              <w:left w:val="nil"/>
              <w:bottom w:val="nil"/>
              <w:right w:val="nil"/>
            </w:tcBorders>
            <w:shd w:val="clear" w:color="auto" w:fill="auto"/>
          </w:tcPr>
          <w:p w:rsidR="009E3455" w:rsidRPr="005C0FBB" w:rsidRDefault="009E3455" w:rsidP="00110AE0">
            <w:pPr>
              <w:jc w:val="left"/>
              <w:rPr>
                <w:rFonts w:cs="Arial"/>
                <w:color w:val="000000"/>
                <w:sz w:val="15"/>
                <w:szCs w:val="15"/>
              </w:rPr>
            </w:pPr>
          </w:p>
        </w:tc>
        <w:tc>
          <w:tcPr>
            <w:tcW w:w="1470" w:type="dxa"/>
            <w:tcBorders>
              <w:top w:val="single" w:sz="4" w:space="0" w:color="auto"/>
              <w:left w:val="nil"/>
              <w:bottom w:val="nil"/>
              <w:right w:val="nil"/>
            </w:tcBorders>
            <w:shd w:val="clear" w:color="auto" w:fill="auto"/>
          </w:tcPr>
          <w:p w:rsidR="009E3455" w:rsidRPr="005C0FBB" w:rsidRDefault="009E3455" w:rsidP="00110AE0">
            <w:pPr>
              <w:jc w:val="left"/>
              <w:rPr>
                <w:rFonts w:cs="Arial"/>
                <w:color w:val="000000"/>
                <w:sz w:val="15"/>
                <w:szCs w:val="15"/>
              </w:rPr>
            </w:pPr>
          </w:p>
        </w:tc>
        <w:tc>
          <w:tcPr>
            <w:tcW w:w="1179" w:type="dxa"/>
            <w:tcBorders>
              <w:top w:val="single" w:sz="4" w:space="0" w:color="auto"/>
              <w:left w:val="nil"/>
              <w:bottom w:val="nil"/>
              <w:right w:val="nil"/>
            </w:tcBorders>
            <w:shd w:val="clear" w:color="auto" w:fill="auto"/>
          </w:tcPr>
          <w:p w:rsidR="009E3455" w:rsidRPr="005C0FBB" w:rsidRDefault="009E3455" w:rsidP="00110AE0">
            <w:pPr>
              <w:jc w:val="left"/>
              <w:rPr>
                <w:rFonts w:cs="Arial"/>
                <w:color w:val="000000"/>
                <w:sz w:val="15"/>
                <w:szCs w:val="15"/>
              </w:rPr>
            </w:pPr>
          </w:p>
        </w:tc>
        <w:tc>
          <w:tcPr>
            <w:tcW w:w="1014" w:type="dxa"/>
            <w:tcBorders>
              <w:top w:val="single" w:sz="4" w:space="0" w:color="auto"/>
              <w:left w:val="nil"/>
              <w:bottom w:val="nil"/>
              <w:right w:val="nil"/>
            </w:tcBorders>
            <w:shd w:val="clear" w:color="auto" w:fill="auto"/>
          </w:tcPr>
          <w:p w:rsidR="009E3455" w:rsidRPr="005C0FBB" w:rsidRDefault="009E3455" w:rsidP="00110AE0">
            <w:pPr>
              <w:jc w:val="left"/>
              <w:rPr>
                <w:rFonts w:cs="Arial"/>
                <w:color w:val="000000"/>
                <w:sz w:val="15"/>
                <w:szCs w:val="15"/>
              </w:rPr>
            </w:pPr>
          </w:p>
        </w:tc>
        <w:tc>
          <w:tcPr>
            <w:tcW w:w="799" w:type="dxa"/>
            <w:tcBorders>
              <w:top w:val="single" w:sz="4" w:space="0" w:color="auto"/>
              <w:left w:val="nil"/>
              <w:bottom w:val="nil"/>
              <w:right w:val="single" w:sz="4" w:space="0" w:color="auto"/>
            </w:tcBorders>
            <w:shd w:val="clear" w:color="auto" w:fill="auto"/>
          </w:tcPr>
          <w:p w:rsidR="009E3455" w:rsidRPr="005C0FBB" w:rsidRDefault="009E3455" w:rsidP="00110AE0">
            <w:pPr>
              <w:jc w:val="center"/>
              <w:rPr>
                <w:rFonts w:cs="Arial"/>
                <w:color w:val="000000"/>
                <w:sz w:val="15"/>
                <w:szCs w:val="15"/>
              </w:rPr>
            </w:pPr>
          </w:p>
        </w:tc>
        <w:tc>
          <w:tcPr>
            <w:tcW w:w="993" w:type="dxa"/>
            <w:tcBorders>
              <w:top w:val="single" w:sz="4" w:space="0" w:color="auto"/>
              <w:left w:val="single" w:sz="4" w:space="0" w:color="auto"/>
              <w:bottom w:val="single" w:sz="4" w:space="0" w:color="auto"/>
              <w:right w:val="single" w:sz="4" w:space="0" w:color="auto"/>
            </w:tcBorders>
          </w:tcPr>
          <w:p w:rsidR="009E3455" w:rsidRPr="005C0FBB" w:rsidRDefault="009E3455" w:rsidP="00110AE0">
            <w:pPr>
              <w:jc w:val="left"/>
              <w:rPr>
                <w:rFonts w:cs="Arial"/>
                <w:color w:val="000000"/>
                <w:sz w:val="15"/>
                <w:szCs w:val="15"/>
              </w:rPr>
            </w:pPr>
            <w:r w:rsidRPr="005C0FBB">
              <w:rPr>
                <w:rFonts w:cs="Arial"/>
                <w:color w:val="000000"/>
                <w:sz w:val="15"/>
                <w:szCs w:val="15"/>
              </w:rPr>
              <w:t>Total</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9E3455" w:rsidRPr="009E3455" w:rsidRDefault="009E3455" w:rsidP="00110AE0">
            <w:pPr>
              <w:jc w:val="center"/>
              <w:rPr>
                <w:rFonts w:cs="Arial"/>
                <w:color w:val="000000"/>
                <w:sz w:val="15"/>
                <w:szCs w:val="15"/>
              </w:rPr>
            </w:pPr>
            <w:r w:rsidRPr="009E3455">
              <w:rPr>
                <w:rFonts w:cs="Arial"/>
                <w:color w:val="000000"/>
                <w:sz w:val="15"/>
                <w:szCs w:val="15"/>
              </w:rPr>
              <w:t>45</w:t>
            </w:r>
          </w:p>
        </w:tc>
        <w:tc>
          <w:tcPr>
            <w:tcW w:w="448" w:type="dxa"/>
            <w:tcBorders>
              <w:top w:val="single" w:sz="4" w:space="0" w:color="auto"/>
              <w:left w:val="single" w:sz="4" w:space="0" w:color="auto"/>
              <w:bottom w:val="single" w:sz="4" w:space="0" w:color="auto"/>
              <w:right w:val="single" w:sz="4" w:space="0" w:color="auto"/>
            </w:tcBorders>
            <w:shd w:val="clear" w:color="auto" w:fill="auto"/>
          </w:tcPr>
          <w:p w:rsidR="009E3455" w:rsidRPr="009E3455" w:rsidRDefault="009E3455" w:rsidP="00110AE0">
            <w:pPr>
              <w:jc w:val="center"/>
              <w:rPr>
                <w:rFonts w:cs="Arial"/>
                <w:color w:val="000000"/>
                <w:sz w:val="15"/>
                <w:szCs w:val="15"/>
              </w:rPr>
            </w:pPr>
            <w:r w:rsidRPr="009E3455">
              <w:rPr>
                <w:rFonts w:cs="Arial"/>
                <w:color w:val="000000"/>
                <w:sz w:val="15"/>
                <w:szCs w:val="15"/>
              </w:rPr>
              <w:t>34</w:t>
            </w:r>
          </w:p>
        </w:tc>
        <w:tc>
          <w:tcPr>
            <w:tcW w:w="475" w:type="dxa"/>
            <w:tcBorders>
              <w:top w:val="single" w:sz="4" w:space="0" w:color="auto"/>
              <w:left w:val="single" w:sz="4" w:space="0" w:color="auto"/>
              <w:bottom w:val="single" w:sz="4" w:space="0" w:color="auto"/>
              <w:right w:val="single" w:sz="4" w:space="0" w:color="auto"/>
            </w:tcBorders>
            <w:shd w:val="clear" w:color="auto" w:fill="auto"/>
          </w:tcPr>
          <w:p w:rsidR="009E3455" w:rsidRPr="009E3455" w:rsidRDefault="009E3455" w:rsidP="00110AE0">
            <w:pPr>
              <w:jc w:val="center"/>
              <w:rPr>
                <w:rFonts w:cs="Arial"/>
                <w:color w:val="000000"/>
                <w:sz w:val="15"/>
                <w:szCs w:val="15"/>
              </w:rPr>
            </w:pPr>
            <w:r w:rsidRPr="009E3455">
              <w:rPr>
                <w:rFonts w:cs="Arial"/>
                <w:color w:val="000000"/>
                <w:sz w:val="15"/>
                <w:szCs w:val="15"/>
              </w:rPr>
              <w:t>15</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9E3455" w:rsidRPr="009E3455" w:rsidRDefault="009E3455" w:rsidP="00110AE0">
            <w:pPr>
              <w:jc w:val="center"/>
              <w:rPr>
                <w:rFonts w:cs="Arial"/>
                <w:color w:val="000000"/>
                <w:sz w:val="15"/>
                <w:szCs w:val="15"/>
              </w:rPr>
            </w:pPr>
            <w:r w:rsidRPr="009E3455">
              <w:rPr>
                <w:rFonts w:cs="Arial"/>
                <w:color w:val="000000"/>
                <w:sz w:val="15"/>
                <w:szCs w:val="15"/>
              </w:rPr>
              <w:t>0</w:t>
            </w: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9E3455" w:rsidRPr="009E3455" w:rsidRDefault="009E3455" w:rsidP="00110AE0">
            <w:pPr>
              <w:jc w:val="center"/>
              <w:rPr>
                <w:rFonts w:cs="Arial"/>
                <w:color w:val="000000"/>
                <w:sz w:val="15"/>
                <w:szCs w:val="15"/>
              </w:rPr>
            </w:pPr>
            <w:r w:rsidRPr="009E3455">
              <w:rPr>
                <w:rFonts w:cs="Arial"/>
                <w:color w:val="000000"/>
                <w:sz w:val="15"/>
                <w:szCs w:val="15"/>
              </w:rPr>
              <w:t>22</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9E3455" w:rsidRPr="009E3455" w:rsidRDefault="009E3455" w:rsidP="00110AE0">
            <w:pPr>
              <w:jc w:val="center"/>
              <w:rPr>
                <w:rFonts w:cs="Arial"/>
                <w:color w:val="000000"/>
                <w:sz w:val="15"/>
                <w:szCs w:val="15"/>
              </w:rPr>
            </w:pPr>
            <w:r w:rsidRPr="009E3455">
              <w:rPr>
                <w:rFonts w:cs="Arial"/>
                <w:color w:val="000000"/>
                <w:sz w:val="15"/>
                <w:szCs w:val="15"/>
              </w:rPr>
              <w:t>12</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E3455" w:rsidRPr="009E3455" w:rsidRDefault="009E3455" w:rsidP="00110AE0">
            <w:pPr>
              <w:jc w:val="center"/>
              <w:rPr>
                <w:rFonts w:cs="Arial"/>
                <w:color w:val="000000"/>
                <w:sz w:val="15"/>
                <w:szCs w:val="15"/>
              </w:rPr>
            </w:pPr>
            <w:r w:rsidRPr="009E3455">
              <w:rPr>
                <w:rFonts w:cs="Arial"/>
                <w:color w:val="000000"/>
                <w:sz w:val="15"/>
                <w:szCs w:val="15"/>
              </w:rPr>
              <w:t>7</w:t>
            </w:r>
          </w:p>
        </w:tc>
        <w:tc>
          <w:tcPr>
            <w:tcW w:w="439" w:type="dxa"/>
            <w:tcBorders>
              <w:top w:val="single" w:sz="4" w:space="0" w:color="auto"/>
              <w:left w:val="single" w:sz="4" w:space="0" w:color="auto"/>
              <w:bottom w:val="single" w:sz="4" w:space="0" w:color="auto"/>
              <w:right w:val="single" w:sz="4" w:space="0" w:color="auto"/>
            </w:tcBorders>
            <w:shd w:val="clear" w:color="auto" w:fill="auto"/>
          </w:tcPr>
          <w:p w:rsidR="009E3455" w:rsidRPr="009E3455" w:rsidRDefault="009E3455" w:rsidP="00110AE0">
            <w:pPr>
              <w:jc w:val="center"/>
              <w:rPr>
                <w:rFonts w:cs="Arial"/>
                <w:color w:val="000000"/>
                <w:sz w:val="15"/>
                <w:szCs w:val="15"/>
              </w:rPr>
            </w:pPr>
            <w:r w:rsidRPr="009E3455">
              <w:rPr>
                <w:rFonts w:cs="Arial"/>
                <w:color w:val="000000"/>
                <w:sz w:val="15"/>
                <w:szCs w:val="15"/>
              </w:rPr>
              <w:t>14</w:t>
            </w: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9E3455" w:rsidRPr="009E3455" w:rsidRDefault="008A6A78" w:rsidP="00110AE0">
            <w:pPr>
              <w:jc w:val="center"/>
              <w:rPr>
                <w:rFonts w:cs="Arial"/>
                <w:color w:val="000000"/>
                <w:sz w:val="15"/>
                <w:szCs w:val="15"/>
              </w:rPr>
            </w:pPr>
            <w:r>
              <w:rPr>
                <w:rFonts w:cs="Arial"/>
                <w:color w:val="000000"/>
                <w:sz w:val="15"/>
                <w:szCs w:val="15"/>
              </w:rPr>
              <w:t>4</w:t>
            </w: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9E3455" w:rsidRPr="009E3455" w:rsidRDefault="008A6A78" w:rsidP="00BA7E7A">
            <w:pPr>
              <w:jc w:val="center"/>
              <w:rPr>
                <w:rFonts w:cs="Arial"/>
                <w:color w:val="000000"/>
                <w:sz w:val="15"/>
                <w:szCs w:val="15"/>
              </w:rPr>
            </w:pPr>
            <w:r>
              <w:rPr>
                <w:rFonts w:cs="Arial"/>
                <w:color w:val="000000"/>
                <w:sz w:val="15"/>
                <w:szCs w:val="15"/>
              </w:rPr>
              <w:t>19</w:t>
            </w: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9E3455" w:rsidRPr="009E3455" w:rsidRDefault="008A6A78" w:rsidP="00110AE0">
            <w:pPr>
              <w:jc w:val="center"/>
              <w:rPr>
                <w:rFonts w:cs="Arial"/>
                <w:color w:val="000000"/>
                <w:sz w:val="15"/>
                <w:szCs w:val="15"/>
              </w:rPr>
            </w:pPr>
            <w:r>
              <w:rPr>
                <w:rFonts w:cs="Arial"/>
                <w:color w:val="000000"/>
                <w:sz w:val="15"/>
                <w:szCs w:val="15"/>
              </w:rPr>
              <w:t>24</w:t>
            </w: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9E3455" w:rsidRPr="009E3455" w:rsidRDefault="008A6A78" w:rsidP="00110AE0">
            <w:pPr>
              <w:jc w:val="center"/>
              <w:rPr>
                <w:rFonts w:cs="Arial"/>
                <w:color w:val="000000"/>
                <w:sz w:val="15"/>
                <w:szCs w:val="15"/>
              </w:rPr>
            </w:pPr>
            <w:r>
              <w:rPr>
                <w:rFonts w:cs="Arial"/>
                <w:color w:val="000000"/>
                <w:sz w:val="15"/>
                <w:szCs w:val="15"/>
              </w:rPr>
              <w:t>20</w:t>
            </w:r>
            <w:bookmarkStart w:id="23" w:name="_GoBack"/>
            <w:bookmarkEnd w:id="23"/>
          </w:p>
        </w:tc>
      </w:tr>
    </w:tbl>
    <w:p w:rsidR="009E3455" w:rsidRDefault="009E3455" w:rsidP="009E3455"/>
    <w:p w:rsidR="009E0192" w:rsidRPr="008A4312" w:rsidRDefault="009E0192" w:rsidP="009E0192">
      <w:pPr>
        <w:jc w:val="right"/>
      </w:pPr>
    </w:p>
    <w:p w:rsidR="009E0192" w:rsidRPr="008A4312" w:rsidRDefault="009E0192" w:rsidP="009E0192">
      <w:pPr>
        <w:jc w:val="right"/>
      </w:pPr>
    </w:p>
    <w:p w:rsidR="009E0192" w:rsidRPr="008A4312" w:rsidRDefault="009E0192" w:rsidP="009E0192">
      <w:pPr>
        <w:jc w:val="right"/>
      </w:pPr>
      <w:r w:rsidRPr="008A4312">
        <w:t>[Annex III follows]</w:t>
      </w:r>
    </w:p>
    <w:p w:rsidR="009E0192" w:rsidRPr="008A4312" w:rsidRDefault="009E0192" w:rsidP="009E0192">
      <w:pPr>
        <w:jc w:val="right"/>
        <w:sectPr w:rsidR="009E0192" w:rsidRPr="008A4312" w:rsidSect="008953DC">
          <w:headerReference w:type="default" r:id="rId14"/>
          <w:headerReference w:type="first" r:id="rId15"/>
          <w:footerReference w:type="first" r:id="rId16"/>
          <w:footnotePr>
            <w:numRestart w:val="eachSect"/>
          </w:footnotePr>
          <w:pgSz w:w="16840" w:h="11907" w:orient="landscape" w:code="9"/>
          <w:pgMar w:top="1134" w:right="510" w:bottom="709" w:left="709" w:header="510" w:footer="510" w:gutter="0"/>
          <w:pgNumType w:start="1"/>
          <w:cols w:space="720"/>
          <w:titlePg/>
          <w:docGrid w:linePitch="272"/>
        </w:sectPr>
      </w:pPr>
    </w:p>
    <w:p w:rsidR="009E0192" w:rsidRPr="008A4312" w:rsidRDefault="009E0192" w:rsidP="009E0192">
      <w:pPr>
        <w:jc w:val="center"/>
      </w:pPr>
      <w:r w:rsidRPr="008A4312">
        <w:lastRenderedPageBreak/>
        <w:t>C/53/2</w:t>
      </w:r>
    </w:p>
    <w:p w:rsidR="009E0192" w:rsidRPr="008A4312" w:rsidRDefault="009E0192" w:rsidP="009E0192">
      <w:pPr>
        <w:jc w:val="center"/>
      </w:pPr>
    </w:p>
    <w:p w:rsidR="009E0192" w:rsidRPr="007D0FF1" w:rsidRDefault="009E0192" w:rsidP="009E0192">
      <w:pPr>
        <w:jc w:val="center"/>
      </w:pPr>
      <w:r w:rsidRPr="008A4312">
        <w:t>ANNEX III</w:t>
      </w:r>
    </w:p>
    <w:p w:rsidR="009E0192" w:rsidRPr="007D0FF1" w:rsidRDefault="009E0192" w:rsidP="009E0192">
      <w:pPr>
        <w:jc w:val="center"/>
      </w:pPr>
    </w:p>
    <w:p w:rsidR="009E0192" w:rsidRPr="007D0FF1" w:rsidRDefault="009E0192" w:rsidP="009E0192">
      <w:pPr>
        <w:jc w:val="center"/>
      </w:pPr>
      <w:r w:rsidRPr="007D0FF1">
        <w:t>RESULTS AND</w:t>
      </w:r>
      <w:r w:rsidR="007D0FF1" w:rsidRPr="007D0FF1">
        <w:t xml:space="preserve"> PERFORMANCE INDICATORS FOR 2018</w:t>
      </w:r>
    </w:p>
    <w:p w:rsidR="009E0192" w:rsidRPr="007D0FF1" w:rsidRDefault="009E0192" w:rsidP="009E0192">
      <w:pPr>
        <w:jc w:val="center"/>
      </w:pPr>
    </w:p>
    <w:p w:rsidR="009E0192" w:rsidRPr="007D0FF1" w:rsidRDefault="009E0192" w:rsidP="009E0192">
      <w:pPr>
        <w:jc w:val="center"/>
        <w:rPr>
          <w:u w:val="single"/>
        </w:rPr>
      </w:pPr>
      <w:r w:rsidRPr="007D0FF1">
        <w:rPr>
          <w:u w:val="single"/>
        </w:rPr>
        <w:t>Table of contents</w:t>
      </w:r>
    </w:p>
    <w:p w:rsidR="009E0192" w:rsidRPr="007D0FF1" w:rsidRDefault="009E0192" w:rsidP="009E0192"/>
    <w:p w:rsidR="008A4312" w:rsidRDefault="009E0192">
      <w:pPr>
        <w:pStyle w:val="TOC3"/>
        <w:rPr>
          <w:rFonts w:asciiTheme="minorHAnsi" w:hAnsiTheme="minorHAnsi" w:cstheme="minorBidi"/>
          <w:b w:val="0"/>
          <w:noProof/>
          <w:sz w:val="22"/>
          <w:szCs w:val="22"/>
          <w:lang w:val="en-US"/>
        </w:rPr>
      </w:pPr>
      <w:r w:rsidRPr="009E0192">
        <w:rPr>
          <w:b w:val="0"/>
          <w:caps/>
          <w:highlight w:val="yellow"/>
          <w:lang w:val="en-US"/>
        </w:rPr>
        <w:fldChar w:fldCharType="begin"/>
      </w:r>
      <w:r w:rsidRPr="009E0192">
        <w:rPr>
          <w:caps/>
          <w:highlight w:val="yellow"/>
          <w:lang w:val="en-US"/>
        </w:rPr>
        <w:instrText xml:space="preserve"> TOC \o "3-9" \u </w:instrText>
      </w:r>
      <w:r w:rsidRPr="009E0192">
        <w:rPr>
          <w:b w:val="0"/>
          <w:caps/>
          <w:highlight w:val="yellow"/>
          <w:lang w:val="en-US"/>
        </w:rPr>
        <w:fldChar w:fldCharType="separate"/>
      </w:r>
      <w:r w:rsidR="008A4312" w:rsidRPr="000B6B38">
        <w:rPr>
          <w:noProof/>
          <w:lang w:val="en-US"/>
        </w:rPr>
        <w:t>INTRODUCTION</w:t>
      </w:r>
      <w:r w:rsidR="008A4312" w:rsidRPr="000B6B38">
        <w:rPr>
          <w:noProof/>
          <w:lang w:val="en-US"/>
        </w:rPr>
        <w:tab/>
      </w:r>
      <w:r w:rsidR="008A4312">
        <w:rPr>
          <w:noProof/>
        </w:rPr>
        <w:fldChar w:fldCharType="begin"/>
      </w:r>
      <w:r w:rsidR="008A4312" w:rsidRPr="000B6B38">
        <w:rPr>
          <w:noProof/>
          <w:lang w:val="en-US"/>
        </w:rPr>
        <w:instrText xml:space="preserve"> PAGEREF _Toc21972258 \h </w:instrText>
      </w:r>
      <w:r w:rsidR="008A4312">
        <w:rPr>
          <w:noProof/>
        </w:rPr>
      </w:r>
      <w:r w:rsidR="008A4312">
        <w:rPr>
          <w:noProof/>
        </w:rPr>
        <w:fldChar w:fldCharType="separate"/>
      </w:r>
      <w:r w:rsidR="00D00586" w:rsidRPr="000B6B38">
        <w:rPr>
          <w:noProof/>
          <w:lang w:val="en-US"/>
        </w:rPr>
        <w:t>4</w:t>
      </w:r>
      <w:r w:rsidR="008A4312">
        <w:rPr>
          <w:noProof/>
        </w:rPr>
        <w:fldChar w:fldCharType="end"/>
      </w:r>
    </w:p>
    <w:p w:rsidR="008A4312" w:rsidRDefault="008A4312">
      <w:pPr>
        <w:pStyle w:val="TOC3"/>
        <w:rPr>
          <w:rFonts w:asciiTheme="minorHAnsi" w:hAnsiTheme="minorHAnsi" w:cstheme="minorBidi"/>
          <w:b w:val="0"/>
          <w:noProof/>
          <w:sz w:val="22"/>
          <w:szCs w:val="22"/>
          <w:lang w:val="en-US"/>
        </w:rPr>
      </w:pPr>
      <w:r w:rsidRPr="000B6B38">
        <w:rPr>
          <w:noProof/>
          <w:lang w:val="en-US"/>
        </w:rPr>
        <w:t>Sub-program UV.1:  Overall Policy on Plant Variety Protection</w:t>
      </w:r>
      <w:r w:rsidRPr="000B6B38">
        <w:rPr>
          <w:noProof/>
          <w:lang w:val="en-US"/>
        </w:rPr>
        <w:tab/>
      </w:r>
      <w:r>
        <w:rPr>
          <w:noProof/>
        </w:rPr>
        <w:fldChar w:fldCharType="begin"/>
      </w:r>
      <w:r w:rsidRPr="000B6B38">
        <w:rPr>
          <w:noProof/>
          <w:lang w:val="en-US"/>
        </w:rPr>
        <w:instrText xml:space="preserve"> PAGEREF _Toc21972259 \h </w:instrText>
      </w:r>
      <w:r>
        <w:rPr>
          <w:noProof/>
        </w:rPr>
      </w:r>
      <w:r>
        <w:rPr>
          <w:noProof/>
        </w:rPr>
        <w:fldChar w:fldCharType="separate"/>
      </w:r>
      <w:r w:rsidR="00D00586" w:rsidRPr="000B6B38">
        <w:rPr>
          <w:noProof/>
          <w:lang w:val="en-US"/>
        </w:rPr>
        <w:t>5</w:t>
      </w:r>
      <w:r>
        <w:rPr>
          <w:noProof/>
        </w:rPr>
        <w:fldChar w:fldCharType="end"/>
      </w:r>
    </w:p>
    <w:p w:rsidR="008A4312" w:rsidRDefault="008A4312">
      <w:pPr>
        <w:pStyle w:val="TOC5"/>
        <w:rPr>
          <w:rFonts w:asciiTheme="minorHAnsi" w:hAnsiTheme="minorHAnsi" w:cstheme="minorBidi"/>
          <w:sz w:val="22"/>
          <w:szCs w:val="22"/>
          <w:lang w:val="en-US"/>
        </w:rPr>
      </w:pPr>
      <w:r w:rsidRPr="000B6B38">
        <w:rPr>
          <w:lang w:val="en-US"/>
        </w:rPr>
        <w:t>Objectives:</w:t>
      </w:r>
      <w:r w:rsidRPr="000B6B38">
        <w:rPr>
          <w:lang w:val="en-US"/>
        </w:rPr>
        <w:tab/>
      </w:r>
      <w:r>
        <w:fldChar w:fldCharType="begin"/>
      </w:r>
      <w:r w:rsidRPr="000B6B38">
        <w:rPr>
          <w:lang w:val="en-US"/>
        </w:rPr>
        <w:instrText xml:space="preserve"> PAGEREF _Toc21972260 \h </w:instrText>
      </w:r>
      <w:r>
        <w:fldChar w:fldCharType="separate"/>
      </w:r>
      <w:r w:rsidR="00D00586" w:rsidRPr="000B6B38">
        <w:rPr>
          <w:lang w:val="en-US"/>
        </w:rPr>
        <w:t>5</w:t>
      </w:r>
      <w:r>
        <w:fldChar w:fldCharType="end"/>
      </w:r>
    </w:p>
    <w:p w:rsidR="008A4312" w:rsidRDefault="008A4312">
      <w:pPr>
        <w:pStyle w:val="TOC6"/>
        <w:rPr>
          <w:rFonts w:asciiTheme="minorHAnsi" w:hAnsiTheme="minorHAnsi" w:cstheme="minorBidi"/>
          <w:sz w:val="22"/>
          <w:szCs w:val="22"/>
        </w:rPr>
      </w:pPr>
      <w:r>
        <w:t>1.  Identify and implement the strategic goals and objectives of UPOV</w:t>
      </w:r>
      <w:r>
        <w:tab/>
      </w:r>
      <w:r>
        <w:fldChar w:fldCharType="begin"/>
      </w:r>
      <w:r>
        <w:instrText xml:space="preserve"> PAGEREF _Toc21972261 \h </w:instrText>
      </w:r>
      <w:r>
        <w:fldChar w:fldCharType="separate"/>
      </w:r>
      <w:r w:rsidR="00D00586">
        <w:t>5</w:t>
      </w:r>
      <w:r>
        <w:fldChar w:fldCharType="end"/>
      </w:r>
    </w:p>
    <w:p w:rsidR="008A4312" w:rsidRDefault="008A4312">
      <w:pPr>
        <w:pStyle w:val="TOC8"/>
        <w:rPr>
          <w:rFonts w:asciiTheme="minorHAnsi" w:hAnsiTheme="minorHAnsi" w:cstheme="minorBidi"/>
          <w:i w:val="0"/>
          <w:sz w:val="22"/>
          <w:szCs w:val="22"/>
        </w:rPr>
      </w:pPr>
      <w:r>
        <w:t>(a)  Establishment of Strategic Business Plan</w:t>
      </w:r>
      <w:r>
        <w:tab/>
      </w:r>
      <w:r>
        <w:fldChar w:fldCharType="begin"/>
      </w:r>
      <w:r>
        <w:instrText xml:space="preserve"> PAGEREF _Toc21972262 \h </w:instrText>
      </w:r>
      <w:r>
        <w:fldChar w:fldCharType="separate"/>
      </w:r>
      <w:r w:rsidR="00D00586">
        <w:t>5</w:t>
      </w:r>
      <w:r>
        <w:fldChar w:fldCharType="end"/>
      </w:r>
    </w:p>
    <w:p w:rsidR="008A4312" w:rsidRDefault="008A4312">
      <w:pPr>
        <w:pStyle w:val="TOC6"/>
        <w:rPr>
          <w:rFonts w:asciiTheme="minorHAnsi" w:hAnsiTheme="minorHAnsi" w:cstheme="minorBidi"/>
          <w:sz w:val="22"/>
          <w:szCs w:val="22"/>
        </w:rPr>
      </w:pPr>
      <w:r>
        <w:t>2.  Organization of Council and Consultative Committee sessions</w:t>
      </w:r>
      <w:r>
        <w:tab/>
      </w:r>
      <w:r>
        <w:fldChar w:fldCharType="begin"/>
      </w:r>
      <w:r>
        <w:instrText xml:space="preserve"> PAGEREF _Toc21972263 \h </w:instrText>
      </w:r>
      <w:r>
        <w:fldChar w:fldCharType="separate"/>
      </w:r>
      <w:r w:rsidR="00D00586">
        <w:t>5</w:t>
      </w:r>
      <w:r>
        <w:fldChar w:fldCharType="end"/>
      </w:r>
    </w:p>
    <w:p w:rsidR="008A4312" w:rsidRDefault="008A4312">
      <w:pPr>
        <w:pStyle w:val="TOC8"/>
        <w:rPr>
          <w:rFonts w:asciiTheme="minorHAnsi" w:hAnsiTheme="minorHAnsi" w:cstheme="minorBidi"/>
          <w:i w:val="0"/>
          <w:sz w:val="22"/>
          <w:szCs w:val="22"/>
        </w:rPr>
      </w:pPr>
      <w:r>
        <w:t>(a)  Participation in the sessions of the Council and the Consultative Committee</w:t>
      </w:r>
      <w:r>
        <w:tab/>
      </w:r>
      <w:r>
        <w:fldChar w:fldCharType="begin"/>
      </w:r>
      <w:r>
        <w:instrText xml:space="preserve"> PAGEREF _Toc21972264 \h </w:instrText>
      </w:r>
      <w:r>
        <w:fldChar w:fldCharType="separate"/>
      </w:r>
      <w:r w:rsidR="00D00586">
        <w:t>5</w:t>
      </w:r>
      <w:r>
        <w:fldChar w:fldCharType="end"/>
      </w:r>
    </w:p>
    <w:p w:rsidR="008A4312" w:rsidRDefault="008A4312">
      <w:pPr>
        <w:pStyle w:val="TOC6"/>
        <w:rPr>
          <w:rFonts w:asciiTheme="minorHAnsi" w:hAnsiTheme="minorHAnsi" w:cstheme="minorBidi"/>
          <w:sz w:val="22"/>
          <w:szCs w:val="22"/>
        </w:rPr>
      </w:pPr>
      <w:r>
        <w:t>3.  Organize and monitor the work of UPOV committees</w:t>
      </w:r>
      <w:r>
        <w:tab/>
      </w:r>
      <w:r>
        <w:fldChar w:fldCharType="begin"/>
      </w:r>
      <w:r>
        <w:instrText xml:space="preserve"> PAGEREF _Toc21972265 \h </w:instrText>
      </w:r>
      <w:r>
        <w:fldChar w:fldCharType="separate"/>
      </w:r>
      <w:r w:rsidR="00D00586">
        <w:t>5</w:t>
      </w:r>
      <w:r>
        <w:fldChar w:fldCharType="end"/>
      </w:r>
    </w:p>
    <w:p w:rsidR="008A4312" w:rsidRDefault="008A4312">
      <w:pPr>
        <w:pStyle w:val="TOC8"/>
        <w:rPr>
          <w:rFonts w:asciiTheme="minorHAnsi" w:hAnsiTheme="minorHAnsi" w:cstheme="minorBidi"/>
          <w:i w:val="0"/>
          <w:sz w:val="22"/>
          <w:szCs w:val="22"/>
        </w:rPr>
      </w:pPr>
      <w:r>
        <w:t>(a)  Approve and monitor the work programs of the CAJ, TC, TWPs and ad hoc working groups</w:t>
      </w:r>
      <w:r>
        <w:tab/>
      </w:r>
      <w:r>
        <w:fldChar w:fldCharType="begin"/>
      </w:r>
      <w:r>
        <w:instrText xml:space="preserve"> PAGEREF _Toc21972266 \h </w:instrText>
      </w:r>
      <w:r>
        <w:fldChar w:fldCharType="separate"/>
      </w:r>
      <w:r w:rsidR="00D00586">
        <w:t>5</w:t>
      </w:r>
      <w:r>
        <w:fldChar w:fldCharType="end"/>
      </w:r>
    </w:p>
    <w:p w:rsidR="008A4312" w:rsidRDefault="008A4312">
      <w:pPr>
        <w:pStyle w:val="TOC8"/>
        <w:rPr>
          <w:rFonts w:asciiTheme="minorHAnsi" w:hAnsiTheme="minorHAnsi" w:cstheme="minorBidi"/>
          <w:i w:val="0"/>
          <w:sz w:val="22"/>
          <w:szCs w:val="22"/>
        </w:rPr>
      </w:pPr>
      <w:r>
        <w:t>(b)  Elect Chairs of the CAJ, TC, TWPs and ad hoc working groups and Vice-Chairs of the CAJ and TC</w:t>
      </w:r>
      <w:r>
        <w:tab/>
      </w:r>
      <w:r>
        <w:fldChar w:fldCharType="begin"/>
      </w:r>
      <w:r>
        <w:instrText xml:space="preserve"> PAGEREF _Toc21972267 \h </w:instrText>
      </w:r>
      <w:r>
        <w:fldChar w:fldCharType="separate"/>
      </w:r>
      <w:r w:rsidR="00D00586">
        <w:t>6</w:t>
      </w:r>
      <w:r>
        <w:fldChar w:fldCharType="end"/>
      </w:r>
    </w:p>
    <w:p w:rsidR="008A4312" w:rsidRDefault="008A4312">
      <w:pPr>
        <w:pStyle w:val="TOC8"/>
        <w:rPr>
          <w:rFonts w:asciiTheme="minorHAnsi" w:hAnsiTheme="minorHAnsi" w:cstheme="minorBidi"/>
          <w:i w:val="0"/>
          <w:sz w:val="22"/>
          <w:szCs w:val="22"/>
        </w:rPr>
      </w:pPr>
      <w:r>
        <w:t>(c)  Approve the annual calendars of meetings</w:t>
      </w:r>
      <w:r>
        <w:tab/>
      </w:r>
      <w:r>
        <w:fldChar w:fldCharType="begin"/>
      </w:r>
      <w:r>
        <w:instrText xml:space="preserve"> PAGEREF _Toc21972268 \h </w:instrText>
      </w:r>
      <w:r>
        <w:fldChar w:fldCharType="separate"/>
      </w:r>
      <w:r w:rsidR="00D00586">
        <w:t>6</w:t>
      </w:r>
      <w:r>
        <w:fldChar w:fldCharType="end"/>
      </w:r>
    </w:p>
    <w:p w:rsidR="008A4312" w:rsidRDefault="008A4312">
      <w:pPr>
        <w:pStyle w:val="TOC6"/>
        <w:rPr>
          <w:rFonts w:asciiTheme="minorHAnsi" w:hAnsiTheme="minorHAnsi" w:cstheme="minorBidi"/>
          <w:sz w:val="22"/>
          <w:szCs w:val="22"/>
        </w:rPr>
      </w:pPr>
      <w:r>
        <w:t>4.  Coordination, monitoring and performance assessment of Program and Budget for the 2018-2019 Biennium</w:t>
      </w:r>
      <w:r>
        <w:tab/>
      </w:r>
      <w:r>
        <w:fldChar w:fldCharType="begin"/>
      </w:r>
      <w:r>
        <w:instrText xml:space="preserve"> PAGEREF _Toc21972269 \h </w:instrText>
      </w:r>
      <w:r>
        <w:fldChar w:fldCharType="separate"/>
      </w:r>
      <w:r w:rsidR="00D00586">
        <w:t>6</w:t>
      </w:r>
      <w:r>
        <w:fldChar w:fldCharType="end"/>
      </w:r>
    </w:p>
    <w:p w:rsidR="008A4312" w:rsidRDefault="008A4312">
      <w:pPr>
        <w:pStyle w:val="TOC8"/>
        <w:rPr>
          <w:rFonts w:asciiTheme="minorHAnsi" w:hAnsiTheme="minorHAnsi" w:cstheme="minorBidi"/>
          <w:i w:val="0"/>
          <w:sz w:val="22"/>
          <w:szCs w:val="22"/>
        </w:rPr>
      </w:pPr>
      <w:r>
        <w:t>(a)  Delivery of program within budget for the 2018-2019 Biennium</w:t>
      </w:r>
      <w:r>
        <w:tab/>
      </w:r>
      <w:r>
        <w:fldChar w:fldCharType="begin"/>
      </w:r>
      <w:r>
        <w:instrText xml:space="preserve"> PAGEREF _Toc21972270 \h </w:instrText>
      </w:r>
      <w:r>
        <w:fldChar w:fldCharType="separate"/>
      </w:r>
      <w:r w:rsidR="00D00586">
        <w:t>6</w:t>
      </w:r>
      <w:r>
        <w:fldChar w:fldCharType="end"/>
      </w:r>
    </w:p>
    <w:p w:rsidR="008A4312" w:rsidRDefault="008A4312">
      <w:pPr>
        <w:pStyle w:val="TOC8"/>
        <w:rPr>
          <w:rFonts w:asciiTheme="minorHAnsi" w:hAnsiTheme="minorHAnsi" w:cstheme="minorBidi"/>
          <w:i w:val="0"/>
          <w:sz w:val="22"/>
          <w:szCs w:val="22"/>
        </w:rPr>
      </w:pPr>
      <w:r>
        <w:t>(b)  Approve the financial statements</w:t>
      </w:r>
      <w:r>
        <w:tab/>
      </w:r>
      <w:r>
        <w:fldChar w:fldCharType="begin"/>
      </w:r>
      <w:r>
        <w:instrText xml:space="preserve"> PAGEREF _Toc21972271 \h </w:instrText>
      </w:r>
      <w:r>
        <w:fldChar w:fldCharType="separate"/>
      </w:r>
      <w:r w:rsidR="00D00586">
        <w:t>6</w:t>
      </w:r>
      <w:r>
        <w:fldChar w:fldCharType="end"/>
      </w:r>
    </w:p>
    <w:p w:rsidR="008A4312" w:rsidRDefault="008A4312">
      <w:pPr>
        <w:pStyle w:val="TOC8"/>
        <w:rPr>
          <w:rFonts w:asciiTheme="minorHAnsi" w:hAnsiTheme="minorHAnsi" w:cstheme="minorBidi"/>
          <w:i w:val="0"/>
          <w:sz w:val="22"/>
          <w:szCs w:val="22"/>
        </w:rPr>
      </w:pPr>
      <w:r>
        <w:t>(c)  Approve the financial management report</w:t>
      </w:r>
      <w:r>
        <w:tab/>
      </w:r>
      <w:r>
        <w:fldChar w:fldCharType="begin"/>
      </w:r>
      <w:r>
        <w:instrText xml:space="preserve"> PAGEREF _Toc21972272 \h </w:instrText>
      </w:r>
      <w:r>
        <w:fldChar w:fldCharType="separate"/>
      </w:r>
      <w:r w:rsidR="00D00586">
        <w:t>6</w:t>
      </w:r>
      <w:r>
        <w:fldChar w:fldCharType="end"/>
      </w:r>
    </w:p>
    <w:p w:rsidR="008A4312" w:rsidRDefault="008A4312">
      <w:pPr>
        <w:pStyle w:val="TOC6"/>
        <w:rPr>
          <w:rFonts w:asciiTheme="minorHAnsi" w:hAnsiTheme="minorHAnsi" w:cstheme="minorBidi"/>
          <w:sz w:val="22"/>
          <w:szCs w:val="22"/>
        </w:rPr>
      </w:pPr>
      <w:r>
        <w:t>5.  Preparation and adoption of the Program and Budget for the 2020</w:t>
      </w:r>
      <w:r>
        <w:noBreakHyphen/>
        <w:t>2021 Biennium</w:t>
      </w:r>
      <w:r>
        <w:tab/>
      </w:r>
      <w:r>
        <w:fldChar w:fldCharType="begin"/>
      </w:r>
      <w:r>
        <w:instrText xml:space="preserve"> PAGEREF _Toc21972273 \h </w:instrText>
      </w:r>
      <w:r>
        <w:fldChar w:fldCharType="separate"/>
      </w:r>
      <w:r w:rsidR="00D00586">
        <w:t>6</w:t>
      </w:r>
      <w:r>
        <w:fldChar w:fldCharType="end"/>
      </w:r>
    </w:p>
    <w:p w:rsidR="008A4312" w:rsidRDefault="008A4312">
      <w:pPr>
        <w:pStyle w:val="TOC8"/>
        <w:rPr>
          <w:rFonts w:asciiTheme="minorHAnsi" w:hAnsiTheme="minorHAnsi" w:cstheme="minorBidi"/>
          <w:i w:val="0"/>
          <w:sz w:val="22"/>
          <w:szCs w:val="22"/>
        </w:rPr>
      </w:pPr>
      <w:r>
        <w:t>(a)  Preparation and adoption of the Program and Budget for the 2020-2021 Biennium in accordance with the “Financial Regulations and Rules of UPOV”</w:t>
      </w:r>
      <w:r>
        <w:tab/>
      </w:r>
      <w:r>
        <w:fldChar w:fldCharType="begin"/>
      </w:r>
      <w:r>
        <w:instrText xml:space="preserve"> PAGEREF _Toc21972274 \h </w:instrText>
      </w:r>
      <w:r>
        <w:fldChar w:fldCharType="separate"/>
      </w:r>
      <w:r w:rsidR="00D00586">
        <w:t>6</w:t>
      </w:r>
      <w:r>
        <w:fldChar w:fldCharType="end"/>
      </w:r>
    </w:p>
    <w:p w:rsidR="008A4312" w:rsidRDefault="008A4312">
      <w:pPr>
        <w:pStyle w:val="TOC6"/>
        <w:rPr>
          <w:rFonts w:asciiTheme="minorHAnsi" w:hAnsiTheme="minorHAnsi" w:cstheme="minorBidi"/>
          <w:sz w:val="22"/>
          <w:szCs w:val="22"/>
        </w:rPr>
      </w:pPr>
      <w:r>
        <w:t>6.  Examination of the conformity of laws, or draft laws, with the 1991 Act of the UPOV Convention</w:t>
      </w:r>
      <w:r>
        <w:tab/>
      </w:r>
      <w:r>
        <w:fldChar w:fldCharType="begin"/>
      </w:r>
      <w:r>
        <w:instrText xml:space="preserve"> PAGEREF _Toc21972275 \h </w:instrText>
      </w:r>
      <w:r>
        <w:fldChar w:fldCharType="separate"/>
      </w:r>
      <w:r w:rsidR="00D00586">
        <w:t>6</w:t>
      </w:r>
      <w:r>
        <w:fldChar w:fldCharType="end"/>
      </w:r>
    </w:p>
    <w:p w:rsidR="008A4312" w:rsidRDefault="008A4312">
      <w:pPr>
        <w:pStyle w:val="TOC8"/>
        <w:rPr>
          <w:rFonts w:asciiTheme="minorHAnsi" w:hAnsiTheme="minorHAnsi" w:cstheme="minorBidi"/>
          <w:i w:val="0"/>
          <w:sz w:val="22"/>
          <w:szCs w:val="22"/>
        </w:rPr>
      </w:pPr>
      <w:r>
        <w:t>(a)  Recommendations by the Consultative Committee</w:t>
      </w:r>
      <w:r>
        <w:tab/>
      </w:r>
      <w:r>
        <w:fldChar w:fldCharType="begin"/>
      </w:r>
      <w:r>
        <w:instrText xml:space="preserve"> PAGEREF _Toc21972276 \h </w:instrText>
      </w:r>
      <w:r>
        <w:fldChar w:fldCharType="separate"/>
      </w:r>
      <w:r w:rsidR="00D00586">
        <w:t>6</w:t>
      </w:r>
      <w:r>
        <w:fldChar w:fldCharType="end"/>
      </w:r>
    </w:p>
    <w:p w:rsidR="008A4312" w:rsidRDefault="008A4312">
      <w:pPr>
        <w:pStyle w:val="TOC8"/>
        <w:rPr>
          <w:rFonts w:asciiTheme="minorHAnsi" w:hAnsiTheme="minorHAnsi" w:cstheme="minorBidi"/>
          <w:i w:val="0"/>
          <w:sz w:val="22"/>
          <w:szCs w:val="22"/>
        </w:rPr>
      </w:pPr>
      <w:r>
        <w:t>(b)  Decisions by the Council</w:t>
      </w:r>
      <w:r>
        <w:tab/>
      </w:r>
      <w:r>
        <w:fldChar w:fldCharType="begin"/>
      </w:r>
      <w:r>
        <w:instrText xml:space="preserve"> PAGEREF _Toc21972277 \h </w:instrText>
      </w:r>
      <w:r>
        <w:fldChar w:fldCharType="separate"/>
      </w:r>
      <w:r w:rsidR="00D00586">
        <w:t>6</w:t>
      </w:r>
      <w:r>
        <w:fldChar w:fldCharType="end"/>
      </w:r>
    </w:p>
    <w:p w:rsidR="008A4312" w:rsidRDefault="008A4312">
      <w:pPr>
        <w:pStyle w:val="TOC6"/>
        <w:rPr>
          <w:rFonts w:asciiTheme="minorHAnsi" w:hAnsiTheme="minorHAnsi" w:cstheme="minorBidi"/>
          <w:sz w:val="22"/>
          <w:szCs w:val="22"/>
        </w:rPr>
      </w:pPr>
      <w:r>
        <w:t>7.  Review of developments concerning applications and grants of plant breeders’ rights</w:t>
      </w:r>
      <w:r>
        <w:tab/>
      </w:r>
      <w:r>
        <w:fldChar w:fldCharType="begin"/>
      </w:r>
      <w:r>
        <w:instrText xml:space="preserve"> PAGEREF _Toc21972278 \h </w:instrText>
      </w:r>
      <w:r>
        <w:fldChar w:fldCharType="separate"/>
      </w:r>
      <w:r w:rsidR="00D00586">
        <w:t>6</w:t>
      </w:r>
      <w:r>
        <w:fldChar w:fldCharType="end"/>
      </w:r>
    </w:p>
    <w:p w:rsidR="008A4312" w:rsidRDefault="008A4312">
      <w:pPr>
        <w:pStyle w:val="TOC8"/>
        <w:rPr>
          <w:rFonts w:asciiTheme="minorHAnsi" w:hAnsiTheme="minorHAnsi" w:cstheme="minorBidi"/>
          <w:i w:val="0"/>
          <w:sz w:val="22"/>
          <w:szCs w:val="22"/>
        </w:rPr>
      </w:pPr>
      <w:r>
        <w:t>(a)  Number of applications for plant breeders’ rights</w:t>
      </w:r>
      <w:r>
        <w:tab/>
      </w:r>
      <w:r>
        <w:fldChar w:fldCharType="begin"/>
      </w:r>
      <w:r>
        <w:instrText xml:space="preserve"> PAGEREF _Toc21972279 \h </w:instrText>
      </w:r>
      <w:r>
        <w:fldChar w:fldCharType="separate"/>
      </w:r>
      <w:r w:rsidR="00D00586">
        <w:t>6</w:t>
      </w:r>
      <w:r>
        <w:fldChar w:fldCharType="end"/>
      </w:r>
    </w:p>
    <w:p w:rsidR="008A4312" w:rsidRDefault="008A4312">
      <w:pPr>
        <w:pStyle w:val="TOC8"/>
        <w:rPr>
          <w:rFonts w:asciiTheme="minorHAnsi" w:hAnsiTheme="minorHAnsi" w:cstheme="minorBidi"/>
          <w:i w:val="0"/>
          <w:sz w:val="22"/>
          <w:szCs w:val="22"/>
        </w:rPr>
      </w:pPr>
      <w:r>
        <w:t>(b)  Number of titles granted</w:t>
      </w:r>
      <w:r>
        <w:tab/>
      </w:r>
      <w:r>
        <w:fldChar w:fldCharType="begin"/>
      </w:r>
      <w:r>
        <w:instrText xml:space="preserve"> PAGEREF _Toc21972280 \h </w:instrText>
      </w:r>
      <w:r>
        <w:fldChar w:fldCharType="separate"/>
      </w:r>
      <w:r w:rsidR="00D00586">
        <w:t>7</w:t>
      </w:r>
      <w:r>
        <w:fldChar w:fldCharType="end"/>
      </w:r>
    </w:p>
    <w:p w:rsidR="008A4312" w:rsidRDefault="008A4312">
      <w:pPr>
        <w:pStyle w:val="TOC8"/>
        <w:rPr>
          <w:rFonts w:asciiTheme="minorHAnsi" w:hAnsiTheme="minorHAnsi" w:cstheme="minorBidi"/>
          <w:i w:val="0"/>
          <w:sz w:val="22"/>
          <w:szCs w:val="22"/>
        </w:rPr>
      </w:pPr>
      <w:r>
        <w:t>(c)  Number of titles in force</w:t>
      </w:r>
      <w:r>
        <w:tab/>
      </w:r>
      <w:r>
        <w:fldChar w:fldCharType="begin"/>
      </w:r>
      <w:r>
        <w:instrText xml:space="preserve"> PAGEREF _Toc21972281 \h </w:instrText>
      </w:r>
      <w:r>
        <w:fldChar w:fldCharType="separate"/>
      </w:r>
      <w:r w:rsidR="00D00586">
        <w:t>7</w:t>
      </w:r>
      <w:r>
        <w:fldChar w:fldCharType="end"/>
      </w:r>
    </w:p>
    <w:p w:rsidR="008A4312" w:rsidRDefault="008A4312">
      <w:pPr>
        <w:pStyle w:val="TOC8"/>
        <w:rPr>
          <w:rFonts w:asciiTheme="minorHAnsi" w:hAnsiTheme="minorHAnsi" w:cstheme="minorBidi"/>
          <w:i w:val="0"/>
          <w:sz w:val="22"/>
          <w:szCs w:val="22"/>
        </w:rPr>
      </w:pPr>
      <w:r>
        <w:t>(d)  Number of genera/species protected by members of the Union</w:t>
      </w:r>
      <w:r>
        <w:tab/>
      </w:r>
      <w:r>
        <w:fldChar w:fldCharType="begin"/>
      </w:r>
      <w:r>
        <w:instrText xml:space="preserve"> PAGEREF _Toc21972282 \h </w:instrText>
      </w:r>
      <w:r>
        <w:fldChar w:fldCharType="separate"/>
      </w:r>
      <w:r w:rsidR="00D00586">
        <w:t>7</w:t>
      </w:r>
      <w:r>
        <w:fldChar w:fldCharType="end"/>
      </w:r>
    </w:p>
    <w:p w:rsidR="008A4312" w:rsidRDefault="008A4312">
      <w:pPr>
        <w:pStyle w:val="TOC8"/>
        <w:rPr>
          <w:rFonts w:asciiTheme="minorHAnsi" w:hAnsiTheme="minorHAnsi" w:cstheme="minorBidi"/>
          <w:i w:val="0"/>
          <w:sz w:val="22"/>
          <w:szCs w:val="22"/>
        </w:rPr>
      </w:pPr>
      <w:r>
        <w:t>(e)  Number of genera/species for which varieties have been protected</w:t>
      </w:r>
      <w:r>
        <w:tab/>
      </w:r>
      <w:r>
        <w:fldChar w:fldCharType="begin"/>
      </w:r>
      <w:r>
        <w:instrText xml:space="preserve"> PAGEREF _Toc21972283 \h </w:instrText>
      </w:r>
      <w:r>
        <w:fldChar w:fldCharType="separate"/>
      </w:r>
      <w:r w:rsidR="00D00586">
        <w:t>7</w:t>
      </w:r>
      <w:r>
        <w:fldChar w:fldCharType="end"/>
      </w:r>
    </w:p>
    <w:p w:rsidR="008A4312" w:rsidRDefault="008A4312">
      <w:pPr>
        <w:pStyle w:val="TOC8"/>
        <w:rPr>
          <w:rFonts w:asciiTheme="minorHAnsi" w:hAnsiTheme="minorHAnsi" w:cstheme="minorBidi"/>
          <w:i w:val="0"/>
          <w:sz w:val="22"/>
          <w:szCs w:val="22"/>
        </w:rPr>
      </w:pPr>
      <w:r>
        <w:t>(f)  Analysis by crop type</w:t>
      </w:r>
      <w:r>
        <w:tab/>
      </w:r>
      <w:r>
        <w:fldChar w:fldCharType="begin"/>
      </w:r>
      <w:r>
        <w:instrText xml:space="preserve"> PAGEREF _Toc21972284 \h </w:instrText>
      </w:r>
      <w:r>
        <w:fldChar w:fldCharType="separate"/>
      </w:r>
      <w:r w:rsidR="00D00586">
        <w:t>7</w:t>
      </w:r>
      <w:r>
        <w:fldChar w:fldCharType="end"/>
      </w:r>
    </w:p>
    <w:p w:rsidR="008A4312" w:rsidRDefault="008A4312">
      <w:pPr>
        <w:pStyle w:val="TOC6"/>
        <w:rPr>
          <w:rFonts w:asciiTheme="minorHAnsi" w:hAnsiTheme="minorHAnsi" w:cstheme="minorBidi"/>
          <w:sz w:val="22"/>
          <w:szCs w:val="22"/>
        </w:rPr>
      </w:pPr>
      <w:r>
        <w:t>8.  Facilitating applications through UPOV PRISMA (formerly known as the UPOV Electronic Application Form (EAF) tool)</w:t>
      </w:r>
      <w:r>
        <w:tab/>
      </w:r>
      <w:r>
        <w:fldChar w:fldCharType="begin"/>
      </w:r>
      <w:r>
        <w:instrText xml:space="preserve"> PAGEREF _Toc21972285 \h </w:instrText>
      </w:r>
      <w:r>
        <w:fldChar w:fldCharType="separate"/>
      </w:r>
      <w:r w:rsidR="00D00586">
        <w:t>7</w:t>
      </w:r>
      <w:r>
        <w:fldChar w:fldCharType="end"/>
      </w:r>
    </w:p>
    <w:p w:rsidR="008A4312" w:rsidRDefault="008A4312">
      <w:pPr>
        <w:pStyle w:val="TOC8"/>
        <w:rPr>
          <w:rFonts w:asciiTheme="minorHAnsi" w:hAnsiTheme="minorHAnsi" w:cstheme="minorBidi"/>
          <w:i w:val="0"/>
          <w:sz w:val="22"/>
          <w:szCs w:val="22"/>
        </w:rPr>
      </w:pPr>
      <w:r>
        <w:t>(a)  Recommendations by the Consultative Committee</w:t>
      </w:r>
      <w:r>
        <w:tab/>
      </w:r>
      <w:r>
        <w:fldChar w:fldCharType="begin"/>
      </w:r>
      <w:r>
        <w:instrText xml:space="preserve"> PAGEREF _Toc21972286 \h </w:instrText>
      </w:r>
      <w:r>
        <w:fldChar w:fldCharType="separate"/>
      </w:r>
      <w:r w:rsidR="00D00586">
        <w:t>7</w:t>
      </w:r>
      <w:r>
        <w:fldChar w:fldCharType="end"/>
      </w:r>
    </w:p>
    <w:p w:rsidR="008A4312" w:rsidRDefault="008A4312">
      <w:pPr>
        <w:pStyle w:val="TOC8"/>
        <w:rPr>
          <w:rFonts w:asciiTheme="minorHAnsi" w:hAnsiTheme="minorHAnsi" w:cstheme="minorBidi"/>
          <w:i w:val="0"/>
          <w:sz w:val="22"/>
          <w:szCs w:val="22"/>
        </w:rPr>
      </w:pPr>
      <w:r>
        <w:t>(b)  Decisions by the Council</w:t>
      </w:r>
      <w:r>
        <w:tab/>
      </w:r>
      <w:r>
        <w:fldChar w:fldCharType="begin"/>
      </w:r>
      <w:r>
        <w:instrText xml:space="preserve"> PAGEREF _Toc21972287 \h </w:instrText>
      </w:r>
      <w:r>
        <w:fldChar w:fldCharType="separate"/>
      </w:r>
      <w:r w:rsidR="00D00586">
        <w:t>7</w:t>
      </w:r>
      <w:r>
        <w:fldChar w:fldCharType="end"/>
      </w:r>
    </w:p>
    <w:p w:rsidR="008A4312" w:rsidRDefault="008A4312">
      <w:pPr>
        <w:pStyle w:val="TOC8"/>
        <w:rPr>
          <w:rFonts w:asciiTheme="minorHAnsi" w:hAnsiTheme="minorHAnsi" w:cstheme="minorBidi"/>
          <w:i w:val="0"/>
          <w:sz w:val="22"/>
          <w:szCs w:val="22"/>
        </w:rPr>
      </w:pPr>
      <w:r>
        <w:t>(c)  Number of UPOV members participating in the EAF</w:t>
      </w:r>
      <w:r>
        <w:tab/>
      </w:r>
      <w:r>
        <w:fldChar w:fldCharType="begin"/>
      </w:r>
      <w:r>
        <w:instrText xml:space="preserve"> PAGEREF _Toc21972288 \h </w:instrText>
      </w:r>
      <w:r>
        <w:fldChar w:fldCharType="separate"/>
      </w:r>
      <w:r w:rsidR="00D00586">
        <w:t>8</w:t>
      </w:r>
      <w:r>
        <w:fldChar w:fldCharType="end"/>
      </w:r>
    </w:p>
    <w:p w:rsidR="008A4312" w:rsidRDefault="008A4312">
      <w:pPr>
        <w:pStyle w:val="TOC8"/>
        <w:rPr>
          <w:rFonts w:asciiTheme="minorHAnsi" w:hAnsiTheme="minorHAnsi" w:cstheme="minorBidi"/>
          <w:i w:val="0"/>
          <w:sz w:val="22"/>
          <w:szCs w:val="22"/>
        </w:rPr>
      </w:pPr>
      <w:r>
        <w:t>(d)  Number of crops/species covered by the EAF</w:t>
      </w:r>
      <w:r>
        <w:tab/>
      </w:r>
      <w:r>
        <w:fldChar w:fldCharType="begin"/>
      </w:r>
      <w:r>
        <w:instrText xml:space="preserve"> PAGEREF _Toc21972289 \h </w:instrText>
      </w:r>
      <w:r>
        <w:fldChar w:fldCharType="separate"/>
      </w:r>
      <w:r w:rsidR="00D00586">
        <w:t>8</w:t>
      </w:r>
      <w:r>
        <w:fldChar w:fldCharType="end"/>
      </w:r>
    </w:p>
    <w:p w:rsidR="008A4312" w:rsidRDefault="008A4312">
      <w:pPr>
        <w:pStyle w:val="TOC8"/>
        <w:rPr>
          <w:rFonts w:asciiTheme="minorHAnsi" w:hAnsiTheme="minorHAnsi" w:cstheme="minorBidi"/>
          <w:i w:val="0"/>
          <w:sz w:val="22"/>
          <w:szCs w:val="22"/>
        </w:rPr>
      </w:pPr>
      <w:r>
        <w:t>(e)  Number of applications made via the EAF (see UV. 2)</w:t>
      </w:r>
      <w:r>
        <w:tab/>
      </w:r>
      <w:r>
        <w:fldChar w:fldCharType="begin"/>
      </w:r>
      <w:r>
        <w:instrText xml:space="preserve"> PAGEREF _Toc21972290 \h </w:instrText>
      </w:r>
      <w:r>
        <w:fldChar w:fldCharType="separate"/>
      </w:r>
      <w:r w:rsidR="00D00586">
        <w:t>8</w:t>
      </w:r>
      <w:r>
        <w:fldChar w:fldCharType="end"/>
      </w:r>
    </w:p>
    <w:p w:rsidR="008A4312" w:rsidRDefault="008A4312">
      <w:pPr>
        <w:pStyle w:val="TOC6"/>
        <w:rPr>
          <w:rFonts w:asciiTheme="minorHAnsi" w:hAnsiTheme="minorHAnsi" w:cstheme="minorBidi"/>
          <w:sz w:val="22"/>
          <w:szCs w:val="22"/>
        </w:rPr>
      </w:pPr>
      <w:r>
        <w:t>9.  Enhancing voluntary cooperation between members of the Union in the implementation of the UPOV Convention</w:t>
      </w:r>
      <w:r>
        <w:tab/>
      </w:r>
      <w:r>
        <w:fldChar w:fldCharType="begin"/>
      </w:r>
      <w:r>
        <w:instrText xml:space="preserve"> PAGEREF _Toc21972291 \h </w:instrText>
      </w:r>
      <w:r>
        <w:fldChar w:fldCharType="separate"/>
      </w:r>
      <w:r w:rsidR="00D00586">
        <w:t>8</w:t>
      </w:r>
      <w:r>
        <w:fldChar w:fldCharType="end"/>
      </w:r>
    </w:p>
    <w:p w:rsidR="008A4312" w:rsidRDefault="008A4312">
      <w:pPr>
        <w:pStyle w:val="TOC8"/>
        <w:rPr>
          <w:rFonts w:asciiTheme="minorHAnsi" w:hAnsiTheme="minorHAnsi" w:cstheme="minorBidi"/>
          <w:i w:val="0"/>
          <w:sz w:val="22"/>
          <w:szCs w:val="22"/>
        </w:rPr>
      </w:pPr>
      <w:r>
        <w:t>(a)  Recommendations by the Consultative Committee</w:t>
      </w:r>
      <w:r>
        <w:tab/>
      </w:r>
      <w:r>
        <w:fldChar w:fldCharType="begin"/>
      </w:r>
      <w:r>
        <w:instrText xml:space="preserve"> PAGEREF _Toc21972292 \h </w:instrText>
      </w:r>
      <w:r>
        <w:fldChar w:fldCharType="separate"/>
      </w:r>
      <w:r w:rsidR="00D00586">
        <w:t>8</w:t>
      </w:r>
      <w:r>
        <w:fldChar w:fldCharType="end"/>
      </w:r>
    </w:p>
    <w:p w:rsidR="008A4312" w:rsidRDefault="008A4312">
      <w:pPr>
        <w:pStyle w:val="TOC8"/>
        <w:rPr>
          <w:rFonts w:asciiTheme="minorHAnsi" w:hAnsiTheme="minorHAnsi" w:cstheme="minorBidi"/>
          <w:i w:val="0"/>
          <w:sz w:val="22"/>
          <w:szCs w:val="22"/>
        </w:rPr>
      </w:pPr>
      <w:r>
        <w:t>(b)  Decisions by the Council</w:t>
      </w:r>
      <w:r>
        <w:tab/>
      </w:r>
      <w:r>
        <w:fldChar w:fldCharType="begin"/>
      </w:r>
      <w:r>
        <w:instrText xml:space="preserve"> PAGEREF _Toc21972293 \h </w:instrText>
      </w:r>
      <w:r>
        <w:fldChar w:fldCharType="separate"/>
      </w:r>
      <w:r w:rsidR="00D00586">
        <w:t>8</w:t>
      </w:r>
      <w:r>
        <w:fldChar w:fldCharType="end"/>
      </w:r>
    </w:p>
    <w:p w:rsidR="008A4312" w:rsidRDefault="008A4312">
      <w:pPr>
        <w:pStyle w:val="TOC8"/>
        <w:rPr>
          <w:rFonts w:asciiTheme="minorHAnsi" w:hAnsiTheme="minorHAnsi" w:cstheme="minorBidi"/>
          <w:i w:val="0"/>
          <w:sz w:val="22"/>
          <w:szCs w:val="22"/>
        </w:rPr>
      </w:pPr>
      <w:r>
        <w:t>(c)  Cooperation arrangements between members of the Union</w:t>
      </w:r>
      <w:r>
        <w:tab/>
      </w:r>
      <w:r>
        <w:fldChar w:fldCharType="begin"/>
      </w:r>
      <w:r>
        <w:instrText xml:space="preserve"> PAGEREF _Toc21972294 \h </w:instrText>
      </w:r>
      <w:r>
        <w:fldChar w:fldCharType="separate"/>
      </w:r>
      <w:r w:rsidR="00D00586">
        <w:t>8</w:t>
      </w:r>
      <w:r>
        <w:fldChar w:fldCharType="end"/>
      </w:r>
    </w:p>
    <w:p w:rsidR="008A4312" w:rsidRDefault="008A4312">
      <w:pPr>
        <w:pStyle w:val="TOC6"/>
        <w:rPr>
          <w:rFonts w:asciiTheme="minorHAnsi" w:hAnsiTheme="minorHAnsi" w:cstheme="minorBidi"/>
          <w:sz w:val="22"/>
          <w:szCs w:val="22"/>
        </w:rPr>
      </w:pPr>
      <w:r>
        <w:t>10.  Monitoring the implementation of the training and assistance strategy</w:t>
      </w:r>
      <w:r>
        <w:tab/>
      </w:r>
      <w:r>
        <w:fldChar w:fldCharType="begin"/>
      </w:r>
      <w:r>
        <w:instrText xml:space="preserve"> PAGEREF _Toc21972295 \h </w:instrText>
      </w:r>
      <w:r>
        <w:fldChar w:fldCharType="separate"/>
      </w:r>
      <w:r w:rsidR="00D00586">
        <w:t>8</w:t>
      </w:r>
      <w:r>
        <w:fldChar w:fldCharType="end"/>
      </w:r>
    </w:p>
    <w:p w:rsidR="008A4312" w:rsidRDefault="008A4312">
      <w:pPr>
        <w:pStyle w:val="TOC8"/>
        <w:rPr>
          <w:rFonts w:asciiTheme="minorHAnsi" w:hAnsiTheme="minorHAnsi" w:cstheme="minorBidi"/>
          <w:i w:val="0"/>
          <w:sz w:val="22"/>
          <w:szCs w:val="22"/>
        </w:rPr>
      </w:pPr>
      <w:r>
        <w:t>(a)  Evaluation of annual reports of the Secretary-General, performance reports for the biennia and other information</w:t>
      </w:r>
      <w:r>
        <w:tab/>
      </w:r>
      <w:r>
        <w:fldChar w:fldCharType="begin"/>
      </w:r>
      <w:r>
        <w:instrText xml:space="preserve"> PAGEREF _Toc21972296 \h </w:instrText>
      </w:r>
      <w:r>
        <w:fldChar w:fldCharType="separate"/>
      </w:r>
      <w:r w:rsidR="00D00586">
        <w:t>8</w:t>
      </w:r>
      <w:r>
        <w:fldChar w:fldCharType="end"/>
      </w:r>
    </w:p>
    <w:p w:rsidR="008A4312" w:rsidRDefault="008A4312">
      <w:pPr>
        <w:pStyle w:val="TOC8"/>
        <w:rPr>
          <w:rFonts w:asciiTheme="minorHAnsi" w:hAnsiTheme="minorHAnsi" w:cstheme="minorBidi"/>
          <w:i w:val="0"/>
          <w:sz w:val="22"/>
          <w:szCs w:val="22"/>
        </w:rPr>
      </w:pPr>
      <w:r>
        <w:t>(b)  States that accede to or ratify the 1991 Act of the UPOV Convention; States and organizations that become members of the Union; and number of genera and species protected by members of the Union</w:t>
      </w:r>
      <w:r>
        <w:tab/>
      </w:r>
      <w:r>
        <w:fldChar w:fldCharType="begin"/>
      </w:r>
      <w:r>
        <w:instrText xml:space="preserve"> PAGEREF _Toc21972297 \h </w:instrText>
      </w:r>
      <w:r>
        <w:fldChar w:fldCharType="separate"/>
      </w:r>
      <w:r w:rsidR="00D00586">
        <w:t>8</w:t>
      </w:r>
      <w:r>
        <w:fldChar w:fldCharType="end"/>
      </w:r>
    </w:p>
    <w:p w:rsidR="008A4312" w:rsidRDefault="008A4312">
      <w:pPr>
        <w:pStyle w:val="TOC8"/>
        <w:rPr>
          <w:rFonts w:asciiTheme="minorHAnsi" w:hAnsiTheme="minorHAnsi" w:cstheme="minorBidi"/>
          <w:i w:val="0"/>
          <w:sz w:val="22"/>
          <w:szCs w:val="22"/>
        </w:rPr>
      </w:pPr>
      <w:r>
        <w:t>(c)  Measures to provide training and assistance in the introduction and implementation of the UPOV system</w:t>
      </w:r>
      <w:r>
        <w:tab/>
      </w:r>
      <w:r>
        <w:fldChar w:fldCharType="begin"/>
      </w:r>
      <w:r>
        <w:instrText xml:space="preserve"> PAGEREF _Toc21972298 \h </w:instrText>
      </w:r>
      <w:r>
        <w:fldChar w:fldCharType="separate"/>
      </w:r>
      <w:r w:rsidR="00D00586">
        <w:t>8</w:t>
      </w:r>
      <w:r>
        <w:fldChar w:fldCharType="end"/>
      </w:r>
    </w:p>
    <w:p w:rsidR="008A4312" w:rsidRDefault="008A4312">
      <w:pPr>
        <w:pStyle w:val="TOC6"/>
        <w:rPr>
          <w:rFonts w:asciiTheme="minorHAnsi" w:hAnsiTheme="minorHAnsi" w:cstheme="minorBidi"/>
          <w:sz w:val="22"/>
          <w:szCs w:val="22"/>
        </w:rPr>
      </w:pPr>
      <w:r>
        <w:t>11.  Monitoring the implementation of the communication strategy</w:t>
      </w:r>
      <w:r>
        <w:tab/>
      </w:r>
      <w:r>
        <w:fldChar w:fldCharType="begin"/>
      </w:r>
      <w:r>
        <w:instrText xml:space="preserve"> PAGEREF _Toc21972299 \h </w:instrText>
      </w:r>
      <w:r>
        <w:fldChar w:fldCharType="separate"/>
      </w:r>
      <w:r w:rsidR="00D00586">
        <w:t>9</w:t>
      </w:r>
      <w:r>
        <w:fldChar w:fldCharType="end"/>
      </w:r>
    </w:p>
    <w:p w:rsidR="008A4312" w:rsidRDefault="008A4312">
      <w:pPr>
        <w:pStyle w:val="TOC8"/>
        <w:rPr>
          <w:rFonts w:asciiTheme="minorHAnsi" w:hAnsiTheme="minorHAnsi" w:cstheme="minorBidi"/>
          <w:i w:val="0"/>
          <w:sz w:val="22"/>
          <w:szCs w:val="22"/>
        </w:rPr>
      </w:pPr>
      <w:r>
        <w:t>(a)  Evaluation of annual reports of the Secretary-General, performance reports for the biennia and other information</w:t>
      </w:r>
      <w:r>
        <w:tab/>
      </w:r>
      <w:r>
        <w:fldChar w:fldCharType="begin"/>
      </w:r>
      <w:r>
        <w:instrText xml:space="preserve"> PAGEREF _Toc21972300 \h </w:instrText>
      </w:r>
      <w:r>
        <w:fldChar w:fldCharType="separate"/>
      </w:r>
      <w:r w:rsidR="00D00586">
        <w:t>9</w:t>
      </w:r>
      <w:r>
        <w:fldChar w:fldCharType="end"/>
      </w:r>
    </w:p>
    <w:p w:rsidR="008A4312" w:rsidRDefault="008A4312">
      <w:pPr>
        <w:pStyle w:val="TOC8"/>
        <w:rPr>
          <w:rFonts w:asciiTheme="minorHAnsi" w:hAnsiTheme="minorHAnsi" w:cstheme="minorBidi"/>
          <w:i w:val="0"/>
          <w:sz w:val="22"/>
          <w:szCs w:val="22"/>
        </w:rPr>
      </w:pPr>
      <w:r>
        <w:t>(b)  Recommendations by the Consultative Committee on the communication strategy</w:t>
      </w:r>
      <w:r>
        <w:tab/>
      </w:r>
      <w:r>
        <w:fldChar w:fldCharType="begin"/>
      </w:r>
      <w:r>
        <w:instrText xml:space="preserve"> PAGEREF _Toc21972301 \h </w:instrText>
      </w:r>
      <w:r>
        <w:fldChar w:fldCharType="separate"/>
      </w:r>
      <w:r w:rsidR="00D00586">
        <w:t>9</w:t>
      </w:r>
      <w:r>
        <w:fldChar w:fldCharType="end"/>
      </w:r>
    </w:p>
    <w:p w:rsidR="008A4312" w:rsidRDefault="008A4312">
      <w:pPr>
        <w:pStyle w:val="TOC6"/>
        <w:rPr>
          <w:rFonts w:asciiTheme="minorHAnsi" w:hAnsiTheme="minorHAnsi" w:cstheme="minorBidi"/>
          <w:sz w:val="22"/>
          <w:szCs w:val="22"/>
        </w:rPr>
      </w:pPr>
      <w:r>
        <w:t>12.  Policy direction on inter-relations with other organizations</w:t>
      </w:r>
      <w:r>
        <w:tab/>
      </w:r>
      <w:r>
        <w:fldChar w:fldCharType="begin"/>
      </w:r>
      <w:r>
        <w:instrText xml:space="preserve"> PAGEREF _Toc21972302 \h </w:instrText>
      </w:r>
      <w:r>
        <w:fldChar w:fldCharType="separate"/>
      </w:r>
      <w:r w:rsidR="00D00586">
        <w:t>9</w:t>
      </w:r>
      <w:r>
        <w:fldChar w:fldCharType="end"/>
      </w:r>
    </w:p>
    <w:p w:rsidR="008A4312" w:rsidRDefault="008A4312">
      <w:pPr>
        <w:pStyle w:val="TOC8"/>
        <w:rPr>
          <w:rFonts w:asciiTheme="minorHAnsi" w:hAnsiTheme="minorHAnsi" w:cstheme="minorBidi"/>
          <w:i w:val="0"/>
          <w:sz w:val="22"/>
          <w:szCs w:val="22"/>
        </w:rPr>
      </w:pPr>
      <w:r>
        <w:t>(a)  Recommendations by the Consultative Committee</w:t>
      </w:r>
      <w:r>
        <w:tab/>
      </w:r>
      <w:r>
        <w:fldChar w:fldCharType="begin"/>
      </w:r>
      <w:r>
        <w:instrText xml:space="preserve"> PAGEREF _Toc21972303 \h </w:instrText>
      </w:r>
      <w:r>
        <w:fldChar w:fldCharType="separate"/>
      </w:r>
      <w:r w:rsidR="00D00586">
        <w:t>9</w:t>
      </w:r>
      <w:r>
        <w:fldChar w:fldCharType="end"/>
      </w:r>
    </w:p>
    <w:p w:rsidR="008A4312" w:rsidRDefault="008A4312">
      <w:pPr>
        <w:pStyle w:val="TOC8"/>
        <w:rPr>
          <w:rFonts w:asciiTheme="minorHAnsi" w:hAnsiTheme="minorHAnsi" w:cstheme="minorBidi"/>
          <w:i w:val="0"/>
          <w:sz w:val="22"/>
          <w:szCs w:val="22"/>
        </w:rPr>
      </w:pPr>
      <w:r>
        <w:lastRenderedPageBreak/>
        <w:t>(b)  Decisions by the Council</w:t>
      </w:r>
      <w:r>
        <w:tab/>
      </w:r>
      <w:r>
        <w:fldChar w:fldCharType="begin"/>
      </w:r>
      <w:r>
        <w:instrText xml:space="preserve"> PAGEREF _Toc21972304 \h </w:instrText>
      </w:r>
      <w:r>
        <w:fldChar w:fldCharType="separate"/>
      </w:r>
      <w:r w:rsidR="00D00586">
        <w:t>9</w:t>
      </w:r>
      <w:r>
        <w:fldChar w:fldCharType="end"/>
      </w:r>
    </w:p>
    <w:p w:rsidR="008A4312" w:rsidRDefault="008A4312">
      <w:pPr>
        <w:pStyle w:val="TOC6"/>
        <w:rPr>
          <w:rFonts w:asciiTheme="minorHAnsi" w:hAnsiTheme="minorHAnsi" w:cstheme="minorBidi"/>
          <w:sz w:val="22"/>
          <w:szCs w:val="22"/>
        </w:rPr>
      </w:pPr>
      <w:r>
        <w:t>13.  Policy on other matters</w:t>
      </w:r>
      <w:r>
        <w:tab/>
      </w:r>
      <w:r>
        <w:fldChar w:fldCharType="begin"/>
      </w:r>
      <w:r>
        <w:instrText xml:space="preserve"> PAGEREF _Toc21972305 \h </w:instrText>
      </w:r>
      <w:r>
        <w:fldChar w:fldCharType="separate"/>
      </w:r>
      <w:r w:rsidR="00D00586">
        <w:t>10</w:t>
      </w:r>
      <w:r>
        <w:fldChar w:fldCharType="end"/>
      </w:r>
    </w:p>
    <w:p w:rsidR="008A4312" w:rsidRDefault="008A4312">
      <w:pPr>
        <w:pStyle w:val="TOC8"/>
        <w:rPr>
          <w:rFonts w:asciiTheme="minorHAnsi" w:hAnsiTheme="minorHAnsi" w:cstheme="minorBidi"/>
          <w:i w:val="0"/>
          <w:sz w:val="22"/>
          <w:szCs w:val="22"/>
        </w:rPr>
      </w:pPr>
      <w:r>
        <w:t>(a)  Recommendations by the Consultative Committee</w:t>
      </w:r>
      <w:r>
        <w:tab/>
      </w:r>
      <w:r>
        <w:fldChar w:fldCharType="begin"/>
      </w:r>
      <w:r>
        <w:instrText xml:space="preserve"> PAGEREF _Toc21972306 \h </w:instrText>
      </w:r>
      <w:r>
        <w:fldChar w:fldCharType="separate"/>
      </w:r>
      <w:r w:rsidR="00D00586">
        <w:t>10</w:t>
      </w:r>
      <w:r>
        <w:fldChar w:fldCharType="end"/>
      </w:r>
    </w:p>
    <w:p w:rsidR="008A4312" w:rsidRDefault="008A4312">
      <w:pPr>
        <w:pStyle w:val="TOC8"/>
        <w:rPr>
          <w:rFonts w:asciiTheme="minorHAnsi" w:hAnsiTheme="minorHAnsi" w:cstheme="minorBidi"/>
          <w:i w:val="0"/>
          <w:sz w:val="22"/>
          <w:szCs w:val="22"/>
        </w:rPr>
      </w:pPr>
      <w:r>
        <w:t>(b)  Decisions by the Council</w:t>
      </w:r>
      <w:r>
        <w:tab/>
      </w:r>
      <w:r>
        <w:fldChar w:fldCharType="begin"/>
      </w:r>
      <w:r>
        <w:instrText xml:space="preserve"> PAGEREF _Toc21972307 \h </w:instrText>
      </w:r>
      <w:r>
        <w:fldChar w:fldCharType="separate"/>
      </w:r>
      <w:r w:rsidR="00D00586">
        <w:t>10</w:t>
      </w:r>
      <w:r>
        <w:fldChar w:fldCharType="end"/>
      </w:r>
    </w:p>
    <w:p w:rsidR="008A4312" w:rsidRDefault="008A4312">
      <w:pPr>
        <w:pStyle w:val="TOC8"/>
        <w:rPr>
          <w:rFonts w:asciiTheme="minorHAnsi" w:hAnsiTheme="minorHAnsi" w:cstheme="minorBidi"/>
          <w:i w:val="0"/>
          <w:sz w:val="22"/>
          <w:szCs w:val="22"/>
        </w:rPr>
      </w:pPr>
      <w:r>
        <w:t>(c)  Adoption of documents presenting UPOV policy by the Council</w:t>
      </w:r>
      <w:r>
        <w:tab/>
      </w:r>
      <w:r>
        <w:fldChar w:fldCharType="begin"/>
      </w:r>
      <w:r>
        <w:instrText xml:space="preserve"> PAGEREF _Toc21972308 \h </w:instrText>
      </w:r>
      <w:r>
        <w:fldChar w:fldCharType="separate"/>
      </w:r>
      <w:r w:rsidR="00D00586">
        <w:t>10</w:t>
      </w:r>
      <w:r>
        <w:fldChar w:fldCharType="end"/>
      </w:r>
    </w:p>
    <w:p w:rsidR="008A4312" w:rsidRDefault="008A4312">
      <w:pPr>
        <w:pStyle w:val="TOC3"/>
        <w:rPr>
          <w:rFonts w:asciiTheme="minorHAnsi" w:hAnsiTheme="minorHAnsi" w:cstheme="minorBidi"/>
          <w:b w:val="0"/>
          <w:noProof/>
          <w:sz w:val="22"/>
          <w:szCs w:val="22"/>
          <w:lang w:val="en-US"/>
        </w:rPr>
      </w:pPr>
      <w:r w:rsidRPr="000B6B38">
        <w:rPr>
          <w:noProof/>
          <w:lang w:val="en-US"/>
        </w:rPr>
        <w:t>Sub-program UV.2:  Services to the Union for enhancing the Effectiveness of the UPOV System</w:t>
      </w:r>
      <w:r w:rsidRPr="000B6B38">
        <w:rPr>
          <w:noProof/>
          <w:lang w:val="en-US"/>
        </w:rPr>
        <w:tab/>
      </w:r>
      <w:r>
        <w:rPr>
          <w:noProof/>
        </w:rPr>
        <w:fldChar w:fldCharType="begin"/>
      </w:r>
      <w:r w:rsidRPr="000B6B38">
        <w:rPr>
          <w:noProof/>
          <w:lang w:val="en-US"/>
        </w:rPr>
        <w:instrText xml:space="preserve"> PAGEREF _Toc21972309 \h </w:instrText>
      </w:r>
      <w:r>
        <w:rPr>
          <w:noProof/>
        </w:rPr>
      </w:r>
      <w:r>
        <w:rPr>
          <w:noProof/>
        </w:rPr>
        <w:fldChar w:fldCharType="separate"/>
      </w:r>
      <w:r w:rsidR="00D00586" w:rsidRPr="000B6B38">
        <w:rPr>
          <w:noProof/>
          <w:lang w:val="en-US"/>
        </w:rPr>
        <w:t>11</w:t>
      </w:r>
      <w:r>
        <w:rPr>
          <w:noProof/>
        </w:rPr>
        <w:fldChar w:fldCharType="end"/>
      </w:r>
    </w:p>
    <w:p w:rsidR="008A4312" w:rsidRDefault="008A4312">
      <w:pPr>
        <w:pStyle w:val="TOC5"/>
        <w:rPr>
          <w:rFonts w:asciiTheme="minorHAnsi" w:hAnsiTheme="minorHAnsi" w:cstheme="minorBidi"/>
          <w:sz w:val="22"/>
          <w:szCs w:val="22"/>
          <w:lang w:val="en-US"/>
        </w:rPr>
      </w:pPr>
      <w:r w:rsidRPr="000B6B38">
        <w:rPr>
          <w:lang w:val="en-US"/>
        </w:rPr>
        <w:t>Objectives:</w:t>
      </w:r>
      <w:r w:rsidRPr="000B6B38">
        <w:rPr>
          <w:lang w:val="en-US"/>
        </w:rPr>
        <w:tab/>
      </w:r>
      <w:r>
        <w:fldChar w:fldCharType="begin"/>
      </w:r>
      <w:r w:rsidRPr="000B6B38">
        <w:rPr>
          <w:lang w:val="en-US"/>
        </w:rPr>
        <w:instrText xml:space="preserve"> PAGEREF _Toc21972310 \h </w:instrText>
      </w:r>
      <w:r>
        <w:fldChar w:fldCharType="separate"/>
      </w:r>
      <w:r w:rsidR="00D00586" w:rsidRPr="000B6B38">
        <w:rPr>
          <w:lang w:val="en-US"/>
        </w:rPr>
        <w:t>11</w:t>
      </w:r>
      <w:r>
        <w:fldChar w:fldCharType="end"/>
      </w:r>
    </w:p>
    <w:p w:rsidR="008A4312" w:rsidRDefault="008A4312">
      <w:pPr>
        <w:pStyle w:val="TOC6"/>
        <w:rPr>
          <w:rFonts w:asciiTheme="minorHAnsi" w:hAnsiTheme="minorHAnsi" w:cstheme="minorBidi"/>
          <w:sz w:val="22"/>
          <w:szCs w:val="22"/>
        </w:rPr>
      </w:pPr>
      <w:r>
        <w:t>1.  Participation by members of the Union and observers in the work of the UPOV bodies</w:t>
      </w:r>
      <w:r>
        <w:tab/>
      </w:r>
      <w:r>
        <w:fldChar w:fldCharType="begin"/>
      </w:r>
      <w:r>
        <w:instrText xml:space="preserve"> PAGEREF _Toc21972311 \h </w:instrText>
      </w:r>
      <w:r>
        <w:fldChar w:fldCharType="separate"/>
      </w:r>
      <w:r w:rsidR="00D00586">
        <w:t>11</w:t>
      </w:r>
      <w:r>
        <w:fldChar w:fldCharType="end"/>
      </w:r>
    </w:p>
    <w:p w:rsidR="008A4312" w:rsidRDefault="008A4312">
      <w:pPr>
        <w:pStyle w:val="TOC9"/>
        <w:rPr>
          <w:rFonts w:asciiTheme="minorHAnsi" w:hAnsiTheme="minorHAnsi" w:cstheme="minorBidi"/>
          <w:sz w:val="22"/>
          <w:szCs w:val="22"/>
        </w:rPr>
      </w:pPr>
      <w:r>
        <w:t>Participation in the Administrative and Legal Committee</w:t>
      </w:r>
      <w:r>
        <w:tab/>
      </w:r>
      <w:r>
        <w:fldChar w:fldCharType="begin"/>
      </w:r>
      <w:r>
        <w:instrText xml:space="preserve"> PAGEREF _Toc21972312 \h </w:instrText>
      </w:r>
      <w:r>
        <w:fldChar w:fldCharType="separate"/>
      </w:r>
      <w:r w:rsidR="00D00586">
        <w:t>11</w:t>
      </w:r>
      <w:r>
        <w:fldChar w:fldCharType="end"/>
      </w:r>
    </w:p>
    <w:p w:rsidR="008A4312" w:rsidRDefault="008A4312">
      <w:pPr>
        <w:pStyle w:val="TOC9"/>
        <w:rPr>
          <w:rFonts w:asciiTheme="minorHAnsi" w:hAnsiTheme="minorHAnsi" w:cstheme="minorBidi"/>
          <w:sz w:val="22"/>
          <w:szCs w:val="22"/>
        </w:rPr>
      </w:pPr>
      <w:r>
        <w:t>Participation in the Technical Committee</w:t>
      </w:r>
      <w:r>
        <w:tab/>
      </w:r>
      <w:r>
        <w:fldChar w:fldCharType="begin"/>
      </w:r>
      <w:r>
        <w:instrText xml:space="preserve"> PAGEREF _Toc21972313 \h </w:instrText>
      </w:r>
      <w:r>
        <w:fldChar w:fldCharType="separate"/>
      </w:r>
      <w:r w:rsidR="00D00586">
        <w:t>11</w:t>
      </w:r>
      <w:r>
        <w:fldChar w:fldCharType="end"/>
      </w:r>
    </w:p>
    <w:p w:rsidR="008A4312" w:rsidRDefault="008A4312">
      <w:pPr>
        <w:pStyle w:val="TOC9"/>
        <w:rPr>
          <w:rFonts w:asciiTheme="minorHAnsi" w:hAnsiTheme="minorHAnsi" w:cstheme="minorBidi"/>
          <w:sz w:val="22"/>
          <w:szCs w:val="22"/>
        </w:rPr>
      </w:pPr>
      <w:r>
        <w:t>Participation in Technical Working Party Sessions</w:t>
      </w:r>
      <w:r>
        <w:tab/>
      </w:r>
      <w:r>
        <w:fldChar w:fldCharType="begin"/>
      </w:r>
      <w:r>
        <w:instrText xml:space="preserve"> PAGEREF _Toc21972314 \h </w:instrText>
      </w:r>
      <w:r>
        <w:fldChar w:fldCharType="separate"/>
      </w:r>
      <w:r w:rsidR="00D00586">
        <w:t>11</w:t>
      </w:r>
      <w:r>
        <w:fldChar w:fldCharType="end"/>
      </w:r>
    </w:p>
    <w:p w:rsidR="008A4312" w:rsidRDefault="008A4312">
      <w:pPr>
        <w:pStyle w:val="TOC9"/>
        <w:rPr>
          <w:rFonts w:asciiTheme="minorHAnsi" w:hAnsiTheme="minorHAnsi" w:cstheme="minorBidi"/>
          <w:sz w:val="22"/>
          <w:szCs w:val="22"/>
        </w:rPr>
      </w:pPr>
      <w:r>
        <w:t>Participation in Preparatory Workshops for the Technical Working Party Sessions</w:t>
      </w:r>
      <w:r>
        <w:tab/>
      </w:r>
      <w:r>
        <w:fldChar w:fldCharType="begin"/>
      </w:r>
      <w:r>
        <w:instrText xml:space="preserve"> PAGEREF _Toc21972315 \h </w:instrText>
      </w:r>
      <w:r>
        <w:fldChar w:fldCharType="separate"/>
      </w:r>
      <w:r w:rsidR="00D00586">
        <w:t>11</w:t>
      </w:r>
      <w:r>
        <w:fldChar w:fldCharType="end"/>
      </w:r>
    </w:p>
    <w:p w:rsidR="008A4312" w:rsidRDefault="008A4312">
      <w:pPr>
        <w:pStyle w:val="TOC6"/>
        <w:rPr>
          <w:rFonts w:asciiTheme="minorHAnsi" w:hAnsiTheme="minorHAnsi" w:cstheme="minorBidi"/>
          <w:sz w:val="22"/>
          <w:szCs w:val="22"/>
        </w:rPr>
      </w:pPr>
      <w:r>
        <w:t>2.  Guidance on the UPOV Convention and its implementation and information on its application</w:t>
      </w:r>
      <w:r>
        <w:tab/>
      </w:r>
      <w:r>
        <w:fldChar w:fldCharType="begin"/>
      </w:r>
      <w:r>
        <w:instrText xml:space="preserve"> PAGEREF _Toc21972316 \h </w:instrText>
      </w:r>
      <w:r>
        <w:fldChar w:fldCharType="separate"/>
      </w:r>
      <w:r w:rsidR="00D00586">
        <w:t>12</w:t>
      </w:r>
      <w:r>
        <w:fldChar w:fldCharType="end"/>
      </w:r>
    </w:p>
    <w:p w:rsidR="008A4312" w:rsidRDefault="008A4312">
      <w:pPr>
        <w:pStyle w:val="TOC9"/>
        <w:rPr>
          <w:rFonts w:asciiTheme="minorHAnsi" w:hAnsiTheme="minorHAnsi" w:cstheme="minorBidi"/>
          <w:sz w:val="22"/>
          <w:szCs w:val="22"/>
        </w:rPr>
      </w:pPr>
      <w:r>
        <w:t>UPOV Collection:  visits to the UPOV website in 2018</w:t>
      </w:r>
      <w:r>
        <w:tab/>
      </w:r>
      <w:r>
        <w:fldChar w:fldCharType="begin"/>
      </w:r>
      <w:r>
        <w:instrText xml:space="preserve"> PAGEREF _Toc21972317 \h </w:instrText>
      </w:r>
      <w:r>
        <w:fldChar w:fldCharType="separate"/>
      </w:r>
      <w:r w:rsidR="00D00586">
        <w:t>12</w:t>
      </w:r>
      <w:r>
        <w:fldChar w:fldCharType="end"/>
      </w:r>
    </w:p>
    <w:p w:rsidR="008A4312" w:rsidRDefault="008A4312">
      <w:pPr>
        <w:pStyle w:val="TOC8"/>
        <w:rPr>
          <w:rFonts w:asciiTheme="minorHAnsi" w:hAnsiTheme="minorHAnsi" w:cstheme="minorBidi"/>
          <w:i w:val="0"/>
          <w:sz w:val="22"/>
          <w:szCs w:val="22"/>
        </w:rPr>
      </w:pPr>
      <w:r>
        <w:t>(a)  Adoption of new or revised information materials concerning the UPOV Convention</w:t>
      </w:r>
      <w:r>
        <w:tab/>
      </w:r>
      <w:r>
        <w:fldChar w:fldCharType="begin"/>
      </w:r>
      <w:r>
        <w:instrText xml:space="preserve"> PAGEREF _Toc21972318 \h </w:instrText>
      </w:r>
      <w:r>
        <w:fldChar w:fldCharType="separate"/>
      </w:r>
      <w:r w:rsidR="00D00586">
        <w:t>12</w:t>
      </w:r>
      <w:r>
        <w:fldChar w:fldCharType="end"/>
      </w:r>
    </w:p>
    <w:p w:rsidR="008A4312" w:rsidRDefault="008A4312">
      <w:pPr>
        <w:pStyle w:val="TOC8"/>
        <w:rPr>
          <w:rFonts w:asciiTheme="minorHAnsi" w:hAnsiTheme="minorHAnsi" w:cstheme="minorBidi"/>
          <w:i w:val="0"/>
          <w:sz w:val="22"/>
          <w:szCs w:val="22"/>
        </w:rPr>
      </w:pPr>
      <w:r>
        <w:t>(b)  Publication of the UPOV Gazette and Newsletter</w:t>
      </w:r>
      <w:r>
        <w:tab/>
      </w:r>
      <w:r>
        <w:fldChar w:fldCharType="begin"/>
      </w:r>
      <w:r>
        <w:instrText xml:space="preserve"> PAGEREF _Toc21972319 \h </w:instrText>
      </w:r>
      <w:r>
        <w:fldChar w:fldCharType="separate"/>
      </w:r>
      <w:r w:rsidR="00D00586">
        <w:t>12</w:t>
      </w:r>
      <w:r>
        <w:fldChar w:fldCharType="end"/>
      </w:r>
    </w:p>
    <w:p w:rsidR="008A4312" w:rsidRDefault="008A4312">
      <w:pPr>
        <w:pStyle w:val="TOC8"/>
        <w:rPr>
          <w:rFonts w:asciiTheme="minorHAnsi" w:hAnsiTheme="minorHAnsi" w:cstheme="minorBidi"/>
          <w:i w:val="0"/>
          <w:sz w:val="22"/>
          <w:szCs w:val="22"/>
        </w:rPr>
      </w:pPr>
      <w:r>
        <w:t>(c)  Inclusion of laws and relevant notifications of members of the Union in UPOV Lex</w:t>
      </w:r>
      <w:r>
        <w:tab/>
      </w:r>
      <w:r>
        <w:fldChar w:fldCharType="begin"/>
      </w:r>
      <w:r>
        <w:instrText xml:space="preserve"> PAGEREF _Toc21972320 \h </w:instrText>
      </w:r>
      <w:r>
        <w:fldChar w:fldCharType="separate"/>
      </w:r>
      <w:r w:rsidR="00D00586">
        <w:t>12</w:t>
      </w:r>
      <w:r>
        <w:fldChar w:fldCharType="end"/>
      </w:r>
    </w:p>
    <w:p w:rsidR="008A4312" w:rsidRDefault="008A4312">
      <w:pPr>
        <w:pStyle w:val="TOC9"/>
        <w:rPr>
          <w:rFonts w:asciiTheme="minorHAnsi" w:hAnsiTheme="minorHAnsi" w:cstheme="minorBidi"/>
          <w:sz w:val="22"/>
          <w:szCs w:val="22"/>
        </w:rPr>
      </w:pPr>
      <w:r>
        <w:t>UPOV Lex database:  visits to the UPOV Website in 2018</w:t>
      </w:r>
      <w:r>
        <w:tab/>
      </w:r>
      <w:r>
        <w:fldChar w:fldCharType="begin"/>
      </w:r>
      <w:r>
        <w:instrText xml:space="preserve"> PAGEREF _Toc21972321 \h </w:instrText>
      </w:r>
      <w:r>
        <w:fldChar w:fldCharType="separate"/>
      </w:r>
      <w:r w:rsidR="00D00586">
        <w:t>12</w:t>
      </w:r>
      <w:r>
        <w:fldChar w:fldCharType="end"/>
      </w:r>
    </w:p>
    <w:p w:rsidR="008A4312" w:rsidRDefault="008A4312">
      <w:pPr>
        <w:pStyle w:val="TOC8"/>
        <w:rPr>
          <w:rFonts w:asciiTheme="minorHAnsi" w:hAnsiTheme="minorHAnsi" w:cstheme="minorBidi"/>
          <w:i w:val="0"/>
          <w:sz w:val="22"/>
          <w:szCs w:val="22"/>
        </w:rPr>
      </w:pPr>
      <w:r>
        <w:t>(d)  Availability of UPOV documents and materials in languages other than the UPOV languages (English, French, German and Spanish)</w:t>
      </w:r>
      <w:r>
        <w:tab/>
      </w:r>
      <w:r>
        <w:fldChar w:fldCharType="begin"/>
      </w:r>
      <w:r>
        <w:instrText xml:space="preserve"> PAGEREF _Toc21972322 \h </w:instrText>
      </w:r>
      <w:r>
        <w:fldChar w:fldCharType="separate"/>
      </w:r>
      <w:r w:rsidR="00D00586">
        <w:t>12</w:t>
      </w:r>
      <w:r>
        <w:fldChar w:fldCharType="end"/>
      </w:r>
    </w:p>
    <w:p w:rsidR="008A4312" w:rsidRDefault="008A4312">
      <w:pPr>
        <w:pStyle w:val="TOC6"/>
        <w:rPr>
          <w:rFonts w:asciiTheme="minorHAnsi" w:hAnsiTheme="minorHAnsi" w:cstheme="minorBidi"/>
          <w:sz w:val="22"/>
          <w:szCs w:val="22"/>
        </w:rPr>
      </w:pPr>
      <w:r>
        <w:t>3.  Guidance on the examination of varieties</w:t>
      </w:r>
      <w:r>
        <w:tab/>
      </w:r>
      <w:r>
        <w:fldChar w:fldCharType="begin"/>
      </w:r>
      <w:r>
        <w:instrText xml:space="preserve"> PAGEREF _Toc21972323 \h </w:instrText>
      </w:r>
      <w:r>
        <w:fldChar w:fldCharType="separate"/>
      </w:r>
      <w:r w:rsidR="00D00586">
        <w:t>13</w:t>
      </w:r>
      <w:r>
        <w:fldChar w:fldCharType="end"/>
      </w:r>
    </w:p>
    <w:p w:rsidR="008A4312" w:rsidRDefault="008A4312">
      <w:pPr>
        <w:pStyle w:val="TOC8"/>
        <w:rPr>
          <w:rFonts w:asciiTheme="minorHAnsi" w:hAnsiTheme="minorHAnsi" w:cstheme="minorBidi"/>
          <w:i w:val="0"/>
          <w:sz w:val="22"/>
          <w:szCs w:val="22"/>
        </w:rPr>
      </w:pPr>
      <w:r>
        <w:t>(a)  Adoption of new or revised TGP documents and information materials</w:t>
      </w:r>
      <w:r>
        <w:tab/>
      </w:r>
      <w:r>
        <w:fldChar w:fldCharType="begin"/>
      </w:r>
      <w:r>
        <w:instrText xml:space="preserve"> PAGEREF _Toc21972324 \h </w:instrText>
      </w:r>
      <w:r>
        <w:fldChar w:fldCharType="separate"/>
      </w:r>
      <w:r w:rsidR="00D00586">
        <w:t>13</w:t>
      </w:r>
      <w:r>
        <w:fldChar w:fldCharType="end"/>
      </w:r>
    </w:p>
    <w:p w:rsidR="008A4312" w:rsidRDefault="008A4312">
      <w:pPr>
        <w:pStyle w:val="TOC8"/>
        <w:rPr>
          <w:rFonts w:asciiTheme="minorHAnsi" w:hAnsiTheme="minorHAnsi" w:cstheme="minorBidi"/>
          <w:i w:val="0"/>
          <w:sz w:val="22"/>
          <w:szCs w:val="22"/>
        </w:rPr>
      </w:pPr>
      <w:r>
        <w:t>(b)  Adoption of new or revised Test Guidelines</w:t>
      </w:r>
      <w:r>
        <w:tab/>
      </w:r>
      <w:r>
        <w:fldChar w:fldCharType="begin"/>
      </w:r>
      <w:r>
        <w:instrText xml:space="preserve"> PAGEREF _Toc21972325 \h </w:instrText>
      </w:r>
      <w:r>
        <w:fldChar w:fldCharType="separate"/>
      </w:r>
      <w:r w:rsidR="00D00586">
        <w:t>13</w:t>
      </w:r>
      <w:r>
        <w:fldChar w:fldCharType="end"/>
      </w:r>
    </w:p>
    <w:p w:rsidR="008A4312" w:rsidRDefault="008A4312">
      <w:pPr>
        <w:pStyle w:val="TOC9"/>
        <w:rPr>
          <w:rFonts w:asciiTheme="minorHAnsi" w:hAnsiTheme="minorHAnsi" w:cstheme="minorBidi"/>
          <w:sz w:val="22"/>
          <w:szCs w:val="22"/>
        </w:rPr>
      </w:pPr>
      <w:r>
        <w:t>Test Guidelines:  visits to the UPOV Website in 2018</w:t>
      </w:r>
      <w:r>
        <w:tab/>
      </w:r>
      <w:r>
        <w:fldChar w:fldCharType="begin"/>
      </w:r>
      <w:r>
        <w:instrText xml:space="preserve"> PAGEREF _Toc21972326 \h </w:instrText>
      </w:r>
      <w:r>
        <w:fldChar w:fldCharType="separate"/>
      </w:r>
      <w:r w:rsidR="00D00586">
        <w:t>13</w:t>
      </w:r>
      <w:r>
        <w:fldChar w:fldCharType="end"/>
      </w:r>
    </w:p>
    <w:p w:rsidR="008A4312" w:rsidRDefault="008A4312">
      <w:pPr>
        <w:pStyle w:val="TOC8"/>
        <w:rPr>
          <w:rFonts w:asciiTheme="minorHAnsi" w:hAnsiTheme="minorHAnsi" w:cstheme="minorBidi"/>
          <w:i w:val="0"/>
          <w:sz w:val="22"/>
          <w:szCs w:val="22"/>
        </w:rPr>
      </w:pPr>
      <w:r>
        <w:t>(c)  Proportion of PBR applications covered by adopted Test Guidelines</w:t>
      </w:r>
      <w:r>
        <w:tab/>
      </w:r>
      <w:r>
        <w:fldChar w:fldCharType="begin"/>
      </w:r>
      <w:r>
        <w:instrText xml:space="preserve"> PAGEREF _Toc21972327 \h </w:instrText>
      </w:r>
      <w:r>
        <w:fldChar w:fldCharType="separate"/>
      </w:r>
      <w:r w:rsidR="00D00586">
        <w:t>13</w:t>
      </w:r>
      <w:r>
        <w:fldChar w:fldCharType="end"/>
      </w:r>
    </w:p>
    <w:p w:rsidR="008A4312" w:rsidRDefault="008A4312">
      <w:pPr>
        <w:pStyle w:val="TOC8"/>
        <w:rPr>
          <w:rFonts w:asciiTheme="minorHAnsi" w:hAnsiTheme="minorHAnsi" w:cstheme="minorBidi"/>
          <w:i w:val="0"/>
          <w:sz w:val="22"/>
          <w:szCs w:val="22"/>
        </w:rPr>
      </w:pPr>
      <w:r>
        <w:t>(d)  Number of Test Guidelines under development in the Technical Working Parties</w:t>
      </w:r>
      <w:r>
        <w:tab/>
      </w:r>
      <w:r>
        <w:fldChar w:fldCharType="begin"/>
      </w:r>
      <w:r>
        <w:instrText xml:space="preserve"> PAGEREF _Toc21972328 \h </w:instrText>
      </w:r>
      <w:r>
        <w:fldChar w:fldCharType="separate"/>
      </w:r>
      <w:r w:rsidR="00D00586">
        <w:t>13</w:t>
      </w:r>
      <w:r>
        <w:fldChar w:fldCharType="end"/>
      </w:r>
    </w:p>
    <w:p w:rsidR="008A4312" w:rsidRDefault="008A4312">
      <w:pPr>
        <w:pStyle w:val="TOC8"/>
        <w:rPr>
          <w:rFonts w:asciiTheme="minorHAnsi" w:hAnsiTheme="minorHAnsi" w:cstheme="minorBidi"/>
          <w:i w:val="0"/>
          <w:sz w:val="22"/>
          <w:szCs w:val="22"/>
        </w:rPr>
      </w:pPr>
      <w:r>
        <w:t>(e)  Participation in the development of Test Guidelines</w:t>
      </w:r>
      <w:r>
        <w:tab/>
      </w:r>
      <w:r>
        <w:fldChar w:fldCharType="begin"/>
      </w:r>
      <w:r>
        <w:instrText xml:space="preserve"> PAGEREF _Toc21972329 \h </w:instrText>
      </w:r>
      <w:r>
        <w:fldChar w:fldCharType="separate"/>
      </w:r>
      <w:r w:rsidR="00D00586">
        <w:t>13</w:t>
      </w:r>
      <w:r>
        <w:fldChar w:fldCharType="end"/>
      </w:r>
    </w:p>
    <w:p w:rsidR="008A4312" w:rsidRDefault="008A4312">
      <w:pPr>
        <w:pStyle w:val="TOC8"/>
        <w:rPr>
          <w:rFonts w:asciiTheme="minorHAnsi" w:hAnsiTheme="minorHAnsi" w:cstheme="minorBidi"/>
          <w:i w:val="0"/>
          <w:sz w:val="22"/>
          <w:szCs w:val="22"/>
        </w:rPr>
      </w:pPr>
      <w:r>
        <w:t>(f)  Development of web-based Test Guidelines Template (TG Template) with facility for:</w:t>
      </w:r>
      <w:r>
        <w:tab/>
      </w:r>
      <w:r>
        <w:fldChar w:fldCharType="begin"/>
      </w:r>
      <w:r>
        <w:instrText xml:space="preserve"> PAGEREF _Toc21972330 \h </w:instrText>
      </w:r>
      <w:r>
        <w:fldChar w:fldCharType="separate"/>
      </w:r>
      <w:r w:rsidR="00D00586">
        <w:t>14</w:t>
      </w:r>
      <w:r>
        <w:fldChar w:fldCharType="end"/>
      </w:r>
    </w:p>
    <w:p w:rsidR="008A4312" w:rsidRDefault="008A4312">
      <w:pPr>
        <w:pStyle w:val="TOC9"/>
        <w:rPr>
          <w:rFonts w:asciiTheme="minorHAnsi" w:hAnsiTheme="minorHAnsi" w:cstheme="minorBidi"/>
          <w:sz w:val="22"/>
          <w:szCs w:val="22"/>
        </w:rPr>
      </w:pPr>
      <w:r>
        <w:t>1.  Translation in UPOV languages</w:t>
      </w:r>
      <w:r>
        <w:tab/>
      </w:r>
      <w:r>
        <w:fldChar w:fldCharType="begin"/>
      </w:r>
      <w:r>
        <w:instrText xml:space="preserve"> PAGEREF _Toc21972331 \h </w:instrText>
      </w:r>
      <w:r>
        <w:fldChar w:fldCharType="separate"/>
      </w:r>
      <w:r w:rsidR="00D00586">
        <w:t>14</w:t>
      </w:r>
      <w:r>
        <w:fldChar w:fldCharType="end"/>
      </w:r>
    </w:p>
    <w:p w:rsidR="008A4312" w:rsidRDefault="008A4312">
      <w:pPr>
        <w:pStyle w:val="TOC9"/>
        <w:rPr>
          <w:rFonts w:asciiTheme="minorHAnsi" w:hAnsiTheme="minorHAnsi" w:cstheme="minorBidi"/>
          <w:sz w:val="22"/>
          <w:szCs w:val="22"/>
        </w:rPr>
      </w:pPr>
      <w:r>
        <w:t>2.  Use by members of the Union in the preparation of individual authorities’ test guidelines</w:t>
      </w:r>
      <w:r>
        <w:tab/>
      </w:r>
      <w:r>
        <w:fldChar w:fldCharType="begin"/>
      </w:r>
      <w:r>
        <w:instrText xml:space="preserve"> PAGEREF _Toc21972332 \h </w:instrText>
      </w:r>
      <w:r>
        <w:fldChar w:fldCharType="separate"/>
      </w:r>
      <w:r w:rsidR="00D00586">
        <w:t>14</w:t>
      </w:r>
      <w:r>
        <w:fldChar w:fldCharType="end"/>
      </w:r>
    </w:p>
    <w:p w:rsidR="008A4312" w:rsidRDefault="008A4312">
      <w:pPr>
        <w:pStyle w:val="TOC6"/>
        <w:rPr>
          <w:rFonts w:asciiTheme="minorHAnsi" w:hAnsiTheme="minorHAnsi" w:cstheme="minorBidi"/>
          <w:sz w:val="22"/>
          <w:szCs w:val="22"/>
        </w:rPr>
      </w:pPr>
      <w:r>
        <w:t>4.  Cooperation in DUS examination</w:t>
      </w:r>
      <w:r>
        <w:tab/>
      </w:r>
      <w:r>
        <w:fldChar w:fldCharType="begin"/>
      </w:r>
      <w:r>
        <w:instrText xml:space="preserve"> PAGEREF _Toc21972333 \h </w:instrText>
      </w:r>
      <w:r>
        <w:fldChar w:fldCharType="separate"/>
      </w:r>
      <w:r w:rsidR="00D00586">
        <w:t>14</w:t>
      </w:r>
      <w:r>
        <w:fldChar w:fldCharType="end"/>
      </w:r>
    </w:p>
    <w:p w:rsidR="008A4312" w:rsidRDefault="008A4312">
      <w:pPr>
        <w:pStyle w:val="TOC9"/>
        <w:rPr>
          <w:rFonts w:asciiTheme="minorHAnsi" w:hAnsiTheme="minorHAnsi" w:cstheme="minorBidi"/>
          <w:sz w:val="22"/>
          <w:szCs w:val="22"/>
        </w:rPr>
      </w:pPr>
      <w:r>
        <w:t>GENIE database: visits to the UPOV Website in 2018</w:t>
      </w:r>
      <w:r>
        <w:tab/>
      </w:r>
      <w:r>
        <w:fldChar w:fldCharType="begin"/>
      </w:r>
      <w:r>
        <w:instrText xml:space="preserve"> PAGEREF _Toc21972334 \h </w:instrText>
      </w:r>
      <w:r>
        <w:fldChar w:fldCharType="separate"/>
      </w:r>
      <w:r w:rsidR="00D00586">
        <w:t>14</w:t>
      </w:r>
      <w:r>
        <w:fldChar w:fldCharType="end"/>
      </w:r>
    </w:p>
    <w:p w:rsidR="008A4312" w:rsidRDefault="008A4312">
      <w:pPr>
        <w:pStyle w:val="TOC8"/>
        <w:rPr>
          <w:rFonts w:asciiTheme="minorHAnsi" w:hAnsiTheme="minorHAnsi" w:cstheme="minorBidi"/>
          <w:i w:val="0"/>
          <w:sz w:val="22"/>
          <w:szCs w:val="22"/>
        </w:rPr>
      </w:pPr>
      <w:r>
        <w:t>(a)  Plant genera and species for which members of the Union have practical experience, included in GENIE database</w:t>
      </w:r>
      <w:r>
        <w:tab/>
      </w:r>
      <w:r>
        <w:fldChar w:fldCharType="begin"/>
      </w:r>
      <w:r>
        <w:instrText xml:space="preserve"> PAGEREF _Toc21972335 \h </w:instrText>
      </w:r>
      <w:r>
        <w:fldChar w:fldCharType="separate"/>
      </w:r>
      <w:r w:rsidR="00D00586">
        <w:t>14</w:t>
      </w:r>
      <w:r>
        <w:fldChar w:fldCharType="end"/>
      </w:r>
    </w:p>
    <w:p w:rsidR="008A4312" w:rsidRDefault="008A4312">
      <w:pPr>
        <w:pStyle w:val="TOC8"/>
        <w:rPr>
          <w:rFonts w:asciiTheme="minorHAnsi" w:hAnsiTheme="minorHAnsi" w:cstheme="minorBidi"/>
          <w:i w:val="0"/>
          <w:sz w:val="22"/>
          <w:szCs w:val="22"/>
        </w:rPr>
      </w:pPr>
      <w:r>
        <w:t>(b)  Plant genera and species for which members of the Union cooperate in DUS examination, included in GENIE database</w:t>
      </w:r>
      <w:r>
        <w:tab/>
      </w:r>
      <w:r>
        <w:fldChar w:fldCharType="begin"/>
      </w:r>
      <w:r>
        <w:instrText xml:space="preserve"> PAGEREF _Toc21972336 \h </w:instrText>
      </w:r>
      <w:r>
        <w:fldChar w:fldCharType="separate"/>
      </w:r>
      <w:r w:rsidR="00D00586">
        <w:t>14</w:t>
      </w:r>
      <w:r>
        <w:fldChar w:fldCharType="end"/>
      </w:r>
    </w:p>
    <w:p w:rsidR="008A4312" w:rsidRDefault="008A4312">
      <w:pPr>
        <w:pStyle w:val="TOC6"/>
        <w:rPr>
          <w:rFonts w:asciiTheme="minorHAnsi" w:hAnsiTheme="minorHAnsi" w:cstheme="minorBidi"/>
          <w:sz w:val="22"/>
          <w:szCs w:val="22"/>
        </w:rPr>
      </w:pPr>
      <w:r>
        <w:t>5.  Cooperation in examination of variety denominations</w:t>
      </w:r>
      <w:r>
        <w:tab/>
      </w:r>
      <w:r>
        <w:fldChar w:fldCharType="begin"/>
      </w:r>
      <w:r>
        <w:instrText xml:space="preserve"> PAGEREF _Toc21972337 \h </w:instrText>
      </w:r>
      <w:r>
        <w:fldChar w:fldCharType="separate"/>
      </w:r>
      <w:r w:rsidR="00D00586">
        <w:t>15</w:t>
      </w:r>
      <w:r>
        <w:fldChar w:fldCharType="end"/>
      </w:r>
    </w:p>
    <w:p w:rsidR="008A4312" w:rsidRDefault="008A4312">
      <w:pPr>
        <w:pStyle w:val="TOC8"/>
        <w:rPr>
          <w:rFonts w:asciiTheme="minorHAnsi" w:hAnsiTheme="minorHAnsi" w:cstheme="minorBidi"/>
          <w:i w:val="0"/>
          <w:sz w:val="22"/>
          <w:szCs w:val="22"/>
        </w:rPr>
      </w:pPr>
      <w:r>
        <w:t>(a)  Quantity and quality of data in PLUTO database</w:t>
      </w:r>
      <w:r>
        <w:tab/>
      </w:r>
      <w:r>
        <w:fldChar w:fldCharType="begin"/>
      </w:r>
      <w:r>
        <w:instrText xml:space="preserve"> PAGEREF _Toc21972338 \h </w:instrText>
      </w:r>
      <w:r>
        <w:fldChar w:fldCharType="separate"/>
      </w:r>
      <w:r w:rsidR="00D00586">
        <w:t>15</w:t>
      </w:r>
      <w:r>
        <w:fldChar w:fldCharType="end"/>
      </w:r>
    </w:p>
    <w:p w:rsidR="008A4312" w:rsidRDefault="008A4312">
      <w:pPr>
        <w:pStyle w:val="TOC9"/>
        <w:tabs>
          <w:tab w:val="left" w:pos="1363"/>
        </w:tabs>
        <w:rPr>
          <w:rFonts w:asciiTheme="minorHAnsi" w:hAnsiTheme="minorHAnsi" w:cstheme="minorBidi"/>
          <w:sz w:val="22"/>
          <w:szCs w:val="22"/>
        </w:rPr>
      </w:pPr>
      <w:r>
        <w:t>1.</w:t>
      </w:r>
      <w:r>
        <w:rPr>
          <w:rFonts w:asciiTheme="minorHAnsi" w:hAnsiTheme="minorHAnsi" w:cstheme="minorBidi"/>
          <w:sz w:val="22"/>
          <w:szCs w:val="22"/>
        </w:rPr>
        <w:tab/>
      </w:r>
      <w:r>
        <w:t>Number of contributors</w:t>
      </w:r>
      <w:r>
        <w:tab/>
      </w:r>
      <w:r>
        <w:fldChar w:fldCharType="begin"/>
      </w:r>
      <w:r>
        <w:instrText xml:space="preserve"> PAGEREF _Toc21972339 \h </w:instrText>
      </w:r>
      <w:r>
        <w:fldChar w:fldCharType="separate"/>
      </w:r>
      <w:r w:rsidR="00D00586">
        <w:t>15</w:t>
      </w:r>
      <w:r>
        <w:fldChar w:fldCharType="end"/>
      </w:r>
    </w:p>
    <w:p w:rsidR="008A4312" w:rsidRDefault="008A4312">
      <w:pPr>
        <w:pStyle w:val="TOC9"/>
        <w:tabs>
          <w:tab w:val="left" w:pos="1363"/>
        </w:tabs>
        <w:rPr>
          <w:rFonts w:asciiTheme="minorHAnsi" w:hAnsiTheme="minorHAnsi" w:cstheme="minorBidi"/>
          <w:sz w:val="22"/>
          <w:szCs w:val="22"/>
        </w:rPr>
      </w:pPr>
      <w:r>
        <w:t>2.</w:t>
      </w:r>
      <w:r>
        <w:rPr>
          <w:rFonts w:asciiTheme="minorHAnsi" w:hAnsiTheme="minorHAnsi" w:cstheme="minorBidi"/>
          <w:sz w:val="22"/>
          <w:szCs w:val="22"/>
        </w:rPr>
        <w:tab/>
      </w:r>
      <w:r>
        <w:t>Number of new submissions</w:t>
      </w:r>
      <w:r>
        <w:tab/>
      </w:r>
      <w:r>
        <w:fldChar w:fldCharType="begin"/>
      </w:r>
      <w:r>
        <w:instrText xml:space="preserve"> PAGEREF _Toc21972340 \h </w:instrText>
      </w:r>
      <w:r>
        <w:fldChar w:fldCharType="separate"/>
      </w:r>
      <w:r w:rsidR="00D00586">
        <w:t>15</w:t>
      </w:r>
      <w:r>
        <w:fldChar w:fldCharType="end"/>
      </w:r>
    </w:p>
    <w:p w:rsidR="008A4312" w:rsidRDefault="008A4312">
      <w:pPr>
        <w:pStyle w:val="TOC9"/>
        <w:tabs>
          <w:tab w:val="left" w:pos="1363"/>
        </w:tabs>
        <w:rPr>
          <w:rFonts w:asciiTheme="minorHAnsi" w:hAnsiTheme="minorHAnsi" w:cstheme="minorBidi"/>
          <w:sz w:val="22"/>
          <w:szCs w:val="22"/>
        </w:rPr>
      </w:pPr>
      <w:r>
        <w:t>3.</w:t>
      </w:r>
      <w:r>
        <w:rPr>
          <w:rFonts w:asciiTheme="minorHAnsi" w:hAnsiTheme="minorHAnsi" w:cstheme="minorBidi"/>
          <w:sz w:val="22"/>
          <w:szCs w:val="22"/>
        </w:rPr>
        <w:tab/>
      </w:r>
      <w:r>
        <w:t>Number of records</w:t>
      </w:r>
      <w:r>
        <w:tab/>
      </w:r>
      <w:r>
        <w:fldChar w:fldCharType="begin"/>
      </w:r>
      <w:r>
        <w:instrText xml:space="preserve"> PAGEREF _Toc21972341 \h </w:instrText>
      </w:r>
      <w:r>
        <w:fldChar w:fldCharType="separate"/>
      </w:r>
      <w:r w:rsidR="00D00586">
        <w:t>15</w:t>
      </w:r>
      <w:r>
        <w:fldChar w:fldCharType="end"/>
      </w:r>
    </w:p>
    <w:p w:rsidR="008A4312" w:rsidRDefault="008A4312">
      <w:pPr>
        <w:pStyle w:val="TOC9"/>
        <w:tabs>
          <w:tab w:val="left" w:pos="1363"/>
        </w:tabs>
        <w:rPr>
          <w:rFonts w:asciiTheme="minorHAnsi" w:hAnsiTheme="minorHAnsi" w:cstheme="minorBidi"/>
          <w:sz w:val="22"/>
          <w:szCs w:val="22"/>
        </w:rPr>
      </w:pPr>
      <w:r>
        <w:t>4.</w:t>
      </w:r>
      <w:r>
        <w:rPr>
          <w:rFonts w:asciiTheme="minorHAnsi" w:hAnsiTheme="minorHAnsi" w:cstheme="minorBidi"/>
          <w:sz w:val="22"/>
          <w:szCs w:val="22"/>
        </w:rPr>
        <w:tab/>
      </w:r>
      <w:r>
        <w:t>Number of mandatory items provided</w:t>
      </w:r>
      <w:r>
        <w:tab/>
      </w:r>
      <w:r>
        <w:fldChar w:fldCharType="begin"/>
      </w:r>
      <w:r>
        <w:instrText xml:space="preserve"> PAGEREF _Toc21972342 \h </w:instrText>
      </w:r>
      <w:r>
        <w:fldChar w:fldCharType="separate"/>
      </w:r>
      <w:r w:rsidR="00D00586">
        <w:t>15</w:t>
      </w:r>
      <w:r>
        <w:fldChar w:fldCharType="end"/>
      </w:r>
    </w:p>
    <w:p w:rsidR="008A4312" w:rsidRDefault="008A4312">
      <w:pPr>
        <w:pStyle w:val="TOC9"/>
        <w:tabs>
          <w:tab w:val="left" w:pos="1363"/>
        </w:tabs>
        <w:rPr>
          <w:rFonts w:asciiTheme="minorHAnsi" w:hAnsiTheme="minorHAnsi" w:cstheme="minorBidi"/>
          <w:sz w:val="22"/>
          <w:szCs w:val="22"/>
        </w:rPr>
      </w:pPr>
      <w:r>
        <w:t>5.</w:t>
      </w:r>
      <w:r>
        <w:rPr>
          <w:rFonts w:asciiTheme="minorHAnsi" w:hAnsiTheme="minorHAnsi" w:cstheme="minorBidi"/>
          <w:sz w:val="22"/>
          <w:szCs w:val="22"/>
        </w:rPr>
        <w:tab/>
      </w:r>
      <w:r>
        <w:t>Number of non-mandatory items provided</w:t>
      </w:r>
      <w:r>
        <w:tab/>
      </w:r>
      <w:r>
        <w:fldChar w:fldCharType="begin"/>
      </w:r>
      <w:r>
        <w:instrText xml:space="preserve"> PAGEREF _Toc21972343 \h </w:instrText>
      </w:r>
      <w:r>
        <w:fldChar w:fldCharType="separate"/>
      </w:r>
      <w:r w:rsidR="00D00586">
        <w:t>15</w:t>
      </w:r>
      <w:r>
        <w:fldChar w:fldCharType="end"/>
      </w:r>
    </w:p>
    <w:p w:rsidR="008A4312" w:rsidRDefault="008A4312">
      <w:pPr>
        <w:pStyle w:val="TOC9"/>
        <w:tabs>
          <w:tab w:val="left" w:pos="1363"/>
        </w:tabs>
        <w:rPr>
          <w:rFonts w:asciiTheme="minorHAnsi" w:hAnsiTheme="minorHAnsi" w:cstheme="minorBidi"/>
          <w:sz w:val="22"/>
          <w:szCs w:val="22"/>
        </w:rPr>
      </w:pPr>
      <w:r>
        <w:t>6.</w:t>
      </w:r>
      <w:r>
        <w:rPr>
          <w:rFonts w:asciiTheme="minorHAnsi" w:hAnsiTheme="minorHAnsi" w:cstheme="minorBidi"/>
          <w:sz w:val="22"/>
          <w:szCs w:val="22"/>
        </w:rPr>
        <w:tab/>
      </w:r>
      <w:r>
        <w:t>Annual edition of CD-ROM version</w:t>
      </w:r>
      <w:r>
        <w:tab/>
      </w:r>
      <w:r>
        <w:fldChar w:fldCharType="begin"/>
      </w:r>
      <w:r>
        <w:instrText xml:space="preserve"> PAGEREF _Toc21972344 \h </w:instrText>
      </w:r>
      <w:r>
        <w:fldChar w:fldCharType="separate"/>
      </w:r>
      <w:r w:rsidR="00D00586">
        <w:t>15</w:t>
      </w:r>
      <w:r>
        <w:fldChar w:fldCharType="end"/>
      </w:r>
    </w:p>
    <w:p w:rsidR="008A4312" w:rsidRDefault="008A4312">
      <w:pPr>
        <w:pStyle w:val="TOC8"/>
        <w:rPr>
          <w:rFonts w:asciiTheme="minorHAnsi" w:hAnsiTheme="minorHAnsi" w:cstheme="minorBidi"/>
          <w:i w:val="0"/>
          <w:sz w:val="22"/>
          <w:szCs w:val="22"/>
        </w:rPr>
      </w:pPr>
      <w:r>
        <w:t>(b)  Number of PLUTO users and frequency of use</w:t>
      </w:r>
      <w:r>
        <w:tab/>
      </w:r>
      <w:r>
        <w:fldChar w:fldCharType="begin"/>
      </w:r>
      <w:r>
        <w:instrText xml:space="preserve"> PAGEREF _Toc21972345 \h </w:instrText>
      </w:r>
      <w:r>
        <w:fldChar w:fldCharType="separate"/>
      </w:r>
      <w:r w:rsidR="00D00586">
        <w:t>16</w:t>
      </w:r>
      <w:r>
        <w:fldChar w:fldCharType="end"/>
      </w:r>
    </w:p>
    <w:p w:rsidR="008A4312" w:rsidRDefault="008A4312">
      <w:pPr>
        <w:pStyle w:val="TOC9"/>
        <w:rPr>
          <w:rFonts w:asciiTheme="minorHAnsi" w:hAnsiTheme="minorHAnsi" w:cstheme="minorBidi"/>
          <w:sz w:val="22"/>
          <w:szCs w:val="22"/>
        </w:rPr>
      </w:pPr>
      <w:r>
        <w:t>PLUTO database: visits to the UPOV Website in 2018</w:t>
      </w:r>
      <w:r>
        <w:tab/>
      </w:r>
      <w:r>
        <w:fldChar w:fldCharType="begin"/>
      </w:r>
      <w:r>
        <w:instrText xml:space="preserve"> PAGEREF _Toc21972346 \h </w:instrText>
      </w:r>
      <w:r>
        <w:fldChar w:fldCharType="separate"/>
      </w:r>
      <w:r w:rsidR="00D00586">
        <w:t>16</w:t>
      </w:r>
      <w:r>
        <w:fldChar w:fldCharType="end"/>
      </w:r>
    </w:p>
    <w:p w:rsidR="008A4312" w:rsidRDefault="008A4312">
      <w:pPr>
        <w:pStyle w:val="TOC8"/>
        <w:rPr>
          <w:rFonts w:asciiTheme="minorHAnsi" w:hAnsiTheme="minorHAnsi" w:cstheme="minorBidi"/>
          <w:i w:val="0"/>
          <w:sz w:val="22"/>
          <w:szCs w:val="22"/>
        </w:rPr>
      </w:pPr>
      <w:r>
        <w:t>(c)  Development and approval by the Council of a UPOV similarity search tool for variety denominations and inclusion in PLUTO database</w:t>
      </w:r>
      <w:r>
        <w:tab/>
      </w:r>
      <w:r>
        <w:fldChar w:fldCharType="begin"/>
      </w:r>
      <w:r>
        <w:instrText xml:space="preserve"> PAGEREF _Toc21972347 \h </w:instrText>
      </w:r>
      <w:r>
        <w:fldChar w:fldCharType="separate"/>
      </w:r>
      <w:r w:rsidR="00D00586">
        <w:t>16</w:t>
      </w:r>
      <w:r>
        <w:fldChar w:fldCharType="end"/>
      </w:r>
    </w:p>
    <w:p w:rsidR="008A4312" w:rsidRDefault="008A4312">
      <w:pPr>
        <w:pStyle w:val="TOC6"/>
        <w:rPr>
          <w:rFonts w:asciiTheme="minorHAnsi" w:hAnsiTheme="minorHAnsi" w:cstheme="minorBidi"/>
          <w:sz w:val="22"/>
          <w:szCs w:val="22"/>
        </w:rPr>
      </w:pPr>
      <w:r>
        <w:t>6.  Development of UPOV PRISMA (formerly known as the UPOV Electronic Application Form (EAF) tool)</w:t>
      </w:r>
      <w:r>
        <w:tab/>
      </w:r>
      <w:r>
        <w:fldChar w:fldCharType="begin"/>
      </w:r>
      <w:r>
        <w:instrText xml:space="preserve"> PAGEREF _Toc21972348 \h </w:instrText>
      </w:r>
      <w:r>
        <w:fldChar w:fldCharType="separate"/>
      </w:r>
      <w:r w:rsidR="00D00586">
        <w:t>16</w:t>
      </w:r>
      <w:r>
        <w:fldChar w:fldCharType="end"/>
      </w:r>
    </w:p>
    <w:p w:rsidR="008A4312" w:rsidRDefault="008A4312">
      <w:pPr>
        <w:pStyle w:val="TOC3"/>
        <w:rPr>
          <w:rFonts w:asciiTheme="minorHAnsi" w:hAnsiTheme="minorHAnsi" w:cstheme="minorBidi"/>
          <w:b w:val="0"/>
          <w:noProof/>
          <w:sz w:val="22"/>
          <w:szCs w:val="22"/>
          <w:lang w:val="en-US"/>
        </w:rPr>
      </w:pPr>
      <w:r w:rsidRPr="000B6B38">
        <w:rPr>
          <w:noProof/>
          <w:lang w:val="en-US"/>
        </w:rPr>
        <w:t>Sub-Program UV.3:  Assistance in the Introduction and Implementation of the UPOV System</w:t>
      </w:r>
      <w:r w:rsidRPr="000B6B38">
        <w:rPr>
          <w:noProof/>
          <w:lang w:val="en-US"/>
        </w:rPr>
        <w:tab/>
      </w:r>
      <w:r>
        <w:rPr>
          <w:noProof/>
        </w:rPr>
        <w:fldChar w:fldCharType="begin"/>
      </w:r>
      <w:r w:rsidRPr="000B6B38">
        <w:rPr>
          <w:noProof/>
          <w:lang w:val="en-US"/>
        </w:rPr>
        <w:instrText xml:space="preserve"> PAGEREF _Toc21972349 \h </w:instrText>
      </w:r>
      <w:r>
        <w:rPr>
          <w:noProof/>
        </w:rPr>
      </w:r>
      <w:r>
        <w:rPr>
          <w:noProof/>
        </w:rPr>
        <w:fldChar w:fldCharType="separate"/>
      </w:r>
      <w:r w:rsidR="00D00586" w:rsidRPr="000B6B38">
        <w:rPr>
          <w:noProof/>
          <w:lang w:val="en-US"/>
        </w:rPr>
        <w:t>17</w:t>
      </w:r>
      <w:r>
        <w:rPr>
          <w:noProof/>
        </w:rPr>
        <w:fldChar w:fldCharType="end"/>
      </w:r>
    </w:p>
    <w:p w:rsidR="008A4312" w:rsidRDefault="008A4312">
      <w:pPr>
        <w:pStyle w:val="TOC5"/>
        <w:rPr>
          <w:rFonts w:asciiTheme="minorHAnsi" w:hAnsiTheme="minorHAnsi" w:cstheme="minorBidi"/>
          <w:sz w:val="22"/>
          <w:szCs w:val="22"/>
          <w:lang w:val="en-US"/>
        </w:rPr>
      </w:pPr>
      <w:r w:rsidRPr="000B6B38">
        <w:rPr>
          <w:lang w:val="en-US"/>
        </w:rPr>
        <w:t>Objectives:</w:t>
      </w:r>
      <w:r w:rsidRPr="000B6B38">
        <w:rPr>
          <w:lang w:val="en-US"/>
        </w:rPr>
        <w:tab/>
      </w:r>
      <w:r>
        <w:fldChar w:fldCharType="begin"/>
      </w:r>
      <w:r w:rsidRPr="000B6B38">
        <w:rPr>
          <w:lang w:val="en-US"/>
        </w:rPr>
        <w:instrText xml:space="preserve"> PAGEREF _Toc21972350 \h </w:instrText>
      </w:r>
      <w:r>
        <w:fldChar w:fldCharType="separate"/>
      </w:r>
      <w:r w:rsidR="00D00586" w:rsidRPr="000B6B38">
        <w:rPr>
          <w:lang w:val="en-US"/>
        </w:rPr>
        <w:t>17</w:t>
      </w:r>
      <w:r>
        <w:fldChar w:fldCharType="end"/>
      </w:r>
    </w:p>
    <w:p w:rsidR="008A4312" w:rsidRDefault="008A4312">
      <w:pPr>
        <w:pStyle w:val="TOC6"/>
        <w:rPr>
          <w:rFonts w:asciiTheme="minorHAnsi" w:hAnsiTheme="minorHAnsi" w:cstheme="minorBidi"/>
          <w:sz w:val="22"/>
          <w:szCs w:val="22"/>
        </w:rPr>
      </w:pPr>
      <w:r>
        <w:t>1.  Raising awareness of the role of plant variety protection in accordance with the UPOV Convention</w:t>
      </w:r>
      <w:r>
        <w:tab/>
      </w:r>
      <w:r>
        <w:fldChar w:fldCharType="begin"/>
      </w:r>
      <w:r>
        <w:instrText xml:space="preserve"> PAGEREF _Toc21972351 \h </w:instrText>
      </w:r>
      <w:r>
        <w:fldChar w:fldCharType="separate"/>
      </w:r>
      <w:r w:rsidR="00D00586">
        <w:t>17</w:t>
      </w:r>
      <w:r>
        <w:fldChar w:fldCharType="end"/>
      </w:r>
    </w:p>
    <w:p w:rsidR="008A4312" w:rsidRDefault="008A4312">
      <w:pPr>
        <w:pStyle w:val="TOC8"/>
        <w:rPr>
          <w:rFonts w:asciiTheme="minorHAnsi" w:hAnsiTheme="minorHAnsi" w:cstheme="minorBidi"/>
          <w:i w:val="0"/>
          <w:sz w:val="22"/>
          <w:szCs w:val="22"/>
        </w:rPr>
      </w:pPr>
      <w:r>
        <w:t>(a)  States and organizations provided with information</w:t>
      </w:r>
      <w:r>
        <w:tab/>
      </w:r>
      <w:r>
        <w:fldChar w:fldCharType="begin"/>
      </w:r>
      <w:r>
        <w:instrText xml:space="preserve"> PAGEREF _Toc21972352 \h </w:instrText>
      </w:r>
      <w:r>
        <w:fldChar w:fldCharType="separate"/>
      </w:r>
      <w:r w:rsidR="00D00586">
        <w:t>17</w:t>
      </w:r>
      <w:r>
        <w:fldChar w:fldCharType="end"/>
      </w:r>
    </w:p>
    <w:p w:rsidR="008A4312" w:rsidRDefault="008A4312">
      <w:pPr>
        <w:pStyle w:val="TOC8"/>
        <w:rPr>
          <w:rFonts w:asciiTheme="minorHAnsi" w:hAnsiTheme="minorHAnsi" w:cstheme="minorBidi"/>
          <w:i w:val="0"/>
          <w:sz w:val="22"/>
          <w:szCs w:val="22"/>
        </w:rPr>
      </w:pPr>
      <w:r>
        <w:t>(b)  States and organizations that contacted the Office of the Union for assistance in the development of legislation on plant variety protection</w:t>
      </w:r>
      <w:r>
        <w:tab/>
      </w:r>
      <w:r>
        <w:fldChar w:fldCharType="begin"/>
      </w:r>
      <w:r>
        <w:instrText xml:space="preserve"> PAGEREF _Toc21972353 \h </w:instrText>
      </w:r>
      <w:r>
        <w:fldChar w:fldCharType="separate"/>
      </w:r>
      <w:r w:rsidR="00D00586">
        <w:t>17</w:t>
      </w:r>
      <w:r>
        <w:fldChar w:fldCharType="end"/>
      </w:r>
    </w:p>
    <w:p w:rsidR="008A4312" w:rsidRDefault="008A4312">
      <w:pPr>
        <w:pStyle w:val="TOC8"/>
        <w:rPr>
          <w:rFonts w:asciiTheme="minorHAnsi" w:hAnsiTheme="minorHAnsi" w:cstheme="minorBidi"/>
          <w:i w:val="0"/>
          <w:sz w:val="22"/>
          <w:szCs w:val="22"/>
        </w:rPr>
      </w:pPr>
      <w:r>
        <w:t>(c)  States and organizations that initiated with the Council of UPOV the procedure for becoming members of the Union</w:t>
      </w:r>
      <w:r>
        <w:tab/>
      </w:r>
      <w:r>
        <w:fldChar w:fldCharType="begin"/>
      </w:r>
      <w:r>
        <w:instrText xml:space="preserve"> PAGEREF _Toc21972354 \h </w:instrText>
      </w:r>
      <w:r>
        <w:fldChar w:fldCharType="separate"/>
      </w:r>
      <w:r w:rsidR="00D00586">
        <w:t>17</w:t>
      </w:r>
      <w:r>
        <w:fldChar w:fldCharType="end"/>
      </w:r>
    </w:p>
    <w:p w:rsidR="008A4312" w:rsidRDefault="008A4312">
      <w:pPr>
        <w:pStyle w:val="TOC8"/>
        <w:rPr>
          <w:rFonts w:asciiTheme="minorHAnsi" w:hAnsiTheme="minorHAnsi" w:cstheme="minorBidi"/>
          <w:i w:val="0"/>
          <w:sz w:val="22"/>
          <w:szCs w:val="22"/>
        </w:rPr>
      </w:pPr>
      <w:r>
        <w:t>(d)  Participation in UPOV awareness-raising activities, or activities involving UPOV staff or UPOV trainers on behalf of UPOV staff</w:t>
      </w:r>
      <w:r>
        <w:tab/>
      </w:r>
      <w:r>
        <w:fldChar w:fldCharType="begin"/>
      </w:r>
      <w:r>
        <w:instrText xml:space="preserve"> PAGEREF _Toc21972355 \h </w:instrText>
      </w:r>
      <w:r>
        <w:fldChar w:fldCharType="separate"/>
      </w:r>
      <w:r w:rsidR="00D00586">
        <w:t>18</w:t>
      </w:r>
      <w:r>
        <w:fldChar w:fldCharType="end"/>
      </w:r>
    </w:p>
    <w:p w:rsidR="008A4312" w:rsidRDefault="008A4312">
      <w:pPr>
        <w:pStyle w:val="TOC6"/>
        <w:rPr>
          <w:rFonts w:asciiTheme="minorHAnsi" w:hAnsiTheme="minorHAnsi" w:cstheme="minorBidi"/>
          <w:sz w:val="22"/>
          <w:szCs w:val="22"/>
        </w:rPr>
      </w:pPr>
      <w:r>
        <w:lastRenderedPageBreak/>
        <w:t>2.  Assistance in drafting legislation on plant variety protection in accordance with the 1991 Act of the UPOV Convention</w:t>
      </w:r>
      <w:r>
        <w:tab/>
      </w:r>
      <w:r>
        <w:fldChar w:fldCharType="begin"/>
      </w:r>
      <w:r>
        <w:instrText xml:space="preserve"> PAGEREF _Toc21972356 \h </w:instrText>
      </w:r>
      <w:r>
        <w:fldChar w:fldCharType="separate"/>
      </w:r>
      <w:r w:rsidR="00D00586">
        <w:t>18</w:t>
      </w:r>
      <w:r>
        <w:fldChar w:fldCharType="end"/>
      </w:r>
    </w:p>
    <w:p w:rsidR="008A4312" w:rsidRDefault="008A4312">
      <w:pPr>
        <w:pStyle w:val="TOC8"/>
        <w:rPr>
          <w:rFonts w:asciiTheme="minorHAnsi" w:hAnsiTheme="minorHAnsi" w:cstheme="minorBidi"/>
          <w:i w:val="0"/>
          <w:sz w:val="22"/>
          <w:szCs w:val="22"/>
        </w:rPr>
      </w:pPr>
      <w:r>
        <w:t>(a)  Meetings with government officials to discuss legislative matters</w:t>
      </w:r>
      <w:r>
        <w:tab/>
      </w:r>
      <w:r>
        <w:fldChar w:fldCharType="begin"/>
      </w:r>
      <w:r>
        <w:instrText xml:space="preserve"> PAGEREF _Toc21972357 \h </w:instrText>
      </w:r>
      <w:r>
        <w:fldChar w:fldCharType="separate"/>
      </w:r>
      <w:r w:rsidR="00D00586">
        <w:t>18</w:t>
      </w:r>
      <w:r>
        <w:fldChar w:fldCharType="end"/>
      </w:r>
    </w:p>
    <w:p w:rsidR="008A4312" w:rsidRDefault="008A4312">
      <w:pPr>
        <w:pStyle w:val="TOC8"/>
        <w:rPr>
          <w:rFonts w:asciiTheme="minorHAnsi" w:hAnsiTheme="minorHAnsi" w:cstheme="minorBidi"/>
          <w:i w:val="0"/>
          <w:sz w:val="22"/>
          <w:szCs w:val="22"/>
        </w:rPr>
      </w:pPr>
      <w:r>
        <w:t>(b)  States and organizations provided with comments on laws</w:t>
      </w:r>
      <w:r>
        <w:tab/>
      </w:r>
      <w:r>
        <w:fldChar w:fldCharType="begin"/>
      </w:r>
      <w:r>
        <w:instrText xml:space="preserve"> PAGEREF _Toc21972358 \h </w:instrText>
      </w:r>
      <w:r>
        <w:fldChar w:fldCharType="separate"/>
      </w:r>
      <w:r w:rsidR="00D00586">
        <w:t>18</w:t>
      </w:r>
      <w:r>
        <w:fldChar w:fldCharType="end"/>
      </w:r>
    </w:p>
    <w:p w:rsidR="008A4312" w:rsidRDefault="008A4312">
      <w:pPr>
        <w:pStyle w:val="TOC8"/>
        <w:rPr>
          <w:rFonts w:asciiTheme="minorHAnsi" w:hAnsiTheme="minorHAnsi" w:cstheme="minorBidi"/>
          <w:i w:val="0"/>
          <w:sz w:val="22"/>
          <w:szCs w:val="22"/>
        </w:rPr>
      </w:pPr>
      <w:r>
        <w:t>(c)  States and organizations which received a positive advice from the Council of UPOV</w:t>
      </w:r>
      <w:r>
        <w:tab/>
      </w:r>
      <w:r>
        <w:fldChar w:fldCharType="begin"/>
      </w:r>
      <w:r>
        <w:instrText xml:space="preserve"> PAGEREF _Toc21972359 \h </w:instrText>
      </w:r>
      <w:r>
        <w:fldChar w:fldCharType="separate"/>
      </w:r>
      <w:r w:rsidR="00D00586">
        <w:t>18</w:t>
      </w:r>
      <w:r>
        <w:fldChar w:fldCharType="end"/>
      </w:r>
    </w:p>
    <w:p w:rsidR="008A4312" w:rsidRDefault="008A4312">
      <w:pPr>
        <w:pStyle w:val="TOC6"/>
        <w:rPr>
          <w:rFonts w:asciiTheme="minorHAnsi" w:hAnsiTheme="minorHAnsi" w:cstheme="minorBidi"/>
          <w:sz w:val="22"/>
          <w:szCs w:val="22"/>
        </w:rPr>
      </w:pPr>
      <w:r>
        <w:t>3.  Assistance to States and organizations in the accession to the 1991 Act of the UPOV Convention</w:t>
      </w:r>
      <w:r>
        <w:tab/>
      </w:r>
      <w:r>
        <w:fldChar w:fldCharType="begin"/>
      </w:r>
      <w:r>
        <w:instrText xml:space="preserve"> PAGEREF _Toc21972360 \h </w:instrText>
      </w:r>
      <w:r>
        <w:fldChar w:fldCharType="separate"/>
      </w:r>
      <w:r w:rsidR="00D00586">
        <w:t>18</w:t>
      </w:r>
      <w:r>
        <w:fldChar w:fldCharType="end"/>
      </w:r>
    </w:p>
    <w:p w:rsidR="008A4312" w:rsidRDefault="008A4312">
      <w:pPr>
        <w:pStyle w:val="TOC8"/>
        <w:rPr>
          <w:rFonts w:asciiTheme="minorHAnsi" w:hAnsiTheme="minorHAnsi" w:cstheme="minorBidi"/>
          <w:i w:val="0"/>
          <w:sz w:val="22"/>
          <w:szCs w:val="22"/>
        </w:rPr>
      </w:pPr>
      <w:r>
        <w:t>(a)  States that acceded to or ratified the 1991 Act of the UPOV Convention</w:t>
      </w:r>
      <w:r>
        <w:tab/>
      </w:r>
      <w:r>
        <w:fldChar w:fldCharType="begin"/>
      </w:r>
      <w:r>
        <w:instrText xml:space="preserve"> PAGEREF _Toc21972361 \h </w:instrText>
      </w:r>
      <w:r>
        <w:fldChar w:fldCharType="separate"/>
      </w:r>
      <w:r w:rsidR="00D00586">
        <w:t>18</w:t>
      </w:r>
      <w:r>
        <w:fldChar w:fldCharType="end"/>
      </w:r>
    </w:p>
    <w:p w:rsidR="008A4312" w:rsidRDefault="008A4312">
      <w:pPr>
        <w:pStyle w:val="TOC8"/>
        <w:rPr>
          <w:rFonts w:asciiTheme="minorHAnsi" w:hAnsiTheme="minorHAnsi" w:cstheme="minorBidi"/>
          <w:i w:val="0"/>
          <w:sz w:val="22"/>
          <w:szCs w:val="22"/>
        </w:rPr>
      </w:pPr>
      <w:r>
        <w:t>(b)  States and organizations that became members of the Union</w:t>
      </w:r>
      <w:r>
        <w:tab/>
      </w:r>
      <w:r>
        <w:fldChar w:fldCharType="begin"/>
      </w:r>
      <w:r>
        <w:instrText xml:space="preserve"> PAGEREF _Toc21972362 \h </w:instrText>
      </w:r>
      <w:r>
        <w:fldChar w:fldCharType="separate"/>
      </w:r>
      <w:r w:rsidR="00D00586">
        <w:t>18</w:t>
      </w:r>
      <w:r>
        <w:fldChar w:fldCharType="end"/>
      </w:r>
    </w:p>
    <w:p w:rsidR="008A4312" w:rsidRDefault="008A4312">
      <w:pPr>
        <w:pStyle w:val="TOC6"/>
        <w:rPr>
          <w:rFonts w:asciiTheme="minorHAnsi" w:hAnsiTheme="minorHAnsi" w:cstheme="minorBidi"/>
          <w:sz w:val="22"/>
          <w:szCs w:val="22"/>
        </w:rPr>
      </w:pPr>
      <w:r>
        <w:t>4.  Assistance in implementing an effective plant variety protection system in accordance with the UPOV Convention</w:t>
      </w:r>
      <w:r>
        <w:tab/>
      </w:r>
      <w:r>
        <w:fldChar w:fldCharType="begin"/>
      </w:r>
      <w:r>
        <w:instrText xml:space="preserve"> PAGEREF _Toc21972363 \h </w:instrText>
      </w:r>
      <w:r>
        <w:fldChar w:fldCharType="separate"/>
      </w:r>
      <w:r w:rsidR="00D00586">
        <w:t>19</w:t>
      </w:r>
      <w:r>
        <w:fldChar w:fldCharType="end"/>
      </w:r>
    </w:p>
    <w:p w:rsidR="008A4312" w:rsidRDefault="008A4312">
      <w:pPr>
        <w:pStyle w:val="TOC8"/>
        <w:rPr>
          <w:rFonts w:asciiTheme="minorHAnsi" w:hAnsiTheme="minorHAnsi" w:cstheme="minorBidi"/>
          <w:i w:val="0"/>
          <w:sz w:val="22"/>
          <w:szCs w:val="22"/>
        </w:rPr>
      </w:pPr>
      <w:r>
        <w:t>(a)  Participation in distance learning courses</w:t>
      </w:r>
      <w:r>
        <w:tab/>
      </w:r>
      <w:r>
        <w:fldChar w:fldCharType="begin"/>
      </w:r>
      <w:r>
        <w:instrText xml:space="preserve"> PAGEREF _Toc21972364 \h </w:instrText>
      </w:r>
      <w:r>
        <w:fldChar w:fldCharType="separate"/>
      </w:r>
      <w:r w:rsidR="00D00586">
        <w:t>19</w:t>
      </w:r>
      <w:r>
        <w:fldChar w:fldCharType="end"/>
      </w:r>
    </w:p>
    <w:p w:rsidR="008A4312" w:rsidRDefault="008A4312">
      <w:pPr>
        <w:pStyle w:val="TOC8"/>
        <w:rPr>
          <w:rFonts w:asciiTheme="minorHAnsi" w:hAnsiTheme="minorHAnsi" w:cstheme="minorBidi"/>
          <w:i w:val="0"/>
          <w:sz w:val="22"/>
          <w:szCs w:val="22"/>
        </w:rPr>
      </w:pPr>
      <w:r>
        <w:t>(b)  Training of trainers</w:t>
      </w:r>
      <w:r>
        <w:tab/>
      </w:r>
      <w:r>
        <w:fldChar w:fldCharType="begin"/>
      </w:r>
      <w:r>
        <w:instrText xml:space="preserve"> PAGEREF _Toc21972365 \h </w:instrText>
      </w:r>
      <w:r>
        <w:fldChar w:fldCharType="separate"/>
      </w:r>
      <w:r w:rsidR="00D00586">
        <w:t>20</w:t>
      </w:r>
      <w:r>
        <w:fldChar w:fldCharType="end"/>
      </w:r>
    </w:p>
    <w:p w:rsidR="008A4312" w:rsidRDefault="008A4312">
      <w:pPr>
        <w:pStyle w:val="TOC8"/>
        <w:rPr>
          <w:rFonts w:asciiTheme="minorHAnsi" w:hAnsiTheme="minorHAnsi" w:cstheme="minorBidi"/>
          <w:i w:val="0"/>
          <w:sz w:val="22"/>
          <w:szCs w:val="22"/>
        </w:rPr>
      </w:pPr>
      <w:r>
        <w:t>(c)  Training activities developed in conjunction with UPOV</w:t>
      </w:r>
      <w:r>
        <w:tab/>
      </w:r>
      <w:r>
        <w:fldChar w:fldCharType="begin"/>
      </w:r>
      <w:r>
        <w:instrText xml:space="preserve"> PAGEREF _Toc21972366 \h </w:instrText>
      </w:r>
      <w:r>
        <w:fldChar w:fldCharType="separate"/>
      </w:r>
      <w:r w:rsidR="00D00586">
        <w:t>20</w:t>
      </w:r>
      <w:r>
        <w:fldChar w:fldCharType="end"/>
      </w:r>
    </w:p>
    <w:p w:rsidR="008A4312" w:rsidRDefault="008A4312">
      <w:pPr>
        <w:pStyle w:val="TOC8"/>
        <w:rPr>
          <w:rFonts w:asciiTheme="minorHAnsi" w:hAnsiTheme="minorHAnsi" w:cstheme="minorBidi"/>
          <w:i w:val="0"/>
          <w:sz w:val="22"/>
          <w:szCs w:val="22"/>
        </w:rPr>
      </w:pPr>
      <w:r>
        <w:t>(d)  Participation by observer States and organizations in the CAJ, TC, TWPs and the associated preparatory workshops</w:t>
      </w:r>
      <w:r>
        <w:tab/>
      </w:r>
      <w:r>
        <w:fldChar w:fldCharType="begin"/>
      </w:r>
      <w:r>
        <w:instrText xml:space="preserve"> PAGEREF _Toc21972367 \h </w:instrText>
      </w:r>
      <w:r>
        <w:fldChar w:fldCharType="separate"/>
      </w:r>
      <w:r w:rsidR="00D00586">
        <w:t>20</w:t>
      </w:r>
      <w:r>
        <w:fldChar w:fldCharType="end"/>
      </w:r>
    </w:p>
    <w:p w:rsidR="008A4312" w:rsidRDefault="008A4312">
      <w:pPr>
        <w:pStyle w:val="TOC9"/>
        <w:rPr>
          <w:rFonts w:asciiTheme="minorHAnsi" w:hAnsiTheme="minorHAnsi" w:cstheme="minorBidi"/>
          <w:sz w:val="22"/>
          <w:szCs w:val="22"/>
        </w:rPr>
      </w:pPr>
      <w:r>
        <w:t>Participation in the Administrative and Legal Committee</w:t>
      </w:r>
      <w:r>
        <w:tab/>
      </w:r>
      <w:r>
        <w:fldChar w:fldCharType="begin"/>
      </w:r>
      <w:r>
        <w:instrText xml:space="preserve"> PAGEREF _Toc21972368 \h </w:instrText>
      </w:r>
      <w:r>
        <w:fldChar w:fldCharType="separate"/>
      </w:r>
      <w:r w:rsidR="00D00586">
        <w:t>20</w:t>
      </w:r>
      <w:r>
        <w:fldChar w:fldCharType="end"/>
      </w:r>
    </w:p>
    <w:p w:rsidR="008A4312" w:rsidRDefault="008A4312">
      <w:pPr>
        <w:pStyle w:val="TOC9"/>
        <w:rPr>
          <w:rFonts w:asciiTheme="minorHAnsi" w:hAnsiTheme="minorHAnsi" w:cstheme="minorBidi"/>
          <w:sz w:val="22"/>
          <w:szCs w:val="22"/>
        </w:rPr>
      </w:pPr>
      <w:r>
        <w:t>Participation in the Technical Committee</w:t>
      </w:r>
      <w:r>
        <w:tab/>
      </w:r>
      <w:r>
        <w:fldChar w:fldCharType="begin"/>
      </w:r>
      <w:r>
        <w:instrText xml:space="preserve"> PAGEREF _Toc21972369 \h </w:instrText>
      </w:r>
      <w:r>
        <w:fldChar w:fldCharType="separate"/>
      </w:r>
      <w:r w:rsidR="00D00586">
        <w:t>20</w:t>
      </w:r>
      <w:r>
        <w:fldChar w:fldCharType="end"/>
      </w:r>
    </w:p>
    <w:p w:rsidR="008A4312" w:rsidRDefault="008A4312">
      <w:pPr>
        <w:pStyle w:val="TOC9"/>
        <w:rPr>
          <w:rFonts w:asciiTheme="minorHAnsi" w:hAnsiTheme="minorHAnsi" w:cstheme="minorBidi"/>
          <w:sz w:val="22"/>
          <w:szCs w:val="22"/>
        </w:rPr>
      </w:pPr>
      <w:r>
        <w:t>Participation in Technical Working Party Sessions</w:t>
      </w:r>
      <w:r>
        <w:tab/>
      </w:r>
      <w:r>
        <w:fldChar w:fldCharType="begin"/>
      </w:r>
      <w:r>
        <w:instrText xml:space="preserve"> PAGEREF _Toc21972370 \h </w:instrText>
      </w:r>
      <w:r>
        <w:fldChar w:fldCharType="separate"/>
      </w:r>
      <w:r w:rsidR="00D00586">
        <w:t>20</w:t>
      </w:r>
      <w:r>
        <w:fldChar w:fldCharType="end"/>
      </w:r>
    </w:p>
    <w:p w:rsidR="008A4312" w:rsidRDefault="008A4312">
      <w:pPr>
        <w:pStyle w:val="TOC9"/>
        <w:rPr>
          <w:rFonts w:asciiTheme="minorHAnsi" w:hAnsiTheme="minorHAnsi" w:cstheme="minorBidi"/>
          <w:sz w:val="22"/>
          <w:szCs w:val="22"/>
        </w:rPr>
      </w:pPr>
      <w:r>
        <w:t>Participation in Preparatory Workshops for the Technical Working Party Sessions</w:t>
      </w:r>
      <w:r>
        <w:tab/>
      </w:r>
      <w:r>
        <w:fldChar w:fldCharType="begin"/>
      </w:r>
      <w:r>
        <w:instrText xml:space="preserve"> PAGEREF _Toc21972371 \h </w:instrText>
      </w:r>
      <w:r>
        <w:fldChar w:fldCharType="separate"/>
      </w:r>
      <w:r w:rsidR="00D00586">
        <w:t>20</w:t>
      </w:r>
      <w:r>
        <w:fldChar w:fldCharType="end"/>
      </w:r>
    </w:p>
    <w:p w:rsidR="008A4312" w:rsidRDefault="008A4312">
      <w:pPr>
        <w:pStyle w:val="TOC8"/>
        <w:rPr>
          <w:rFonts w:asciiTheme="minorHAnsi" w:hAnsiTheme="minorHAnsi" w:cstheme="minorBidi"/>
          <w:i w:val="0"/>
          <w:sz w:val="22"/>
          <w:szCs w:val="22"/>
        </w:rPr>
      </w:pPr>
      <w:r>
        <w:t>(e)  Participation in UPOV activities</w:t>
      </w:r>
      <w:r>
        <w:tab/>
      </w:r>
      <w:r>
        <w:fldChar w:fldCharType="begin"/>
      </w:r>
      <w:r>
        <w:instrText xml:space="preserve"> PAGEREF _Toc21972372 \h </w:instrText>
      </w:r>
      <w:r>
        <w:fldChar w:fldCharType="separate"/>
      </w:r>
      <w:r w:rsidR="00D00586">
        <w:t>21</w:t>
      </w:r>
      <w:r>
        <w:fldChar w:fldCharType="end"/>
      </w:r>
    </w:p>
    <w:p w:rsidR="008A4312" w:rsidRDefault="008A4312">
      <w:pPr>
        <w:pStyle w:val="TOC8"/>
        <w:rPr>
          <w:rFonts w:asciiTheme="minorHAnsi" w:hAnsiTheme="minorHAnsi" w:cstheme="minorBidi"/>
          <w:i w:val="0"/>
          <w:sz w:val="22"/>
          <w:szCs w:val="22"/>
        </w:rPr>
      </w:pPr>
      <w:r>
        <w:t>(f)  Participation in activities involving UPOV staff or UPOV trainers on behalf of UPOV staff</w:t>
      </w:r>
      <w:r>
        <w:tab/>
      </w:r>
      <w:r>
        <w:fldChar w:fldCharType="begin"/>
      </w:r>
      <w:r>
        <w:instrText xml:space="preserve"> PAGEREF _Toc21972373 \h </w:instrText>
      </w:r>
      <w:r>
        <w:fldChar w:fldCharType="separate"/>
      </w:r>
      <w:r w:rsidR="00D00586">
        <w:t>21</w:t>
      </w:r>
      <w:r>
        <w:fldChar w:fldCharType="end"/>
      </w:r>
    </w:p>
    <w:p w:rsidR="008A4312" w:rsidRDefault="008A4312">
      <w:pPr>
        <w:pStyle w:val="TOC8"/>
        <w:rPr>
          <w:rFonts w:asciiTheme="minorHAnsi" w:hAnsiTheme="minorHAnsi" w:cstheme="minorBidi"/>
          <w:i w:val="0"/>
          <w:sz w:val="22"/>
          <w:szCs w:val="22"/>
        </w:rPr>
      </w:pPr>
      <w:r>
        <w:t>(g)  Courses featuring the UPOV system of plant variety protection</w:t>
      </w:r>
      <w:r>
        <w:tab/>
      </w:r>
      <w:r>
        <w:fldChar w:fldCharType="begin"/>
      </w:r>
      <w:r>
        <w:instrText xml:space="preserve"> PAGEREF _Toc21972374 \h </w:instrText>
      </w:r>
      <w:r>
        <w:fldChar w:fldCharType="separate"/>
      </w:r>
      <w:r w:rsidR="00D00586">
        <w:t>21</w:t>
      </w:r>
      <w:r>
        <w:fldChar w:fldCharType="end"/>
      </w:r>
    </w:p>
    <w:p w:rsidR="008A4312" w:rsidRDefault="008A4312">
      <w:pPr>
        <w:pStyle w:val="TOC8"/>
        <w:rPr>
          <w:rFonts w:asciiTheme="minorHAnsi" w:hAnsiTheme="minorHAnsi" w:cstheme="minorBidi"/>
          <w:i w:val="0"/>
          <w:sz w:val="22"/>
          <w:szCs w:val="22"/>
        </w:rPr>
      </w:pPr>
      <w:r>
        <w:t>(h)  Implementation of projects with partner organizations and donors</w:t>
      </w:r>
      <w:r>
        <w:tab/>
      </w:r>
      <w:r>
        <w:fldChar w:fldCharType="begin"/>
      </w:r>
      <w:r>
        <w:instrText xml:space="preserve"> PAGEREF _Toc21972375 \h </w:instrText>
      </w:r>
      <w:r>
        <w:fldChar w:fldCharType="separate"/>
      </w:r>
      <w:r w:rsidR="00D00586">
        <w:t>21</w:t>
      </w:r>
      <w:r>
        <w:fldChar w:fldCharType="end"/>
      </w:r>
    </w:p>
    <w:p w:rsidR="008A4312" w:rsidRDefault="008A4312">
      <w:pPr>
        <w:pStyle w:val="TOC3"/>
        <w:rPr>
          <w:rFonts w:asciiTheme="minorHAnsi" w:hAnsiTheme="minorHAnsi" w:cstheme="minorBidi"/>
          <w:b w:val="0"/>
          <w:noProof/>
          <w:sz w:val="22"/>
          <w:szCs w:val="22"/>
          <w:lang w:val="en-US"/>
        </w:rPr>
      </w:pPr>
      <w:r w:rsidRPr="000B6B38">
        <w:rPr>
          <w:noProof/>
          <w:lang w:val="en-US"/>
        </w:rPr>
        <w:t>Sub-Program UV.4:  External Relations</w:t>
      </w:r>
      <w:r w:rsidRPr="000B6B38">
        <w:rPr>
          <w:noProof/>
          <w:lang w:val="en-US"/>
        </w:rPr>
        <w:tab/>
      </w:r>
      <w:r>
        <w:rPr>
          <w:noProof/>
        </w:rPr>
        <w:fldChar w:fldCharType="begin"/>
      </w:r>
      <w:r w:rsidRPr="000B6B38">
        <w:rPr>
          <w:noProof/>
          <w:lang w:val="en-US"/>
        </w:rPr>
        <w:instrText xml:space="preserve"> PAGEREF _Toc21972376 \h </w:instrText>
      </w:r>
      <w:r>
        <w:rPr>
          <w:noProof/>
        </w:rPr>
      </w:r>
      <w:r>
        <w:rPr>
          <w:noProof/>
        </w:rPr>
        <w:fldChar w:fldCharType="separate"/>
      </w:r>
      <w:r w:rsidR="00D00586" w:rsidRPr="000B6B38">
        <w:rPr>
          <w:noProof/>
          <w:lang w:val="en-US"/>
        </w:rPr>
        <w:t>22</w:t>
      </w:r>
      <w:r>
        <w:rPr>
          <w:noProof/>
        </w:rPr>
        <w:fldChar w:fldCharType="end"/>
      </w:r>
    </w:p>
    <w:p w:rsidR="008A4312" w:rsidRDefault="008A4312">
      <w:pPr>
        <w:pStyle w:val="TOC5"/>
        <w:rPr>
          <w:rFonts w:asciiTheme="minorHAnsi" w:hAnsiTheme="minorHAnsi" w:cstheme="minorBidi"/>
          <w:sz w:val="22"/>
          <w:szCs w:val="22"/>
          <w:lang w:val="en-US"/>
        </w:rPr>
      </w:pPr>
      <w:r w:rsidRPr="000B6B38">
        <w:rPr>
          <w:lang w:val="en-US"/>
        </w:rPr>
        <w:t>Objectives:</w:t>
      </w:r>
      <w:r w:rsidRPr="000B6B38">
        <w:rPr>
          <w:lang w:val="en-US"/>
        </w:rPr>
        <w:tab/>
      </w:r>
      <w:r>
        <w:fldChar w:fldCharType="begin"/>
      </w:r>
      <w:r w:rsidRPr="000B6B38">
        <w:rPr>
          <w:lang w:val="en-US"/>
        </w:rPr>
        <w:instrText xml:space="preserve"> PAGEREF _Toc21972377 \h </w:instrText>
      </w:r>
      <w:r>
        <w:fldChar w:fldCharType="separate"/>
      </w:r>
      <w:r w:rsidR="00D00586" w:rsidRPr="000B6B38">
        <w:rPr>
          <w:lang w:val="en-US"/>
        </w:rPr>
        <w:t>22</w:t>
      </w:r>
      <w:r>
        <w:fldChar w:fldCharType="end"/>
      </w:r>
    </w:p>
    <w:p w:rsidR="008A4312" w:rsidRDefault="008A4312">
      <w:pPr>
        <w:pStyle w:val="TOC6"/>
        <w:rPr>
          <w:rFonts w:asciiTheme="minorHAnsi" w:hAnsiTheme="minorHAnsi" w:cstheme="minorBidi"/>
          <w:sz w:val="22"/>
          <w:szCs w:val="22"/>
        </w:rPr>
      </w:pPr>
      <w:r>
        <w:t>1.  Broaden public understanding of UPOV’s role and activities</w:t>
      </w:r>
      <w:r>
        <w:tab/>
      </w:r>
      <w:r>
        <w:fldChar w:fldCharType="begin"/>
      </w:r>
      <w:r>
        <w:instrText xml:space="preserve"> PAGEREF _Toc21972378 \h </w:instrText>
      </w:r>
      <w:r>
        <w:fldChar w:fldCharType="separate"/>
      </w:r>
      <w:r w:rsidR="00D00586">
        <w:t>22</w:t>
      </w:r>
      <w:r>
        <w:fldChar w:fldCharType="end"/>
      </w:r>
    </w:p>
    <w:p w:rsidR="008A4312" w:rsidRDefault="008A4312">
      <w:pPr>
        <w:pStyle w:val="TOC8"/>
        <w:rPr>
          <w:rFonts w:asciiTheme="minorHAnsi" w:hAnsiTheme="minorHAnsi" w:cstheme="minorBidi"/>
          <w:i w:val="0"/>
          <w:sz w:val="22"/>
          <w:szCs w:val="22"/>
        </w:rPr>
      </w:pPr>
      <w:r>
        <w:t>(a)  Availability of suitable information and materials for the general public, on UPOV website and through other media</w:t>
      </w:r>
      <w:r>
        <w:tab/>
      </w:r>
      <w:r>
        <w:fldChar w:fldCharType="begin"/>
      </w:r>
      <w:r>
        <w:instrText xml:space="preserve"> PAGEREF _Toc21972379 \h </w:instrText>
      </w:r>
      <w:r>
        <w:fldChar w:fldCharType="separate"/>
      </w:r>
      <w:r w:rsidR="00D00586">
        <w:t>22</w:t>
      </w:r>
      <w:r>
        <w:fldChar w:fldCharType="end"/>
      </w:r>
    </w:p>
    <w:p w:rsidR="008A4312" w:rsidRDefault="008A4312">
      <w:pPr>
        <w:pStyle w:val="TOC8"/>
        <w:rPr>
          <w:rFonts w:asciiTheme="minorHAnsi" w:hAnsiTheme="minorHAnsi" w:cstheme="minorBidi"/>
          <w:i w:val="0"/>
          <w:sz w:val="22"/>
          <w:szCs w:val="22"/>
        </w:rPr>
      </w:pPr>
      <w:r>
        <w:t>(b)  Visits to UPOV website</w:t>
      </w:r>
      <w:r>
        <w:tab/>
      </w:r>
      <w:r>
        <w:fldChar w:fldCharType="begin"/>
      </w:r>
      <w:r>
        <w:instrText xml:space="preserve"> PAGEREF _Toc21972380 \h </w:instrText>
      </w:r>
      <w:r>
        <w:fldChar w:fldCharType="separate"/>
      </w:r>
      <w:r w:rsidR="00D00586">
        <w:t>22</w:t>
      </w:r>
      <w:r>
        <w:fldChar w:fldCharType="end"/>
      </w:r>
    </w:p>
    <w:p w:rsidR="008A4312" w:rsidRDefault="008A4312">
      <w:pPr>
        <w:pStyle w:val="TOC9"/>
        <w:rPr>
          <w:rFonts w:asciiTheme="minorHAnsi" w:hAnsiTheme="minorHAnsi" w:cstheme="minorBidi"/>
          <w:sz w:val="22"/>
          <w:szCs w:val="22"/>
        </w:rPr>
      </w:pPr>
      <w:r>
        <w:t>Website Overview – Global Coverage</w:t>
      </w:r>
      <w:r>
        <w:tab/>
      </w:r>
      <w:r>
        <w:fldChar w:fldCharType="begin"/>
      </w:r>
      <w:r>
        <w:instrText xml:space="preserve"> PAGEREF _Toc21972381 \h </w:instrText>
      </w:r>
      <w:r>
        <w:fldChar w:fldCharType="separate"/>
      </w:r>
      <w:r w:rsidR="00D00586">
        <w:t>22</w:t>
      </w:r>
      <w:r>
        <w:fldChar w:fldCharType="end"/>
      </w:r>
    </w:p>
    <w:p w:rsidR="008A4312" w:rsidRDefault="008A4312">
      <w:pPr>
        <w:pStyle w:val="TOC6"/>
        <w:rPr>
          <w:rFonts w:asciiTheme="minorHAnsi" w:hAnsiTheme="minorHAnsi" w:cstheme="minorBidi"/>
          <w:sz w:val="22"/>
          <w:szCs w:val="22"/>
        </w:rPr>
      </w:pPr>
      <w:r>
        <w:t>2.  Enhance understanding of UPOV’s role and activities for stakeholders</w:t>
      </w:r>
      <w:r>
        <w:tab/>
      </w:r>
      <w:r>
        <w:fldChar w:fldCharType="begin"/>
      </w:r>
      <w:r>
        <w:instrText xml:space="preserve"> PAGEREF _Toc21972382 \h </w:instrText>
      </w:r>
      <w:r>
        <w:fldChar w:fldCharType="separate"/>
      </w:r>
      <w:r w:rsidR="00D00586">
        <w:t>23</w:t>
      </w:r>
      <w:r>
        <w:fldChar w:fldCharType="end"/>
      </w:r>
    </w:p>
    <w:p w:rsidR="008A4312" w:rsidRDefault="008A4312">
      <w:pPr>
        <w:pStyle w:val="TOC8"/>
        <w:rPr>
          <w:rFonts w:asciiTheme="minorHAnsi" w:hAnsiTheme="minorHAnsi" w:cstheme="minorBidi"/>
          <w:i w:val="0"/>
          <w:sz w:val="22"/>
          <w:szCs w:val="22"/>
        </w:rPr>
      </w:pPr>
      <w:r>
        <w:t>(a)  Availability on UPOV website and through other media of suitable information and materials, particularly for breeders, farmers and policy-makers</w:t>
      </w:r>
      <w:r>
        <w:tab/>
      </w:r>
      <w:r>
        <w:fldChar w:fldCharType="begin"/>
      </w:r>
      <w:r>
        <w:instrText xml:space="preserve"> PAGEREF _Toc21972383 \h </w:instrText>
      </w:r>
      <w:r>
        <w:fldChar w:fldCharType="separate"/>
      </w:r>
      <w:r w:rsidR="00D00586">
        <w:t>23</w:t>
      </w:r>
      <w:r>
        <w:fldChar w:fldCharType="end"/>
      </w:r>
    </w:p>
    <w:p w:rsidR="008A4312" w:rsidRDefault="008A4312">
      <w:pPr>
        <w:pStyle w:val="TOC8"/>
        <w:rPr>
          <w:rFonts w:asciiTheme="minorHAnsi" w:hAnsiTheme="minorHAnsi" w:cstheme="minorBidi"/>
          <w:i w:val="0"/>
          <w:sz w:val="22"/>
          <w:szCs w:val="22"/>
        </w:rPr>
      </w:pPr>
      <w:r>
        <w:t>(b)  Stakeholder features on the UPOV website</w:t>
      </w:r>
      <w:r>
        <w:tab/>
      </w:r>
      <w:r>
        <w:fldChar w:fldCharType="begin"/>
      </w:r>
      <w:r>
        <w:instrText xml:space="preserve"> PAGEREF _Toc21972384 \h </w:instrText>
      </w:r>
      <w:r>
        <w:fldChar w:fldCharType="separate"/>
      </w:r>
      <w:r w:rsidR="00D00586">
        <w:t>23</w:t>
      </w:r>
      <w:r>
        <w:fldChar w:fldCharType="end"/>
      </w:r>
    </w:p>
    <w:p w:rsidR="008A4312" w:rsidRDefault="008A4312">
      <w:pPr>
        <w:pStyle w:val="TOC9"/>
        <w:rPr>
          <w:rFonts w:asciiTheme="minorHAnsi" w:hAnsiTheme="minorHAnsi" w:cstheme="minorBidi"/>
          <w:sz w:val="22"/>
          <w:szCs w:val="22"/>
        </w:rPr>
      </w:pPr>
      <w:r>
        <w:t>Visits to the UPOV Website in 2018</w:t>
      </w:r>
      <w:r>
        <w:tab/>
      </w:r>
      <w:r>
        <w:fldChar w:fldCharType="begin"/>
      </w:r>
      <w:r>
        <w:instrText xml:space="preserve"> PAGEREF _Toc21972385 \h </w:instrText>
      </w:r>
      <w:r>
        <w:fldChar w:fldCharType="separate"/>
      </w:r>
      <w:r w:rsidR="00D00586">
        <w:t>23</w:t>
      </w:r>
      <w:r>
        <w:fldChar w:fldCharType="end"/>
      </w:r>
    </w:p>
    <w:p w:rsidR="008A4312" w:rsidRDefault="008A4312">
      <w:pPr>
        <w:pStyle w:val="TOC8"/>
        <w:rPr>
          <w:rFonts w:asciiTheme="minorHAnsi" w:hAnsiTheme="minorHAnsi" w:cstheme="minorBidi"/>
          <w:i w:val="0"/>
          <w:sz w:val="22"/>
          <w:szCs w:val="22"/>
        </w:rPr>
      </w:pPr>
      <w:r>
        <w:t>(c)  Participation by stakeholders in seminars and symposia</w:t>
      </w:r>
      <w:r>
        <w:tab/>
      </w:r>
      <w:r>
        <w:fldChar w:fldCharType="begin"/>
      </w:r>
      <w:r>
        <w:instrText xml:space="preserve"> PAGEREF _Toc21972386 \h </w:instrText>
      </w:r>
      <w:r>
        <w:fldChar w:fldCharType="separate"/>
      </w:r>
      <w:r w:rsidR="00D00586">
        <w:t>23</w:t>
      </w:r>
      <w:r>
        <w:fldChar w:fldCharType="end"/>
      </w:r>
    </w:p>
    <w:p w:rsidR="008A4312" w:rsidRDefault="008A4312">
      <w:pPr>
        <w:pStyle w:val="TOC8"/>
        <w:rPr>
          <w:rFonts w:asciiTheme="minorHAnsi" w:hAnsiTheme="minorHAnsi" w:cstheme="minorBidi"/>
          <w:i w:val="0"/>
          <w:sz w:val="22"/>
          <w:szCs w:val="22"/>
        </w:rPr>
      </w:pPr>
      <w:r>
        <w:t>(d)  Participation at meetings of, and with, relevant stakeholders</w:t>
      </w:r>
      <w:r>
        <w:tab/>
      </w:r>
      <w:r>
        <w:fldChar w:fldCharType="begin"/>
      </w:r>
      <w:r>
        <w:instrText xml:space="preserve"> PAGEREF _Toc21972387 \h </w:instrText>
      </w:r>
      <w:r>
        <w:fldChar w:fldCharType="separate"/>
      </w:r>
      <w:r w:rsidR="00D00586">
        <w:t>23</w:t>
      </w:r>
      <w:r>
        <w:fldChar w:fldCharType="end"/>
      </w:r>
    </w:p>
    <w:p w:rsidR="008A4312" w:rsidRDefault="008A4312">
      <w:pPr>
        <w:pStyle w:val="TOC8"/>
        <w:rPr>
          <w:rFonts w:asciiTheme="minorHAnsi" w:hAnsiTheme="minorHAnsi" w:cstheme="minorBidi"/>
          <w:i w:val="0"/>
          <w:sz w:val="22"/>
          <w:szCs w:val="22"/>
        </w:rPr>
      </w:pPr>
      <w:r>
        <w:t>(e)  Articles in relevant publications to which UPOV has contributed</w:t>
      </w:r>
      <w:r>
        <w:tab/>
      </w:r>
      <w:r>
        <w:fldChar w:fldCharType="begin"/>
      </w:r>
      <w:r>
        <w:instrText xml:space="preserve"> PAGEREF _Toc21972388 \h </w:instrText>
      </w:r>
      <w:r>
        <w:fldChar w:fldCharType="separate"/>
      </w:r>
      <w:r w:rsidR="00D00586">
        <w:t>24</w:t>
      </w:r>
      <w:r>
        <w:fldChar w:fldCharType="end"/>
      </w:r>
    </w:p>
    <w:p w:rsidR="008A4312" w:rsidRDefault="008A4312">
      <w:pPr>
        <w:pStyle w:val="TOC6"/>
        <w:rPr>
          <w:rFonts w:asciiTheme="minorHAnsi" w:hAnsiTheme="minorHAnsi" w:cstheme="minorBidi"/>
          <w:sz w:val="22"/>
          <w:szCs w:val="22"/>
        </w:rPr>
      </w:pPr>
      <w:r>
        <w:t>3.  Enhance understanding of UPOV’s role and activities with other organizations</w:t>
      </w:r>
      <w:r>
        <w:tab/>
      </w:r>
      <w:r>
        <w:fldChar w:fldCharType="begin"/>
      </w:r>
      <w:r>
        <w:instrText xml:space="preserve"> PAGEREF _Toc21972389 \h </w:instrText>
      </w:r>
      <w:r>
        <w:fldChar w:fldCharType="separate"/>
      </w:r>
      <w:r w:rsidR="00D00586">
        <w:t>24</w:t>
      </w:r>
      <w:r>
        <w:fldChar w:fldCharType="end"/>
      </w:r>
    </w:p>
    <w:p w:rsidR="008A4312" w:rsidRDefault="008A4312">
      <w:pPr>
        <w:pStyle w:val="TOC8"/>
        <w:rPr>
          <w:rFonts w:asciiTheme="minorHAnsi" w:hAnsiTheme="minorHAnsi" w:cstheme="minorBidi"/>
          <w:i w:val="0"/>
          <w:sz w:val="22"/>
          <w:szCs w:val="22"/>
        </w:rPr>
      </w:pPr>
      <w:r>
        <w:t>(a)  Participation at meetings of, and with, relevant organizations</w:t>
      </w:r>
      <w:r>
        <w:tab/>
      </w:r>
      <w:r>
        <w:fldChar w:fldCharType="begin"/>
      </w:r>
      <w:r>
        <w:instrText xml:space="preserve"> PAGEREF _Toc21972390 \h </w:instrText>
      </w:r>
      <w:r>
        <w:fldChar w:fldCharType="separate"/>
      </w:r>
      <w:r w:rsidR="00D00586">
        <w:t>24</w:t>
      </w:r>
      <w:r>
        <w:fldChar w:fldCharType="end"/>
      </w:r>
    </w:p>
    <w:p w:rsidR="009E0192" w:rsidRPr="008A4312" w:rsidRDefault="009E0192" w:rsidP="009E0192">
      <w:pPr>
        <w:pStyle w:val="TOC8"/>
      </w:pPr>
      <w:r w:rsidRPr="009E0192">
        <w:rPr>
          <w:highlight w:val="yellow"/>
        </w:rPr>
        <w:fldChar w:fldCharType="end"/>
      </w:r>
    </w:p>
    <w:p w:rsidR="009E0192" w:rsidRPr="008A4312" w:rsidRDefault="009E0192" w:rsidP="009E0192">
      <w:pPr>
        <w:pStyle w:val="Heading3"/>
      </w:pPr>
      <w:r w:rsidRPr="008A4312">
        <w:br w:type="page"/>
      </w:r>
      <w:bookmarkStart w:id="24" w:name="_Toc21972258"/>
      <w:r w:rsidRPr="008A4312">
        <w:lastRenderedPageBreak/>
        <w:t>INTRODUCTION</w:t>
      </w:r>
      <w:bookmarkEnd w:id="24"/>
    </w:p>
    <w:p w:rsidR="009E0192" w:rsidRPr="008A4312" w:rsidRDefault="009E0192" w:rsidP="009E0192">
      <w:pPr>
        <w:rPr>
          <w:caps/>
        </w:rPr>
      </w:pPr>
    </w:p>
    <w:p w:rsidR="009E0192" w:rsidRPr="007D0FF1" w:rsidRDefault="009E0192" w:rsidP="009E0192">
      <w:r w:rsidRPr="008A4312">
        <w:t>1.</w:t>
      </w:r>
      <w:r w:rsidRPr="008A4312">
        <w:tab/>
        <w:t>This report summarizes achievements during 201</w:t>
      </w:r>
      <w:r w:rsidR="007D0FF1" w:rsidRPr="008A4312">
        <w:t>8</w:t>
      </w:r>
      <w:r w:rsidRPr="008A4312">
        <w:t>.  The report is structured to follow the 201</w:t>
      </w:r>
      <w:r w:rsidR="007D0FF1" w:rsidRPr="008A4312">
        <w:t>8</w:t>
      </w:r>
      <w:r w:rsidRPr="008A4312">
        <w:noBreakHyphen/>
        <w:t>201</w:t>
      </w:r>
      <w:r w:rsidR="007D0FF1" w:rsidRPr="008A4312">
        <w:t>9</w:t>
      </w:r>
      <w:r w:rsidRPr="008A4312">
        <w:t xml:space="preserve"> Program and Budget (document C/</w:t>
      </w:r>
      <w:r w:rsidR="007D0FF1" w:rsidRPr="008A4312">
        <w:t>51</w:t>
      </w:r>
      <w:r w:rsidRPr="008A4312">
        <w:t xml:space="preserve">/4 Rev.), as adopted by the Council at its </w:t>
      </w:r>
      <w:r w:rsidR="007D0FF1" w:rsidRPr="008A4312">
        <w:t xml:space="preserve">fifty-first </w:t>
      </w:r>
      <w:r w:rsidRPr="008A4312">
        <w:t>ordinary sessi</w:t>
      </w:r>
      <w:r w:rsidR="007D0FF1" w:rsidRPr="008A4312">
        <w:t>on, held in Geneva on October 26</w:t>
      </w:r>
      <w:r w:rsidRPr="008A4312">
        <w:t>, 201</w:t>
      </w:r>
      <w:r w:rsidR="007D0FF1" w:rsidRPr="008A4312">
        <w:t>7</w:t>
      </w:r>
      <w:r w:rsidRPr="008A4312">
        <w:t>.</w:t>
      </w:r>
    </w:p>
    <w:p w:rsidR="009E0192" w:rsidRPr="007D0FF1" w:rsidRDefault="009E0192" w:rsidP="009E0192"/>
    <w:p w:rsidR="009E0192" w:rsidRPr="007D0FF1" w:rsidRDefault="009E0192" w:rsidP="009E0192">
      <w:r w:rsidRPr="007D0FF1">
        <w:t>2.</w:t>
      </w:r>
      <w:r w:rsidRPr="007D0FF1">
        <w:tab/>
        <w:t>The text offers a brief summary of the progress made towards the achievements of objectives at the level of sub-programs, followed by performance tables summarizing information on objectives, expected results and performance indicators.</w:t>
      </w:r>
    </w:p>
    <w:p w:rsidR="009E0192" w:rsidRPr="007D0FF1" w:rsidRDefault="009E0192" w:rsidP="009E0192"/>
    <w:p w:rsidR="009E0192" w:rsidRPr="007D0FF1" w:rsidRDefault="009E0192" w:rsidP="009E0192">
      <w:r w:rsidRPr="007D0FF1">
        <w:t>3.</w:t>
      </w:r>
      <w:r w:rsidRPr="007D0FF1">
        <w:tab/>
        <w:t>The performance tables are presented according to the following structure:</w:t>
      </w:r>
    </w:p>
    <w:p w:rsidR="009E0192" w:rsidRPr="007D0FF1" w:rsidRDefault="009E0192" w:rsidP="009E0192"/>
    <w:tbl>
      <w:tblPr>
        <w:tblW w:w="9889" w:type="dxa"/>
        <w:tblLayout w:type="fixed"/>
        <w:tblLook w:val="0000" w:firstRow="0" w:lastRow="0" w:firstColumn="0" w:lastColumn="0" w:noHBand="0" w:noVBand="0"/>
      </w:tblPr>
      <w:tblGrid>
        <w:gridCol w:w="9889"/>
      </w:tblGrid>
      <w:tr w:rsidR="009E0192" w:rsidRPr="007D0FF1" w:rsidTr="008953DC">
        <w:trPr>
          <w:trHeight w:val="432"/>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9E0192" w:rsidRPr="007D0FF1" w:rsidRDefault="009E0192" w:rsidP="008953DC">
            <w:pPr>
              <w:rPr>
                <w:b/>
                <w:sz w:val="18"/>
              </w:rPr>
            </w:pPr>
            <w:bookmarkStart w:id="25" w:name="_Toc518977840"/>
            <w:r w:rsidRPr="007D0FF1">
              <w:rPr>
                <w:b/>
                <w:sz w:val="18"/>
              </w:rPr>
              <w:t>Expected results</w:t>
            </w:r>
            <w:bookmarkEnd w:id="25"/>
          </w:p>
        </w:tc>
      </w:tr>
      <w:tr w:rsidR="009E0192" w:rsidRPr="007D0FF1" w:rsidTr="008953DC">
        <w:trPr>
          <w:trHeight w:val="432"/>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9E0192" w:rsidRPr="007D0FF1" w:rsidRDefault="009E0192" w:rsidP="008953DC">
            <w:pPr>
              <w:rPr>
                <w:i/>
                <w:sz w:val="18"/>
              </w:rPr>
            </w:pPr>
            <w:bookmarkStart w:id="26" w:name="_Toc518977841"/>
            <w:r w:rsidRPr="007D0FF1">
              <w:rPr>
                <w:i/>
                <w:sz w:val="18"/>
              </w:rPr>
              <w:t>Results Achieved:  Selected Performance Indicators</w:t>
            </w:r>
            <w:bookmarkEnd w:id="26"/>
          </w:p>
        </w:tc>
      </w:tr>
    </w:tbl>
    <w:p w:rsidR="009E0192" w:rsidRPr="007D0FF1" w:rsidRDefault="009E0192" w:rsidP="009E0192">
      <w:pPr>
        <w:rPr>
          <w:sz w:val="18"/>
        </w:rPr>
      </w:pPr>
      <w:bookmarkStart w:id="27" w:name="_Toc518977842"/>
    </w:p>
    <w:p w:rsidR="009E0192" w:rsidRPr="007D0FF1" w:rsidRDefault="009E0192" w:rsidP="009E0192">
      <w:pPr>
        <w:rPr>
          <w:sz w:val="18"/>
        </w:rPr>
      </w:pPr>
      <w:r w:rsidRPr="007D0FF1">
        <w:rPr>
          <w:sz w:val="18"/>
        </w:rPr>
        <w:t>Details</w:t>
      </w:r>
      <w:bookmarkEnd w:id="27"/>
    </w:p>
    <w:p w:rsidR="009E0192" w:rsidRPr="007D0FF1" w:rsidRDefault="009E0192" w:rsidP="009E0192"/>
    <w:p w:rsidR="009E0192" w:rsidRPr="007D0FF1" w:rsidRDefault="009E0192" w:rsidP="009E0192"/>
    <w:p w:rsidR="009E0192" w:rsidRPr="00207531" w:rsidRDefault="009E0192" w:rsidP="009E0192">
      <w:pPr>
        <w:pStyle w:val="Heading3"/>
        <w:rPr>
          <w:szCs w:val="18"/>
        </w:rPr>
      </w:pPr>
      <w:r w:rsidRPr="008A4312">
        <w:br w:type="page"/>
      </w:r>
      <w:bookmarkStart w:id="28" w:name="_Toc21972259"/>
      <w:bookmarkStart w:id="29" w:name="_Toc336331192"/>
      <w:bookmarkStart w:id="30" w:name="_Toc336339182"/>
      <w:r w:rsidRPr="00207531">
        <w:rPr>
          <w:szCs w:val="18"/>
        </w:rPr>
        <w:lastRenderedPageBreak/>
        <w:t>Sub-program UV.1:  Overall Policy on Plant Variety Protection</w:t>
      </w:r>
      <w:bookmarkEnd w:id="28"/>
    </w:p>
    <w:p w:rsidR="009E0192" w:rsidRPr="00207531" w:rsidRDefault="009E0192" w:rsidP="009E0192">
      <w:pPr>
        <w:rPr>
          <w:sz w:val="18"/>
          <w:szCs w:val="18"/>
        </w:rPr>
      </w:pPr>
    </w:p>
    <w:p w:rsidR="009E0192" w:rsidRPr="00207531" w:rsidRDefault="009E0192" w:rsidP="009E0192">
      <w:pPr>
        <w:rPr>
          <w:sz w:val="18"/>
          <w:szCs w:val="18"/>
        </w:rPr>
      </w:pPr>
      <w:r w:rsidRPr="00207531">
        <w:rPr>
          <w:sz w:val="18"/>
          <w:szCs w:val="18"/>
        </w:rPr>
        <w:t>This sub-program provides the framework for policy making, management and coordination of the activities within UPOV</w:t>
      </w:r>
      <w:r w:rsidR="00B35E35">
        <w:rPr>
          <w:sz w:val="18"/>
          <w:szCs w:val="18"/>
        </w:rPr>
        <w:t>’</w:t>
      </w:r>
      <w:r w:rsidRPr="00207531">
        <w:rPr>
          <w:sz w:val="18"/>
          <w:szCs w:val="18"/>
        </w:rPr>
        <w:t xml:space="preserve">s overall program, as established by the Council with the guidance of the Consultative Committee.  </w:t>
      </w:r>
    </w:p>
    <w:p w:rsidR="009E0192" w:rsidRPr="00207531" w:rsidRDefault="009E0192" w:rsidP="009E0192">
      <w:pPr>
        <w:rPr>
          <w:sz w:val="18"/>
          <w:szCs w:val="18"/>
        </w:rPr>
      </w:pPr>
    </w:p>
    <w:p w:rsidR="004A094B" w:rsidRPr="008A4312" w:rsidRDefault="004A094B" w:rsidP="004A094B">
      <w:pPr>
        <w:rPr>
          <w:sz w:val="18"/>
          <w:szCs w:val="18"/>
        </w:rPr>
      </w:pPr>
      <w:r w:rsidRPr="00B224C1">
        <w:rPr>
          <w:sz w:val="18"/>
          <w:szCs w:val="18"/>
        </w:rPr>
        <w:t>In 201</w:t>
      </w:r>
      <w:r>
        <w:rPr>
          <w:sz w:val="18"/>
          <w:szCs w:val="18"/>
        </w:rPr>
        <w:t>8</w:t>
      </w:r>
      <w:r w:rsidRPr="00B224C1">
        <w:rPr>
          <w:sz w:val="18"/>
          <w:szCs w:val="18"/>
        </w:rPr>
        <w:t xml:space="preserve">, the Council and the Consultative Committee </w:t>
      </w:r>
      <w:r>
        <w:rPr>
          <w:sz w:val="18"/>
          <w:szCs w:val="18"/>
        </w:rPr>
        <w:t>reviewed</w:t>
      </w:r>
      <w:r w:rsidRPr="00B224C1">
        <w:rPr>
          <w:sz w:val="18"/>
          <w:szCs w:val="18"/>
        </w:rPr>
        <w:t xml:space="preserve"> the </w:t>
      </w:r>
      <w:r>
        <w:rPr>
          <w:sz w:val="18"/>
          <w:szCs w:val="18"/>
        </w:rPr>
        <w:t>implementation</w:t>
      </w:r>
      <w:r w:rsidRPr="00B224C1">
        <w:rPr>
          <w:sz w:val="18"/>
          <w:szCs w:val="18"/>
        </w:rPr>
        <w:t xml:space="preserve"> </w:t>
      </w:r>
      <w:r>
        <w:rPr>
          <w:sz w:val="18"/>
          <w:szCs w:val="18"/>
        </w:rPr>
        <w:t xml:space="preserve">of the </w:t>
      </w:r>
      <w:r w:rsidRPr="00B224C1">
        <w:rPr>
          <w:sz w:val="18"/>
          <w:szCs w:val="18"/>
        </w:rPr>
        <w:t>Strategic Business Plan to diversify UPOV’s revenue portfolio to maintain and enhance the sustainability of existing activities and services</w:t>
      </w:r>
      <w:r>
        <w:rPr>
          <w:sz w:val="18"/>
          <w:szCs w:val="18"/>
        </w:rPr>
        <w:t xml:space="preserve">, as a part of which the </w:t>
      </w:r>
      <w:r w:rsidRPr="00E17585">
        <w:rPr>
          <w:sz w:val="18"/>
          <w:szCs w:val="18"/>
        </w:rPr>
        <w:t>Consultative Committee</w:t>
      </w:r>
      <w:r>
        <w:rPr>
          <w:sz w:val="18"/>
          <w:szCs w:val="18"/>
        </w:rPr>
        <w:t xml:space="preserve"> requested the development of options </w:t>
      </w:r>
      <w:r w:rsidRPr="00E17585">
        <w:rPr>
          <w:sz w:val="18"/>
          <w:szCs w:val="18"/>
        </w:rPr>
        <w:t xml:space="preserve">for the financing of </w:t>
      </w:r>
      <w:r w:rsidRPr="00B224C1">
        <w:rPr>
          <w:sz w:val="18"/>
          <w:szCs w:val="18"/>
        </w:rPr>
        <w:t>the UPOV PRISMA PBR application tool</w:t>
      </w:r>
      <w:r>
        <w:rPr>
          <w:sz w:val="18"/>
          <w:szCs w:val="18"/>
        </w:rPr>
        <w:t xml:space="preserve"> and requested the development of proposals for</w:t>
      </w:r>
      <w:r w:rsidRPr="00460A06">
        <w:rPr>
          <w:sz w:val="18"/>
          <w:szCs w:val="18"/>
        </w:rPr>
        <w:t xml:space="preserve"> database/IT services that UPOV might consider as potential revenue sources</w:t>
      </w:r>
      <w:r>
        <w:rPr>
          <w:sz w:val="18"/>
          <w:szCs w:val="18"/>
        </w:rPr>
        <w:t xml:space="preserve">.  As a part of the Communication Strategy, the </w:t>
      </w:r>
      <w:r w:rsidRPr="00E17585">
        <w:rPr>
          <w:sz w:val="18"/>
          <w:szCs w:val="18"/>
        </w:rPr>
        <w:t>Consultative Committee</w:t>
      </w:r>
      <w:r>
        <w:rPr>
          <w:sz w:val="18"/>
          <w:szCs w:val="18"/>
        </w:rPr>
        <w:t xml:space="preserve"> approved </w:t>
      </w:r>
      <w:r w:rsidRPr="00E17585">
        <w:rPr>
          <w:sz w:val="18"/>
          <w:szCs w:val="18"/>
        </w:rPr>
        <w:t xml:space="preserve">the </w:t>
      </w:r>
      <w:r>
        <w:rPr>
          <w:sz w:val="18"/>
          <w:szCs w:val="18"/>
        </w:rPr>
        <w:t xml:space="preserve">engagement of UPOV in Twitter and LinkedIn.  With regard to interrelations with other organizations, the </w:t>
      </w:r>
      <w:r w:rsidRPr="0040271E">
        <w:rPr>
          <w:sz w:val="18"/>
          <w:szCs w:val="18"/>
        </w:rPr>
        <w:t>Consultative Committee</w:t>
      </w:r>
      <w:r>
        <w:rPr>
          <w:sz w:val="18"/>
          <w:szCs w:val="18"/>
        </w:rPr>
        <w:t xml:space="preserve"> </w:t>
      </w:r>
      <w:r w:rsidRPr="0040271E">
        <w:rPr>
          <w:sz w:val="18"/>
          <w:szCs w:val="18"/>
        </w:rPr>
        <w:t>requested the Office of the Union to consult the Executive Secretary of the CBD</w:t>
      </w:r>
      <w:r>
        <w:rPr>
          <w:sz w:val="18"/>
          <w:szCs w:val="18"/>
        </w:rPr>
        <w:t xml:space="preserve"> and the Secretary of the </w:t>
      </w:r>
      <w:r w:rsidRPr="0040271E">
        <w:rPr>
          <w:sz w:val="18"/>
          <w:szCs w:val="18"/>
        </w:rPr>
        <w:t>ITPGRFA on how the objectives of the CBD and ITPGRFA might be reflected in the FAQ on the relationship between the UPOV Convention and other international treaties, and to explore means on how to facilitate the exchanges of experiences and information on the implementation of the UPOV Convention, the CBD and the ITPGRFA</w:t>
      </w:r>
      <w:r>
        <w:rPr>
          <w:sz w:val="18"/>
          <w:szCs w:val="18"/>
        </w:rPr>
        <w:t xml:space="preserve">.  The decision to approve the organization of a seminar on the concept of </w:t>
      </w:r>
      <w:r w:rsidRPr="00047F7F">
        <w:rPr>
          <w:rFonts w:cs="Arial"/>
          <w:snapToGrid w:val="0"/>
          <w:color w:val="000000" w:themeColor="text1"/>
          <w:sz w:val="18"/>
          <w:szCs w:val="18"/>
          <w:lang w:val="en-GB"/>
        </w:rPr>
        <w:t>essentially derived varieties</w:t>
      </w:r>
      <w:r>
        <w:rPr>
          <w:rFonts w:cs="Arial"/>
          <w:snapToGrid w:val="0"/>
          <w:color w:val="000000" w:themeColor="text1"/>
          <w:sz w:val="18"/>
          <w:szCs w:val="18"/>
          <w:lang w:val="en-GB"/>
        </w:rPr>
        <w:t xml:space="preserve"> (EDV)</w:t>
      </w:r>
      <w:r>
        <w:rPr>
          <w:sz w:val="18"/>
          <w:szCs w:val="18"/>
        </w:rPr>
        <w:t xml:space="preserve"> was an important step to clarify the subject and to support discussions in the </w:t>
      </w:r>
      <w:r w:rsidRPr="00047F7F">
        <w:rPr>
          <w:sz w:val="18"/>
          <w:szCs w:val="18"/>
        </w:rPr>
        <w:t>Adm</w:t>
      </w:r>
      <w:r>
        <w:rPr>
          <w:sz w:val="18"/>
          <w:szCs w:val="18"/>
        </w:rPr>
        <w:t>inistrative and Legal Committee.</w:t>
      </w:r>
    </w:p>
    <w:p w:rsidR="009E0192" w:rsidRPr="008A4312" w:rsidRDefault="009E0192" w:rsidP="009E0192">
      <w:pPr>
        <w:rPr>
          <w:sz w:val="18"/>
          <w:szCs w:val="18"/>
        </w:rPr>
      </w:pPr>
    </w:p>
    <w:p w:rsidR="009E0192" w:rsidRPr="008A4312" w:rsidRDefault="009E0192" w:rsidP="009E0192">
      <w:pPr>
        <w:rPr>
          <w:sz w:val="18"/>
          <w:szCs w:val="18"/>
        </w:rPr>
      </w:pPr>
    </w:p>
    <w:tbl>
      <w:tblPr>
        <w:tblW w:w="9889" w:type="dxa"/>
        <w:tblCellMar>
          <w:top w:w="57" w:type="dxa"/>
          <w:bottom w:w="57" w:type="dxa"/>
        </w:tblCellMar>
        <w:tblLook w:val="0000" w:firstRow="0" w:lastRow="0" w:firstColumn="0" w:lastColumn="0" w:noHBand="0" w:noVBand="0"/>
      </w:tblPr>
      <w:tblGrid>
        <w:gridCol w:w="1951"/>
        <w:gridCol w:w="7938"/>
      </w:tblGrid>
      <w:tr w:rsidR="009E0192" w:rsidRPr="00A2648F" w:rsidTr="008953DC">
        <w:tc>
          <w:tcPr>
            <w:tcW w:w="1951" w:type="dxa"/>
          </w:tcPr>
          <w:p w:rsidR="009E0192" w:rsidRPr="008A4312" w:rsidRDefault="009E0192" w:rsidP="008953DC">
            <w:pPr>
              <w:pStyle w:val="Heading5"/>
              <w:rPr>
                <w:szCs w:val="18"/>
              </w:rPr>
            </w:pPr>
            <w:bookmarkStart w:id="31" w:name="_Toc21972260"/>
            <w:r w:rsidRPr="008A4312">
              <w:rPr>
                <w:szCs w:val="18"/>
              </w:rPr>
              <w:t>Objectives:</w:t>
            </w:r>
            <w:bookmarkEnd w:id="31"/>
          </w:p>
        </w:tc>
        <w:tc>
          <w:tcPr>
            <w:tcW w:w="7938" w:type="dxa"/>
            <w:vAlign w:val="center"/>
          </w:tcPr>
          <w:p w:rsidR="009E0192" w:rsidRPr="008A4312" w:rsidRDefault="009E0192" w:rsidP="008953DC">
            <w:pPr>
              <w:pStyle w:val="ListParagraph"/>
              <w:keepNext/>
              <w:keepLines/>
              <w:widowControl w:val="0"/>
              <w:numPr>
                <w:ilvl w:val="0"/>
                <w:numId w:val="15"/>
              </w:numPr>
              <w:tabs>
                <w:tab w:val="num" w:pos="360"/>
              </w:tabs>
              <w:jc w:val="left"/>
              <w:rPr>
                <w:sz w:val="18"/>
                <w:szCs w:val="18"/>
              </w:rPr>
            </w:pPr>
            <w:r w:rsidRPr="008A4312">
              <w:rPr>
                <w:sz w:val="18"/>
                <w:szCs w:val="18"/>
              </w:rPr>
              <w:t>Policy direction and executive management.</w:t>
            </w:r>
          </w:p>
          <w:p w:rsidR="009E0192" w:rsidRPr="008A4312" w:rsidRDefault="009E0192" w:rsidP="008953DC">
            <w:pPr>
              <w:pStyle w:val="ListParagraph"/>
              <w:keepNext/>
              <w:keepLines/>
              <w:widowControl w:val="0"/>
              <w:numPr>
                <w:ilvl w:val="0"/>
                <w:numId w:val="15"/>
              </w:numPr>
              <w:tabs>
                <w:tab w:val="num" w:pos="360"/>
              </w:tabs>
              <w:jc w:val="left"/>
              <w:rPr>
                <w:b/>
                <w:sz w:val="18"/>
                <w:szCs w:val="18"/>
              </w:rPr>
            </w:pPr>
            <w:r w:rsidRPr="008A4312">
              <w:rPr>
                <w:sz w:val="18"/>
                <w:szCs w:val="18"/>
              </w:rPr>
              <w:t>Planning, implementation and evaluation of program and budget.</w:t>
            </w:r>
          </w:p>
        </w:tc>
      </w:tr>
    </w:tbl>
    <w:p w:rsidR="009E0192" w:rsidRPr="00A2648F" w:rsidRDefault="009E0192" w:rsidP="009E0192">
      <w:pPr>
        <w:rPr>
          <w:i/>
          <w:sz w:val="18"/>
          <w:szCs w:val="18"/>
        </w:rPr>
      </w:pPr>
    </w:p>
    <w:p w:rsidR="009E0192" w:rsidRPr="00A2648F" w:rsidRDefault="009E0192" w:rsidP="009E0192">
      <w:pPr>
        <w:rPr>
          <w:i/>
          <w:sz w:val="18"/>
          <w:szCs w:val="18"/>
        </w:rPr>
      </w:pPr>
    </w:p>
    <w:p w:rsidR="00A2648F" w:rsidRPr="00A2648F" w:rsidRDefault="00A2648F" w:rsidP="00A2648F">
      <w:pPr>
        <w:pStyle w:val="Heading6"/>
        <w:rPr>
          <w:szCs w:val="18"/>
        </w:rPr>
      </w:pPr>
      <w:bookmarkStart w:id="32" w:name="_Toc21972261"/>
      <w:r w:rsidRPr="00CF2736">
        <w:rPr>
          <w:szCs w:val="18"/>
        </w:rPr>
        <w:t>1.  Identify and implement the strategic goals and objectives of UPOV</w:t>
      </w:r>
      <w:bookmarkEnd w:id="32"/>
    </w:p>
    <w:p w:rsidR="00A2648F" w:rsidRPr="00A2648F" w:rsidRDefault="00A2648F" w:rsidP="00A2648F">
      <w:pPr>
        <w:rPr>
          <w:sz w:val="18"/>
          <w:szCs w:val="18"/>
        </w:rPr>
      </w:pPr>
    </w:p>
    <w:p w:rsidR="00A2648F" w:rsidRPr="00A2648F" w:rsidRDefault="00A2648F" w:rsidP="00A2648F">
      <w:pPr>
        <w:pStyle w:val="Heading8"/>
        <w:rPr>
          <w:szCs w:val="18"/>
        </w:rPr>
      </w:pPr>
      <w:bookmarkStart w:id="33" w:name="_Toc21972262"/>
      <w:r>
        <w:rPr>
          <w:szCs w:val="18"/>
        </w:rPr>
        <w:t>(a)  </w:t>
      </w:r>
      <w:r w:rsidRPr="00A2648F">
        <w:rPr>
          <w:szCs w:val="18"/>
        </w:rPr>
        <w:t>Establishment of Strategic Business Plan</w:t>
      </w:r>
      <w:bookmarkEnd w:id="33"/>
    </w:p>
    <w:p w:rsidR="00A2648F" w:rsidRPr="00A2648F" w:rsidRDefault="00A2648F" w:rsidP="00A2648F">
      <w:pPr>
        <w:rPr>
          <w:sz w:val="18"/>
          <w:szCs w:val="18"/>
        </w:rPr>
      </w:pPr>
    </w:p>
    <w:p w:rsidR="00A2648F" w:rsidRPr="00A2648F" w:rsidRDefault="004878B4" w:rsidP="004878B4">
      <w:pPr>
        <w:rPr>
          <w:sz w:val="18"/>
          <w:szCs w:val="18"/>
        </w:rPr>
      </w:pPr>
      <w:r w:rsidRPr="005E156A">
        <w:rPr>
          <w:sz w:val="18"/>
          <w:szCs w:val="18"/>
        </w:rPr>
        <w:t xml:space="preserve">The Consultative Committee, at its ninety-fourth session, held in Geneva on October 25, 2017, approved a Strategic Business Plan.  On the basis of the findings in the IOD Evaluation of UPOV and discussions that took place within UPOV, the Strategic Business Plan identifies opportunities for improvement and associated risks, from which 10 specific targets were identified for improvement.  The Strategic Business Plan also contains a Resourcing Plan in order to achieve those 10 targets. </w:t>
      </w:r>
      <w:r w:rsidR="00A2648F" w:rsidRPr="005E156A">
        <w:rPr>
          <w:sz w:val="18"/>
          <w:szCs w:val="18"/>
        </w:rPr>
        <w:t xml:space="preserve"> </w:t>
      </w:r>
    </w:p>
    <w:p w:rsidR="00A2648F" w:rsidRDefault="00A2648F" w:rsidP="00A2648F">
      <w:pPr>
        <w:rPr>
          <w:sz w:val="18"/>
        </w:rPr>
      </w:pPr>
    </w:p>
    <w:p w:rsidR="005E156A" w:rsidRDefault="005E156A" w:rsidP="00A2648F">
      <w:pPr>
        <w:rPr>
          <w:sz w:val="18"/>
          <w:szCs w:val="18"/>
        </w:rPr>
      </w:pPr>
      <w:r>
        <w:rPr>
          <w:sz w:val="18"/>
          <w:szCs w:val="18"/>
        </w:rPr>
        <w:t>In 2018, t</w:t>
      </w:r>
      <w:r w:rsidRPr="00460A06">
        <w:rPr>
          <w:sz w:val="18"/>
          <w:szCs w:val="18"/>
        </w:rPr>
        <w:t xml:space="preserve">he Consultative Committee </w:t>
      </w:r>
      <w:r>
        <w:rPr>
          <w:sz w:val="18"/>
          <w:szCs w:val="18"/>
        </w:rPr>
        <w:t>requested</w:t>
      </w:r>
      <w:r w:rsidRPr="00460A06">
        <w:rPr>
          <w:sz w:val="18"/>
          <w:szCs w:val="18"/>
        </w:rPr>
        <w:t xml:space="preserve"> the Office of the Union to prepare a proposal</w:t>
      </w:r>
      <w:r>
        <w:rPr>
          <w:sz w:val="18"/>
          <w:szCs w:val="18"/>
        </w:rPr>
        <w:t>,</w:t>
      </w:r>
      <w:r w:rsidRPr="00460A06">
        <w:rPr>
          <w:sz w:val="18"/>
          <w:szCs w:val="18"/>
        </w:rPr>
        <w:t xml:space="preserve"> for consideration </w:t>
      </w:r>
      <w:r>
        <w:rPr>
          <w:sz w:val="18"/>
          <w:szCs w:val="18"/>
        </w:rPr>
        <w:t>in 2019,</w:t>
      </w:r>
      <w:r w:rsidRPr="00460A06">
        <w:rPr>
          <w:sz w:val="18"/>
          <w:szCs w:val="18"/>
        </w:rPr>
        <w:t xml:space="preserve"> for database/IT services that UPOV might consider as potential revenue sources, in conjunction with the proposal for the funding of UPOV PRISMA</w:t>
      </w:r>
      <w:r>
        <w:rPr>
          <w:sz w:val="18"/>
          <w:szCs w:val="18"/>
        </w:rPr>
        <w:t>.</w:t>
      </w:r>
    </w:p>
    <w:p w:rsidR="005E156A" w:rsidRPr="00A2648F" w:rsidRDefault="005E156A" w:rsidP="00A2648F">
      <w:pPr>
        <w:rPr>
          <w:sz w:val="18"/>
        </w:rPr>
      </w:pPr>
    </w:p>
    <w:p w:rsidR="00A2648F" w:rsidRPr="00A2648F" w:rsidRDefault="00A2648F" w:rsidP="00A2648F">
      <w:pPr>
        <w:rPr>
          <w:sz w:val="18"/>
        </w:rPr>
      </w:pPr>
    </w:p>
    <w:p w:rsidR="009E0192" w:rsidRPr="00A2648F" w:rsidRDefault="00A2648F" w:rsidP="009E0192">
      <w:pPr>
        <w:pStyle w:val="Heading6"/>
        <w:rPr>
          <w:szCs w:val="18"/>
        </w:rPr>
      </w:pPr>
      <w:bookmarkStart w:id="34" w:name="_Toc21972263"/>
      <w:r w:rsidRPr="00CF2736">
        <w:rPr>
          <w:szCs w:val="18"/>
        </w:rPr>
        <w:t>2</w:t>
      </w:r>
      <w:r w:rsidR="009E0192" w:rsidRPr="00CF2736">
        <w:rPr>
          <w:szCs w:val="18"/>
        </w:rPr>
        <w:t>.  Organization</w:t>
      </w:r>
      <w:r w:rsidR="009E0192" w:rsidRPr="00A2648F">
        <w:rPr>
          <w:szCs w:val="18"/>
        </w:rPr>
        <w:t xml:space="preserve"> of Council and Consultative Committee sessions</w:t>
      </w:r>
      <w:bookmarkEnd w:id="34"/>
    </w:p>
    <w:p w:rsidR="009E0192" w:rsidRPr="00A2648F" w:rsidRDefault="009E0192" w:rsidP="009E0192">
      <w:pPr>
        <w:rPr>
          <w:i/>
          <w:sz w:val="18"/>
          <w:szCs w:val="18"/>
        </w:rPr>
      </w:pPr>
    </w:p>
    <w:p w:rsidR="009E0192" w:rsidRPr="00A2648F" w:rsidRDefault="009E0192" w:rsidP="009E0192">
      <w:pPr>
        <w:pStyle w:val="Heading8"/>
        <w:rPr>
          <w:szCs w:val="18"/>
        </w:rPr>
      </w:pPr>
      <w:bookmarkStart w:id="35" w:name="_Toc21972264"/>
      <w:r w:rsidRPr="00A2648F">
        <w:rPr>
          <w:szCs w:val="18"/>
        </w:rPr>
        <w:t>(a)  Participation in the sessions of the Council and the Consultative Committee</w:t>
      </w:r>
      <w:bookmarkEnd w:id="35"/>
    </w:p>
    <w:p w:rsidR="009E0192" w:rsidRPr="004E285C" w:rsidRDefault="009E0192" w:rsidP="009E0192">
      <w:pPr>
        <w:rPr>
          <w:sz w:val="18"/>
          <w:szCs w:val="18"/>
        </w:rPr>
      </w:pPr>
    </w:p>
    <w:p w:rsidR="009E0192" w:rsidRPr="00A2648F" w:rsidRDefault="009E0192" w:rsidP="009E0192">
      <w:pPr>
        <w:rPr>
          <w:i/>
          <w:sz w:val="18"/>
          <w:szCs w:val="18"/>
        </w:rPr>
      </w:pPr>
      <w:r w:rsidRPr="00A2648F">
        <w:rPr>
          <w:i/>
          <w:sz w:val="18"/>
          <w:szCs w:val="18"/>
        </w:rPr>
        <w:t>Council</w:t>
      </w:r>
    </w:p>
    <w:p w:rsidR="009E0192" w:rsidRPr="00A2648F" w:rsidRDefault="009E0192" w:rsidP="009E0192">
      <w:pPr>
        <w:rPr>
          <w:sz w:val="18"/>
          <w:szCs w:val="18"/>
        </w:rPr>
      </w:pPr>
    </w:p>
    <w:p w:rsidR="009E0192" w:rsidRPr="00A2648F" w:rsidRDefault="009E0192" w:rsidP="009E0192">
      <w:pPr>
        <w:rPr>
          <w:i/>
          <w:sz w:val="18"/>
          <w:szCs w:val="18"/>
        </w:rPr>
      </w:pPr>
      <w:r w:rsidRPr="00A2648F">
        <w:rPr>
          <w:i/>
          <w:sz w:val="18"/>
          <w:szCs w:val="18"/>
        </w:rPr>
        <w:t>Fifty-</w:t>
      </w:r>
      <w:r w:rsidR="00A2648F">
        <w:rPr>
          <w:i/>
          <w:sz w:val="18"/>
          <w:szCs w:val="18"/>
        </w:rPr>
        <w:t>second</w:t>
      </w:r>
      <w:r w:rsidRPr="00A2648F">
        <w:rPr>
          <w:i/>
          <w:sz w:val="18"/>
          <w:szCs w:val="18"/>
        </w:rPr>
        <w:t xml:space="preserve"> ordinary session:</w:t>
      </w:r>
    </w:p>
    <w:p w:rsidR="009E0192" w:rsidRPr="00A2648F" w:rsidRDefault="009E0192" w:rsidP="009E0192">
      <w:pPr>
        <w:rPr>
          <w:sz w:val="18"/>
          <w:szCs w:val="18"/>
        </w:rPr>
      </w:pPr>
    </w:p>
    <w:p w:rsidR="004E285C" w:rsidRPr="00A2648F" w:rsidRDefault="00702B57" w:rsidP="009E0192">
      <w:pPr>
        <w:rPr>
          <w:sz w:val="18"/>
          <w:szCs w:val="18"/>
        </w:rPr>
      </w:pPr>
      <w:r>
        <w:rPr>
          <w:sz w:val="18"/>
          <w:szCs w:val="18"/>
        </w:rPr>
        <w:t>84</w:t>
      </w:r>
      <w:r w:rsidR="009E0192" w:rsidRPr="00A2648F">
        <w:rPr>
          <w:sz w:val="18"/>
          <w:szCs w:val="18"/>
        </w:rPr>
        <w:t xml:space="preserve"> participants representing </w:t>
      </w:r>
      <w:r w:rsidR="006323DF">
        <w:rPr>
          <w:sz w:val="18"/>
          <w:szCs w:val="18"/>
        </w:rPr>
        <w:t>39</w:t>
      </w:r>
      <w:r w:rsidR="009E0192" w:rsidRPr="00A2648F">
        <w:rPr>
          <w:sz w:val="18"/>
          <w:szCs w:val="18"/>
        </w:rPr>
        <w:t xml:space="preserve"> members of the Union, </w:t>
      </w:r>
      <w:r w:rsidR="006323DF">
        <w:rPr>
          <w:sz w:val="18"/>
          <w:szCs w:val="18"/>
        </w:rPr>
        <w:t>5</w:t>
      </w:r>
      <w:r w:rsidR="009E0192" w:rsidRPr="00A2648F">
        <w:rPr>
          <w:sz w:val="18"/>
          <w:szCs w:val="18"/>
        </w:rPr>
        <w:t xml:space="preserve"> observer States and </w:t>
      </w:r>
      <w:r w:rsidR="006323DF">
        <w:rPr>
          <w:sz w:val="18"/>
          <w:szCs w:val="18"/>
        </w:rPr>
        <w:t>4</w:t>
      </w:r>
      <w:r w:rsidR="009E0192" w:rsidRPr="00A2648F">
        <w:rPr>
          <w:sz w:val="18"/>
          <w:szCs w:val="18"/>
        </w:rPr>
        <w:t> observer organizations</w:t>
      </w:r>
    </w:p>
    <w:p w:rsidR="009E0192" w:rsidRPr="00A2648F" w:rsidRDefault="009E0192" w:rsidP="009E0192">
      <w:pPr>
        <w:rPr>
          <w:sz w:val="18"/>
          <w:szCs w:val="18"/>
        </w:rPr>
      </w:pPr>
    </w:p>
    <w:p w:rsidR="009E0192" w:rsidRPr="00A2648F" w:rsidRDefault="009E0192" w:rsidP="009E0192">
      <w:pPr>
        <w:rPr>
          <w:i/>
          <w:sz w:val="18"/>
          <w:szCs w:val="18"/>
        </w:rPr>
      </w:pPr>
      <w:r w:rsidRPr="00A2648F">
        <w:rPr>
          <w:i/>
          <w:sz w:val="18"/>
          <w:szCs w:val="18"/>
        </w:rPr>
        <w:t>Consultative Committee</w:t>
      </w:r>
    </w:p>
    <w:p w:rsidR="009E0192" w:rsidRPr="00A2648F" w:rsidRDefault="009E0192" w:rsidP="009E0192">
      <w:pPr>
        <w:rPr>
          <w:sz w:val="18"/>
          <w:szCs w:val="18"/>
        </w:rPr>
      </w:pPr>
    </w:p>
    <w:p w:rsidR="009E0192" w:rsidRPr="00A2648F" w:rsidRDefault="009E0192" w:rsidP="009E0192">
      <w:pPr>
        <w:rPr>
          <w:i/>
          <w:sz w:val="18"/>
          <w:szCs w:val="18"/>
        </w:rPr>
      </w:pPr>
      <w:r w:rsidRPr="00A2648F">
        <w:rPr>
          <w:i/>
          <w:sz w:val="18"/>
          <w:szCs w:val="18"/>
        </w:rPr>
        <w:t>Ninety-</w:t>
      </w:r>
      <w:r w:rsidR="00A2648F">
        <w:rPr>
          <w:i/>
          <w:sz w:val="18"/>
          <w:szCs w:val="18"/>
        </w:rPr>
        <w:t>fif</w:t>
      </w:r>
      <w:r w:rsidRPr="00A2648F">
        <w:rPr>
          <w:i/>
          <w:sz w:val="18"/>
          <w:szCs w:val="18"/>
        </w:rPr>
        <w:t>th session:</w:t>
      </w:r>
    </w:p>
    <w:p w:rsidR="009E0192" w:rsidRPr="00A2648F" w:rsidRDefault="009E0192" w:rsidP="009E0192">
      <w:pPr>
        <w:rPr>
          <w:sz w:val="18"/>
          <w:szCs w:val="18"/>
        </w:rPr>
      </w:pPr>
    </w:p>
    <w:p w:rsidR="009E0192" w:rsidRPr="00A2648F" w:rsidRDefault="00A23CC5" w:rsidP="009E0192">
      <w:pPr>
        <w:rPr>
          <w:sz w:val="18"/>
          <w:szCs w:val="18"/>
        </w:rPr>
      </w:pPr>
      <w:r>
        <w:rPr>
          <w:sz w:val="18"/>
          <w:szCs w:val="18"/>
        </w:rPr>
        <w:t>78</w:t>
      </w:r>
      <w:r w:rsidR="009E0192" w:rsidRPr="00A2648F">
        <w:rPr>
          <w:sz w:val="18"/>
          <w:szCs w:val="18"/>
        </w:rPr>
        <w:t xml:space="preserve"> participants representing </w:t>
      </w:r>
      <w:r>
        <w:rPr>
          <w:sz w:val="18"/>
          <w:szCs w:val="18"/>
        </w:rPr>
        <w:t>37</w:t>
      </w:r>
      <w:r w:rsidR="009E0192" w:rsidRPr="00A2648F">
        <w:rPr>
          <w:sz w:val="18"/>
          <w:szCs w:val="18"/>
        </w:rPr>
        <w:t xml:space="preserve"> members of the Union</w:t>
      </w:r>
    </w:p>
    <w:p w:rsidR="009E0192" w:rsidRPr="00A2648F" w:rsidRDefault="009E0192" w:rsidP="009E0192">
      <w:pPr>
        <w:rPr>
          <w:sz w:val="18"/>
          <w:szCs w:val="18"/>
        </w:rPr>
      </w:pPr>
    </w:p>
    <w:p w:rsidR="009E0192" w:rsidRPr="00A2648F" w:rsidRDefault="009E0192" w:rsidP="009E0192">
      <w:pPr>
        <w:rPr>
          <w:sz w:val="18"/>
          <w:szCs w:val="18"/>
        </w:rPr>
      </w:pPr>
    </w:p>
    <w:p w:rsidR="009E0192" w:rsidRPr="00A2648F" w:rsidRDefault="004E285C" w:rsidP="009E0192">
      <w:pPr>
        <w:pStyle w:val="Heading6"/>
        <w:rPr>
          <w:szCs w:val="18"/>
        </w:rPr>
      </w:pPr>
      <w:bookmarkStart w:id="36" w:name="_Toc21972265"/>
      <w:r w:rsidRPr="00CF2736">
        <w:rPr>
          <w:szCs w:val="18"/>
        </w:rPr>
        <w:t>3</w:t>
      </w:r>
      <w:r w:rsidR="009E0192" w:rsidRPr="00CF2736">
        <w:rPr>
          <w:szCs w:val="18"/>
        </w:rPr>
        <w:t>.  Organize</w:t>
      </w:r>
      <w:r w:rsidR="009E0192" w:rsidRPr="00A2648F">
        <w:rPr>
          <w:szCs w:val="18"/>
        </w:rPr>
        <w:t xml:space="preserve"> and monitor the work of UPOV committees</w:t>
      </w:r>
      <w:bookmarkEnd w:id="36"/>
    </w:p>
    <w:p w:rsidR="009E0192" w:rsidRPr="00A2648F" w:rsidRDefault="009E0192" w:rsidP="009E0192">
      <w:pPr>
        <w:rPr>
          <w:sz w:val="18"/>
          <w:szCs w:val="18"/>
        </w:rPr>
      </w:pPr>
    </w:p>
    <w:p w:rsidR="009E0192" w:rsidRPr="00A2648F" w:rsidRDefault="009E0192" w:rsidP="009E0192">
      <w:pPr>
        <w:pStyle w:val="Heading8"/>
        <w:rPr>
          <w:szCs w:val="18"/>
        </w:rPr>
      </w:pPr>
      <w:bookmarkStart w:id="37" w:name="_Toc21972266"/>
      <w:r w:rsidRPr="00A2648F">
        <w:rPr>
          <w:szCs w:val="18"/>
        </w:rPr>
        <w:t>(a)  Approve and monitor the work programs of the CAJ, TC, TWPs and ad hoc working groups</w:t>
      </w:r>
      <w:bookmarkEnd w:id="37"/>
    </w:p>
    <w:p w:rsidR="009E0192" w:rsidRPr="00A2648F" w:rsidRDefault="009E0192" w:rsidP="009E0192">
      <w:pPr>
        <w:rPr>
          <w:sz w:val="18"/>
          <w:szCs w:val="18"/>
        </w:rPr>
      </w:pPr>
    </w:p>
    <w:p w:rsidR="009E0192" w:rsidRPr="00A2648F" w:rsidRDefault="009E0192" w:rsidP="009E0192">
      <w:pPr>
        <w:ind w:left="317" w:hanging="317"/>
        <w:rPr>
          <w:sz w:val="18"/>
          <w:szCs w:val="18"/>
        </w:rPr>
      </w:pPr>
      <w:r w:rsidRPr="00A2648F">
        <w:rPr>
          <w:sz w:val="18"/>
          <w:szCs w:val="18"/>
        </w:rPr>
        <w:t>Achieved.</w:t>
      </w:r>
    </w:p>
    <w:p w:rsidR="009E0192" w:rsidRPr="00A2648F" w:rsidRDefault="009E0192" w:rsidP="009E0192">
      <w:pPr>
        <w:ind w:left="317" w:hanging="317"/>
        <w:rPr>
          <w:sz w:val="18"/>
          <w:szCs w:val="18"/>
        </w:rPr>
      </w:pPr>
    </w:p>
    <w:p w:rsidR="009E0192" w:rsidRPr="00A2648F" w:rsidRDefault="009E0192" w:rsidP="009E0192">
      <w:pPr>
        <w:ind w:left="634" w:hanging="317"/>
        <w:rPr>
          <w:sz w:val="18"/>
          <w:szCs w:val="18"/>
        </w:rPr>
      </w:pPr>
      <w:r w:rsidRPr="00A2648F">
        <w:rPr>
          <w:sz w:val="18"/>
          <w:szCs w:val="18"/>
        </w:rPr>
        <w:t xml:space="preserve">- </w:t>
      </w:r>
      <w:r w:rsidRPr="00A2648F">
        <w:rPr>
          <w:sz w:val="18"/>
          <w:szCs w:val="18"/>
        </w:rPr>
        <w:tab/>
        <w:t>See documents C/5</w:t>
      </w:r>
      <w:r w:rsidR="004E285C">
        <w:rPr>
          <w:sz w:val="18"/>
          <w:szCs w:val="18"/>
        </w:rPr>
        <w:t>2</w:t>
      </w:r>
      <w:r w:rsidRPr="00A2648F">
        <w:rPr>
          <w:sz w:val="18"/>
          <w:szCs w:val="18"/>
        </w:rPr>
        <w:t>/9 and C/5</w:t>
      </w:r>
      <w:r w:rsidR="004E285C">
        <w:rPr>
          <w:sz w:val="18"/>
          <w:szCs w:val="18"/>
        </w:rPr>
        <w:t>3</w:t>
      </w:r>
      <w:r w:rsidRPr="00A2648F">
        <w:rPr>
          <w:sz w:val="18"/>
          <w:szCs w:val="18"/>
        </w:rPr>
        <w:t>/</w:t>
      </w:r>
      <w:r w:rsidR="004E285C">
        <w:rPr>
          <w:sz w:val="18"/>
          <w:szCs w:val="18"/>
        </w:rPr>
        <w:t>INF/8</w:t>
      </w:r>
      <w:r w:rsidRPr="00A2648F">
        <w:rPr>
          <w:sz w:val="18"/>
          <w:szCs w:val="18"/>
        </w:rPr>
        <w:t xml:space="preserve"> “Progress report of the work of the Administrative and Legal Committee”</w:t>
      </w:r>
    </w:p>
    <w:p w:rsidR="009E0192" w:rsidRPr="00A2648F" w:rsidRDefault="009E0192" w:rsidP="009E0192">
      <w:pPr>
        <w:ind w:left="634" w:hanging="317"/>
        <w:rPr>
          <w:sz w:val="18"/>
          <w:szCs w:val="18"/>
        </w:rPr>
      </w:pPr>
    </w:p>
    <w:p w:rsidR="009E0192" w:rsidRPr="00A2648F" w:rsidRDefault="009E0192" w:rsidP="009E0192">
      <w:pPr>
        <w:ind w:left="634" w:hanging="317"/>
        <w:rPr>
          <w:sz w:val="18"/>
          <w:szCs w:val="18"/>
        </w:rPr>
      </w:pPr>
      <w:r w:rsidRPr="00A2648F">
        <w:rPr>
          <w:sz w:val="18"/>
          <w:szCs w:val="18"/>
        </w:rPr>
        <w:t xml:space="preserve">- </w:t>
      </w:r>
      <w:r w:rsidRPr="00A2648F">
        <w:rPr>
          <w:sz w:val="18"/>
          <w:szCs w:val="18"/>
        </w:rPr>
        <w:tab/>
        <w:t>See documents C/5</w:t>
      </w:r>
      <w:r w:rsidR="004E285C">
        <w:rPr>
          <w:sz w:val="18"/>
          <w:szCs w:val="18"/>
        </w:rPr>
        <w:t>2</w:t>
      </w:r>
      <w:r w:rsidRPr="00A2648F">
        <w:rPr>
          <w:sz w:val="18"/>
          <w:szCs w:val="18"/>
        </w:rPr>
        <w:t>/</w:t>
      </w:r>
      <w:r w:rsidR="004E285C">
        <w:rPr>
          <w:sz w:val="18"/>
          <w:szCs w:val="18"/>
        </w:rPr>
        <w:t>10</w:t>
      </w:r>
      <w:r w:rsidRPr="00A2648F">
        <w:rPr>
          <w:sz w:val="18"/>
          <w:szCs w:val="18"/>
        </w:rPr>
        <w:t xml:space="preserve"> and C/5</w:t>
      </w:r>
      <w:r w:rsidR="004E285C">
        <w:rPr>
          <w:sz w:val="18"/>
          <w:szCs w:val="18"/>
        </w:rPr>
        <w:t>3</w:t>
      </w:r>
      <w:r w:rsidRPr="00A2648F">
        <w:rPr>
          <w:sz w:val="18"/>
          <w:szCs w:val="18"/>
        </w:rPr>
        <w:t>/</w:t>
      </w:r>
      <w:r w:rsidR="004E285C">
        <w:rPr>
          <w:sz w:val="18"/>
          <w:szCs w:val="18"/>
        </w:rPr>
        <w:t>INF/9</w:t>
      </w:r>
      <w:r w:rsidRPr="00A2648F">
        <w:rPr>
          <w:sz w:val="18"/>
          <w:szCs w:val="18"/>
        </w:rPr>
        <w:t xml:space="preserve"> “Progress report of the work of the Technical Committee, the Technical Working Parties and the Working Group on Biochemical and Molecular Techniques, and DNA-Profiling in Particular”</w:t>
      </w:r>
    </w:p>
    <w:p w:rsidR="009E0192" w:rsidRPr="00A2648F" w:rsidRDefault="009E0192" w:rsidP="009E0192">
      <w:pPr>
        <w:rPr>
          <w:sz w:val="18"/>
          <w:szCs w:val="18"/>
        </w:rPr>
      </w:pPr>
    </w:p>
    <w:p w:rsidR="009E0192" w:rsidRPr="00A2648F" w:rsidRDefault="009E0192" w:rsidP="009E0192">
      <w:pPr>
        <w:rPr>
          <w:sz w:val="18"/>
          <w:szCs w:val="18"/>
        </w:rPr>
      </w:pPr>
    </w:p>
    <w:p w:rsidR="009E0192" w:rsidRPr="00A2648F" w:rsidRDefault="009E0192" w:rsidP="009E0192">
      <w:pPr>
        <w:pStyle w:val="Heading8"/>
        <w:keepNext/>
        <w:rPr>
          <w:szCs w:val="18"/>
        </w:rPr>
      </w:pPr>
      <w:bookmarkStart w:id="38" w:name="_Toc21972267"/>
      <w:r w:rsidRPr="00A2648F">
        <w:rPr>
          <w:szCs w:val="18"/>
        </w:rPr>
        <w:t>(b)  Elect Chairs of the CAJ, TC, TWPs and ad hoc working groups and Vice-Chairs of the CAJ and TC</w:t>
      </w:r>
      <w:bookmarkEnd w:id="38"/>
    </w:p>
    <w:p w:rsidR="009E0192" w:rsidRPr="00A2648F" w:rsidRDefault="009E0192" w:rsidP="009E0192">
      <w:pPr>
        <w:keepNext/>
        <w:rPr>
          <w:sz w:val="18"/>
          <w:szCs w:val="18"/>
        </w:rPr>
      </w:pPr>
    </w:p>
    <w:p w:rsidR="009E0192" w:rsidRPr="0012588F" w:rsidRDefault="00B040B2" w:rsidP="0012588F">
      <w:pPr>
        <w:rPr>
          <w:sz w:val="18"/>
        </w:rPr>
      </w:pPr>
      <w:r>
        <w:rPr>
          <w:sz w:val="18"/>
        </w:rPr>
        <w:t>No elections</w:t>
      </w:r>
      <w:r w:rsidR="00AB3B05">
        <w:rPr>
          <w:sz w:val="18"/>
        </w:rPr>
        <w:t xml:space="preserve"> were due</w:t>
      </w:r>
      <w:r>
        <w:rPr>
          <w:sz w:val="18"/>
        </w:rPr>
        <w:t xml:space="preserve"> in 2018.</w:t>
      </w:r>
    </w:p>
    <w:p w:rsidR="009E0192" w:rsidRPr="0012588F" w:rsidRDefault="009E0192" w:rsidP="0012588F">
      <w:pPr>
        <w:rPr>
          <w:sz w:val="18"/>
        </w:rPr>
      </w:pPr>
    </w:p>
    <w:p w:rsidR="009E0192" w:rsidRPr="0012588F" w:rsidRDefault="009E0192" w:rsidP="0012588F">
      <w:pPr>
        <w:rPr>
          <w:sz w:val="18"/>
        </w:rPr>
      </w:pPr>
    </w:p>
    <w:p w:rsidR="009E0192" w:rsidRPr="00A2648F" w:rsidRDefault="009E0192" w:rsidP="00CC390D">
      <w:pPr>
        <w:pStyle w:val="Heading8"/>
        <w:keepNext/>
        <w:rPr>
          <w:szCs w:val="18"/>
        </w:rPr>
      </w:pPr>
      <w:bookmarkStart w:id="39" w:name="_Toc21972268"/>
      <w:r w:rsidRPr="00A2648F">
        <w:rPr>
          <w:szCs w:val="18"/>
        </w:rPr>
        <w:t>(c)  Approve the annual calendars of meetings</w:t>
      </w:r>
      <w:bookmarkEnd w:id="39"/>
    </w:p>
    <w:p w:rsidR="009E0192" w:rsidRPr="00A2648F" w:rsidRDefault="009E0192" w:rsidP="00CC390D">
      <w:pPr>
        <w:keepNext/>
        <w:rPr>
          <w:sz w:val="18"/>
          <w:szCs w:val="18"/>
        </w:rPr>
      </w:pPr>
    </w:p>
    <w:p w:rsidR="009E0192" w:rsidRPr="00A2648F" w:rsidRDefault="009E0192" w:rsidP="00CC390D">
      <w:pPr>
        <w:keepNext/>
        <w:rPr>
          <w:sz w:val="18"/>
          <w:szCs w:val="18"/>
        </w:rPr>
      </w:pPr>
      <w:r w:rsidRPr="00A2648F">
        <w:rPr>
          <w:sz w:val="18"/>
          <w:szCs w:val="18"/>
        </w:rPr>
        <w:t xml:space="preserve">Achieved.  </w:t>
      </w:r>
    </w:p>
    <w:p w:rsidR="009E0192" w:rsidRPr="00A2648F" w:rsidRDefault="009E0192" w:rsidP="00CC390D">
      <w:pPr>
        <w:keepNext/>
        <w:rPr>
          <w:sz w:val="18"/>
          <w:szCs w:val="18"/>
        </w:rPr>
      </w:pPr>
    </w:p>
    <w:p w:rsidR="009E0192" w:rsidRPr="00A2648F" w:rsidRDefault="009E0192" w:rsidP="009E0192">
      <w:pPr>
        <w:rPr>
          <w:sz w:val="18"/>
          <w:szCs w:val="18"/>
        </w:rPr>
      </w:pPr>
      <w:r w:rsidRPr="00A2648F">
        <w:rPr>
          <w:sz w:val="18"/>
          <w:szCs w:val="18"/>
        </w:rPr>
        <w:t>See document C/5</w:t>
      </w:r>
      <w:r w:rsidR="0012588F">
        <w:rPr>
          <w:sz w:val="18"/>
          <w:szCs w:val="18"/>
        </w:rPr>
        <w:t>1</w:t>
      </w:r>
      <w:r w:rsidRPr="00A2648F">
        <w:rPr>
          <w:sz w:val="18"/>
          <w:szCs w:val="18"/>
        </w:rPr>
        <w:t>/8 Rev.</w:t>
      </w:r>
      <w:r w:rsidR="0012588F">
        <w:rPr>
          <w:sz w:val="18"/>
          <w:szCs w:val="18"/>
        </w:rPr>
        <w:t>2</w:t>
      </w:r>
      <w:r w:rsidRPr="00A2648F">
        <w:rPr>
          <w:sz w:val="18"/>
          <w:szCs w:val="18"/>
        </w:rPr>
        <w:t xml:space="preserve"> “Revised calendar of meetings in 201</w:t>
      </w:r>
      <w:r w:rsidR="0012588F">
        <w:rPr>
          <w:sz w:val="18"/>
          <w:szCs w:val="18"/>
        </w:rPr>
        <w:t>8</w:t>
      </w:r>
      <w:r w:rsidRPr="00A2648F">
        <w:rPr>
          <w:sz w:val="18"/>
          <w:szCs w:val="18"/>
        </w:rPr>
        <w:t>”</w:t>
      </w:r>
    </w:p>
    <w:p w:rsidR="009E0192" w:rsidRPr="00A2648F" w:rsidRDefault="009E0192" w:rsidP="009E0192">
      <w:pPr>
        <w:pStyle w:val="result"/>
        <w:rPr>
          <w:szCs w:val="18"/>
        </w:rPr>
      </w:pPr>
    </w:p>
    <w:p w:rsidR="009E0192" w:rsidRPr="00A2648F" w:rsidRDefault="009E0192" w:rsidP="009E0192">
      <w:pPr>
        <w:pStyle w:val="result"/>
        <w:rPr>
          <w:szCs w:val="18"/>
        </w:rPr>
      </w:pPr>
    </w:p>
    <w:p w:rsidR="009E0192" w:rsidRPr="00A2648F" w:rsidRDefault="00A26665" w:rsidP="009E0192">
      <w:pPr>
        <w:pStyle w:val="Heading6"/>
        <w:rPr>
          <w:szCs w:val="18"/>
        </w:rPr>
      </w:pPr>
      <w:bookmarkStart w:id="40" w:name="_Toc21972269"/>
      <w:r w:rsidRPr="00CF2736">
        <w:rPr>
          <w:szCs w:val="18"/>
        </w:rPr>
        <w:t>4</w:t>
      </w:r>
      <w:r w:rsidR="009E0192" w:rsidRPr="00CF2736">
        <w:rPr>
          <w:szCs w:val="18"/>
        </w:rPr>
        <w:t>.  Coordination</w:t>
      </w:r>
      <w:r w:rsidR="009E0192" w:rsidRPr="00A2648F">
        <w:rPr>
          <w:szCs w:val="18"/>
        </w:rPr>
        <w:t>, monitoring and performance assessment of Program and Budget for the 201</w:t>
      </w:r>
      <w:r>
        <w:rPr>
          <w:szCs w:val="18"/>
        </w:rPr>
        <w:t>8</w:t>
      </w:r>
      <w:r w:rsidR="009E0192" w:rsidRPr="00A2648F">
        <w:rPr>
          <w:szCs w:val="18"/>
        </w:rPr>
        <w:t>-201</w:t>
      </w:r>
      <w:r>
        <w:rPr>
          <w:szCs w:val="18"/>
        </w:rPr>
        <w:t>9</w:t>
      </w:r>
      <w:r w:rsidR="009E0192" w:rsidRPr="00A2648F">
        <w:rPr>
          <w:szCs w:val="18"/>
        </w:rPr>
        <w:t xml:space="preserve"> Biennium</w:t>
      </w:r>
      <w:bookmarkEnd w:id="40"/>
    </w:p>
    <w:p w:rsidR="009E0192" w:rsidRPr="00A2648F" w:rsidRDefault="009E0192" w:rsidP="009E0192">
      <w:pPr>
        <w:rPr>
          <w:sz w:val="18"/>
          <w:szCs w:val="18"/>
        </w:rPr>
      </w:pPr>
    </w:p>
    <w:p w:rsidR="009E0192" w:rsidRPr="00A2648F" w:rsidRDefault="009E0192" w:rsidP="009E0192">
      <w:pPr>
        <w:pStyle w:val="Heading8"/>
        <w:rPr>
          <w:szCs w:val="18"/>
        </w:rPr>
      </w:pPr>
      <w:bookmarkStart w:id="41" w:name="_Toc21972270"/>
      <w:r w:rsidRPr="00A2648F">
        <w:rPr>
          <w:szCs w:val="18"/>
        </w:rPr>
        <w:t>(a)  Delivery of program within budget for the 201</w:t>
      </w:r>
      <w:r w:rsidR="00A26665">
        <w:rPr>
          <w:szCs w:val="18"/>
        </w:rPr>
        <w:t>8</w:t>
      </w:r>
      <w:r w:rsidRPr="00A2648F">
        <w:rPr>
          <w:szCs w:val="18"/>
        </w:rPr>
        <w:t>-201</w:t>
      </w:r>
      <w:r w:rsidR="00A26665">
        <w:rPr>
          <w:szCs w:val="18"/>
        </w:rPr>
        <w:t>9</w:t>
      </w:r>
      <w:r w:rsidRPr="00A2648F">
        <w:rPr>
          <w:szCs w:val="18"/>
        </w:rPr>
        <w:t xml:space="preserve"> Biennium</w:t>
      </w:r>
      <w:bookmarkEnd w:id="41"/>
    </w:p>
    <w:p w:rsidR="009E0192" w:rsidRPr="00A2648F" w:rsidRDefault="009E0192" w:rsidP="009E0192">
      <w:pPr>
        <w:rPr>
          <w:sz w:val="18"/>
          <w:szCs w:val="18"/>
        </w:rPr>
      </w:pPr>
    </w:p>
    <w:p w:rsidR="009E0192" w:rsidRPr="00A2648F" w:rsidRDefault="00EC7F2F" w:rsidP="009E0192">
      <w:pPr>
        <w:rPr>
          <w:sz w:val="18"/>
          <w:szCs w:val="18"/>
        </w:rPr>
      </w:pPr>
      <w:r>
        <w:rPr>
          <w:sz w:val="18"/>
          <w:szCs w:val="18"/>
        </w:rPr>
        <w:t>Results not available until 2020.</w:t>
      </w:r>
    </w:p>
    <w:p w:rsidR="009E0192" w:rsidRPr="00A2648F" w:rsidRDefault="009E0192" w:rsidP="009E0192">
      <w:pPr>
        <w:rPr>
          <w:sz w:val="18"/>
          <w:szCs w:val="18"/>
        </w:rPr>
      </w:pPr>
    </w:p>
    <w:p w:rsidR="009E0192" w:rsidRPr="00A2648F" w:rsidRDefault="009E0192" w:rsidP="009E0192">
      <w:pPr>
        <w:pStyle w:val="Heading8"/>
        <w:rPr>
          <w:szCs w:val="18"/>
        </w:rPr>
      </w:pPr>
      <w:bookmarkStart w:id="42" w:name="_Toc21972271"/>
      <w:r w:rsidRPr="00A2648F">
        <w:rPr>
          <w:szCs w:val="18"/>
        </w:rPr>
        <w:t>(b)  Approve the financial statements</w:t>
      </w:r>
      <w:bookmarkEnd w:id="42"/>
    </w:p>
    <w:p w:rsidR="009E0192" w:rsidRPr="00A2648F" w:rsidRDefault="009E0192" w:rsidP="009E0192">
      <w:pPr>
        <w:rPr>
          <w:sz w:val="18"/>
          <w:szCs w:val="18"/>
        </w:rPr>
      </w:pPr>
    </w:p>
    <w:p w:rsidR="009E0192" w:rsidRPr="00A2648F" w:rsidRDefault="009E0192" w:rsidP="009E0192">
      <w:pPr>
        <w:rPr>
          <w:sz w:val="18"/>
          <w:szCs w:val="18"/>
        </w:rPr>
      </w:pPr>
      <w:r w:rsidRPr="00A2648F">
        <w:rPr>
          <w:sz w:val="18"/>
          <w:szCs w:val="18"/>
        </w:rPr>
        <w:t>See document C/5</w:t>
      </w:r>
      <w:r w:rsidR="00EC7F2F">
        <w:rPr>
          <w:sz w:val="18"/>
          <w:szCs w:val="18"/>
        </w:rPr>
        <w:t>3</w:t>
      </w:r>
      <w:r w:rsidRPr="00A2648F">
        <w:rPr>
          <w:sz w:val="18"/>
          <w:szCs w:val="18"/>
        </w:rPr>
        <w:t>/</w:t>
      </w:r>
      <w:r w:rsidR="00EC7F2F">
        <w:rPr>
          <w:sz w:val="18"/>
          <w:szCs w:val="18"/>
        </w:rPr>
        <w:t>5</w:t>
      </w:r>
      <w:r w:rsidRPr="00A2648F">
        <w:rPr>
          <w:sz w:val="18"/>
          <w:szCs w:val="18"/>
        </w:rPr>
        <w:t xml:space="preserve"> “Financial statements for 201</w:t>
      </w:r>
      <w:r w:rsidR="00EC7F2F">
        <w:rPr>
          <w:sz w:val="18"/>
          <w:szCs w:val="18"/>
        </w:rPr>
        <w:t>8</w:t>
      </w:r>
      <w:r w:rsidRPr="00A2648F">
        <w:rPr>
          <w:sz w:val="18"/>
          <w:szCs w:val="18"/>
        </w:rPr>
        <w:t>”</w:t>
      </w:r>
    </w:p>
    <w:p w:rsidR="009E0192" w:rsidRPr="00A2648F" w:rsidRDefault="009E0192" w:rsidP="009E0192">
      <w:pPr>
        <w:rPr>
          <w:sz w:val="18"/>
          <w:szCs w:val="18"/>
        </w:rPr>
      </w:pPr>
    </w:p>
    <w:p w:rsidR="009E0192" w:rsidRPr="00A2648F" w:rsidRDefault="009E0192" w:rsidP="009E0192">
      <w:pPr>
        <w:pStyle w:val="Heading8"/>
        <w:rPr>
          <w:szCs w:val="18"/>
        </w:rPr>
      </w:pPr>
      <w:bookmarkStart w:id="43" w:name="_Toc21972272"/>
      <w:r w:rsidRPr="00A2648F">
        <w:rPr>
          <w:szCs w:val="18"/>
        </w:rPr>
        <w:t>(c)  Approve the financial management report</w:t>
      </w:r>
      <w:bookmarkEnd w:id="43"/>
    </w:p>
    <w:p w:rsidR="009E0192" w:rsidRPr="00A2648F" w:rsidRDefault="009E0192" w:rsidP="009E0192">
      <w:pPr>
        <w:rPr>
          <w:sz w:val="18"/>
          <w:szCs w:val="18"/>
        </w:rPr>
      </w:pPr>
    </w:p>
    <w:p w:rsidR="009E0192" w:rsidRPr="00A2648F" w:rsidRDefault="00EC7F2F" w:rsidP="009E0192">
      <w:pPr>
        <w:rPr>
          <w:sz w:val="18"/>
          <w:szCs w:val="18"/>
        </w:rPr>
      </w:pPr>
      <w:r>
        <w:rPr>
          <w:sz w:val="18"/>
          <w:szCs w:val="18"/>
        </w:rPr>
        <w:t>Results not available until 2020.</w:t>
      </w:r>
    </w:p>
    <w:p w:rsidR="009E0192" w:rsidRPr="00A2648F" w:rsidRDefault="009E0192" w:rsidP="009E0192">
      <w:pPr>
        <w:rPr>
          <w:sz w:val="18"/>
          <w:szCs w:val="18"/>
        </w:rPr>
      </w:pPr>
    </w:p>
    <w:p w:rsidR="009E0192" w:rsidRPr="00A2648F" w:rsidRDefault="009E0192" w:rsidP="009E0192">
      <w:pPr>
        <w:rPr>
          <w:sz w:val="18"/>
          <w:szCs w:val="18"/>
        </w:rPr>
      </w:pPr>
    </w:p>
    <w:p w:rsidR="009E0192" w:rsidRPr="00A2648F" w:rsidRDefault="00480254" w:rsidP="009E0192">
      <w:pPr>
        <w:pStyle w:val="Heading6"/>
        <w:rPr>
          <w:szCs w:val="18"/>
        </w:rPr>
      </w:pPr>
      <w:bookmarkStart w:id="44" w:name="_Toc21972273"/>
      <w:r w:rsidRPr="00CF2736">
        <w:rPr>
          <w:szCs w:val="18"/>
        </w:rPr>
        <w:t>5</w:t>
      </w:r>
      <w:r w:rsidR="009E0192" w:rsidRPr="00CF2736">
        <w:rPr>
          <w:szCs w:val="18"/>
        </w:rPr>
        <w:t>.  Preparation</w:t>
      </w:r>
      <w:r w:rsidR="009E0192" w:rsidRPr="00A2648F">
        <w:rPr>
          <w:szCs w:val="18"/>
        </w:rPr>
        <w:t xml:space="preserve"> and adoption of the Program and Budget for the 20</w:t>
      </w:r>
      <w:r>
        <w:rPr>
          <w:szCs w:val="18"/>
        </w:rPr>
        <w:t>20</w:t>
      </w:r>
      <w:r w:rsidR="009E0192" w:rsidRPr="00A2648F">
        <w:rPr>
          <w:szCs w:val="18"/>
        </w:rPr>
        <w:noBreakHyphen/>
        <w:t>20</w:t>
      </w:r>
      <w:r>
        <w:rPr>
          <w:szCs w:val="18"/>
        </w:rPr>
        <w:t>2</w:t>
      </w:r>
      <w:r w:rsidR="009E0192" w:rsidRPr="00A2648F">
        <w:rPr>
          <w:szCs w:val="18"/>
        </w:rPr>
        <w:t>1 Biennium</w:t>
      </w:r>
      <w:bookmarkEnd w:id="44"/>
    </w:p>
    <w:p w:rsidR="009E0192" w:rsidRPr="00A2648F" w:rsidRDefault="009E0192" w:rsidP="009E0192">
      <w:pPr>
        <w:rPr>
          <w:sz w:val="18"/>
          <w:szCs w:val="18"/>
        </w:rPr>
      </w:pPr>
    </w:p>
    <w:p w:rsidR="009E0192" w:rsidRPr="00A2648F" w:rsidRDefault="009E0192" w:rsidP="009E0192">
      <w:pPr>
        <w:pStyle w:val="Heading8"/>
        <w:rPr>
          <w:szCs w:val="18"/>
        </w:rPr>
      </w:pPr>
      <w:bookmarkStart w:id="45" w:name="_Toc21972274"/>
      <w:r w:rsidRPr="00A2648F">
        <w:rPr>
          <w:szCs w:val="18"/>
        </w:rPr>
        <w:t>(a)  Preparation and adoption of the Program and Budget for the 20</w:t>
      </w:r>
      <w:r w:rsidR="00480254">
        <w:rPr>
          <w:szCs w:val="18"/>
        </w:rPr>
        <w:t>20</w:t>
      </w:r>
      <w:r w:rsidRPr="00A2648F">
        <w:rPr>
          <w:szCs w:val="18"/>
        </w:rPr>
        <w:t>-20</w:t>
      </w:r>
      <w:r w:rsidR="00480254">
        <w:rPr>
          <w:szCs w:val="18"/>
        </w:rPr>
        <w:t>2</w:t>
      </w:r>
      <w:r w:rsidRPr="00A2648F">
        <w:rPr>
          <w:szCs w:val="18"/>
        </w:rPr>
        <w:t>1 Biennium in accordance with the “Financial Regulations and Rules of UPOV”</w:t>
      </w:r>
      <w:bookmarkEnd w:id="45"/>
    </w:p>
    <w:p w:rsidR="009E0192" w:rsidRPr="00A2648F" w:rsidRDefault="009E0192" w:rsidP="009E0192">
      <w:pPr>
        <w:rPr>
          <w:sz w:val="18"/>
          <w:szCs w:val="18"/>
        </w:rPr>
      </w:pPr>
    </w:p>
    <w:p w:rsidR="009E0192" w:rsidRPr="00A2648F" w:rsidRDefault="009E0192" w:rsidP="009E0192">
      <w:pPr>
        <w:rPr>
          <w:sz w:val="18"/>
          <w:szCs w:val="18"/>
        </w:rPr>
      </w:pPr>
      <w:r w:rsidRPr="00A2648F">
        <w:rPr>
          <w:sz w:val="18"/>
          <w:szCs w:val="18"/>
        </w:rPr>
        <w:t>See document C/5</w:t>
      </w:r>
      <w:r w:rsidR="00480254">
        <w:rPr>
          <w:sz w:val="18"/>
          <w:szCs w:val="18"/>
        </w:rPr>
        <w:t>3</w:t>
      </w:r>
      <w:r w:rsidRPr="00A2648F">
        <w:rPr>
          <w:sz w:val="18"/>
          <w:szCs w:val="18"/>
        </w:rPr>
        <w:t>/4 “</w:t>
      </w:r>
      <w:r w:rsidR="00480254">
        <w:rPr>
          <w:sz w:val="18"/>
          <w:szCs w:val="18"/>
        </w:rPr>
        <w:t xml:space="preserve">Draft </w:t>
      </w:r>
      <w:r w:rsidRPr="00A2648F">
        <w:rPr>
          <w:sz w:val="18"/>
          <w:szCs w:val="18"/>
        </w:rPr>
        <w:t>Program and Budget for the 20</w:t>
      </w:r>
      <w:r w:rsidR="00480254">
        <w:rPr>
          <w:sz w:val="18"/>
          <w:szCs w:val="18"/>
        </w:rPr>
        <w:t>20</w:t>
      </w:r>
      <w:r w:rsidRPr="00A2648F">
        <w:rPr>
          <w:sz w:val="18"/>
          <w:szCs w:val="18"/>
        </w:rPr>
        <w:t>-20</w:t>
      </w:r>
      <w:r w:rsidR="00480254">
        <w:rPr>
          <w:sz w:val="18"/>
          <w:szCs w:val="18"/>
        </w:rPr>
        <w:t>2</w:t>
      </w:r>
      <w:r w:rsidRPr="00A2648F">
        <w:rPr>
          <w:sz w:val="18"/>
          <w:szCs w:val="18"/>
        </w:rPr>
        <w:t>1 Biennium”</w:t>
      </w:r>
    </w:p>
    <w:p w:rsidR="009E0192" w:rsidRPr="00A2648F" w:rsidRDefault="009E0192" w:rsidP="009E0192">
      <w:pPr>
        <w:rPr>
          <w:sz w:val="18"/>
          <w:szCs w:val="18"/>
        </w:rPr>
      </w:pPr>
    </w:p>
    <w:p w:rsidR="009E0192" w:rsidRPr="00A2648F" w:rsidRDefault="009E0192" w:rsidP="009E0192">
      <w:pPr>
        <w:rPr>
          <w:sz w:val="18"/>
          <w:szCs w:val="18"/>
        </w:rPr>
      </w:pPr>
    </w:p>
    <w:p w:rsidR="009E0192" w:rsidRPr="00A2648F" w:rsidRDefault="008F5D30" w:rsidP="009E0192">
      <w:pPr>
        <w:pStyle w:val="Heading6"/>
        <w:rPr>
          <w:szCs w:val="18"/>
        </w:rPr>
      </w:pPr>
      <w:bookmarkStart w:id="46" w:name="_Toc21972275"/>
      <w:r w:rsidRPr="00CF2736">
        <w:rPr>
          <w:szCs w:val="18"/>
        </w:rPr>
        <w:t>6</w:t>
      </w:r>
      <w:r w:rsidR="009E0192" w:rsidRPr="00CF2736">
        <w:rPr>
          <w:szCs w:val="18"/>
        </w:rPr>
        <w:t>.  Examination</w:t>
      </w:r>
      <w:r w:rsidR="009E0192" w:rsidRPr="00A2648F">
        <w:rPr>
          <w:szCs w:val="18"/>
        </w:rPr>
        <w:t xml:space="preserve"> of the conformity of laws, or draft laws, with the 1991 Act of the UPOV Convention</w:t>
      </w:r>
      <w:bookmarkEnd w:id="46"/>
    </w:p>
    <w:p w:rsidR="009E0192" w:rsidRPr="00A2648F" w:rsidRDefault="009E0192" w:rsidP="009E0192">
      <w:pPr>
        <w:rPr>
          <w:sz w:val="18"/>
          <w:szCs w:val="18"/>
        </w:rPr>
      </w:pPr>
    </w:p>
    <w:p w:rsidR="009E0192" w:rsidRPr="00A2648F" w:rsidRDefault="009E0192" w:rsidP="009E0192">
      <w:pPr>
        <w:pStyle w:val="Heading8"/>
        <w:rPr>
          <w:szCs w:val="18"/>
        </w:rPr>
      </w:pPr>
      <w:bookmarkStart w:id="47" w:name="_Toc21972276"/>
      <w:r w:rsidRPr="00A2648F">
        <w:rPr>
          <w:szCs w:val="18"/>
        </w:rPr>
        <w:t>(a)  Recommendations by the Consultative Committee</w:t>
      </w:r>
      <w:bookmarkEnd w:id="47"/>
    </w:p>
    <w:p w:rsidR="009E0192" w:rsidRPr="00A2648F" w:rsidRDefault="009E0192" w:rsidP="009E0192">
      <w:pPr>
        <w:pStyle w:val="result"/>
        <w:rPr>
          <w:szCs w:val="18"/>
        </w:rPr>
      </w:pPr>
    </w:p>
    <w:p w:rsidR="009E0192" w:rsidRPr="00A2648F" w:rsidRDefault="009E0192" w:rsidP="009E0192">
      <w:pPr>
        <w:pStyle w:val="result"/>
        <w:rPr>
          <w:szCs w:val="18"/>
        </w:rPr>
      </w:pPr>
      <w:r w:rsidRPr="00A2648F">
        <w:rPr>
          <w:szCs w:val="18"/>
        </w:rPr>
        <w:t>See (b) below.</w:t>
      </w:r>
    </w:p>
    <w:p w:rsidR="009E0192" w:rsidRPr="00A2648F" w:rsidRDefault="009E0192" w:rsidP="009E0192">
      <w:pPr>
        <w:pStyle w:val="result"/>
        <w:rPr>
          <w:szCs w:val="18"/>
        </w:rPr>
      </w:pPr>
    </w:p>
    <w:p w:rsidR="009E0192" w:rsidRPr="00A2648F" w:rsidRDefault="009E0192" w:rsidP="009E0192">
      <w:pPr>
        <w:pStyle w:val="Heading8"/>
        <w:rPr>
          <w:szCs w:val="18"/>
        </w:rPr>
      </w:pPr>
      <w:bookmarkStart w:id="48" w:name="_Toc21972277"/>
      <w:r w:rsidRPr="00A2648F">
        <w:rPr>
          <w:szCs w:val="18"/>
        </w:rPr>
        <w:t>(b)  Decisions by the Council</w:t>
      </w:r>
      <w:bookmarkEnd w:id="48"/>
    </w:p>
    <w:p w:rsidR="009E0192" w:rsidRPr="00A2648F" w:rsidRDefault="009E0192" w:rsidP="009E0192">
      <w:pPr>
        <w:rPr>
          <w:sz w:val="18"/>
          <w:szCs w:val="18"/>
        </w:rPr>
      </w:pPr>
    </w:p>
    <w:p w:rsidR="009E0192" w:rsidRPr="00A2648F" w:rsidRDefault="009E0192" w:rsidP="00A76821">
      <w:pPr>
        <w:pStyle w:val="result"/>
        <w:jc w:val="both"/>
        <w:rPr>
          <w:szCs w:val="18"/>
        </w:rPr>
      </w:pPr>
      <w:r w:rsidRPr="00A2648F">
        <w:rPr>
          <w:szCs w:val="18"/>
        </w:rPr>
        <w:t xml:space="preserve">On the basis of </w:t>
      </w:r>
      <w:r w:rsidR="00A76821">
        <w:rPr>
          <w:szCs w:val="18"/>
        </w:rPr>
        <w:t>the recommendation</w:t>
      </w:r>
      <w:r w:rsidRPr="00A2648F">
        <w:rPr>
          <w:szCs w:val="18"/>
        </w:rPr>
        <w:t xml:space="preserve"> by the Consultative Committee, the Council, at its fifty-</w:t>
      </w:r>
      <w:r w:rsidR="00A76821">
        <w:rPr>
          <w:szCs w:val="18"/>
        </w:rPr>
        <w:t>second</w:t>
      </w:r>
      <w:r w:rsidRPr="00A2648F">
        <w:rPr>
          <w:szCs w:val="18"/>
        </w:rPr>
        <w:t xml:space="preserve"> ordinary session, held in Geneva on </w:t>
      </w:r>
      <w:r w:rsidR="00A76821">
        <w:rPr>
          <w:szCs w:val="18"/>
        </w:rPr>
        <w:t xml:space="preserve">November </w:t>
      </w:r>
      <w:r w:rsidRPr="00A2648F">
        <w:rPr>
          <w:szCs w:val="18"/>
        </w:rPr>
        <w:t>2</w:t>
      </w:r>
      <w:r w:rsidR="00A76821">
        <w:rPr>
          <w:szCs w:val="18"/>
        </w:rPr>
        <w:t>, 2018</w:t>
      </w:r>
      <w:r w:rsidRPr="00A2648F">
        <w:rPr>
          <w:szCs w:val="18"/>
        </w:rPr>
        <w:t>:</w:t>
      </w:r>
    </w:p>
    <w:p w:rsidR="009E0192" w:rsidRPr="00A2648F" w:rsidRDefault="009E0192" w:rsidP="009E0192">
      <w:pPr>
        <w:pStyle w:val="result"/>
        <w:rPr>
          <w:szCs w:val="18"/>
        </w:rPr>
      </w:pPr>
    </w:p>
    <w:p w:rsidR="009E0192" w:rsidRPr="00A2648F" w:rsidRDefault="00A76821" w:rsidP="00A76821">
      <w:pPr>
        <w:pStyle w:val="ListParagraph"/>
        <w:numPr>
          <w:ilvl w:val="0"/>
          <w:numId w:val="7"/>
        </w:numPr>
        <w:spacing w:after="60"/>
        <w:rPr>
          <w:rFonts w:cs="Arial"/>
          <w:sz w:val="18"/>
          <w:szCs w:val="18"/>
        </w:rPr>
      </w:pPr>
      <w:r w:rsidRPr="00A76821">
        <w:rPr>
          <w:rFonts w:cs="Arial"/>
          <w:sz w:val="18"/>
          <w:szCs w:val="18"/>
        </w:rPr>
        <w:t>recommend</w:t>
      </w:r>
      <w:r>
        <w:rPr>
          <w:rFonts w:cs="Arial"/>
          <w:sz w:val="18"/>
          <w:szCs w:val="18"/>
        </w:rPr>
        <w:t>ed</w:t>
      </w:r>
      <w:r w:rsidRPr="00A76821">
        <w:rPr>
          <w:rFonts w:cs="Arial"/>
          <w:sz w:val="18"/>
          <w:szCs w:val="18"/>
        </w:rPr>
        <w:t xml:space="preserve"> that Afghanistan incorporate the amendments in the “Plant Variety Protection Act”, as provided in document C/52/19, and recommend that, once the amendments have been incorporated in the Act, the amended Act be submitted to the Council for examination in conformity wit</w:t>
      </w:r>
      <w:r>
        <w:rPr>
          <w:rFonts w:cs="Arial"/>
          <w:sz w:val="18"/>
          <w:szCs w:val="18"/>
        </w:rPr>
        <w:t>h Article 34(3) of the 1991 Act.</w:t>
      </w:r>
    </w:p>
    <w:p w:rsidR="009E0192" w:rsidRPr="00A2648F" w:rsidRDefault="009E0192" w:rsidP="009E0192">
      <w:pPr>
        <w:rPr>
          <w:rFonts w:cs="Arial"/>
          <w:sz w:val="18"/>
          <w:szCs w:val="18"/>
        </w:rPr>
      </w:pPr>
    </w:p>
    <w:p w:rsidR="009E0192" w:rsidRPr="00A2648F" w:rsidRDefault="009E0192" w:rsidP="009E0192">
      <w:pPr>
        <w:pStyle w:val="result"/>
        <w:rPr>
          <w:szCs w:val="18"/>
        </w:rPr>
      </w:pPr>
    </w:p>
    <w:p w:rsidR="009E0192" w:rsidRPr="00A2648F" w:rsidRDefault="00A76821" w:rsidP="009E0192">
      <w:pPr>
        <w:pStyle w:val="Heading6"/>
        <w:keepNext/>
        <w:rPr>
          <w:szCs w:val="18"/>
        </w:rPr>
      </w:pPr>
      <w:bookmarkStart w:id="49" w:name="_Toc21972278"/>
      <w:r w:rsidRPr="00CF2736">
        <w:rPr>
          <w:szCs w:val="18"/>
        </w:rPr>
        <w:t>7</w:t>
      </w:r>
      <w:r w:rsidR="009E0192" w:rsidRPr="00CF2736">
        <w:rPr>
          <w:szCs w:val="18"/>
        </w:rPr>
        <w:t>.</w:t>
      </w:r>
      <w:r w:rsidR="009E0192" w:rsidRPr="00A2648F">
        <w:rPr>
          <w:szCs w:val="18"/>
        </w:rPr>
        <w:t xml:space="preserve">  Review of developments concerning applications and grants of plant breeders</w:t>
      </w:r>
      <w:r w:rsidR="00B35E35">
        <w:rPr>
          <w:szCs w:val="18"/>
        </w:rPr>
        <w:t>’</w:t>
      </w:r>
      <w:r w:rsidR="009E0192" w:rsidRPr="00A2648F">
        <w:rPr>
          <w:szCs w:val="18"/>
        </w:rPr>
        <w:t xml:space="preserve"> rights</w:t>
      </w:r>
      <w:bookmarkEnd w:id="49"/>
    </w:p>
    <w:p w:rsidR="009E0192" w:rsidRPr="00A2648F" w:rsidRDefault="009E0192" w:rsidP="009E0192">
      <w:pPr>
        <w:keepNext/>
        <w:rPr>
          <w:sz w:val="18"/>
          <w:szCs w:val="18"/>
        </w:rPr>
      </w:pPr>
    </w:p>
    <w:p w:rsidR="009E0192" w:rsidRPr="00A2648F" w:rsidRDefault="009E0192" w:rsidP="009E0192">
      <w:pPr>
        <w:pStyle w:val="Heading8"/>
        <w:rPr>
          <w:szCs w:val="18"/>
        </w:rPr>
      </w:pPr>
      <w:bookmarkStart w:id="50" w:name="_Toc336339243"/>
      <w:bookmarkStart w:id="51" w:name="_Toc21972279"/>
      <w:r w:rsidRPr="00A2648F">
        <w:rPr>
          <w:szCs w:val="18"/>
        </w:rPr>
        <w:t>(a)  Number of applications for plant breeders</w:t>
      </w:r>
      <w:r w:rsidR="00B35E35">
        <w:rPr>
          <w:szCs w:val="18"/>
        </w:rPr>
        <w:t>’</w:t>
      </w:r>
      <w:r w:rsidRPr="00A2648F">
        <w:rPr>
          <w:szCs w:val="18"/>
        </w:rPr>
        <w:t xml:space="preserve"> rights</w:t>
      </w:r>
      <w:bookmarkEnd w:id="50"/>
      <w:bookmarkEnd w:id="51"/>
      <w:r w:rsidRPr="00A2648F">
        <w:rPr>
          <w:szCs w:val="18"/>
        </w:rPr>
        <w:t xml:space="preserve"> </w:t>
      </w:r>
    </w:p>
    <w:p w:rsidR="009E0192" w:rsidRPr="00A2648F" w:rsidRDefault="009E0192" w:rsidP="009E0192">
      <w:pPr>
        <w:tabs>
          <w:tab w:val="left" w:pos="2410"/>
          <w:tab w:val="left" w:pos="4536"/>
          <w:tab w:val="left" w:pos="9072"/>
        </w:tabs>
        <w:jc w:val="left"/>
        <w:rPr>
          <w:color w:val="000000"/>
          <w:sz w:val="18"/>
          <w:szCs w:val="18"/>
        </w:rPr>
      </w:pPr>
    </w:p>
    <w:p w:rsidR="009E0192" w:rsidRPr="00A2648F" w:rsidRDefault="003F4657" w:rsidP="009E0192">
      <w:pPr>
        <w:tabs>
          <w:tab w:val="left" w:pos="2410"/>
          <w:tab w:val="left" w:pos="4536"/>
          <w:tab w:val="left" w:pos="9072"/>
        </w:tabs>
        <w:jc w:val="left"/>
        <w:rPr>
          <w:color w:val="000000"/>
          <w:sz w:val="18"/>
          <w:szCs w:val="18"/>
        </w:rPr>
      </w:pPr>
      <w:r w:rsidRPr="00B66450">
        <w:rPr>
          <w:color w:val="000000"/>
          <w:sz w:val="18"/>
          <w:szCs w:val="18"/>
        </w:rPr>
        <w:t xml:space="preserve">18,306 </w:t>
      </w:r>
      <w:r w:rsidR="009E0192" w:rsidRPr="00B66450">
        <w:rPr>
          <w:color w:val="000000"/>
          <w:sz w:val="18"/>
          <w:szCs w:val="18"/>
        </w:rPr>
        <w:t>applications made with members of the Union in 201</w:t>
      </w:r>
      <w:r w:rsidRPr="00B66450">
        <w:rPr>
          <w:color w:val="000000"/>
          <w:sz w:val="18"/>
          <w:szCs w:val="18"/>
        </w:rPr>
        <w:t>7</w:t>
      </w:r>
      <w:r w:rsidR="009E0192" w:rsidRPr="00B66450">
        <w:rPr>
          <w:color w:val="000000"/>
          <w:sz w:val="18"/>
          <w:szCs w:val="18"/>
        </w:rPr>
        <w:t xml:space="preserve"> (</w:t>
      </w:r>
      <w:r w:rsidRPr="00B66450">
        <w:rPr>
          <w:color w:val="000000"/>
          <w:sz w:val="18"/>
          <w:szCs w:val="18"/>
        </w:rPr>
        <w:t xml:space="preserve">16,455 in 2016; </w:t>
      </w:r>
      <w:r w:rsidR="009E0192" w:rsidRPr="00B66450">
        <w:rPr>
          <w:color w:val="000000"/>
          <w:sz w:val="18"/>
          <w:szCs w:val="18"/>
        </w:rPr>
        <w:t>15,017</w:t>
      </w:r>
      <w:r w:rsidR="009E0192" w:rsidRPr="00B66450">
        <w:rPr>
          <w:color w:val="000000"/>
          <w:sz w:val="18"/>
          <w:szCs w:val="18"/>
          <w:lang w:eastAsia="ja-JP"/>
        </w:rPr>
        <w:t xml:space="preserve"> in 2015)</w:t>
      </w:r>
      <w:r w:rsidR="009E0192" w:rsidRPr="00B66450">
        <w:rPr>
          <w:color w:val="000000"/>
          <w:sz w:val="18"/>
          <w:szCs w:val="18"/>
        </w:rPr>
        <w:t xml:space="preserve"> </w:t>
      </w:r>
      <w:r w:rsidR="00AA227E" w:rsidRPr="00B66450">
        <w:rPr>
          <w:color w:val="000000"/>
          <w:sz w:val="18"/>
          <w:szCs w:val="18"/>
        </w:rPr>
        <w:br/>
      </w:r>
      <w:r w:rsidR="009E0192" w:rsidRPr="00B66450">
        <w:rPr>
          <w:color w:val="000000"/>
          <w:sz w:val="18"/>
          <w:szCs w:val="18"/>
        </w:rPr>
        <w:t>(see document C/5</w:t>
      </w:r>
      <w:r w:rsidRPr="00B66450">
        <w:rPr>
          <w:color w:val="000000"/>
          <w:sz w:val="18"/>
          <w:szCs w:val="18"/>
        </w:rPr>
        <w:t>2</w:t>
      </w:r>
      <w:r w:rsidR="009E0192" w:rsidRPr="00B66450">
        <w:rPr>
          <w:color w:val="000000"/>
          <w:sz w:val="18"/>
          <w:szCs w:val="18"/>
        </w:rPr>
        <w:t>/7</w:t>
      </w:r>
      <w:r w:rsidR="00AA227E" w:rsidRPr="00B66450">
        <w:rPr>
          <w:color w:val="000000"/>
          <w:sz w:val="18"/>
          <w:szCs w:val="18"/>
        </w:rPr>
        <w:t> Rev</w:t>
      </w:r>
      <w:r w:rsidR="00B66450">
        <w:rPr>
          <w:color w:val="000000"/>
          <w:sz w:val="18"/>
          <w:szCs w:val="18"/>
        </w:rPr>
        <w:t>.</w:t>
      </w:r>
      <w:r w:rsidR="009E0192" w:rsidRPr="00B66450">
        <w:rPr>
          <w:color w:val="000000"/>
          <w:sz w:val="18"/>
          <w:szCs w:val="18"/>
        </w:rPr>
        <w:t>)</w:t>
      </w:r>
      <w:r w:rsidR="009E0192" w:rsidRPr="00A2648F">
        <w:rPr>
          <w:color w:val="000000"/>
          <w:sz w:val="18"/>
          <w:szCs w:val="18"/>
        </w:rPr>
        <w:t xml:space="preserve"> </w:t>
      </w:r>
    </w:p>
    <w:p w:rsidR="009E0192" w:rsidRPr="00A2648F" w:rsidRDefault="009E0192" w:rsidP="009E0192">
      <w:pPr>
        <w:tabs>
          <w:tab w:val="left" w:pos="2410"/>
          <w:tab w:val="left" w:pos="4536"/>
          <w:tab w:val="left" w:pos="9072"/>
        </w:tabs>
        <w:jc w:val="left"/>
        <w:rPr>
          <w:color w:val="000000"/>
          <w:sz w:val="18"/>
          <w:szCs w:val="18"/>
        </w:rPr>
      </w:pPr>
    </w:p>
    <w:p w:rsidR="009E0192" w:rsidRPr="00A2648F" w:rsidRDefault="009E0192" w:rsidP="009E0192">
      <w:pPr>
        <w:pStyle w:val="Heading8"/>
        <w:rPr>
          <w:szCs w:val="18"/>
        </w:rPr>
      </w:pPr>
      <w:bookmarkStart w:id="52" w:name="_Toc21972280"/>
      <w:r w:rsidRPr="00A2648F">
        <w:rPr>
          <w:szCs w:val="18"/>
        </w:rPr>
        <w:lastRenderedPageBreak/>
        <w:t>(b)  Number of titles granted</w:t>
      </w:r>
      <w:bookmarkEnd w:id="52"/>
    </w:p>
    <w:p w:rsidR="009E0192" w:rsidRPr="00A2648F" w:rsidRDefault="009E0192" w:rsidP="009E0192">
      <w:pPr>
        <w:tabs>
          <w:tab w:val="left" w:pos="2410"/>
          <w:tab w:val="left" w:pos="4536"/>
          <w:tab w:val="left" w:pos="9072"/>
        </w:tabs>
        <w:jc w:val="left"/>
        <w:rPr>
          <w:color w:val="000000"/>
          <w:sz w:val="18"/>
          <w:szCs w:val="18"/>
        </w:rPr>
      </w:pPr>
    </w:p>
    <w:p w:rsidR="009E0192" w:rsidRPr="00A2648F" w:rsidRDefault="00845F2C" w:rsidP="009E0192">
      <w:pPr>
        <w:tabs>
          <w:tab w:val="left" w:pos="2410"/>
          <w:tab w:val="left" w:pos="4536"/>
          <w:tab w:val="left" w:pos="9072"/>
        </w:tabs>
        <w:jc w:val="left"/>
        <w:rPr>
          <w:color w:val="000000"/>
          <w:sz w:val="18"/>
          <w:szCs w:val="18"/>
        </w:rPr>
      </w:pPr>
      <w:r w:rsidRPr="00B66450">
        <w:rPr>
          <w:color w:val="000000"/>
          <w:sz w:val="18"/>
          <w:szCs w:val="18"/>
        </w:rPr>
        <w:t xml:space="preserve">12,685 </w:t>
      </w:r>
      <w:r w:rsidR="009E0192" w:rsidRPr="00B66450">
        <w:rPr>
          <w:color w:val="000000"/>
          <w:sz w:val="18"/>
          <w:szCs w:val="18"/>
        </w:rPr>
        <w:t>titles granted by members of the Union in 201</w:t>
      </w:r>
      <w:r w:rsidRPr="00B66450">
        <w:rPr>
          <w:color w:val="000000"/>
          <w:sz w:val="18"/>
          <w:szCs w:val="18"/>
        </w:rPr>
        <w:t>7</w:t>
      </w:r>
      <w:r w:rsidR="009E0192" w:rsidRPr="00B66450">
        <w:rPr>
          <w:color w:val="000000"/>
          <w:sz w:val="18"/>
          <w:szCs w:val="18"/>
          <w:lang w:eastAsia="ja-JP"/>
        </w:rPr>
        <w:t xml:space="preserve"> </w:t>
      </w:r>
      <w:r w:rsidR="009E0192" w:rsidRPr="00B66450">
        <w:rPr>
          <w:color w:val="000000"/>
          <w:sz w:val="18"/>
          <w:szCs w:val="18"/>
        </w:rPr>
        <w:t>(</w:t>
      </w:r>
      <w:r w:rsidRPr="00B66450">
        <w:rPr>
          <w:color w:val="000000"/>
          <w:sz w:val="18"/>
          <w:szCs w:val="18"/>
        </w:rPr>
        <w:t xml:space="preserve">12,550 in 2016; </w:t>
      </w:r>
      <w:r w:rsidR="009E0192" w:rsidRPr="00B66450">
        <w:rPr>
          <w:color w:val="000000"/>
          <w:sz w:val="18"/>
          <w:szCs w:val="18"/>
        </w:rPr>
        <w:t>12,409</w:t>
      </w:r>
      <w:r w:rsidR="009E0192" w:rsidRPr="00B66450">
        <w:rPr>
          <w:color w:val="000000"/>
          <w:sz w:val="18"/>
          <w:szCs w:val="18"/>
          <w:lang w:eastAsia="ja-JP"/>
        </w:rPr>
        <w:t xml:space="preserve"> in 2015</w:t>
      </w:r>
      <w:r w:rsidR="009E0192" w:rsidRPr="00B66450">
        <w:rPr>
          <w:color w:val="000000"/>
          <w:sz w:val="18"/>
          <w:szCs w:val="18"/>
        </w:rPr>
        <w:t xml:space="preserve">) (see document </w:t>
      </w:r>
      <w:r w:rsidRPr="00B66450">
        <w:rPr>
          <w:color w:val="000000"/>
          <w:sz w:val="18"/>
          <w:szCs w:val="18"/>
        </w:rPr>
        <w:t>C/52/7</w:t>
      </w:r>
      <w:r w:rsidR="00B66450" w:rsidRPr="00B66450">
        <w:rPr>
          <w:color w:val="000000"/>
          <w:sz w:val="18"/>
          <w:szCs w:val="18"/>
        </w:rPr>
        <w:t> Rev.</w:t>
      </w:r>
      <w:r w:rsidR="009E0192" w:rsidRPr="00B66450">
        <w:rPr>
          <w:color w:val="000000"/>
          <w:sz w:val="18"/>
          <w:szCs w:val="18"/>
        </w:rPr>
        <w:t>)</w:t>
      </w:r>
    </w:p>
    <w:p w:rsidR="009E0192" w:rsidRPr="00A2648F" w:rsidRDefault="009E0192" w:rsidP="009E0192">
      <w:pPr>
        <w:rPr>
          <w:sz w:val="18"/>
          <w:szCs w:val="18"/>
        </w:rPr>
      </w:pPr>
    </w:p>
    <w:p w:rsidR="009E0192" w:rsidRPr="00A2648F" w:rsidRDefault="009E0192" w:rsidP="00E153EC">
      <w:pPr>
        <w:pStyle w:val="Heading8"/>
        <w:keepNext/>
        <w:rPr>
          <w:szCs w:val="18"/>
        </w:rPr>
      </w:pPr>
      <w:bookmarkStart w:id="53" w:name="_Toc21972281"/>
      <w:r w:rsidRPr="00A2648F">
        <w:rPr>
          <w:szCs w:val="18"/>
        </w:rPr>
        <w:t>(c)  Number of titles in force</w:t>
      </w:r>
      <w:bookmarkEnd w:id="53"/>
    </w:p>
    <w:p w:rsidR="009E0192" w:rsidRPr="00A2648F" w:rsidRDefault="009E0192" w:rsidP="00E153EC">
      <w:pPr>
        <w:keepNext/>
        <w:jc w:val="left"/>
        <w:rPr>
          <w:color w:val="000000"/>
          <w:sz w:val="18"/>
          <w:szCs w:val="18"/>
        </w:rPr>
      </w:pPr>
    </w:p>
    <w:p w:rsidR="009E0192" w:rsidRPr="00A2648F" w:rsidRDefault="00E26BE4" w:rsidP="009E0192">
      <w:pPr>
        <w:jc w:val="left"/>
        <w:rPr>
          <w:color w:val="000000"/>
          <w:sz w:val="18"/>
          <w:szCs w:val="18"/>
        </w:rPr>
      </w:pPr>
      <w:r w:rsidRPr="00B66450">
        <w:rPr>
          <w:color w:val="000000"/>
          <w:sz w:val="18"/>
          <w:szCs w:val="18"/>
        </w:rPr>
        <w:t>126,322</w:t>
      </w:r>
      <w:r w:rsidR="009E0192" w:rsidRPr="00B66450">
        <w:rPr>
          <w:color w:val="000000"/>
          <w:sz w:val="18"/>
          <w:szCs w:val="18"/>
        </w:rPr>
        <w:t xml:space="preserve"> titles in force with members of the Union in </w:t>
      </w:r>
      <w:r w:rsidRPr="00B66450">
        <w:rPr>
          <w:color w:val="000000"/>
          <w:sz w:val="18"/>
          <w:szCs w:val="18"/>
        </w:rPr>
        <w:t>2017</w:t>
      </w:r>
      <w:r w:rsidR="009E0192" w:rsidRPr="00B66450">
        <w:rPr>
          <w:color w:val="000000"/>
          <w:sz w:val="18"/>
          <w:szCs w:val="18"/>
        </w:rPr>
        <w:t xml:space="preserve"> (</w:t>
      </w:r>
      <w:r w:rsidRPr="00B66450">
        <w:rPr>
          <w:color w:val="000000"/>
          <w:sz w:val="18"/>
          <w:szCs w:val="18"/>
        </w:rPr>
        <w:t xml:space="preserve">120,734 in 2016; </w:t>
      </w:r>
      <w:r w:rsidRPr="00B66450">
        <w:rPr>
          <w:color w:val="000000"/>
          <w:sz w:val="18"/>
          <w:szCs w:val="18"/>
          <w:lang w:eastAsia="ja-JP"/>
        </w:rPr>
        <w:t>112,215 in 2015</w:t>
      </w:r>
      <w:r w:rsidR="009E0192" w:rsidRPr="00B66450">
        <w:rPr>
          <w:color w:val="000000"/>
          <w:sz w:val="18"/>
          <w:szCs w:val="18"/>
          <w:lang w:eastAsia="ja-JP"/>
        </w:rPr>
        <w:t>)</w:t>
      </w:r>
      <w:r w:rsidR="009E0192" w:rsidRPr="00B66450">
        <w:rPr>
          <w:color w:val="000000"/>
          <w:sz w:val="18"/>
          <w:szCs w:val="18"/>
        </w:rPr>
        <w:t xml:space="preserve"> </w:t>
      </w:r>
      <w:r w:rsidR="00B66450" w:rsidRPr="00B66450">
        <w:rPr>
          <w:color w:val="000000"/>
          <w:sz w:val="18"/>
          <w:szCs w:val="18"/>
        </w:rPr>
        <w:br/>
      </w:r>
      <w:r w:rsidR="009E0192" w:rsidRPr="00B66450">
        <w:rPr>
          <w:color w:val="000000"/>
          <w:sz w:val="18"/>
          <w:szCs w:val="18"/>
        </w:rPr>
        <w:t xml:space="preserve">(see document </w:t>
      </w:r>
      <w:r w:rsidRPr="00B66450">
        <w:rPr>
          <w:color w:val="000000"/>
          <w:sz w:val="18"/>
          <w:szCs w:val="18"/>
        </w:rPr>
        <w:t>C/52/7</w:t>
      </w:r>
      <w:r w:rsidR="00B66450" w:rsidRPr="00B66450">
        <w:rPr>
          <w:color w:val="000000"/>
          <w:sz w:val="18"/>
          <w:szCs w:val="18"/>
        </w:rPr>
        <w:t> Rev.</w:t>
      </w:r>
      <w:r w:rsidR="009E0192" w:rsidRPr="00B66450">
        <w:rPr>
          <w:color w:val="000000"/>
          <w:sz w:val="18"/>
          <w:szCs w:val="18"/>
        </w:rPr>
        <w:t>)</w:t>
      </w:r>
    </w:p>
    <w:p w:rsidR="009E0192" w:rsidRPr="00A2648F" w:rsidRDefault="009E0192" w:rsidP="009E0192">
      <w:pPr>
        <w:jc w:val="left"/>
        <w:rPr>
          <w:color w:val="000000"/>
          <w:sz w:val="18"/>
          <w:szCs w:val="18"/>
        </w:rPr>
      </w:pPr>
    </w:p>
    <w:p w:rsidR="009E0192" w:rsidRPr="00A2648F" w:rsidRDefault="009E0192" w:rsidP="009E0192">
      <w:pPr>
        <w:pStyle w:val="Heading8"/>
        <w:keepNext/>
        <w:rPr>
          <w:szCs w:val="18"/>
        </w:rPr>
      </w:pPr>
      <w:bookmarkStart w:id="54" w:name="_Toc21972282"/>
      <w:r w:rsidRPr="00A2648F">
        <w:rPr>
          <w:szCs w:val="18"/>
        </w:rPr>
        <w:t>(d)  Number of genera/species protected by members of the Union</w:t>
      </w:r>
      <w:bookmarkEnd w:id="54"/>
    </w:p>
    <w:p w:rsidR="009E0192" w:rsidRPr="00A2648F" w:rsidRDefault="009E0192" w:rsidP="009E0192">
      <w:pPr>
        <w:keepNext/>
        <w:tabs>
          <w:tab w:val="left" w:pos="1735"/>
          <w:tab w:val="left" w:pos="2410"/>
          <w:tab w:val="left" w:pos="9072"/>
        </w:tabs>
        <w:jc w:val="left"/>
        <w:rPr>
          <w:sz w:val="18"/>
          <w:szCs w:val="18"/>
        </w:rPr>
      </w:pPr>
    </w:p>
    <w:p w:rsidR="002718A2" w:rsidRPr="00A2648F" w:rsidRDefault="002718A2" w:rsidP="002718A2">
      <w:pPr>
        <w:keepNext/>
        <w:keepLines/>
        <w:tabs>
          <w:tab w:val="left" w:pos="1735"/>
          <w:tab w:val="left" w:pos="2410"/>
          <w:tab w:val="left" w:pos="9072"/>
        </w:tabs>
        <w:jc w:val="left"/>
        <w:rPr>
          <w:sz w:val="18"/>
          <w:szCs w:val="18"/>
        </w:rPr>
      </w:pPr>
      <w:r w:rsidRPr="002718A2">
        <w:rPr>
          <w:sz w:val="18"/>
          <w:szCs w:val="18"/>
        </w:rPr>
        <w:t xml:space="preserve">At the end of </w:t>
      </w:r>
      <w:r w:rsidRPr="002718A2">
        <w:rPr>
          <w:sz w:val="18"/>
          <w:szCs w:val="18"/>
          <w:lang w:eastAsia="ja-JP"/>
        </w:rPr>
        <w:t>2018</w:t>
      </w:r>
      <w:r w:rsidRPr="002718A2">
        <w:rPr>
          <w:sz w:val="18"/>
          <w:szCs w:val="18"/>
        </w:rPr>
        <w:t xml:space="preserve">, a total of 64 members of the Union offered protection for all genera and species (64 in 2017;  </w:t>
      </w:r>
      <w:r w:rsidRPr="002718A2">
        <w:rPr>
          <w:sz w:val="18"/>
          <w:szCs w:val="18"/>
        </w:rPr>
        <w:br/>
        <w:t xml:space="preserve">62 in 2016), 6 members of the Union offered protection for a limited number of plant genera and species (6 in 2017; </w:t>
      </w:r>
      <w:r w:rsidRPr="002718A2">
        <w:rPr>
          <w:sz w:val="18"/>
          <w:szCs w:val="18"/>
        </w:rPr>
        <w:br/>
        <w:t>12 in 2016) and 5 members of the Union had not notified the extension of protection to all genera and species</w:t>
      </w:r>
      <w:r w:rsidRPr="00A2648F">
        <w:rPr>
          <w:sz w:val="18"/>
          <w:szCs w:val="18"/>
        </w:rPr>
        <w:t xml:space="preserve"> </w:t>
      </w:r>
    </w:p>
    <w:p w:rsidR="009E0192" w:rsidRPr="00A2648F" w:rsidRDefault="009E0192" w:rsidP="009E0192">
      <w:pPr>
        <w:tabs>
          <w:tab w:val="left" w:pos="1735"/>
          <w:tab w:val="left" w:pos="2410"/>
          <w:tab w:val="left" w:pos="9072"/>
        </w:tabs>
        <w:jc w:val="left"/>
        <w:rPr>
          <w:sz w:val="18"/>
          <w:szCs w:val="18"/>
        </w:rPr>
      </w:pPr>
    </w:p>
    <w:p w:rsidR="009E0192" w:rsidRPr="00A2648F" w:rsidRDefault="009E0192" w:rsidP="009E0192">
      <w:pPr>
        <w:tabs>
          <w:tab w:val="left" w:pos="1735"/>
          <w:tab w:val="left" w:pos="2410"/>
          <w:tab w:val="left" w:pos="9072"/>
        </w:tabs>
        <w:jc w:val="left"/>
        <w:rPr>
          <w:sz w:val="18"/>
          <w:szCs w:val="18"/>
        </w:rPr>
      </w:pPr>
    </w:p>
    <w:p w:rsidR="009E0192" w:rsidRPr="00A2648F" w:rsidRDefault="009E0192" w:rsidP="009E0192">
      <w:pPr>
        <w:pStyle w:val="Heading8"/>
        <w:rPr>
          <w:szCs w:val="18"/>
        </w:rPr>
      </w:pPr>
      <w:bookmarkStart w:id="55" w:name="_Toc21972283"/>
      <w:r w:rsidRPr="00A2648F">
        <w:rPr>
          <w:szCs w:val="18"/>
        </w:rPr>
        <w:t>(e)  Number of genera/species for which varieties have been protected</w:t>
      </w:r>
      <w:bookmarkEnd w:id="55"/>
    </w:p>
    <w:p w:rsidR="009E0192" w:rsidRPr="00A2648F" w:rsidRDefault="009E0192" w:rsidP="009E0192">
      <w:pPr>
        <w:tabs>
          <w:tab w:val="left" w:pos="2410"/>
          <w:tab w:val="left" w:pos="4536"/>
          <w:tab w:val="left" w:pos="9072"/>
        </w:tabs>
        <w:jc w:val="left"/>
        <w:rPr>
          <w:sz w:val="18"/>
          <w:szCs w:val="18"/>
        </w:rPr>
      </w:pPr>
    </w:p>
    <w:p w:rsidR="00F06307" w:rsidRPr="00A2648F" w:rsidRDefault="00F06307" w:rsidP="00F06307">
      <w:pPr>
        <w:tabs>
          <w:tab w:val="left" w:pos="2410"/>
          <w:tab w:val="left" w:pos="4536"/>
          <w:tab w:val="left" w:pos="9072"/>
        </w:tabs>
        <w:jc w:val="left"/>
        <w:rPr>
          <w:sz w:val="18"/>
          <w:szCs w:val="18"/>
        </w:rPr>
      </w:pPr>
      <w:r w:rsidRPr="00A2648F">
        <w:rPr>
          <w:sz w:val="18"/>
          <w:szCs w:val="18"/>
        </w:rPr>
        <w:t>Number of plant genera and species with PBR entries in the Plant Variety Database (PLUTO):</w:t>
      </w:r>
    </w:p>
    <w:p w:rsidR="00F06307" w:rsidRDefault="00157CD2" w:rsidP="00F06307">
      <w:pPr>
        <w:tabs>
          <w:tab w:val="left" w:pos="2410"/>
          <w:tab w:val="left" w:pos="4536"/>
          <w:tab w:val="left" w:pos="9072"/>
        </w:tabs>
        <w:ind w:left="284"/>
        <w:jc w:val="left"/>
        <w:rPr>
          <w:sz w:val="18"/>
          <w:szCs w:val="18"/>
        </w:rPr>
      </w:pPr>
      <w:r>
        <w:rPr>
          <w:sz w:val="18"/>
          <w:szCs w:val="18"/>
        </w:rPr>
        <w:t xml:space="preserve"> </w:t>
      </w:r>
      <w:r w:rsidR="00F06307" w:rsidRPr="00F06307">
        <w:rPr>
          <w:sz w:val="18"/>
          <w:szCs w:val="18"/>
        </w:rPr>
        <w:t xml:space="preserve">3,790 genera and species </w:t>
      </w:r>
      <w:r w:rsidRPr="00F06307">
        <w:rPr>
          <w:sz w:val="18"/>
          <w:szCs w:val="18"/>
        </w:rPr>
        <w:t>in August 2018</w:t>
      </w:r>
      <w:r>
        <w:rPr>
          <w:sz w:val="18"/>
          <w:szCs w:val="18"/>
        </w:rPr>
        <w:t xml:space="preserve"> </w:t>
      </w:r>
      <w:r w:rsidR="00F06307" w:rsidRPr="00F06307">
        <w:rPr>
          <w:sz w:val="18"/>
          <w:szCs w:val="18"/>
        </w:rPr>
        <w:t xml:space="preserve">(3,955 taxa including subspecies) </w:t>
      </w:r>
    </w:p>
    <w:p w:rsidR="00F06307" w:rsidRPr="00A2648F" w:rsidRDefault="00F06307" w:rsidP="00F06307">
      <w:pPr>
        <w:tabs>
          <w:tab w:val="left" w:pos="2410"/>
          <w:tab w:val="left" w:pos="4536"/>
          <w:tab w:val="left" w:pos="9072"/>
        </w:tabs>
        <w:ind w:left="284"/>
        <w:jc w:val="left"/>
        <w:rPr>
          <w:sz w:val="18"/>
          <w:szCs w:val="18"/>
        </w:rPr>
      </w:pPr>
      <w:r>
        <w:rPr>
          <w:sz w:val="18"/>
          <w:szCs w:val="18"/>
        </w:rPr>
        <w:t>(</w:t>
      </w:r>
      <w:r w:rsidRPr="00A2648F">
        <w:rPr>
          <w:sz w:val="18"/>
          <w:szCs w:val="18"/>
        </w:rPr>
        <w:t xml:space="preserve">3,628 genera and species in August 2017 (3,771 taxa including subspecies) </w:t>
      </w:r>
      <w:r w:rsidRPr="00A2648F">
        <w:rPr>
          <w:sz w:val="18"/>
          <w:szCs w:val="18"/>
        </w:rPr>
        <w:br/>
      </w:r>
      <w:r w:rsidR="005E59BF">
        <w:rPr>
          <w:sz w:val="18"/>
          <w:szCs w:val="18"/>
        </w:rPr>
        <w:t>(</w:t>
      </w:r>
      <w:r w:rsidRPr="00A2648F">
        <w:rPr>
          <w:sz w:val="18"/>
          <w:szCs w:val="18"/>
        </w:rPr>
        <w:t>3,510 genera and species in August 2016 (3</w:t>
      </w:r>
      <w:r>
        <w:rPr>
          <w:sz w:val="18"/>
          <w:szCs w:val="18"/>
        </w:rPr>
        <w:t>,661 taxa includin</w:t>
      </w:r>
      <w:r w:rsidR="005E59BF">
        <w:rPr>
          <w:sz w:val="18"/>
          <w:szCs w:val="18"/>
        </w:rPr>
        <w:t>g subspecies)</w:t>
      </w:r>
    </w:p>
    <w:p w:rsidR="009E0192" w:rsidRPr="00A2648F" w:rsidRDefault="009E0192" w:rsidP="009E0192">
      <w:pPr>
        <w:rPr>
          <w:sz w:val="18"/>
          <w:szCs w:val="18"/>
        </w:rPr>
      </w:pPr>
    </w:p>
    <w:p w:rsidR="009E0192" w:rsidRPr="00A2648F" w:rsidRDefault="009E0192" w:rsidP="009E0192">
      <w:pPr>
        <w:pStyle w:val="Heading8"/>
        <w:rPr>
          <w:szCs w:val="18"/>
        </w:rPr>
      </w:pPr>
      <w:bookmarkStart w:id="56" w:name="_Toc21972284"/>
      <w:r w:rsidRPr="00A2648F">
        <w:rPr>
          <w:szCs w:val="18"/>
        </w:rPr>
        <w:t>(f)  Analysis by crop type</w:t>
      </w:r>
      <w:bookmarkEnd w:id="56"/>
    </w:p>
    <w:p w:rsidR="009E0192" w:rsidRPr="00A2648F" w:rsidRDefault="009E0192" w:rsidP="009E0192">
      <w:pPr>
        <w:rPr>
          <w:sz w:val="18"/>
          <w:szCs w:val="18"/>
        </w:rPr>
      </w:pPr>
    </w:p>
    <w:p w:rsidR="009E0192" w:rsidRPr="00A2648F" w:rsidRDefault="009E0192" w:rsidP="009E0192">
      <w:pPr>
        <w:tabs>
          <w:tab w:val="left" w:pos="2410"/>
          <w:tab w:val="left" w:pos="4536"/>
          <w:tab w:val="left" w:pos="9072"/>
        </w:tabs>
        <w:jc w:val="center"/>
        <w:rPr>
          <w:sz w:val="18"/>
          <w:szCs w:val="18"/>
        </w:rPr>
      </w:pPr>
      <w:r w:rsidRPr="00A2648F">
        <w:rPr>
          <w:sz w:val="18"/>
          <w:szCs w:val="18"/>
        </w:rPr>
        <w:t>Data from PLUTO database:</w:t>
      </w:r>
    </w:p>
    <w:p w:rsidR="009E0192" w:rsidRPr="00A2648F" w:rsidRDefault="009E0192" w:rsidP="009E0192">
      <w:pPr>
        <w:tabs>
          <w:tab w:val="left" w:pos="2410"/>
          <w:tab w:val="left" w:pos="4536"/>
          <w:tab w:val="left" w:pos="9072"/>
        </w:tabs>
        <w:jc w:val="center"/>
        <w:rPr>
          <w:sz w:val="18"/>
          <w:szCs w:val="18"/>
        </w:rPr>
      </w:pPr>
    </w:p>
    <w:tbl>
      <w:tblPr>
        <w:tblStyle w:val="TableGrid"/>
        <w:tblW w:w="1052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5217"/>
      </w:tblGrid>
      <w:tr w:rsidR="009E0192" w:rsidRPr="00A2648F" w:rsidTr="008953DC">
        <w:tc>
          <w:tcPr>
            <w:tcW w:w="5312" w:type="dxa"/>
          </w:tcPr>
          <w:p w:rsidR="009E0192" w:rsidRPr="00342465" w:rsidRDefault="009E0192" w:rsidP="008953DC">
            <w:pPr>
              <w:jc w:val="center"/>
              <w:rPr>
                <w:i/>
                <w:sz w:val="16"/>
                <w:szCs w:val="18"/>
                <w:lang w:eastAsia="ja-JP"/>
              </w:rPr>
            </w:pPr>
            <w:r w:rsidRPr="00342465">
              <w:rPr>
                <w:i/>
                <w:snapToGrid w:val="0"/>
                <w:sz w:val="16"/>
                <w:szCs w:val="18"/>
                <w:lang w:eastAsia="ja-JP"/>
              </w:rPr>
              <w:t>Applications filed by crop type:</w:t>
            </w:r>
          </w:p>
          <w:p w:rsidR="009E0192" w:rsidRPr="00342465" w:rsidRDefault="009E0192" w:rsidP="008953DC">
            <w:pPr>
              <w:jc w:val="center"/>
              <w:rPr>
                <w:sz w:val="16"/>
                <w:szCs w:val="18"/>
              </w:rPr>
            </w:pPr>
          </w:p>
          <w:tbl>
            <w:tblPr>
              <w:tblW w:w="485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501"/>
              <w:gridCol w:w="870"/>
              <w:gridCol w:w="871"/>
              <w:gridCol w:w="870"/>
              <w:gridCol w:w="871"/>
              <w:gridCol w:w="871"/>
            </w:tblGrid>
            <w:tr w:rsidR="009E0192" w:rsidRPr="00342465" w:rsidTr="008953DC">
              <w:trPr>
                <w:cantSplit/>
                <w:jc w:val="center"/>
              </w:trPr>
              <w:tc>
                <w:tcPr>
                  <w:tcW w:w="501" w:type="dxa"/>
                  <w:vAlign w:val="bottom"/>
                </w:tcPr>
                <w:p w:rsidR="009E0192" w:rsidRPr="00342465" w:rsidRDefault="009E0192" w:rsidP="008953DC">
                  <w:pPr>
                    <w:jc w:val="left"/>
                    <w:rPr>
                      <w:snapToGrid w:val="0"/>
                      <w:sz w:val="16"/>
                      <w:szCs w:val="18"/>
                      <w:lang w:eastAsia="ja-JP"/>
                    </w:rPr>
                  </w:pPr>
                </w:p>
              </w:tc>
              <w:tc>
                <w:tcPr>
                  <w:tcW w:w="4353" w:type="dxa"/>
                  <w:gridSpan w:val="5"/>
                  <w:vAlign w:val="bottom"/>
                </w:tcPr>
                <w:p w:rsidR="009E0192" w:rsidRPr="00342465" w:rsidRDefault="009E0192" w:rsidP="008953DC">
                  <w:pPr>
                    <w:jc w:val="center"/>
                    <w:rPr>
                      <w:snapToGrid w:val="0"/>
                      <w:sz w:val="16"/>
                      <w:szCs w:val="18"/>
                      <w:lang w:eastAsia="ja-JP"/>
                    </w:rPr>
                  </w:pPr>
                  <w:r w:rsidRPr="00342465">
                    <w:rPr>
                      <w:snapToGrid w:val="0"/>
                      <w:sz w:val="16"/>
                      <w:szCs w:val="18"/>
                      <w:lang w:eastAsia="ja-JP"/>
                    </w:rPr>
                    <w:t>Crop type</w:t>
                  </w:r>
                </w:p>
              </w:tc>
            </w:tr>
            <w:tr w:rsidR="009E0192" w:rsidRPr="00342465" w:rsidTr="008953DC">
              <w:trPr>
                <w:cantSplit/>
                <w:jc w:val="center"/>
              </w:trPr>
              <w:tc>
                <w:tcPr>
                  <w:tcW w:w="501" w:type="dxa"/>
                  <w:vAlign w:val="bottom"/>
                </w:tcPr>
                <w:p w:rsidR="009E0192" w:rsidRPr="00342465" w:rsidRDefault="009E0192" w:rsidP="008953DC">
                  <w:pPr>
                    <w:jc w:val="left"/>
                    <w:rPr>
                      <w:snapToGrid w:val="0"/>
                      <w:sz w:val="16"/>
                      <w:szCs w:val="18"/>
                      <w:lang w:eastAsia="ja-JP"/>
                    </w:rPr>
                  </w:pPr>
                  <w:r w:rsidRPr="00342465">
                    <w:rPr>
                      <w:snapToGrid w:val="0"/>
                      <w:sz w:val="16"/>
                      <w:szCs w:val="18"/>
                      <w:lang w:eastAsia="ja-JP"/>
                    </w:rPr>
                    <w:t>Year</w:t>
                  </w:r>
                </w:p>
              </w:tc>
              <w:tc>
                <w:tcPr>
                  <w:tcW w:w="870" w:type="dxa"/>
                  <w:vAlign w:val="bottom"/>
                </w:tcPr>
                <w:p w:rsidR="009E0192" w:rsidRPr="00342465" w:rsidRDefault="009E0192" w:rsidP="008953DC">
                  <w:pPr>
                    <w:jc w:val="center"/>
                    <w:rPr>
                      <w:snapToGrid w:val="0"/>
                      <w:sz w:val="16"/>
                      <w:szCs w:val="18"/>
                      <w:lang w:eastAsia="ja-JP"/>
                    </w:rPr>
                  </w:pPr>
                  <w:proofErr w:type="spellStart"/>
                  <w:r w:rsidRPr="00342465">
                    <w:rPr>
                      <w:snapToGrid w:val="0"/>
                      <w:sz w:val="16"/>
                      <w:szCs w:val="18"/>
                      <w:lang w:eastAsia="ja-JP"/>
                    </w:rPr>
                    <w:t>Agri</w:t>
                  </w:r>
                  <w:proofErr w:type="spellEnd"/>
                  <w:r w:rsidRPr="00342465">
                    <w:rPr>
                      <w:snapToGrid w:val="0"/>
                      <w:sz w:val="16"/>
                      <w:szCs w:val="18"/>
                      <w:lang w:eastAsia="ja-JP"/>
                    </w:rPr>
                    <w:t>-culture</w:t>
                  </w:r>
                </w:p>
              </w:tc>
              <w:tc>
                <w:tcPr>
                  <w:tcW w:w="871" w:type="dxa"/>
                  <w:vAlign w:val="bottom"/>
                </w:tcPr>
                <w:p w:rsidR="009E0192" w:rsidRPr="00342465" w:rsidRDefault="009E0192" w:rsidP="008953DC">
                  <w:pPr>
                    <w:jc w:val="center"/>
                    <w:rPr>
                      <w:snapToGrid w:val="0"/>
                      <w:sz w:val="16"/>
                      <w:szCs w:val="18"/>
                      <w:lang w:eastAsia="ja-JP"/>
                    </w:rPr>
                  </w:pPr>
                  <w:r w:rsidRPr="00342465">
                    <w:rPr>
                      <w:snapToGrid w:val="0"/>
                      <w:sz w:val="16"/>
                      <w:szCs w:val="18"/>
                      <w:lang w:eastAsia="ja-JP"/>
                    </w:rPr>
                    <w:t>Forest trees</w:t>
                  </w:r>
                </w:p>
              </w:tc>
              <w:tc>
                <w:tcPr>
                  <w:tcW w:w="870" w:type="dxa"/>
                  <w:vAlign w:val="bottom"/>
                </w:tcPr>
                <w:p w:rsidR="009E0192" w:rsidRPr="00342465" w:rsidRDefault="009E0192" w:rsidP="008953DC">
                  <w:pPr>
                    <w:jc w:val="center"/>
                    <w:rPr>
                      <w:snapToGrid w:val="0"/>
                      <w:sz w:val="16"/>
                      <w:szCs w:val="18"/>
                      <w:lang w:eastAsia="ja-JP"/>
                    </w:rPr>
                  </w:pPr>
                  <w:r w:rsidRPr="00342465">
                    <w:rPr>
                      <w:snapToGrid w:val="0"/>
                      <w:sz w:val="16"/>
                      <w:szCs w:val="18"/>
                      <w:lang w:eastAsia="ja-JP"/>
                    </w:rPr>
                    <w:t>Fruit</w:t>
                  </w:r>
                </w:p>
              </w:tc>
              <w:tc>
                <w:tcPr>
                  <w:tcW w:w="871" w:type="dxa"/>
                  <w:vAlign w:val="bottom"/>
                </w:tcPr>
                <w:p w:rsidR="009E0192" w:rsidRPr="00342465" w:rsidRDefault="009E0192" w:rsidP="008953DC">
                  <w:pPr>
                    <w:jc w:val="center"/>
                    <w:rPr>
                      <w:snapToGrid w:val="0"/>
                      <w:sz w:val="16"/>
                      <w:szCs w:val="18"/>
                      <w:lang w:eastAsia="ja-JP"/>
                    </w:rPr>
                  </w:pPr>
                  <w:proofErr w:type="spellStart"/>
                  <w:r w:rsidRPr="00342465">
                    <w:rPr>
                      <w:snapToGrid w:val="0"/>
                      <w:sz w:val="16"/>
                      <w:szCs w:val="18"/>
                      <w:lang w:eastAsia="ja-JP"/>
                    </w:rPr>
                    <w:t>Orna</w:t>
                  </w:r>
                  <w:proofErr w:type="spellEnd"/>
                  <w:r w:rsidRPr="00342465">
                    <w:rPr>
                      <w:snapToGrid w:val="0"/>
                      <w:sz w:val="16"/>
                      <w:szCs w:val="18"/>
                      <w:lang w:eastAsia="ja-JP"/>
                    </w:rPr>
                    <w:t>-mental</w:t>
                  </w:r>
                </w:p>
              </w:tc>
              <w:tc>
                <w:tcPr>
                  <w:tcW w:w="871" w:type="dxa"/>
                  <w:vAlign w:val="bottom"/>
                </w:tcPr>
                <w:p w:rsidR="009E0192" w:rsidRPr="00342465" w:rsidRDefault="009E0192" w:rsidP="008953DC">
                  <w:pPr>
                    <w:jc w:val="center"/>
                    <w:rPr>
                      <w:snapToGrid w:val="0"/>
                      <w:sz w:val="16"/>
                      <w:szCs w:val="18"/>
                      <w:lang w:eastAsia="ja-JP"/>
                    </w:rPr>
                  </w:pPr>
                  <w:r w:rsidRPr="00342465">
                    <w:rPr>
                      <w:snapToGrid w:val="0"/>
                      <w:sz w:val="16"/>
                      <w:szCs w:val="18"/>
                      <w:lang w:eastAsia="ja-JP"/>
                    </w:rPr>
                    <w:t>Vege-tables</w:t>
                  </w:r>
                </w:p>
              </w:tc>
            </w:tr>
            <w:tr w:rsidR="009E0192" w:rsidRPr="00342465" w:rsidTr="008953DC">
              <w:trPr>
                <w:cantSplit/>
                <w:jc w:val="center"/>
              </w:trPr>
              <w:tc>
                <w:tcPr>
                  <w:tcW w:w="501" w:type="dxa"/>
                </w:tcPr>
                <w:p w:rsidR="009E0192" w:rsidRPr="00342465" w:rsidRDefault="009E0192" w:rsidP="008953DC">
                  <w:pPr>
                    <w:jc w:val="left"/>
                    <w:rPr>
                      <w:snapToGrid w:val="0"/>
                      <w:sz w:val="16"/>
                      <w:lang w:eastAsia="ja-JP"/>
                    </w:rPr>
                  </w:pPr>
                  <w:r w:rsidRPr="00342465">
                    <w:rPr>
                      <w:snapToGrid w:val="0"/>
                      <w:sz w:val="16"/>
                      <w:lang w:eastAsia="ja-JP"/>
                    </w:rPr>
                    <w:t>2012</w:t>
                  </w:r>
                </w:p>
              </w:tc>
              <w:tc>
                <w:tcPr>
                  <w:tcW w:w="870" w:type="dxa"/>
                </w:tcPr>
                <w:p w:rsidR="009E0192" w:rsidRPr="00342465" w:rsidRDefault="009E0192" w:rsidP="008953DC">
                  <w:pPr>
                    <w:jc w:val="center"/>
                    <w:rPr>
                      <w:snapToGrid w:val="0"/>
                      <w:sz w:val="16"/>
                      <w:lang w:eastAsia="ja-JP"/>
                    </w:rPr>
                  </w:pPr>
                  <w:r w:rsidRPr="00342465">
                    <w:rPr>
                      <w:snapToGrid w:val="0"/>
                      <w:sz w:val="16"/>
                      <w:lang w:eastAsia="ja-JP"/>
                    </w:rPr>
                    <w:t>27%</w:t>
                  </w:r>
                </w:p>
              </w:tc>
              <w:tc>
                <w:tcPr>
                  <w:tcW w:w="871" w:type="dxa"/>
                </w:tcPr>
                <w:p w:rsidR="009E0192" w:rsidRPr="00342465" w:rsidRDefault="009E0192" w:rsidP="008953DC">
                  <w:pPr>
                    <w:jc w:val="center"/>
                    <w:rPr>
                      <w:snapToGrid w:val="0"/>
                      <w:sz w:val="16"/>
                      <w:lang w:eastAsia="ja-JP"/>
                    </w:rPr>
                  </w:pPr>
                  <w:r w:rsidRPr="00342465">
                    <w:rPr>
                      <w:snapToGrid w:val="0"/>
                      <w:sz w:val="16"/>
                      <w:lang w:eastAsia="ja-JP"/>
                    </w:rPr>
                    <w:t>0.9%</w:t>
                  </w:r>
                </w:p>
              </w:tc>
              <w:tc>
                <w:tcPr>
                  <w:tcW w:w="870" w:type="dxa"/>
                </w:tcPr>
                <w:p w:rsidR="009E0192" w:rsidRPr="00342465" w:rsidRDefault="009E0192" w:rsidP="008953DC">
                  <w:pPr>
                    <w:jc w:val="center"/>
                    <w:rPr>
                      <w:snapToGrid w:val="0"/>
                      <w:sz w:val="16"/>
                      <w:lang w:eastAsia="ja-JP"/>
                    </w:rPr>
                  </w:pPr>
                  <w:r w:rsidRPr="00342465">
                    <w:rPr>
                      <w:snapToGrid w:val="0"/>
                      <w:sz w:val="16"/>
                      <w:lang w:eastAsia="ja-JP"/>
                    </w:rPr>
                    <w:t>12%</w:t>
                  </w:r>
                </w:p>
              </w:tc>
              <w:tc>
                <w:tcPr>
                  <w:tcW w:w="871" w:type="dxa"/>
                </w:tcPr>
                <w:p w:rsidR="009E0192" w:rsidRPr="00342465" w:rsidRDefault="009E0192" w:rsidP="008953DC">
                  <w:pPr>
                    <w:jc w:val="center"/>
                    <w:rPr>
                      <w:snapToGrid w:val="0"/>
                      <w:sz w:val="16"/>
                      <w:lang w:eastAsia="ja-JP"/>
                    </w:rPr>
                  </w:pPr>
                  <w:r w:rsidRPr="00342465">
                    <w:rPr>
                      <w:snapToGrid w:val="0"/>
                      <w:sz w:val="16"/>
                      <w:lang w:eastAsia="ja-JP"/>
                    </w:rPr>
                    <w:t>48%</w:t>
                  </w:r>
                </w:p>
              </w:tc>
              <w:tc>
                <w:tcPr>
                  <w:tcW w:w="871" w:type="dxa"/>
                </w:tcPr>
                <w:p w:rsidR="009E0192" w:rsidRPr="00342465" w:rsidRDefault="009E0192" w:rsidP="008953DC">
                  <w:pPr>
                    <w:jc w:val="center"/>
                    <w:rPr>
                      <w:snapToGrid w:val="0"/>
                      <w:sz w:val="16"/>
                      <w:lang w:eastAsia="ja-JP"/>
                    </w:rPr>
                  </w:pPr>
                  <w:r w:rsidRPr="00342465">
                    <w:rPr>
                      <w:snapToGrid w:val="0"/>
                      <w:sz w:val="16"/>
                      <w:lang w:eastAsia="ja-JP"/>
                    </w:rPr>
                    <w:t>12%</w:t>
                  </w:r>
                </w:p>
              </w:tc>
            </w:tr>
            <w:tr w:rsidR="009E0192" w:rsidRPr="00342465" w:rsidTr="008953DC">
              <w:trPr>
                <w:cantSplit/>
                <w:jc w:val="center"/>
              </w:trPr>
              <w:tc>
                <w:tcPr>
                  <w:tcW w:w="501" w:type="dxa"/>
                </w:tcPr>
                <w:p w:rsidR="009E0192" w:rsidRPr="00342465" w:rsidRDefault="009E0192" w:rsidP="008953DC">
                  <w:pPr>
                    <w:jc w:val="left"/>
                    <w:rPr>
                      <w:snapToGrid w:val="0"/>
                      <w:sz w:val="16"/>
                      <w:szCs w:val="18"/>
                      <w:lang w:eastAsia="ja-JP"/>
                    </w:rPr>
                  </w:pPr>
                  <w:r w:rsidRPr="00342465">
                    <w:rPr>
                      <w:snapToGrid w:val="0"/>
                      <w:sz w:val="16"/>
                      <w:szCs w:val="18"/>
                      <w:lang w:eastAsia="ja-JP"/>
                    </w:rPr>
                    <w:t>2013</w:t>
                  </w:r>
                </w:p>
              </w:tc>
              <w:tc>
                <w:tcPr>
                  <w:tcW w:w="870" w:type="dxa"/>
                </w:tcPr>
                <w:p w:rsidR="009E0192" w:rsidRPr="00342465" w:rsidRDefault="009E0192" w:rsidP="008953DC">
                  <w:pPr>
                    <w:jc w:val="center"/>
                    <w:rPr>
                      <w:snapToGrid w:val="0"/>
                      <w:sz w:val="16"/>
                      <w:szCs w:val="18"/>
                      <w:lang w:eastAsia="ja-JP"/>
                    </w:rPr>
                  </w:pPr>
                  <w:r w:rsidRPr="00342465">
                    <w:rPr>
                      <w:snapToGrid w:val="0"/>
                      <w:sz w:val="16"/>
                      <w:szCs w:val="18"/>
                      <w:lang w:eastAsia="ja-JP"/>
                    </w:rPr>
                    <w:t>25%</w:t>
                  </w:r>
                </w:p>
              </w:tc>
              <w:tc>
                <w:tcPr>
                  <w:tcW w:w="871" w:type="dxa"/>
                </w:tcPr>
                <w:p w:rsidR="009E0192" w:rsidRPr="00342465" w:rsidRDefault="009E0192" w:rsidP="008953DC">
                  <w:pPr>
                    <w:jc w:val="center"/>
                    <w:rPr>
                      <w:snapToGrid w:val="0"/>
                      <w:sz w:val="16"/>
                      <w:szCs w:val="18"/>
                      <w:lang w:eastAsia="ja-JP"/>
                    </w:rPr>
                  </w:pPr>
                  <w:r w:rsidRPr="00342465">
                    <w:rPr>
                      <w:snapToGrid w:val="0"/>
                      <w:sz w:val="16"/>
                      <w:szCs w:val="18"/>
                      <w:lang w:eastAsia="ja-JP"/>
                    </w:rPr>
                    <w:t>1.0%</w:t>
                  </w:r>
                </w:p>
              </w:tc>
              <w:tc>
                <w:tcPr>
                  <w:tcW w:w="870" w:type="dxa"/>
                </w:tcPr>
                <w:p w:rsidR="009E0192" w:rsidRPr="00342465" w:rsidRDefault="009E0192" w:rsidP="008953DC">
                  <w:pPr>
                    <w:jc w:val="center"/>
                    <w:rPr>
                      <w:snapToGrid w:val="0"/>
                      <w:sz w:val="16"/>
                      <w:szCs w:val="18"/>
                      <w:lang w:eastAsia="ja-JP"/>
                    </w:rPr>
                  </w:pPr>
                  <w:r w:rsidRPr="00342465">
                    <w:rPr>
                      <w:snapToGrid w:val="0"/>
                      <w:sz w:val="16"/>
                      <w:szCs w:val="18"/>
                      <w:lang w:eastAsia="ja-JP"/>
                    </w:rPr>
                    <w:t>12%</w:t>
                  </w:r>
                </w:p>
              </w:tc>
              <w:tc>
                <w:tcPr>
                  <w:tcW w:w="871" w:type="dxa"/>
                </w:tcPr>
                <w:p w:rsidR="009E0192" w:rsidRPr="00342465" w:rsidRDefault="009E0192" w:rsidP="008953DC">
                  <w:pPr>
                    <w:jc w:val="center"/>
                    <w:rPr>
                      <w:snapToGrid w:val="0"/>
                      <w:sz w:val="16"/>
                      <w:szCs w:val="18"/>
                      <w:lang w:eastAsia="ja-JP"/>
                    </w:rPr>
                  </w:pPr>
                  <w:r w:rsidRPr="00342465">
                    <w:rPr>
                      <w:snapToGrid w:val="0"/>
                      <w:sz w:val="16"/>
                      <w:szCs w:val="18"/>
                      <w:lang w:eastAsia="ja-JP"/>
                    </w:rPr>
                    <w:t>49%</w:t>
                  </w:r>
                </w:p>
              </w:tc>
              <w:tc>
                <w:tcPr>
                  <w:tcW w:w="871" w:type="dxa"/>
                </w:tcPr>
                <w:p w:rsidR="009E0192" w:rsidRPr="00342465" w:rsidRDefault="009E0192" w:rsidP="008953DC">
                  <w:pPr>
                    <w:jc w:val="center"/>
                    <w:rPr>
                      <w:snapToGrid w:val="0"/>
                      <w:sz w:val="16"/>
                      <w:szCs w:val="18"/>
                      <w:lang w:eastAsia="ja-JP"/>
                    </w:rPr>
                  </w:pPr>
                  <w:r w:rsidRPr="00342465">
                    <w:rPr>
                      <w:snapToGrid w:val="0"/>
                      <w:sz w:val="16"/>
                      <w:szCs w:val="18"/>
                      <w:lang w:eastAsia="ja-JP"/>
                    </w:rPr>
                    <w:t>11%</w:t>
                  </w:r>
                </w:p>
              </w:tc>
            </w:tr>
            <w:tr w:rsidR="009E0192" w:rsidRPr="00342465" w:rsidTr="008953DC">
              <w:trPr>
                <w:cantSplit/>
                <w:jc w:val="center"/>
              </w:trPr>
              <w:tc>
                <w:tcPr>
                  <w:tcW w:w="501" w:type="dxa"/>
                </w:tcPr>
                <w:p w:rsidR="009E0192" w:rsidRPr="00342465" w:rsidRDefault="009E0192" w:rsidP="008953DC">
                  <w:pPr>
                    <w:jc w:val="left"/>
                    <w:rPr>
                      <w:snapToGrid w:val="0"/>
                      <w:sz w:val="16"/>
                      <w:szCs w:val="18"/>
                      <w:lang w:eastAsia="ja-JP"/>
                    </w:rPr>
                  </w:pPr>
                  <w:r w:rsidRPr="00342465">
                    <w:rPr>
                      <w:snapToGrid w:val="0"/>
                      <w:sz w:val="16"/>
                      <w:szCs w:val="18"/>
                      <w:lang w:eastAsia="ja-JP"/>
                    </w:rPr>
                    <w:t>2014</w:t>
                  </w:r>
                </w:p>
              </w:tc>
              <w:tc>
                <w:tcPr>
                  <w:tcW w:w="870" w:type="dxa"/>
                </w:tcPr>
                <w:p w:rsidR="009E0192" w:rsidRPr="00342465" w:rsidRDefault="009E0192" w:rsidP="008953DC">
                  <w:pPr>
                    <w:jc w:val="center"/>
                    <w:rPr>
                      <w:snapToGrid w:val="0"/>
                      <w:sz w:val="16"/>
                      <w:szCs w:val="18"/>
                      <w:lang w:eastAsia="ja-JP"/>
                    </w:rPr>
                  </w:pPr>
                  <w:r w:rsidRPr="00342465">
                    <w:rPr>
                      <w:snapToGrid w:val="0"/>
                      <w:sz w:val="16"/>
                      <w:szCs w:val="18"/>
                      <w:lang w:eastAsia="ja-JP"/>
                    </w:rPr>
                    <w:t>30%</w:t>
                  </w:r>
                </w:p>
              </w:tc>
              <w:tc>
                <w:tcPr>
                  <w:tcW w:w="871" w:type="dxa"/>
                </w:tcPr>
                <w:p w:rsidR="009E0192" w:rsidRPr="00342465" w:rsidRDefault="009E0192" w:rsidP="008953DC">
                  <w:pPr>
                    <w:jc w:val="center"/>
                    <w:rPr>
                      <w:snapToGrid w:val="0"/>
                      <w:sz w:val="16"/>
                      <w:szCs w:val="18"/>
                      <w:lang w:eastAsia="ja-JP"/>
                    </w:rPr>
                  </w:pPr>
                  <w:r w:rsidRPr="00342465">
                    <w:rPr>
                      <w:snapToGrid w:val="0"/>
                      <w:sz w:val="16"/>
                      <w:szCs w:val="18"/>
                      <w:lang w:eastAsia="ja-JP"/>
                    </w:rPr>
                    <w:t>0.8%</w:t>
                  </w:r>
                </w:p>
              </w:tc>
              <w:tc>
                <w:tcPr>
                  <w:tcW w:w="870" w:type="dxa"/>
                </w:tcPr>
                <w:p w:rsidR="009E0192" w:rsidRPr="00342465" w:rsidRDefault="009E0192" w:rsidP="008953DC">
                  <w:pPr>
                    <w:jc w:val="center"/>
                    <w:rPr>
                      <w:snapToGrid w:val="0"/>
                      <w:sz w:val="16"/>
                      <w:szCs w:val="18"/>
                      <w:lang w:eastAsia="ja-JP"/>
                    </w:rPr>
                  </w:pPr>
                  <w:r w:rsidRPr="00342465">
                    <w:rPr>
                      <w:snapToGrid w:val="0"/>
                      <w:sz w:val="16"/>
                      <w:szCs w:val="18"/>
                      <w:lang w:eastAsia="ja-JP"/>
                    </w:rPr>
                    <w:t>11%</w:t>
                  </w:r>
                </w:p>
              </w:tc>
              <w:tc>
                <w:tcPr>
                  <w:tcW w:w="871" w:type="dxa"/>
                </w:tcPr>
                <w:p w:rsidR="009E0192" w:rsidRPr="00342465" w:rsidRDefault="009E0192" w:rsidP="008953DC">
                  <w:pPr>
                    <w:jc w:val="center"/>
                    <w:rPr>
                      <w:snapToGrid w:val="0"/>
                      <w:sz w:val="16"/>
                      <w:szCs w:val="18"/>
                      <w:lang w:eastAsia="ja-JP"/>
                    </w:rPr>
                  </w:pPr>
                  <w:r w:rsidRPr="00342465">
                    <w:rPr>
                      <w:snapToGrid w:val="0"/>
                      <w:sz w:val="16"/>
                      <w:szCs w:val="18"/>
                      <w:lang w:eastAsia="ja-JP"/>
                    </w:rPr>
                    <w:t>47%</w:t>
                  </w:r>
                </w:p>
              </w:tc>
              <w:tc>
                <w:tcPr>
                  <w:tcW w:w="871" w:type="dxa"/>
                </w:tcPr>
                <w:p w:rsidR="009E0192" w:rsidRPr="00342465" w:rsidRDefault="009E0192" w:rsidP="008953DC">
                  <w:pPr>
                    <w:jc w:val="center"/>
                    <w:rPr>
                      <w:snapToGrid w:val="0"/>
                      <w:sz w:val="16"/>
                      <w:szCs w:val="18"/>
                      <w:lang w:eastAsia="ja-JP"/>
                    </w:rPr>
                  </w:pPr>
                  <w:r w:rsidRPr="00342465">
                    <w:rPr>
                      <w:snapToGrid w:val="0"/>
                      <w:sz w:val="16"/>
                      <w:szCs w:val="18"/>
                      <w:lang w:eastAsia="ja-JP"/>
                    </w:rPr>
                    <w:t>10%</w:t>
                  </w:r>
                </w:p>
              </w:tc>
            </w:tr>
            <w:tr w:rsidR="009E0192" w:rsidRPr="00342465" w:rsidTr="008953DC">
              <w:trPr>
                <w:cantSplit/>
                <w:jc w:val="center"/>
              </w:trPr>
              <w:tc>
                <w:tcPr>
                  <w:tcW w:w="501" w:type="dxa"/>
                </w:tcPr>
                <w:p w:rsidR="009E0192" w:rsidRPr="00342465" w:rsidRDefault="009E0192" w:rsidP="008953DC">
                  <w:pPr>
                    <w:jc w:val="left"/>
                    <w:rPr>
                      <w:snapToGrid w:val="0"/>
                      <w:sz w:val="16"/>
                      <w:szCs w:val="18"/>
                      <w:lang w:eastAsia="ja-JP"/>
                    </w:rPr>
                  </w:pPr>
                  <w:r w:rsidRPr="00342465">
                    <w:rPr>
                      <w:snapToGrid w:val="0"/>
                      <w:sz w:val="16"/>
                      <w:szCs w:val="18"/>
                      <w:lang w:eastAsia="ja-JP"/>
                    </w:rPr>
                    <w:t>2015</w:t>
                  </w:r>
                </w:p>
              </w:tc>
              <w:tc>
                <w:tcPr>
                  <w:tcW w:w="870" w:type="dxa"/>
                </w:tcPr>
                <w:p w:rsidR="009E0192" w:rsidRPr="00342465" w:rsidRDefault="009E0192" w:rsidP="008953DC">
                  <w:pPr>
                    <w:jc w:val="center"/>
                    <w:rPr>
                      <w:snapToGrid w:val="0"/>
                      <w:sz w:val="16"/>
                      <w:szCs w:val="18"/>
                      <w:lang w:eastAsia="ja-JP"/>
                    </w:rPr>
                  </w:pPr>
                  <w:r w:rsidRPr="00342465">
                    <w:rPr>
                      <w:snapToGrid w:val="0"/>
                      <w:sz w:val="16"/>
                      <w:szCs w:val="18"/>
                      <w:lang w:eastAsia="ja-JP"/>
                    </w:rPr>
                    <w:t>33%</w:t>
                  </w:r>
                </w:p>
              </w:tc>
              <w:tc>
                <w:tcPr>
                  <w:tcW w:w="871" w:type="dxa"/>
                </w:tcPr>
                <w:p w:rsidR="009E0192" w:rsidRPr="00342465" w:rsidRDefault="009E0192" w:rsidP="008953DC">
                  <w:pPr>
                    <w:jc w:val="center"/>
                    <w:rPr>
                      <w:snapToGrid w:val="0"/>
                      <w:sz w:val="16"/>
                      <w:szCs w:val="18"/>
                      <w:lang w:eastAsia="ja-JP"/>
                    </w:rPr>
                  </w:pPr>
                  <w:r w:rsidRPr="00342465">
                    <w:rPr>
                      <w:snapToGrid w:val="0"/>
                      <w:sz w:val="16"/>
                      <w:szCs w:val="18"/>
                      <w:lang w:eastAsia="ja-JP"/>
                    </w:rPr>
                    <w:t>0.5%</w:t>
                  </w:r>
                </w:p>
              </w:tc>
              <w:tc>
                <w:tcPr>
                  <w:tcW w:w="870" w:type="dxa"/>
                </w:tcPr>
                <w:p w:rsidR="009E0192" w:rsidRPr="00342465" w:rsidRDefault="009E0192" w:rsidP="008953DC">
                  <w:pPr>
                    <w:jc w:val="center"/>
                    <w:rPr>
                      <w:snapToGrid w:val="0"/>
                      <w:sz w:val="16"/>
                      <w:szCs w:val="18"/>
                      <w:lang w:eastAsia="ja-JP"/>
                    </w:rPr>
                  </w:pPr>
                  <w:r w:rsidRPr="00342465">
                    <w:rPr>
                      <w:snapToGrid w:val="0"/>
                      <w:sz w:val="16"/>
                      <w:szCs w:val="18"/>
                      <w:lang w:eastAsia="ja-JP"/>
                    </w:rPr>
                    <w:t>14%</w:t>
                  </w:r>
                </w:p>
              </w:tc>
              <w:tc>
                <w:tcPr>
                  <w:tcW w:w="871" w:type="dxa"/>
                </w:tcPr>
                <w:p w:rsidR="009E0192" w:rsidRPr="00342465" w:rsidRDefault="009E0192" w:rsidP="008953DC">
                  <w:pPr>
                    <w:jc w:val="center"/>
                    <w:rPr>
                      <w:snapToGrid w:val="0"/>
                      <w:sz w:val="16"/>
                      <w:szCs w:val="18"/>
                      <w:lang w:eastAsia="ja-JP"/>
                    </w:rPr>
                  </w:pPr>
                  <w:r w:rsidRPr="00342465">
                    <w:rPr>
                      <w:snapToGrid w:val="0"/>
                      <w:sz w:val="16"/>
                      <w:szCs w:val="18"/>
                      <w:lang w:eastAsia="ja-JP"/>
                    </w:rPr>
                    <w:t>36%</w:t>
                  </w:r>
                </w:p>
              </w:tc>
              <w:tc>
                <w:tcPr>
                  <w:tcW w:w="871" w:type="dxa"/>
                </w:tcPr>
                <w:p w:rsidR="009E0192" w:rsidRPr="00342465" w:rsidRDefault="009E0192" w:rsidP="008953DC">
                  <w:pPr>
                    <w:jc w:val="center"/>
                    <w:rPr>
                      <w:snapToGrid w:val="0"/>
                      <w:sz w:val="16"/>
                      <w:szCs w:val="18"/>
                      <w:lang w:eastAsia="ja-JP"/>
                    </w:rPr>
                  </w:pPr>
                  <w:r w:rsidRPr="00342465">
                    <w:rPr>
                      <w:snapToGrid w:val="0"/>
                      <w:sz w:val="16"/>
                      <w:szCs w:val="18"/>
                      <w:lang w:eastAsia="ja-JP"/>
                    </w:rPr>
                    <w:t>16%</w:t>
                  </w:r>
                </w:p>
              </w:tc>
            </w:tr>
            <w:tr w:rsidR="009E0192" w:rsidRPr="00342465" w:rsidTr="008953DC">
              <w:trPr>
                <w:cantSplit/>
                <w:jc w:val="center"/>
              </w:trPr>
              <w:tc>
                <w:tcPr>
                  <w:tcW w:w="501" w:type="dxa"/>
                </w:tcPr>
                <w:p w:rsidR="009E0192" w:rsidRPr="00342465" w:rsidRDefault="009E0192" w:rsidP="008953DC">
                  <w:pPr>
                    <w:jc w:val="left"/>
                    <w:rPr>
                      <w:snapToGrid w:val="0"/>
                      <w:sz w:val="16"/>
                      <w:szCs w:val="18"/>
                      <w:lang w:eastAsia="ja-JP"/>
                    </w:rPr>
                  </w:pPr>
                  <w:r w:rsidRPr="00342465">
                    <w:rPr>
                      <w:snapToGrid w:val="0"/>
                      <w:sz w:val="16"/>
                      <w:szCs w:val="18"/>
                      <w:lang w:eastAsia="ja-JP"/>
                    </w:rPr>
                    <w:t>2016</w:t>
                  </w:r>
                </w:p>
              </w:tc>
              <w:tc>
                <w:tcPr>
                  <w:tcW w:w="870" w:type="dxa"/>
                </w:tcPr>
                <w:p w:rsidR="009E0192" w:rsidRPr="00342465" w:rsidRDefault="009E0192" w:rsidP="008953DC">
                  <w:pPr>
                    <w:jc w:val="center"/>
                    <w:rPr>
                      <w:snapToGrid w:val="0"/>
                      <w:sz w:val="16"/>
                      <w:szCs w:val="18"/>
                      <w:lang w:eastAsia="ja-JP"/>
                    </w:rPr>
                  </w:pPr>
                  <w:r w:rsidRPr="00342465">
                    <w:rPr>
                      <w:snapToGrid w:val="0"/>
                      <w:sz w:val="16"/>
                      <w:szCs w:val="18"/>
                      <w:lang w:eastAsia="ja-JP"/>
                    </w:rPr>
                    <w:t>37%</w:t>
                  </w:r>
                </w:p>
              </w:tc>
              <w:tc>
                <w:tcPr>
                  <w:tcW w:w="871" w:type="dxa"/>
                </w:tcPr>
                <w:p w:rsidR="009E0192" w:rsidRPr="00342465" w:rsidRDefault="009E0192" w:rsidP="008953DC">
                  <w:pPr>
                    <w:jc w:val="center"/>
                    <w:rPr>
                      <w:snapToGrid w:val="0"/>
                      <w:sz w:val="16"/>
                      <w:szCs w:val="18"/>
                      <w:lang w:eastAsia="ja-JP"/>
                    </w:rPr>
                  </w:pPr>
                  <w:r w:rsidRPr="00342465">
                    <w:rPr>
                      <w:snapToGrid w:val="0"/>
                      <w:sz w:val="16"/>
                      <w:szCs w:val="18"/>
                      <w:lang w:eastAsia="ja-JP"/>
                    </w:rPr>
                    <w:t>0.6%</w:t>
                  </w:r>
                </w:p>
              </w:tc>
              <w:tc>
                <w:tcPr>
                  <w:tcW w:w="870" w:type="dxa"/>
                </w:tcPr>
                <w:p w:rsidR="009E0192" w:rsidRPr="00342465" w:rsidRDefault="009E0192" w:rsidP="008953DC">
                  <w:pPr>
                    <w:jc w:val="center"/>
                    <w:rPr>
                      <w:snapToGrid w:val="0"/>
                      <w:sz w:val="16"/>
                      <w:szCs w:val="18"/>
                      <w:lang w:eastAsia="ja-JP"/>
                    </w:rPr>
                  </w:pPr>
                  <w:r w:rsidRPr="00342465">
                    <w:rPr>
                      <w:snapToGrid w:val="0"/>
                      <w:sz w:val="16"/>
                      <w:szCs w:val="18"/>
                      <w:lang w:eastAsia="ja-JP"/>
                    </w:rPr>
                    <w:t>11%</w:t>
                  </w:r>
                </w:p>
              </w:tc>
              <w:tc>
                <w:tcPr>
                  <w:tcW w:w="871" w:type="dxa"/>
                </w:tcPr>
                <w:p w:rsidR="009E0192" w:rsidRPr="00342465" w:rsidRDefault="009E0192" w:rsidP="008953DC">
                  <w:pPr>
                    <w:jc w:val="center"/>
                    <w:rPr>
                      <w:snapToGrid w:val="0"/>
                      <w:sz w:val="16"/>
                      <w:szCs w:val="18"/>
                      <w:lang w:eastAsia="ja-JP"/>
                    </w:rPr>
                  </w:pPr>
                  <w:r w:rsidRPr="00342465">
                    <w:rPr>
                      <w:snapToGrid w:val="0"/>
                      <w:sz w:val="16"/>
                      <w:szCs w:val="18"/>
                      <w:lang w:eastAsia="ja-JP"/>
                    </w:rPr>
                    <w:t>34%</w:t>
                  </w:r>
                </w:p>
              </w:tc>
              <w:tc>
                <w:tcPr>
                  <w:tcW w:w="871" w:type="dxa"/>
                </w:tcPr>
                <w:p w:rsidR="009E0192" w:rsidRPr="00342465" w:rsidRDefault="009E0192" w:rsidP="008953DC">
                  <w:pPr>
                    <w:jc w:val="center"/>
                    <w:rPr>
                      <w:snapToGrid w:val="0"/>
                      <w:sz w:val="16"/>
                      <w:szCs w:val="18"/>
                      <w:lang w:eastAsia="ja-JP"/>
                    </w:rPr>
                  </w:pPr>
                  <w:r w:rsidRPr="00342465">
                    <w:rPr>
                      <w:snapToGrid w:val="0"/>
                      <w:sz w:val="16"/>
                      <w:szCs w:val="18"/>
                      <w:lang w:eastAsia="ja-JP"/>
                    </w:rPr>
                    <w:t>18%</w:t>
                  </w:r>
                </w:p>
              </w:tc>
            </w:tr>
            <w:tr w:rsidR="009E0192" w:rsidRPr="00342465" w:rsidTr="002F25F1">
              <w:trPr>
                <w:cantSplit/>
                <w:jc w:val="center"/>
              </w:trPr>
              <w:tc>
                <w:tcPr>
                  <w:tcW w:w="501" w:type="dxa"/>
                </w:tcPr>
                <w:p w:rsidR="009E0192" w:rsidRPr="00342465" w:rsidRDefault="009E0192" w:rsidP="008953DC">
                  <w:pPr>
                    <w:jc w:val="left"/>
                    <w:rPr>
                      <w:snapToGrid w:val="0"/>
                      <w:sz w:val="16"/>
                      <w:szCs w:val="18"/>
                      <w:lang w:eastAsia="ja-JP"/>
                    </w:rPr>
                  </w:pPr>
                  <w:r w:rsidRPr="00342465">
                    <w:rPr>
                      <w:snapToGrid w:val="0"/>
                      <w:sz w:val="16"/>
                      <w:szCs w:val="18"/>
                      <w:lang w:eastAsia="ja-JP"/>
                    </w:rPr>
                    <w:t>2017</w:t>
                  </w:r>
                </w:p>
              </w:tc>
              <w:tc>
                <w:tcPr>
                  <w:tcW w:w="870" w:type="dxa"/>
                  <w:tcBorders>
                    <w:top w:val="nil"/>
                    <w:left w:val="nil"/>
                    <w:bottom w:val="nil"/>
                    <w:right w:val="dotted" w:sz="4" w:space="0" w:color="auto"/>
                  </w:tcBorders>
                  <w:shd w:val="clear" w:color="auto" w:fill="auto"/>
                </w:tcPr>
                <w:p w:rsidR="009E0192" w:rsidRPr="00342465" w:rsidRDefault="009E0192" w:rsidP="008953DC">
                  <w:pPr>
                    <w:jc w:val="center"/>
                    <w:rPr>
                      <w:snapToGrid w:val="0"/>
                      <w:sz w:val="16"/>
                      <w:szCs w:val="18"/>
                      <w:lang w:eastAsia="ja-JP"/>
                    </w:rPr>
                  </w:pPr>
                  <w:r w:rsidRPr="00342465">
                    <w:rPr>
                      <w:snapToGrid w:val="0"/>
                      <w:sz w:val="16"/>
                      <w:szCs w:val="18"/>
                      <w:lang w:eastAsia="ja-JP"/>
                    </w:rPr>
                    <w:t>33%</w:t>
                  </w:r>
                </w:p>
              </w:tc>
              <w:tc>
                <w:tcPr>
                  <w:tcW w:w="871" w:type="dxa"/>
                  <w:tcBorders>
                    <w:top w:val="nil"/>
                    <w:left w:val="nil"/>
                    <w:bottom w:val="nil"/>
                    <w:right w:val="dotted" w:sz="4" w:space="0" w:color="auto"/>
                  </w:tcBorders>
                  <w:shd w:val="clear" w:color="auto" w:fill="auto"/>
                </w:tcPr>
                <w:p w:rsidR="009E0192" w:rsidRPr="00342465" w:rsidRDefault="009E0192" w:rsidP="008953DC">
                  <w:pPr>
                    <w:jc w:val="center"/>
                    <w:rPr>
                      <w:snapToGrid w:val="0"/>
                      <w:sz w:val="16"/>
                      <w:szCs w:val="18"/>
                      <w:lang w:eastAsia="ja-JP"/>
                    </w:rPr>
                  </w:pPr>
                  <w:r w:rsidRPr="00342465">
                    <w:rPr>
                      <w:snapToGrid w:val="0"/>
                      <w:sz w:val="16"/>
                      <w:szCs w:val="18"/>
                      <w:lang w:eastAsia="ja-JP"/>
                    </w:rPr>
                    <w:t>0.5%</w:t>
                  </w:r>
                </w:p>
              </w:tc>
              <w:tc>
                <w:tcPr>
                  <w:tcW w:w="870" w:type="dxa"/>
                  <w:tcBorders>
                    <w:top w:val="nil"/>
                    <w:left w:val="nil"/>
                    <w:bottom w:val="nil"/>
                    <w:right w:val="dotted" w:sz="4" w:space="0" w:color="auto"/>
                  </w:tcBorders>
                  <w:shd w:val="clear" w:color="auto" w:fill="auto"/>
                </w:tcPr>
                <w:p w:rsidR="009E0192" w:rsidRPr="00342465" w:rsidRDefault="009E0192" w:rsidP="008953DC">
                  <w:pPr>
                    <w:jc w:val="center"/>
                    <w:rPr>
                      <w:snapToGrid w:val="0"/>
                      <w:sz w:val="16"/>
                      <w:szCs w:val="18"/>
                      <w:lang w:eastAsia="ja-JP"/>
                    </w:rPr>
                  </w:pPr>
                  <w:r w:rsidRPr="00342465">
                    <w:rPr>
                      <w:snapToGrid w:val="0"/>
                      <w:sz w:val="16"/>
                      <w:szCs w:val="18"/>
                      <w:lang w:eastAsia="ja-JP"/>
                    </w:rPr>
                    <w:t>11%</w:t>
                  </w:r>
                </w:p>
              </w:tc>
              <w:tc>
                <w:tcPr>
                  <w:tcW w:w="871" w:type="dxa"/>
                  <w:tcBorders>
                    <w:top w:val="nil"/>
                    <w:left w:val="nil"/>
                    <w:bottom w:val="nil"/>
                    <w:right w:val="dotted" w:sz="4" w:space="0" w:color="auto"/>
                  </w:tcBorders>
                  <w:shd w:val="clear" w:color="auto" w:fill="auto"/>
                </w:tcPr>
                <w:p w:rsidR="009E0192" w:rsidRPr="00342465" w:rsidRDefault="009E0192" w:rsidP="008953DC">
                  <w:pPr>
                    <w:jc w:val="center"/>
                    <w:rPr>
                      <w:snapToGrid w:val="0"/>
                      <w:sz w:val="16"/>
                      <w:szCs w:val="18"/>
                      <w:lang w:eastAsia="ja-JP"/>
                    </w:rPr>
                  </w:pPr>
                  <w:r w:rsidRPr="00342465">
                    <w:rPr>
                      <w:snapToGrid w:val="0"/>
                      <w:sz w:val="16"/>
                      <w:szCs w:val="18"/>
                      <w:lang w:eastAsia="ja-JP"/>
                    </w:rPr>
                    <w:t>38%</w:t>
                  </w:r>
                </w:p>
              </w:tc>
              <w:tc>
                <w:tcPr>
                  <w:tcW w:w="871" w:type="dxa"/>
                  <w:tcBorders>
                    <w:top w:val="nil"/>
                    <w:left w:val="nil"/>
                    <w:bottom w:val="nil"/>
                    <w:right w:val="dotted" w:sz="4" w:space="0" w:color="auto"/>
                  </w:tcBorders>
                  <w:shd w:val="clear" w:color="auto" w:fill="auto"/>
                </w:tcPr>
                <w:p w:rsidR="009E0192" w:rsidRPr="00342465" w:rsidRDefault="009E0192" w:rsidP="008953DC">
                  <w:pPr>
                    <w:jc w:val="center"/>
                    <w:rPr>
                      <w:snapToGrid w:val="0"/>
                      <w:sz w:val="16"/>
                      <w:szCs w:val="18"/>
                      <w:lang w:eastAsia="ja-JP"/>
                    </w:rPr>
                  </w:pPr>
                  <w:r w:rsidRPr="00342465">
                    <w:rPr>
                      <w:snapToGrid w:val="0"/>
                      <w:sz w:val="16"/>
                      <w:szCs w:val="18"/>
                      <w:lang w:eastAsia="ja-JP"/>
                    </w:rPr>
                    <w:t>17%</w:t>
                  </w:r>
                </w:p>
              </w:tc>
            </w:tr>
            <w:tr w:rsidR="00342465" w:rsidRPr="00342465" w:rsidTr="008953DC">
              <w:trPr>
                <w:cantSplit/>
                <w:jc w:val="center"/>
              </w:trPr>
              <w:tc>
                <w:tcPr>
                  <w:tcW w:w="501" w:type="dxa"/>
                </w:tcPr>
                <w:p w:rsidR="00342465" w:rsidRPr="00342465" w:rsidRDefault="00342465" w:rsidP="00342465">
                  <w:pPr>
                    <w:jc w:val="left"/>
                    <w:rPr>
                      <w:snapToGrid w:val="0"/>
                      <w:sz w:val="16"/>
                      <w:szCs w:val="18"/>
                      <w:lang w:eastAsia="ja-JP"/>
                    </w:rPr>
                  </w:pPr>
                  <w:r w:rsidRPr="00342465">
                    <w:rPr>
                      <w:snapToGrid w:val="0"/>
                      <w:sz w:val="16"/>
                      <w:szCs w:val="18"/>
                      <w:lang w:eastAsia="ja-JP"/>
                    </w:rPr>
                    <w:t>2018</w:t>
                  </w:r>
                </w:p>
              </w:tc>
              <w:tc>
                <w:tcPr>
                  <w:tcW w:w="870" w:type="dxa"/>
                  <w:tcBorders>
                    <w:top w:val="nil"/>
                    <w:left w:val="nil"/>
                    <w:bottom w:val="dotted" w:sz="4" w:space="0" w:color="auto"/>
                    <w:right w:val="dotted" w:sz="4" w:space="0" w:color="auto"/>
                  </w:tcBorders>
                  <w:shd w:val="clear" w:color="auto" w:fill="auto"/>
                </w:tcPr>
                <w:p w:rsidR="00342465" w:rsidRPr="008A4312" w:rsidRDefault="008A4312" w:rsidP="008A4312">
                  <w:pPr>
                    <w:jc w:val="center"/>
                    <w:rPr>
                      <w:snapToGrid w:val="0"/>
                      <w:sz w:val="16"/>
                      <w:szCs w:val="18"/>
                      <w:lang w:eastAsia="ja-JP"/>
                    </w:rPr>
                  </w:pPr>
                  <w:r>
                    <w:rPr>
                      <w:snapToGrid w:val="0"/>
                      <w:sz w:val="16"/>
                      <w:szCs w:val="18"/>
                      <w:lang w:eastAsia="ja-JP"/>
                    </w:rPr>
                    <w:t>3</w:t>
                  </w:r>
                  <w:r w:rsidR="00342465" w:rsidRPr="008A4312">
                    <w:rPr>
                      <w:snapToGrid w:val="0"/>
                      <w:sz w:val="16"/>
                      <w:szCs w:val="18"/>
                      <w:lang w:eastAsia="ja-JP"/>
                    </w:rPr>
                    <w:t>5%</w:t>
                  </w:r>
                </w:p>
              </w:tc>
              <w:tc>
                <w:tcPr>
                  <w:tcW w:w="871" w:type="dxa"/>
                  <w:tcBorders>
                    <w:top w:val="nil"/>
                    <w:left w:val="nil"/>
                    <w:bottom w:val="dotted" w:sz="4" w:space="0" w:color="auto"/>
                    <w:right w:val="dotted" w:sz="4" w:space="0" w:color="auto"/>
                  </w:tcBorders>
                  <w:shd w:val="clear" w:color="auto" w:fill="auto"/>
                </w:tcPr>
                <w:p w:rsidR="00342465" w:rsidRPr="008A4312" w:rsidRDefault="00342465" w:rsidP="008A4312">
                  <w:pPr>
                    <w:jc w:val="center"/>
                    <w:rPr>
                      <w:snapToGrid w:val="0"/>
                      <w:sz w:val="16"/>
                      <w:szCs w:val="18"/>
                      <w:lang w:eastAsia="ja-JP"/>
                    </w:rPr>
                  </w:pPr>
                  <w:r w:rsidRPr="008A4312">
                    <w:rPr>
                      <w:snapToGrid w:val="0"/>
                      <w:sz w:val="16"/>
                      <w:szCs w:val="18"/>
                      <w:lang w:eastAsia="ja-JP"/>
                    </w:rPr>
                    <w:t>0.</w:t>
                  </w:r>
                  <w:r w:rsidR="008A4312">
                    <w:rPr>
                      <w:snapToGrid w:val="0"/>
                      <w:sz w:val="16"/>
                      <w:szCs w:val="18"/>
                      <w:lang w:eastAsia="ja-JP"/>
                    </w:rPr>
                    <w:t>5</w:t>
                  </w:r>
                  <w:r w:rsidRPr="008A4312">
                    <w:rPr>
                      <w:snapToGrid w:val="0"/>
                      <w:sz w:val="16"/>
                      <w:szCs w:val="18"/>
                      <w:lang w:eastAsia="ja-JP"/>
                    </w:rPr>
                    <w:t>%</w:t>
                  </w:r>
                </w:p>
              </w:tc>
              <w:tc>
                <w:tcPr>
                  <w:tcW w:w="870" w:type="dxa"/>
                  <w:tcBorders>
                    <w:top w:val="nil"/>
                    <w:left w:val="nil"/>
                    <w:bottom w:val="dotted" w:sz="4" w:space="0" w:color="auto"/>
                    <w:right w:val="dotted" w:sz="4" w:space="0" w:color="auto"/>
                  </w:tcBorders>
                  <w:shd w:val="clear" w:color="auto" w:fill="auto"/>
                </w:tcPr>
                <w:p w:rsidR="00342465" w:rsidRPr="008A4312" w:rsidRDefault="008A4312" w:rsidP="00342465">
                  <w:pPr>
                    <w:jc w:val="center"/>
                    <w:rPr>
                      <w:snapToGrid w:val="0"/>
                      <w:sz w:val="16"/>
                      <w:szCs w:val="18"/>
                      <w:lang w:eastAsia="ja-JP"/>
                    </w:rPr>
                  </w:pPr>
                  <w:r>
                    <w:rPr>
                      <w:snapToGrid w:val="0"/>
                      <w:sz w:val="16"/>
                      <w:szCs w:val="18"/>
                      <w:lang w:eastAsia="ja-JP"/>
                    </w:rPr>
                    <w:t>12</w:t>
                  </w:r>
                  <w:r w:rsidR="00342465" w:rsidRPr="008A4312">
                    <w:rPr>
                      <w:snapToGrid w:val="0"/>
                      <w:sz w:val="16"/>
                      <w:szCs w:val="18"/>
                      <w:lang w:eastAsia="ja-JP"/>
                    </w:rPr>
                    <w:t>%</w:t>
                  </w:r>
                </w:p>
              </w:tc>
              <w:tc>
                <w:tcPr>
                  <w:tcW w:w="871" w:type="dxa"/>
                  <w:tcBorders>
                    <w:top w:val="nil"/>
                    <w:left w:val="nil"/>
                    <w:bottom w:val="dotted" w:sz="4" w:space="0" w:color="auto"/>
                    <w:right w:val="dotted" w:sz="4" w:space="0" w:color="auto"/>
                  </w:tcBorders>
                  <w:shd w:val="clear" w:color="auto" w:fill="auto"/>
                </w:tcPr>
                <w:p w:rsidR="00342465" w:rsidRPr="008A4312" w:rsidRDefault="008A4312" w:rsidP="00342465">
                  <w:pPr>
                    <w:jc w:val="center"/>
                    <w:rPr>
                      <w:snapToGrid w:val="0"/>
                      <w:sz w:val="16"/>
                      <w:szCs w:val="18"/>
                      <w:lang w:eastAsia="ja-JP"/>
                    </w:rPr>
                  </w:pPr>
                  <w:r>
                    <w:rPr>
                      <w:snapToGrid w:val="0"/>
                      <w:sz w:val="16"/>
                      <w:szCs w:val="18"/>
                      <w:lang w:eastAsia="ja-JP"/>
                    </w:rPr>
                    <w:t>33</w:t>
                  </w:r>
                  <w:r w:rsidR="00342465" w:rsidRPr="008A4312">
                    <w:rPr>
                      <w:snapToGrid w:val="0"/>
                      <w:sz w:val="16"/>
                      <w:szCs w:val="18"/>
                      <w:lang w:eastAsia="ja-JP"/>
                    </w:rPr>
                    <w:t>%</w:t>
                  </w:r>
                </w:p>
              </w:tc>
              <w:tc>
                <w:tcPr>
                  <w:tcW w:w="871" w:type="dxa"/>
                  <w:tcBorders>
                    <w:top w:val="nil"/>
                    <w:left w:val="nil"/>
                    <w:bottom w:val="dotted" w:sz="4" w:space="0" w:color="auto"/>
                    <w:right w:val="dotted" w:sz="4" w:space="0" w:color="auto"/>
                  </w:tcBorders>
                  <w:shd w:val="clear" w:color="auto" w:fill="auto"/>
                </w:tcPr>
                <w:p w:rsidR="00342465" w:rsidRPr="008A4312" w:rsidRDefault="00342465" w:rsidP="008A4312">
                  <w:pPr>
                    <w:jc w:val="center"/>
                    <w:rPr>
                      <w:snapToGrid w:val="0"/>
                      <w:sz w:val="16"/>
                      <w:szCs w:val="18"/>
                      <w:lang w:eastAsia="ja-JP"/>
                    </w:rPr>
                  </w:pPr>
                  <w:r w:rsidRPr="008A4312">
                    <w:rPr>
                      <w:snapToGrid w:val="0"/>
                      <w:sz w:val="16"/>
                      <w:szCs w:val="18"/>
                      <w:lang w:eastAsia="ja-JP"/>
                    </w:rPr>
                    <w:t>2</w:t>
                  </w:r>
                  <w:r w:rsidR="008A4312">
                    <w:rPr>
                      <w:snapToGrid w:val="0"/>
                      <w:sz w:val="16"/>
                      <w:szCs w:val="18"/>
                      <w:lang w:eastAsia="ja-JP"/>
                    </w:rPr>
                    <w:t>0</w:t>
                  </w:r>
                  <w:r w:rsidRPr="008A4312">
                    <w:rPr>
                      <w:snapToGrid w:val="0"/>
                      <w:sz w:val="16"/>
                      <w:szCs w:val="18"/>
                      <w:lang w:eastAsia="ja-JP"/>
                    </w:rPr>
                    <w:t>%</w:t>
                  </w:r>
                </w:p>
              </w:tc>
            </w:tr>
          </w:tbl>
          <w:p w:rsidR="009E0192" w:rsidRPr="00342465" w:rsidRDefault="009E0192" w:rsidP="008953DC">
            <w:pPr>
              <w:tabs>
                <w:tab w:val="left" w:pos="2410"/>
                <w:tab w:val="left" w:pos="4536"/>
                <w:tab w:val="left" w:pos="9072"/>
              </w:tabs>
              <w:jc w:val="center"/>
              <w:rPr>
                <w:sz w:val="16"/>
                <w:szCs w:val="18"/>
              </w:rPr>
            </w:pPr>
          </w:p>
        </w:tc>
        <w:tc>
          <w:tcPr>
            <w:tcW w:w="5217" w:type="dxa"/>
          </w:tcPr>
          <w:p w:rsidR="009E0192" w:rsidRPr="00A2648F" w:rsidRDefault="009E0192" w:rsidP="008953DC">
            <w:pPr>
              <w:jc w:val="center"/>
              <w:rPr>
                <w:i/>
                <w:sz w:val="16"/>
                <w:szCs w:val="18"/>
              </w:rPr>
            </w:pPr>
            <w:bookmarkStart w:id="57" w:name="OLE_LINK1"/>
            <w:r w:rsidRPr="00A2648F">
              <w:rPr>
                <w:i/>
                <w:snapToGrid w:val="0"/>
                <w:sz w:val="16"/>
                <w:szCs w:val="18"/>
                <w:lang w:eastAsia="ja-JP"/>
              </w:rPr>
              <w:t>Titles issued by crop type</w:t>
            </w:r>
            <w:bookmarkEnd w:id="57"/>
            <w:r w:rsidRPr="00A2648F">
              <w:rPr>
                <w:i/>
                <w:snapToGrid w:val="0"/>
                <w:sz w:val="16"/>
                <w:szCs w:val="18"/>
                <w:lang w:eastAsia="ja-JP"/>
              </w:rPr>
              <w:t>:</w:t>
            </w:r>
          </w:p>
          <w:p w:rsidR="009E0192" w:rsidRPr="00A2648F" w:rsidRDefault="009E0192" w:rsidP="008953DC">
            <w:pPr>
              <w:jc w:val="center"/>
              <w:rPr>
                <w:sz w:val="16"/>
                <w:szCs w:val="18"/>
              </w:rPr>
            </w:pPr>
          </w:p>
          <w:tbl>
            <w:tblPr>
              <w:tblW w:w="48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501"/>
              <w:gridCol w:w="860"/>
              <w:gridCol w:w="860"/>
              <w:gridCol w:w="861"/>
              <w:gridCol w:w="860"/>
              <w:gridCol w:w="861"/>
            </w:tblGrid>
            <w:tr w:rsidR="009E0192" w:rsidRPr="00A2648F" w:rsidTr="008953DC">
              <w:trPr>
                <w:cantSplit/>
                <w:jc w:val="center"/>
              </w:trPr>
              <w:tc>
                <w:tcPr>
                  <w:tcW w:w="501" w:type="dxa"/>
                  <w:vAlign w:val="bottom"/>
                </w:tcPr>
                <w:p w:rsidR="009E0192" w:rsidRPr="00A2648F" w:rsidRDefault="009E0192" w:rsidP="008953DC">
                  <w:pPr>
                    <w:jc w:val="left"/>
                    <w:rPr>
                      <w:snapToGrid w:val="0"/>
                      <w:sz w:val="16"/>
                      <w:szCs w:val="18"/>
                      <w:lang w:eastAsia="ja-JP"/>
                    </w:rPr>
                  </w:pPr>
                </w:p>
              </w:tc>
              <w:tc>
                <w:tcPr>
                  <w:tcW w:w="4302" w:type="dxa"/>
                  <w:gridSpan w:val="5"/>
                  <w:vAlign w:val="bottom"/>
                </w:tcPr>
                <w:p w:rsidR="009E0192" w:rsidRPr="00A2648F" w:rsidRDefault="009E0192" w:rsidP="008953DC">
                  <w:pPr>
                    <w:jc w:val="center"/>
                    <w:rPr>
                      <w:snapToGrid w:val="0"/>
                      <w:sz w:val="16"/>
                      <w:szCs w:val="18"/>
                      <w:lang w:eastAsia="ja-JP"/>
                    </w:rPr>
                  </w:pPr>
                  <w:r w:rsidRPr="00A2648F">
                    <w:rPr>
                      <w:snapToGrid w:val="0"/>
                      <w:sz w:val="16"/>
                      <w:szCs w:val="18"/>
                      <w:lang w:eastAsia="ja-JP"/>
                    </w:rPr>
                    <w:t>Crop type</w:t>
                  </w:r>
                </w:p>
              </w:tc>
            </w:tr>
            <w:tr w:rsidR="009E0192" w:rsidRPr="00A2648F" w:rsidTr="008953DC">
              <w:trPr>
                <w:cantSplit/>
                <w:jc w:val="center"/>
              </w:trPr>
              <w:tc>
                <w:tcPr>
                  <w:tcW w:w="501" w:type="dxa"/>
                  <w:vAlign w:val="bottom"/>
                </w:tcPr>
                <w:p w:rsidR="009E0192" w:rsidRPr="00A2648F" w:rsidRDefault="009E0192" w:rsidP="008953DC">
                  <w:pPr>
                    <w:jc w:val="left"/>
                    <w:rPr>
                      <w:snapToGrid w:val="0"/>
                      <w:sz w:val="16"/>
                      <w:szCs w:val="18"/>
                      <w:lang w:eastAsia="ja-JP"/>
                    </w:rPr>
                  </w:pPr>
                  <w:r w:rsidRPr="00A2648F">
                    <w:rPr>
                      <w:snapToGrid w:val="0"/>
                      <w:sz w:val="16"/>
                      <w:szCs w:val="18"/>
                      <w:lang w:eastAsia="ja-JP"/>
                    </w:rPr>
                    <w:t>Year</w:t>
                  </w:r>
                </w:p>
              </w:tc>
              <w:tc>
                <w:tcPr>
                  <w:tcW w:w="860" w:type="dxa"/>
                  <w:vAlign w:val="bottom"/>
                </w:tcPr>
                <w:p w:rsidR="009E0192" w:rsidRPr="00A2648F" w:rsidRDefault="009E0192" w:rsidP="008953DC">
                  <w:pPr>
                    <w:jc w:val="center"/>
                    <w:rPr>
                      <w:snapToGrid w:val="0"/>
                      <w:sz w:val="16"/>
                      <w:szCs w:val="18"/>
                      <w:lang w:eastAsia="ja-JP"/>
                    </w:rPr>
                  </w:pPr>
                  <w:proofErr w:type="spellStart"/>
                  <w:r w:rsidRPr="00A2648F">
                    <w:rPr>
                      <w:snapToGrid w:val="0"/>
                      <w:sz w:val="16"/>
                      <w:szCs w:val="18"/>
                      <w:lang w:eastAsia="ja-JP"/>
                    </w:rPr>
                    <w:t>Agri</w:t>
                  </w:r>
                  <w:proofErr w:type="spellEnd"/>
                  <w:r w:rsidRPr="00A2648F">
                    <w:rPr>
                      <w:snapToGrid w:val="0"/>
                      <w:sz w:val="16"/>
                      <w:szCs w:val="18"/>
                      <w:lang w:eastAsia="ja-JP"/>
                    </w:rPr>
                    <w:t>-culture</w:t>
                  </w:r>
                </w:p>
              </w:tc>
              <w:tc>
                <w:tcPr>
                  <w:tcW w:w="860" w:type="dxa"/>
                  <w:vAlign w:val="bottom"/>
                </w:tcPr>
                <w:p w:rsidR="009E0192" w:rsidRPr="00A2648F" w:rsidRDefault="009E0192" w:rsidP="008953DC">
                  <w:pPr>
                    <w:jc w:val="center"/>
                    <w:rPr>
                      <w:snapToGrid w:val="0"/>
                      <w:sz w:val="16"/>
                      <w:szCs w:val="18"/>
                      <w:lang w:eastAsia="ja-JP"/>
                    </w:rPr>
                  </w:pPr>
                  <w:r w:rsidRPr="00A2648F">
                    <w:rPr>
                      <w:snapToGrid w:val="0"/>
                      <w:sz w:val="16"/>
                      <w:szCs w:val="18"/>
                      <w:lang w:eastAsia="ja-JP"/>
                    </w:rPr>
                    <w:t>Forest trees</w:t>
                  </w:r>
                </w:p>
              </w:tc>
              <w:tc>
                <w:tcPr>
                  <w:tcW w:w="861" w:type="dxa"/>
                  <w:vAlign w:val="bottom"/>
                </w:tcPr>
                <w:p w:rsidR="009E0192" w:rsidRPr="00A2648F" w:rsidRDefault="009E0192" w:rsidP="008953DC">
                  <w:pPr>
                    <w:jc w:val="center"/>
                    <w:rPr>
                      <w:snapToGrid w:val="0"/>
                      <w:sz w:val="16"/>
                      <w:szCs w:val="18"/>
                      <w:lang w:eastAsia="ja-JP"/>
                    </w:rPr>
                  </w:pPr>
                  <w:r w:rsidRPr="00A2648F">
                    <w:rPr>
                      <w:snapToGrid w:val="0"/>
                      <w:sz w:val="16"/>
                      <w:szCs w:val="18"/>
                      <w:lang w:eastAsia="ja-JP"/>
                    </w:rPr>
                    <w:t>Fruit</w:t>
                  </w:r>
                </w:p>
              </w:tc>
              <w:tc>
                <w:tcPr>
                  <w:tcW w:w="860" w:type="dxa"/>
                  <w:vAlign w:val="bottom"/>
                </w:tcPr>
                <w:p w:rsidR="009E0192" w:rsidRPr="00A2648F" w:rsidRDefault="009E0192" w:rsidP="008953DC">
                  <w:pPr>
                    <w:jc w:val="center"/>
                    <w:rPr>
                      <w:snapToGrid w:val="0"/>
                      <w:sz w:val="16"/>
                      <w:szCs w:val="18"/>
                      <w:lang w:eastAsia="ja-JP"/>
                    </w:rPr>
                  </w:pPr>
                  <w:proofErr w:type="spellStart"/>
                  <w:r w:rsidRPr="00A2648F">
                    <w:rPr>
                      <w:snapToGrid w:val="0"/>
                      <w:sz w:val="16"/>
                      <w:szCs w:val="18"/>
                      <w:lang w:eastAsia="ja-JP"/>
                    </w:rPr>
                    <w:t>Orna</w:t>
                  </w:r>
                  <w:proofErr w:type="spellEnd"/>
                  <w:r w:rsidRPr="00A2648F">
                    <w:rPr>
                      <w:snapToGrid w:val="0"/>
                      <w:sz w:val="16"/>
                      <w:szCs w:val="18"/>
                      <w:lang w:eastAsia="ja-JP"/>
                    </w:rPr>
                    <w:t>-mental</w:t>
                  </w:r>
                </w:p>
              </w:tc>
              <w:tc>
                <w:tcPr>
                  <w:tcW w:w="861" w:type="dxa"/>
                  <w:vAlign w:val="bottom"/>
                </w:tcPr>
                <w:p w:rsidR="009E0192" w:rsidRPr="00A2648F" w:rsidRDefault="009E0192" w:rsidP="008953DC">
                  <w:pPr>
                    <w:jc w:val="center"/>
                    <w:rPr>
                      <w:snapToGrid w:val="0"/>
                      <w:sz w:val="16"/>
                      <w:szCs w:val="18"/>
                      <w:lang w:eastAsia="ja-JP"/>
                    </w:rPr>
                  </w:pPr>
                  <w:r w:rsidRPr="00A2648F">
                    <w:rPr>
                      <w:snapToGrid w:val="0"/>
                      <w:sz w:val="16"/>
                      <w:szCs w:val="18"/>
                      <w:lang w:eastAsia="ja-JP"/>
                    </w:rPr>
                    <w:t>Vege-tables</w:t>
                  </w:r>
                </w:p>
              </w:tc>
            </w:tr>
            <w:tr w:rsidR="009E0192" w:rsidRPr="00A2648F" w:rsidTr="008953DC">
              <w:trPr>
                <w:cantSplit/>
                <w:jc w:val="center"/>
              </w:trPr>
              <w:tc>
                <w:tcPr>
                  <w:tcW w:w="501" w:type="dxa"/>
                </w:tcPr>
                <w:p w:rsidR="009E0192" w:rsidRPr="00A2648F" w:rsidRDefault="009E0192" w:rsidP="008953DC">
                  <w:pPr>
                    <w:jc w:val="left"/>
                    <w:rPr>
                      <w:snapToGrid w:val="0"/>
                      <w:sz w:val="16"/>
                      <w:lang w:eastAsia="ja-JP"/>
                    </w:rPr>
                  </w:pPr>
                  <w:r w:rsidRPr="00A2648F">
                    <w:rPr>
                      <w:snapToGrid w:val="0"/>
                      <w:sz w:val="16"/>
                      <w:lang w:eastAsia="ja-JP"/>
                    </w:rPr>
                    <w:t>2012</w:t>
                  </w:r>
                </w:p>
              </w:tc>
              <w:tc>
                <w:tcPr>
                  <w:tcW w:w="860" w:type="dxa"/>
                </w:tcPr>
                <w:p w:rsidR="009E0192" w:rsidRPr="00A2648F" w:rsidRDefault="009E0192" w:rsidP="008953DC">
                  <w:pPr>
                    <w:jc w:val="center"/>
                    <w:rPr>
                      <w:snapToGrid w:val="0"/>
                      <w:sz w:val="16"/>
                      <w:lang w:eastAsia="ja-JP"/>
                    </w:rPr>
                  </w:pPr>
                  <w:r w:rsidRPr="00A2648F">
                    <w:rPr>
                      <w:snapToGrid w:val="0"/>
                      <w:sz w:val="16"/>
                      <w:lang w:eastAsia="ja-JP"/>
                    </w:rPr>
                    <w:t>26%</w:t>
                  </w:r>
                </w:p>
              </w:tc>
              <w:tc>
                <w:tcPr>
                  <w:tcW w:w="860" w:type="dxa"/>
                </w:tcPr>
                <w:p w:rsidR="009E0192" w:rsidRPr="00A2648F" w:rsidRDefault="009E0192" w:rsidP="008953DC">
                  <w:pPr>
                    <w:jc w:val="center"/>
                    <w:rPr>
                      <w:snapToGrid w:val="0"/>
                      <w:sz w:val="16"/>
                      <w:lang w:eastAsia="ja-JP"/>
                    </w:rPr>
                  </w:pPr>
                  <w:r w:rsidRPr="00A2648F">
                    <w:rPr>
                      <w:snapToGrid w:val="0"/>
                      <w:sz w:val="16"/>
                      <w:lang w:eastAsia="ja-JP"/>
                    </w:rPr>
                    <w:t>0.7%</w:t>
                  </w:r>
                </w:p>
              </w:tc>
              <w:tc>
                <w:tcPr>
                  <w:tcW w:w="861" w:type="dxa"/>
                </w:tcPr>
                <w:p w:rsidR="009E0192" w:rsidRPr="00A2648F" w:rsidRDefault="009E0192" w:rsidP="008953DC">
                  <w:pPr>
                    <w:jc w:val="center"/>
                    <w:rPr>
                      <w:snapToGrid w:val="0"/>
                      <w:sz w:val="16"/>
                      <w:lang w:eastAsia="ja-JP"/>
                    </w:rPr>
                  </w:pPr>
                  <w:r w:rsidRPr="00A2648F">
                    <w:rPr>
                      <w:snapToGrid w:val="0"/>
                      <w:sz w:val="16"/>
                      <w:lang w:eastAsia="ja-JP"/>
                    </w:rPr>
                    <w:t>9%</w:t>
                  </w:r>
                </w:p>
              </w:tc>
              <w:tc>
                <w:tcPr>
                  <w:tcW w:w="860" w:type="dxa"/>
                </w:tcPr>
                <w:p w:rsidR="009E0192" w:rsidRPr="00A2648F" w:rsidRDefault="009E0192" w:rsidP="008953DC">
                  <w:pPr>
                    <w:jc w:val="center"/>
                    <w:rPr>
                      <w:snapToGrid w:val="0"/>
                      <w:sz w:val="16"/>
                      <w:lang w:eastAsia="ja-JP"/>
                    </w:rPr>
                  </w:pPr>
                  <w:r w:rsidRPr="00A2648F">
                    <w:rPr>
                      <w:snapToGrid w:val="0"/>
                      <w:sz w:val="16"/>
                      <w:lang w:eastAsia="ja-JP"/>
                    </w:rPr>
                    <w:t>48%</w:t>
                  </w:r>
                </w:p>
              </w:tc>
              <w:tc>
                <w:tcPr>
                  <w:tcW w:w="861" w:type="dxa"/>
                </w:tcPr>
                <w:p w:rsidR="009E0192" w:rsidRPr="00A2648F" w:rsidRDefault="009E0192" w:rsidP="008953DC">
                  <w:pPr>
                    <w:jc w:val="center"/>
                    <w:rPr>
                      <w:snapToGrid w:val="0"/>
                      <w:sz w:val="16"/>
                      <w:lang w:eastAsia="ja-JP"/>
                    </w:rPr>
                  </w:pPr>
                  <w:r w:rsidRPr="00A2648F">
                    <w:rPr>
                      <w:snapToGrid w:val="0"/>
                      <w:sz w:val="16"/>
                      <w:lang w:eastAsia="ja-JP"/>
                    </w:rPr>
                    <w:t>15%</w:t>
                  </w:r>
                </w:p>
              </w:tc>
            </w:tr>
            <w:tr w:rsidR="009E0192" w:rsidRPr="00A2648F" w:rsidTr="008953DC">
              <w:trPr>
                <w:cantSplit/>
                <w:jc w:val="center"/>
              </w:trPr>
              <w:tc>
                <w:tcPr>
                  <w:tcW w:w="501" w:type="dxa"/>
                </w:tcPr>
                <w:p w:rsidR="009E0192" w:rsidRPr="00A2648F" w:rsidRDefault="009E0192" w:rsidP="008953DC">
                  <w:pPr>
                    <w:jc w:val="left"/>
                    <w:rPr>
                      <w:snapToGrid w:val="0"/>
                      <w:sz w:val="16"/>
                      <w:szCs w:val="18"/>
                      <w:lang w:eastAsia="ja-JP"/>
                    </w:rPr>
                  </w:pPr>
                  <w:r w:rsidRPr="00A2648F">
                    <w:rPr>
                      <w:snapToGrid w:val="0"/>
                      <w:sz w:val="16"/>
                      <w:szCs w:val="18"/>
                      <w:lang w:eastAsia="ja-JP"/>
                    </w:rPr>
                    <w:t>2013</w:t>
                  </w:r>
                </w:p>
              </w:tc>
              <w:tc>
                <w:tcPr>
                  <w:tcW w:w="860" w:type="dxa"/>
                </w:tcPr>
                <w:p w:rsidR="009E0192" w:rsidRPr="00A2648F" w:rsidRDefault="009E0192" w:rsidP="008953DC">
                  <w:pPr>
                    <w:jc w:val="center"/>
                    <w:rPr>
                      <w:snapToGrid w:val="0"/>
                      <w:sz w:val="16"/>
                      <w:szCs w:val="18"/>
                      <w:lang w:eastAsia="ja-JP"/>
                    </w:rPr>
                  </w:pPr>
                  <w:r w:rsidRPr="00A2648F">
                    <w:rPr>
                      <w:snapToGrid w:val="0"/>
                      <w:sz w:val="16"/>
                      <w:szCs w:val="18"/>
                      <w:lang w:eastAsia="ja-JP"/>
                    </w:rPr>
                    <w:t>34%</w:t>
                  </w:r>
                </w:p>
              </w:tc>
              <w:tc>
                <w:tcPr>
                  <w:tcW w:w="860" w:type="dxa"/>
                </w:tcPr>
                <w:p w:rsidR="009E0192" w:rsidRPr="00A2648F" w:rsidRDefault="009E0192" w:rsidP="008953DC">
                  <w:pPr>
                    <w:jc w:val="center"/>
                    <w:rPr>
                      <w:snapToGrid w:val="0"/>
                      <w:sz w:val="16"/>
                      <w:szCs w:val="18"/>
                      <w:lang w:eastAsia="ja-JP"/>
                    </w:rPr>
                  </w:pPr>
                  <w:r w:rsidRPr="00A2648F">
                    <w:rPr>
                      <w:snapToGrid w:val="0"/>
                      <w:sz w:val="16"/>
                      <w:szCs w:val="18"/>
                      <w:lang w:eastAsia="ja-JP"/>
                    </w:rPr>
                    <w:t>0.7%</w:t>
                  </w:r>
                </w:p>
              </w:tc>
              <w:tc>
                <w:tcPr>
                  <w:tcW w:w="861" w:type="dxa"/>
                </w:tcPr>
                <w:p w:rsidR="009E0192" w:rsidRPr="00A2648F" w:rsidRDefault="009E0192" w:rsidP="008953DC">
                  <w:pPr>
                    <w:jc w:val="center"/>
                    <w:rPr>
                      <w:snapToGrid w:val="0"/>
                      <w:sz w:val="16"/>
                      <w:szCs w:val="18"/>
                      <w:lang w:eastAsia="ja-JP"/>
                    </w:rPr>
                  </w:pPr>
                  <w:r w:rsidRPr="00A2648F">
                    <w:rPr>
                      <w:snapToGrid w:val="0"/>
                      <w:sz w:val="16"/>
                      <w:szCs w:val="18"/>
                      <w:lang w:eastAsia="ja-JP"/>
                    </w:rPr>
                    <w:t>10%</w:t>
                  </w:r>
                </w:p>
              </w:tc>
              <w:tc>
                <w:tcPr>
                  <w:tcW w:w="860" w:type="dxa"/>
                </w:tcPr>
                <w:p w:rsidR="009E0192" w:rsidRPr="00A2648F" w:rsidRDefault="009E0192" w:rsidP="008953DC">
                  <w:pPr>
                    <w:jc w:val="center"/>
                    <w:rPr>
                      <w:snapToGrid w:val="0"/>
                      <w:sz w:val="16"/>
                      <w:szCs w:val="18"/>
                      <w:lang w:eastAsia="ja-JP"/>
                    </w:rPr>
                  </w:pPr>
                  <w:r w:rsidRPr="00A2648F">
                    <w:rPr>
                      <w:snapToGrid w:val="0"/>
                      <w:sz w:val="16"/>
                      <w:szCs w:val="18"/>
                      <w:lang w:eastAsia="ja-JP"/>
                    </w:rPr>
                    <w:t>42%</w:t>
                  </w:r>
                </w:p>
              </w:tc>
              <w:tc>
                <w:tcPr>
                  <w:tcW w:w="861" w:type="dxa"/>
                </w:tcPr>
                <w:p w:rsidR="009E0192" w:rsidRPr="00A2648F" w:rsidRDefault="009E0192" w:rsidP="008953DC">
                  <w:pPr>
                    <w:jc w:val="center"/>
                    <w:rPr>
                      <w:snapToGrid w:val="0"/>
                      <w:sz w:val="16"/>
                      <w:szCs w:val="18"/>
                      <w:lang w:eastAsia="ja-JP"/>
                    </w:rPr>
                  </w:pPr>
                  <w:r w:rsidRPr="00A2648F">
                    <w:rPr>
                      <w:snapToGrid w:val="0"/>
                      <w:sz w:val="16"/>
                      <w:szCs w:val="18"/>
                      <w:lang w:eastAsia="ja-JP"/>
                    </w:rPr>
                    <w:t>13%</w:t>
                  </w:r>
                </w:p>
              </w:tc>
            </w:tr>
            <w:tr w:rsidR="009E0192" w:rsidRPr="00A2648F" w:rsidTr="008953DC">
              <w:trPr>
                <w:cantSplit/>
                <w:jc w:val="center"/>
              </w:trPr>
              <w:tc>
                <w:tcPr>
                  <w:tcW w:w="501" w:type="dxa"/>
                </w:tcPr>
                <w:p w:rsidR="009E0192" w:rsidRPr="00A2648F" w:rsidRDefault="009E0192" w:rsidP="008953DC">
                  <w:pPr>
                    <w:jc w:val="left"/>
                    <w:rPr>
                      <w:snapToGrid w:val="0"/>
                      <w:sz w:val="16"/>
                      <w:szCs w:val="18"/>
                      <w:lang w:eastAsia="ja-JP"/>
                    </w:rPr>
                  </w:pPr>
                  <w:r w:rsidRPr="00A2648F">
                    <w:rPr>
                      <w:snapToGrid w:val="0"/>
                      <w:sz w:val="16"/>
                      <w:szCs w:val="18"/>
                      <w:lang w:eastAsia="ja-JP"/>
                    </w:rPr>
                    <w:t>2014</w:t>
                  </w:r>
                </w:p>
              </w:tc>
              <w:tc>
                <w:tcPr>
                  <w:tcW w:w="860" w:type="dxa"/>
                </w:tcPr>
                <w:p w:rsidR="009E0192" w:rsidRPr="00A2648F" w:rsidRDefault="009E0192" w:rsidP="008953DC">
                  <w:pPr>
                    <w:jc w:val="center"/>
                    <w:rPr>
                      <w:snapToGrid w:val="0"/>
                      <w:sz w:val="16"/>
                      <w:szCs w:val="18"/>
                      <w:lang w:eastAsia="ja-JP"/>
                    </w:rPr>
                  </w:pPr>
                  <w:r w:rsidRPr="00A2648F">
                    <w:rPr>
                      <w:snapToGrid w:val="0"/>
                      <w:sz w:val="16"/>
                      <w:szCs w:val="18"/>
                      <w:lang w:eastAsia="ja-JP"/>
                    </w:rPr>
                    <w:t>35%</w:t>
                  </w:r>
                </w:p>
              </w:tc>
              <w:tc>
                <w:tcPr>
                  <w:tcW w:w="860" w:type="dxa"/>
                </w:tcPr>
                <w:p w:rsidR="009E0192" w:rsidRPr="00A2648F" w:rsidRDefault="009E0192" w:rsidP="008953DC">
                  <w:pPr>
                    <w:jc w:val="center"/>
                    <w:rPr>
                      <w:snapToGrid w:val="0"/>
                      <w:sz w:val="16"/>
                      <w:szCs w:val="18"/>
                      <w:lang w:eastAsia="ja-JP"/>
                    </w:rPr>
                  </w:pPr>
                  <w:r w:rsidRPr="00A2648F">
                    <w:rPr>
                      <w:snapToGrid w:val="0"/>
                      <w:sz w:val="16"/>
                      <w:szCs w:val="18"/>
                      <w:lang w:eastAsia="ja-JP"/>
                    </w:rPr>
                    <w:t>0.6%</w:t>
                  </w:r>
                </w:p>
              </w:tc>
              <w:tc>
                <w:tcPr>
                  <w:tcW w:w="861" w:type="dxa"/>
                </w:tcPr>
                <w:p w:rsidR="009E0192" w:rsidRPr="00A2648F" w:rsidRDefault="009E0192" w:rsidP="008953DC">
                  <w:pPr>
                    <w:jc w:val="center"/>
                    <w:rPr>
                      <w:snapToGrid w:val="0"/>
                      <w:sz w:val="16"/>
                      <w:szCs w:val="18"/>
                      <w:lang w:eastAsia="ja-JP"/>
                    </w:rPr>
                  </w:pPr>
                  <w:r w:rsidRPr="00A2648F">
                    <w:rPr>
                      <w:snapToGrid w:val="0"/>
                      <w:sz w:val="16"/>
                      <w:szCs w:val="18"/>
                      <w:lang w:eastAsia="ja-JP"/>
                    </w:rPr>
                    <w:t>10%</w:t>
                  </w:r>
                </w:p>
              </w:tc>
              <w:tc>
                <w:tcPr>
                  <w:tcW w:w="860" w:type="dxa"/>
                </w:tcPr>
                <w:p w:rsidR="009E0192" w:rsidRPr="00A2648F" w:rsidRDefault="009E0192" w:rsidP="008953DC">
                  <w:pPr>
                    <w:jc w:val="center"/>
                    <w:rPr>
                      <w:snapToGrid w:val="0"/>
                      <w:sz w:val="16"/>
                      <w:szCs w:val="18"/>
                      <w:lang w:eastAsia="ja-JP"/>
                    </w:rPr>
                  </w:pPr>
                  <w:r w:rsidRPr="00A2648F">
                    <w:rPr>
                      <w:snapToGrid w:val="0"/>
                      <w:sz w:val="16"/>
                      <w:szCs w:val="18"/>
                      <w:lang w:eastAsia="ja-JP"/>
                    </w:rPr>
                    <w:t>43%</w:t>
                  </w:r>
                </w:p>
              </w:tc>
              <w:tc>
                <w:tcPr>
                  <w:tcW w:w="861" w:type="dxa"/>
                </w:tcPr>
                <w:p w:rsidR="009E0192" w:rsidRPr="00A2648F" w:rsidRDefault="009E0192" w:rsidP="008953DC">
                  <w:pPr>
                    <w:jc w:val="center"/>
                    <w:rPr>
                      <w:snapToGrid w:val="0"/>
                      <w:sz w:val="16"/>
                      <w:szCs w:val="18"/>
                      <w:lang w:eastAsia="ja-JP"/>
                    </w:rPr>
                  </w:pPr>
                  <w:r w:rsidRPr="00A2648F">
                    <w:rPr>
                      <w:snapToGrid w:val="0"/>
                      <w:sz w:val="16"/>
                      <w:szCs w:val="18"/>
                      <w:lang w:eastAsia="ja-JP"/>
                    </w:rPr>
                    <w:t>12%</w:t>
                  </w:r>
                </w:p>
              </w:tc>
            </w:tr>
            <w:tr w:rsidR="009E0192" w:rsidRPr="00A2648F" w:rsidTr="008953DC">
              <w:trPr>
                <w:cantSplit/>
                <w:jc w:val="center"/>
              </w:trPr>
              <w:tc>
                <w:tcPr>
                  <w:tcW w:w="501" w:type="dxa"/>
                </w:tcPr>
                <w:p w:rsidR="009E0192" w:rsidRPr="00A2648F" w:rsidRDefault="009E0192" w:rsidP="008953DC">
                  <w:pPr>
                    <w:jc w:val="left"/>
                    <w:rPr>
                      <w:snapToGrid w:val="0"/>
                      <w:sz w:val="16"/>
                      <w:szCs w:val="18"/>
                      <w:lang w:eastAsia="ja-JP"/>
                    </w:rPr>
                  </w:pPr>
                  <w:r w:rsidRPr="00A2648F">
                    <w:rPr>
                      <w:snapToGrid w:val="0"/>
                      <w:sz w:val="16"/>
                      <w:szCs w:val="18"/>
                      <w:lang w:eastAsia="ja-JP"/>
                    </w:rPr>
                    <w:t>2015</w:t>
                  </w:r>
                </w:p>
              </w:tc>
              <w:tc>
                <w:tcPr>
                  <w:tcW w:w="860" w:type="dxa"/>
                </w:tcPr>
                <w:p w:rsidR="009E0192" w:rsidRPr="00A2648F" w:rsidRDefault="009E0192" w:rsidP="008953DC">
                  <w:pPr>
                    <w:jc w:val="center"/>
                    <w:rPr>
                      <w:snapToGrid w:val="0"/>
                      <w:sz w:val="16"/>
                      <w:szCs w:val="18"/>
                      <w:lang w:eastAsia="ja-JP"/>
                    </w:rPr>
                  </w:pPr>
                  <w:r w:rsidRPr="00A2648F">
                    <w:rPr>
                      <w:snapToGrid w:val="0"/>
                      <w:sz w:val="16"/>
                      <w:szCs w:val="18"/>
                      <w:lang w:eastAsia="ja-JP"/>
                    </w:rPr>
                    <w:t>32%</w:t>
                  </w:r>
                </w:p>
              </w:tc>
              <w:tc>
                <w:tcPr>
                  <w:tcW w:w="860" w:type="dxa"/>
                </w:tcPr>
                <w:p w:rsidR="009E0192" w:rsidRPr="00A2648F" w:rsidRDefault="009E0192" w:rsidP="008953DC">
                  <w:pPr>
                    <w:jc w:val="center"/>
                    <w:rPr>
                      <w:snapToGrid w:val="0"/>
                      <w:sz w:val="16"/>
                      <w:szCs w:val="18"/>
                      <w:lang w:eastAsia="ja-JP"/>
                    </w:rPr>
                  </w:pPr>
                  <w:r w:rsidRPr="00A2648F">
                    <w:rPr>
                      <w:snapToGrid w:val="0"/>
                      <w:sz w:val="16"/>
                      <w:szCs w:val="18"/>
                      <w:lang w:eastAsia="ja-JP"/>
                    </w:rPr>
                    <w:t>0.9%</w:t>
                  </w:r>
                </w:p>
              </w:tc>
              <w:tc>
                <w:tcPr>
                  <w:tcW w:w="861" w:type="dxa"/>
                </w:tcPr>
                <w:p w:rsidR="009E0192" w:rsidRPr="00A2648F" w:rsidRDefault="009E0192" w:rsidP="008953DC">
                  <w:pPr>
                    <w:jc w:val="center"/>
                    <w:rPr>
                      <w:snapToGrid w:val="0"/>
                      <w:sz w:val="16"/>
                      <w:szCs w:val="18"/>
                      <w:lang w:eastAsia="ja-JP"/>
                    </w:rPr>
                  </w:pPr>
                  <w:r w:rsidRPr="00A2648F">
                    <w:rPr>
                      <w:snapToGrid w:val="0"/>
                      <w:sz w:val="16"/>
                      <w:szCs w:val="18"/>
                      <w:lang w:eastAsia="ja-JP"/>
                    </w:rPr>
                    <w:t>10%</w:t>
                  </w:r>
                </w:p>
              </w:tc>
              <w:tc>
                <w:tcPr>
                  <w:tcW w:w="860" w:type="dxa"/>
                </w:tcPr>
                <w:p w:rsidR="009E0192" w:rsidRPr="00A2648F" w:rsidRDefault="009E0192" w:rsidP="008953DC">
                  <w:pPr>
                    <w:jc w:val="center"/>
                    <w:rPr>
                      <w:snapToGrid w:val="0"/>
                      <w:sz w:val="16"/>
                      <w:szCs w:val="18"/>
                      <w:lang w:eastAsia="ja-JP"/>
                    </w:rPr>
                  </w:pPr>
                  <w:r w:rsidRPr="00A2648F">
                    <w:rPr>
                      <w:snapToGrid w:val="0"/>
                      <w:sz w:val="16"/>
                      <w:szCs w:val="18"/>
                      <w:lang w:eastAsia="ja-JP"/>
                    </w:rPr>
                    <w:t>44%</w:t>
                  </w:r>
                </w:p>
              </w:tc>
              <w:tc>
                <w:tcPr>
                  <w:tcW w:w="861" w:type="dxa"/>
                </w:tcPr>
                <w:p w:rsidR="009E0192" w:rsidRPr="00A2648F" w:rsidRDefault="009E0192" w:rsidP="008953DC">
                  <w:pPr>
                    <w:jc w:val="center"/>
                    <w:rPr>
                      <w:snapToGrid w:val="0"/>
                      <w:sz w:val="16"/>
                      <w:szCs w:val="18"/>
                      <w:lang w:eastAsia="ja-JP"/>
                    </w:rPr>
                  </w:pPr>
                  <w:r w:rsidRPr="00A2648F">
                    <w:rPr>
                      <w:snapToGrid w:val="0"/>
                      <w:sz w:val="16"/>
                      <w:szCs w:val="18"/>
                      <w:lang w:eastAsia="ja-JP"/>
                    </w:rPr>
                    <w:t>13%</w:t>
                  </w:r>
                </w:p>
              </w:tc>
            </w:tr>
            <w:tr w:rsidR="009E0192" w:rsidRPr="00A2648F" w:rsidTr="008953DC">
              <w:trPr>
                <w:cantSplit/>
                <w:jc w:val="center"/>
              </w:trPr>
              <w:tc>
                <w:tcPr>
                  <w:tcW w:w="501" w:type="dxa"/>
                </w:tcPr>
                <w:p w:rsidR="009E0192" w:rsidRPr="00A2648F" w:rsidRDefault="009E0192" w:rsidP="008953DC">
                  <w:pPr>
                    <w:jc w:val="left"/>
                    <w:rPr>
                      <w:snapToGrid w:val="0"/>
                      <w:sz w:val="16"/>
                      <w:szCs w:val="18"/>
                      <w:lang w:eastAsia="ja-JP"/>
                    </w:rPr>
                  </w:pPr>
                  <w:r w:rsidRPr="00A2648F">
                    <w:rPr>
                      <w:snapToGrid w:val="0"/>
                      <w:sz w:val="16"/>
                      <w:szCs w:val="18"/>
                      <w:lang w:eastAsia="ja-JP"/>
                    </w:rPr>
                    <w:t>2016</w:t>
                  </w:r>
                </w:p>
              </w:tc>
              <w:tc>
                <w:tcPr>
                  <w:tcW w:w="860" w:type="dxa"/>
                </w:tcPr>
                <w:p w:rsidR="009E0192" w:rsidRPr="00A2648F" w:rsidRDefault="009E0192" w:rsidP="008953DC">
                  <w:pPr>
                    <w:jc w:val="center"/>
                    <w:rPr>
                      <w:snapToGrid w:val="0"/>
                      <w:sz w:val="16"/>
                      <w:szCs w:val="18"/>
                      <w:lang w:eastAsia="ja-JP"/>
                    </w:rPr>
                  </w:pPr>
                  <w:r w:rsidRPr="00A2648F">
                    <w:rPr>
                      <w:snapToGrid w:val="0"/>
                      <w:sz w:val="16"/>
                      <w:szCs w:val="18"/>
                      <w:lang w:eastAsia="ja-JP"/>
                    </w:rPr>
                    <w:t>32%</w:t>
                  </w:r>
                </w:p>
              </w:tc>
              <w:tc>
                <w:tcPr>
                  <w:tcW w:w="860" w:type="dxa"/>
                </w:tcPr>
                <w:p w:rsidR="009E0192" w:rsidRPr="00A2648F" w:rsidRDefault="009E0192" w:rsidP="008953DC">
                  <w:pPr>
                    <w:jc w:val="center"/>
                    <w:rPr>
                      <w:snapToGrid w:val="0"/>
                      <w:sz w:val="16"/>
                      <w:szCs w:val="18"/>
                      <w:lang w:eastAsia="ja-JP"/>
                    </w:rPr>
                  </w:pPr>
                  <w:r w:rsidRPr="00A2648F">
                    <w:rPr>
                      <w:snapToGrid w:val="0"/>
                      <w:sz w:val="16"/>
                      <w:szCs w:val="18"/>
                      <w:lang w:eastAsia="ja-JP"/>
                    </w:rPr>
                    <w:t>1.1%</w:t>
                  </w:r>
                </w:p>
              </w:tc>
              <w:tc>
                <w:tcPr>
                  <w:tcW w:w="861" w:type="dxa"/>
                </w:tcPr>
                <w:p w:rsidR="009E0192" w:rsidRPr="00A2648F" w:rsidRDefault="009E0192" w:rsidP="008953DC">
                  <w:pPr>
                    <w:jc w:val="center"/>
                    <w:rPr>
                      <w:snapToGrid w:val="0"/>
                      <w:sz w:val="16"/>
                      <w:szCs w:val="18"/>
                      <w:lang w:eastAsia="ja-JP"/>
                    </w:rPr>
                  </w:pPr>
                  <w:r w:rsidRPr="00A2648F">
                    <w:rPr>
                      <w:snapToGrid w:val="0"/>
                      <w:sz w:val="16"/>
                      <w:szCs w:val="18"/>
                      <w:lang w:eastAsia="ja-JP"/>
                    </w:rPr>
                    <w:t>9%</w:t>
                  </w:r>
                </w:p>
              </w:tc>
              <w:tc>
                <w:tcPr>
                  <w:tcW w:w="860" w:type="dxa"/>
                </w:tcPr>
                <w:p w:rsidR="009E0192" w:rsidRPr="00A2648F" w:rsidRDefault="009E0192" w:rsidP="008953DC">
                  <w:pPr>
                    <w:jc w:val="center"/>
                    <w:rPr>
                      <w:snapToGrid w:val="0"/>
                      <w:sz w:val="16"/>
                      <w:szCs w:val="18"/>
                      <w:lang w:eastAsia="ja-JP"/>
                    </w:rPr>
                  </w:pPr>
                  <w:r w:rsidRPr="00A2648F">
                    <w:rPr>
                      <w:snapToGrid w:val="0"/>
                      <w:sz w:val="16"/>
                      <w:szCs w:val="18"/>
                      <w:lang w:eastAsia="ja-JP"/>
                    </w:rPr>
                    <w:t>40%</w:t>
                  </w:r>
                </w:p>
              </w:tc>
              <w:tc>
                <w:tcPr>
                  <w:tcW w:w="861" w:type="dxa"/>
                </w:tcPr>
                <w:p w:rsidR="009E0192" w:rsidRPr="00A2648F" w:rsidRDefault="009E0192" w:rsidP="008953DC">
                  <w:pPr>
                    <w:jc w:val="center"/>
                    <w:rPr>
                      <w:snapToGrid w:val="0"/>
                      <w:sz w:val="16"/>
                      <w:szCs w:val="18"/>
                      <w:lang w:eastAsia="ja-JP"/>
                    </w:rPr>
                  </w:pPr>
                  <w:r w:rsidRPr="00A2648F">
                    <w:rPr>
                      <w:snapToGrid w:val="0"/>
                      <w:sz w:val="16"/>
                      <w:szCs w:val="18"/>
                      <w:lang w:eastAsia="ja-JP"/>
                    </w:rPr>
                    <w:t>18%</w:t>
                  </w:r>
                </w:p>
              </w:tc>
            </w:tr>
            <w:tr w:rsidR="009E0192" w:rsidRPr="00A2648F" w:rsidTr="002F25F1">
              <w:trPr>
                <w:cantSplit/>
                <w:jc w:val="center"/>
              </w:trPr>
              <w:tc>
                <w:tcPr>
                  <w:tcW w:w="501" w:type="dxa"/>
                </w:tcPr>
                <w:p w:rsidR="009E0192" w:rsidRPr="00A2648F" w:rsidRDefault="009E0192" w:rsidP="008953DC">
                  <w:pPr>
                    <w:jc w:val="left"/>
                    <w:rPr>
                      <w:snapToGrid w:val="0"/>
                      <w:sz w:val="16"/>
                      <w:szCs w:val="18"/>
                      <w:lang w:eastAsia="ja-JP"/>
                    </w:rPr>
                  </w:pPr>
                  <w:r w:rsidRPr="00A2648F">
                    <w:rPr>
                      <w:snapToGrid w:val="0"/>
                      <w:sz w:val="16"/>
                      <w:szCs w:val="18"/>
                      <w:lang w:eastAsia="ja-JP"/>
                    </w:rPr>
                    <w:t>2017</w:t>
                  </w:r>
                </w:p>
              </w:tc>
              <w:tc>
                <w:tcPr>
                  <w:tcW w:w="860" w:type="dxa"/>
                  <w:tcBorders>
                    <w:top w:val="nil"/>
                    <w:left w:val="nil"/>
                    <w:bottom w:val="nil"/>
                    <w:right w:val="dotted" w:sz="4" w:space="0" w:color="auto"/>
                  </w:tcBorders>
                  <w:shd w:val="clear" w:color="auto" w:fill="auto"/>
                </w:tcPr>
                <w:p w:rsidR="009E0192" w:rsidRPr="00A2648F" w:rsidRDefault="009E0192" w:rsidP="008953DC">
                  <w:pPr>
                    <w:jc w:val="center"/>
                    <w:rPr>
                      <w:snapToGrid w:val="0"/>
                      <w:sz w:val="16"/>
                      <w:szCs w:val="18"/>
                      <w:lang w:eastAsia="ja-JP"/>
                    </w:rPr>
                  </w:pPr>
                  <w:r w:rsidRPr="00A2648F">
                    <w:rPr>
                      <w:snapToGrid w:val="0"/>
                      <w:sz w:val="16"/>
                      <w:szCs w:val="18"/>
                      <w:lang w:eastAsia="ja-JP"/>
                    </w:rPr>
                    <w:t>27%</w:t>
                  </w:r>
                </w:p>
              </w:tc>
              <w:tc>
                <w:tcPr>
                  <w:tcW w:w="860" w:type="dxa"/>
                  <w:tcBorders>
                    <w:top w:val="nil"/>
                    <w:left w:val="nil"/>
                    <w:bottom w:val="nil"/>
                    <w:right w:val="dotted" w:sz="4" w:space="0" w:color="auto"/>
                  </w:tcBorders>
                  <w:shd w:val="clear" w:color="auto" w:fill="auto"/>
                </w:tcPr>
                <w:p w:rsidR="009E0192" w:rsidRPr="00A2648F" w:rsidRDefault="009E0192" w:rsidP="008953DC">
                  <w:pPr>
                    <w:jc w:val="center"/>
                    <w:rPr>
                      <w:snapToGrid w:val="0"/>
                      <w:sz w:val="16"/>
                      <w:szCs w:val="18"/>
                      <w:lang w:eastAsia="ja-JP"/>
                    </w:rPr>
                  </w:pPr>
                  <w:r w:rsidRPr="00A2648F">
                    <w:rPr>
                      <w:snapToGrid w:val="0"/>
                      <w:sz w:val="16"/>
                      <w:szCs w:val="18"/>
                      <w:lang w:eastAsia="ja-JP"/>
                    </w:rPr>
                    <w:t>0.4%</w:t>
                  </w:r>
                </w:p>
              </w:tc>
              <w:tc>
                <w:tcPr>
                  <w:tcW w:w="861" w:type="dxa"/>
                  <w:tcBorders>
                    <w:top w:val="nil"/>
                    <w:left w:val="nil"/>
                    <w:bottom w:val="nil"/>
                    <w:right w:val="dotted" w:sz="4" w:space="0" w:color="auto"/>
                  </w:tcBorders>
                  <w:shd w:val="clear" w:color="auto" w:fill="auto"/>
                </w:tcPr>
                <w:p w:rsidR="009E0192" w:rsidRPr="00A2648F" w:rsidRDefault="009E0192" w:rsidP="008953DC">
                  <w:pPr>
                    <w:jc w:val="center"/>
                    <w:rPr>
                      <w:snapToGrid w:val="0"/>
                      <w:sz w:val="16"/>
                      <w:szCs w:val="18"/>
                      <w:lang w:eastAsia="ja-JP"/>
                    </w:rPr>
                  </w:pPr>
                  <w:r w:rsidRPr="00A2648F">
                    <w:rPr>
                      <w:snapToGrid w:val="0"/>
                      <w:sz w:val="16"/>
                      <w:szCs w:val="18"/>
                      <w:lang w:eastAsia="ja-JP"/>
                    </w:rPr>
                    <w:t>12%</w:t>
                  </w:r>
                </w:p>
              </w:tc>
              <w:tc>
                <w:tcPr>
                  <w:tcW w:w="860" w:type="dxa"/>
                  <w:tcBorders>
                    <w:top w:val="nil"/>
                    <w:left w:val="nil"/>
                    <w:bottom w:val="nil"/>
                    <w:right w:val="dotted" w:sz="4" w:space="0" w:color="auto"/>
                  </w:tcBorders>
                  <w:shd w:val="clear" w:color="auto" w:fill="auto"/>
                </w:tcPr>
                <w:p w:rsidR="009E0192" w:rsidRPr="00A2648F" w:rsidRDefault="009E0192" w:rsidP="008953DC">
                  <w:pPr>
                    <w:jc w:val="center"/>
                    <w:rPr>
                      <w:snapToGrid w:val="0"/>
                      <w:sz w:val="16"/>
                      <w:szCs w:val="18"/>
                      <w:lang w:eastAsia="ja-JP"/>
                    </w:rPr>
                  </w:pPr>
                  <w:r w:rsidRPr="00A2648F">
                    <w:rPr>
                      <w:snapToGrid w:val="0"/>
                      <w:sz w:val="16"/>
                      <w:szCs w:val="18"/>
                      <w:lang w:eastAsia="ja-JP"/>
                    </w:rPr>
                    <w:t>45%</w:t>
                  </w:r>
                </w:p>
              </w:tc>
              <w:tc>
                <w:tcPr>
                  <w:tcW w:w="861" w:type="dxa"/>
                  <w:tcBorders>
                    <w:top w:val="nil"/>
                    <w:left w:val="nil"/>
                    <w:bottom w:val="nil"/>
                    <w:right w:val="dotted" w:sz="4" w:space="0" w:color="auto"/>
                  </w:tcBorders>
                  <w:shd w:val="clear" w:color="auto" w:fill="auto"/>
                </w:tcPr>
                <w:p w:rsidR="009E0192" w:rsidRPr="00A2648F" w:rsidRDefault="009E0192" w:rsidP="008953DC">
                  <w:pPr>
                    <w:jc w:val="center"/>
                    <w:rPr>
                      <w:snapToGrid w:val="0"/>
                      <w:sz w:val="16"/>
                      <w:szCs w:val="18"/>
                      <w:lang w:eastAsia="ja-JP"/>
                    </w:rPr>
                  </w:pPr>
                  <w:r w:rsidRPr="00A2648F">
                    <w:rPr>
                      <w:snapToGrid w:val="0"/>
                      <w:sz w:val="16"/>
                      <w:szCs w:val="18"/>
                      <w:lang w:eastAsia="ja-JP"/>
                    </w:rPr>
                    <w:t>16%</w:t>
                  </w:r>
                </w:p>
              </w:tc>
            </w:tr>
            <w:tr w:rsidR="00342465" w:rsidRPr="00342465" w:rsidTr="008953DC">
              <w:trPr>
                <w:cantSplit/>
                <w:jc w:val="center"/>
              </w:trPr>
              <w:tc>
                <w:tcPr>
                  <w:tcW w:w="501" w:type="dxa"/>
                </w:tcPr>
                <w:p w:rsidR="00342465" w:rsidRPr="00342465" w:rsidRDefault="00342465" w:rsidP="00342465">
                  <w:pPr>
                    <w:jc w:val="left"/>
                    <w:rPr>
                      <w:snapToGrid w:val="0"/>
                      <w:sz w:val="16"/>
                      <w:szCs w:val="18"/>
                      <w:lang w:eastAsia="ja-JP"/>
                    </w:rPr>
                  </w:pPr>
                  <w:r w:rsidRPr="00342465">
                    <w:rPr>
                      <w:snapToGrid w:val="0"/>
                      <w:sz w:val="16"/>
                      <w:szCs w:val="18"/>
                      <w:lang w:eastAsia="ja-JP"/>
                    </w:rPr>
                    <w:t>2018</w:t>
                  </w:r>
                </w:p>
              </w:tc>
              <w:tc>
                <w:tcPr>
                  <w:tcW w:w="860" w:type="dxa"/>
                  <w:tcBorders>
                    <w:top w:val="nil"/>
                    <w:left w:val="nil"/>
                    <w:bottom w:val="dotted" w:sz="4" w:space="0" w:color="auto"/>
                    <w:right w:val="dotted" w:sz="4" w:space="0" w:color="auto"/>
                  </w:tcBorders>
                  <w:shd w:val="clear" w:color="auto" w:fill="auto"/>
                </w:tcPr>
                <w:p w:rsidR="00342465" w:rsidRPr="00342465" w:rsidRDefault="008A4312" w:rsidP="00342465">
                  <w:pPr>
                    <w:jc w:val="center"/>
                    <w:rPr>
                      <w:snapToGrid w:val="0"/>
                      <w:sz w:val="16"/>
                      <w:szCs w:val="18"/>
                      <w:lang w:eastAsia="ja-JP"/>
                    </w:rPr>
                  </w:pPr>
                  <w:r>
                    <w:rPr>
                      <w:snapToGrid w:val="0"/>
                      <w:sz w:val="16"/>
                      <w:szCs w:val="18"/>
                      <w:lang w:eastAsia="ja-JP"/>
                    </w:rPr>
                    <w:t>27</w:t>
                  </w:r>
                  <w:r w:rsidR="00342465" w:rsidRPr="00342465">
                    <w:rPr>
                      <w:snapToGrid w:val="0"/>
                      <w:sz w:val="16"/>
                      <w:szCs w:val="18"/>
                      <w:lang w:eastAsia="ja-JP"/>
                    </w:rPr>
                    <w:t>%</w:t>
                  </w:r>
                </w:p>
              </w:tc>
              <w:tc>
                <w:tcPr>
                  <w:tcW w:w="860" w:type="dxa"/>
                  <w:tcBorders>
                    <w:top w:val="nil"/>
                    <w:left w:val="nil"/>
                    <w:bottom w:val="dotted" w:sz="4" w:space="0" w:color="auto"/>
                    <w:right w:val="dotted" w:sz="4" w:space="0" w:color="auto"/>
                  </w:tcBorders>
                  <w:shd w:val="clear" w:color="auto" w:fill="auto"/>
                </w:tcPr>
                <w:p w:rsidR="00342465" w:rsidRPr="00342465" w:rsidRDefault="00342465" w:rsidP="008A4312">
                  <w:pPr>
                    <w:jc w:val="center"/>
                    <w:rPr>
                      <w:snapToGrid w:val="0"/>
                      <w:sz w:val="16"/>
                      <w:szCs w:val="18"/>
                      <w:lang w:eastAsia="ja-JP"/>
                    </w:rPr>
                  </w:pPr>
                  <w:r w:rsidRPr="00342465">
                    <w:rPr>
                      <w:snapToGrid w:val="0"/>
                      <w:sz w:val="16"/>
                      <w:szCs w:val="18"/>
                      <w:lang w:eastAsia="ja-JP"/>
                    </w:rPr>
                    <w:t>0.</w:t>
                  </w:r>
                  <w:r w:rsidR="008A4312">
                    <w:rPr>
                      <w:snapToGrid w:val="0"/>
                      <w:sz w:val="16"/>
                      <w:szCs w:val="18"/>
                      <w:lang w:eastAsia="ja-JP"/>
                    </w:rPr>
                    <w:t>5</w:t>
                  </w:r>
                  <w:r w:rsidRPr="00342465">
                    <w:rPr>
                      <w:snapToGrid w:val="0"/>
                      <w:sz w:val="16"/>
                      <w:szCs w:val="18"/>
                      <w:lang w:eastAsia="ja-JP"/>
                    </w:rPr>
                    <w:t>%</w:t>
                  </w:r>
                </w:p>
              </w:tc>
              <w:tc>
                <w:tcPr>
                  <w:tcW w:w="861" w:type="dxa"/>
                  <w:tcBorders>
                    <w:top w:val="nil"/>
                    <w:left w:val="nil"/>
                    <w:bottom w:val="dotted" w:sz="4" w:space="0" w:color="auto"/>
                    <w:right w:val="dotted" w:sz="4" w:space="0" w:color="auto"/>
                  </w:tcBorders>
                  <w:shd w:val="clear" w:color="auto" w:fill="auto"/>
                </w:tcPr>
                <w:p w:rsidR="00342465" w:rsidRPr="00342465" w:rsidRDefault="008A4312" w:rsidP="00342465">
                  <w:pPr>
                    <w:jc w:val="center"/>
                    <w:rPr>
                      <w:snapToGrid w:val="0"/>
                      <w:sz w:val="16"/>
                      <w:szCs w:val="18"/>
                      <w:lang w:eastAsia="ja-JP"/>
                    </w:rPr>
                  </w:pPr>
                  <w:r>
                    <w:rPr>
                      <w:snapToGrid w:val="0"/>
                      <w:sz w:val="16"/>
                      <w:szCs w:val="18"/>
                      <w:lang w:eastAsia="ja-JP"/>
                    </w:rPr>
                    <w:t>11</w:t>
                  </w:r>
                  <w:r w:rsidR="00342465" w:rsidRPr="00342465">
                    <w:rPr>
                      <w:snapToGrid w:val="0"/>
                      <w:sz w:val="16"/>
                      <w:szCs w:val="18"/>
                      <w:lang w:eastAsia="ja-JP"/>
                    </w:rPr>
                    <w:t>%</w:t>
                  </w:r>
                </w:p>
              </w:tc>
              <w:tc>
                <w:tcPr>
                  <w:tcW w:w="860" w:type="dxa"/>
                  <w:tcBorders>
                    <w:top w:val="nil"/>
                    <w:left w:val="nil"/>
                    <w:bottom w:val="dotted" w:sz="4" w:space="0" w:color="auto"/>
                    <w:right w:val="dotted" w:sz="4" w:space="0" w:color="auto"/>
                  </w:tcBorders>
                  <w:shd w:val="clear" w:color="auto" w:fill="auto"/>
                </w:tcPr>
                <w:p w:rsidR="00342465" w:rsidRPr="008A4312" w:rsidRDefault="008A4312" w:rsidP="00342465">
                  <w:pPr>
                    <w:jc w:val="center"/>
                    <w:rPr>
                      <w:snapToGrid w:val="0"/>
                      <w:sz w:val="16"/>
                      <w:szCs w:val="18"/>
                      <w:lang w:eastAsia="ja-JP"/>
                    </w:rPr>
                  </w:pPr>
                  <w:r>
                    <w:rPr>
                      <w:snapToGrid w:val="0"/>
                      <w:sz w:val="16"/>
                      <w:szCs w:val="18"/>
                      <w:lang w:eastAsia="ja-JP"/>
                    </w:rPr>
                    <w:t>43</w:t>
                  </w:r>
                  <w:r w:rsidR="00342465" w:rsidRPr="008A4312">
                    <w:rPr>
                      <w:snapToGrid w:val="0"/>
                      <w:sz w:val="16"/>
                      <w:szCs w:val="18"/>
                      <w:lang w:eastAsia="ja-JP"/>
                    </w:rPr>
                    <w:t>%</w:t>
                  </w:r>
                </w:p>
              </w:tc>
              <w:tc>
                <w:tcPr>
                  <w:tcW w:w="861" w:type="dxa"/>
                  <w:tcBorders>
                    <w:top w:val="nil"/>
                    <w:left w:val="nil"/>
                    <w:bottom w:val="dotted" w:sz="4" w:space="0" w:color="auto"/>
                    <w:right w:val="dotted" w:sz="4" w:space="0" w:color="auto"/>
                  </w:tcBorders>
                  <w:shd w:val="clear" w:color="auto" w:fill="auto"/>
                </w:tcPr>
                <w:p w:rsidR="00342465" w:rsidRPr="008A4312" w:rsidRDefault="008A4312" w:rsidP="00342465">
                  <w:pPr>
                    <w:jc w:val="center"/>
                    <w:rPr>
                      <w:snapToGrid w:val="0"/>
                      <w:sz w:val="16"/>
                      <w:szCs w:val="18"/>
                      <w:lang w:eastAsia="ja-JP"/>
                    </w:rPr>
                  </w:pPr>
                  <w:r>
                    <w:rPr>
                      <w:snapToGrid w:val="0"/>
                      <w:sz w:val="16"/>
                      <w:szCs w:val="18"/>
                      <w:lang w:eastAsia="ja-JP"/>
                    </w:rPr>
                    <w:t>18</w:t>
                  </w:r>
                  <w:r w:rsidR="00342465" w:rsidRPr="008A4312">
                    <w:rPr>
                      <w:snapToGrid w:val="0"/>
                      <w:sz w:val="16"/>
                      <w:szCs w:val="18"/>
                      <w:lang w:eastAsia="ja-JP"/>
                    </w:rPr>
                    <w:t>%</w:t>
                  </w:r>
                </w:p>
              </w:tc>
            </w:tr>
          </w:tbl>
          <w:p w:rsidR="009E0192" w:rsidRPr="00A2648F" w:rsidRDefault="009E0192" w:rsidP="008953DC">
            <w:pPr>
              <w:tabs>
                <w:tab w:val="left" w:pos="2410"/>
                <w:tab w:val="left" w:pos="4536"/>
                <w:tab w:val="left" w:pos="9072"/>
              </w:tabs>
              <w:jc w:val="center"/>
              <w:rPr>
                <w:sz w:val="16"/>
                <w:szCs w:val="18"/>
              </w:rPr>
            </w:pPr>
          </w:p>
        </w:tc>
      </w:tr>
    </w:tbl>
    <w:p w:rsidR="009E0192" w:rsidRDefault="009E0192" w:rsidP="009E0192">
      <w:pPr>
        <w:jc w:val="left"/>
        <w:rPr>
          <w:rFonts w:eastAsiaTheme="minorEastAsia"/>
          <w:b/>
          <w:bCs/>
          <w:sz w:val="16"/>
          <w:szCs w:val="18"/>
        </w:rPr>
      </w:pPr>
    </w:p>
    <w:p w:rsidR="00A25722" w:rsidRPr="00A25722" w:rsidRDefault="00A25722" w:rsidP="009E0192">
      <w:pPr>
        <w:jc w:val="left"/>
        <w:rPr>
          <w:rFonts w:eastAsiaTheme="minorEastAsia"/>
          <w:bCs/>
          <w:sz w:val="18"/>
          <w:szCs w:val="18"/>
        </w:rPr>
      </w:pPr>
      <w:r w:rsidRPr="004D7FA7">
        <w:rPr>
          <w:rFonts w:eastAsiaTheme="minorEastAsia"/>
          <w:bCs/>
          <w:sz w:val="18"/>
          <w:szCs w:val="18"/>
        </w:rPr>
        <w:t>See also “PLUTO database coverage” under Sub-Program UV.2, performance indicator 5 “Cooperation in examination of variety denominations”</w:t>
      </w:r>
    </w:p>
    <w:p w:rsidR="00E153EC" w:rsidRDefault="00E153EC" w:rsidP="009E0192">
      <w:pPr>
        <w:jc w:val="left"/>
        <w:rPr>
          <w:rFonts w:eastAsiaTheme="minorEastAsia"/>
          <w:b/>
          <w:bCs/>
          <w:sz w:val="18"/>
          <w:szCs w:val="18"/>
        </w:rPr>
      </w:pPr>
    </w:p>
    <w:p w:rsidR="00A25722" w:rsidRPr="00A2648F" w:rsidRDefault="00A25722" w:rsidP="009E0192">
      <w:pPr>
        <w:jc w:val="left"/>
        <w:rPr>
          <w:rFonts w:eastAsiaTheme="minorEastAsia"/>
          <w:b/>
          <w:bCs/>
          <w:sz w:val="18"/>
          <w:szCs w:val="18"/>
        </w:rPr>
      </w:pPr>
    </w:p>
    <w:p w:rsidR="009E0192" w:rsidRPr="00A2648F" w:rsidRDefault="00AE1298" w:rsidP="009E0192">
      <w:pPr>
        <w:pStyle w:val="Heading6"/>
        <w:rPr>
          <w:szCs w:val="18"/>
        </w:rPr>
      </w:pPr>
      <w:bookmarkStart w:id="58" w:name="_Toc21972285"/>
      <w:r w:rsidRPr="00CF2736">
        <w:rPr>
          <w:szCs w:val="18"/>
        </w:rPr>
        <w:t>8</w:t>
      </w:r>
      <w:r w:rsidR="009E0192" w:rsidRPr="00CF2736">
        <w:rPr>
          <w:szCs w:val="18"/>
        </w:rPr>
        <w:t>.  </w:t>
      </w:r>
      <w:r w:rsidRPr="00CF2736">
        <w:rPr>
          <w:szCs w:val="18"/>
        </w:rPr>
        <w:t>F</w:t>
      </w:r>
      <w:r w:rsidR="009E0192" w:rsidRPr="00CF2736">
        <w:rPr>
          <w:szCs w:val="18"/>
        </w:rPr>
        <w:t xml:space="preserve">acilitating applications through </w:t>
      </w:r>
      <w:r w:rsidR="00983335">
        <w:rPr>
          <w:szCs w:val="18"/>
        </w:rPr>
        <w:t xml:space="preserve">UPOV PRISMA (formerly known as </w:t>
      </w:r>
      <w:r w:rsidR="009E0192" w:rsidRPr="00CF2736">
        <w:rPr>
          <w:szCs w:val="18"/>
        </w:rPr>
        <w:t xml:space="preserve">the </w:t>
      </w:r>
      <w:r w:rsidRPr="00CF2736">
        <w:rPr>
          <w:szCs w:val="18"/>
        </w:rPr>
        <w:t>UPOV Electronic Application Form (EAF) tool</w:t>
      </w:r>
      <w:r w:rsidR="00983335">
        <w:rPr>
          <w:szCs w:val="18"/>
        </w:rPr>
        <w:t>)</w:t>
      </w:r>
      <w:bookmarkEnd w:id="58"/>
    </w:p>
    <w:p w:rsidR="009E0192" w:rsidRPr="00A2648F" w:rsidRDefault="009E0192" w:rsidP="009E0192">
      <w:pPr>
        <w:rPr>
          <w:sz w:val="18"/>
          <w:szCs w:val="18"/>
        </w:rPr>
      </w:pPr>
    </w:p>
    <w:p w:rsidR="009E0192" w:rsidRPr="00A2648F" w:rsidRDefault="009E0192" w:rsidP="009E0192">
      <w:pPr>
        <w:pStyle w:val="Heading8"/>
        <w:rPr>
          <w:szCs w:val="18"/>
        </w:rPr>
      </w:pPr>
      <w:bookmarkStart w:id="59" w:name="_Toc21972286"/>
      <w:r w:rsidRPr="00A2648F">
        <w:rPr>
          <w:szCs w:val="18"/>
        </w:rPr>
        <w:t>(a)  Recommendations by the Consultative Committee</w:t>
      </w:r>
      <w:bookmarkEnd w:id="59"/>
    </w:p>
    <w:p w:rsidR="009E0192" w:rsidRPr="00A2648F" w:rsidRDefault="009E0192" w:rsidP="009E0192">
      <w:pPr>
        <w:rPr>
          <w:sz w:val="18"/>
          <w:szCs w:val="18"/>
        </w:rPr>
      </w:pPr>
    </w:p>
    <w:p w:rsidR="009E0192" w:rsidRPr="00F36E8D" w:rsidRDefault="009E0192" w:rsidP="00464B5C">
      <w:pPr>
        <w:pStyle w:val="result"/>
        <w:rPr>
          <w:szCs w:val="18"/>
        </w:rPr>
      </w:pPr>
      <w:r w:rsidRPr="005E5683">
        <w:rPr>
          <w:szCs w:val="18"/>
        </w:rPr>
        <w:t>The Consultative Committee, at its ninety-</w:t>
      </w:r>
      <w:r w:rsidR="005E5683" w:rsidRPr="005E5683">
        <w:rPr>
          <w:szCs w:val="18"/>
        </w:rPr>
        <w:t>fifth</w:t>
      </w:r>
      <w:r w:rsidRPr="005E5683">
        <w:rPr>
          <w:szCs w:val="18"/>
        </w:rPr>
        <w:t xml:space="preserve"> session, held in Geneva on </w:t>
      </w:r>
      <w:r w:rsidR="005E5683" w:rsidRPr="005E5683">
        <w:rPr>
          <w:szCs w:val="18"/>
        </w:rPr>
        <w:t>November 1, 2018 and on the morning of November 2, 2018</w:t>
      </w:r>
      <w:r w:rsidR="005E5683">
        <w:rPr>
          <w:szCs w:val="18"/>
        </w:rPr>
        <w:t xml:space="preserve">, </w:t>
      </w:r>
      <w:r w:rsidR="005E5683" w:rsidRPr="005E5683">
        <w:rPr>
          <w:szCs w:val="18"/>
        </w:rPr>
        <w:t xml:space="preserve">requested the Office of the Union to present options to the Consultative Committee, at its </w:t>
      </w:r>
      <w:r w:rsidR="00464B5C">
        <w:rPr>
          <w:szCs w:val="18"/>
        </w:rPr>
        <w:br/>
      </w:r>
      <w:r w:rsidR="005E5683" w:rsidRPr="005E5683">
        <w:rPr>
          <w:szCs w:val="18"/>
        </w:rPr>
        <w:t>ninety</w:t>
      </w:r>
      <w:r w:rsidR="00464B5C">
        <w:rPr>
          <w:szCs w:val="18"/>
        </w:rPr>
        <w:t>-</w:t>
      </w:r>
      <w:r w:rsidR="005E5683" w:rsidRPr="005E5683">
        <w:rPr>
          <w:szCs w:val="18"/>
        </w:rPr>
        <w:t>sixth session, for the financing of UPOV PRISMA, including:  fee per submission;  fee per variety;  subscription model(s) for applicants;  subscription model(s) for members of the Union and package(s) of UPOV services</w:t>
      </w:r>
      <w:r w:rsidR="005E5683">
        <w:rPr>
          <w:szCs w:val="18"/>
        </w:rPr>
        <w:t>.</w:t>
      </w:r>
    </w:p>
    <w:p w:rsidR="009E0192" w:rsidRPr="00F36E8D" w:rsidRDefault="009E0192" w:rsidP="009E0192">
      <w:pPr>
        <w:rPr>
          <w:sz w:val="18"/>
          <w:szCs w:val="18"/>
        </w:rPr>
      </w:pPr>
    </w:p>
    <w:p w:rsidR="009E0192" w:rsidRPr="00F36E8D" w:rsidRDefault="009E0192" w:rsidP="009E0192">
      <w:pPr>
        <w:rPr>
          <w:sz w:val="18"/>
          <w:szCs w:val="18"/>
        </w:rPr>
      </w:pPr>
      <w:r w:rsidRPr="00F36E8D">
        <w:rPr>
          <w:sz w:val="18"/>
          <w:szCs w:val="18"/>
        </w:rPr>
        <w:t>See also (b) below.</w:t>
      </w:r>
    </w:p>
    <w:p w:rsidR="009E0192" w:rsidRPr="00F36E8D" w:rsidRDefault="009E0192" w:rsidP="009E0192">
      <w:pPr>
        <w:rPr>
          <w:sz w:val="18"/>
          <w:szCs w:val="18"/>
        </w:rPr>
      </w:pPr>
    </w:p>
    <w:p w:rsidR="009E0192" w:rsidRPr="00F36E8D" w:rsidRDefault="009E0192" w:rsidP="009E0192">
      <w:pPr>
        <w:pStyle w:val="Heading8"/>
        <w:rPr>
          <w:szCs w:val="18"/>
        </w:rPr>
      </w:pPr>
      <w:bookmarkStart w:id="60" w:name="_Toc21972287"/>
      <w:r w:rsidRPr="00F36E8D">
        <w:rPr>
          <w:szCs w:val="18"/>
        </w:rPr>
        <w:t>(b)  Decisions by the Council</w:t>
      </w:r>
      <w:bookmarkEnd w:id="60"/>
    </w:p>
    <w:p w:rsidR="009E0192" w:rsidRPr="00F36E8D" w:rsidRDefault="009E0192" w:rsidP="009E0192">
      <w:pPr>
        <w:rPr>
          <w:sz w:val="18"/>
          <w:szCs w:val="18"/>
        </w:rPr>
      </w:pPr>
    </w:p>
    <w:p w:rsidR="009E0192" w:rsidRPr="00464B5C" w:rsidRDefault="009E0192" w:rsidP="00464B5C">
      <w:pPr>
        <w:pStyle w:val="result"/>
        <w:rPr>
          <w:szCs w:val="18"/>
        </w:rPr>
      </w:pPr>
      <w:r w:rsidRPr="00F36E8D">
        <w:rPr>
          <w:szCs w:val="18"/>
        </w:rPr>
        <w:t>On the basis of recommendations by the Consultative Committee, the Council, at its fifty-</w:t>
      </w:r>
      <w:r w:rsidR="00464B5C" w:rsidRPr="00F36E8D">
        <w:rPr>
          <w:szCs w:val="18"/>
        </w:rPr>
        <w:t>second</w:t>
      </w:r>
      <w:r w:rsidRPr="00F36E8D">
        <w:rPr>
          <w:szCs w:val="18"/>
        </w:rPr>
        <w:t xml:space="preserve"> ordinary session, held in Geneva on </w:t>
      </w:r>
      <w:r w:rsidR="00464B5C" w:rsidRPr="00F36E8D">
        <w:rPr>
          <w:szCs w:val="18"/>
        </w:rPr>
        <w:t xml:space="preserve">November 2, 2018, decided </w:t>
      </w:r>
      <w:r w:rsidR="00074B21" w:rsidRPr="00F36E8D">
        <w:rPr>
          <w:szCs w:val="18"/>
        </w:rPr>
        <w:t xml:space="preserve">to make </w:t>
      </w:r>
      <w:r w:rsidR="00464B5C" w:rsidRPr="00F36E8D">
        <w:rPr>
          <w:szCs w:val="18"/>
        </w:rPr>
        <w:t>the use of UPOV PRISMA free of charge in 2019.</w:t>
      </w:r>
    </w:p>
    <w:p w:rsidR="009E0192" w:rsidRDefault="009E0192" w:rsidP="009E0192">
      <w:pPr>
        <w:rPr>
          <w:sz w:val="18"/>
          <w:szCs w:val="18"/>
        </w:rPr>
      </w:pPr>
    </w:p>
    <w:p w:rsidR="00EA7460" w:rsidRDefault="00EA7460">
      <w:pPr>
        <w:jc w:val="left"/>
        <w:rPr>
          <w:rFonts w:eastAsiaTheme="minorEastAsia"/>
          <w:i/>
          <w:iCs/>
          <w:sz w:val="18"/>
          <w:szCs w:val="18"/>
        </w:rPr>
      </w:pPr>
      <w:r>
        <w:rPr>
          <w:szCs w:val="18"/>
        </w:rPr>
        <w:br w:type="page"/>
      </w:r>
    </w:p>
    <w:p w:rsidR="00F1576C" w:rsidRPr="00A2648F" w:rsidRDefault="00F1576C" w:rsidP="00F1576C">
      <w:pPr>
        <w:pStyle w:val="Heading8"/>
        <w:rPr>
          <w:szCs w:val="18"/>
        </w:rPr>
      </w:pPr>
      <w:bookmarkStart w:id="61" w:name="_Toc21972288"/>
      <w:r w:rsidRPr="00A2648F">
        <w:rPr>
          <w:szCs w:val="18"/>
        </w:rPr>
        <w:lastRenderedPageBreak/>
        <w:t>(</w:t>
      </w:r>
      <w:r>
        <w:rPr>
          <w:szCs w:val="18"/>
        </w:rPr>
        <w:t>c</w:t>
      </w:r>
      <w:r w:rsidRPr="00A2648F">
        <w:rPr>
          <w:szCs w:val="18"/>
        </w:rPr>
        <w:t xml:space="preserve">)  </w:t>
      </w:r>
      <w:r>
        <w:rPr>
          <w:szCs w:val="18"/>
        </w:rPr>
        <w:t>N</w:t>
      </w:r>
      <w:r w:rsidRPr="00F1576C">
        <w:rPr>
          <w:szCs w:val="18"/>
        </w:rPr>
        <w:t>umber of UPOV members participating in the EAF</w:t>
      </w:r>
      <w:bookmarkEnd w:id="61"/>
    </w:p>
    <w:p w:rsidR="00F1576C" w:rsidRDefault="00F1576C" w:rsidP="00F1576C">
      <w:pPr>
        <w:rPr>
          <w:sz w:val="18"/>
          <w:szCs w:val="18"/>
        </w:rPr>
      </w:pPr>
    </w:p>
    <w:p w:rsidR="00F1576C" w:rsidRDefault="0089233A" w:rsidP="00F1576C">
      <w:pPr>
        <w:rPr>
          <w:sz w:val="18"/>
          <w:szCs w:val="18"/>
        </w:rPr>
      </w:pPr>
      <w:r w:rsidRPr="0089233A">
        <w:rPr>
          <w:sz w:val="18"/>
          <w:szCs w:val="18"/>
        </w:rPr>
        <w:t xml:space="preserve">At the end of </w:t>
      </w:r>
      <w:r w:rsidRPr="0089233A">
        <w:rPr>
          <w:sz w:val="18"/>
          <w:szCs w:val="18"/>
          <w:lang w:eastAsia="ja-JP"/>
        </w:rPr>
        <w:t>2018</w:t>
      </w:r>
      <w:r w:rsidRPr="0089233A">
        <w:rPr>
          <w:sz w:val="18"/>
          <w:szCs w:val="18"/>
        </w:rPr>
        <w:t xml:space="preserve">, </w:t>
      </w:r>
      <w:r w:rsidR="00074B21">
        <w:rPr>
          <w:sz w:val="18"/>
          <w:szCs w:val="18"/>
        </w:rPr>
        <w:t>30</w:t>
      </w:r>
      <w:r w:rsidRPr="0089233A">
        <w:rPr>
          <w:sz w:val="18"/>
          <w:szCs w:val="18"/>
        </w:rPr>
        <w:t xml:space="preserve"> UPOV</w:t>
      </w:r>
      <w:r>
        <w:rPr>
          <w:sz w:val="18"/>
          <w:szCs w:val="18"/>
        </w:rPr>
        <w:t xml:space="preserve"> members were participating in the</w:t>
      </w:r>
      <w:r w:rsidR="00074B21">
        <w:rPr>
          <w:sz w:val="18"/>
          <w:szCs w:val="18"/>
        </w:rPr>
        <w:t xml:space="preserve"> EAF (now known as UPOV PRISMA)</w:t>
      </w:r>
    </w:p>
    <w:p w:rsidR="00F1576C" w:rsidRPr="00A2648F" w:rsidRDefault="00F1576C" w:rsidP="00F1576C">
      <w:pPr>
        <w:rPr>
          <w:sz w:val="18"/>
          <w:szCs w:val="18"/>
        </w:rPr>
      </w:pPr>
    </w:p>
    <w:p w:rsidR="00F1576C" w:rsidRPr="00A2648F" w:rsidRDefault="00F1576C" w:rsidP="00A25722">
      <w:pPr>
        <w:pStyle w:val="Heading8"/>
        <w:keepNext/>
        <w:rPr>
          <w:szCs w:val="18"/>
        </w:rPr>
      </w:pPr>
      <w:bookmarkStart w:id="62" w:name="_Toc21972289"/>
      <w:r w:rsidRPr="00A2648F">
        <w:rPr>
          <w:szCs w:val="18"/>
        </w:rPr>
        <w:t>(</w:t>
      </w:r>
      <w:r>
        <w:rPr>
          <w:szCs w:val="18"/>
        </w:rPr>
        <w:t>d</w:t>
      </w:r>
      <w:r w:rsidRPr="00A2648F">
        <w:rPr>
          <w:szCs w:val="18"/>
        </w:rPr>
        <w:t xml:space="preserve">)  </w:t>
      </w:r>
      <w:r>
        <w:rPr>
          <w:szCs w:val="18"/>
        </w:rPr>
        <w:t>N</w:t>
      </w:r>
      <w:r w:rsidRPr="00F1576C">
        <w:rPr>
          <w:szCs w:val="18"/>
        </w:rPr>
        <w:t xml:space="preserve">umber of </w:t>
      </w:r>
      <w:r>
        <w:rPr>
          <w:szCs w:val="18"/>
        </w:rPr>
        <w:t>crops/species covered by</w:t>
      </w:r>
      <w:r w:rsidRPr="00F1576C">
        <w:rPr>
          <w:szCs w:val="18"/>
        </w:rPr>
        <w:t xml:space="preserve"> the EAF</w:t>
      </w:r>
      <w:bookmarkEnd w:id="62"/>
    </w:p>
    <w:p w:rsidR="00F1576C" w:rsidRDefault="00F1576C" w:rsidP="00A25722">
      <w:pPr>
        <w:keepNext/>
        <w:rPr>
          <w:sz w:val="18"/>
          <w:szCs w:val="18"/>
        </w:rPr>
      </w:pPr>
    </w:p>
    <w:p w:rsidR="00F1576C" w:rsidRDefault="006B55C8" w:rsidP="00F1576C">
      <w:pPr>
        <w:rPr>
          <w:sz w:val="18"/>
          <w:szCs w:val="18"/>
        </w:rPr>
      </w:pPr>
      <w:r w:rsidRPr="006B55C8">
        <w:rPr>
          <w:sz w:val="18"/>
          <w:szCs w:val="18"/>
        </w:rPr>
        <w:t xml:space="preserve">At the end of </w:t>
      </w:r>
      <w:r w:rsidRPr="006B55C8">
        <w:rPr>
          <w:sz w:val="18"/>
          <w:szCs w:val="18"/>
          <w:lang w:eastAsia="ja-JP"/>
        </w:rPr>
        <w:t>2018</w:t>
      </w:r>
      <w:r w:rsidR="00074B21">
        <w:rPr>
          <w:sz w:val="18"/>
          <w:szCs w:val="18"/>
        </w:rPr>
        <w:t xml:space="preserve">, </w:t>
      </w:r>
      <w:r w:rsidRPr="006B55C8">
        <w:rPr>
          <w:sz w:val="18"/>
          <w:szCs w:val="18"/>
        </w:rPr>
        <w:t xml:space="preserve">UPOV PRISMA </w:t>
      </w:r>
      <w:r w:rsidR="00074B21">
        <w:rPr>
          <w:sz w:val="18"/>
          <w:szCs w:val="18"/>
        </w:rPr>
        <w:t xml:space="preserve">was available </w:t>
      </w:r>
      <w:r w:rsidRPr="006B55C8">
        <w:rPr>
          <w:sz w:val="18"/>
          <w:szCs w:val="18"/>
        </w:rPr>
        <w:t xml:space="preserve">for all genera </w:t>
      </w:r>
      <w:r w:rsidR="00611F90">
        <w:rPr>
          <w:sz w:val="18"/>
          <w:szCs w:val="18"/>
        </w:rPr>
        <w:t>a</w:t>
      </w:r>
      <w:r w:rsidRPr="006B55C8">
        <w:rPr>
          <w:sz w:val="18"/>
          <w:szCs w:val="18"/>
        </w:rPr>
        <w:t xml:space="preserve"> species</w:t>
      </w:r>
      <w:r w:rsidR="00074B21">
        <w:rPr>
          <w:sz w:val="18"/>
          <w:szCs w:val="18"/>
        </w:rPr>
        <w:t xml:space="preserve"> in </w:t>
      </w:r>
      <w:r w:rsidR="00074B21" w:rsidRPr="006B55C8">
        <w:rPr>
          <w:sz w:val="18"/>
          <w:szCs w:val="18"/>
        </w:rPr>
        <w:t>2</w:t>
      </w:r>
      <w:r w:rsidR="00074B21">
        <w:rPr>
          <w:sz w:val="18"/>
          <w:szCs w:val="18"/>
        </w:rPr>
        <w:t>0</w:t>
      </w:r>
      <w:r w:rsidR="00074B21" w:rsidRPr="006B55C8">
        <w:rPr>
          <w:sz w:val="18"/>
          <w:szCs w:val="18"/>
        </w:rPr>
        <w:t xml:space="preserve"> UPOV members</w:t>
      </w:r>
      <w:r w:rsidRPr="006B55C8">
        <w:rPr>
          <w:sz w:val="18"/>
          <w:szCs w:val="18"/>
        </w:rPr>
        <w:t xml:space="preserve">, </w:t>
      </w:r>
      <w:r w:rsidR="00074B21">
        <w:rPr>
          <w:sz w:val="18"/>
          <w:szCs w:val="18"/>
        </w:rPr>
        <w:t xml:space="preserve">and for </w:t>
      </w:r>
      <w:r>
        <w:rPr>
          <w:sz w:val="18"/>
          <w:szCs w:val="18"/>
        </w:rPr>
        <w:t>a limited list of genera &amp; species (1-100 crops)</w:t>
      </w:r>
      <w:r w:rsidR="00074B21">
        <w:rPr>
          <w:sz w:val="18"/>
          <w:szCs w:val="18"/>
        </w:rPr>
        <w:t xml:space="preserve"> in 10 UPOV members</w:t>
      </w:r>
      <w:r>
        <w:rPr>
          <w:sz w:val="18"/>
          <w:szCs w:val="18"/>
        </w:rPr>
        <w:t>.</w:t>
      </w:r>
    </w:p>
    <w:p w:rsidR="00F1576C" w:rsidRDefault="00F1576C" w:rsidP="009E0192">
      <w:pPr>
        <w:rPr>
          <w:sz w:val="18"/>
          <w:szCs w:val="18"/>
        </w:rPr>
      </w:pPr>
    </w:p>
    <w:p w:rsidR="00F1576C" w:rsidRPr="00A2648F" w:rsidRDefault="00F1576C" w:rsidP="00B16AA3">
      <w:pPr>
        <w:pStyle w:val="Heading8"/>
        <w:keepNext/>
        <w:rPr>
          <w:szCs w:val="18"/>
        </w:rPr>
      </w:pPr>
      <w:bookmarkStart w:id="63" w:name="_Toc21972290"/>
      <w:r w:rsidRPr="00A2648F">
        <w:rPr>
          <w:szCs w:val="18"/>
        </w:rPr>
        <w:t>(</w:t>
      </w:r>
      <w:r>
        <w:rPr>
          <w:szCs w:val="18"/>
        </w:rPr>
        <w:t>e</w:t>
      </w:r>
      <w:r w:rsidRPr="00A2648F">
        <w:rPr>
          <w:szCs w:val="18"/>
        </w:rPr>
        <w:t xml:space="preserve">)  </w:t>
      </w:r>
      <w:r>
        <w:rPr>
          <w:szCs w:val="18"/>
        </w:rPr>
        <w:t>N</w:t>
      </w:r>
      <w:r w:rsidRPr="00F1576C">
        <w:rPr>
          <w:szCs w:val="18"/>
        </w:rPr>
        <w:t>umber of applications made via the EAF (see UV. 2)</w:t>
      </w:r>
      <w:bookmarkEnd w:id="63"/>
    </w:p>
    <w:p w:rsidR="00F1576C" w:rsidRDefault="00F1576C" w:rsidP="00B16AA3">
      <w:pPr>
        <w:keepNext/>
        <w:rPr>
          <w:sz w:val="18"/>
          <w:szCs w:val="18"/>
        </w:rPr>
      </w:pPr>
    </w:p>
    <w:p w:rsidR="00F1576C" w:rsidRDefault="00074B21" w:rsidP="00F1576C">
      <w:pPr>
        <w:rPr>
          <w:sz w:val="18"/>
          <w:szCs w:val="18"/>
        </w:rPr>
      </w:pPr>
      <w:r>
        <w:rPr>
          <w:sz w:val="18"/>
          <w:szCs w:val="18"/>
        </w:rPr>
        <w:t xml:space="preserve">In </w:t>
      </w:r>
      <w:r w:rsidR="00FC7FB4" w:rsidRPr="00FC7FB4">
        <w:rPr>
          <w:sz w:val="18"/>
          <w:szCs w:val="18"/>
          <w:lang w:eastAsia="ja-JP"/>
        </w:rPr>
        <w:t>2018</w:t>
      </w:r>
      <w:r w:rsidR="00FC7FB4" w:rsidRPr="00FC7FB4">
        <w:rPr>
          <w:sz w:val="18"/>
          <w:szCs w:val="18"/>
        </w:rPr>
        <w:t xml:space="preserve">, </w:t>
      </w:r>
      <w:r>
        <w:rPr>
          <w:sz w:val="18"/>
          <w:szCs w:val="18"/>
        </w:rPr>
        <w:t xml:space="preserve">77 </w:t>
      </w:r>
      <w:r w:rsidR="00FC7FB4" w:rsidRPr="00FC7FB4">
        <w:rPr>
          <w:sz w:val="18"/>
          <w:szCs w:val="18"/>
        </w:rPr>
        <w:t>applications were received via UPOV PRISMA</w:t>
      </w:r>
      <w:r w:rsidR="00FC7FB4">
        <w:rPr>
          <w:sz w:val="18"/>
          <w:szCs w:val="18"/>
        </w:rPr>
        <w:t xml:space="preserve"> </w:t>
      </w:r>
      <w:r>
        <w:rPr>
          <w:sz w:val="18"/>
          <w:szCs w:val="18"/>
        </w:rPr>
        <w:t>(14 in 2017)</w:t>
      </w:r>
    </w:p>
    <w:p w:rsidR="00F1576C" w:rsidRDefault="00F1576C" w:rsidP="009E0192">
      <w:pPr>
        <w:rPr>
          <w:sz w:val="18"/>
          <w:szCs w:val="18"/>
        </w:rPr>
      </w:pPr>
    </w:p>
    <w:p w:rsidR="005E5683" w:rsidRDefault="005E5683" w:rsidP="009E0192">
      <w:pPr>
        <w:rPr>
          <w:sz w:val="18"/>
          <w:szCs w:val="18"/>
        </w:rPr>
      </w:pPr>
    </w:p>
    <w:p w:rsidR="005E5683" w:rsidRPr="00A2648F" w:rsidRDefault="005E5683" w:rsidP="005E5683">
      <w:pPr>
        <w:pStyle w:val="Heading6"/>
        <w:rPr>
          <w:szCs w:val="18"/>
        </w:rPr>
      </w:pPr>
      <w:bookmarkStart w:id="64" w:name="_Toc21972291"/>
      <w:r w:rsidRPr="00CF2736">
        <w:rPr>
          <w:szCs w:val="18"/>
        </w:rPr>
        <w:t>9.  Enhancing voluntary cooperation between members of the Union in the implementation of the UPOV Convention</w:t>
      </w:r>
      <w:bookmarkEnd w:id="64"/>
    </w:p>
    <w:p w:rsidR="005E5683" w:rsidRPr="00A2648F" w:rsidRDefault="005E5683" w:rsidP="005E5683">
      <w:pPr>
        <w:rPr>
          <w:sz w:val="18"/>
          <w:szCs w:val="18"/>
        </w:rPr>
      </w:pPr>
    </w:p>
    <w:p w:rsidR="005E5683" w:rsidRPr="00A2648F" w:rsidRDefault="005E5683" w:rsidP="005E5683">
      <w:pPr>
        <w:pStyle w:val="Heading8"/>
        <w:rPr>
          <w:szCs w:val="18"/>
        </w:rPr>
      </w:pPr>
      <w:bookmarkStart w:id="65" w:name="_Toc21972292"/>
      <w:r w:rsidRPr="00A2648F">
        <w:rPr>
          <w:szCs w:val="18"/>
        </w:rPr>
        <w:t>(a)  Recommendations by the Consultative Committee</w:t>
      </w:r>
      <w:bookmarkEnd w:id="65"/>
      <w:r w:rsidR="00A25722">
        <w:rPr>
          <w:szCs w:val="18"/>
        </w:rPr>
        <w:t xml:space="preserve"> </w:t>
      </w:r>
    </w:p>
    <w:p w:rsidR="005B3DD8" w:rsidRPr="00F36E8D" w:rsidRDefault="005B3DD8" w:rsidP="005E5683">
      <w:pPr>
        <w:rPr>
          <w:sz w:val="18"/>
          <w:szCs w:val="18"/>
        </w:rPr>
      </w:pPr>
    </w:p>
    <w:p w:rsidR="00593355" w:rsidRPr="00F36E8D" w:rsidRDefault="00593355" w:rsidP="00593355">
      <w:pPr>
        <w:rPr>
          <w:szCs w:val="18"/>
        </w:rPr>
      </w:pPr>
      <w:r w:rsidRPr="00F36E8D">
        <w:rPr>
          <w:sz w:val="18"/>
          <w:szCs w:val="18"/>
        </w:rPr>
        <w:t xml:space="preserve">At its ninety-fifth session, the Consultative Committee noted the progress in the work of the Working Group on an International System of Cooperation (WG-ISC) at the fourth meeting of the WG-ISC, held in Geneva on October 31, 2018.  </w:t>
      </w:r>
      <w:r w:rsidRPr="00F36E8D">
        <w:rPr>
          <w:rFonts w:eastAsiaTheme="minorEastAsia"/>
          <w:sz w:val="18"/>
          <w:szCs w:val="18"/>
        </w:rPr>
        <w:t xml:space="preserve">The Consultative Committee noted that, </w:t>
      </w:r>
      <w:r w:rsidRPr="00F36E8D">
        <w:rPr>
          <w:sz w:val="18"/>
          <w:szCs w:val="18"/>
        </w:rPr>
        <w:t>subject to agreement by the WG-ISC, a document would be presented to the Consultative Committee at its ninety-sixth session, immediately after the fifth meeting of the WG-ISC, to be held on the evening of October 30, 2019.</w:t>
      </w:r>
    </w:p>
    <w:p w:rsidR="00BB0364" w:rsidRPr="00F36E8D" w:rsidRDefault="00BB0364" w:rsidP="00BB0364"/>
    <w:p w:rsidR="005E5683" w:rsidRPr="00F36E8D" w:rsidRDefault="005E5683" w:rsidP="00BB0364">
      <w:pPr>
        <w:pStyle w:val="Heading8"/>
        <w:rPr>
          <w:szCs w:val="18"/>
        </w:rPr>
      </w:pPr>
      <w:bookmarkStart w:id="66" w:name="_Toc21972293"/>
      <w:r w:rsidRPr="00F36E8D">
        <w:rPr>
          <w:szCs w:val="18"/>
        </w:rPr>
        <w:t>(b)  Decisions by the Council</w:t>
      </w:r>
      <w:bookmarkEnd w:id="66"/>
    </w:p>
    <w:p w:rsidR="005B3DD8" w:rsidRPr="00F36E8D" w:rsidRDefault="005B3DD8" w:rsidP="005E5683">
      <w:pPr>
        <w:rPr>
          <w:sz w:val="18"/>
          <w:szCs w:val="18"/>
        </w:rPr>
      </w:pPr>
    </w:p>
    <w:p w:rsidR="00B65904" w:rsidRPr="00F36E8D" w:rsidRDefault="000A2183" w:rsidP="005E5683">
      <w:pPr>
        <w:rPr>
          <w:sz w:val="18"/>
          <w:szCs w:val="18"/>
        </w:rPr>
      </w:pPr>
      <w:r w:rsidRPr="00F36E8D">
        <w:rPr>
          <w:sz w:val="18"/>
          <w:szCs w:val="18"/>
        </w:rPr>
        <w:t>None.</w:t>
      </w:r>
    </w:p>
    <w:p w:rsidR="00FC57FA" w:rsidRPr="00F36E8D" w:rsidRDefault="00FC57FA" w:rsidP="00FC57FA">
      <w:pPr>
        <w:rPr>
          <w:sz w:val="18"/>
          <w:szCs w:val="18"/>
        </w:rPr>
      </w:pPr>
    </w:p>
    <w:p w:rsidR="005E5683" w:rsidRPr="00F36E8D" w:rsidRDefault="005E5683" w:rsidP="009E0192">
      <w:pPr>
        <w:rPr>
          <w:sz w:val="18"/>
          <w:szCs w:val="18"/>
        </w:rPr>
      </w:pPr>
    </w:p>
    <w:p w:rsidR="009E0192" w:rsidRPr="00F36E8D" w:rsidRDefault="009E0192" w:rsidP="009E0192">
      <w:pPr>
        <w:pStyle w:val="Heading8"/>
        <w:rPr>
          <w:szCs w:val="18"/>
        </w:rPr>
      </w:pPr>
      <w:bookmarkStart w:id="67" w:name="_Toc21972294"/>
      <w:r w:rsidRPr="00F36E8D">
        <w:rPr>
          <w:szCs w:val="18"/>
        </w:rPr>
        <w:t xml:space="preserve">(c)  Cooperation </w:t>
      </w:r>
      <w:r w:rsidR="005E5683" w:rsidRPr="00F36E8D">
        <w:rPr>
          <w:szCs w:val="18"/>
        </w:rPr>
        <w:t xml:space="preserve">arrangements </w:t>
      </w:r>
      <w:r w:rsidRPr="00F36E8D">
        <w:rPr>
          <w:szCs w:val="18"/>
        </w:rPr>
        <w:t>between members of the Union</w:t>
      </w:r>
      <w:bookmarkEnd w:id="67"/>
      <w:r w:rsidR="004C142D" w:rsidRPr="00F36E8D">
        <w:rPr>
          <w:szCs w:val="18"/>
        </w:rPr>
        <w:t xml:space="preserve"> </w:t>
      </w:r>
    </w:p>
    <w:p w:rsidR="009E0192" w:rsidRPr="00F36E8D" w:rsidRDefault="009E0192" w:rsidP="009E0192">
      <w:pPr>
        <w:jc w:val="left"/>
        <w:rPr>
          <w:sz w:val="18"/>
          <w:szCs w:val="18"/>
        </w:rPr>
      </w:pPr>
    </w:p>
    <w:p w:rsidR="009E0192" w:rsidRPr="00F36E8D" w:rsidRDefault="009E0192" w:rsidP="009E0192">
      <w:pPr>
        <w:jc w:val="left"/>
        <w:rPr>
          <w:sz w:val="18"/>
          <w:szCs w:val="18"/>
        </w:rPr>
      </w:pPr>
      <w:r w:rsidRPr="00F36E8D">
        <w:rPr>
          <w:sz w:val="18"/>
          <w:szCs w:val="18"/>
        </w:rPr>
        <w:t>See Sub-Program UV.2, performance indicators “4. Cooperation in DUS examination” and “5.  Cooperation in examination of variety denominations”</w:t>
      </w:r>
      <w:r w:rsidR="005E5683" w:rsidRPr="00F36E8D">
        <w:rPr>
          <w:sz w:val="18"/>
          <w:szCs w:val="18"/>
        </w:rPr>
        <w:t xml:space="preserve"> </w:t>
      </w:r>
    </w:p>
    <w:p w:rsidR="009E0192" w:rsidRPr="00F36E8D" w:rsidRDefault="009E0192" w:rsidP="009E0192">
      <w:pPr>
        <w:rPr>
          <w:sz w:val="18"/>
          <w:szCs w:val="18"/>
        </w:rPr>
      </w:pPr>
    </w:p>
    <w:p w:rsidR="009E0192" w:rsidRPr="00F36E8D" w:rsidRDefault="009E0192" w:rsidP="009E0192">
      <w:pPr>
        <w:rPr>
          <w:sz w:val="18"/>
          <w:szCs w:val="18"/>
        </w:rPr>
      </w:pPr>
    </w:p>
    <w:p w:rsidR="009E0192" w:rsidRPr="00F36E8D" w:rsidRDefault="007C208E" w:rsidP="007C208E">
      <w:pPr>
        <w:pStyle w:val="Heading6"/>
        <w:rPr>
          <w:szCs w:val="18"/>
        </w:rPr>
      </w:pPr>
      <w:bookmarkStart w:id="68" w:name="_Toc21972295"/>
      <w:r w:rsidRPr="00F36E8D">
        <w:rPr>
          <w:szCs w:val="18"/>
        </w:rPr>
        <w:t>10</w:t>
      </w:r>
      <w:r w:rsidR="009E0192" w:rsidRPr="00F36E8D">
        <w:rPr>
          <w:szCs w:val="18"/>
        </w:rPr>
        <w:t xml:space="preserve">.  Monitoring the implementation of the </w:t>
      </w:r>
      <w:r w:rsidRPr="00F36E8D">
        <w:rPr>
          <w:szCs w:val="18"/>
        </w:rPr>
        <w:t>training and assistance strategy</w:t>
      </w:r>
      <w:bookmarkEnd w:id="68"/>
    </w:p>
    <w:p w:rsidR="00FC57FA" w:rsidRPr="00F36E8D" w:rsidRDefault="00FC57FA" w:rsidP="00FC57FA">
      <w:pPr>
        <w:rPr>
          <w:sz w:val="18"/>
          <w:szCs w:val="18"/>
        </w:rPr>
      </w:pPr>
    </w:p>
    <w:p w:rsidR="009E0192" w:rsidRPr="00F36E8D" w:rsidRDefault="009E0192" w:rsidP="009E0192">
      <w:pPr>
        <w:pStyle w:val="Heading8"/>
        <w:rPr>
          <w:szCs w:val="18"/>
        </w:rPr>
      </w:pPr>
      <w:bookmarkStart w:id="69" w:name="_Toc21972296"/>
      <w:r w:rsidRPr="00F36E8D">
        <w:rPr>
          <w:szCs w:val="18"/>
        </w:rPr>
        <w:t>(a)  Evaluation of annual reports of the Secretary-General, performance reports for the biennia and other information</w:t>
      </w:r>
      <w:bookmarkEnd w:id="69"/>
    </w:p>
    <w:p w:rsidR="009E0192" w:rsidRPr="00F36E8D" w:rsidRDefault="009E0192" w:rsidP="009E0192">
      <w:pPr>
        <w:rPr>
          <w:sz w:val="18"/>
          <w:szCs w:val="18"/>
        </w:rPr>
      </w:pPr>
    </w:p>
    <w:p w:rsidR="009E0192" w:rsidRPr="00F36E8D" w:rsidRDefault="009E0192" w:rsidP="009E0192">
      <w:pPr>
        <w:rPr>
          <w:sz w:val="18"/>
          <w:szCs w:val="18"/>
        </w:rPr>
      </w:pPr>
      <w:r w:rsidRPr="00F36E8D">
        <w:rPr>
          <w:sz w:val="18"/>
          <w:szCs w:val="18"/>
        </w:rPr>
        <w:t>- Consideration of document C/53/2 “Annual Report of the Secretary-General for 201</w:t>
      </w:r>
      <w:r w:rsidR="00CB5300" w:rsidRPr="00F36E8D">
        <w:rPr>
          <w:sz w:val="18"/>
          <w:szCs w:val="18"/>
        </w:rPr>
        <w:t>8</w:t>
      </w:r>
      <w:r w:rsidRPr="00F36E8D">
        <w:rPr>
          <w:sz w:val="18"/>
          <w:szCs w:val="18"/>
        </w:rPr>
        <w:t>” (this document)</w:t>
      </w:r>
    </w:p>
    <w:p w:rsidR="009E0192" w:rsidRPr="00F36E8D" w:rsidRDefault="009E0192" w:rsidP="009E0192">
      <w:pPr>
        <w:rPr>
          <w:sz w:val="18"/>
          <w:szCs w:val="18"/>
        </w:rPr>
      </w:pPr>
    </w:p>
    <w:p w:rsidR="009E0192" w:rsidRPr="00F36E8D" w:rsidRDefault="009E0192" w:rsidP="009E0192">
      <w:pPr>
        <w:pStyle w:val="Heading8"/>
        <w:rPr>
          <w:szCs w:val="18"/>
        </w:rPr>
      </w:pPr>
      <w:bookmarkStart w:id="70" w:name="_Toc21972297"/>
      <w:r w:rsidRPr="00F36E8D">
        <w:rPr>
          <w:szCs w:val="18"/>
        </w:rPr>
        <w:t>(b)  States that accede to or ratify the 1991 Act of the UPOV Convention; States and organizations that become members of the Union; and number of genera and species protected by members of the Union</w:t>
      </w:r>
      <w:bookmarkEnd w:id="70"/>
    </w:p>
    <w:p w:rsidR="009E0192" w:rsidRPr="00F36E8D" w:rsidRDefault="009E0192" w:rsidP="009E0192">
      <w:pPr>
        <w:rPr>
          <w:sz w:val="18"/>
          <w:szCs w:val="18"/>
        </w:rPr>
      </w:pPr>
    </w:p>
    <w:p w:rsidR="009E0192" w:rsidRPr="00F36E8D" w:rsidRDefault="009E0192" w:rsidP="009E0192">
      <w:pPr>
        <w:rPr>
          <w:sz w:val="18"/>
          <w:szCs w:val="18"/>
        </w:rPr>
      </w:pPr>
      <w:r w:rsidRPr="00F36E8D">
        <w:rPr>
          <w:sz w:val="18"/>
          <w:szCs w:val="18"/>
        </w:rPr>
        <w:t>- Consideration of document C/53/2 “Annual Report of the Secretary-General for 201</w:t>
      </w:r>
      <w:r w:rsidR="00CB5300" w:rsidRPr="00F36E8D">
        <w:rPr>
          <w:sz w:val="18"/>
          <w:szCs w:val="18"/>
        </w:rPr>
        <w:t>8</w:t>
      </w:r>
      <w:r w:rsidRPr="00F36E8D">
        <w:rPr>
          <w:sz w:val="18"/>
          <w:szCs w:val="18"/>
        </w:rPr>
        <w:t>” (this document)</w:t>
      </w:r>
    </w:p>
    <w:p w:rsidR="009E0192" w:rsidRPr="00F36E8D" w:rsidRDefault="009E0192" w:rsidP="009E0192">
      <w:pPr>
        <w:rPr>
          <w:sz w:val="18"/>
          <w:szCs w:val="18"/>
        </w:rPr>
      </w:pPr>
    </w:p>
    <w:p w:rsidR="009E0192" w:rsidRPr="00F36E8D" w:rsidRDefault="009E0192" w:rsidP="009E0192">
      <w:pPr>
        <w:rPr>
          <w:sz w:val="18"/>
          <w:szCs w:val="18"/>
        </w:rPr>
      </w:pPr>
      <w:r w:rsidRPr="00F36E8D">
        <w:rPr>
          <w:sz w:val="18"/>
          <w:szCs w:val="18"/>
        </w:rPr>
        <w:t>- See Sub-Program UV.2, performance indicator “6. Review of developments concerning applications and grants of plant breeders</w:t>
      </w:r>
      <w:r w:rsidR="00B35E35" w:rsidRPr="00F36E8D">
        <w:rPr>
          <w:sz w:val="18"/>
          <w:szCs w:val="18"/>
        </w:rPr>
        <w:t>’</w:t>
      </w:r>
      <w:r w:rsidRPr="00F36E8D">
        <w:rPr>
          <w:sz w:val="18"/>
          <w:szCs w:val="18"/>
        </w:rPr>
        <w:t xml:space="preserve"> rights”, section (d)</w:t>
      </w:r>
    </w:p>
    <w:p w:rsidR="009E0192" w:rsidRPr="00F36E8D" w:rsidRDefault="009E0192" w:rsidP="009E0192">
      <w:pPr>
        <w:rPr>
          <w:sz w:val="18"/>
          <w:szCs w:val="18"/>
        </w:rPr>
      </w:pPr>
    </w:p>
    <w:p w:rsidR="009E0192" w:rsidRPr="00F36E8D" w:rsidRDefault="009E0192" w:rsidP="009E0192">
      <w:pPr>
        <w:pStyle w:val="Heading8"/>
        <w:keepNext/>
        <w:rPr>
          <w:szCs w:val="18"/>
        </w:rPr>
      </w:pPr>
      <w:bookmarkStart w:id="71" w:name="_Toc21972298"/>
      <w:r w:rsidRPr="00F36E8D">
        <w:rPr>
          <w:szCs w:val="18"/>
        </w:rPr>
        <w:t>(c)  Measures to provide training and assistance in the introduction and implementation of the UPOV system</w:t>
      </w:r>
      <w:bookmarkEnd w:id="71"/>
    </w:p>
    <w:p w:rsidR="009E0192" w:rsidRPr="00F36E8D" w:rsidRDefault="009E0192" w:rsidP="009E0192">
      <w:pPr>
        <w:keepNext/>
        <w:rPr>
          <w:sz w:val="18"/>
          <w:szCs w:val="18"/>
        </w:rPr>
      </w:pPr>
    </w:p>
    <w:p w:rsidR="009E0192" w:rsidRPr="00A2648F" w:rsidRDefault="009E0192" w:rsidP="009E0192">
      <w:pPr>
        <w:rPr>
          <w:sz w:val="18"/>
          <w:szCs w:val="18"/>
        </w:rPr>
      </w:pPr>
      <w:r w:rsidRPr="00F36E8D">
        <w:rPr>
          <w:sz w:val="18"/>
          <w:szCs w:val="18"/>
        </w:rPr>
        <w:t>See document CC/92/7 “Training and assistance strategy”</w:t>
      </w:r>
    </w:p>
    <w:p w:rsidR="009E0192" w:rsidRPr="00A2648F" w:rsidRDefault="009E0192" w:rsidP="009E0192">
      <w:pPr>
        <w:rPr>
          <w:sz w:val="18"/>
          <w:szCs w:val="18"/>
        </w:rPr>
      </w:pPr>
    </w:p>
    <w:p w:rsidR="009E0192" w:rsidRPr="00A2648F" w:rsidRDefault="009E0192" w:rsidP="009E0192">
      <w:pPr>
        <w:rPr>
          <w:sz w:val="18"/>
          <w:szCs w:val="18"/>
        </w:rPr>
      </w:pPr>
    </w:p>
    <w:p w:rsidR="00EA7460" w:rsidRDefault="00EA7460">
      <w:pPr>
        <w:jc w:val="left"/>
        <w:rPr>
          <w:rFonts w:eastAsiaTheme="minorEastAsia"/>
          <w:b/>
          <w:bCs/>
          <w:sz w:val="18"/>
          <w:szCs w:val="18"/>
        </w:rPr>
      </w:pPr>
      <w:r>
        <w:rPr>
          <w:szCs w:val="18"/>
        </w:rPr>
        <w:br w:type="page"/>
      </w:r>
    </w:p>
    <w:p w:rsidR="009E0192" w:rsidRPr="00A2648F" w:rsidRDefault="00E004CB" w:rsidP="00A25722">
      <w:pPr>
        <w:pStyle w:val="Heading6"/>
        <w:keepNext/>
        <w:rPr>
          <w:szCs w:val="18"/>
        </w:rPr>
      </w:pPr>
      <w:bookmarkStart w:id="72" w:name="_Toc21972299"/>
      <w:r w:rsidRPr="00CF2736">
        <w:rPr>
          <w:szCs w:val="18"/>
        </w:rPr>
        <w:lastRenderedPageBreak/>
        <w:t>11</w:t>
      </w:r>
      <w:r w:rsidR="009E0192" w:rsidRPr="00CF2736">
        <w:rPr>
          <w:szCs w:val="18"/>
        </w:rPr>
        <w:t>.  Monitoring</w:t>
      </w:r>
      <w:r w:rsidR="009E0192" w:rsidRPr="00A2648F">
        <w:rPr>
          <w:szCs w:val="18"/>
        </w:rPr>
        <w:t xml:space="preserve"> the implementation of the communication strategy</w:t>
      </w:r>
      <w:bookmarkEnd w:id="72"/>
    </w:p>
    <w:p w:rsidR="00E004CB" w:rsidRDefault="00E004CB" w:rsidP="00A25722">
      <w:pPr>
        <w:keepNext/>
        <w:rPr>
          <w:sz w:val="18"/>
          <w:szCs w:val="18"/>
        </w:rPr>
      </w:pPr>
    </w:p>
    <w:p w:rsidR="009E0192" w:rsidRPr="00A2648F" w:rsidRDefault="009E0192" w:rsidP="009E0192">
      <w:pPr>
        <w:pStyle w:val="Heading8"/>
        <w:rPr>
          <w:szCs w:val="18"/>
        </w:rPr>
      </w:pPr>
      <w:bookmarkStart w:id="73" w:name="_Toc21972300"/>
      <w:r w:rsidRPr="00A2648F">
        <w:rPr>
          <w:szCs w:val="18"/>
        </w:rPr>
        <w:t>(a)  Evaluation of annual reports of the Secretary-General, performance reports for the biennia and other information</w:t>
      </w:r>
      <w:bookmarkEnd w:id="73"/>
    </w:p>
    <w:p w:rsidR="009E0192" w:rsidRPr="00A2648F" w:rsidRDefault="009E0192" w:rsidP="009E0192">
      <w:pPr>
        <w:rPr>
          <w:sz w:val="18"/>
          <w:szCs w:val="18"/>
        </w:rPr>
      </w:pPr>
    </w:p>
    <w:p w:rsidR="009E0192" w:rsidRPr="00A2648F" w:rsidRDefault="009E0192" w:rsidP="009E0192">
      <w:pPr>
        <w:rPr>
          <w:sz w:val="18"/>
          <w:szCs w:val="18"/>
        </w:rPr>
      </w:pPr>
      <w:r w:rsidRPr="00CF2736">
        <w:rPr>
          <w:sz w:val="18"/>
          <w:szCs w:val="18"/>
        </w:rPr>
        <w:t>- See document CC/9</w:t>
      </w:r>
      <w:r w:rsidR="00E004CB" w:rsidRPr="00CF2736">
        <w:rPr>
          <w:sz w:val="18"/>
          <w:szCs w:val="18"/>
        </w:rPr>
        <w:t>5</w:t>
      </w:r>
      <w:r w:rsidRPr="00CF2736">
        <w:rPr>
          <w:sz w:val="18"/>
          <w:szCs w:val="18"/>
        </w:rPr>
        <w:t>/7 “Communication strategy”</w:t>
      </w:r>
    </w:p>
    <w:p w:rsidR="009E0192" w:rsidRPr="00A2648F" w:rsidRDefault="009E0192" w:rsidP="009E0192">
      <w:pPr>
        <w:rPr>
          <w:sz w:val="18"/>
          <w:szCs w:val="18"/>
        </w:rPr>
      </w:pPr>
    </w:p>
    <w:p w:rsidR="009E0192" w:rsidRPr="00A2648F" w:rsidRDefault="009E0192" w:rsidP="009E0192">
      <w:pPr>
        <w:pStyle w:val="Heading8"/>
        <w:rPr>
          <w:szCs w:val="18"/>
        </w:rPr>
      </w:pPr>
      <w:bookmarkStart w:id="74" w:name="_Toc21972301"/>
      <w:r w:rsidRPr="00A2648F">
        <w:rPr>
          <w:szCs w:val="18"/>
        </w:rPr>
        <w:t>(b)  Recommendations by the Consultative Committee on the communication strategy</w:t>
      </w:r>
      <w:bookmarkEnd w:id="74"/>
      <w:r w:rsidRPr="00A2648F">
        <w:rPr>
          <w:szCs w:val="18"/>
        </w:rPr>
        <w:t xml:space="preserve"> </w:t>
      </w:r>
    </w:p>
    <w:p w:rsidR="009E0192" w:rsidRPr="00A2648F" w:rsidRDefault="009E0192" w:rsidP="009E0192">
      <w:pPr>
        <w:pStyle w:val="result"/>
        <w:rPr>
          <w:szCs w:val="18"/>
        </w:rPr>
      </w:pPr>
    </w:p>
    <w:p w:rsidR="00E87D96" w:rsidRDefault="00E87D96" w:rsidP="009E0192">
      <w:pPr>
        <w:pStyle w:val="result"/>
        <w:jc w:val="both"/>
        <w:rPr>
          <w:szCs w:val="18"/>
        </w:rPr>
      </w:pPr>
      <w:r w:rsidRPr="005E5683">
        <w:rPr>
          <w:szCs w:val="18"/>
        </w:rPr>
        <w:t>The Consultative Committee, at its ninety-fifth session, held in Geneva on November 1, 2018 and on the morning of November 2, 2018</w:t>
      </w:r>
      <w:r>
        <w:rPr>
          <w:szCs w:val="18"/>
        </w:rPr>
        <w:t>:</w:t>
      </w:r>
    </w:p>
    <w:p w:rsidR="00E87D96" w:rsidRDefault="00E87D96" w:rsidP="009E0192">
      <w:pPr>
        <w:pStyle w:val="result"/>
        <w:jc w:val="both"/>
        <w:rPr>
          <w:szCs w:val="18"/>
        </w:rPr>
      </w:pPr>
    </w:p>
    <w:p w:rsidR="00E87D96" w:rsidRPr="00A2648F" w:rsidRDefault="00E87D96" w:rsidP="00E87D96">
      <w:pPr>
        <w:pStyle w:val="ListParagraph"/>
        <w:numPr>
          <w:ilvl w:val="0"/>
          <w:numId w:val="7"/>
        </w:numPr>
        <w:spacing w:after="60"/>
        <w:jc w:val="left"/>
        <w:rPr>
          <w:rFonts w:cs="Arial"/>
          <w:sz w:val="18"/>
          <w:szCs w:val="18"/>
        </w:rPr>
      </w:pPr>
      <w:r w:rsidRPr="00E87D96">
        <w:rPr>
          <w:rFonts w:cs="Arial"/>
          <w:sz w:val="18"/>
          <w:szCs w:val="18"/>
        </w:rPr>
        <w:t>agreed that the redrafting of the adopted FAQ on Sustainable Development Goals (SDGs) should not be pursued further.  However, the Consultative Committee agreed that the Office of the Union should use relevant material to communicate to the general public the role of the UPOV system in supporting sustainable development and to seek to develop an FAQ for that purpose</w:t>
      </w:r>
      <w:r w:rsidRPr="00A2648F">
        <w:rPr>
          <w:rFonts w:cs="Arial"/>
          <w:sz w:val="18"/>
          <w:szCs w:val="18"/>
        </w:rPr>
        <w:t>;</w:t>
      </w:r>
    </w:p>
    <w:p w:rsidR="00E87D96" w:rsidRDefault="00E87D96" w:rsidP="00E87D96">
      <w:pPr>
        <w:pStyle w:val="ListParagraph"/>
        <w:numPr>
          <w:ilvl w:val="0"/>
          <w:numId w:val="7"/>
        </w:numPr>
        <w:spacing w:after="60"/>
        <w:jc w:val="left"/>
        <w:rPr>
          <w:rFonts w:cs="Arial"/>
          <w:sz w:val="18"/>
          <w:szCs w:val="18"/>
        </w:rPr>
      </w:pPr>
      <w:r w:rsidRPr="00E87D96">
        <w:rPr>
          <w:rFonts w:cs="Arial"/>
          <w:sz w:val="18"/>
          <w:szCs w:val="18"/>
        </w:rPr>
        <w:t>requested the Office of the Union to invite comments on the FAQ on the benefits of new varieties of plants for society, by the end of November 2018.  Based on the comments received, it requested the preparation of a new draft to be circulated to the Consultative Committee by correspondence.  It requested a further draft to be presented for considerat</w:t>
      </w:r>
      <w:r>
        <w:rPr>
          <w:rFonts w:cs="Arial"/>
          <w:sz w:val="18"/>
          <w:szCs w:val="18"/>
        </w:rPr>
        <w:t>ion at its ninety-sixth session;</w:t>
      </w:r>
    </w:p>
    <w:p w:rsidR="00E87D96" w:rsidRDefault="00E87D96" w:rsidP="00E87D96">
      <w:pPr>
        <w:pStyle w:val="ListParagraph"/>
        <w:numPr>
          <w:ilvl w:val="0"/>
          <w:numId w:val="7"/>
        </w:numPr>
        <w:spacing w:after="60"/>
        <w:jc w:val="left"/>
        <w:rPr>
          <w:rFonts w:cs="Arial"/>
          <w:sz w:val="18"/>
          <w:szCs w:val="18"/>
        </w:rPr>
      </w:pPr>
      <w:r w:rsidRPr="00E87D96">
        <w:rPr>
          <w:rFonts w:cs="Arial"/>
          <w:sz w:val="18"/>
          <w:szCs w:val="18"/>
        </w:rPr>
        <w:t xml:space="preserve">agreed that the Office of the Union should prepare proposals </w:t>
      </w:r>
      <w:r w:rsidR="009D59DA">
        <w:rPr>
          <w:rFonts w:cs="Arial"/>
          <w:sz w:val="18"/>
          <w:szCs w:val="18"/>
        </w:rPr>
        <w:t>to update</w:t>
      </w:r>
      <w:r w:rsidR="009D59DA" w:rsidRPr="00E87D96">
        <w:rPr>
          <w:rFonts w:cs="Arial"/>
          <w:sz w:val="18"/>
          <w:szCs w:val="18"/>
        </w:rPr>
        <w:t xml:space="preserve"> </w:t>
      </w:r>
      <w:r w:rsidRPr="00E87D96">
        <w:rPr>
          <w:rFonts w:cs="Arial"/>
          <w:sz w:val="18"/>
          <w:szCs w:val="18"/>
        </w:rPr>
        <w:t>relevant FAQs to reflect developments concerning UPOV PRISMA and the UPOV Distance Learning Programs, for co</w:t>
      </w:r>
      <w:r>
        <w:rPr>
          <w:rFonts w:cs="Arial"/>
          <w:sz w:val="18"/>
          <w:szCs w:val="18"/>
        </w:rPr>
        <w:t>nsideration at its ninety</w:t>
      </w:r>
      <w:r>
        <w:rPr>
          <w:rFonts w:cs="Arial"/>
          <w:sz w:val="18"/>
          <w:szCs w:val="18"/>
        </w:rPr>
        <w:noBreakHyphen/>
        <w:t xml:space="preserve">sixth session; </w:t>
      </w:r>
    </w:p>
    <w:p w:rsidR="00E87D96" w:rsidRDefault="00E87D96" w:rsidP="00E87D96">
      <w:pPr>
        <w:pStyle w:val="ListParagraph"/>
        <w:numPr>
          <w:ilvl w:val="0"/>
          <w:numId w:val="7"/>
        </w:numPr>
        <w:spacing w:after="60"/>
        <w:jc w:val="left"/>
        <w:rPr>
          <w:rFonts w:cs="Arial"/>
          <w:sz w:val="18"/>
          <w:szCs w:val="18"/>
        </w:rPr>
      </w:pPr>
      <w:r w:rsidRPr="00E87D96">
        <w:rPr>
          <w:rFonts w:cs="Arial"/>
          <w:sz w:val="18"/>
          <w:szCs w:val="18"/>
        </w:rPr>
        <w:t>agreed that more materials from events from outside Geneva should be posted on the UPOV website, a</w:t>
      </w:r>
      <w:r>
        <w:rPr>
          <w:rFonts w:cs="Arial"/>
          <w:sz w:val="18"/>
          <w:szCs w:val="18"/>
        </w:rPr>
        <w:t>ccording to available resources;</w:t>
      </w:r>
    </w:p>
    <w:p w:rsidR="00E87D96" w:rsidRDefault="00E87D96" w:rsidP="00E87D96">
      <w:pPr>
        <w:pStyle w:val="ListParagraph"/>
        <w:numPr>
          <w:ilvl w:val="0"/>
          <w:numId w:val="7"/>
        </w:numPr>
        <w:spacing w:after="60"/>
        <w:jc w:val="left"/>
        <w:rPr>
          <w:rFonts w:cs="Arial"/>
          <w:sz w:val="18"/>
          <w:szCs w:val="18"/>
        </w:rPr>
      </w:pPr>
      <w:r w:rsidRPr="00E87D96">
        <w:rPr>
          <w:rFonts w:cs="Arial"/>
          <w:sz w:val="18"/>
          <w:szCs w:val="18"/>
        </w:rPr>
        <w:t xml:space="preserve">approved the introduction of a UPOV Twitter account </w:t>
      </w:r>
      <w:r w:rsidR="009450DA">
        <w:rPr>
          <w:rFonts w:cs="Arial"/>
          <w:sz w:val="18"/>
          <w:szCs w:val="18"/>
        </w:rPr>
        <w:t xml:space="preserve">and </w:t>
      </w:r>
      <w:r w:rsidRPr="00E87D96">
        <w:rPr>
          <w:rFonts w:cs="Arial"/>
          <w:sz w:val="18"/>
          <w:szCs w:val="18"/>
        </w:rPr>
        <w:t>of a Twitter account for the Vice Secretary General to comm</w:t>
      </w:r>
      <w:r>
        <w:rPr>
          <w:rFonts w:cs="Arial"/>
          <w:sz w:val="18"/>
          <w:szCs w:val="18"/>
        </w:rPr>
        <w:t>unicate matters concerning UPOV;</w:t>
      </w:r>
    </w:p>
    <w:p w:rsidR="00E87D96" w:rsidRDefault="00E87D96" w:rsidP="00E87D96">
      <w:pPr>
        <w:pStyle w:val="ListParagraph"/>
        <w:numPr>
          <w:ilvl w:val="0"/>
          <w:numId w:val="7"/>
        </w:numPr>
        <w:spacing w:after="60"/>
        <w:jc w:val="left"/>
        <w:rPr>
          <w:rFonts w:cs="Arial"/>
          <w:sz w:val="18"/>
          <w:szCs w:val="18"/>
        </w:rPr>
      </w:pPr>
      <w:r w:rsidRPr="00E87D96">
        <w:rPr>
          <w:rFonts w:cs="Arial"/>
          <w:sz w:val="18"/>
          <w:szCs w:val="18"/>
        </w:rPr>
        <w:t>approved the use of the UPOV LinkedIn entry to share the same type of information that would be disseminated via the UPOV Twitter account</w:t>
      </w:r>
      <w:r>
        <w:rPr>
          <w:rFonts w:cs="Arial"/>
          <w:sz w:val="18"/>
          <w:szCs w:val="18"/>
        </w:rPr>
        <w:t>;</w:t>
      </w:r>
    </w:p>
    <w:p w:rsidR="00E87D96" w:rsidRPr="00A2648F" w:rsidRDefault="00E87D96" w:rsidP="00E87D96">
      <w:pPr>
        <w:pStyle w:val="ListParagraph"/>
        <w:numPr>
          <w:ilvl w:val="0"/>
          <w:numId w:val="7"/>
        </w:numPr>
        <w:spacing w:after="60"/>
        <w:jc w:val="left"/>
        <w:rPr>
          <w:rFonts w:cs="Arial"/>
          <w:sz w:val="18"/>
          <w:szCs w:val="18"/>
        </w:rPr>
      </w:pPr>
      <w:r w:rsidRPr="00E87D96">
        <w:rPr>
          <w:rFonts w:cs="Arial"/>
          <w:sz w:val="18"/>
          <w:szCs w:val="18"/>
        </w:rPr>
        <w:t>approved the plans of the Office of the Union to create a separate LinkedIn entry for UPOV PRISMA in order to achieve better functionality for publicizing UPOV PRISMA in conjunction with its e-mail campaigns</w:t>
      </w:r>
      <w:r>
        <w:rPr>
          <w:rFonts w:cs="Arial"/>
          <w:sz w:val="18"/>
          <w:szCs w:val="18"/>
        </w:rPr>
        <w:t>.</w:t>
      </w:r>
    </w:p>
    <w:p w:rsidR="00E87D96" w:rsidRPr="00A2648F" w:rsidRDefault="00E87D96" w:rsidP="00E87D96">
      <w:pPr>
        <w:rPr>
          <w:sz w:val="18"/>
          <w:szCs w:val="18"/>
        </w:rPr>
      </w:pPr>
    </w:p>
    <w:p w:rsidR="009E0192" w:rsidRDefault="009E0192" w:rsidP="00E87D96">
      <w:pPr>
        <w:pStyle w:val="result"/>
        <w:jc w:val="both"/>
        <w:rPr>
          <w:rFonts w:cs="Arial"/>
          <w:szCs w:val="18"/>
        </w:rPr>
      </w:pPr>
      <w:r w:rsidRPr="00A2648F">
        <w:rPr>
          <w:szCs w:val="18"/>
        </w:rPr>
        <w:t xml:space="preserve">On the basis of </w:t>
      </w:r>
      <w:r w:rsidR="00E87D96">
        <w:rPr>
          <w:szCs w:val="18"/>
        </w:rPr>
        <w:t>the recommendation</w:t>
      </w:r>
      <w:r w:rsidRPr="00A2648F">
        <w:rPr>
          <w:szCs w:val="18"/>
        </w:rPr>
        <w:t xml:space="preserve"> by the Consultative Committee, the Council, at its fifty-</w:t>
      </w:r>
      <w:r w:rsidR="00E87D96">
        <w:rPr>
          <w:szCs w:val="18"/>
        </w:rPr>
        <w:t>second</w:t>
      </w:r>
      <w:r w:rsidRPr="00A2648F">
        <w:rPr>
          <w:szCs w:val="18"/>
        </w:rPr>
        <w:t xml:space="preserve"> ordinary session, held in Geneva on </w:t>
      </w:r>
      <w:r w:rsidR="00E87D96">
        <w:rPr>
          <w:szCs w:val="18"/>
        </w:rPr>
        <w:t xml:space="preserve">November 2, 2018, </w:t>
      </w:r>
      <w:r w:rsidR="00E87D96" w:rsidRPr="00E87D96">
        <w:rPr>
          <w:rFonts w:cs="Arial"/>
          <w:szCs w:val="18"/>
        </w:rPr>
        <w:t>adopt</w:t>
      </w:r>
      <w:r w:rsidR="00E87D96">
        <w:rPr>
          <w:rFonts w:cs="Arial"/>
          <w:szCs w:val="18"/>
        </w:rPr>
        <w:t>ed</w:t>
      </w:r>
      <w:r w:rsidR="00E87D96" w:rsidRPr="00E87D96">
        <w:rPr>
          <w:rFonts w:cs="Arial"/>
          <w:szCs w:val="18"/>
        </w:rPr>
        <w:t xml:space="preserve"> </w:t>
      </w:r>
      <w:r w:rsidR="00E87D96">
        <w:rPr>
          <w:rFonts w:cs="Arial"/>
          <w:szCs w:val="18"/>
        </w:rPr>
        <w:t xml:space="preserve">a </w:t>
      </w:r>
      <w:r w:rsidR="00E87D96" w:rsidRPr="00E87D96">
        <w:rPr>
          <w:rFonts w:cs="Arial"/>
          <w:szCs w:val="18"/>
        </w:rPr>
        <w:t>text for an FAQ on the benefits of new varieties of plants for society</w:t>
      </w:r>
      <w:r w:rsidR="00E87D96">
        <w:rPr>
          <w:rFonts w:cs="Arial"/>
          <w:szCs w:val="18"/>
        </w:rPr>
        <w:t>.</w:t>
      </w:r>
    </w:p>
    <w:p w:rsidR="00E87D96" w:rsidRPr="00A2648F" w:rsidRDefault="00E87D96" w:rsidP="00E87D96">
      <w:pPr>
        <w:pStyle w:val="result"/>
        <w:jc w:val="both"/>
        <w:rPr>
          <w:rFonts w:cs="Arial"/>
          <w:szCs w:val="18"/>
        </w:rPr>
      </w:pPr>
    </w:p>
    <w:p w:rsidR="009E0192" w:rsidRPr="00A2648F" w:rsidRDefault="009E0192" w:rsidP="009E0192">
      <w:pPr>
        <w:rPr>
          <w:sz w:val="18"/>
          <w:szCs w:val="18"/>
        </w:rPr>
      </w:pPr>
    </w:p>
    <w:p w:rsidR="009E0192" w:rsidRPr="00A2648F" w:rsidRDefault="009E0192" w:rsidP="009E0192">
      <w:pPr>
        <w:pStyle w:val="Heading6"/>
        <w:rPr>
          <w:szCs w:val="18"/>
        </w:rPr>
      </w:pPr>
      <w:bookmarkStart w:id="75" w:name="_Toc21972302"/>
      <w:r w:rsidRPr="00CF2736">
        <w:rPr>
          <w:szCs w:val="18"/>
        </w:rPr>
        <w:t>1</w:t>
      </w:r>
      <w:r w:rsidR="00CF10BF" w:rsidRPr="00CF2736">
        <w:rPr>
          <w:szCs w:val="18"/>
        </w:rPr>
        <w:t>2</w:t>
      </w:r>
      <w:r w:rsidRPr="00CF2736">
        <w:rPr>
          <w:szCs w:val="18"/>
        </w:rPr>
        <w:t>.  Policy direction</w:t>
      </w:r>
      <w:r w:rsidRPr="00A2648F">
        <w:rPr>
          <w:szCs w:val="18"/>
        </w:rPr>
        <w:t xml:space="preserve"> on inter-relations with other organizations</w:t>
      </w:r>
      <w:bookmarkEnd w:id="75"/>
    </w:p>
    <w:p w:rsidR="00C70AE7" w:rsidRDefault="00C70AE7" w:rsidP="00C70AE7">
      <w:pPr>
        <w:rPr>
          <w:sz w:val="18"/>
          <w:szCs w:val="18"/>
        </w:rPr>
      </w:pPr>
    </w:p>
    <w:p w:rsidR="009E0192" w:rsidRPr="00A2648F" w:rsidRDefault="009E0192" w:rsidP="00C70AE7">
      <w:pPr>
        <w:pStyle w:val="Heading8"/>
        <w:rPr>
          <w:szCs w:val="18"/>
        </w:rPr>
      </w:pPr>
      <w:bookmarkStart w:id="76" w:name="_Toc21972303"/>
      <w:r w:rsidRPr="00A2648F">
        <w:rPr>
          <w:szCs w:val="18"/>
        </w:rPr>
        <w:t>(a)  Recommendations by the Consultative Committee</w:t>
      </w:r>
      <w:bookmarkEnd w:id="76"/>
      <w:r w:rsidRPr="00A2648F">
        <w:rPr>
          <w:szCs w:val="18"/>
        </w:rPr>
        <w:t xml:space="preserve"> </w:t>
      </w:r>
    </w:p>
    <w:p w:rsidR="009E0192" w:rsidRPr="00A2648F" w:rsidRDefault="009E0192" w:rsidP="009E0192">
      <w:pPr>
        <w:rPr>
          <w:rFonts w:cs="Arial"/>
          <w:sz w:val="18"/>
          <w:szCs w:val="18"/>
        </w:rPr>
      </w:pPr>
    </w:p>
    <w:p w:rsidR="000D4290" w:rsidRDefault="000D4290" w:rsidP="000D4290">
      <w:pPr>
        <w:pStyle w:val="result"/>
        <w:jc w:val="both"/>
        <w:rPr>
          <w:szCs w:val="18"/>
        </w:rPr>
      </w:pPr>
      <w:r w:rsidRPr="005E5683">
        <w:rPr>
          <w:szCs w:val="18"/>
        </w:rPr>
        <w:t>The Consultative Committee, at its ninety-fifth session, held in Geneva on November 1, 2018 and on the morning of November 2, 2018</w:t>
      </w:r>
      <w:r>
        <w:rPr>
          <w:szCs w:val="18"/>
        </w:rPr>
        <w:t>:</w:t>
      </w:r>
    </w:p>
    <w:p w:rsidR="000D4290" w:rsidRDefault="000D4290" w:rsidP="000D4290">
      <w:pPr>
        <w:pStyle w:val="result"/>
        <w:jc w:val="both"/>
        <w:rPr>
          <w:szCs w:val="18"/>
        </w:rPr>
      </w:pPr>
    </w:p>
    <w:p w:rsidR="009E0192" w:rsidRPr="00373509" w:rsidRDefault="000D4290" w:rsidP="000D4290">
      <w:pPr>
        <w:pStyle w:val="ListParagraph"/>
        <w:numPr>
          <w:ilvl w:val="0"/>
          <w:numId w:val="7"/>
        </w:numPr>
        <w:spacing w:after="60"/>
        <w:jc w:val="left"/>
        <w:rPr>
          <w:rFonts w:cs="Arial"/>
          <w:sz w:val="18"/>
          <w:szCs w:val="18"/>
        </w:rPr>
      </w:pPr>
      <w:r w:rsidRPr="00373509">
        <w:rPr>
          <w:rFonts w:cs="Arial"/>
          <w:sz w:val="18"/>
          <w:szCs w:val="18"/>
        </w:rPr>
        <w:t>encouraged members of the Union which were also Contracting Parties to the International Treaty on Plant Genetic Resources for Food and Agriculture (ITPGRFA) to send submissions to the Ad Hoc Technical Expert Group on Farmers</w:t>
      </w:r>
      <w:r w:rsidR="00B35E35" w:rsidRPr="00373509">
        <w:rPr>
          <w:rFonts w:cs="Arial"/>
          <w:sz w:val="18"/>
          <w:szCs w:val="18"/>
        </w:rPr>
        <w:t>’</w:t>
      </w:r>
      <w:r w:rsidRPr="00373509">
        <w:rPr>
          <w:rFonts w:cs="Arial"/>
          <w:sz w:val="18"/>
          <w:szCs w:val="18"/>
        </w:rPr>
        <w:t xml:space="preserve"> Rights (AHTEG) on measures implementing Article 9 of the ITPGRFA </w:t>
      </w:r>
      <w:r w:rsidRPr="00373509">
        <w:rPr>
          <w:rFonts w:cs="Arial"/>
          <w:sz w:val="18"/>
          <w:szCs w:val="18"/>
        </w:rPr>
        <w:br/>
        <w:t xml:space="preserve">(to: </w:t>
      </w:r>
      <w:hyperlink r:id="rId17" w:history="1">
        <w:r w:rsidRPr="00373509">
          <w:rPr>
            <w:rStyle w:val="Hyperlink"/>
            <w:rFonts w:cs="Arial"/>
            <w:sz w:val="18"/>
            <w:szCs w:val="18"/>
          </w:rPr>
          <w:t>pgrfa-treaty@fao.org</w:t>
        </w:r>
      </w:hyperlink>
      <w:r w:rsidRPr="00373509">
        <w:rPr>
          <w:rFonts w:cs="Arial"/>
          <w:sz w:val="18"/>
          <w:szCs w:val="18"/>
        </w:rPr>
        <w:t xml:space="preserve"> with copy to: </w:t>
      </w:r>
      <w:hyperlink r:id="rId18" w:history="1">
        <w:r w:rsidRPr="00373509">
          <w:rPr>
            <w:rStyle w:val="Hyperlink"/>
            <w:rFonts w:cs="Arial"/>
            <w:sz w:val="18"/>
            <w:szCs w:val="18"/>
          </w:rPr>
          <w:t>upov.mail@upov.int</w:t>
        </w:r>
      </w:hyperlink>
      <w:r w:rsidRPr="00373509">
        <w:rPr>
          <w:rFonts w:cs="Arial"/>
          <w:sz w:val="18"/>
          <w:szCs w:val="18"/>
        </w:rPr>
        <w:t xml:space="preserve">); </w:t>
      </w:r>
    </w:p>
    <w:p w:rsidR="000D4290" w:rsidRPr="00373509" w:rsidRDefault="000D4290" w:rsidP="000D4290">
      <w:pPr>
        <w:pStyle w:val="ListParagraph"/>
        <w:numPr>
          <w:ilvl w:val="0"/>
          <w:numId w:val="7"/>
        </w:numPr>
        <w:spacing w:after="60"/>
        <w:jc w:val="left"/>
        <w:rPr>
          <w:rFonts w:cs="Arial"/>
          <w:sz w:val="18"/>
          <w:szCs w:val="18"/>
        </w:rPr>
      </w:pPr>
      <w:r w:rsidRPr="00373509">
        <w:rPr>
          <w:rFonts w:cs="Arial"/>
          <w:sz w:val="18"/>
          <w:szCs w:val="18"/>
        </w:rPr>
        <w:t>requested the Office of the Union to report to the Consultative Committee at its ninety-sixth session on the progress of the AHTEG;</w:t>
      </w:r>
    </w:p>
    <w:p w:rsidR="000D4290" w:rsidRPr="00373509" w:rsidRDefault="000D4290" w:rsidP="000D4290">
      <w:pPr>
        <w:pStyle w:val="ListParagraph"/>
        <w:numPr>
          <w:ilvl w:val="0"/>
          <w:numId w:val="7"/>
        </w:numPr>
        <w:spacing w:after="60"/>
        <w:jc w:val="left"/>
        <w:rPr>
          <w:rFonts w:cs="Arial"/>
          <w:sz w:val="18"/>
          <w:szCs w:val="18"/>
        </w:rPr>
      </w:pPr>
      <w:r w:rsidRPr="00373509">
        <w:rPr>
          <w:rFonts w:cs="Arial"/>
          <w:sz w:val="18"/>
          <w:szCs w:val="18"/>
        </w:rPr>
        <w:t>requested the Vice Secretary-General to consult the Executive Secretary of the Convention on Biological Diversity (CBD) and the Secretary of the ITPGRFA on how the objectives of the CBD and ITPGRFA might be reflected in the FAQ on the relationship between the UPOV Convention and other international treaties, and to explore means on how to facilitate the exchanges of experiences and information on the implementation of the UPOV Convention, the CBD and the ITPGRFA.</w:t>
      </w:r>
    </w:p>
    <w:p w:rsidR="009E0192" w:rsidRPr="00A2648F" w:rsidRDefault="009E0192" w:rsidP="009E0192">
      <w:pPr>
        <w:rPr>
          <w:rFonts w:cs="Arial"/>
          <w:sz w:val="18"/>
          <w:szCs w:val="18"/>
        </w:rPr>
      </w:pPr>
    </w:p>
    <w:p w:rsidR="009E0192" w:rsidRPr="00A2648F" w:rsidRDefault="009E0192" w:rsidP="009E0192">
      <w:pPr>
        <w:pStyle w:val="Heading8"/>
        <w:keepNext/>
        <w:rPr>
          <w:szCs w:val="18"/>
        </w:rPr>
      </w:pPr>
      <w:bookmarkStart w:id="77" w:name="_Toc21972304"/>
      <w:r w:rsidRPr="00A2648F">
        <w:rPr>
          <w:szCs w:val="18"/>
        </w:rPr>
        <w:t>(b)  Decisions by the Council</w:t>
      </w:r>
      <w:bookmarkEnd w:id="77"/>
    </w:p>
    <w:p w:rsidR="009E0192" w:rsidRPr="00A2648F" w:rsidRDefault="009E0192" w:rsidP="009E0192">
      <w:pPr>
        <w:pStyle w:val="result"/>
        <w:rPr>
          <w:szCs w:val="18"/>
        </w:rPr>
      </w:pPr>
    </w:p>
    <w:p w:rsidR="009E0192" w:rsidRPr="000B77AA" w:rsidRDefault="007A0972" w:rsidP="000B77AA">
      <w:pPr>
        <w:rPr>
          <w:sz w:val="18"/>
        </w:rPr>
      </w:pPr>
      <w:r w:rsidRPr="000F210C">
        <w:rPr>
          <w:sz w:val="18"/>
        </w:rPr>
        <w:t>None.</w:t>
      </w:r>
    </w:p>
    <w:p w:rsidR="009E0192" w:rsidRPr="00A2648F" w:rsidRDefault="009E0192" w:rsidP="009E0192">
      <w:pPr>
        <w:rPr>
          <w:sz w:val="18"/>
          <w:szCs w:val="18"/>
        </w:rPr>
      </w:pPr>
    </w:p>
    <w:p w:rsidR="009E0192" w:rsidRPr="00A2648F" w:rsidRDefault="009E0192" w:rsidP="009E0192">
      <w:pPr>
        <w:rPr>
          <w:sz w:val="18"/>
          <w:szCs w:val="18"/>
        </w:rPr>
      </w:pPr>
    </w:p>
    <w:p w:rsidR="009E0192" w:rsidRPr="00A2648F" w:rsidRDefault="009E0192" w:rsidP="00A25722">
      <w:pPr>
        <w:pStyle w:val="Heading6"/>
        <w:keepNext/>
        <w:rPr>
          <w:szCs w:val="18"/>
        </w:rPr>
      </w:pPr>
      <w:bookmarkStart w:id="78" w:name="_Toc21972305"/>
      <w:r w:rsidRPr="00CF2736">
        <w:rPr>
          <w:szCs w:val="18"/>
        </w:rPr>
        <w:lastRenderedPageBreak/>
        <w:t>1</w:t>
      </w:r>
      <w:r w:rsidR="00D20D6D" w:rsidRPr="00CF2736">
        <w:rPr>
          <w:szCs w:val="18"/>
        </w:rPr>
        <w:t>3</w:t>
      </w:r>
      <w:r w:rsidRPr="00CF2736">
        <w:rPr>
          <w:szCs w:val="18"/>
        </w:rPr>
        <w:t>.  Policy</w:t>
      </w:r>
      <w:r w:rsidRPr="00A2648F">
        <w:rPr>
          <w:szCs w:val="18"/>
        </w:rPr>
        <w:t xml:space="preserve"> on other matters</w:t>
      </w:r>
      <w:bookmarkEnd w:id="78"/>
    </w:p>
    <w:p w:rsidR="009E0192" w:rsidRPr="00A2648F" w:rsidRDefault="009E0192" w:rsidP="00A25722">
      <w:pPr>
        <w:keepNext/>
        <w:rPr>
          <w:sz w:val="18"/>
          <w:szCs w:val="18"/>
        </w:rPr>
      </w:pPr>
    </w:p>
    <w:p w:rsidR="009E0192" w:rsidRPr="00A2648F" w:rsidRDefault="009E0192" w:rsidP="00A25722">
      <w:pPr>
        <w:pStyle w:val="Heading8"/>
        <w:keepNext/>
        <w:rPr>
          <w:szCs w:val="18"/>
        </w:rPr>
      </w:pPr>
      <w:bookmarkStart w:id="79" w:name="_Toc21972306"/>
      <w:r w:rsidRPr="00A2648F">
        <w:rPr>
          <w:szCs w:val="18"/>
        </w:rPr>
        <w:t>(a)  Recommendations by the Consultative Committee</w:t>
      </w:r>
      <w:bookmarkEnd w:id="79"/>
    </w:p>
    <w:p w:rsidR="009E0192" w:rsidRPr="00A2648F" w:rsidRDefault="009E0192" w:rsidP="00A25722">
      <w:pPr>
        <w:pStyle w:val="result"/>
        <w:keepNext/>
        <w:rPr>
          <w:szCs w:val="18"/>
        </w:rPr>
      </w:pPr>
    </w:p>
    <w:p w:rsidR="009A2026" w:rsidRDefault="00D20D6D" w:rsidP="000A2183">
      <w:pPr>
        <w:pStyle w:val="result"/>
        <w:jc w:val="both"/>
        <w:rPr>
          <w:rFonts w:cs="Arial"/>
          <w:szCs w:val="18"/>
        </w:rPr>
      </w:pPr>
      <w:r w:rsidRPr="005E5683">
        <w:rPr>
          <w:szCs w:val="18"/>
        </w:rPr>
        <w:t>The Consultative Committee, at its ninety-fifth session, held in Geneva on November 1, 2018 and on the morning of November 2, 2018</w:t>
      </w:r>
      <w:r w:rsidR="000A2183">
        <w:rPr>
          <w:szCs w:val="18"/>
        </w:rPr>
        <w:t xml:space="preserve">, </w:t>
      </w:r>
      <w:r w:rsidR="009A2026" w:rsidRPr="009A2026">
        <w:rPr>
          <w:rFonts w:cs="Arial"/>
          <w:szCs w:val="18"/>
        </w:rPr>
        <w:t xml:space="preserve">approved the assistance of the Office of the Union to Mr. Jacob </w:t>
      </w:r>
      <w:proofErr w:type="spellStart"/>
      <w:r w:rsidR="009A2026" w:rsidRPr="009A2026">
        <w:rPr>
          <w:rFonts w:cs="Arial"/>
          <w:szCs w:val="18"/>
        </w:rPr>
        <w:t>Moscona</w:t>
      </w:r>
      <w:proofErr w:type="spellEnd"/>
      <w:r w:rsidR="009A2026" w:rsidRPr="009A2026">
        <w:rPr>
          <w:rFonts w:cs="Arial"/>
          <w:szCs w:val="18"/>
        </w:rPr>
        <w:t xml:space="preserve"> in relation to data in the PLUTO database for research on the factors that determine the types of innovations that different countries produce and export in the agricultural sector with the understanding that the results of the study would be made available to UPOV</w:t>
      </w:r>
      <w:r w:rsidR="000A2183">
        <w:rPr>
          <w:rFonts w:cs="Arial"/>
          <w:szCs w:val="18"/>
        </w:rPr>
        <w:t>.</w:t>
      </w:r>
    </w:p>
    <w:p w:rsidR="009E0192" w:rsidRPr="00A2648F" w:rsidRDefault="009E0192" w:rsidP="009E0192">
      <w:pPr>
        <w:rPr>
          <w:sz w:val="18"/>
          <w:szCs w:val="18"/>
        </w:rPr>
      </w:pPr>
    </w:p>
    <w:p w:rsidR="009E0192" w:rsidRPr="00A2648F" w:rsidRDefault="009E0192" w:rsidP="009E0192">
      <w:pPr>
        <w:pStyle w:val="Heading8"/>
        <w:rPr>
          <w:szCs w:val="18"/>
        </w:rPr>
      </w:pPr>
      <w:bookmarkStart w:id="80" w:name="_Toc21972307"/>
      <w:r w:rsidRPr="00A2648F">
        <w:rPr>
          <w:szCs w:val="18"/>
        </w:rPr>
        <w:t>(b)  Decisions by the Council</w:t>
      </w:r>
      <w:bookmarkEnd w:id="80"/>
    </w:p>
    <w:p w:rsidR="009E0192" w:rsidRPr="00A2648F" w:rsidRDefault="009E0192" w:rsidP="009E0192">
      <w:pPr>
        <w:pStyle w:val="result"/>
        <w:rPr>
          <w:szCs w:val="18"/>
        </w:rPr>
      </w:pPr>
    </w:p>
    <w:p w:rsidR="009E0192" w:rsidRPr="00A2648F" w:rsidRDefault="000F210C" w:rsidP="0047345B">
      <w:pPr>
        <w:pStyle w:val="result"/>
        <w:jc w:val="both"/>
        <w:rPr>
          <w:rFonts w:cs="Arial"/>
          <w:szCs w:val="18"/>
        </w:rPr>
      </w:pPr>
      <w:r w:rsidRPr="000F210C">
        <w:rPr>
          <w:szCs w:val="18"/>
        </w:rPr>
        <w:t>None.</w:t>
      </w:r>
    </w:p>
    <w:p w:rsidR="009E0192" w:rsidRPr="00A2648F" w:rsidRDefault="009E0192" w:rsidP="009E0192">
      <w:pPr>
        <w:pStyle w:val="result"/>
        <w:rPr>
          <w:rFonts w:cs="Arial"/>
          <w:szCs w:val="18"/>
        </w:rPr>
      </w:pPr>
    </w:p>
    <w:p w:rsidR="009E0192" w:rsidRPr="00A2648F" w:rsidRDefault="009E0192" w:rsidP="009E0192">
      <w:pPr>
        <w:pStyle w:val="Heading8"/>
        <w:rPr>
          <w:szCs w:val="18"/>
        </w:rPr>
      </w:pPr>
      <w:bookmarkStart w:id="81" w:name="_Toc21972308"/>
      <w:r w:rsidRPr="00CF2736">
        <w:rPr>
          <w:szCs w:val="18"/>
        </w:rPr>
        <w:t xml:space="preserve">(c)  </w:t>
      </w:r>
      <w:r w:rsidR="00452B73" w:rsidRPr="00CF2736">
        <w:rPr>
          <w:szCs w:val="18"/>
        </w:rPr>
        <w:t>Adoption of documents presenting UPOV policy by the Council</w:t>
      </w:r>
      <w:bookmarkEnd w:id="81"/>
    </w:p>
    <w:p w:rsidR="009E0192" w:rsidRPr="00A2648F" w:rsidRDefault="009E0192" w:rsidP="009E0192">
      <w:pPr>
        <w:pStyle w:val="result"/>
        <w:rPr>
          <w:szCs w:val="18"/>
        </w:rPr>
      </w:pPr>
    </w:p>
    <w:p w:rsidR="009E0192" w:rsidRPr="00A2648F" w:rsidRDefault="000F210C" w:rsidP="009E0192">
      <w:pPr>
        <w:pStyle w:val="result"/>
        <w:rPr>
          <w:szCs w:val="18"/>
        </w:rPr>
      </w:pPr>
      <w:r>
        <w:rPr>
          <w:szCs w:val="18"/>
        </w:rPr>
        <w:t>None.</w:t>
      </w:r>
    </w:p>
    <w:p w:rsidR="009E0192" w:rsidRPr="00A2648F" w:rsidRDefault="009E0192" w:rsidP="009E0192">
      <w:pPr>
        <w:rPr>
          <w:sz w:val="18"/>
          <w:szCs w:val="18"/>
        </w:rPr>
      </w:pPr>
    </w:p>
    <w:p w:rsidR="009E0192" w:rsidRPr="00A2648F" w:rsidRDefault="009E0192" w:rsidP="009E0192">
      <w:pPr>
        <w:rPr>
          <w:sz w:val="18"/>
          <w:szCs w:val="18"/>
        </w:rPr>
      </w:pPr>
    </w:p>
    <w:p w:rsidR="009E0192" w:rsidRPr="00A2648F" w:rsidRDefault="009E0192" w:rsidP="009E0192">
      <w:pPr>
        <w:jc w:val="left"/>
        <w:rPr>
          <w:rFonts w:eastAsiaTheme="minorEastAsia"/>
          <w:b/>
          <w:caps/>
          <w:sz w:val="18"/>
          <w:szCs w:val="18"/>
        </w:rPr>
      </w:pPr>
      <w:r w:rsidRPr="00A2648F">
        <w:rPr>
          <w:sz w:val="18"/>
          <w:szCs w:val="18"/>
        </w:rPr>
        <w:br w:type="page"/>
      </w:r>
    </w:p>
    <w:p w:rsidR="009E0192" w:rsidRPr="00A2648F" w:rsidRDefault="009E0192" w:rsidP="009E0192">
      <w:pPr>
        <w:pStyle w:val="Heading3"/>
        <w:rPr>
          <w:szCs w:val="18"/>
        </w:rPr>
      </w:pPr>
      <w:bookmarkStart w:id="82" w:name="_Toc21972309"/>
      <w:r w:rsidRPr="00A2648F">
        <w:rPr>
          <w:szCs w:val="18"/>
        </w:rPr>
        <w:lastRenderedPageBreak/>
        <w:t>Sub-program UV.2:  Services to the Union for enhancing the Effectiveness of the UPOV System</w:t>
      </w:r>
      <w:bookmarkEnd w:id="29"/>
      <w:bookmarkEnd w:id="30"/>
      <w:bookmarkEnd w:id="82"/>
    </w:p>
    <w:p w:rsidR="009E0192" w:rsidRPr="00A2648F" w:rsidRDefault="009E0192" w:rsidP="009E0192">
      <w:pPr>
        <w:rPr>
          <w:sz w:val="18"/>
          <w:szCs w:val="18"/>
        </w:rPr>
      </w:pPr>
    </w:p>
    <w:p w:rsidR="009E0192" w:rsidRPr="00A2648F" w:rsidRDefault="009E0192" w:rsidP="009E0192">
      <w:pPr>
        <w:tabs>
          <w:tab w:val="left" w:pos="2410"/>
          <w:tab w:val="left" w:pos="4536"/>
          <w:tab w:val="left" w:pos="9072"/>
        </w:tabs>
        <w:rPr>
          <w:sz w:val="18"/>
          <w:szCs w:val="18"/>
        </w:rPr>
      </w:pPr>
      <w:r w:rsidRPr="00A2648F">
        <w:rPr>
          <w:sz w:val="18"/>
          <w:szCs w:val="18"/>
        </w:rPr>
        <w:t>This sub-program covers the provision of guidance, information and resources for the operation of the UPOV system of plant variety protection, support for cooperation between members of the Union, the work of the relevant UPOV bodies and measures to facilitate applications for plant breeders</w:t>
      </w:r>
      <w:r w:rsidR="00B35E35">
        <w:rPr>
          <w:sz w:val="18"/>
          <w:szCs w:val="18"/>
        </w:rPr>
        <w:t>’</w:t>
      </w:r>
      <w:r w:rsidRPr="00A2648F">
        <w:rPr>
          <w:sz w:val="18"/>
          <w:szCs w:val="18"/>
        </w:rPr>
        <w:t xml:space="preserve"> rights.</w:t>
      </w:r>
    </w:p>
    <w:p w:rsidR="009E0192" w:rsidRPr="00A2648F" w:rsidRDefault="009E0192" w:rsidP="009E0192">
      <w:pPr>
        <w:tabs>
          <w:tab w:val="left" w:pos="2410"/>
          <w:tab w:val="left" w:pos="4536"/>
          <w:tab w:val="left" w:pos="9072"/>
        </w:tabs>
        <w:rPr>
          <w:sz w:val="18"/>
          <w:szCs w:val="18"/>
        </w:rPr>
      </w:pPr>
    </w:p>
    <w:p w:rsidR="00D04EF0" w:rsidRPr="00D04EF0" w:rsidRDefault="00D04EF0" w:rsidP="00D04EF0">
      <w:pPr>
        <w:rPr>
          <w:sz w:val="18"/>
        </w:rPr>
      </w:pPr>
      <w:r w:rsidRPr="00D04EF0">
        <w:rPr>
          <w:sz w:val="18"/>
        </w:rPr>
        <w:t xml:space="preserve">The work of the Technical Working Parties and the Technical Committee on the development and revision of </w:t>
      </w:r>
      <w:r>
        <w:rPr>
          <w:sz w:val="18"/>
        </w:rPr>
        <w:t>Test </w:t>
      </w:r>
      <w:r w:rsidRPr="00D04EF0">
        <w:rPr>
          <w:sz w:val="18"/>
        </w:rPr>
        <w:t xml:space="preserve">Guidelines (TG) continues to be a cornerstone for cooperation between members of the Union in the examination of Distinctness, Uniformity and Stability (“DUS”).  At the same time, the harmonization provided by </w:t>
      </w:r>
      <w:r>
        <w:rPr>
          <w:sz w:val="18"/>
        </w:rPr>
        <w:t>TG</w:t>
      </w:r>
      <w:r w:rsidRPr="00D04EF0">
        <w:rPr>
          <w:sz w:val="18"/>
        </w:rPr>
        <w:t xml:space="preserve"> and the availability of TG data in the web-based Test Guidelines Template (TG Template) enabled the rapid expansion of UPOV PRISMA to cover all crops and species for those members of the Union that use the UPOV Test Guidelines as the basis for the technical questionnaires in their application forms.  In 2018, the adopted Test Guidelines covered 94% of all PBR-related entries in the Plant Variety Database.  The integration of the UPOV PRISMA, TG Tem</w:t>
      </w:r>
      <w:r>
        <w:rPr>
          <w:sz w:val="18"/>
        </w:rPr>
        <w:t>plate, GENIE database and PLUTO </w:t>
      </w:r>
      <w:r w:rsidRPr="00D04EF0">
        <w:rPr>
          <w:sz w:val="18"/>
        </w:rPr>
        <w:t>database information will be an important means of providing more efficient and effe</w:t>
      </w:r>
      <w:r>
        <w:rPr>
          <w:sz w:val="18"/>
        </w:rPr>
        <w:t xml:space="preserve">ctive services in the future. </w:t>
      </w:r>
    </w:p>
    <w:p w:rsidR="009E0192" w:rsidRPr="00A2648F" w:rsidRDefault="009E0192" w:rsidP="009E0192">
      <w:pPr>
        <w:tabs>
          <w:tab w:val="left" w:pos="2410"/>
          <w:tab w:val="left" w:pos="4536"/>
          <w:tab w:val="left" w:pos="9072"/>
        </w:tabs>
        <w:rPr>
          <w:sz w:val="18"/>
          <w:szCs w:val="18"/>
        </w:rPr>
      </w:pPr>
    </w:p>
    <w:p w:rsidR="009E0192" w:rsidRPr="00A2648F" w:rsidRDefault="009E0192" w:rsidP="009E0192">
      <w:pPr>
        <w:tabs>
          <w:tab w:val="left" w:pos="2410"/>
          <w:tab w:val="left" w:pos="4536"/>
          <w:tab w:val="left" w:pos="9072"/>
        </w:tabs>
        <w:rPr>
          <w:sz w:val="18"/>
          <w:szCs w:val="18"/>
        </w:rPr>
      </w:pPr>
    </w:p>
    <w:tbl>
      <w:tblPr>
        <w:tblW w:w="9639" w:type="dxa"/>
        <w:tblCellMar>
          <w:top w:w="57" w:type="dxa"/>
          <w:bottom w:w="57" w:type="dxa"/>
        </w:tblCellMar>
        <w:tblLook w:val="0000" w:firstRow="0" w:lastRow="0" w:firstColumn="0" w:lastColumn="0" w:noHBand="0" w:noVBand="0"/>
      </w:tblPr>
      <w:tblGrid>
        <w:gridCol w:w="1951"/>
        <w:gridCol w:w="7688"/>
      </w:tblGrid>
      <w:tr w:rsidR="009E0192" w:rsidRPr="00A2648F" w:rsidTr="008953DC">
        <w:tc>
          <w:tcPr>
            <w:tcW w:w="1951" w:type="dxa"/>
          </w:tcPr>
          <w:p w:rsidR="009E0192" w:rsidRPr="00A2648F" w:rsidRDefault="009E0192" w:rsidP="008953DC">
            <w:pPr>
              <w:pStyle w:val="Heading5"/>
              <w:rPr>
                <w:szCs w:val="18"/>
              </w:rPr>
            </w:pPr>
            <w:bookmarkStart w:id="83" w:name="_Toc336331193"/>
            <w:bookmarkStart w:id="84" w:name="_Toc336339183"/>
            <w:bookmarkStart w:id="85" w:name="_Toc21972310"/>
            <w:r w:rsidRPr="00A2648F">
              <w:rPr>
                <w:szCs w:val="18"/>
              </w:rPr>
              <w:t>Objectives:</w:t>
            </w:r>
            <w:bookmarkEnd w:id="83"/>
            <w:bookmarkEnd w:id="84"/>
            <w:bookmarkEnd w:id="85"/>
          </w:p>
        </w:tc>
        <w:tc>
          <w:tcPr>
            <w:tcW w:w="7688" w:type="dxa"/>
            <w:vAlign w:val="center"/>
          </w:tcPr>
          <w:p w:rsidR="009E0192" w:rsidRPr="00A2648F" w:rsidRDefault="009E0192" w:rsidP="008953DC">
            <w:pPr>
              <w:keepNext/>
              <w:keepLines/>
              <w:widowControl w:val="0"/>
              <w:numPr>
                <w:ilvl w:val="0"/>
                <w:numId w:val="16"/>
              </w:numPr>
              <w:jc w:val="left"/>
              <w:rPr>
                <w:b/>
                <w:i/>
                <w:sz w:val="18"/>
                <w:szCs w:val="18"/>
              </w:rPr>
            </w:pPr>
            <w:r w:rsidRPr="00A2648F">
              <w:rPr>
                <w:sz w:val="18"/>
                <w:szCs w:val="18"/>
              </w:rPr>
              <w:t>To maintain and improve the effectiveness of the UPOV system.</w:t>
            </w:r>
          </w:p>
          <w:p w:rsidR="009E0192" w:rsidRPr="00A2648F" w:rsidRDefault="009E0192" w:rsidP="008953DC">
            <w:pPr>
              <w:keepNext/>
              <w:keepLines/>
              <w:widowControl w:val="0"/>
              <w:numPr>
                <w:ilvl w:val="0"/>
                <w:numId w:val="16"/>
              </w:numPr>
              <w:jc w:val="left"/>
              <w:rPr>
                <w:b/>
                <w:sz w:val="18"/>
                <w:szCs w:val="18"/>
              </w:rPr>
            </w:pPr>
            <w:r w:rsidRPr="00A2648F">
              <w:rPr>
                <w:sz w:val="18"/>
                <w:szCs w:val="18"/>
              </w:rPr>
              <w:t>To provide and develop the legal, administrative and technical basis for international cooperation in plant variety protection according to the UPOV Convention.</w:t>
            </w:r>
          </w:p>
        </w:tc>
      </w:tr>
    </w:tbl>
    <w:p w:rsidR="009E0192" w:rsidRPr="00A2648F" w:rsidRDefault="009E0192" w:rsidP="009E0192">
      <w:pPr>
        <w:rPr>
          <w:sz w:val="18"/>
          <w:szCs w:val="18"/>
        </w:rPr>
      </w:pPr>
    </w:p>
    <w:p w:rsidR="009E0192" w:rsidRPr="00A2648F" w:rsidRDefault="009E0192" w:rsidP="009E0192">
      <w:pPr>
        <w:rPr>
          <w:sz w:val="18"/>
          <w:szCs w:val="18"/>
        </w:rPr>
      </w:pPr>
    </w:p>
    <w:p w:rsidR="009E0192" w:rsidRPr="00A2648F" w:rsidRDefault="009E0192" w:rsidP="009E0192">
      <w:pPr>
        <w:pStyle w:val="Heading6"/>
        <w:rPr>
          <w:szCs w:val="18"/>
        </w:rPr>
      </w:pPr>
      <w:bookmarkStart w:id="86" w:name="_Toc21972311"/>
      <w:r w:rsidRPr="00A2648F">
        <w:rPr>
          <w:szCs w:val="18"/>
        </w:rPr>
        <w:t>1.  Participation by members of the Union and observers in the work of the UPOV bodies</w:t>
      </w:r>
      <w:bookmarkEnd w:id="86"/>
    </w:p>
    <w:p w:rsidR="009E0192" w:rsidRPr="00A2648F" w:rsidRDefault="009E0192" w:rsidP="009E0192">
      <w:pPr>
        <w:rPr>
          <w:sz w:val="18"/>
          <w:szCs w:val="18"/>
        </w:rPr>
      </w:pPr>
    </w:p>
    <w:p w:rsidR="009E0192" w:rsidRPr="00A2648F" w:rsidRDefault="009E0192" w:rsidP="009E0192">
      <w:pPr>
        <w:pStyle w:val="Heading9"/>
      </w:pPr>
      <w:bookmarkStart w:id="87" w:name="_Toc21972312"/>
      <w:r w:rsidRPr="00A2648F">
        <w:t>Participation in the Administrative and Legal Committee</w:t>
      </w:r>
      <w:bookmarkEnd w:id="87"/>
    </w:p>
    <w:p w:rsidR="009E0192" w:rsidRPr="00A2648F" w:rsidRDefault="009E0192" w:rsidP="009E0192">
      <w:pPr>
        <w:pStyle w:val="result"/>
        <w:rPr>
          <w:szCs w:val="18"/>
        </w:rPr>
      </w:pPr>
    </w:p>
    <w:p w:rsidR="009E0192" w:rsidRPr="00A2648F" w:rsidRDefault="009E0192" w:rsidP="009E0192">
      <w:pPr>
        <w:pStyle w:val="result"/>
        <w:tabs>
          <w:tab w:val="left" w:pos="851"/>
        </w:tabs>
        <w:rPr>
          <w:szCs w:val="18"/>
        </w:rPr>
      </w:pPr>
      <w:r w:rsidRPr="00A2648F">
        <w:rPr>
          <w:szCs w:val="18"/>
        </w:rPr>
        <w:t>CAJ/7</w:t>
      </w:r>
      <w:r w:rsidR="00094557">
        <w:rPr>
          <w:szCs w:val="18"/>
        </w:rPr>
        <w:t>5</w:t>
      </w:r>
      <w:r w:rsidRPr="00A2648F">
        <w:rPr>
          <w:szCs w:val="18"/>
        </w:rPr>
        <w:t>:</w:t>
      </w:r>
      <w:r w:rsidRPr="00A2648F">
        <w:rPr>
          <w:szCs w:val="18"/>
        </w:rPr>
        <w:tab/>
      </w:r>
      <w:r w:rsidR="00094557">
        <w:rPr>
          <w:szCs w:val="18"/>
        </w:rPr>
        <w:t>103</w:t>
      </w:r>
      <w:r w:rsidRPr="00A2648F">
        <w:rPr>
          <w:szCs w:val="18"/>
        </w:rPr>
        <w:t xml:space="preserve"> participants representing 38 members of the Union, </w:t>
      </w:r>
      <w:r w:rsidR="00094557">
        <w:rPr>
          <w:szCs w:val="18"/>
        </w:rPr>
        <w:t>4</w:t>
      </w:r>
      <w:r w:rsidRPr="00A2648F">
        <w:rPr>
          <w:szCs w:val="18"/>
        </w:rPr>
        <w:t xml:space="preserve"> observer States and </w:t>
      </w:r>
      <w:r w:rsidR="00094557">
        <w:rPr>
          <w:szCs w:val="18"/>
        </w:rPr>
        <w:t>7</w:t>
      </w:r>
      <w:r w:rsidRPr="00A2648F">
        <w:rPr>
          <w:szCs w:val="18"/>
        </w:rPr>
        <w:t> observer organizations</w:t>
      </w:r>
    </w:p>
    <w:p w:rsidR="009E0192" w:rsidRPr="00A2648F" w:rsidRDefault="009E0192" w:rsidP="009E0192">
      <w:pPr>
        <w:pStyle w:val="result"/>
        <w:rPr>
          <w:szCs w:val="18"/>
        </w:rPr>
      </w:pPr>
    </w:p>
    <w:p w:rsidR="009E0192" w:rsidRPr="00A2648F" w:rsidRDefault="009E0192" w:rsidP="009E0192">
      <w:pPr>
        <w:pStyle w:val="result"/>
        <w:rPr>
          <w:szCs w:val="18"/>
        </w:rPr>
      </w:pPr>
    </w:p>
    <w:p w:rsidR="009E0192" w:rsidRPr="00A2648F" w:rsidRDefault="009E0192" w:rsidP="009E0192">
      <w:pPr>
        <w:pStyle w:val="Heading9"/>
      </w:pPr>
      <w:bookmarkStart w:id="88" w:name="_Toc21972313"/>
      <w:r w:rsidRPr="00A2648F">
        <w:t>Participation in the Technical Committee</w:t>
      </w:r>
      <w:bookmarkEnd w:id="88"/>
    </w:p>
    <w:p w:rsidR="005906DA" w:rsidRPr="00A2648F" w:rsidRDefault="005906DA" w:rsidP="005906DA">
      <w:pPr>
        <w:pStyle w:val="result"/>
        <w:rPr>
          <w:szCs w:val="18"/>
        </w:rPr>
      </w:pPr>
    </w:p>
    <w:p w:rsidR="009E0192" w:rsidRPr="00A2648F" w:rsidRDefault="009E0192" w:rsidP="009E0192">
      <w:pPr>
        <w:pStyle w:val="result"/>
        <w:tabs>
          <w:tab w:val="left" w:pos="851"/>
        </w:tabs>
        <w:rPr>
          <w:szCs w:val="18"/>
        </w:rPr>
      </w:pPr>
      <w:r w:rsidRPr="00A2648F">
        <w:rPr>
          <w:szCs w:val="18"/>
        </w:rPr>
        <w:t>TC/5</w:t>
      </w:r>
      <w:r w:rsidR="00094557">
        <w:rPr>
          <w:szCs w:val="18"/>
        </w:rPr>
        <w:t>4</w:t>
      </w:r>
      <w:r w:rsidRPr="00A2648F">
        <w:rPr>
          <w:szCs w:val="18"/>
        </w:rPr>
        <w:t>:</w:t>
      </w:r>
      <w:r w:rsidRPr="00A2648F">
        <w:rPr>
          <w:szCs w:val="18"/>
        </w:rPr>
        <w:tab/>
      </w:r>
      <w:r w:rsidR="00094557">
        <w:rPr>
          <w:szCs w:val="18"/>
        </w:rPr>
        <w:t>92</w:t>
      </w:r>
      <w:r w:rsidRPr="00A2648F">
        <w:rPr>
          <w:szCs w:val="18"/>
        </w:rPr>
        <w:t xml:space="preserve"> participants representing </w:t>
      </w:r>
      <w:r w:rsidR="00094557">
        <w:rPr>
          <w:szCs w:val="18"/>
        </w:rPr>
        <w:t>36</w:t>
      </w:r>
      <w:r w:rsidRPr="00A2648F">
        <w:rPr>
          <w:szCs w:val="18"/>
        </w:rPr>
        <w:t xml:space="preserve"> members of the Union, </w:t>
      </w:r>
      <w:r w:rsidR="00094557">
        <w:rPr>
          <w:szCs w:val="18"/>
        </w:rPr>
        <w:t>6</w:t>
      </w:r>
      <w:r w:rsidRPr="00A2648F">
        <w:rPr>
          <w:szCs w:val="18"/>
        </w:rPr>
        <w:t xml:space="preserve"> observer States and </w:t>
      </w:r>
      <w:r w:rsidR="00094557">
        <w:rPr>
          <w:szCs w:val="18"/>
        </w:rPr>
        <w:t>6</w:t>
      </w:r>
      <w:r w:rsidRPr="00A2648F">
        <w:rPr>
          <w:szCs w:val="18"/>
        </w:rPr>
        <w:t> observer organizations</w:t>
      </w:r>
    </w:p>
    <w:p w:rsidR="009E0192" w:rsidRPr="00A2648F" w:rsidRDefault="009E0192" w:rsidP="009E0192">
      <w:pPr>
        <w:pStyle w:val="result"/>
        <w:rPr>
          <w:szCs w:val="18"/>
        </w:rPr>
      </w:pPr>
    </w:p>
    <w:p w:rsidR="009E0192" w:rsidRPr="00A2648F" w:rsidRDefault="009E0192" w:rsidP="009E0192">
      <w:pPr>
        <w:pStyle w:val="result"/>
        <w:rPr>
          <w:szCs w:val="18"/>
        </w:rPr>
      </w:pPr>
    </w:p>
    <w:p w:rsidR="009E0192" w:rsidRPr="00A2648F" w:rsidRDefault="009E0192" w:rsidP="009E0192">
      <w:pPr>
        <w:pStyle w:val="Heading9"/>
      </w:pPr>
      <w:bookmarkStart w:id="89" w:name="_Toc21972314"/>
      <w:r w:rsidRPr="00A2648F">
        <w:t>Participation in Technical Working Party Sessions</w:t>
      </w:r>
      <w:bookmarkEnd w:id="89"/>
    </w:p>
    <w:p w:rsidR="00037610" w:rsidRPr="00A2648F" w:rsidRDefault="00037610" w:rsidP="00037610">
      <w:pPr>
        <w:pStyle w:val="result"/>
        <w:rPr>
          <w:szCs w:val="18"/>
        </w:rPr>
      </w:pPr>
    </w:p>
    <w:p w:rsidR="00D53E34" w:rsidRPr="00F37D91" w:rsidRDefault="00D53E34" w:rsidP="00D53E34">
      <w:pPr>
        <w:pStyle w:val="result"/>
        <w:rPr>
          <w:szCs w:val="18"/>
        </w:rPr>
      </w:pPr>
      <w:r w:rsidRPr="00F37D91">
        <w:rPr>
          <w:szCs w:val="18"/>
        </w:rPr>
        <w:t>325 experts representing 43 members of the Union (members), 6 observer States (</w:t>
      </w:r>
      <w:proofErr w:type="spellStart"/>
      <w:r w:rsidRPr="00F37D91">
        <w:rPr>
          <w:szCs w:val="18"/>
        </w:rPr>
        <w:t>obs</w:t>
      </w:r>
      <w:proofErr w:type="spellEnd"/>
      <w:r w:rsidRPr="00F37D91">
        <w:rPr>
          <w:szCs w:val="18"/>
        </w:rPr>
        <w:t>) and 9 observer organizations (org) participated in the Technical Working Parties as follows:</w:t>
      </w:r>
    </w:p>
    <w:p w:rsidR="00D53E34" w:rsidRPr="00F36E8D" w:rsidRDefault="00D53E34" w:rsidP="00D53E34">
      <w:pPr>
        <w:pStyle w:val="result"/>
        <w:rPr>
          <w:szCs w:val="18"/>
        </w:rPr>
      </w:pPr>
    </w:p>
    <w:p w:rsidR="00D53E34" w:rsidRPr="00F36E8D" w:rsidRDefault="00D53E34" w:rsidP="00D53E34">
      <w:pPr>
        <w:ind w:left="567"/>
        <w:rPr>
          <w:color w:val="000000"/>
          <w:sz w:val="18"/>
          <w:szCs w:val="18"/>
        </w:rPr>
      </w:pPr>
      <w:r w:rsidRPr="00F36E8D">
        <w:rPr>
          <w:color w:val="000000"/>
          <w:sz w:val="18"/>
          <w:szCs w:val="18"/>
        </w:rPr>
        <w:t xml:space="preserve">TWA (Kenya):  </w:t>
      </w:r>
    </w:p>
    <w:p w:rsidR="00D53E34" w:rsidRPr="00F36E8D" w:rsidRDefault="00D53E34" w:rsidP="00D53E34">
      <w:pPr>
        <w:spacing w:after="40"/>
        <w:ind w:left="567"/>
        <w:rPr>
          <w:color w:val="000000"/>
          <w:sz w:val="18"/>
          <w:szCs w:val="18"/>
        </w:rPr>
      </w:pPr>
      <w:r w:rsidRPr="00F36E8D">
        <w:rPr>
          <w:color w:val="000000"/>
          <w:sz w:val="18"/>
          <w:szCs w:val="18"/>
        </w:rPr>
        <w:tab/>
        <w:t xml:space="preserve">23 members (59 participants) / 0 </w:t>
      </w:r>
      <w:proofErr w:type="spellStart"/>
      <w:r w:rsidRPr="00F36E8D">
        <w:rPr>
          <w:color w:val="000000"/>
          <w:sz w:val="18"/>
          <w:szCs w:val="18"/>
        </w:rPr>
        <w:t>obs</w:t>
      </w:r>
      <w:proofErr w:type="spellEnd"/>
      <w:r w:rsidRPr="00F36E8D">
        <w:rPr>
          <w:color w:val="000000"/>
          <w:sz w:val="18"/>
          <w:szCs w:val="18"/>
        </w:rPr>
        <w:t xml:space="preserve"> (0) / 4 org (5)</w:t>
      </w:r>
    </w:p>
    <w:p w:rsidR="00D53E34" w:rsidRPr="00F36E8D" w:rsidRDefault="00D53E34" w:rsidP="00D53E34">
      <w:pPr>
        <w:ind w:left="567"/>
        <w:rPr>
          <w:color w:val="000000"/>
          <w:sz w:val="18"/>
          <w:szCs w:val="18"/>
        </w:rPr>
      </w:pPr>
      <w:r w:rsidRPr="00F36E8D">
        <w:rPr>
          <w:color w:val="000000"/>
          <w:sz w:val="18"/>
          <w:szCs w:val="18"/>
        </w:rPr>
        <w:t xml:space="preserve">TWC (Germany):  </w:t>
      </w:r>
    </w:p>
    <w:p w:rsidR="00D53E34" w:rsidRPr="00F36E8D" w:rsidRDefault="00D53E34" w:rsidP="00D53E34">
      <w:pPr>
        <w:spacing w:after="40"/>
        <w:ind w:left="567"/>
        <w:rPr>
          <w:color w:val="000000"/>
          <w:sz w:val="18"/>
          <w:szCs w:val="18"/>
        </w:rPr>
      </w:pPr>
      <w:r w:rsidRPr="00F36E8D">
        <w:rPr>
          <w:color w:val="000000"/>
          <w:sz w:val="18"/>
          <w:szCs w:val="18"/>
        </w:rPr>
        <w:tab/>
        <w:t xml:space="preserve">15 members (28 participants) / 0 </w:t>
      </w:r>
      <w:proofErr w:type="spellStart"/>
      <w:r w:rsidRPr="00F36E8D">
        <w:rPr>
          <w:color w:val="000000"/>
          <w:sz w:val="18"/>
          <w:szCs w:val="18"/>
        </w:rPr>
        <w:t>obs</w:t>
      </w:r>
      <w:proofErr w:type="spellEnd"/>
      <w:r w:rsidRPr="00F36E8D">
        <w:rPr>
          <w:color w:val="000000"/>
          <w:sz w:val="18"/>
          <w:szCs w:val="18"/>
        </w:rPr>
        <w:t xml:space="preserve"> (0) / 0 org (0)</w:t>
      </w:r>
    </w:p>
    <w:p w:rsidR="00D53E34" w:rsidRPr="00F36E8D" w:rsidRDefault="00D53E34" w:rsidP="00D53E34">
      <w:pPr>
        <w:ind w:left="567"/>
        <w:rPr>
          <w:color w:val="000000"/>
          <w:sz w:val="18"/>
          <w:szCs w:val="18"/>
        </w:rPr>
      </w:pPr>
      <w:r w:rsidRPr="00F36E8D">
        <w:rPr>
          <w:color w:val="000000"/>
          <w:sz w:val="18"/>
          <w:szCs w:val="18"/>
        </w:rPr>
        <w:t xml:space="preserve">TWF (Chile):  </w:t>
      </w:r>
    </w:p>
    <w:p w:rsidR="00D53E34" w:rsidRPr="00F36E8D" w:rsidRDefault="00D53E34" w:rsidP="00D53E34">
      <w:pPr>
        <w:spacing w:after="40"/>
        <w:ind w:left="567"/>
        <w:rPr>
          <w:color w:val="000000"/>
          <w:sz w:val="18"/>
          <w:szCs w:val="18"/>
        </w:rPr>
      </w:pPr>
      <w:r w:rsidRPr="00F36E8D">
        <w:rPr>
          <w:color w:val="000000"/>
          <w:sz w:val="18"/>
          <w:szCs w:val="18"/>
        </w:rPr>
        <w:tab/>
        <w:t xml:space="preserve">18 members (39 participants) / 0 </w:t>
      </w:r>
      <w:proofErr w:type="spellStart"/>
      <w:r w:rsidRPr="00F36E8D">
        <w:rPr>
          <w:color w:val="000000"/>
          <w:sz w:val="18"/>
          <w:szCs w:val="18"/>
        </w:rPr>
        <w:t>obs</w:t>
      </w:r>
      <w:proofErr w:type="spellEnd"/>
      <w:r w:rsidRPr="00F36E8D">
        <w:rPr>
          <w:color w:val="000000"/>
          <w:sz w:val="18"/>
          <w:szCs w:val="18"/>
        </w:rPr>
        <w:t xml:space="preserve"> (0) / 1 org (1)</w:t>
      </w:r>
    </w:p>
    <w:p w:rsidR="00D53E34" w:rsidRPr="00F36E8D" w:rsidRDefault="00D53E34" w:rsidP="00D53E34">
      <w:pPr>
        <w:spacing w:after="40"/>
        <w:ind w:left="567"/>
        <w:rPr>
          <w:color w:val="000000"/>
          <w:sz w:val="18"/>
          <w:szCs w:val="18"/>
        </w:rPr>
      </w:pPr>
      <w:r w:rsidRPr="00F36E8D">
        <w:rPr>
          <w:color w:val="000000"/>
          <w:sz w:val="18"/>
          <w:szCs w:val="18"/>
        </w:rPr>
        <w:t xml:space="preserve">TWO (no session held in 2018) </w:t>
      </w:r>
    </w:p>
    <w:p w:rsidR="00D53E34" w:rsidRPr="00F36E8D" w:rsidRDefault="00D53E34" w:rsidP="00D53E34">
      <w:pPr>
        <w:ind w:left="567"/>
        <w:rPr>
          <w:color w:val="000000"/>
          <w:sz w:val="18"/>
          <w:szCs w:val="18"/>
        </w:rPr>
      </w:pPr>
      <w:r w:rsidRPr="00F36E8D">
        <w:rPr>
          <w:color w:val="000000"/>
          <w:sz w:val="18"/>
          <w:szCs w:val="18"/>
        </w:rPr>
        <w:t xml:space="preserve">TWV (China):  </w:t>
      </w:r>
    </w:p>
    <w:p w:rsidR="00D53E34" w:rsidRPr="00F36E8D" w:rsidRDefault="00D53E34" w:rsidP="00D53E34">
      <w:pPr>
        <w:spacing w:after="40"/>
        <w:ind w:left="567"/>
        <w:rPr>
          <w:color w:val="000000"/>
          <w:sz w:val="18"/>
          <w:szCs w:val="18"/>
        </w:rPr>
      </w:pPr>
      <w:r w:rsidRPr="00F36E8D">
        <w:rPr>
          <w:color w:val="000000"/>
          <w:sz w:val="18"/>
          <w:szCs w:val="18"/>
        </w:rPr>
        <w:tab/>
        <w:t xml:space="preserve">15 members (41 participants) / 1 </w:t>
      </w:r>
      <w:proofErr w:type="spellStart"/>
      <w:r w:rsidRPr="00F36E8D">
        <w:rPr>
          <w:color w:val="000000"/>
          <w:sz w:val="18"/>
          <w:szCs w:val="18"/>
        </w:rPr>
        <w:t>obs</w:t>
      </w:r>
      <w:proofErr w:type="spellEnd"/>
      <w:r w:rsidRPr="00F36E8D">
        <w:rPr>
          <w:color w:val="000000"/>
          <w:sz w:val="18"/>
          <w:szCs w:val="18"/>
        </w:rPr>
        <w:t xml:space="preserve"> (2) / 3 org (3)</w:t>
      </w:r>
    </w:p>
    <w:p w:rsidR="00D53E34" w:rsidRPr="00F36E8D" w:rsidRDefault="00D53E34" w:rsidP="00D53E34">
      <w:pPr>
        <w:ind w:left="567"/>
        <w:rPr>
          <w:color w:val="000000"/>
          <w:sz w:val="18"/>
          <w:szCs w:val="18"/>
        </w:rPr>
      </w:pPr>
      <w:r w:rsidRPr="00F36E8D">
        <w:rPr>
          <w:color w:val="000000"/>
          <w:sz w:val="18"/>
          <w:szCs w:val="18"/>
        </w:rPr>
        <w:t>BMT (Uruguay):</w:t>
      </w:r>
    </w:p>
    <w:p w:rsidR="00D53E34" w:rsidRPr="00F36E8D" w:rsidRDefault="00D53E34" w:rsidP="00D53E34">
      <w:pPr>
        <w:ind w:left="567"/>
        <w:rPr>
          <w:color w:val="000000"/>
          <w:sz w:val="18"/>
          <w:szCs w:val="18"/>
        </w:rPr>
      </w:pPr>
      <w:r w:rsidRPr="00F36E8D">
        <w:rPr>
          <w:color w:val="000000"/>
          <w:sz w:val="18"/>
          <w:szCs w:val="18"/>
        </w:rPr>
        <w:tab/>
        <w:t xml:space="preserve">18 members (40 participants) / 1 </w:t>
      </w:r>
      <w:proofErr w:type="spellStart"/>
      <w:r w:rsidRPr="00F36E8D">
        <w:rPr>
          <w:color w:val="000000"/>
          <w:sz w:val="18"/>
          <w:szCs w:val="18"/>
        </w:rPr>
        <w:t>obs</w:t>
      </w:r>
      <w:proofErr w:type="spellEnd"/>
      <w:r w:rsidRPr="00F36E8D">
        <w:rPr>
          <w:color w:val="000000"/>
          <w:sz w:val="18"/>
          <w:szCs w:val="18"/>
        </w:rPr>
        <w:t xml:space="preserve"> (2) / 6 org (15)</w:t>
      </w:r>
    </w:p>
    <w:p w:rsidR="009E0192" w:rsidRPr="00F36E8D" w:rsidRDefault="009E0192" w:rsidP="009E0192">
      <w:pPr>
        <w:pStyle w:val="result"/>
        <w:rPr>
          <w:szCs w:val="18"/>
        </w:rPr>
      </w:pPr>
    </w:p>
    <w:p w:rsidR="009E0192" w:rsidRPr="00F36E8D" w:rsidRDefault="009E0192" w:rsidP="009E0192">
      <w:pPr>
        <w:pStyle w:val="result"/>
        <w:rPr>
          <w:szCs w:val="18"/>
        </w:rPr>
      </w:pPr>
    </w:p>
    <w:p w:rsidR="009E0192" w:rsidRPr="00F36E8D" w:rsidRDefault="009E0192" w:rsidP="009E0192">
      <w:pPr>
        <w:pStyle w:val="Heading9"/>
      </w:pPr>
      <w:bookmarkStart w:id="90" w:name="_Toc21972315"/>
      <w:r w:rsidRPr="00F36E8D">
        <w:t>Participation in Preparatory Workshops for the Technical Working Party Sessions</w:t>
      </w:r>
      <w:bookmarkEnd w:id="90"/>
    </w:p>
    <w:p w:rsidR="00037610" w:rsidRPr="00F36E8D" w:rsidRDefault="00037610" w:rsidP="00037610">
      <w:pPr>
        <w:pStyle w:val="result"/>
        <w:rPr>
          <w:szCs w:val="18"/>
        </w:rPr>
      </w:pPr>
    </w:p>
    <w:p w:rsidR="001E5728" w:rsidRPr="00F36E8D" w:rsidRDefault="001E5728" w:rsidP="001E5728">
      <w:pPr>
        <w:pStyle w:val="result"/>
        <w:rPr>
          <w:szCs w:val="18"/>
        </w:rPr>
      </w:pPr>
      <w:r w:rsidRPr="00F36E8D">
        <w:rPr>
          <w:szCs w:val="18"/>
        </w:rPr>
        <w:t>136 experts representing 27 members of the Union (members), 0 observer States (</w:t>
      </w:r>
      <w:proofErr w:type="spellStart"/>
      <w:r w:rsidRPr="00F36E8D">
        <w:rPr>
          <w:szCs w:val="18"/>
        </w:rPr>
        <w:t>obs</w:t>
      </w:r>
      <w:proofErr w:type="spellEnd"/>
      <w:r w:rsidRPr="00F36E8D">
        <w:rPr>
          <w:szCs w:val="18"/>
        </w:rPr>
        <w:t>) and 6 observer organizations (org) participated in the Preparatory Workshops as follows:</w:t>
      </w:r>
    </w:p>
    <w:p w:rsidR="001E5728" w:rsidRPr="00F36E8D" w:rsidRDefault="001E5728" w:rsidP="001E5728">
      <w:pPr>
        <w:pStyle w:val="result"/>
        <w:rPr>
          <w:szCs w:val="18"/>
        </w:rPr>
      </w:pPr>
    </w:p>
    <w:p w:rsidR="001E5728" w:rsidRPr="00F36E8D" w:rsidRDefault="001E5728" w:rsidP="001E5728">
      <w:pPr>
        <w:spacing w:after="40"/>
        <w:ind w:left="1168" w:hanging="601"/>
        <w:rPr>
          <w:color w:val="000000"/>
          <w:sz w:val="18"/>
          <w:szCs w:val="18"/>
        </w:rPr>
      </w:pPr>
      <w:r w:rsidRPr="00F36E8D">
        <w:rPr>
          <w:color w:val="000000"/>
          <w:sz w:val="18"/>
          <w:szCs w:val="18"/>
        </w:rPr>
        <w:t>TWA:</w:t>
      </w:r>
      <w:r w:rsidRPr="00F36E8D">
        <w:rPr>
          <w:color w:val="000000"/>
          <w:sz w:val="18"/>
          <w:szCs w:val="18"/>
        </w:rPr>
        <w:tab/>
        <w:t xml:space="preserve">19 members (53 participants) / 0 </w:t>
      </w:r>
      <w:proofErr w:type="spellStart"/>
      <w:r w:rsidRPr="00F36E8D">
        <w:rPr>
          <w:color w:val="000000"/>
          <w:sz w:val="18"/>
          <w:szCs w:val="18"/>
        </w:rPr>
        <w:t>obs</w:t>
      </w:r>
      <w:proofErr w:type="spellEnd"/>
      <w:r w:rsidRPr="00F36E8D">
        <w:rPr>
          <w:color w:val="000000"/>
          <w:sz w:val="18"/>
          <w:szCs w:val="18"/>
        </w:rPr>
        <w:t xml:space="preserve"> (0) / 5 org (6)</w:t>
      </w:r>
    </w:p>
    <w:p w:rsidR="001E5728" w:rsidRPr="00F36E8D" w:rsidRDefault="001E5728" w:rsidP="001E5728">
      <w:pPr>
        <w:spacing w:after="40"/>
        <w:ind w:left="1168" w:hanging="601"/>
        <w:rPr>
          <w:color w:val="000000"/>
          <w:sz w:val="18"/>
          <w:szCs w:val="18"/>
        </w:rPr>
      </w:pPr>
      <w:r w:rsidRPr="00F36E8D">
        <w:rPr>
          <w:color w:val="000000"/>
          <w:sz w:val="18"/>
          <w:szCs w:val="18"/>
        </w:rPr>
        <w:t>TWC:</w:t>
      </w:r>
      <w:r w:rsidRPr="00F36E8D">
        <w:rPr>
          <w:color w:val="000000"/>
          <w:sz w:val="18"/>
          <w:szCs w:val="18"/>
        </w:rPr>
        <w:tab/>
        <w:t xml:space="preserve">10 members (14 participants) / 0 </w:t>
      </w:r>
      <w:proofErr w:type="spellStart"/>
      <w:r w:rsidRPr="00F36E8D">
        <w:rPr>
          <w:color w:val="000000"/>
          <w:sz w:val="18"/>
          <w:szCs w:val="18"/>
        </w:rPr>
        <w:t>obs</w:t>
      </w:r>
      <w:proofErr w:type="spellEnd"/>
      <w:r w:rsidRPr="00F36E8D">
        <w:rPr>
          <w:color w:val="000000"/>
          <w:sz w:val="18"/>
          <w:szCs w:val="18"/>
        </w:rPr>
        <w:t xml:space="preserve"> (0) / 0 org (0)</w:t>
      </w:r>
    </w:p>
    <w:p w:rsidR="001E5728" w:rsidRPr="00F36E8D" w:rsidRDefault="001E5728" w:rsidP="001E5728">
      <w:pPr>
        <w:spacing w:after="40"/>
        <w:ind w:left="1168" w:hanging="601"/>
        <w:rPr>
          <w:color w:val="000000"/>
          <w:sz w:val="18"/>
          <w:szCs w:val="18"/>
        </w:rPr>
      </w:pPr>
      <w:r w:rsidRPr="00F36E8D">
        <w:rPr>
          <w:color w:val="000000"/>
          <w:sz w:val="18"/>
          <w:szCs w:val="18"/>
        </w:rPr>
        <w:t>TWF:</w:t>
      </w:r>
      <w:r w:rsidRPr="00F36E8D">
        <w:rPr>
          <w:color w:val="000000"/>
          <w:sz w:val="18"/>
          <w:szCs w:val="18"/>
        </w:rPr>
        <w:tab/>
        <w:t xml:space="preserve">15 members (30 participants) / 0 </w:t>
      </w:r>
      <w:proofErr w:type="spellStart"/>
      <w:r w:rsidRPr="00F36E8D">
        <w:rPr>
          <w:color w:val="000000"/>
          <w:sz w:val="18"/>
          <w:szCs w:val="18"/>
        </w:rPr>
        <w:t>obs</w:t>
      </w:r>
      <w:proofErr w:type="spellEnd"/>
      <w:r w:rsidRPr="00F36E8D">
        <w:rPr>
          <w:color w:val="000000"/>
          <w:sz w:val="18"/>
          <w:szCs w:val="18"/>
        </w:rPr>
        <w:t xml:space="preserve"> (0) / 1 org (1)</w:t>
      </w:r>
    </w:p>
    <w:p w:rsidR="001E5728" w:rsidRPr="00F36E8D" w:rsidRDefault="001E5728" w:rsidP="001E5728">
      <w:pPr>
        <w:spacing w:after="40"/>
        <w:ind w:left="1168" w:hanging="601"/>
        <w:rPr>
          <w:color w:val="000000"/>
          <w:sz w:val="18"/>
          <w:szCs w:val="18"/>
        </w:rPr>
      </w:pPr>
      <w:r w:rsidRPr="00F36E8D">
        <w:rPr>
          <w:color w:val="000000"/>
          <w:sz w:val="18"/>
          <w:szCs w:val="18"/>
        </w:rPr>
        <w:t>TWO:</w:t>
      </w:r>
      <w:r w:rsidRPr="00F36E8D">
        <w:rPr>
          <w:color w:val="000000"/>
          <w:sz w:val="18"/>
          <w:szCs w:val="18"/>
        </w:rPr>
        <w:tab/>
        <w:t xml:space="preserve"> no preparatory workshop held in 2018</w:t>
      </w:r>
    </w:p>
    <w:p w:rsidR="001E5728" w:rsidRPr="00F36E8D" w:rsidRDefault="001E5728" w:rsidP="001E5728">
      <w:pPr>
        <w:spacing w:after="40"/>
        <w:ind w:left="1168" w:hanging="601"/>
        <w:rPr>
          <w:color w:val="000000"/>
          <w:sz w:val="18"/>
          <w:szCs w:val="18"/>
        </w:rPr>
      </w:pPr>
      <w:r w:rsidRPr="00F36E8D">
        <w:rPr>
          <w:color w:val="000000"/>
          <w:sz w:val="18"/>
          <w:szCs w:val="18"/>
        </w:rPr>
        <w:t>TWV:</w:t>
      </w:r>
      <w:r w:rsidRPr="00F36E8D">
        <w:rPr>
          <w:color w:val="000000"/>
          <w:sz w:val="18"/>
          <w:szCs w:val="18"/>
        </w:rPr>
        <w:tab/>
        <w:t xml:space="preserve">10 members (30 participants) / 0 </w:t>
      </w:r>
      <w:proofErr w:type="spellStart"/>
      <w:r w:rsidRPr="00F36E8D">
        <w:rPr>
          <w:color w:val="000000"/>
          <w:sz w:val="18"/>
          <w:szCs w:val="18"/>
        </w:rPr>
        <w:t>obs</w:t>
      </w:r>
      <w:proofErr w:type="spellEnd"/>
      <w:r w:rsidRPr="00F36E8D">
        <w:rPr>
          <w:color w:val="000000"/>
          <w:sz w:val="18"/>
          <w:szCs w:val="18"/>
        </w:rPr>
        <w:t xml:space="preserve"> (0) / 2 org (2)</w:t>
      </w:r>
    </w:p>
    <w:p w:rsidR="001E5728" w:rsidRDefault="001E5728" w:rsidP="001E5728">
      <w:pPr>
        <w:ind w:left="1168" w:hanging="601"/>
        <w:rPr>
          <w:color w:val="000000"/>
          <w:sz w:val="18"/>
          <w:szCs w:val="18"/>
        </w:rPr>
      </w:pPr>
      <w:r w:rsidRPr="00F36E8D">
        <w:rPr>
          <w:color w:val="000000"/>
          <w:sz w:val="18"/>
          <w:szCs w:val="18"/>
        </w:rPr>
        <w:t xml:space="preserve">BMT: </w:t>
      </w:r>
      <w:r w:rsidRPr="00F36E8D">
        <w:rPr>
          <w:color w:val="000000"/>
          <w:sz w:val="18"/>
          <w:szCs w:val="18"/>
        </w:rPr>
        <w:tab/>
        <w:t>no preparatory workshop held in 2018</w:t>
      </w:r>
    </w:p>
    <w:p w:rsidR="0048688D" w:rsidRDefault="0048688D">
      <w:pPr>
        <w:jc w:val="left"/>
        <w:rPr>
          <w:color w:val="000000"/>
          <w:sz w:val="18"/>
          <w:szCs w:val="18"/>
        </w:rPr>
      </w:pPr>
      <w:r>
        <w:rPr>
          <w:color w:val="000000"/>
          <w:sz w:val="18"/>
          <w:szCs w:val="18"/>
        </w:rPr>
        <w:br w:type="page"/>
      </w:r>
    </w:p>
    <w:p w:rsidR="009E0192" w:rsidRPr="00A2648F" w:rsidRDefault="009E0192" w:rsidP="009E0192">
      <w:pPr>
        <w:pStyle w:val="Heading6"/>
        <w:rPr>
          <w:szCs w:val="18"/>
        </w:rPr>
      </w:pPr>
      <w:bookmarkStart w:id="91" w:name="_Toc21972316"/>
      <w:r w:rsidRPr="00A2648F">
        <w:rPr>
          <w:szCs w:val="18"/>
        </w:rPr>
        <w:lastRenderedPageBreak/>
        <w:t>2.  Guidance on the UPOV Convention and its implementation and information on its application</w:t>
      </w:r>
      <w:bookmarkEnd w:id="91"/>
    </w:p>
    <w:p w:rsidR="009E0192" w:rsidRPr="00A2648F" w:rsidRDefault="009E0192" w:rsidP="009E0192">
      <w:pPr>
        <w:rPr>
          <w:sz w:val="18"/>
          <w:szCs w:val="18"/>
        </w:rPr>
      </w:pPr>
    </w:p>
    <w:p w:rsidR="001869A4" w:rsidRPr="00A2648F" w:rsidRDefault="001869A4" w:rsidP="001869A4">
      <w:pPr>
        <w:pStyle w:val="Heading9"/>
      </w:pPr>
      <w:bookmarkStart w:id="92" w:name="_Toc21972317"/>
      <w:r w:rsidRPr="00A2648F">
        <w:t xml:space="preserve">UPOV Collection:  visits to the </w:t>
      </w:r>
      <w:r w:rsidRPr="001869A4">
        <w:t>UPOV website</w:t>
      </w:r>
      <w:r w:rsidRPr="001869A4">
        <w:rPr>
          <w:rStyle w:val="EndnoteReference"/>
        </w:rPr>
        <w:endnoteReference w:id="2"/>
      </w:r>
      <w:r w:rsidRPr="001869A4">
        <w:t xml:space="preserve"> in 2018</w:t>
      </w:r>
      <w:bookmarkEnd w:id="92"/>
    </w:p>
    <w:p w:rsidR="001869A4" w:rsidRPr="00A2648F" w:rsidRDefault="001869A4" w:rsidP="001869A4">
      <w:pPr>
        <w:pStyle w:val="result"/>
        <w:rPr>
          <w:szCs w:val="18"/>
        </w:rPr>
      </w:pPr>
    </w:p>
    <w:tbl>
      <w:tblPr>
        <w:tblW w:w="9464" w:type="dxa"/>
        <w:tblLayout w:type="fixed"/>
        <w:tblLook w:val="0000" w:firstRow="0" w:lastRow="0" w:firstColumn="0" w:lastColumn="0" w:noHBand="0" w:noVBand="0"/>
      </w:tblPr>
      <w:tblGrid>
        <w:gridCol w:w="4928"/>
        <w:gridCol w:w="4536"/>
      </w:tblGrid>
      <w:tr w:rsidR="001869A4" w:rsidRPr="00A2648F" w:rsidTr="00DA3B90">
        <w:tc>
          <w:tcPr>
            <w:tcW w:w="4928" w:type="dxa"/>
            <w:shd w:val="clear" w:color="auto" w:fill="auto"/>
          </w:tcPr>
          <w:p w:rsidR="001869A4" w:rsidRPr="001869A4" w:rsidRDefault="001869A4" w:rsidP="00DA3B90">
            <w:pPr>
              <w:tabs>
                <w:tab w:val="left" w:pos="1843"/>
              </w:tabs>
              <w:spacing w:after="60"/>
              <w:jc w:val="left"/>
              <w:rPr>
                <w:sz w:val="18"/>
                <w:szCs w:val="18"/>
              </w:rPr>
            </w:pPr>
            <w:proofErr w:type="spellStart"/>
            <w:r w:rsidRPr="001869A4">
              <w:rPr>
                <w:sz w:val="18"/>
                <w:szCs w:val="18"/>
              </w:rPr>
              <w:t>Pageviews</w:t>
            </w:r>
            <w:proofErr w:type="spellEnd"/>
            <w:r w:rsidRPr="001869A4">
              <w:rPr>
                <w:sz w:val="18"/>
                <w:szCs w:val="18"/>
              </w:rPr>
              <w:t xml:space="preserve">:  </w:t>
            </w:r>
            <w:r w:rsidRPr="001869A4">
              <w:rPr>
                <w:sz w:val="18"/>
                <w:szCs w:val="18"/>
              </w:rPr>
              <w:tab/>
              <w:t>8,349</w:t>
            </w:r>
            <w:r w:rsidRPr="001869A4">
              <w:rPr>
                <w:sz w:val="18"/>
                <w:szCs w:val="18"/>
              </w:rPr>
              <w:br/>
            </w:r>
            <w:r w:rsidRPr="001869A4">
              <w:rPr>
                <w:sz w:val="18"/>
                <w:szCs w:val="18"/>
              </w:rPr>
              <w:tab/>
              <w:t>(7,827 in 2017; 9,525 in 2016)</w:t>
            </w:r>
          </w:p>
          <w:p w:rsidR="001869A4" w:rsidRPr="001869A4" w:rsidRDefault="001869A4" w:rsidP="00DA3B90">
            <w:pPr>
              <w:tabs>
                <w:tab w:val="left" w:pos="1843"/>
              </w:tabs>
              <w:spacing w:after="60"/>
              <w:jc w:val="left"/>
              <w:rPr>
                <w:sz w:val="18"/>
                <w:szCs w:val="18"/>
              </w:rPr>
            </w:pPr>
          </w:p>
          <w:p w:rsidR="001869A4" w:rsidRPr="001869A4" w:rsidRDefault="001869A4" w:rsidP="00DA3B90">
            <w:pPr>
              <w:tabs>
                <w:tab w:val="left" w:pos="1843"/>
              </w:tabs>
              <w:spacing w:after="60"/>
              <w:jc w:val="left"/>
              <w:rPr>
                <w:sz w:val="18"/>
                <w:szCs w:val="18"/>
              </w:rPr>
            </w:pPr>
            <w:r w:rsidRPr="001869A4">
              <w:rPr>
                <w:sz w:val="18"/>
                <w:szCs w:val="18"/>
              </w:rPr>
              <w:t xml:space="preserve">Unique </w:t>
            </w:r>
            <w:proofErr w:type="spellStart"/>
            <w:r w:rsidRPr="001869A4">
              <w:rPr>
                <w:sz w:val="18"/>
                <w:szCs w:val="18"/>
              </w:rPr>
              <w:t>pageviews</w:t>
            </w:r>
            <w:proofErr w:type="spellEnd"/>
            <w:r w:rsidRPr="001869A4">
              <w:rPr>
                <w:sz w:val="18"/>
                <w:szCs w:val="18"/>
              </w:rPr>
              <w:t xml:space="preserve">: </w:t>
            </w:r>
            <w:r w:rsidRPr="001869A4">
              <w:rPr>
                <w:sz w:val="18"/>
                <w:szCs w:val="18"/>
              </w:rPr>
              <w:tab/>
              <w:t>5,574</w:t>
            </w:r>
            <w:r w:rsidRPr="001869A4">
              <w:rPr>
                <w:sz w:val="18"/>
                <w:szCs w:val="18"/>
              </w:rPr>
              <w:br/>
            </w:r>
            <w:r w:rsidRPr="001869A4">
              <w:rPr>
                <w:sz w:val="18"/>
                <w:szCs w:val="18"/>
              </w:rPr>
              <w:tab/>
              <w:t>(5,023 in 2017; 6,091 in 2016)</w:t>
            </w:r>
          </w:p>
          <w:p w:rsidR="001869A4" w:rsidRPr="001869A4" w:rsidRDefault="001869A4" w:rsidP="00DA3B90">
            <w:pPr>
              <w:tabs>
                <w:tab w:val="left" w:pos="1310"/>
              </w:tabs>
              <w:spacing w:after="60"/>
              <w:jc w:val="left"/>
              <w:rPr>
                <w:sz w:val="18"/>
                <w:szCs w:val="18"/>
              </w:rPr>
            </w:pPr>
          </w:p>
        </w:tc>
        <w:tc>
          <w:tcPr>
            <w:tcW w:w="4536" w:type="dxa"/>
            <w:shd w:val="clear" w:color="auto" w:fill="auto"/>
          </w:tcPr>
          <w:tbl>
            <w:tblPr>
              <w:tblpPr w:leftFromText="181" w:rightFromText="181" w:vertAnchor="text" w:horzAnchor="margin" w:tblpX="143" w:tblpY="1"/>
              <w:tblOverlap w:val="never"/>
              <w:tblW w:w="4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17"/>
              <w:gridCol w:w="1216"/>
              <w:gridCol w:w="1788"/>
            </w:tblGrid>
            <w:tr w:rsidR="001869A4" w:rsidRPr="001869A4" w:rsidTr="00DA3B90">
              <w:trPr>
                <w:trHeight w:val="143"/>
              </w:trPr>
              <w:tc>
                <w:tcPr>
                  <w:tcW w:w="1117" w:type="dxa"/>
                </w:tcPr>
                <w:p w:rsidR="001869A4" w:rsidRPr="001869A4" w:rsidRDefault="001869A4" w:rsidP="00DA3B90">
                  <w:pPr>
                    <w:pStyle w:val="result"/>
                    <w:rPr>
                      <w:szCs w:val="18"/>
                    </w:rPr>
                  </w:pPr>
                  <w:r w:rsidRPr="001869A4">
                    <w:rPr>
                      <w:szCs w:val="18"/>
                    </w:rPr>
                    <w:t>Language</w:t>
                  </w:r>
                </w:p>
              </w:tc>
              <w:tc>
                <w:tcPr>
                  <w:tcW w:w="1216" w:type="dxa"/>
                </w:tcPr>
                <w:p w:rsidR="001869A4" w:rsidRPr="001869A4" w:rsidRDefault="001869A4" w:rsidP="00DA3B90">
                  <w:pPr>
                    <w:pStyle w:val="result"/>
                    <w:rPr>
                      <w:szCs w:val="18"/>
                    </w:rPr>
                  </w:pPr>
                  <w:proofErr w:type="spellStart"/>
                  <w:r w:rsidRPr="001869A4">
                    <w:rPr>
                      <w:szCs w:val="18"/>
                    </w:rPr>
                    <w:t>Pageviews</w:t>
                  </w:r>
                  <w:proofErr w:type="spellEnd"/>
                </w:p>
              </w:tc>
              <w:tc>
                <w:tcPr>
                  <w:tcW w:w="1788" w:type="dxa"/>
                </w:tcPr>
                <w:p w:rsidR="001869A4" w:rsidRPr="001869A4" w:rsidRDefault="001869A4" w:rsidP="00DA3B90">
                  <w:pPr>
                    <w:pStyle w:val="result"/>
                    <w:rPr>
                      <w:szCs w:val="18"/>
                    </w:rPr>
                  </w:pPr>
                  <w:r w:rsidRPr="001869A4">
                    <w:rPr>
                      <w:szCs w:val="18"/>
                    </w:rPr>
                    <w:t xml:space="preserve">Unique </w:t>
                  </w:r>
                  <w:proofErr w:type="spellStart"/>
                  <w:r w:rsidRPr="001869A4">
                    <w:rPr>
                      <w:szCs w:val="18"/>
                    </w:rPr>
                    <w:t>pageviews</w:t>
                  </w:r>
                  <w:proofErr w:type="spellEnd"/>
                </w:p>
              </w:tc>
            </w:tr>
            <w:tr w:rsidR="001869A4" w:rsidRPr="001869A4" w:rsidTr="00DA3B90">
              <w:trPr>
                <w:trHeight w:val="148"/>
              </w:trPr>
              <w:tc>
                <w:tcPr>
                  <w:tcW w:w="1117" w:type="dxa"/>
                </w:tcPr>
                <w:p w:rsidR="001869A4" w:rsidRPr="001869A4" w:rsidRDefault="001869A4" w:rsidP="00DA3B90">
                  <w:pPr>
                    <w:autoSpaceDE w:val="0"/>
                    <w:autoSpaceDN w:val="0"/>
                    <w:adjustRightInd w:val="0"/>
                    <w:jc w:val="left"/>
                    <w:rPr>
                      <w:rFonts w:cs="Arial"/>
                      <w:color w:val="000000"/>
                      <w:sz w:val="18"/>
                      <w:szCs w:val="18"/>
                    </w:rPr>
                  </w:pPr>
                  <w:r w:rsidRPr="001869A4">
                    <w:rPr>
                      <w:rFonts w:cs="Arial"/>
                      <w:color w:val="000000"/>
                      <w:sz w:val="18"/>
                      <w:szCs w:val="18"/>
                    </w:rPr>
                    <w:t xml:space="preserve">English </w:t>
                  </w:r>
                </w:p>
              </w:tc>
              <w:tc>
                <w:tcPr>
                  <w:tcW w:w="1216" w:type="dxa"/>
                </w:tcPr>
                <w:p w:rsidR="001869A4" w:rsidRPr="001869A4" w:rsidRDefault="001869A4" w:rsidP="00DA3B90">
                  <w:pPr>
                    <w:pStyle w:val="Default"/>
                    <w:tabs>
                      <w:tab w:val="decimal" w:pos="849"/>
                    </w:tabs>
                    <w:rPr>
                      <w:sz w:val="18"/>
                      <w:szCs w:val="18"/>
                    </w:rPr>
                  </w:pPr>
                  <w:r w:rsidRPr="001869A4">
                    <w:rPr>
                      <w:sz w:val="18"/>
                      <w:szCs w:val="18"/>
                    </w:rPr>
                    <w:t xml:space="preserve">5,965 </w:t>
                  </w:r>
                </w:p>
              </w:tc>
              <w:tc>
                <w:tcPr>
                  <w:tcW w:w="1788" w:type="dxa"/>
                </w:tcPr>
                <w:p w:rsidR="001869A4" w:rsidRPr="001869A4" w:rsidRDefault="001869A4" w:rsidP="00DA3B90">
                  <w:pPr>
                    <w:pStyle w:val="Default"/>
                    <w:tabs>
                      <w:tab w:val="decimal" w:pos="956"/>
                    </w:tabs>
                    <w:rPr>
                      <w:sz w:val="18"/>
                      <w:szCs w:val="18"/>
                    </w:rPr>
                  </w:pPr>
                  <w:r w:rsidRPr="001869A4">
                    <w:rPr>
                      <w:sz w:val="18"/>
                      <w:szCs w:val="18"/>
                    </w:rPr>
                    <w:t>4,038</w:t>
                  </w:r>
                </w:p>
              </w:tc>
            </w:tr>
            <w:tr w:rsidR="001869A4" w:rsidRPr="001869A4" w:rsidTr="00DA3B90">
              <w:trPr>
                <w:trHeight w:val="142"/>
              </w:trPr>
              <w:tc>
                <w:tcPr>
                  <w:tcW w:w="1117" w:type="dxa"/>
                </w:tcPr>
                <w:p w:rsidR="001869A4" w:rsidRPr="001869A4" w:rsidRDefault="001869A4" w:rsidP="00DA3B90">
                  <w:pPr>
                    <w:autoSpaceDE w:val="0"/>
                    <w:autoSpaceDN w:val="0"/>
                    <w:adjustRightInd w:val="0"/>
                    <w:jc w:val="left"/>
                    <w:rPr>
                      <w:rFonts w:cs="Arial"/>
                      <w:color w:val="000000"/>
                      <w:sz w:val="18"/>
                      <w:szCs w:val="18"/>
                    </w:rPr>
                  </w:pPr>
                  <w:r w:rsidRPr="001869A4">
                    <w:rPr>
                      <w:rFonts w:cs="Arial"/>
                      <w:color w:val="000000"/>
                      <w:sz w:val="18"/>
                      <w:szCs w:val="18"/>
                    </w:rPr>
                    <w:t xml:space="preserve">Spanish </w:t>
                  </w:r>
                </w:p>
              </w:tc>
              <w:tc>
                <w:tcPr>
                  <w:tcW w:w="1216" w:type="dxa"/>
                </w:tcPr>
                <w:p w:rsidR="001869A4" w:rsidRPr="001869A4" w:rsidRDefault="001869A4" w:rsidP="00DA3B90">
                  <w:pPr>
                    <w:pStyle w:val="Default"/>
                    <w:tabs>
                      <w:tab w:val="decimal" w:pos="849"/>
                    </w:tabs>
                    <w:rPr>
                      <w:sz w:val="18"/>
                      <w:szCs w:val="18"/>
                    </w:rPr>
                  </w:pPr>
                  <w:r w:rsidRPr="001869A4">
                    <w:rPr>
                      <w:sz w:val="18"/>
                      <w:szCs w:val="18"/>
                    </w:rPr>
                    <w:t>1,588</w:t>
                  </w:r>
                </w:p>
              </w:tc>
              <w:tc>
                <w:tcPr>
                  <w:tcW w:w="1788" w:type="dxa"/>
                </w:tcPr>
                <w:p w:rsidR="001869A4" w:rsidRPr="001869A4" w:rsidRDefault="001869A4" w:rsidP="00DA3B90">
                  <w:pPr>
                    <w:pStyle w:val="Default"/>
                    <w:tabs>
                      <w:tab w:val="decimal" w:pos="956"/>
                    </w:tabs>
                    <w:rPr>
                      <w:sz w:val="18"/>
                      <w:szCs w:val="18"/>
                    </w:rPr>
                  </w:pPr>
                  <w:r w:rsidRPr="001869A4">
                    <w:rPr>
                      <w:sz w:val="18"/>
                      <w:szCs w:val="18"/>
                    </w:rPr>
                    <w:t>1,011</w:t>
                  </w:r>
                </w:p>
              </w:tc>
            </w:tr>
            <w:tr w:rsidR="001869A4" w:rsidRPr="001869A4" w:rsidTr="00DA3B90">
              <w:trPr>
                <w:trHeight w:val="148"/>
              </w:trPr>
              <w:tc>
                <w:tcPr>
                  <w:tcW w:w="1117" w:type="dxa"/>
                </w:tcPr>
                <w:p w:rsidR="001869A4" w:rsidRPr="001869A4" w:rsidRDefault="001869A4" w:rsidP="00DA3B90">
                  <w:pPr>
                    <w:autoSpaceDE w:val="0"/>
                    <w:autoSpaceDN w:val="0"/>
                    <w:adjustRightInd w:val="0"/>
                    <w:jc w:val="left"/>
                    <w:rPr>
                      <w:rFonts w:cs="Arial"/>
                      <w:color w:val="000000"/>
                      <w:sz w:val="18"/>
                      <w:szCs w:val="18"/>
                    </w:rPr>
                  </w:pPr>
                  <w:r w:rsidRPr="001869A4">
                    <w:rPr>
                      <w:rFonts w:cs="Arial"/>
                      <w:color w:val="000000"/>
                      <w:sz w:val="18"/>
                      <w:szCs w:val="18"/>
                    </w:rPr>
                    <w:t xml:space="preserve">French </w:t>
                  </w:r>
                </w:p>
              </w:tc>
              <w:tc>
                <w:tcPr>
                  <w:tcW w:w="1216" w:type="dxa"/>
                </w:tcPr>
                <w:p w:rsidR="001869A4" w:rsidRPr="001869A4" w:rsidRDefault="001869A4" w:rsidP="00DA3B90">
                  <w:pPr>
                    <w:pStyle w:val="Default"/>
                    <w:tabs>
                      <w:tab w:val="decimal" w:pos="849"/>
                    </w:tabs>
                    <w:rPr>
                      <w:sz w:val="18"/>
                      <w:szCs w:val="18"/>
                    </w:rPr>
                  </w:pPr>
                  <w:r w:rsidRPr="001869A4">
                    <w:rPr>
                      <w:sz w:val="18"/>
                      <w:szCs w:val="18"/>
                    </w:rPr>
                    <w:t>492</w:t>
                  </w:r>
                </w:p>
              </w:tc>
              <w:tc>
                <w:tcPr>
                  <w:tcW w:w="1788" w:type="dxa"/>
                </w:tcPr>
                <w:p w:rsidR="001869A4" w:rsidRPr="001869A4" w:rsidRDefault="001869A4" w:rsidP="00DA3B90">
                  <w:pPr>
                    <w:pStyle w:val="Default"/>
                    <w:tabs>
                      <w:tab w:val="decimal" w:pos="956"/>
                    </w:tabs>
                    <w:rPr>
                      <w:sz w:val="18"/>
                      <w:szCs w:val="18"/>
                    </w:rPr>
                  </w:pPr>
                  <w:r w:rsidRPr="001869A4">
                    <w:rPr>
                      <w:sz w:val="18"/>
                      <w:szCs w:val="18"/>
                    </w:rPr>
                    <w:t>318</w:t>
                  </w:r>
                </w:p>
              </w:tc>
            </w:tr>
            <w:tr w:rsidR="001869A4" w:rsidRPr="00A2648F" w:rsidTr="00DA3B90">
              <w:trPr>
                <w:trHeight w:val="142"/>
              </w:trPr>
              <w:tc>
                <w:tcPr>
                  <w:tcW w:w="1117" w:type="dxa"/>
                </w:tcPr>
                <w:p w:rsidR="001869A4" w:rsidRPr="001869A4" w:rsidRDefault="001869A4" w:rsidP="00DA3B90">
                  <w:pPr>
                    <w:autoSpaceDE w:val="0"/>
                    <w:autoSpaceDN w:val="0"/>
                    <w:adjustRightInd w:val="0"/>
                    <w:jc w:val="left"/>
                    <w:rPr>
                      <w:rFonts w:cs="Arial"/>
                      <w:color w:val="000000"/>
                      <w:sz w:val="18"/>
                      <w:szCs w:val="18"/>
                    </w:rPr>
                  </w:pPr>
                  <w:r w:rsidRPr="001869A4">
                    <w:rPr>
                      <w:rFonts w:cs="Arial"/>
                      <w:color w:val="000000"/>
                      <w:sz w:val="18"/>
                      <w:szCs w:val="18"/>
                    </w:rPr>
                    <w:t xml:space="preserve">German </w:t>
                  </w:r>
                </w:p>
              </w:tc>
              <w:tc>
                <w:tcPr>
                  <w:tcW w:w="1216" w:type="dxa"/>
                </w:tcPr>
                <w:p w:rsidR="001869A4" w:rsidRPr="001869A4" w:rsidRDefault="001869A4" w:rsidP="00DA3B90">
                  <w:pPr>
                    <w:pStyle w:val="Default"/>
                    <w:tabs>
                      <w:tab w:val="decimal" w:pos="849"/>
                    </w:tabs>
                    <w:rPr>
                      <w:sz w:val="18"/>
                      <w:szCs w:val="18"/>
                    </w:rPr>
                  </w:pPr>
                  <w:r w:rsidRPr="001869A4">
                    <w:rPr>
                      <w:sz w:val="18"/>
                      <w:szCs w:val="18"/>
                    </w:rPr>
                    <w:t>301</w:t>
                  </w:r>
                </w:p>
              </w:tc>
              <w:tc>
                <w:tcPr>
                  <w:tcW w:w="1788" w:type="dxa"/>
                </w:tcPr>
                <w:p w:rsidR="001869A4" w:rsidRPr="001869A4" w:rsidRDefault="001869A4" w:rsidP="00DA3B90">
                  <w:pPr>
                    <w:pStyle w:val="Default"/>
                    <w:tabs>
                      <w:tab w:val="decimal" w:pos="956"/>
                    </w:tabs>
                    <w:rPr>
                      <w:sz w:val="18"/>
                      <w:szCs w:val="18"/>
                    </w:rPr>
                  </w:pPr>
                  <w:r w:rsidRPr="001869A4">
                    <w:rPr>
                      <w:sz w:val="18"/>
                      <w:szCs w:val="18"/>
                    </w:rPr>
                    <w:t>205</w:t>
                  </w:r>
                </w:p>
              </w:tc>
            </w:tr>
          </w:tbl>
          <w:p w:rsidR="001869A4" w:rsidRPr="00A2648F" w:rsidRDefault="001869A4" w:rsidP="00DA3B90">
            <w:pPr>
              <w:spacing w:after="120"/>
              <w:jc w:val="left"/>
              <w:rPr>
                <w:iCs/>
                <w:sz w:val="18"/>
                <w:szCs w:val="18"/>
              </w:rPr>
            </w:pPr>
          </w:p>
        </w:tc>
      </w:tr>
    </w:tbl>
    <w:p w:rsidR="001869A4" w:rsidRPr="00A2648F" w:rsidRDefault="001869A4" w:rsidP="001869A4">
      <w:pPr>
        <w:rPr>
          <w:sz w:val="18"/>
          <w:szCs w:val="18"/>
        </w:rPr>
      </w:pPr>
    </w:p>
    <w:p w:rsidR="009E0192" w:rsidRPr="00A2648F" w:rsidRDefault="009E0192" w:rsidP="001869A4">
      <w:pPr>
        <w:pStyle w:val="Heading8"/>
        <w:rPr>
          <w:szCs w:val="18"/>
        </w:rPr>
      </w:pPr>
      <w:bookmarkStart w:id="93" w:name="_Toc21972318"/>
      <w:r w:rsidRPr="00A2648F">
        <w:rPr>
          <w:szCs w:val="18"/>
        </w:rPr>
        <w:t>(a)  Adoption of new or revised information materials concerning the UPOV Convention</w:t>
      </w:r>
      <w:bookmarkEnd w:id="93"/>
    </w:p>
    <w:p w:rsidR="009E0192" w:rsidRPr="00A2648F" w:rsidRDefault="009E0192" w:rsidP="009E0192">
      <w:pPr>
        <w:rPr>
          <w:sz w:val="18"/>
          <w:szCs w:val="18"/>
        </w:rPr>
      </w:pPr>
    </w:p>
    <w:p w:rsidR="009E0192" w:rsidRPr="00A2648F" w:rsidRDefault="009E0192" w:rsidP="009E0192">
      <w:pPr>
        <w:pStyle w:val="result"/>
        <w:rPr>
          <w:szCs w:val="18"/>
        </w:rPr>
      </w:pPr>
      <w:r w:rsidRPr="008A1FDA">
        <w:rPr>
          <w:szCs w:val="18"/>
        </w:rPr>
        <w:t>Information materials concerning the UPOV Convention adopted by the Council in 201</w:t>
      </w:r>
      <w:r w:rsidR="008A1FDA" w:rsidRPr="008A1FDA">
        <w:rPr>
          <w:szCs w:val="18"/>
        </w:rPr>
        <w:t>8</w:t>
      </w:r>
      <w:r w:rsidRPr="008A1FDA">
        <w:rPr>
          <w:szCs w:val="18"/>
        </w:rPr>
        <w:t>:</w:t>
      </w:r>
      <w:r w:rsidR="008A1FDA">
        <w:rPr>
          <w:szCs w:val="18"/>
        </w:rPr>
        <w:t xml:space="preserve"> </w:t>
      </w:r>
    </w:p>
    <w:p w:rsidR="00544F31" w:rsidRPr="00A2648F" w:rsidRDefault="00544F31" w:rsidP="00544F31">
      <w:pPr>
        <w:pStyle w:val="result"/>
        <w:rPr>
          <w:szCs w:val="18"/>
        </w:rPr>
      </w:pPr>
    </w:p>
    <w:p w:rsidR="009E0192" w:rsidRPr="008A1FDA" w:rsidRDefault="009E0192" w:rsidP="009E0192">
      <w:pPr>
        <w:tabs>
          <w:tab w:val="num" w:pos="2302"/>
        </w:tabs>
        <w:spacing w:after="60"/>
        <w:ind w:left="2302" w:hanging="1735"/>
        <w:jc w:val="left"/>
        <w:rPr>
          <w:sz w:val="18"/>
          <w:szCs w:val="18"/>
        </w:rPr>
      </w:pPr>
      <w:r w:rsidRPr="008A1FDA">
        <w:rPr>
          <w:sz w:val="18"/>
          <w:szCs w:val="18"/>
        </w:rPr>
        <w:t>UPOV/INF/</w:t>
      </w:r>
      <w:r w:rsidR="008A1FDA" w:rsidRPr="008A1FDA">
        <w:rPr>
          <w:sz w:val="18"/>
          <w:szCs w:val="18"/>
        </w:rPr>
        <w:t>4</w:t>
      </w:r>
      <w:r w:rsidRPr="008A1FDA">
        <w:rPr>
          <w:sz w:val="18"/>
          <w:szCs w:val="18"/>
        </w:rPr>
        <w:t>/5</w:t>
      </w:r>
      <w:r w:rsidRPr="008A1FDA">
        <w:rPr>
          <w:sz w:val="18"/>
          <w:szCs w:val="18"/>
        </w:rPr>
        <w:tab/>
      </w:r>
      <w:r w:rsidR="008A1FDA" w:rsidRPr="008A1FDA">
        <w:rPr>
          <w:sz w:val="18"/>
          <w:szCs w:val="18"/>
        </w:rPr>
        <w:t>Financial Regulations and Rules of UPOV</w:t>
      </w:r>
      <w:r w:rsidRPr="008A1FDA">
        <w:rPr>
          <w:sz w:val="18"/>
          <w:szCs w:val="18"/>
        </w:rPr>
        <w:t xml:space="preserve"> (Revision)</w:t>
      </w:r>
    </w:p>
    <w:p w:rsidR="009E0192" w:rsidRPr="00FB10B2" w:rsidRDefault="009E0192" w:rsidP="009E0192">
      <w:pPr>
        <w:tabs>
          <w:tab w:val="num" w:pos="2302"/>
        </w:tabs>
        <w:spacing w:after="60"/>
        <w:ind w:left="2302" w:hanging="1735"/>
        <w:jc w:val="left"/>
        <w:rPr>
          <w:sz w:val="18"/>
          <w:szCs w:val="18"/>
        </w:rPr>
      </w:pPr>
      <w:r w:rsidRPr="00FB10B2">
        <w:rPr>
          <w:sz w:val="18"/>
          <w:szCs w:val="18"/>
        </w:rPr>
        <w:t>UPOV/INF/16/</w:t>
      </w:r>
      <w:r w:rsidR="00FB10B2" w:rsidRPr="00FB10B2">
        <w:rPr>
          <w:sz w:val="18"/>
          <w:szCs w:val="18"/>
        </w:rPr>
        <w:t>8</w:t>
      </w:r>
      <w:r w:rsidRPr="00FB10B2">
        <w:rPr>
          <w:sz w:val="18"/>
          <w:szCs w:val="18"/>
        </w:rPr>
        <w:tab/>
        <w:t>Exchangeable Software (Revision)</w:t>
      </w:r>
    </w:p>
    <w:p w:rsidR="009E0192" w:rsidRPr="00FB10B2" w:rsidRDefault="009E0192" w:rsidP="009E0192">
      <w:pPr>
        <w:tabs>
          <w:tab w:val="num" w:pos="2302"/>
        </w:tabs>
        <w:spacing w:after="60"/>
        <w:ind w:left="2302" w:hanging="1735"/>
        <w:jc w:val="left"/>
        <w:rPr>
          <w:sz w:val="18"/>
          <w:szCs w:val="18"/>
        </w:rPr>
      </w:pPr>
      <w:r w:rsidRPr="00FB10B2">
        <w:rPr>
          <w:sz w:val="18"/>
          <w:szCs w:val="18"/>
        </w:rPr>
        <w:t>UPOV/INF/22/</w:t>
      </w:r>
      <w:r w:rsidR="00FB10B2" w:rsidRPr="00FB10B2">
        <w:rPr>
          <w:sz w:val="18"/>
          <w:szCs w:val="18"/>
        </w:rPr>
        <w:t>5</w:t>
      </w:r>
      <w:r w:rsidRPr="00FB10B2">
        <w:rPr>
          <w:sz w:val="18"/>
          <w:szCs w:val="18"/>
        </w:rPr>
        <w:tab/>
        <w:t>Software and equipment used by members of the Union (Revision)</w:t>
      </w:r>
    </w:p>
    <w:p w:rsidR="009E0192" w:rsidRPr="00A2648F" w:rsidRDefault="009E0192" w:rsidP="009E0192">
      <w:pPr>
        <w:rPr>
          <w:sz w:val="18"/>
          <w:szCs w:val="18"/>
        </w:rPr>
      </w:pPr>
    </w:p>
    <w:p w:rsidR="009E0192" w:rsidRPr="00A2648F" w:rsidRDefault="009E0192" w:rsidP="009E0192">
      <w:pPr>
        <w:pStyle w:val="Heading8"/>
        <w:rPr>
          <w:szCs w:val="18"/>
        </w:rPr>
      </w:pPr>
      <w:bookmarkStart w:id="94" w:name="_Toc21972319"/>
      <w:r w:rsidRPr="00A2648F">
        <w:rPr>
          <w:szCs w:val="18"/>
        </w:rPr>
        <w:t>(b)  Publication of the UPOV Gazette and Newsletter</w:t>
      </w:r>
      <w:bookmarkEnd w:id="94"/>
    </w:p>
    <w:p w:rsidR="00544F31" w:rsidRPr="00A2648F" w:rsidRDefault="00544F31" w:rsidP="00544F31">
      <w:pPr>
        <w:pStyle w:val="result"/>
        <w:rPr>
          <w:szCs w:val="18"/>
        </w:rPr>
      </w:pPr>
    </w:p>
    <w:p w:rsidR="009E0192" w:rsidRPr="00A2648F" w:rsidRDefault="00046A7B" w:rsidP="009E0192">
      <w:pPr>
        <w:pStyle w:val="result"/>
        <w:rPr>
          <w:szCs w:val="18"/>
        </w:rPr>
      </w:pPr>
      <w:r w:rsidRPr="00A14791">
        <w:rPr>
          <w:szCs w:val="18"/>
        </w:rPr>
        <w:t>Publication of laws and notifications on genera an</w:t>
      </w:r>
      <w:r w:rsidR="00D96932" w:rsidRPr="00A14791">
        <w:rPr>
          <w:szCs w:val="18"/>
        </w:rPr>
        <w:t>d</w:t>
      </w:r>
      <w:r w:rsidRPr="00A14791">
        <w:rPr>
          <w:szCs w:val="18"/>
        </w:rPr>
        <w:t xml:space="preserve"> species from members of the Union is now done in UPOV Lex </w:t>
      </w:r>
      <w:r w:rsidR="00A14791" w:rsidRPr="00A14791">
        <w:rPr>
          <w:szCs w:val="18"/>
        </w:rPr>
        <w:br/>
      </w:r>
      <w:r w:rsidRPr="00A14791">
        <w:rPr>
          <w:szCs w:val="18"/>
        </w:rPr>
        <w:t>(see (c) below)</w:t>
      </w:r>
    </w:p>
    <w:p w:rsidR="009E0192" w:rsidRPr="00A2648F" w:rsidRDefault="009E0192" w:rsidP="009E0192">
      <w:pPr>
        <w:pStyle w:val="result"/>
        <w:rPr>
          <w:szCs w:val="18"/>
        </w:rPr>
      </w:pPr>
    </w:p>
    <w:p w:rsidR="009E0192" w:rsidRPr="00A2648F" w:rsidRDefault="009E0192" w:rsidP="009E0192">
      <w:pPr>
        <w:pStyle w:val="Heading8"/>
        <w:rPr>
          <w:szCs w:val="18"/>
        </w:rPr>
      </w:pPr>
      <w:bookmarkStart w:id="95" w:name="_Toc21972320"/>
      <w:r w:rsidRPr="00A2648F">
        <w:rPr>
          <w:szCs w:val="18"/>
        </w:rPr>
        <w:t>(c)  Inclusion of laws and relevant notifications of members of the Union in UPOV Lex</w:t>
      </w:r>
      <w:bookmarkEnd w:id="95"/>
    </w:p>
    <w:p w:rsidR="00544F31" w:rsidRPr="00A2648F" w:rsidRDefault="00544F31" w:rsidP="00544F31">
      <w:pPr>
        <w:pStyle w:val="result"/>
        <w:rPr>
          <w:szCs w:val="18"/>
        </w:rPr>
      </w:pPr>
    </w:p>
    <w:p w:rsidR="00D96932" w:rsidRPr="00A14791" w:rsidRDefault="00D96932" w:rsidP="00D96932">
      <w:pPr>
        <w:pStyle w:val="ListParagraph"/>
        <w:numPr>
          <w:ilvl w:val="0"/>
          <w:numId w:val="48"/>
        </w:numPr>
        <w:spacing w:after="60"/>
        <w:rPr>
          <w:sz w:val="18"/>
          <w:szCs w:val="18"/>
        </w:rPr>
      </w:pPr>
      <w:r w:rsidRPr="00A14791">
        <w:rPr>
          <w:sz w:val="18"/>
          <w:szCs w:val="18"/>
        </w:rPr>
        <w:t xml:space="preserve">Laws/regulations: Australia, Belgium and Dominican Republic </w:t>
      </w:r>
    </w:p>
    <w:p w:rsidR="00D96932" w:rsidRPr="00A14791" w:rsidRDefault="00D96932" w:rsidP="00D96932">
      <w:pPr>
        <w:pStyle w:val="ListParagraph"/>
        <w:numPr>
          <w:ilvl w:val="0"/>
          <w:numId w:val="48"/>
        </w:numPr>
        <w:spacing w:after="60"/>
        <w:rPr>
          <w:sz w:val="18"/>
          <w:szCs w:val="18"/>
        </w:rPr>
      </w:pPr>
      <w:r w:rsidRPr="00A14791">
        <w:rPr>
          <w:sz w:val="18"/>
          <w:szCs w:val="18"/>
        </w:rPr>
        <w:t xml:space="preserve">Notifications on genera and species: Belgium, Jordan, Uzbekistan </w:t>
      </w:r>
    </w:p>
    <w:p w:rsidR="009E0192" w:rsidRPr="00A2648F" w:rsidRDefault="009E0192" w:rsidP="009E0192">
      <w:pPr>
        <w:pStyle w:val="result"/>
        <w:rPr>
          <w:szCs w:val="18"/>
        </w:rPr>
      </w:pPr>
    </w:p>
    <w:p w:rsidR="00A43997" w:rsidRPr="00A2648F" w:rsidRDefault="00A43997" w:rsidP="00A43997">
      <w:pPr>
        <w:pStyle w:val="Heading9"/>
      </w:pPr>
      <w:bookmarkStart w:id="96" w:name="_Toc21972321"/>
      <w:r w:rsidRPr="00A2648F">
        <w:t xml:space="preserve">UPOV Lex database:  visits to the UPOV </w:t>
      </w:r>
      <w:r w:rsidRPr="00A43997">
        <w:t>Website in 2018</w:t>
      </w:r>
      <w:bookmarkEnd w:id="96"/>
    </w:p>
    <w:p w:rsidR="00A43997" w:rsidRPr="00A2648F" w:rsidRDefault="00A43997" w:rsidP="00A43997">
      <w:pPr>
        <w:pStyle w:val="result"/>
        <w:rPr>
          <w:szCs w:val="18"/>
        </w:rPr>
      </w:pPr>
    </w:p>
    <w:tbl>
      <w:tblPr>
        <w:tblW w:w="9464" w:type="dxa"/>
        <w:tblLayout w:type="fixed"/>
        <w:tblLook w:val="0000" w:firstRow="0" w:lastRow="0" w:firstColumn="0" w:lastColumn="0" w:noHBand="0" w:noVBand="0"/>
      </w:tblPr>
      <w:tblGrid>
        <w:gridCol w:w="4928"/>
        <w:gridCol w:w="4536"/>
      </w:tblGrid>
      <w:tr w:rsidR="00A43997" w:rsidRPr="00A2648F" w:rsidTr="00DA3B90">
        <w:trPr>
          <w:trHeight w:val="727"/>
        </w:trPr>
        <w:tc>
          <w:tcPr>
            <w:tcW w:w="4928" w:type="dxa"/>
            <w:shd w:val="clear" w:color="auto" w:fill="auto"/>
          </w:tcPr>
          <w:p w:rsidR="00A43997" w:rsidRPr="00A43997" w:rsidRDefault="00A43997" w:rsidP="00DA3B90">
            <w:pPr>
              <w:tabs>
                <w:tab w:val="left" w:pos="1843"/>
              </w:tabs>
              <w:spacing w:after="60"/>
              <w:jc w:val="left"/>
              <w:rPr>
                <w:sz w:val="18"/>
                <w:szCs w:val="18"/>
              </w:rPr>
            </w:pPr>
            <w:proofErr w:type="spellStart"/>
            <w:r w:rsidRPr="00A43997">
              <w:rPr>
                <w:sz w:val="18"/>
                <w:szCs w:val="18"/>
              </w:rPr>
              <w:t>Pageviews</w:t>
            </w:r>
            <w:proofErr w:type="spellEnd"/>
            <w:r w:rsidRPr="00A43997">
              <w:rPr>
                <w:sz w:val="18"/>
                <w:szCs w:val="18"/>
              </w:rPr>
              <w:t xml:space="preserve">:  </w:t>
            </w:r>
            <w:r w:rsidRPr="00A43997">
              <w:rPr>
                <w:sz w:val="18"/>
                <w:szCs w:val="18"/>
              </w:rPr>
              <w:tab/>
              <w:t>92,199</w:t>
            </w:r>
            <w:r w:rsidRPr="00A43997">
              <w:rPr>
                <w:sz w:val="18"/>
                <w:szCs w:val="18"/>
              </w:rPr>
              <w:br/>
            </w:r>
            <w:r w:rsidRPr="00A43997">
              <w:rPr>
                <w:sz w:val="18"/>
                <w:szCs w:val="18"/>
              </w:rPr>
              <w:tab/>
              <w:t>(82,861 in 2017; 85,374 in 2016)</w:t>
            </w:r>
          </w:p>
          <w:p w:rsidR="00A43997" w:rsidRPr="00A43997" w:rsidRDefault="00A43997" w:rsidP="00DA3B90">
            <w:pPr>
              <w:tabs>
                <w:tab w:val="left" w:pos="1843"/>
              </w:tabs>
              <w:spacing w:after="60"/>
              <w:jc w:val="left"/>
              <w:rPr>
                <w:sz w:val="18"/>
                <w:szCs w:val="18"/>
              </w:rPr>
            </w:pPr>
          </w:p>
          <w:p w:rsidR="00A43997" w:rsidRPr="00A43997" w:rsidRDefault="00A43997" w:rsidP="00DA3B90">
            <w:pPr>
              <w:tabs>
                <w:tab w:val="left" w:pos="1843"/>
              </w:tabs>
              <w:spacing w:after="60"/>
              <w:jc w:val="left"/>
              <w:rPr>
                <w:sz w:val="18"/>
                <w:szCs w:val="18"/>
              </w:rPr>
            </w:pPr>
            <w:r w:rsidRPr="00A43997">
              <w:rPr>
                <w:sz w:val="18"/>
                <w:szCs w:val="18"/>
              </w:rPr>
              <w:t xml:space="preserve">Unique </w:t>
            </w:r>
            <w:proofErr w:type="spellStart"/>
            <w:r w:rsidRPr="00A43997">
              <w:rPr>
                <w:sz w:val="18"/>
                <w:szCs w:val="18"/>
              </w:rPr>
              <w:t>pageviews</w:t>
            </w:r>
            <w:proofErr w:type="spellEnd"/>
            <w:r w:rsidRPr="00A43997">
              <w:rPr>
                <w:sz w:val="18"/>
                <w:szCs w:val="18"/>
              </w:rPr>
              <w:t xml:space="preserve">: </w:t>
            </w:r>
            <w:r w:rsidRPr="00A43997">
              <w:rPr>
                <w:sz w:val="18"/>
                <w:szCs w:val="18"/>
              </w:rPr>
              <w:tab/>
              <w:t>64,413</w:t>
            </w:r>
            <w:r w:rsidRPr="00A43997">
              <w:rPr>
                <w:sz w:val="18"/>
                <w:szCs w:val="18"/>
              </w:rPr>
              <w:br/>
            </w:r>
            <w:r w:rsidRPr="00A43997">
              <w:rPr>
                <w:sz w:val="18"/>
                <w:szCs w:val="18"/>
              </w:rPr>
              <w:tab/>
              <w:t>(59,166 in 2017; 60,294 in 2016)</w:t>
            </w:r>
          </w:p>
          <w:p w:rsidR="00A43997" w:rsidRPr="00A43997" w:rsidRDefault="00A43997" w:rsidP="00DA3B90">
            <w:pPr>
              <w:tabs>
                <w:tab w:val="left" w:pos="1168"/>
              </w:tabs>
              <w:spacing w:after="60"/>
              <w:rPr>
                <w:sz w:val="18"/>
                <w:szCs w:val="18"/>
              </w:rPr>
            </w:pPr>
          </w:p>
        </w:tc>
        <w:tc>
          <w:tcPr>
            <w:tcW w:w="4536" w:type="dxa"/>
            <w:shd w:val="clear" w:color="auto" w:fill="auto"/>
          </w:tcPr>
          <w:tbl>
            <w:tblPr>
              <w:tblW w:w="4088" w:type="dxa"/>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17"/>
              <w:gridCol w:w="1187"/>
              <w:gridCol w:w="1784"/>
            </w:tblGrid>
            <w:tr w:rsidR="00A43997" w:rsidRPr="00A43997" w:rsidTr="00DA3B90">
              <w:trPr>
                <w:trHeight w:val="143"/>
              </w:trPr>
              <w:tc>
                <w:tcPr>
                  <w:tcW w:w="1117" w:type="dxa"/>
                </w:tcPr>
                <w:p w:rsidR="00A43997" w:rsidRPr="00A43997" w:rsidRDefault="00A43997" w:rsidP="00DA3B90">
                  <w:pPr>
                    <w:pStyle w:val="result"/>
                    <w:rPr>
                      <w:szCs w:val="18"/>
                    </w:rPr>
                  </w:pPr>
                  <w:r w:rsidRPr="00A43997">
                    <w:rPr>
                      <w:szCs w:val="18"/>
                    </w:rPr>
                    <w:t>Language</w:t>
                  </w:r>
                </w:p>
              </w:tc>
              <w:tc>
                <w:tcPr>
                  <w:tcW w:w="1187" w:type="dxa"/>
                </w:tcPr>
                <w:p w:rsidR="00A43997" w:rsidRPr="00A43997" w:rsidRDefault="00A43997" w:rsidP="00DA3B90">
                  <w:pPr>
                    <w:pStyle w:val="result"/>
                    <w:rPr>
                      <w:szCs w:val="18"/>
                    </w:rPr>
                  </w:pPr>
                  <w:proofErr w:type="spellStart"/>
                  <w:r w:rsidRPr="00A43997">
                    <w:rPr>
                      <w:szCs w:val="18"/>
                    </w:rPr>
                    <w:t>Pageviews</w:t>
                  </w:r>
                  <w:proofErr w:type="spellEnd"/>
                </w:p>
              </w:tc>
              <w:tc>
                <w:tcPr>
                  <w:tcW w:w="1784" w:type="dxa"/>
                </w:tcPr>
                <w:p w:rsidR="00A43997" w:rsidRPr="00A43997" w:rsidRDefault="00A43997" w:rsidP="00DA3B90">
                  <w:pPr>
                    <w:pStyle w:val="result"/>
                    <w:rPr>
                      <w:szCs w:val="18"/>
                    </w:rPr>
                  </w:pPr>
                  <w:r w:rsidRPr="00A43997">
                    <w:rPr>
                      <w:szCs w:val="18"/>
                    </w:rPr>
                    <w:t xml:space="preserve">Unique </w:t>
                  </w:r>
                  <w:proofErr w:type="spellStart"/>
                  <w:r w:rsidRPr="00A43997">
                    <w:rPr>
                      <w:szCs w:val="18"/>
                    </w:rPr>
                    <w:t>pageviews</w:t>
                  </w:r>
                  <w:proofErr w:type="spellEnd"/>
                </w:p>
              </w:tc>
            </w:tr>
            <w:tr w:rsidR="00A43997" w:rsidRPr="00A43997" w:rsidTr="00DA3B90">
              <w:trPr>
                <w:trHeight w:val="148"/>
              </w:trPr>
              <w:tc>
                <w:tcPr>
                  <w:tcW w:w="1117" w:type="dxa"/>
                </w:tcPr>
                <w:p w:rsidR="00A43997" w:rsidRPr="00A43997" w:rsidRDefault="00A43997" w:rsidP="00DA3B90">
                  <w:pPr>
                    <w:autoSpaceDE w:val="0"/>
                    <w:autoSpaceDN w:val="0"/>
                    <w:adjustRightInd w:val="0"/>
                    <w:jc w:val="left"/>
                    <w:rPr>
                      <w:rFonts w:cs="Arial"/>
                      <w:color w:val="000000"/>
                      <w:sz w:val="18"/>
                      <w:szCs w:val="18"/>
                    </w:rPr>
                  </w:pPr>
                  <w:r w:rsidRPr="00A43997">
                    <w:rPr>
                      <w:rFonts w:cs="Arial"/>
                      <w:color w:val="000000"/>
                      <w:sz w:val="18"/>
                      <w:szCs w:val="18"/>
                    </w:rPr>
                    <w:t xml:space="preserve">English </w:t>
                  </w:r>
                </w:p>
              </w:tc>
              <w:tc>
                <w:tcPr>
                  <w:tcW w:w="1187" w:type="dxa"/>
                </w:tcPr>
                <w:p w:rsidR="00A43997" w:rsidRPr="00A43997" w:rsidRDefault="00A43997" w:rsidP="00DA3B90">
                  <w:pPr>
                    <w:pStyle w:val="Default"/>
                    <w:tabs>
                      <w:tab w:val="decimal" w:pos="849"/>
                    </w:tabs>
                    <w:rPr>
                      <w:sz w:val="18"/>
                      <w:szCs w:val="18"/>
                    </w:rPr>
                  </w:pPr>
                  <w:r w:rsidRPr="00A43997">
                    <w:rPr>
                      <w:sz w:val="18"/>
                      <w:szCs w:val="18"/>
                    </w:rPr>
                    <w:t>64,634</w:t>
                  </w:r>
                </w:p>
              </w:tc>
              <w:tc>
                <w:tcPr>
                  <w:tcW w:w="1784" w:type="dxa"/>
                </w:tcPr>
                <w:p w:rsidR="00A43997" w:rsidRPr="00A43997" w:rsidRDefault="00A43997" w:rsidP="00DA3B90">
                  <w:pPr>
                    <w:pStyle w:val="Default"/>
                    <w:tabs>
                      <w:tab w:val="decimal" w:pos="990"/>
                    </w:tabs>
                    <w:rPr>
                      <w:sz w:val="18"/>
                      <w:szCs w:val="18"/>
                    </w:rPr>
                  </w:pPr>
                  <w:r w:rsidRPr="00A43997">
                    <w:rPr>
                      <w:sz w:val="18"/>
                      <w:szCs w:val="18"/>
                    </w:rPr>
                    <w:t>45,108</w:t>
                  </w:r>
                </w:p>
              </w:tc>
            </w:tr>
            <w:tr w:rsidR="00A43997" w:rsidRPr="00A43997" w:rsidTr="00DA3B90">
              <w:trPr>
                <w:trHeight w:val="142"/>
              </w:trPr>
              <w:tc>
                <w:tcPr>
                  <w:tcW w:w="1117" w:type="dxa"/>
                </w:tcPr>
                <w:p w:rsidR="00A43997" w:rsidRPr="00A43997" w:rsidRDefault="00A43997" w:rsidP="00DA3B90">
                  <w:pPr>
                    <w:autoSpaceDE w:val="0"/>
                    <w:autoSpaceDN w:val="0"/>
                    <w:adjustRightInd w:val="0"/>
                    <w:jc w:val="left"/>
                    <w:rPr>
                      <w:rFonts w:cs="Arial"/>
                      <w:color w:val="000000"/>
                      <w:sz w:val="18"/>
                      <w:szCs w:val="18"/>
                    </w:rPr>
                  </w:pPr>
                  <w:r w:rsidRPr="00A43997">
                    <w:rPr>
                      <w:rFonts w:cs="Arial"/>
                      <w:color w:val="000000"/>
                      <w:sz w:val="18"/>
                      <w:szCs w:val="18"/>
                    </w:rPr>
                    <w:t xml:space="preserve">Spanish </w:t>
                  </w:r>
                </w:p>
              </w:tc>
              <w:tc>
                <w:tcPr>
                  <w:tcW w:w="1187" w:type="dxa"/>
                </w:tcPr>
                <w:p w:rsidR="00A43997" w:rsidRPr="00A43997" w:rsidRDefault="00A43997" w:rsidP="00DA3B90">
                  <w:pPr>
                    <w:pStyle w:val="Default"/>
                    <w:tabs>
                      <w:tab w:val="decimal" w:pos="849"/>
                    </w:tabs>
                    <w:rPr>
                      <w:sz w:val="18"/>
                      <w:szCs w:val="18"/>
                    </w:rPr>
                  </w:pPr>
                  <w:r w:rsidRPr="00A43997">
                    <w:rPr>
                      <w:sz w:val="18"/>
                      <w:szCs w:val="18"/>
                    </w:rPr>
                    <w:t>18,751</w:t>
                  </w:r>
                </w:p>
              </w:tc>
              <w:tc>
                <w:tcPr>
                  <w:tcW w:w="1784" w:type="dxa"/>
                </w:tcPr>
                <w:p w:rsidR="00A43997" w:rsidRPr="00A43997" w:rsidRDefault="00A43997" w:rsidP="00DA3B90">
                  <w:pPr>
                    <w:pStyle w:val="Default"/>
                    <w:tabs>
                      <w:tab w:val="decimal" w:pos="990"/>
                    </w:tabs>
                    <w:rPr>
                      <w:sz w:val="18"/>
                      <w:szCs w:val="18"/>
                    </w:rPr>
                  </w:pPr>
                  <w:r w:rsidRPr="00A43997">
                    <w:rPr>
                      <w:sz w:val="18"/>
                      <w:szCs w:val="18"/>
                    </w:rPr>
                    <w:t>13,110</w:t>
                  </w:r>
                </w:p>
              </w:tc>
            </w:tr>
            <w:tr w:rsidR="00A43997" w:rsidRPr="00A43997" w:rsidTr="00DA3B90">
              <w:trPr>
                <w:trHeight w:val="148"/>
              </w:trPr>
              <w:tc>
                <w:tcPr>
                  <w:tcW w:w="1117" w:type="dxa"/>
                </w:tcPr>
                <w:p w:rsidR="00A43997" w:rsidRPr="00A43997" w:rsidRDefault="00A43997" w:rsidP="00DA3B90">
                  <w:pPr>
                    <w:autoSpaceDE w:val="0"/>
                    <w:autoSpaceDN w:val="0"/>
                    <w:adjustRightInd w:val="0"/>
                    <w:jc w:val="left"/>
                    <w:rPr>
                      <w:rFonts w:cs="Arial"/>
                      <w:color w:val="000000"/>
                      <w:sz w:val="18"/>
                      <w:szCs w:val="18"/>
                    </w:rPr>
                  </w:pPr>
                  <w:r w:rsidRPr="00A43997">
                    <w:rPr>
                      <w:rFonts w:cs="Arial"/>
                      <w:color w:val="000000"/>
                      <w:sz w:val="18"/>
                      <w:szCs w:val="18"/>
                    </w:rPr>
                    <w:t xml:space="preserve">French </w:t>
                  </w:r>
                </w:p>
              </w:tc>
              <w:tc>
                <w:tcPr>
                  <w:tcW w:w="1187" w:type="dxa"/>
                </w:tcPr>
                <w:p w:rsidR="00A43997" w:rsidRPr="00A43997" w:rsidRDefault="00A43997" w:rsidP="00DA3B90">
                  <w:pPr>
                    <w:pStyle w:val="Default"/>
                    <w:tabs>
                      <w:tab w:val="decimal" w:pos="849"/>
                    </w:tabs>
                    <w:rPr>
                      <w:sz w:val="18"/>
                      <w:szCs w:val="18"/>
                    </w:rPr>
                  </w:pPr>
                  <w:r w:rsidRPr="00A43997">
                    <w:rPr>
                      <w:sz w:val="18"/>
                      <w:szCs w:val="18"/>
                    </w:rPr>
                    <w:t>6,782</w:t>
                  </w:r>
                </w:p>
              </w:tc>
              <w:tc>
                <w:tcPr>
                  <w:tcW w:w="1784" w:type="dxa"/>
                </w:tcPr>
                <w:p w:rsidR="00A43997" w:rsidRPr="00A43997" w:rsidRDefault="00A43997" w:rsidP="00DA3B90">
                  <w:pPr>
                    <w:pStyle w:val="Default"/>
                    <w:tabs>
                      <w:tab w:val="decimal" w:pos="990"/>
                    </w:tabs>
                    <w:rPr>
                      <w:sz w:val="18"/>
                      <w:szCs w:val="18"/>
                    </w:rPr>
                  </w:pPr>
                  <w:r w:rsidRPr="00A43997">
                    <w:rPr>
                      <w:sz w:val="18"/>
                      <w:szCs w:val="18"/>
                    </w:rPr>
                    <w:t>4,707</w:t>
                  </w:r>
                </w:p>
              </w:tc>
            </w:tr>
            <w:tr w:rsidR="00A43997" w:rsidRPr="00A2648F" w:rsidTr="00DA3B90">
              <w:trPr>
                <w:trHeight w:val="142"/>
              </w:trPr>
              <w:tc>
                <w:tcPr>
                  <w:tcW w:w="1117" w:type="dxa"/>
                </w:tcPr>
                <w:p w:rsidR="00A43997" w:rsidRPr="00A43997" w:rsidRDefault="00A43997" w:rsidP="00DA3B90">
                  <w:pPr>
                    <w:autoSpaceDE w:val="0"/>
                    <w:autoSpaceDN w:val="0"/>
                    <w:adjustRightInd w:val="0"/>
                    <w:jc w:val="left"/>
                    <w:rPr>
                      <w:rFonts w:cs="Arial"/>
                      <w:color w:val="000000"/>
                      <w:sz w:val="18"/>
                      <w:szCs w:val="18"/>
                    </w:rPr>
                  </w:pPr>
                  <w:r w:rsidRPr="00A43997">
                    <w:rPr>
                      <w:rFonts w:cs="Arial"/>
                      <w:color w:val="000000"/>
                      <w:sz w:val="18"/>
                      <w:szCs w:val="18"/>
                    </w:rPr>
                    <w:t xml:space="preserve">German </w:t>
                  </w:r>
                </w:p>
              </w:tc>
              <w:tc>
                <w:tcPr>
                  <w:tcW w:w="1187" w:type="dxa"/>
                </w:tcPr>
                <w:p w:rsidR="00A43997" w:rsidRPr="00A43997" w:rsidRDefault="00A43997" w:rsidP="00DA3B90">
                  <w:pPr>
                    <w:pStyle w:val="Default"/>
                    <w:tabs>
                      <w:tab w:val="decimal" w:pos="849"/>
                    </w:tabs>
                    <w:rPr>
                      <w:sz w:val="18"/>
                      <w:szCs w:val="18"/>
                    </w:rPr>
                  </w:pPr>
                  <w:r w:rsidRPr="00A43997">
                    <w:rPr>
                      <w:sz w:val="18"/>
                      <w:szCs w:val="18"/>
                    </w:rPr>
                    <w:t>2,203</w:t>
                  </w:r>
                </w:p>
              </w:tc>
              <w:tc>
                <w:tcPr>
                  <w:tcW w:w="1784" w:type="dxa"/>
                </w:tcPr>
                <w:p w:rsidR="00A43997" w:rsidRPr="00A43997" w:rsidRDefault="00A43997" w:rsidP="00DA3B90">
                  <w:pPr>
                    <w:pStyle w:val="Default"/>
                    <w:tabs>
                      <w:tab w:val="decimal" w:pos="990"/>
                    </w:tabs>
                    <w:rPr>
                      <w:sz w:val="18"/>
                      <w:szCs w:val="18"/>
                    </w:rPr>
                  </w:pPr>
                  <w:r w:rsidRPr="00A43997">
                    <w:rPr>
                      <w:sz w:val="18"/>
                      <w:szCs w:val="18"/>
                    </w:rPr>
                    <w:t>1,483</w:t>
                  </w:r>
                </w:p>
              </w:tc>
            </w:tr>
          </w:tbl>
          <w:p w:rsidR="00A43997" w:rsidRPr="00A2648F" w:rsidRDefault="00A43997" w:rsidP="00DA3B90">
            <w:pPr>
              <w:autoSpaceDE w:val="0"/>
              <w:autoSpaceDN w:val="0"/>
              <w:adjustRightInd w:val="0"/>
              <w:jc w:val="center"/>
              <w:rPr>
                <w:rFonts w:cs="Arial"/>
                <w:bCs/>
                <w:color w:val="000000"/>
                <w:sz w:val="18"/>
                <w:szCs w:val="18"/>
              </w:rPr>
            </w:pPr>
          </w:p>
        </w:tc>
      </w:tr>
    </w:tbl>
    <w:p w:rsidR="00A43997" w:rsidRPr="00A2648F" w:rsidRDefault="00A43997" w:rsidP="00A43997">
      <w:pPr>
        <w:rPr>
          <w:sz w:val="18"/>
          <w:szCs w:val="18"/>
        </w:rPr>
      </w:pPr>
    </w:p>
    <w:p w:rsidR="009E0192" w:rsidRPr="00A2648F" w:rsidRDefault="009E0192" w:rsidP="00A43997">
      <w:pPr>
        <w:pStyle w:val="Heading8"/>
        <w:rPr>
          <w:szCs w:val="18"/>
        </w:rPr>
      </w:pPr>
      <w:bookmarkStart w:id="97" w:name="_Toc21972322"/>
      <w:r w:rsidRPr="00A2648F">
        <w:rPr>
          <w:szCs w:val="18"/>
        </w:rPr>
        <w:t>(d)  Availability of UPOV documents and materials in languages other than the UPOV languages (English, French, German and Spanish)</w:t>
      </w:r>
      <w:bookmarkEnd w:id="97"/>
    </w:p>
    <w:p w:rsidR="00544F31" w:rsidRPr="00A2648F" w:rsidRDefault="00544F31" w:rsidP="00544F31">
      <w:pPr>
        <w:pStyle w:val="result"/>
        <w:rPr>
          <w:szCs w:val="18"/>
        </w:rPr>
      </w:pPr>
    </w:p>
    <w:p w:rsidR="009E0192" w:rsidRPr="00A2648F" w:rsidRDefault="00B1279A" w:rsidP="009E0192">
      <w:pPr>
        <w:pStyle w:val="result"/>
        <w:rPr>
          <w:szCs w:val="18"/>
        </w:rPr>
      </w:pPr>
      <w:r w:rsidRPr="0082738F">
        <w:rPr>
          <w:szCs w:val="18"/>
        </w:rPr>
        <w:t xml:space="preserve">Translation </w:t>
      </w:r>
      <w:r w:rsidR="00F63ED4" w:rsidRPr="0082738F">
        <w:rPr>
          <w:szCs w:val="18"/>
        </w:rPr>
        <w:t xml:space="preserve">into Chinese and Thai </w:t>
      </w:r>
      <w:r w:rsidRPr="0082738F">
        <w:rPr>
          <w:szCs w:val="18"/>
        </w:rPr>
        <w:t xml:space="preserve">of the UPOV Video on </w:t>
      </w:r>
      <w:r w:rsidR="00F63ED4" w:rsidRPr="0082738F">
        <w:rPr>
          <w:szCs w:val="18"/>
        </w:rPr>
        <w:t>“</w:t>
      </w:r>
      <w:proofErr w:type="spellStart"/>
      <w:r w:rsidRPr="0082738F">
        <w:rPr>
          <w:szCs w:val="18"/>
        </w:rPr>
        <w:t>Tsuyahime</w:t>
      </w:r>
      <w:proofErr w:type="spellEnd"/>
      <w:r w:rsidRPr="0082738F">
        <w:rPr>
          <w:szCs w:val="18"/>
        </w:rPr>
        <w:t xml:space="preserve"> </w:t>
      </w:r>
      <w:r w:rsidR="00F63ED4" w:rsidRPr="0082738F">
        <w:rPr>
          <w:szCs w:val="18"/>
        </w:rPr>
        <w:t>r</w:t>
      </w:r>
      <w:r w:rsidRPr="0082738F">
        <w:rPr>
          <w:szCs w:val="18"/>
        </w:rPr>
        <w:t>ice</w:t>
      </w:r>
      <w:r w:rsidR="00F63ED4" w:rsidRPr="0082738F">
        <w:rPr>
          <w:szCs w:val="18"/>
        </w:rPr>
        <w:t>, the secret of its success”</w:t>
      </w:r>
      <w:r w:rsidRPr="0082738F">
        <w:rPr>
          <w:szCs w:val="18"/>
        </w:rPr>
        <w:t>.</w:t>
      </w:r>
    </w:p>
    <w:p w:rsidR="009E0192" w:rsidRPr="00A2648F" w:rsidRDefault="009E0192" w:rsidP="009E0192">
      <w:pPr>
        <w:rPr>
          <w:sz w:val="18"/>
          <w:szCs w:val="18"/>
        </w:rPr>
      </w:pPr>
    </w:p>
    <w:p w:rsidR="009E0192" w:rsidRPr="00A2648F" w:rsidRDefault="009E0192" w:rsidP="009E0192">
      <w:pPr>
        <w:rPr>
          <w:sz w:val="18"/>
          <w:szCs w:val="18"/>
        </w:rPr>
      </w:pPr>
    </w:p>
    <w:p w:rsidR="009E0192" w:rsidRPr="00A2648F" w:rsidRDefault="009E0192" w:rsidP="009E0192">
      <w:pPr>
        <w:jc w:val="left"/>
        <w:rPr>
          <w:rFonts w:eastAsiaTheme="minorEastAsia"/>
          <w:b/>
          <w:bCs/>
          <w:sz w:val="18"/>
          <w:szCs w:val="18"/>
        </w:rPr>
      </w:pPr>
      <w:r w:rsidRPr="00A2648F">
        <w:rPr>
          <w:szCs w:val="18"/>
        </w:rPr>
        <w:br w:type="page"/>
      </w:r>
    </w:p>
    <w:p w:rsidR="009E0192" w:rsidRPr="00A2648F" w:rsidRDefault="009E0192" w:rsidP="009E0192">
      <w:pPr>
        <w:pStyle w:val="Heading6"/>
        <w:rPr>
          <w:szCs w:val="18"/>
        </w:rPr>
      </w:pPr>
      <w:bookmarkStart w:id="98" w:name="_Toc21972323"/>
      <w:r w:rsidRPr="00A2648F">
        <w:rPr>
          <w:szCs w:val="18"/>
        </w:rPr>
        <w:lastRenderedPageBreak/>
        <w:t>3.  Guidance on the examination of varieties</w:t>
      </w:r>
      <w:bookmarkEnd w:id="98"/>
    </w:p>
    <w:p w:rsidR="009E0192" w:rsidRPr="00A2648F" w:rsidRDefault="009E0192" w:rsidP="009E0192">
      <w:pPr>
        <w:rPr>
          <w:sz w:val="18"/>
          <w:szCs w:val="18"/>
        </w:rPr>
      </w:pPr>
    </w:p>
    <w:p w:rsidR="009E0192" w:rsidRPr="00A2648F" w:rsidRDefault="009E0192" w:rsidP="009E0192">
      <w:pPr>
        <w:pStyle w:val="Heading8"/>
        <w:rPr>
          <w:szCs w:val="18"/>
        </w:rPr>
      </w:pPr>
      <w:bookmarkStart w:id="99" w:name="_Toc336331200"/>
      <w:bookmarkStart w:id="100" w:name="_Toc336339191"/>
      <w:bookmarkStart w:id="101" w:name="_Toc21972324"/>
      <w:r w:rsidRPr="00A2648F">
        <w:rPr>
          <w:szCs w:val="18"/>
        </w:rPr>
        <w:t>(a)  Adoption of new or revised TGP documents and information materials</w:t>
      </w:r>
      <w:bookmarkEnd w:id="99"/>
      <w:bookmarkEnd w:id="100"/>
      <w:bookmarkEnd w:id="101"/>
    </w:p>
    <w:p w:rsidR="00C31671" w:rsidRPr="00A2648F" w:rsidRDefault="00C31671" w:rsidP="00C31671">
      <w:pPr>
        <w:pStyle w:val="result"/>
        <w:rPr>
          <w:szCs w:val="18"/>
        </w:rPr>
      </w:pPr>
    </w:p>
    <w:p w:rsidR="00B73360" w:rsidRPr="008A1FDA" w:rsidRDefault="00B2381B" w:rsidP="00B2381B">
      <w:pPr>
        <w:tabs>
          <w:tab w:val="num" w:pos="2302"/>
        </w:tabs>
        <w:spacing w:after="60"/>
        <w:ind w:left="2302" w:hanging="1735"/>
        <w:jc w:val="left"/>
        <w:rPr>
          <w:sz w:val="18"/>
          <w:szCs w:val="18"/>
        </w:rPr>
      </w:pPr>
      <w:r>
        <w:rPr>
          <w:sz w:val="18"/>
          <w:szCs w:val="18"/>
        </w:rPr>
        <w:t>TGP/5</w:t>
      </w:r>
      <w:r w:rsidR="00AE77A8">
        <w:rPr>
          <w:sz w:val="18"/>
          <w:szCs w:val="18"/>
        </w:rPr>
        <w:t>: Section 1/3</w:t>
      </w:r>
      <w:r>
        <w:rPr>
          <w:sz w:val="18"/>
          <w:szCs w:val="18"/>
        </w:rPr>
        <w:tab/>
      </w:r>
      <w:r w:rsidR="00AE77A8" w:rsidRPr="00AE77A8">
        <w:rPr>
          <w:sz w:val="18"/>
          <w:szCs w:val="18"/>
        </w:rPr>
        <w:t>Experience and Cooperation in DUS Testing</w:t>
      </w:r>
      <w:r w:rsidR="00AE77A8">
        <w:rPr>
          <w:sz w:val="18"/>
          <w:szCs w:val="18"/>
        </w:rPr>
        <w:t xml:space="preserve">:  </w:t>
      </w:r>
      <w:r w:rsidRPr="00B2381B">
        <w:rPr>
          <w:sz w:val="18"/>
          <w:szCs w:val="18"/>
        </w:rPr>
        <w:t>Model Administrative Agreement for International Cooperation in</w:t>
      </w:r>
      <w:r>
        <w:rPr>
          <w:sz w:val="18"/>
          <w:szCs w:val="18"/>
        </w:rPr>
        <w:t xml:space="preserve"> </w:t>
      </w:r>
      <w:r w:rsidRPr="00B2381B">
        <w:rPr>
          <w:sz w:val="18"/>
          <w:szCs w:val="18"/>
        </w:rPr>
        <w:t>the Testing of Varieties</w:t>
      </w:r>
      <w:r>
        <w:rPr>
          <w:sz w:val="18"/>
          <w:szCs w:val="18"/>
        </w:rPr>
        <w:t xml:space="preserve"> (Revision)</w:t>
      </w:r>
    </w:p>
    <w:p w:rsidR="00B73360" w:rsidRPr="00FB10B2" w:rsidRDefault="00B2381B" w:rsidP="00B73360">
      <w:pPr>
        <w:tabs>
          <w:tab w:val="num" w:pos="2302"/>
        </w:tabs>
        <w:spacing w:after="60"/>
        <w:ind w:left="2302" w:hanging="1735"/>
        <w:jc w:val="left"/>
        <w:rPr>
          <w:sz w:val="18"/>
          <w:szCs w:val="18"/>
        </w:rPr>
      </w:pPr>
      <w:r>
        <w:rPr>
          <w:sz w:val="18"/>
          <w:szCs w:val="18"/>
        </w:rPr>
        <w:t>TGP/7/6</w:t>
      </w:r>
      <w:r w:rsidR="00B73360" w:rsidRPr="00FB10B2">
        <w:rPr>
          <w:sz w:val="18"/>
          <w:szCs w:val="18"/>
        </w:rPr>
        <w:tab/>
      </w:r>
      <w:r>
        <w:rPr>
          <w:sz w:val="18"/>
          <w:szCs w:val="18"/>
        </w:rPr>
        <w:t xml:space="preserve">Development of Test Guidelines </w:t>
      </w:r>
      <w:r w:rsidR="00B73360" w:rsidRPr="00FB10B2">
        <w:rPr>
          <w:sz w:val="18"/>
          <w:szCs w:val="18"/>
        </w:rPr>
        <w:t>(Revision)</w:t>
      </w:r>
    </w:p>
    <w:p w:rsidR="009E0192" w:rsidRPr="00A2648F" w:rsidRDefault="009E0192" w:rsidP="009E0192">
      <w:pPr>
        <w:rPr>
          <w:sz w:val="18"/>
          <w:szCs w:val="18"/>
        </w:rPr>
      </w:pPr>
    </w:p>
    <w:p w:rsidR="009E0192" w:rsidRPr="00A2648F" w:rsidRDefault="009E0192" w:rsidP="009E0192">
      <w:pPr>
        <w:pStyle w:val="Heading8"/>
        <w:rPr>
          <w:szCs w:val="18"/>
        </w:rPr>
      </w:pPr>
      <w:bookmarkStart w:id="102" w:name="_Toc21972325"/>
      <w:r w:rsidRPr="00A2648F">
        <w:rPr>
          <w:szCs w:val="18"/>
        </w:rPr>
        <w:t>(b)  Adoption of new or revised Test Guidelines</w:t>
      </w:r>
      <w:bookmarkEnd w:id="102"/>
    </w:p>
    <w:p w:rsidR="00326C34" w:rsidRPr="00A2648F" w:rsidRDefault="00326C34" w:rsidP="00326C34">
      <w:pPr>
        <w:pStyle w:val="result"/>
        <w:rPr>
          <w:szCs w:val="18"/>
        </w:rPr>
      </w:pPr>
    </w:p>
    <w:p w:rsidR="009E0192" w:rsidRPr="00961FB1" w:rsidRDefault="00961FB1" w:rsidP="009E0192">
      <w:pPr>
        <w:pStyle w:val="result"/>
        <w:rPr>
          <w:szCs w:val="18"/>
        </w:rPr>
      </w:pPr>
      <w:r w:rsidRPr="00961FB1">
        <w:rPr>
          <w:szCs w:val="18"/>
        </w:rPr>
        <w:t>23</w:t>
      </w:r>
      <w:r w:rsidR="009E0192" w:rsidRPr="00961FB1">
        <w:rPr>
          <w:szCs w:val="18"/>
        </w:rPr>
        <w:t xml:space="preserve"> Test Guidelines adopted by the TC, comprising: </w:t>
      </w:r>
    </w:p>
    <w:p w:rsidR="009E0192" w:rsidRPr="00961FB1" w:rsidRDefault="009E0192" w:rsidP="009E0192">
      <w:pPr>
        <w:pStyle w:val="result"/>
        <w:rPr>
          <w:szCs w:val="18"/>
        </w:rPr>
      </w:pPr>
    </w:p>
    <w:p w:rsidR="009E0192" w:rsidRPr="00961FB1" w:rsidRDefault="009E0192" w:rsidP="009E0192">
      <w:pPr>
        <w:spacing w:after="60"/>
        <w:ind w:left="743" w:hanging="386"/>
        <w:jc w:val="left"/>
        <w:rPr>
          <w:i/>
          <w:color w:val="000000"/>
          <w:sz w:val="18"/>
          <w:szCs w:val="18"/>
        </w:rPr>
      </w:pPr>
      <w:r w:rsidRPr="00961FB1">
        <w:rPr>
          <w:color w:val="000000"/>
          <w:sz w:val="18"/>
          <w:szCs w:val="18"/>
        </w:rPr>
        <w:t>–</w:t>
      </w:r>
      <w:r w:rsidRPr="00961FB1">
        <w:rPr>
          <w:color w:val="000000"/>
          <w:sz w:val="18"/>
          <w:szCs w:val="18"/>
        </w:rPr>
        <w:tab/>
      </w:r>
      <w:r w:rsidR="00961FB1" w:rsidRPr="00961FB1">
        <w:rPr>
          <w:color w:val="000000"/>
          <w:sz w:val="18"/>
          <w:szCs w:val="18"/>
        </w:rPr>
        <w:t>8</w:t>
      </w:r>
      <w:r w:rsidRPr="00961FB1">
        <w:rPr>
          <w:color w:val="000000"/>
          <w:sz w:val="18"/>
          <w:szCs w:val="18"/>
        </w:rPr>
        <w:t xml:space="preserve"> new Test Guidelines: TWA (</w:t>
      </w:r>
      <w:r w:rsidR="00961FB1" w:rsidRPr="00961FB1">
        <w:rPr>
          <w:color w:val="000000"/>
          <w:sz w:val="18"/>
          <w:szCs w:val="18"/>
        </w:rPr>
        <w:t>3</w:t>
      </w:r>
      <w:r w:rsidRPr="00961FB1">
        <w:rPr>
          <w:color w:val="000000"/>
          <w:sz w:val="18"/>
          <w:szCs w:val="18"/>
        </w:rPr>
        <w:t>), TWO (</w:t>
      </w:r>
      <w:r w:rsidR="00961FB1" w:rsidRPr="00961FB1">
        <w:rPr>
          <w:color w:val="000000"/>
          <w:sz w:val="18"/>
          <w:szCs w:val="18"/>
        </w:rPr>
        <w:t>3), TWV (2</w:t>
      </w:r>
      <w:r w:rsidRPr="00961FB1">
        <w:rPr>
          <w:color w:val="000000"/>
          <w:sz w:val="18"/>
          <w:szCs w:val="18"/>
        </w:rPr>
        <w:t>)</w:t>
      </w:r>
    </w:p>
    <w:p w:rsidR="009E0192" w:rsidRPr="00961FB1" w:rsidRDefault="00961FB1" w:rsidP="009E0192">
      <w:pPr>
        <w:spacing w:after="60"/>
        <w:ind w:left="743" w:hanging="386"/>
        <w:jc w:val="left"/>
        <w:rPr>
          <w:color w:val="000000"/>
          <w:sz w:val="18"/>
          <w:szCs w:val="18"/>
        </w:rPr>
      </w:pPr>
      <w:r w:rsidRPr="00961FB1">
        <w:rPr>
          <w:color w:val="000000"/>
          <w:sz w:val="18"/>
          <w:szCs w:val="18"/>
        </w:rPr>
        <w:t>–</w:t>
      </w:r>
      <w:r w:rsidRPr="00961FB1">
        <w:rPr>
          <w:color w:val="000000"/>
          <w:sz w:val="18"/>
          <w:szCs w:val="18"/>
        </w:rPr>
        <w:tab/>
        <w:t>7</w:t>
      </w:r>
      <w:r w:rsidR="009E0192" w:rsidRPr="00961FB1">
        <w:rPr>
          <w:color w:val="000000"/>
          <w:sz w:val="18"/>
          <w:szCs w:val="18"/>
        </w:rPr>
        <w:t xml:space="preserve"> </w:t>
      </w:r>
      <w:r w:rsidRPr="00961FB1">
        <w:rPr>
          <w:color w:val="000000"/>
          <w:sz w:val="18"/>
          <w:szCs w:val="18"/>
        </w:rPr>
        <w:t>revised Test Guidelines:  TWA (4</w:t>
      </w:r>
      <w:r w:rsidR="009E0192" w:rsidRPr="00961FB1">
        <w:rPr>
          <w:color w:val="000000"/>
          <w:sz w:val="18"/>
          <w:szCs w:val="18"/>
        </w:rPr>
        <w:t>), TWO (</w:t>
      </w:r>
      <w:r w:rsidRPr="00961FB1">
        <w:rPr>
          <w:color w:val="000000"/>
          <w:sz w:val="18"/>
          <w:szCs w:val="18"/>
        </w:rPr>
        <w:t>1), TWV (2</w:t>
      </w:r>
      <w:r w:rsidR="009E0192" w:rsidRPr="00961FB1">
        <w:rPr>
          <w:color w:val="000000"/>
          <w:sz w:val="18"/>
          <w:szCs w:val="18"/>
        </w:rPr>
        <w:t>)</w:t>
      </w:r>
    </w:p>
    <w:p w:rsidR="009E0192" w:rsidRPr="00961FB1" w:rsidRDefault="00961FB1" w:rsidP="009E0192">
      <w:pPr>
        <w:spacing w:after="120"/>
        <w:ind w:left="743" w:hanging="386"/>
        <w:jc w:val="left"/>
        <w:rPr>
          <w:color w:val="000000"/>
          <w:sz w:val="18"/>
          <w:szCs w:val="18"/>
        </w:rPr>
      </w:pPr>
      <w:r w:rsidRPr="00961FB1">
        <w:rPr>
          <w:color w:val="000000"/>
          <w:sz w:val="18"/>
          <w:szCs w:val="18"/>
        </w:rPr>
        <w:t>–</w:t>
      </w:r>
      <w:r w:rsidRPr="00961FB1">
        <w:rPr>
          <w:color w:val="000000"/>
          <w:sz w:val="18"/>
          <w:szCs w:val="18"/>
        </w:rPr>
        <w:tab/>
        <w:t>8</w:t>
      </w:r>
      <w:r w:rsidR="009E0192" w:rsidRPr="00961FB1">
        <w:rPr>
          <w:color w:val="000000"/>
          <w:sz w:val="18"/>
          <w:szCs w:val="18"/>
        </w:rPr>
        <w:t xml:space="preserve"> partially revised Test Guidelines: </w:t>
      </w:r>
      <w:r w:rsidRPr="00961FB1">
        <w:rPr>
          <w:color w:val="000000"/>
          <w:sz w:val="18"/>
          <w:szCs w:val="18"/>
        </w:rPr>
        <w:t xml:space="preserve">TWF (1), </w:t>
      </w:r>
      <w:r w:rsidR="009E0192" w:rsidRPr="00961FB1">
        <w:rPr>
          <w:color w:val="000000"/>
          <w:sz w:val="18"/>
          <w:szCs w:val="18"/>
        </w:rPr>
        <w:t>TWO (</w:t>
      </w:r>
      <w:r w:rsidRPr="00961FB1">
        <w:rPr>
          <w:color w:val="000000"/>
          <w:sz w:val="18"/>
          <w:szCs w:val="18"/>
        </w:rPr>
        <w:t>1</w:t>
      </w:r>
      <w:r w:rsidR="009E0192" w:rsidRPr="00961FB1">
        <w:rPr>
          <w:color w:val="000000"/>
          <w:sz w:val="18"/>
          <w:szCs w:val="18"/>
        </w:rPr>
        <w:t>), TWV (</w:t>
      </w:r>
      <w:r w:rsidRPr="00961FB1">
        <w:rPr>
          <w:color w:val="000000"/>
          <w:sz w:val="18"/>
          <w:szCs w:val="18"/>
        </w:rPr>
        <w:t>6</w:t>
      </w:r>
      <w:r w:rsidR="009E0192" w:rsidRPr="00961FB1">
        <w:rPr>
          <w:color w:val="000000"/>
          <w:sz w:val="18"/>
          <w:szCs w:val="18"/>
        </w:rPr>
        <w:t>)</w:t>
      </w:r>
    </w:p>
    <w:p w:rsidR="009E0192" w:rsidRPr="00A2648F" w:rsidRDefault="009E0192" w:rsidP="009E0192">
      <w:pPr>
        <w:rPr>
          <w:color w:val="000000"/>
          <w:sz w:val="18"/>
          <w:szCs w:val="18"/>
        </w:rPr>
      </w:pPr>
      <w:r w:rsidRPr="00961FB1">
        <w:rPr>
          <w:color w:val="000000"/>
          <w:sz w:val="18"/>
          <w:szCs w:val="18"/>
        </w:rPr>
        <w:t>Total number of adopted Test Guidelines at the end of 201</w:t>
      </w:r>
      <w:r w:rsidR="00961FB1" w:rsidRPr="00961FB1">
        <w:rPr>
          <w:color w:val="000000"/>
          <w:sz w:val="18"/>
          <w:szCs w:val="18"/>
        </w:rPr>
        <w:t>8:   329</w:t>
      </w:r>
    </w:p>
    <w:p w:rsidR="009E0192" w:rsidRPr="00A2648F" w:rsidRDefault="009E0192" w:rsidP="009E0192">
      <w:pPr>
        <w:rPr>
          <w:color w:val="000000"/>
          <w:sz w:val="18"/>
          <w:szCs w:val="18"/>
        </w:rPr>
      </w:pPr>
    </w:p>
    <w:p w:rsidR="00B677DF" w:rsidRPr="00A2648F" w:rsidRDefault="00B677DF" w:rsidP="00B677DF">
      <w:pPr>
        <w:pStyle w:val="Heading9"/>
      </w:pPr>
      <w:bookmarkStart w:id="103" w:name="_Toc21972326"/>
      <w:r w:rsidRPr="00A2648F">
        <w:t xml:space="preserve">Test Guidelines:  visits to the UPOV Website </w:t>
      </w:r>
      <w:r w:rsidRPr="00B677DF">
        <w:t>in 2018</w:t>
      </w:r>
      <w:bookmarkEnd w:id="103"/>
    </w:p>
    <w:p w:rsidR="00B677DF" w:rsidRPr="00A2648F" w:rsidRDefault="00B677DF" w:rsidP="00B677DF">
      <w:pPr>
        <w:pStyle w:val="result"/>
        <w:rPr>
          <w:szCs w:val="18"/>
        </w:rPr>
      </w:pPr>
    </w:p>
    <w:tbl>
      <w:tblPr>
        <w:tblW w:w="9464" w:type="dxa"/>
        <w:tblLayout w:type="fixed"/>
        <w:tblLook w:val="0000" w:firstRow="0" w:lastRow="0" w:firstColumn="0" w:lastColumn="0" w:noHBand="0" w:noVBand="0"/>
      </w:tblPr>
      <w:tblGrid>
        <w:gridCol w:w="4928"/>
        <w:gridCol w:w="4536"/>
      </w:tblGrid>
      <w:tr w:rsidR="00B677DF" w:rsidRPr="00A2648F" w:rsidTr="00DA3B90">
        <w:tc>
          <w:tcPr>
            <w:tcW w:w="4928" w:type="dxa"/>
            <w:shd w:val="clear" w:color="auto" w:fill="auto"/>
          </w:tcPr>
          <w:p w:rsidR="00B677DF" w:rsidRPr="00B677DF" w:rsidRDefault="00B677DF" w:rsidP="00DA3B90">
            <w:pPr>
              <w:tabs>
                <w:tab w:val="left" w:pos="1843"/>
              </w:tabs>
              <w:spacing w:after="60"/>
              <w:jc w:val="left"/>
              <w:rPr>
                <w:sz w:val="18"/>
                <w:szCs w:val="18"/>
              </w:rPr>
            </w:pPr>
            <w:proofErr w:type="spellStart"/>
            <w:r w:rsidRPr="00B677DF">
              <w:rPr>
                <w:sz w:val="18"/>
                <w:szCs w:val="18"/>
              </w:rPr>
              <w:t>Pageviews</w:t>
            </w:r>
            <w:proofErr w:type="spellEnd"/>
            <w:r w:rsidRPr="00B677DF">
              <w:rPr>
                <w:sz w:val="18"/>
                <w:szCs w:val="18"/>
              </w:rPr>
              <w:t xml:space="preserve">:  </w:t>
            </w:r>
            <w:r w:rsidRPr="00B677DF">
              <w:rPr>
                <w:sz w:val="18"/>
                <w:szCs w:val="18"/>
              </w:rPr>
              <w:tab/>
              <w:t>63,172</w:t>
            </w:r>
          </w:p>
          <w:p w:rsidR="00B677DF" w:rsidRPr="00B677DF" w:rsidRDefault="00B677DF" w:rsidP="00DA3B90">
            <w:pPr>
              <w:tabs>
                <w:tab w:val="left" w:pos="1843"/>
              </w:tabs>
              <w:spacing w:after="60"/>
              <w:jc w:val="left"/>
              <w:rPr>
                <w:sz w:val="18"/>
                <w:szCs w:val="18"/>
              </w:rPr>
            </w:pPr>
            <w:r w:rsidRPr="00B677DF">
              <w:rPr>
                <w:sz w:val="18"/>
                <w:szCs w:val="18"/>
              </w:rPr>
              <w:tab/>
              <w:t>(66,567 in 2017; 61,966 in 2016)</w:t>
            </w:r>
          </w:p>
          <w:p w:rsidR="00B677DF" w:rsidRPr="00B677DF" w:rsidRDefault="00B677DF" w:rsidP="00DA3B90">
            <w:pPr>
              <w:tabs>
                <w:tab w:val="left" w:pos="1843"/>
              </w:tabs>
              <w:spacing w:after="60"/>
              <w:jc w:val="left"/>
              <w:rPr>
                <w:sz w:val="18"/>
                <w:szCs w:val="18"/>
              </w:rPr>
            </w:pPr>
          </w:p>
          <w:p w:rsidR="00B677DF" w:rsidRPr="00B677DF" w:rsidRDefault="00B677DF" w:rsidP="00DA3B90">
            <w:pPr>
              <w:tabs>
                <w:tab w:val="left" w:pos="1843"/>
              </w:tabs>
              <w:spacing w:after="60"/>
              <w:jc w:val="left"/>
              <w:rPr>
                <w:sz w:val="18"/>
                <w:szCs w:val="18"/>
              </w:rPr>
            </w:pPr>
            <w:r w:rsidRPr="00B677DF">
              <w:rPr>
                <w:sz w:val="18"/>
                <w:szCs w:val="18"/>
              </w:rPr>
              <w:t xml:space="preserve">Unique </w:t>
            </w:r>
            <w:proofErr w:type="spellStart"/>
            <w:r w:rsidRPr="00B677DF">
              <w:rPr>
                <w:sz w:val="18"/>
                <w:szCs w:val="18"/>
              </w:rPr>
              <w:t>pageviews</w:t>
            </w:r>
            <w:proofErr w:type="spellEnd"/>
            <w:r w:rsidRPr="00B677DF">
              <w:rPr>
                <w:sz w:val="18"/>
                <w:szCs w:val="18"/>
              </w:rPr>
              <w:t xml:space="preserve">: </w:t>
            </w:r>
            <w:r w:rsidRPr="00B677DF">
              <w:rPr>
                <w:sz w:val="18"/>
                <w:szCs w:val="18"/>
              </w:rPr>
              <w:tab/>
              <w:t>37,630</w:t>
            </w:r>
            <w:r w:rsidRPr="00B677DF">
              <w:rPr>
                <w:sz w:val="18"/>
                <w:szCs w:val="18"/>
              </w:rPr>
              <w:br/>
            </w:r>
            <w:r w:rsidRPr="00B677DF">
              <w:rPr>
                <w:sz w:val="18"/>
                <w:szCs w:val="18"/>
              </w:rPr>
              <w:tab/>
              <w:t>(38,621 in 2017; 38,054 in 2016)</w:t>
            </w:r>
          </w:p>
          <w:p w:rsidR="00B677DF" w:rsidRPr="00B677DF" w:rsidRDefault="00B677DF" w:rsidP="00DA3B90">
            <w:pPr>
              <w:tabs>
                <w:tab w:val="left" w:pos="1168"/>
              </w:tabs>
              <w:spacing w:after="60"/>
              <w:rPr>
                <w:sz w:val="18"/>
                <w:szCs w:val="18"/>
              </w:rPr>
            </w:pPr>
          </w:p>
        </w:tc>
        <w:tc>
          <w:tcPr>
            <w:tcW w:w="4536" w:type="dxa"/>
            <w:shd w:val="clear" w:color="auto" w:fill="auto"/>
          </w:tcPr>
          <w:tbl>
            <w:tblPr>
              <w:tblW w:w="4111" w:type="dxa"/>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134"/>
              <w:gridCol w:w="1843"/>
            </w:tblGrid>
            <w:tr w:rsidR="00B677DF" w:rsidRPr="00B677DF" w:rsidTr="00DA3B90">
              <w:trPr>
                <w:trHeight w:val="143"/>
              </w:trPr>
              <w:tc>
                <w:tcPr>
                  <w:tcW w:w="1134" w:type="dxa"/>
                </w:tcPr>
                <w:p w:rsidR="00B677DF" w:rsidRPr="00B677DF" w:rsidRDefault="00B677DF" w:rsidP="00DA3B90">
                  <w:pPr>
                    <w:pStyle w:val="result"/>
                    <w:rPr>
                      <w:szCs w:val="18"/>
                    </w:rPr>
                  </w:pPr>
                  <w:r w:rsidRPr="00B677DF">
                    <w:rPr>
                      <w:szCs w:val="18"/>
                    </w:rPr>
                    <w:t>Language</w:t>
                  </w:r>
                </w:p>
              </w:tc>
              <w:tc>
                <w:tcPr>
                  <w:tcW w:w="1134" w:type="dxa"/>
                </w:tcPr>
                <w:p w:rsidR="00B677DF" w:rsidRPr="00B677DF" w:rsidRDefault="00B677DF" w:rsidP="00DA3B90">
                  <w:pPr>
                    <w:pStyle w:val="result"/>
                    <w:rPr>
                      <w:szCs w:val="18"/>
                    </w:rPr>
                  </w:pPr>
                  <w:proofErr w:type="spellStart"/>
                  <w:r w:rsidRPr="00B677DF">
                    <w:rPr>
                      <w:szCs w:val="18"/>
                    </w:rPr>
                    <w:t>Pageviews</w:t>
                  </w:r>
                  <w:proofErr w:type="spellEnd"/>
                </w:p>
              </w:tc>
              <w:tc>
                <w:tcPr>
                  <w:tcW w:w="1843" w:type="dxa"/>
                </w:tcPr>
                <w:p w:rsidR="00B677DF" w:rsidRPr="00B677DF" w:rsidRDefault="00B677DF" w:rsidP="00DA3B90">
                  <w:pPr>
                    <w:pStyle w:val="result"/>
                    <w:rPr>
                      <w:szCs w:val="18"/>
                    </w:rPr>
                  </w:pPr>
                  <w:r w:rsidRPr="00B677DF">
                    <w:rPr>
                      <w:szCs w:val="18"/>
                    </w:rPr>
                    <w:t xml:space="preserve">Unique </w:t>
                  </w:r>
                  <w:proofErr w:type="spellStart"/>
                  <w:r w:rsidRPr="00B677DF">
                    <w:rPr>
                      <w:szCs w:val="18"/>
                    </w:rPr>
                    <w:t>pageviews</w:t>
                  </w:r>
                  <w:proofErr w:type="spellEnd"/>
                </w:p>
              </w:tc>
            </w:tr>
            <w:tr w:rsidR="00B677DF" w:rsidRPr="00B677DF" w:rsidTr="00DA3B90">
              <w:trPr>
                <w:trHeight w:val="148"/>
              </w:trPr>
              <w:tc>
                <w:tcPr>
                  <w:tcW w:w="1134" w:type="dxa"/>
                </w:tcPr>
                <w:p w:rsidR="00B677DF" w:rsidRPr="00B677DF" w:rsidRDefault="00B677DF" w:rsidP="00DA3B90">
                  <w:pPr>
                    <w:autoSpaceDE w:val="0"/>
                    <w:autoSpaceDN w:val="0"/>
                    <w:adjustRightInd w:val="0"/>
                    <w:jc w:val="left"/>
                    <w:rPr>
                      <w:rFonts w:cs="Arial"/>
                      <w:color w:val="000000"/>
                      <w:sz w:val="18"/>
                      <w:szCs w:val="18"/>
                    </w:rPr>
                  </w:pPr>
                  <w:r w:rsidRPr="00B677DF">
                    <w:rPr>
                      <w:rFonts w:cs="Arial"/>
                      <w:color w:val="000000"/>
                      <w:sz w:val="18"/>
                      <w:szCs w:val="18"/>
                    </w:rPr>
                    <w:t xml:space="preserve">English </w:t>
                  </w:r>
                </w:p>
              </w:tc>
              <w:tc>
                <w:tcPr>
                  <w:tcW w:w="1134" w:type="dxa"/>
                </w:tcPr>
                <w:p w:rsidR="00B677DF" w:rsidRPr="00B677DF" w:rsidRDefault="00B677DF" w:rsidP="00DA3B90">
                  <w:pPr>
                    <w:pStyle w:val="Default"/>
                    <w:tabs>
                      <w:tab w:val="decimal" w:pos="849"/>
                    </w:tabs>
                    <w:rPr>
                      <w:sz w:val="18"/>
                      <w:szCs w:val="18"/>
                    </w:rPr>
                  </w:pPr>
                  <w:r w:rsidRPr="00B677DF">
                    <w:rPr>
                      <w:sz w:val="18"/>
                      <w:szCs w:val="18"/>
                    </w:rPr>
                    <w:t>49,948</w:t>
                  </w:r>
                </w:p>
              </w:tc>
              <w:tc>
                <w:tcPr>
                  <w:tcW w:w="1843" w:type="dxa"/>
                </w:tcPr>
                <w:p w:rsidR="00B677DF" w:rsidRPr="00B677DF" w:rsidRDefault="00B677DF" w:rsidP="00DA3B90">
                  <w:pPr>
                    <w:pStyle w:val="Default"/>
                    <w:tabs>
                      <w:tab w:val="decimal" w:pos="1026"/>
                    </w:tabs>
                    <w:rPr>
                      <w:sz w:val="18"/>
                      <w:szCs w:val="18"/>
                    </w:rPr>
                  </w:pPr>
                  <w:r w:rsidRPr="00B677DF">
                    <w:rPr>
                      <w:sz w:val="18"/>
                      <w:szCs w:val="18"/>
                    </w:rPr>
                    <w:t>29,442</w:t>
                  </w:r>
                </w:p>
              </w:tc>
            </w:tr>
            <w:tr w:rsidR="00B677DF" w:rsidRPr="00B677DF" w:rsidTr="00DA3B90">
              <w:trPr>
                <w:trHeight w:val="142"/>
              </w:trPr>
              <w:tc>
                <w:tcPr>
                  <w:tcW w:w="1134" w:type="dxa"/>
                </w:tcPr>
                <w:p w:rsidR="00B677DF" w:rsidRPr="00B677DF" w:rsidRDefault="00B677DF" w:rsidP="00DA3B90">
                  <w:pPr>
                    <w:autoSpaceDE w:val="0"/>
                    <w:autoSpaceDN w:val="0"/>
                    <w:adjustRightInd w:val="0"/>
                    <w:jc w:val="left"/>
                    <w:rPr>
                      <w:rFonts w:cs="Arial"/>
                      <w:color w:val="000000"/>
                      <w:sz w:val="18"/>
                      <w:szCs w:val="18"/>
                    </w:rPr>
                  </w:pPr>
                  <w:r w:rsidRPr="00B677DF">
                    <w:rPr>
                      <w:rFonts w:cs="Arial"/>
                      <w:color w:val="000000"/>
                      <w:sz w:val="18"/>
                      <w:szCs w:val="18"/>
                    </w:rPr>
                    <w:t xml:space="preserve">Spanish </w:t>
                  </w:r>
                </w:p>
              </w:tc>
              <w:tc>
                <w:tcPr>
                  <w:tcW w:w="1134" w:type="dxa"/>
                </w:tcPr>
                <w:p w:rsidR="00B677DF" w:rsidRPr="00B677DF" w:rsidRDefault="00B677DF" w:rsidP="00DA3B90">
                  <w:pPr>
                    <w:pStyle w:val="Default"/>
                    <w:tabs>
                      <w:tab w:val="decimal" w:pos="849"/>
                    </w:tabs>
                    <w:rPr>
                      <w:sz w:val="18"/>
                      <w:szCs w:val="18"/>
                    </w:rPr>
                  </w:pPr>
                  <w:r w:rsidRPr="00B677DF">
                    <w:rPr>
                      <w:sz w:val="18"/>
                      <w:szCs w:val="18"/>
                    </w:rPr>
                    <w:t>8,916</w:t>
                  </w:r>
                </w:p>
              </w:tc>
              <w:tc>
                <w:tcPr>
                  <w:tcW w:w="1843" w:type="dxa"/>
                </w:tcPr>
                <w:p w:rsidR="00B677DF" w:rsidRPr="00B677DF" w:rsidRDefault="00B677DF" w:rsidP="00DA3B90">
                  <w:pPr>
                    <w:pStyle w:val="Default"/>
                    <w:tabs>
                      <w:tab w:val="decimal" w:pos="1026"/>
                    </w:tabs>
                    <w:rPr>
                      <w:sz w:val="18"/>
                      <w:szCs w:val="18"/>
                    </w:rPr>
                  </w:pPr>
                  <w:r w:rsidRPr="00B677DF">
                    <w:rPr>
                      <w:sz w:val="18"/>
                      <w:szCs w:val="18"/>
                    </w:rPr>
                    <w:t>5,389</w:t>
                  </w:r>
                </w:p>
              </w:tc>
            </w:tr>
            <w:tr w:rsidR="00B677DF" w:rsidRPr="00B677DF" w:rsidTr="00DA3B90">
              <w:trPr>
                <w:trHeight w:val="148"/>
              </w:trPr>
              <w:tc>
                <w:tcPr>
                  <w:tcW w:w="1134" w:type="dxa"/>
                </w:tcPr>
                <w:p w:rsidR="00B677DF" w:rsidRPr="00B677DF" w:rsidRDefault="00B677DF" w:rsidP="00DA3B90">
                  <w:pPr>
                    <w:autoSpaceDE w:val="0"/>
                    <w:autoSpaceDN w:val="0"/>
                    <w:adjustRightInd w:val="0"/>
                    <w:jc w:val="left"/>
                    <w:rPr>
                      <w:rFonts w:cs="Arial"/>
                      <w:color w:val="000000"/>
                      <w:sz w:val="18"/>
                      <w:szCs w:val="18"/>
                    </w:rPr>
                  </w:pPr>
                  <w:r w:rsidRPr="00B677DF">
                    <w:rPr>
                      <w:rFonts w:cs="Arial"/>
                      <w:color w:val="000000"/>
                      <w:sz w:val="18"/>
                      <w:szCs w:val="18"/>
                    </w:rPr>
                    <w:t xml:space="preserve">French </w:t>
                  </w:r>
                </w:p>
              </w:tc>
              <w:tc>
                <w:tcPr>
                  <w:tcW w:w="1134" w:type="dxa"/>
                </w:tcPr>
                <w:p w:rsidR="00B677DF" w:rsidRPr="00B677DF" w:rsidRDefault="00B677DF" w:rsidP="00DA3B90">
                  <w:pPr>
                    <w:pStyle w:val="Default"/>
                    <w:tabs>
                      <w:tab w:val="decimal" w:pos="849"/>
                    </w:tabs>
                    <w:rPr>
                      <w:sz w:val="18"/>
                      <w:szCs w:val="18"/>
                    </w:rPr>
                  </w:pPr>
                  <w:r w:rsidRPr="00B677DF">
                    <w:rPr>
                      <w:sz w:val="18"/>
                      <w:szCs w:val="18"/>
                    </w:rPr>
                    <w:t>3,252</w:t>
                  </w:r>
                </w:p>
              </w:tc>
              <w:tc>
                <w:tcPr>
                  <w:tcW w:w="1843" w:type="dxa"/>
                </w:tcPr>
                <w:p w:rsidR="00B677DF" w:rsidRPr="00B677DF" w:rsidRDefault="00B677DF" w:rsidP="00DA3B90">
                  <w:pPr>
                    <w:pStyle w:val="Default"/>
                    <w:tabs>
                      <w:tab w:val="decimal" w:pos="1026"/>
                    </w:tabs>
                    <w:rPr>
                      <w:sz w:val="18"/>
                      <w:szCs w:val="18"/>
                    </w:rPr>
                  </w:pPr>
                  <w:r w:rsidRPr="00B677DF">
                    <w:rPr>
                      <w:sz w:val="18"/>
                      <w:szCs w:val="18"/>
                    </w:rPr>
                    <w:t>2,089</w:t>
                  </w:r>
                </w:p>
              </w:tc>
            </w:tr>
            <w:tr w:rsidR="00B677DF" w:rsidRPr="00A2648F" w:rsidTr="00DA3B90">
              <w:trPr>
                <w:trHeight w:val="142"/>
              </w:trPr>
              <w:tc>
                <w:tcPr>
                  <w:tcW w:w="1134" w:type="dxa"/>
                </w:tcPr>
                <w:p w:rsidR="00B677DF" w:rsidRPr="00B677DF" w:rsidRDefault="00B677DF" w:rsidP="00DA3B90">
                  <w:pPr>
                    <w:autoSpaceDE w:val="0"/>
                    <w:autoSpaceDN w:val="0"/>
                    <w:adjustRightInd w:val="0"/>
                    <w:jc w:val="left"/>
                    <w:rPr>
                      <w:rFonts w:cs="Arial"/>
                      <w:color w:val="000000"/>
                      <w:sz w:val="18"/>
                      <w:szCs w:val="18"/>
                    </w:rPr>
                  </w:pPr>
                  <w:r w:rsidRPr="00B677DF">
                    <w:rPr>
                      <w:rFonts w:cs="Arial"/>
                      <w:color w:val="000000"/>
                      <w:sz w:val="18"/>
                      <w:szCs w:val="18"/>
                    </w:rPr>
                    <w:t xml:space="preserve">German </w:t>
                  </w:r>
                </w:p>
              </w:tc>
              <w:tc>
                <w:tcPr>
                  <w:tcW w:w="1134" w:type="dxa"/>
                </w:tcPr>
                <w:p w:rsidR="00B677DF" w:rsidRPr="00B677DF" w:rsidRDefault="00B677DF" w:rsidP="00DA3B90">
                  <w:pPr>
                    <w:pStyle w:val="Default"/>
                    <w:tabs>
                      <w:tab w:val="decimal" w:pos="849"/>
                    </w:tabs>
                    <w:rPr>
                      <w:sz w:val="18"/>
                      <w:szCs w:val="18"/>
                    </w:rPr>
                  </w:pPr>
                  <w:r w:rsidRPr="00B677DF">
                    <w:rPr>
                      <w:sz w:val="18"/>
                      <w:szCs w:val="18"/>
                    </w:rPr>
                    <w:t>1,037</w:t>
                  </w:r>
                </w:p>
              </w:tc>
              <w:tc>
                <w:tcPr>
                  <w:tcW w:w="1843" w:type="dxa"/>
                </w:tcPr>
                <w:p w:rsidR="00B677DF" w:rsidRPr="00B677DF" w:rsidRDefault="00B677DF" w:rsidP="00DA3B90">
                  <w:pPr>
                    <w:pStyle w:val="Default"/>
                    <w:tabs>
                      <w:tab w:val="decimal" w:pos="1026"/>
                    </w:tabs>
                    <w:rPr>
                      <w:sz w:val="18"/>
                      <w:szCs w:val="18"/>
                    </w:rPr>
                  </w:pPr>
                  <w:r w:rsidRPr="00B677DF">
                    <w:rPr>
                      <w:sz w:val="18"/>
                      <w:szCs w:val="18"/>
                    </w:rPr>
                    <w:t>696</w:t>
                  </w:r>
                </w:p>
              </w:tc>
            </w:tr>
          </w:tbl>
          <w:p w:rsidR="00B677DF" w:rsidRPr="00A2648F" w:rsidRDefault="00B677DF" w:rsidP="00DA3B90">
            <w:pPr>
              <w:autoSpaceDE w:val="0"/>
              <w:autoSpaceDN w:val="0"/>
              <w:adjustRightInd w:val="0"/>
              <w:jc w:val="center"/>
              <w:rPr>
                <w:rFonts w:cs="Arial"/>
                <w:bCs/>
                <w:color w:val="000000"/>
                <w:sz w:val="18"/>
                <w:szCs w:val="18"/>
              </w:rPr>
            </w:pPr>
          </w:p>
        </w:tc>
      </w:tr>
    </w:tbl>
    <w:p w:rsidR="00B677DF" w:rsidRPr="00A2648F" w:rsidRDefault="00B677DF" w:rsidP="00B677DF">
      <w:pPr>
        <w:rPr>
          <w:sz w:val="18"/>
          <w:szCs w:val="18"/>
        </w:rPr>
      </w:pPr>
    </w:p>
    <w:p w:rsidR="009E0192" w:rsidRPr="00A2648F" w:rsidRDefault="009E0192" w:rsidP="00B677DF">
      <w:pPr>
        <w:pStyle w:val="Heading8"/>
        <w:rPr>
          <w:szCs w:val="18"/>
        </w:rPr>
      </w:pPr>
      <w:bookmarkStart w:id="104" w:name="_Toc21972327"/>
      <w:r w:rsidRPr="00CF2736">
        <w:rPr>
          <w:szCs w:val="18"/>
        </w:rPr>
        <w:t xml:space="preserve">(c)  </w:t>
      </w:r>
      <w:r w:rsidR="00BF2463" w:rsidRPr="00CF2736">
        <w:rPr>
          <w:szCs w:val="18"/>
        </w:rPr>
        <w:t>Proportion</w:t>
      </w:r>
      <w:r w:rsidRPr="00CF2736">
        <w:rPr>
          <w:szCs w:val="18"/>
        </w:rPr>
        <w:t xml:space="preserve"> of PBR applications covered by adopted Test Guidelines</w:t>
      </w:r>
      <w:bookmarkEnd w:id="104"/>
    </w:p>
    <w:p w:rsidR="00326C34" w:rsidRPr="00A2648F" w:rsidRDefault="00326C34" w:rsidP="00326C34">
      <w:pPr>
        <w:pStyle w:val="result"/>
        <w:rPr>
          <w:szCs w:val="18"/>
        </w:rPr>
      </w:pPr>
    </w:p>
    <w:p w:rsidR="009E0192" w:rsidRPr="009E057D" w:rsidRDefault="009E0192" w:rsidP="009E0192">
      <w:pPr>
        <w:pStyle w:val="result"/>
        <w:rPr>
          <w:szCs w:val="18"/>
        </w:rPr>
      </w:pPr>
      <w:r w:rsidRPr="009E057D">
        <w:rPr>
          <w:szCs w:val="18"/>
        </w:rPr>
        <w:t>In 201</w:t>
      </w:r>
      <w:r w:rsidR="009E057D" w:rsidRPr="009E057D">
        <w:rPr>
          <w:szCs w:val="18"/>
        </w:rPr>
        <w:t>8</w:t>
      </w:r>
      <w:r w:rsidRPr="009E057D">
        <w:rPr>
          <w:szCs w:val="18"/>
        </w:rPr>
        <w:t xml:space="preserve">, the adopted Test Guidelines covered 94% of all PBR-related entries in the Plant Variety Database </w:t>
      </w:r>
    </w:p>
    <w:p w:rsidR="009E0192" w:rsidRPr="00A2648F" w:rsidRDefault="009E0192" w:rsidP="009E0192">
      <w:pPr>
        <w:pStyle w:val="result"/>
        <w:rPr>
          <w:szCs w:val="18"/>
        </w:rPr>
      </w:pPr>
      <w:r w:rsidRPr="009E057D">
        <w:rPr>
          <w:szCs w:val="18"/>
        </w:rPr>
        <w:t>(2</w:t>
      </w:r>
      <w:r w:rsidR="009E057D" w:rsidRPr="009E057D">
        <w:rPr>
          <w:szCs w:val="18"/>
        </w:rPr>
        <w:t>99</w:t>
      </w:r>
      <w:r w:rsidRPr="009E057D">
        <w:rPr>
          <w:szCs w:val="18"/>
        </w:rPr>
        <w:t>,</w:t>
      </w:r>
      <w:r w:rsidR="009E057D" w:rsidRPr="009E057D">
        <w:rPr>
          <w:szCs w:val="18"/>
        </w:rPr>
        <w:t>064</w:t>
      </w:r>
      <w:r w:rsidRPr="009E057D">
        <w:rPr>
          <w:szCs w:val="18"/>
        </w:rPr>
        <w:t xml:space="preserve"> of </w:t>
      </w:r>
      <w:r w:rsidR="009E057D" w:rsidRPr="009E057D">
        <w:rPr>
          <w:szCs w:val="18"/>
        </w:rPr>
        <w:t>319</w:t>
      </w:r>
      <w:r w:rsidRPr="009E057D">
        <w:rPr>
          <w:szCs w:val="18"/>
        </w:rPr>
        <w:t>,</w:t>
      </w:r>
      <w:r w:rsidR="009E057D" w:rsidRPr="009E057D">
        <w:rPr>
          <w:szCs w:val="18"/>
        </w:rPr>
        <w:t>547</w:t>
      </w:r>
      <w:r w:rsidRPr="009E057D">
        <w:rPr>
          <w:szCs w:val="18"/>
        </w:rPr>
        <w:t>)  (in 201</w:t>
      </w:r>
      <w:r w:rsidR="009E057D" w:rsidRPr="009E057D">
        <w:rPr>
          <w:szCs w:val="18"/>
        </w:rPr>
        <w:t>7</w:t>
      </w:r>
      <w:r w:rsidRPr="009E057D">
        <w:rPr>
          <w:szCs w:val="18"/>
        </w:rPr>
        <w:t>, 9</w:t>
      </w:r>
      <w:r w:rsidR="009E057D" w:rsidRPr="009E057D">
        <w:rPr>
          <w:szCs w:val="18"/>
        </w:rPr>
        <w:t>4</w:t>
      </w:r>
      <w:r w:rsidRPr="009E057D">
        <w:rPr>
          <w:szCs w:val="18"/>
        </w:rPr>
        <w:t xml:space="preserve">%:  </w:t>
      </w:r>
      <w:r w:rsidR="009E057D" w:rsidRPr="009E057D">
        <w:rPr>
          <w:szCs w:val="18"/>
        </w:rPr>
        <w:t>280,687 of 299,031</w:t>
      </w:r>
      <w:r w:rsidRPr="009E057D">
        <w:rPr>
          <w:szCs w:val="18"/>
        </w:rPr>
        <w:t>)</w:t>
      </w:r>
    </w:p>
    <w:p w:rsidR="009E0192" w:rsidRPr="00A2648F" w:rsidRDefault="009E0192" w:rsidP="009E0192">
      <w:pPr>
        <w:pStyle w:val="result"/>
        <w:rPr>
          <w:szCs w:val="18"/>
        </w:rPr>
      </w:pPr>
    </w:p>
    <w:p w:rsidR="009E0192" w:rsidRPr="00A2648F" w:rsidRDefault="009E0192" w:rsidP="009E0192">
      <w:pPr>
        <w:pStyle w:val="Heading8"/>
        <w:rPr>
          <w:szCs w:val="18"/>
        </w:rPr>
      </w:pPr>
      <w:bookmarkStart w:id="105" w:name="_Toc21972328"/>
      <w:r w:rsidRPr="00A2648F">
        <w:rPr>
          <w:szCs w:val="18"/>
        </w:rPr>
        <w:t>(d)  Number of Test Guidelines under development in the Technical Working Parties</w:t>
      </w:r>
      <w:bookmarkEnd w:id="105"/>
    </w:p>
    <w:p w:rsidR="00D65A59" w:rsidRPr="00A2648F" w:rsidRDefault="00D65A59" w:rsidP="00D65A59">
      <w:pPr>
        <w:pStyle w:val="result"/>
        <w:rPr>
          <w:szCs w:val="18"/>
        </w:rPr>
      </w:pPr>
    </w:p>
    <w:p w:rsidR="009E0192" w:rsidRPr="00553F10" w:rsidRDefault="00553F10" w:rsidP="009E0192">
      <w:pPr>
        <w:pStyle w:val="result"/>
        <w:rPr>
          <w:szCs w:val="18"/>
        </w:rPr>
      </w:pPr>
      <w:r w:rsidRPr="00553F10">
        <w:rPr>
          <w:szCs w:val="18"/>
        </w:rPr>
        <w:t>27</w:t>
      </w:r>
      <w:r w:rsidR="009E0192" w:rsidRPr="00553F10">
        <w:rPr>
          <w:szCs w:val="18"/>
        </w:rPr>
        <w:t xml:space="preserve"> draft Test Guidelines </w:t>
      </w:r>
      <w:r w:rsidR="000C090C">
        <w:rPr>
          <w:szCs w:val="18"/>
        </w:rPr>
        <w:t xml:space="preserve">under development in </w:t>
      </w:r>
      <w:r w:rsidR="009E0192" w:rsidRPr="00553F10">
        <w:rPr>
          <w:szCs w:val="18"/>
        </w:rPr>
        <w:t>the Technical Working Parties</w:t>
      </w:r>
      <w:r w:rsidR="000C090C">
        <w:rPr>
          <w:szCs w:val="18"/>
        </w:rPr>
        <w:t xml:space="preserve"> (TWA, TWF, TWV)</w:t>
      </w:r>
      <w:r w:rsidR="009E0192" w:rsidRPr="00553F10">
        <w:rPr>
          <w:szCs w:val="18"/>
        </w:rPr>
        <w:t>, comprising</w:t>
      </w:r>
    </w:p>
    <w:p w:rsidR="009E0192" w:rsidRPr="00553F10" w:rsidRDefault="009E0192" w:rsidP="009E0192">
      <w:pPr>
        <w:pStyle w:val="result"/>
        <w:rPr>
          <w:szCs w:val="18"/>
        </w:rPr>
      </w:pPr>
    </w:p>
    <w:p w:rsidR="009E0192" w:rsidRPr="00553F10" w:rsidRDefault="009E0192" w:rsidP="009E0192">
      <w:pPr>
        <w:spacing w:after="60"/>
        <w:ind w:left="743" w:hanging="386"/>
        <w:jc w:val="left"/>
        <w:rPr>
          <w:color w:val="000000"/>
          <w:sz w:val="18"/>
          <w:szCs w:val="18"/>
        </w:rPr>
      </w:pPr>
      <w:r w:rsidRPr="00553F10">
        <w:rPr>
          <w:color w:val="000000"/>
          <w:sz w:val="18"/>
          <w:szCs w:val="18"/>
        </w:rPr>
        <w:t>–</w:t>
      </w:r>
      <w:r w:rsidRPr="00553F10">
        <w:rPr>
          <w:color w:val="000000"/>
          <w:sz w:val="18"/>
          <w:szCs w:val="18"/>
        </w:rPr>
        <w:tab/>
      </w:r>
      <w:r w:rsidR="00553F10" w:rsidRPr="00553F10">
        <w:rPr>
          <w:color w:val="000000"/>
          <w:sz w:val="18"/>
          <w:szCs w:val="18"/>
        </w:rPr>
        <w:t>4</w:t>
      </w:r>
      <w:r w:rsidRPr="00553F10">
        <w:rPr>
          <w:color w:val="000000"/>
          <w:sz w:val="18"/>
          <w:szCs w:val="18"/>
        </w:rPr>
        <w:t xml:space="preserve"> new Test Guidelines:  TWA (</w:t>
      </w:r>
      <w:r w:rsidR="00553F10" w:rsidRPr="00553F10">
        <w:rPr>
          <w:color w:val="000000"/>
          <w:sz w:val="18"/>
          <w:szCs w:val="18"/>
        </w:rPr>
        <w:t>2</w:t>
      </w:r>
      <w:r w:rsidRPr="00553F10">
        <w:rPr>
          <w:color w:val="000000"/>
          <w:sz w:val="18"/>
          <w:szCs w:val="18"/>
        </w:rPr>
        <w:t>), TWF (</w:t>
      </w:r>
      <w:r w:rsidR="00553F10" w:rsidRPr="00553F10">
        <w:rPr>
          <w:color w:val="000000"/>
          <w:sz w:val="18"/>
          <w:szCs w:val="18"/>
        </w:rPr>
        <w:t>1</w:t>
      </w:r>
      <w:r w:rsidRPr="00553F10">
        <w:rPr>
          <w:color w:val="000000"/>
          <w:sz w:val="18"/>
          <w:szCs w:val="18"/>
        </w:rPr>
        <w:t xml:space="preserve">), </w:t>
      </w:r>
      <w:r w:rsidR="00553F10" w:rsidRPr="00553F10">
        <w:rPr>
          <w:color w:val="000000"/>
          <w:sz w:val="18"/>
          <w:szCs w:val="18"/>
        </w:rPr>
        <w:t>TWV (1</w:t>
      </w:r>
      <w:r w:rsidRPr="00553F10">
        <w:rPr>
          <w:color w:val="000000"/>
          <w:sz w:val="18"/>
          <w:szCs w:val="18"/>
        </w:rPr>
        <w:t>)</w:t>
      </w:r>
    </w:p>
    <w:p w:rsidR="009E0192" w:rsidRPr="00553F10" w:rsidRDefault="009E0192" w:rsidP="009E0192">
      <w:pPr>
        <w:spacing w:after="60"/>
        <w:ind w:left="743" w:hanging="386"/>
        <w:jc w:val="left"/>
        <w:rPr>
          <w:color w:val="000000"/>
          <w:sz w:val="18"/>
          <w:szCs w:val="18"/>
        </w:rPr>
      </w:pPr>
      <w:r w:rsidRPr="00553F10">
        <w:rPr>
          <w:color w:val="000000"/>
          <w:sz w:val="18"/>
          <w:szCs w:val="18"/>
        </w:rPr>
        <w:t>–</w:t>
      </w:r>
      <w:r w:rsidRPr="00553F10">
        <w:rPr>
          <w:color w:val="000000"/>
          <w:sz w:val="18"/>
          <w:szCs w:val="18"/>
        </w:rPr>
        <w:tab/>
        <w:t>1</w:t>
      </w:r>
      <w:r w:rsidR="00553F10" w:rsidRPr="00553F10">
        <w:rPr>
          <w:color w:val="000000"/>
          <w:sz w:val="18"/>
          <w:szCs w:val="18"/>
        </w:rPr>
        <w:t>6</w:t>
      </w:r>
      <w:r w:rsidRPr="00553F10">
        <w:rPr>
          <w:color w:val="000000"/>
          <w:sz w:val="18"/>
          <w:szCs w:val="18"/>
        </w:rPr>
        <w:t xml:space="preserve"> revisions:  TWA (8), TWF (</w:t>
      </w:r>
      <w:r w:rsidR="00553F10" w:rsidRPr="00553F10">
        <w:rPr>
          <w:color w:val="000000"/>
          <w:sz w:val="18"/>
          <w:szCs w:val="18"/>
        </w:rPr>
        <w:t>5</w:t>
      </w:r>
      <w:r w:rsidRPr="00553F10">
        <w:rPr>
          <w:color w:val="000000"/>
          <w:sz w:val="18"/>
          <w:szCs w:val="18"/>
        </w:rPr>
        <w:t xml:space="preserve">), </w:t>
      </w:r>
      <w:r w:rsidR="00665382">
        <w:rPr>
          <w:color w:val="000000"/>
          <w:sz w:val="18"/>
          <w:szCs w:val="18"/>
        </w:rPr>
        <w:t>TWV (3</w:t>
      </w:r>
      <w:r w:rsidRPr="00553F10">
        <w:rPr>
          <w:color w:val="000000"/>
          <w:sz w:val="18"/>
          <w:szCs w:val="18"/>
        </w:rPr>
        <w:t>)</w:t>
      </w:r>
    </w:p>
    <w:p w:rsidR="009E0192" w:rsidRPr="00A2648F" w:rsidRDefault="009E0192" w:rsidP="009E0192">
      <w:pPr>
        <w:spacing w:after="60"/>
        <w:ind w:left="743" w:hanging="386"/>
        <w:jc w:val="left"/>
        <w:rPr>
          <w:sz w:val="18"/>
          <w:szCs w:val="18"/>
        </w:rPr>
      </w:pPr>
      <w:r w:rsidRPr="00553F10">
        <w:rPr>
          <w:color w:val="000000"/>
          <w:sz w:val="18"/>
          <w:szCs w:val="18"/>
        </w:rPr>
        <w:t>–</w:t>
      </w:r>
      <w:r w:rsidRPr="00553F10">
        <w:rPr>
          <w:color w:val="000000"/>
          <w:sz w:val="18"/>
          <w:szCs w:val="18"/>
        </w:rPr>
        <w:tab/>
      </w:r>
      <w:r w:rsidR="00553F10" w:rsidRPr="00553F10">
        <w:rPr>
          <w:color w:val="000000"/>
          <w:sz w:val="18"/>
          <w:szCs w:val="18"/>
        </w:rPr>
        <w:t>7</w:t>
      </w:r>
      <w:r w:rsidRPr="00553F10">
        <w:rPr>
          <w:color w:val="000000"/>
          <w:sz w:val="18"/>
          <w:szCs w:val="18"/>
        </w:rPr>
        <w:t xml:space="preserve"> partial revisions:  TWF (</w:t>
      </w:r>
      <w:r w:rsidR="00553F10" w:rsidRPr="00553F10">
        <w:rPr>
          <w:color w:val="000000"/>
          <w:sz w:val="18"/>
          <w:szCs w:val="18"/>
        </w:rPr>
        <w:t>3</w:t>
      </w:r>
      <w:r w:rsidRPr="00553F10">
        <w:rPr>
          <w:color w:val="000000"/>
          <w:sz w:val="18"/>
          <w:szCs w:val="18"/>
        </w:rPr>
        <w:t>), TWV (</w:t>
      </w:r>
      <w:r w:rsidR="00553F10" w:rsidRPr="00553F10">
        <w:rPr>
          <w:color w:val="000000"/>
          <w:sz w:val="18"/>
          <w:szCs w:val="18"/>
        </w:rPr>
        <w:t>4</w:t>
      </w:r>
      <w:r w:rsidRPr="00553F10">
        <w:rPr>
          <w:color w:val="000000"/>
          <w:sz w:val="18"/>
          <w:szCs w:val="18"/>
        </w:rPr>
        <w:t>)</w:t>
      </w:r>
    </w:p>
    <w:p w:rsidR="009E0192" w:rsidRPr="00A2648F" w:rsidRDefault="009E0192" w:rsidP="009E0192">
      <w:pPr>
        <w:rPr>
          <w:sz w:val="18"/>
          <w:szCs w:val="18"/>
        </w:rPr>
      </w:pPr>
    </w:p>
    <w:p w:rsidR="009E0192" w:rsidRPr="00A2648F" w:rsidRDefault="009E0192" w:rsidP="009E0192">
      <w:pPr>
        <w:pStyle w:val="Heading8"/>
        <w:rPr>
          <w:szCs w:val="18"/>
        </w:rPr>
      </w:pPr>
      <w:bookmarkStart w:id="106" w:name="_Toc21972329"/>
      <w:r w:rsidRPr="00A2648F">
        <w:rPr>
          <w:szCs w:val="18"/>
        </w:rPr>
        <w:t>(e)  Participation in the development of Test Guidelines</w:t>
      </w:r>
      <w:bookmarkEnd w:id="106"/>
    </w:p>
    <w:p w:rsidR="00D65A59" w:rsidRPr="00A2648F" w:rsidRDefault="00D65A59" w:rsidP="00D65A59">
      <w:pPr>
        <w:pStyle w:val="result"/>
        <w:rPr>
          <w:szCs w:val="18"/>
        </w:rPr>
      </w:pPr>
    </w:p>
    <w:p w:rsidR="009E0192" w:rsidRPr="00340CA4" w:rsidRDefault="009E0192" w:rsidP="009E0192">
      <w:pPr>
        <w:rPr>
          <w:i/>
          <w:sz w:val="18"/>
          <w:szCs w:val="18"/>
        </w:rPr>
      </w:pPr>
      <w:r w:rsidRPr="00340CA4">
        <w:rPr>
          <w:i/>
          <w:sz w:val="18"/>
          <w:szCs w:val="18"/>
        </w:rPr>
        <w:t>Test Guidelines adopted in 201</w:t>
      </w:r>
      <w:r w:rsidR="00340CA4" w:rsidRPr="00340CA4">
        <w:rPr>
          <w:i/>
          <w:sz w:val="18"/>
          <w:szCs w:val="18"/>
        </w:rPr>
        <w:t>8</w:t>
      </w:r>
      <w:r w:rsidRPr="00340CA4">
        <w:rPr>
          <w:i/>
          <w:sz w:val="18"/>
          <w:szCs w:val="18"/>
        </w:rPr>
        <w:t>:</w:t>
      </w:r>
    </w:p>
    <w:p w:rsidR="009E0192" w:rsidRPr="00340CA4" w:rsidRDefault="009E0192" w:rsidP="009E0192">
      <w:pPr>
        <w:keepNext/>
        <w:keepLines/>
        <w:tabs>
          <w:tab w:val="left" w:pos="601"/>
        </w:tabs>
        <w:rPr>
          <w:color w:val="000000"/>
          <w:sz w:val="18"/>
          <w:szCs w:val="18"/>
        </w:rPr>
      </w:pPr>
    </w:p>
    <w:p w:rsidR="00340CA4" w:rsidRPr="00340CA4" w:rsidRDefault="00340CA4" w:rsidP="00340CA4">
      <w:pPr>
        <w:spacing w:after="120"/>
        <w:ind w:left="743" w:hanging="386"/>
        <w:jc w:val="left"/>
        <w:rPr>
          <w:i/>
          <w:color w:val="000000"/>
          <w:sz w:val="18"/>
          <w:szCs w:val="18"/>
        </w:rPr>
      </w:pPr>
      <w:r w:rsidRPr="00340CA4">
        <w:rPr>
          <w:color w:val="000000"/>
          <w:sz w:val="18"/>
          <w:szCs w:val="18"/>
        </w:rPr>
        <w:t>–</w:t>
      </w:r>
      <w:r w:rsidRPr="00340CA4">
        <w:rPr>
          <w:color w:val="000000"/>
          <w:sz w:val="18"/>
          <w:szCs w:val="18"/>
        </w:rPr>
        <w:tab/>
        <w:t>8 new Test Guidelines: TWA (3), TWO (3) TWV (2) drafted by Leading Experts from:</w:t>
      </w:r>
    </w:p>
    <w:p w:rsidR="00340CA4" w:rsidRPr="000B6B38" w:rsidRDefault="00340CA4" w:rsidP="00340CA4">
      <w:pPr>
        <w:keepNext/>
        <w:keepLines/>
        <w:ind w:left="2869" w:hanging="1702"/>
        <w:rPr>
          <w:color w:val="000000"/>
          <w:sz w:val="18"/>
          <w:szCs w:val="18"/>
          <w:lang w:val="pt-PT"/>
        </w:rPr>
      </w:pPr>
      <w:r w:rsidRPr="000B6B38">
        <w:rPr>
          <w:color w:val="000000"/>
          <w:sz w:val="18"/>
          <w:szCs w:val="18"/>
          <w:lang w:val="pt-PT"/>
        </w:rPr>
        <w:t xml:space="preserve">Africa:  </w:t>
      </w:r>
      <w:r w:rsidRPr="000B6B38">
        <w:rPr>
          <w:color w:val="000000"/>
          <w:sz w:val="18"/>
          <w:szCs w:val="18"/>
          <w:lang w:val="pt-PT"/>
        </w:rPr>
        <w:tab/>
        <w:t>ZA (1)</w:t>
      </w:r>
    </w:p>
    <w:p w:rsidR="00340CA4" w:rsidRPr="000B6B38" w:rsidRDefault="00340CA4" w:rsidP="00340CA4">
      <w:pPr>
        <w:keepNext/>
        <w:keepLines/>
        <w:ind w:left="2869" w:hanging="1702"/>
        <w:rPr>
          <w:color w:val="000000"/>
          <w:sz w:val="18"/>
          <w:szCs w:val="18"/>
          <w:lang w:val="pt-PT"/>
        </w:rPr>
      </w:pPr>
      <w:r w:rsidRPr="000B6B38">
        <w:rPr>
          <w:color w:val="000000"/>
          <w:sz w:val="18"/>
          <w:szCs w:val="18"/>
          <w:lang w:val="pt-PT"/>
        </w:rPr>
        <w:t xml:space="preserve">Americas:  </w:t>
      </w:r>
      <w:r w:rsidRPr="000B6B38">
        <w:rPr>
          <w:color w:val="000000"/>
          <w:sz w:val="18"/>
          <w:szCs w:val="18"/>
          <w:lang w:val="pt-PT"/>
        </w:rPr>
        <w:tab/>
        <w:t>AR (1)</w:t>
      </w:r>
    </w:p>
    <w:p w:rsidR="00340CA4" w:rsidRPr="000B6B38" w:rsidRDefault="00340CA4" w:rsidP="00340CA4">
      <w:pPr>
        <w:keepNext/>
        <w:keepLines/>
        <w:ind w:left="2869" w:hanging="1702"/>
        <w:rPr>
          <w:color w:val="000000"/>
          <w:sz w:val="18"/>
          <w:szCs w:val="18"/>
          <w:lang w:val="pt-PT"/>
        </w:rPr>
      </w:pPr>
      <w:r w:rsidRPr="000B6B38">
        <w:rPr>
          <w:color w:val="000000"/>
          <w:sz w:val="18"/>
          <w:szCs w:val="18"/>
          <w:lang w:val="pt-PT"/>
        </w:rPr>
        <w:t xml:space="preserve">Asia/Pacific:  </w:t>
      </w:r>
      <w:r w:rsidRPr="000B6B38">
        <w:rPr>
          <w:color w:val="000000"/>
          <w:sz w:val="18"/>
          <w:szCs w:val="18"/>
          <w:lang w:val="pt-PT"/>
        </w:rPr>
        <w:tab/>
        <w:t>AU (1), JP (3)</w:t>
      </w:r>
    </w:p>
    <w:p w:rsidR="00340CA4" w:rsidRPr="00340CA4" w:rsidRDefault="00340CA4" w:rsidP="00340CA4">
      <w:pPr>
        <w:keepNext/>
        <w:keepLines/>
        <w:ind w:left="2869" w:hanging="1702"/>
        <w:rPr>
          <w:color w:val="000000"/>
          <w:sz w:val="18"/>
          <w:szCs w:val="18"/>
        </w:rPr>
      </w:pPr>
      <w:r w:rsidRPr="00340CA4">
        <w:rPr>
          <w:color w:val="000000"/>
          <w:sz w:val="18"/>
          <w:szCs w:val="18"/>
        </w:rPr>
        <w:t xml:space="preserve">Europe: </w:t>
      </w:r>
      <w:r w:rsidRPr="00340CA4">
        <w:rPr>
          <w:color w:val="000000"/>
          <w:sz w:val="18"/>
          <w:szCs w:val="18"/>
        </w:rPr>
        <w:tab/>
        <w:t>DK (1), GB (1)</w:t>
      </w:r>
    </w:p>
    <w:p w:rsidR="00340CA4" w:rsidRPr="00340CA4" w:rsidRDefault="00340CA4" w:rsidP="00340CA4">
      <w:pPr>
        <w:keepNext/>
        <w:keepLines/>
        <w:tabs>
          <w:tab w:val="left" w:pos="601"/>
        </w:tabs>
        <w:rPr>
          <w:color w:val="000000"/>
          <w:sz w:val="18"/>
          <w:szCs w:val="18"/>
        </w:rPr>
      </w:pPr>
    </w:p>
    <w:p w:rsidR="00340CA4" w:rsidRPr="00340CA4" w:rsidRDefault="00340CA4" w:rsidP="00340CA4">
      <w:pPr>
        <w:spacing w:after="120"/>
        <w:ind w:left="743" w:hanging="386"/>
        <w:rPr>
          <w:color w:val="000000"/>
          <w:sz w:val="18"/>
          <w:szCs w:val="18"/>
        </w:rPr>
      </w:pPr>
      <w:r w:rsidRPr="00340CA4">
        <w:rPr>
          <w:color w:val="000000"/>
          <w:sz w:val="18"/>
          <w:szCs w:val="18"/>
        </w:rPr>
        <w:t>–</w:t>
      </w:r>
      <w:r w:rsidRPr="00340CA4">
        <w:rPr>
          <w:color w:val="000000"/>
          <w:sz w:val="18"/>
          <w:szCs w:val="18"/>
        </w:rPr>
        <w:tab/>
        <w:t>7 revised Test Guidelines:  TWA (4), TWO (1); TWV (2)</w:t>
      </w:r>
    </w:p>
    <w:p w:rsidR="00340CA4" w:rsidRPr="004E7949" w:rsidRDefault="00340CA4" w:rsidP="00340CA4">
      <w:pPr>
        <w:keepNext/>
        <w:keepLines/>
        <w:ind w:left="2869" w:hanging="1702"/>
        <w:rPr>
          <w:color w:val="000000"/>
          <w:sz w:val="18"/>
          <w:szCs w:val="18"/>
          <w:lang w:val="es-ES_tradnl"/>
        </w:rPr>
      </w:pPr>
      <w:proofErr w:type="spellStart"/>
      <w:r w:rsidRPr="004E7949">
        <w:rPr>
          <w:color w:val="000000"/>
          <w:sz w:val="18"/>
          <w:szCs w:val="18"/>
          <w:lang w:val="es-ES_tradnl"/>
        </w:rPr>
        <w:t>Europe</w:t>
      </w:r>
      <w:proofErr w:type="spellEnd"/>
      <w:r w:rsidRPr="004E7949">
        <w:rPr>
          <w:color w:val="000000"/>
          <w:sz w:val="18"/>
          <w:szCs w:val="18"/>
          <w:lang w:val="es-ES_tradnl"/>
        </w:rPr>
        <w:t xml:space="preserve">: </w:t>
      </w:r>
      <w:r w:rsidRPr="004E7949">
        <w:rPr>
          <w:color w:val="000000"/>
          <w:sz w:val="18"/>
          <w:szCs w:val="18"/>
          <w:lang w:val="es-ES_tradnl"/>
        </w:rPr>
        <w:tab/>
        <w:t>DE (1), ES (2), GB (1), NL (2), QZ (1)</w:t>
      </w:r>
    </w:p>
    <w:p w:rsidR="00340CA4" w:rsidRPr="004E7949" w:rsidRDefault="00340CA4" w:rsidP="00340CA4">
      <w:pPr>
        <w:keepNext/>
        <w:keepLines/>
        <w:tabs>
          <w:tab w:val="left" w:pos="601"/>
        </w:tabs>
        <w:rPr>
          <w:color w:val="000000"/>
          <w:sz w:val="18"/>
          <w:szCs w:val="18"/>
          <w:lang w:val="es-ES_tradnl"/>
        </w:rPr>
      </w:pPr>
    </w:p>
    <w:p w:rsidR="00340CA4" w:rsidRPr="00340CA4" w:rsidRDefault="00340CA4" w:rsidP="00340CA4">
      <w:pPr>
        <w:spacing w:after="120"/>
        <w:ind w:left="743" w:hanging="386"/>
        <w:rPr>
          <w:color w:val="000000"/>
          <w:sz w:val="18"/>
          <w:szCs w:val="18"/>
        </w:rPr>
      </w:pPr>
      <w:r w:rsidRPr="00340CA4">
        <w:rPr>
          <w:color w:val="000000"/>
          <w:sz w:val="18"/>
          <w:szCs w:val="18"/>
        </w:rPr>
        <w:t>–</w:t>
      </w:r>
      <w:r w:rsidRPr="00340CA4">
        <w:rPr>
          <w:color w:val="000000"/>
          <w:sz w:val="18"/>
          <w:szCs w:val="18"/>
        </w:rPr>
        <w:tab/>
        <w:t>8 partially revised Test Guidelines:  TWF (1), TWO (1), TWV (6)</w:t>
      </w:r>
    </w:p>
    <w:p w:rsidR="00340CA4" w:rsidRPr="00340CA4" w:rsidRDefault="00340CA4" w:rsidP="00340CA4">
      <w:pPr>
        <w:keepNext/>
        <w:keepLines/>
        <w:ind w:left="2869" w:hanging="1702"/>
        <w:rPr>
          <w:color w:val="000000"/>
          <w:sz w:val="18"/>
          <w:szCs w:val="18"/>
        </w:rPr>
      </w:pPr>
      <w:r w:rsidRPr="00340CA4">
        <w:rPr>
          <w:color w:val="000000"/>
          <w:sz w:val="18"/>
          <w:szCs w:val="18"/>
        </w:rPr>
        <w:t xml:space="preserve">Asia/Pacific:  </w:t>
      </w:r>
      <w:r w:rsidRPr="00340CA4">
        <w:rPr>
          <w:color w:val="000000"/>
          <w:sz w:val="18"/>
          <w:szCs w:val="18"/>
        </w:rPr>
        <w:tab/>
        <w:t>JP (1)</w:t>
      </w:r>
    </w:p>
    <w:p w:rsidR="009E0192" w:rsidRPr="00A2648F" w:rsidRDefault="009E0192" w:rsidP="009E0192">
      <w:pPr>
        <w:rPr>
          <w:color w:val="000000"/>
          <w:sz w:val="18"/>
          <w:szCs w:val="18"/>
        </w:rPr>
      </w:pPr>
    </w:p>
    <w:p w:rsidR="009E0192" w:rsidRPr="00A2648F" w:rsidRDefault="009E0192" w:rsidP="009E0192">
      <w:pPr>
        <w:jc w:val="left"/>
        <w:rPr>
          <w:i/>
          <w:sz w:val="18"/>
          <w:szCs w:val="18"/>
        </w:rPr>
      </w:pPr>
      <w:r w:rsidRPr="00A2648F">
        <w:rPr>
          <w:i/>
          <w:sz w:val="18"/>
          <w:szCs w:val="18"/>
        </w:rPr>
        <w:br w:type="page"/>
      </w:r>
    </w:p>
    <w:p w:rsidR="00B72C64" w:rsidRPr="00A2648F" w:rsidRDefault="00B72C64" w:rsidP="00B72C64">
      <w:pPr>
        <w:keepNext/>
        <w:rPr>
          <w:i/>
          <w:sz w:val="18"/>
          <w:szCs w:val="18"/>
        </w:rPr>
      </w:pPr>
      <w:r w:rsidRPr="00867CD6">
        <w:rPr>
          <w:i/>
          <w:sz w:val="18"/>
          <w:szCs w:val="18"/>
        </w:rPr>
        <w:lastRenderedPageBreak/>
        <w:t>Test Guidelines under development in 2018:</w:t>
      </w:r>
    </w:p>
    <w:p w:rsidR="00B72C64" w:rsidRPr="00A2648F" w:rsidRDefault="00B72C64" w:rsidP="00B72C64">
      <w:pPr>
        <w:keepNext/>
        <w:rPr>
          <w:sz w:val="18"/>
          <w:szCs w:val="18"/>
        </w:rPr>
      </w:pPr>
    </w:p>
    <w:p w:rsidR="00B72C64" w:rsidRPr="00A2648F" w:rsidRDefault="00B72C64" w:rsidP="00B72C64">
      <w:pPr>
        <w:spacing w:after="60"/>
        <w:ind w:left="743" w:hanging="386"/>
        <w:jc w:val="left"/>
        <w:rPr>
          <w:i/>
          <w:color w:val="000000"/>
          <w:sz w:val="18"/>
          <w:szCs w:val="18"/>
        </w:rPr>
      </w:pPr>
      <w:r w:rsidRPr="00500196">
        <w:rPr>
          <w:color w:val="000000"/>
          <w:sz w:val="18"/>
          <w:szCs w:val="18"/>
        </w:rPr>
        <w:t>–</w:t>
      </w:r>
      <w:r w:rsidRPr="00500196">
        <w:rPr>
          <w:color w:val="000000"/>
          <w:sz w:val="18"/>
          <w:szCs w:val="18"/>
        </w:rPr>
        <w:tab/>
      </w:r>
      <w:r>
        <w:rPr>
          <w:color w:val="000000"/>
          <w:sz w:val="18"/>
          <w:szCs w:val="18"/>
        </w:rPr>
        <w:t>4</w:t>
      </w:r>
      <w:r w:rsidRPr="00A2648F">
        <w:rPr>
          <w:color w:val="000000"/>
          <w:sz w:val="18"/>
          <w:szCs w:val="18"/>
        </w:rPr>
        <w:t xml:space="preserve"> new Test Guidelines:  TWA (</w:t>
      </w:r>
      <w:r>
        <w:rPr>
          <w:color w:val="000000"/>
          <w:sz w:val="18"/>
          <w:szCs w:val="18"/>
        </w:rPr>
        <w:t>2</w:t>
      </w:r>
      <w:r w:rsidRPr="00A2648F">
        <w:rPr>
          <w:color w:val="000000"/>
          <w:sz w:val="18"/>
          <w:szCs w:val="18"/>
        </w:rPr>
        <w:t>), TWF (</w:t>
      </w:r>
      <w:r>
        <w:rPr>
          <w:color w:val="000000"/>
          <w:sz w:val="18"/>
          <w:szCs w:val="18"/>
        </w:rPr>
        <w:t>1</w:t>
      </w:r>
      <w:r w:rsidRPr="00A2648F">
        <w:rPr>
          <w:color w:val="000000"/>
          <w:sz w:val="18"/>
          <w:szCs w:val="18"/>
        </w:rPr>
        <w:t>), TWV (</w:t>
      </w:r>
      <w:r>
        <w:rPr>
          <w:color w:val="000000"/>
          <w:sz w:val="18"/>
          <w:szCs w:val="18"/>
        </w:rPr>
        <w:t>1</w:t>
      </w:r>
      <w:r w:rsidRPr="00A2648F">
        <w:rPr>
          <w:color w:val="000000"/>
          <w:sz w:val="18"/>
          <w:szCs w:val="18"/>
        </w:rPr>
        <w:t>) drafted by Leading Experts from:</w:t>
      </w:r>
    </w:p>
    <w:p w:rsidR="00B72C64" w:rsidRPr="000B6B38" w:rsidRDefault="00B72C64" w:rsidP="00B72C64">
      <w:pPr>
        <w:keepNext/>
        <w:keepLines/>
        <w:ind w:left="2869" w:hanging="1702"/>
        <w:rPr>
          <w:color w:val="000000"/>
          <w:sz w:val="18"/>
          <w:szCs w:val="18"/>
        </w:rPr>
      </w:pPr>
      <w:r w:rsidRPr="000B6B38">
        <w:rPr>
          <w:color w:val="000000"/>
          <w:sz w:val="18"/>
          <w:szCs w:val="18"/>
        </w:rPr>
        <w:t xml:space="preserve">Africa:  </w:t>
      </w:r>
      <w:r w:rsidRPr="000B6B38">
        <w:rPr>
          <w:color w:val="000000"/>
          <w:sz w:val="18"/>
          <w:szCs w:val="18"/>
        </w:rPr>
        <w:tab/>
        <w:t>MA (1), ZA (1)</w:t>
      </w:r>
    </w:p>
    <w:p w:rsidR="00B72C64" w:rsidRPr="000B6B38" w:rsidRDefault="00B72C64" w:rsidP="00B72C64">
      <w:pPr>
        <w:keepNext/>
        <w:keepLines/>
        <w:ind w:left="2869" w:hanging="1702"/>
        <w:rPr>
          <w:color w:val="000000"/>
          <w:sz w:val="18"/>
          <w:szCs w:val="18"/>
        </w:rPr>
      </w:pPr>
      <w:r w:rsidRPr="000B6B38">
        <w:rPr>
          <w:color w:val="000000"/>
          <w:sz w:val="18"/>
          <w:szCs w:val="18"/>
        </w:rPr>
        <w:t xml:space="preserve">Europe:  </w:t>
      </w:r>
      <w:r w:rsidRPr="000B6B38">
        <w:rPr>
          <w:color w:val="000000"/>
          <w:sz w:val="18"/>
          <w:szCs w:val="18"/>
        </w:rPr>
        <w:tab/>
        <w:t>DK (1), GB (1)</w:t>
      </w:r>
    </w:p>
    <w:p w:rsidR="00B72C64" w:rsidRPr="000B6B38" w:rsidRDefault="00B72C64" w:rsidP="00B72C64">
      <w:pPr>
        <w:spacing w:after="60"/>
        <w:ind w:left="743" w:hanging="386"/>
        <w:jc w:val="left"/>
        <w:rPr>
          <w:color w:val="000000"/>
          <w:sz w:val="18"/>
          <w:szCs w:val="18"/>
        </w:rPr>
      </w:pPr>
    </w:p>
    <w:p w:rsidR="00B72C64" w:rsidRPr="000B6B38" w:rsidRDefault="00B72C64" w:rsidP="00B72C64">
      <w:pPr>
        <w:keepNext/>
        <w:spacing w:after="60"/>
        <w:ind w:left="743" w:hanging="386"/>
        <w:jc w:val="left"/>
        <w:rPr>
          <w:color w:val="000000"/>
          <w:sz w:val="18"/>
          <w:szCs w:val="18"/>
        </w:rPr>
      </w:pPr>
      <w:r w:rsidRPr="000B6B38">
        <w:rPr>
          <w:color w:val="000000"/>
          <w:sz w:val="18"/>
          <w:szCs w:val="18"/>
        </w:rPr>
        <w:t>–</w:t>
      </w:r>
      <w:r w:rsidRPr="000B6B38">
        <w:rPr>
          <w:color w:val="000000"/>
          <w:sz w:val="18"/>
          <w:szCs w:val="18"/>
        </w:rPr>
        <w:tab/>
        <w:t>16 revisions:  TWA (8), TWF (5), TWV (3)</w:t>
      </w:r>
    </w:p>
    <w:p w:rsidR="00B72C64" w:rsidRPr="000B6B38" w:rsidRDefault="00B72C64" w:rsidP="00B72C64">
      <w:pPr>
        <w:keepNext/>
        <w:keepLines/>
        <w:ind w:left="2869" w:hanging="1702"/>
        <w:rPr>
          <w:color w:val="000000"/>
          <w:sz w:val="18"/>
          <w:szCs w:val="18"/>
        </w:rPr>
      </w:pPr>
      <w:r w:rsidRPr="000B6B38">
        <w:rPr>
          <w:color w:val="000000"/>
          <w:sz w:val="18"/>
          <w:szCs w:val="18"/>
        </w:rPr>
        <w:t xml:space="preserve">Africa:  </w:t>
      </w:r>
      <w:r w:rsidRPr="000B6B38">
        <w:rPr>
          <w:color w:val="000000"/>
          <w:sz w:val="18"/>
          <w:szCs w:val="18"/>
        </w:rPr>
        <w:tab/>
        <w:t>KE (1), ZA (2)</w:t>
      </w:r>
    </w:p>
    <w:p w:rsidR="00B72C64" w:rsidRPr="000B6B38" w:rsidRDefault="00B72C64" w:rsidP="00B72C64">
      <w:pPr>
        <w:keepNext/>
        <w:keepLines/>
        <w:ind w:left="2869" w:hanging="1702"/>
        <w:rPr>
          <w:color w:val="000000"/>
          <w:sz w:val="18"/>
          <w:szCs w:val="18"/>
        </w:rPr>
      </w:pPr>
      <w:r w:rsidRPr="000B6B38">
        <w:rPr>
          <w:color w:val="000000"/>
          <w:sz w:val="18"/>
          <w:szCs w:val="18"/>
        </w:rPr>
        <w:t xml:space="preserve">Americas:  </w:t>
      </w:r>
      <w:r w:rsidRPr="000B6B38">
        <w:rPr>
          <w:color w:val="000000"/>
          <w:sz w:val="18"/>
          <w:szCs w:val="18"/>
        </w:rPr>
        <w:tab/>
        <w:t>AR (1)</w:t>
      </w:r>
    </w:p>
    <w:p w:rsidR="00B72C64" w:rsidRPr="000B6B38" w:rsidRDefault="00B72C64" w:rsidP="00B72C64">
      <w:pPr>
        <w:keepNext/>
        <w:keepLines/>
        <w:ind w:left="2869" w:hanging="1702"/>
        <w:rPr>
          <w:color w:val="000000"/>
          <w:sz w:val="18"/>
          <w:szCs w:val="18"/>
        </w:rPr>
      </w:pPr>
      <w:r w:rsidRPr="000B6B38">
        <w:rPr>
          <w:color w:val="000000"/>
          <w:sz w:val="18"/>
          <w:szCs w:val="18"/>
        </w:rPr>
        <w:t xml:space="preserve">Asia/Pacific:  </w:t>
      </w:r>
      <w:r w:rsidRPr="000B6B38">
        <w:rPr>
          <w:color w:val="000000"/>
          <w:sz w:val="18"/>
          <w:szCs w:val="18"/>
        </w:rPr>
        <w:tab/>
        <w:t>AU (3), JP (1), KR (1)</w:t>
      </w:r>
    </w:p>
    <w:p w:rsidR="00B72C64" w:rsidRPr="00F85F1D" w:rsidRDefault="00B72C64" w:rsidP="00B72C64">
      <w:pPr>
        <w:keepNext/>
        <w:keepLines/>
        <w:ind w:left="2869" w:hanging="1702"/>
        <w:rPr>
          <w:color w:val="000000"/>
          <w:sz w:val="18"/>
          <w:szCs w:val="18"/>
          <w:lang w:val="es-ES"/>
        </w:rPr>
      </w:pPr>
      <w:proofErr w:type="spellStart"/>
      <w:r w:rsidRPr="00F85F1D">
        <w:rPr>
          <w:color w:val="000000"/>
          <w:sz w:val="18"/>
          <w:szCs w:val="18"/>
          <w:lang w:val="es-ES"/>
        </w:rPr>
        <w:t>Europe</w:t>
      </w:r>
      <w:proofErr w:type="spellEnd"/>
      <w:r w:rsidRPr="00F85F1D">
        <w:rPr>
          <w:color w:val="000000"/>
          <w:sz w:val="18"/>
          <w:szCs w:val="18"/>
          <w:lang w:val="es-ES"/>
        </w:rPr>
        <w:t xml:space="preserve">:  </w:t>
      </w:r>
      <w:r w:rsidRPr="00F85F1D">
        <w:rPr>
          <w:color w:val="000000"/>
          <w:sz w:val="18"/>
          <w:szCs w:val="18"/>
          <w:lang w:val="es-ES"/>
        </w:rPr>
        <w:tab/>
        <w:t>DE (1), ES (1), FR (2), HU (1), IT (1), NL (1)</w:t>
      </w:r>
    </w:p>
    <w:p w:rsidR="00B72C64" w:rsidRPr="00F85F1D" w:rsidRDefault="00B72C64" w:rsidP="00B72C64">
      <w:pPr>
        <w:spacing w:after="60"/>
        <w:ind w:left="743" w:hanging="386"/>
        <w:jc w:val="left"/>
        <w:rPr>
          <w:color w:val="000000"/>
          <w:sz w:val="18"/>
          <w:szCs w:val="18"/>
          <w:lang w:val="es-ES"/>
        </w:rPr>
      </w:pPr>
    </w:p>
    <w:p w:rsidR="00B72C64" w:rsidRPr="000B6B38" w:rsidRDefault="00B72C64" w:rsidP="00B72C64">
      <w:pPr>
        <w:spacing w:after="60"/>
        <w:ind w:left="743" w:hanging="386"/>
        <w:jc w:val="left"/>
        <w:rPr>
          <w:color w:val="000000"/>
          <w:sz w:val="18"/>
          <w:szCs w:val="18"/>
        </w:rPr>
      </w:pPr>
      <w:r w:rsidRPr="000B6B38">
        <w:rPr>
          <w:color w:val="000000"/>
          <w:sz w:val="18"/>
          <w:szCs w:val="18"/>
        </w:rPr>
        <w:t>–</w:t>
      </w:r>
      <w:r w:rsidRPr="000B6B38">
        <w:rPr>
          <w:color w:val="000000"/>
          <w:sz w:val="18"/>
          <w:szCs w:val="18"/>
        </w:rPr>
        <w:tab/>
        <w:t>7 partial revisions:  TWF (3), TWV (4)</w:t>
      </w:r>
    </w:p>
    <w:p w:rsidR="00B72C64" w:rsidRPr="000B6B38" w:rsidRDefault="00B72C64" w:rsidP="00B72C64">
      <w:pPr>
        <w:keepNext/>
        <w:keepLines/>
        <w:ind w:left="2869" w:hanging="1702"/>
        <w:rPr>
          <w:color w:val="000000"/>
          <w:sz w:val="18"/>
          <w:szCs w:val="18"/>
        </w:rPr>
      </w:pPr>
      <w:r w:rsidRPr="000B6B38">
        <w:rPr>
          <w:color w:val="000000"/>
          <w:sz w:val="18"/>
          <w:szCs w:val="18"/>
        </w:rPr>
        <w:t xml:space="preserve">Americas:  </w:t>
      </w:r>
      <w:r w:rsidRPr="000B6B38">
        <w:rPr>
          <w:color w:val="000000"/>
          <w:sz w:val="18"/>
          <w:szCs w:val="18"/>
        </w:rPr>
        <w:tab/>
        <w:t>BR (1)</w:t>
      </w:r>
    </w:p>
    <w:p w:rsidR="00B72C64" w:rsidRPr="00243276" w:rsidRDefault="00B72C64" w:rsidP="00B72C64">
      <w:pPr>
        <w:keepNext/>
        <w:keepLines/>
        <w:ind w:left="2869" w:hanging="1702"/>
        <w:rPr>
          <w:color w:val="000000"/>
          <w:sz w:val="18"/>
          <w:szCs w:val="18"/>
          <w:lang w:val="es-ES"/>
        </w:rPr>
      </w:pPr>
      <w:r w:rsidRPr="00243276">
        <w:rPr>
          <w:color w:val="000000"/>
          <w:sz w:val="18"/>
          <w:szCs w:val="18"/>
          <w:lang w:val="es-ES"/>
        </w:rPr>
        <w:t>Asia/</w:t>
      </w:r>
      <w:proofErr w:type="spellStart"/>
      <w:r w:rsidRPr="00243276">
        <w:rPr>
          <w:color w:val="000000"/>
          <w:sz w:val="18"/>
          <w:szCs w:val="18"/>
          <w:lang w:val="es-ES"/>
        </w:rPr>
        <w:t>Pacific</w:t>
      </w:r>
      <w:proofErr w:type="spellEnd"/>
      <w:r w:rsidRPr="00243276">
        <w:rPr>
          <w:color w:val="000000"/>
          <w:sz w:val="18"/>
          <w:szCs w:val="18"/>
          <w:lang w:val="es-ES"/>
        </w:rPr>
        <w:t xml:space="preserve">:  </w:t>
      </w:r>
      <w:r w:rsidRPr="00243276">
        <w:rPr>
          <w:color w:val="000000"/>
          <w:sz w:val="18"/>
          <w:szCs w:val="18"/>
          <w:lang w:val="es-ES"/>
        </w:rPr>
        <w:tab/>
        <w:t>NZ (1)</w:t>
      </w:r>
    </w:p>
    <w:p w:rsidR="00B72C64" w:rsidRPr="000B6B38" w:rsidRDefault="00B72C64" w:rsidP="00B72C64">
      <w:pPr>
        <w:keepNext/>
        <w:keepLines/>
        <w:ind w:left="2869" w:hanging="1702"/>
        <w:rPr>
          <w:color w:val="000000"/>
          <w:sz w:val="18"/>
          <w:szCs w:val="18"/>
          <w:lang w:val="es-ES"/>
        </w:rPr>
      </w:pPr>
      <w:proofErr w:type="spellStart"/>
      <w:r w:rsidRPr="000B6B38">
        <w:rPr>
          <w:color w:val="000000"/>
          <w:sz w:val="18"/>
          <w:szCs w:val="18"/>
          <w:lang w:val="es-ES"/>
        </w:rPr>
        <w:t>Europe</w:t>
      </w:r>
      <w:proofErr w:type="spellEnd"/>
      <w:r w:rsidRPr="000B6B38">
        <w:rPr>
          <w:color w:val="000000"/>
          <w:sz w:val="18"/>
          <w:szCs w:val="18"/>
          <w:lang w:val="es-ES"/>
        </w:rPr>
        <w:t xml:space="preserve">:  </w:t>
      </w:r>
      <w:r w:rsidRPr="000B6B38">
        <w:rPr>
          <w:color w:val="000000"/>
          <w:sz w:val="18"/>
          <w:szCs w:val="18"/>
          <w:lang w:val="es-ES"/>
        </w:rPr>
        <w:tab/>
        <w:t>ES (1), FR (1), NL (3)</w:t>
      </w:r>
    </w:p>
    <w:p w:rsidR="00B72C64" w:rsidRPr="000B6B38" w:rsidRDefault="00B72C64" w:rsidP="00B72C64">
      <w:pPr>
        <w:keepNext/>
        <w:keepLines/>
        <w:ind w:left="3861" w:hanging="2694"/>
        <w:rPr>
          <w:color w:val="000000"/>
          <w:sz w:val="18"/>
          <w:szCs w:val="18"/>
          <w:lang w:val="es-ES"/>
        </w:rPr>
      </w:pPr>
    </w:p>
    <w:p w:rsidR="00B72C64" w:rsidRPr="00A2648F" w:rsidRDefault="00B72C64" w:rsidP="001523ED">
      <w:pPr>
        <w:rPr>
          <w:sz w:val="18"/>
          <w:szCs w:val="18"/>
        </w:rPr>
      </w:pPr>
      <w:r w:rsidRPr="00EA7479">
        <w:rPr>
          <w:color w:val="000000"/>
          <w:sz w:val="18"/>
          <w:szCs w:val="18"/>
        </w:rPr>
        <w:t>Total of 17 members of the Union involved in drafting Test Guidelines (AR, AU, BR, DE, DK, ES, FR, GB, HU, IT, JP, KE, MA, NL, NZ, KR, ZA).</w:t>
      </w:r>
    </w:p>
    <w:p w:rsidR="009E0192" w:rsidRPr="00A2648F" w:rsidRDefault="009E0192" w:rsidP="009E0192">
      <w:pPr>
        <w:rPr>
          <w:sz w:val="18"/>
          <w:szCs w:val="18"/>
        </w:rPr>
      </w:pPr>
    </w:p>
    <w:p w:rsidR="009E0192" w:rsidRPr="00A2648F" w:rsidRDefault="009E0192" w:rsidP="009E0192">
      <w:pPr>
        <w:pStyle w:val="Heading8"/>
        <w:rPr>
          <w:szCs w:val="18"/>
        </w:rPr>
      </w:pPr>
      <w:bookmarkStart w:id="107" w:name="_Toc21972330"/>
      <w:r w:rsidRPr="00A2648F">
        <w:rPr>
          <w:szCs w:val="18"/>
        </w:rPr>
        <w:t>(f)  Development of web-based Test Guidelines Template (TG Template) with facility for:</w:t>
      </w:r>
      <w:bookmarkEnd w:id="107"/>
    </w:p>
    <w:p w:rsidR="009E0192" w:rsidRPr="00A2648F" w:rsidRDefault="009E0192" w:rsidP="009E0192">
      <w:pPr>
        <w:rPr>
          <w:color w:val="000000" w:themeColor="text1"/>
          <w:sz w:val="18"/>
          <w:szCs w:val="18"/>
        </w:rPr>
      </w:pPr>
    </w:p>
    <w:p w:rsidR="009E0192" w:rsidRPr="00A2648F" w:rsidRDefault="009E0192" w:rsidP="009E0192">
      <w:pPr>
        <w:pStyle w:val="Heading9"/>
      </w:pPr>
      <w:bookmarkStart w:id="108" w:name="_Toc21972331"/>
      <w:r w:rsidRPr="00A2648F">
        <w:t>1.  Translation in UPOV languages</w:t>
      </w:r>
      <w:bookmarkEnd w:id="108"/>
    </w:p>
    <w:p w:rsidR="009E0192" w:rsidRPr="00A2648F" w:rsidRDefault="009E0192" w:rsidP="009E0192">
      <w:pPr>
        <w:rPr>
          <w:color w:val="000000" w:themeColor="text1"/>
          <w:sz w:val="18"/>
          <w:szCs w:val="18"/>
        </w:rPr>
      </w:pPr>
    </w:p>
    <w:p w:rsidR="009E0192" w:rsidRPr="00A2648F" w:rsidRDefault="00281A08" w:rsidP="00281A08">
      <w:pPr>
        <w:jc w:val="left"/>
        <w:rPr>
          <w:color w:val="000000" w:themeColor="text1"/>
          <w:sz w:val="18"/>
          <w:szCs w:val="18"/>
        </w:rPr>
      </w:pPr>
      <w:r w:rsidRPr="00281A08">
        <w:rPr>
          <w:color w:val="000000" w:themeColor="text1"/>
          <w:sz w:val="18"/>
          <w:szCs w:val="18"/>
        </w:rPr>
        <w:t>In 2018, Serbian, Swedish, Korean and Vietnamese were added to the translation</w:t>
      </w:r>
      <w:r>
        <w:rPr>
          <w:color w:val="000000" w:themeColor="text1"/>
          <w:sz w:val="18"/>
          <w:szCs w:val="18"/>
        </w:rPr>
        <w:t xml:space="preserve"> interface to insert adopted T</w:t>
      </w:r>
      <w:r w:rsidR="00F25C8F">
        <w:rPr>
          <w:color w:val="000000" w:themeColor="text1"/>
          <w:sz w:val="18"/>
          <w:szCs w:val="18"/>
        </w:rPr>
        <w:t>est </w:t>
      </w:r>
      <w:r>
        <w:rPr>
          <w:color w:val="000000" w:themeColor="text1"/>
          <w:sz w:val="18"/>
          <w:szCs w:val="18"/>
        </w:rPr>
        <w:t>G</w:t>
      </w:r>
      <w:r w:rsidR="00F25C8F">
        <w:rPr>
          <w:color w:val="000000" w:themeColor="text1"/>
          <w:sz w:val="18"/>
          <w:szCs w:val="18"/>
        </w:rPr>
        <w:t xml:space="preserve">uidelines </w:t>
      </w:r>
      <w:r w:rsidRPr="00281A08">
        <w:rPr>
          <w:color w:val="000000" w:themeColor="text1"/>
          <w:sz w:val="18"/>
          <w:szCs w:val="18"/>
        </w:rPr>
        <w:t>characteristics and corresponding states of expression in those languages.</w:t>
      </w:r>
    </w:p>
    <w:p w:rsidR="009E0192" w:rsidRPr="00A2648F" w:rsidRDefault="009E0192" w:rsidP="009E0192">
      <w:pPr>
        <w:rPr>
          <w:color w:val="000000" w:themeColor="text1"/>
          <w:sz w:val="18"/>
          <w:szCs w:val="18"/>
        </w:rPr>
      </w:pPr>
    </w:p>
    <w:p w:rsidR="009E0192" w:rsidRPr="00A2648F" w:rsidRDefault="009E0192" w:rsidP="009E0192">
      <w:pPr>
        <w:pStyle w:val="Heading9"/>
      </w:pPr>
      <w:bookmarkStart w:id="109" w:name="_Toc21972332"/>
      <w:r w:rsidRPr="00A2648F">
        <w:t>2.  Use by members of the Union in the preparation of individual authorities</w:t>
      </w:r>
      <w:r w:rsidR="00B35E35">
        <w:t>’</w:t>
      </w:r>
      <w:r w:rsidRPr="00A2648F">
        <w:t xml:space="preserve"> test guidelines</w:t>
      </w:r>
      <w:bookmarkEnd w:id="109"/>
    </w:p>
    <w:p w:rsidR="009E0192" w:rsidRPr="00A2648F" w:rsidRDefault="009E0192" w:rsidP="009E0192">
      <w:pPr>
        <w:rPr>
          <w:color w:val="000000" w:themeColor="text1"/>
          <w:sz w:val="18"/>
          <w:szCs w:val="18"/>
        </w:rPr>
      </w:pPr>
    </w:p>
    <w:p w:rsidR="009E0192" w:rsidRPr="00A2648F" w:rsidRDefault="009E0192" w:rsidP="009E0192">
      <w:pPr>
        <w:rPr>
          <w:color w:val="000000" w:themeColor="text1"/>
          <w:sz w:val="18"/>
          <w:szCs w:val="18"/>
        </w:rPr>
      </w:pPr>
      <w:r w:rsidRPr="00281A08">
        <w:rPr>
          <w:color w:val="000000" w:themeColor="text1"/>
          <w:sz w:val="18"/>
          <w:szCs w:val="18"/>
        </w:rPr>
        <w:t>No developments in 201</w:t>
      </w:r>
      <w:r w:rsidR="00281A08" w:rsidRPr="00281A08">
        <w:rPr>
          <w:color w:val="000000" w:themeColor="text1"/>
          <w:sz w:val="18"/>
          <w:szCs w:val="18"/>
        </w:rPr>
        <w:t>8</w:t>
      </w:r>
      <w:r w:rsidRPr="00281A08">
        <w:rPr>
          <w:color w:val="000000" w:themeColor="text1"/>
          <w:sz w:val="18"/>
          <w:szCs w:val="18"/>
        </w:rPr>
        <w:t>.</w:t>
      </w:r>
    </w:p>
    <w:p w:rsidR="009E0192" w:rsidRPr="00A2648F" w:rsidRDefault="009E0192" w:rsidP="009E0192">
      <w:pPr>
        <w:rPr>
          <w:color w:val="000000" w:themeColor="text1"/>
          <w:sz w:val="18"/>
          <w:szCs w:val="18"/>
        </w:rPr>
      </w:pPr>
    </w:p>
    <w:p w:rsidR="009E0192" w:rsidRPr="00A2648F" w:rsidRDefault="009E0192" w:rsidP="009E0192">
      <w:pPr>
        <w:rPr>
          <w:sz w:val="18"/>
          <w:szCs w:val="18"/>
        </w:rPr>
      </w:pPr>
    </w:p>
    <w:p w:rsidR="009E0192" w:rsidRPr="00A2648F" w:rsidRDefault="009E0192" w:rsidP="009E0192">
      <w:pPr>
        <w:pStyle w:val="Heading6"/>
        <w:rPr>
          <w:szCs w:val="18"/>
        </w:rPr>
      </w:pPr>
      <w:bookmarkStart w:id="110" w:name="_Toc21972333"/>
      <w:r w:rsidRPr="00A2648F">
        <w:rPr>
          <w:szCs w:val="18"/>
        </w:rPr>
        <w:t>4.  Cooperation in DUS examination</w:t>
      </w:r>
      <w:bookmarkEnd w:id="110"/>
    </w:p>
    <w:p w:rsidR="009E0192" w:rsidRPr="00A2648F" w:rsidRDefault="009E0192" w:rsidP="009E0192">
      <w:pPr>
        <w:rPr>
          <w:sz w:val="18"/>
          <w:szCs w:val="18"/>
        </w:rPr>
      </w:pPr>
    </w:p>
    <w:p w:rsidR="00FE4775" w:rsidRDefault="00FE4775" w:rsidP="00E32818">
      <w:pPr>
        <w:pStyle w:val="Heading9"/>
      </w:pPr>
      <w:bookmarkStart w:id="111" w:name="_Toc21972334"/>
      <w:r w:rsidRPr="00A2648F">
        <w:t xml:space="preserve">GENIE database: visits to the UPOV Website in </w:t>
      </w:r>
      <w:r w:rsidRPr="00FE4775">
        <w:t>2018</w:t>
      </w:r>
      <w:bookmarkEnd w:id="111"/>
      <w:r>
        <w:t xml:space="preserve"> </w:t>
      </w:r>
    </w:p>
    <w:p w:rsidR="00FE4775" w:rsidRPr="00A2648F" w:rsidRDefault="00FE4775" w:rsidP="00FE4775">
      <w:pPr>
        <w:pStyle w:val="result"/>
        <w:rPr>
          <w:szCs w:val="18"/>
        </w:rPr>
      </w:pPr>
    </w:p>
    <w:p w:rsidR="00FE4775" w:rsidRDefault="00FE4775" w:rsidP="00F25C8F">
      <w:pPr>
        <w:rPr>
          <w:bCs/>
          <w:sz w:val="18"/>
          <w:szCs w:val="18"/>
        </w:rPr>
      </w:pPr>
      <w:r w:rsidRPr="00F25C8F">
        <w:rPr>
          <w:bCs/>
          <w:sz w:val="18"/>
          <w:szCs w:val="18"/>
        </w:rPr>
        <w:t xml:space="preserve">Statistics concerning GENIE are </w:t>
      </w:r>
      <w:r w:rsidR="00F25C8F">
        <w:rPr>
          <w:bCs/>
          <w:sz w:val="18"/>
          <w:szCs w:val="18"/>
        </w:rPr>
        <w:t xml:space="preserve">not </w:t>
      </w:r>
      <w:r w:rsidRPr="00F25C8F">
        <w:rPr>
          <w:bCs/>
          <w:sz w:val="18"/>
          <w:szCs w:val="18"/>
        </w:rPr>
        <w:t xml:space="preserve">available </w:t>
      </w:r>
      <w:r w:rsidR="00F25C8F">
        <w:rPr>
          <w:bCs/>
          <w:sz w:val="18"/>
          <w:szCs w:val="18"/>
        </w:rPr>
        <w:t xml:space="preserve">for </w:t>
      </w:r>
      <w:r w:rsidRPr="00F25C8F">
        <w:rPr>
          <w:bCs/>
          <w:sz w:val="18"/>
          <w:szCs w:val="18"/>
        </w:rPr>
        <w:t xml:space="preserve">2018 </w:t>
      </w:r>
      <w:r w:rsidR="00F25C8F">
        <w:rPr>
          <w:bCs/>
          <w:sz w:val="18"/>
          <w:szCs w:val="18"/>
        </w:rPr>
        <w:t>due to configuration changes</w:t>
      </w:r>
      <w:r w:rsidRPr="00F25C8F">
        <w:rPr>
          <w:bCs/>
          <w:sz w:val="18"/>
          <w:szCs w:val="18"/>
        </w:rPr>
        <w:t>.</w:t>
      </w:r>
    </w:p>
    <w:p w:rsidR="009E0192" w:rsidRPr="00A2648F" w:rsidRDefault="009E0192" w:rsidP="009E0192">
      <w:pPr>
        <w:rPr>
          <w:sz w:val="18"/>
          <w:szCs w:val="18"/>
        </w:rPr>
      </w:pPr>
    </w:p>
    <w:p w:rsidR="009E0192" w:rsidRPr="00A2648F" w:rsidRDefault="009E0192" w:rsidP="009E0192">
      <w:pPr>
        <w:pStyle w:val="Heading8"/>
        <w:keepNext/>
        <w:rPr>
          <w:szCs w:val="18"/>
        </w:rPr>
      </w:pPr>
      <w:bookmarkStart w:id="112" w:name="_Toc21972335"/>
      <w:r w:rsidRPr="00A2648F">
        <w:rPr>
          <w:szCs w:val="18"/>
        </w:rPr>
        <w:t>(a)  </w:t>
      </w:r>
      <w:r w:rsidRPr="001A2860">
        <w:rPr>
          <w:szCs w:val="18"/>
        </w:rPr>
        <w:t>Plant genera and species for which members of the Union have practical experience</w:t>
      </w:r>
      <w:r w:rsidR="00BF2463" w:rsidRPr="001A2860">
        <w:rPr>
          <w:szCs w:val="18"/>
        </w:rPr>
        <w:t>, included in GENIE database</w:t>
      </w:r>
      <w:bookmarkEnd w:id="112"/>
    </w:p>
    <w:p w:rsidR="009E0192" w:rsidRPr="00A2648F" w:rsidRDefault="009E0192" w:rsidP="009E0192">
      <w:pPr>
        <w:pStyle w:val="result"/>
        <w:keepNext/>
        <w:rPr>
          <w:szCs w:val="18"/>
        </w:rPr>
      </w:pPr>
    </w:p>
    <w:p w:rsidR="006A46ED" w:rsidRPr="006A46ED" w:rsidRDefault="00D26C42" w:rsidP="006A46ED">
      <w:pPr>
        <w:pStyle w:val="result"/>
        <w:jc w:val="both"/>
        <w:rPr>
          <w:szCs w:val="18"/>
        </w:rPr>
      </w:pPr>
      <w:r w:rsidRPr="003216C2">
        <w:rPr>
          <w:szCs w:val="18"/>
        </w:rPr>
        <w:t>On October 15, 2018, t</w:t>
      </w:r>
      <w:r w:rsidR="006A46ED" w:rsidRPr="003216C2">
        <w:rPr>
          <w:szCs w:val="18"/>
        </w:rPr>
        <w:t>here were 3,583 genera and species (3,732 taxa including subspecies) for which members of the Union had reported practical experience in DUS examination (see document TC/54/4).</w:t>
      </w:r>
      <w:r w:rsidR="006A46ED" w:rsidRPr="006A46ED">
        <w:rPr>
          <w:szCs w:val="18"/>
        </w:rPr>
        <w:t xml:space="preserve">  </w:t>
      </w:r>
    </w:p>
    <w:p w:rsidR="006A46ED" w:rsidRPr="00A2648F" w:rsidRDefault="00D26C42" w:rsidP="006A46ED">
      <w:pPr>
        <w:pStyle w:val="result"/>
        <w:jc w:val="both"/>
        <w:rPr>
          <w:szCs w:val="18"/>
        </w:rPr>
      </w:pPr>
      <w:r>
        <w:rPr>
          <w:szCs w:val="18"/>
        </w:rPr>
        <w:t>(In 2017, t</w:t>
      </w:r>
      <w:r w:rsidR="006A46ED" w:rsidRPr="006A46ED">
        <w:rPr>
          <w:szCs w:val="18"/>
        </w:rPr>
        <w:t>here were 3,416 genera and species (3,561 taxa including subspecies) and 3,326 genera and species in 2016 (3,461 taxa including subspecies).</w:t>
      </w:r>
      <w:r>
        <w:rPr>
          <w:szCs w:val="18"/>
        </w:rPr>
        <w:t>)</w:t>
      </w:r>
    </w:p>
    <w:p w:rsidR="009E0192" w:rsidRPr="00A2648F" w:rsidRDefault="009E0192" w:rsidP="009E0192">
      <w:pPr>
        <w:pStyle w:val="result"/>
        <w:rPr>
          <w:szCs w:val="18"/>
        </w:rPr>
      </w:pPr>
    </w:p>
    <w:p w:rsidR="009E0192" w:rsidRPr="00A2648F" w:rsidRDefault="009E0192" w:rsidP="009E0192">
      <w:pPr>
        <w:pStyle w:val="Heading8"/>
        <w:keepNext/>
        <w:rPr>
          <w:szCs w:val="18"/>
        </w:rPr>
      </w:pPr>
      <w:bookmarkStart w:id="113" w:name="_Toc21972336"/>
      <w:r w:rsidRPr="00A2648F">
        <w:rPr>
          <w:szCs w:val="18"/>
        </w:rPr>
        <w:t xml:space="preserve">(b)  Plant genera and species for which members of the Union cooperate in DUS examination, </w:t>
      </w:r>
      <w:r w:rsidR="00BF2463" w:rsidRPr="001A2860">
        <w:rPr>
          <w:szCs w:val="18"/>
        </w:rPr>
        <w:t xml:space="preserve">included </w:t>
      </w:r>
      <w:r w:rsidRPr="001A2860">
        <w:rPr>
          <w:szCs w:val="18"/>
        </w:rPr>
        <w:t>in</w:t>
      </w:r>
      <w:r w:rsidRPr="00A2648F">
        <w:rPr>
          <w:szCs w:val="18"/>
        </w:rPr>
        <w:t xml:space="preserve"> GENIE database</w:t>
      </w:r>
      <w:bookmarkEnd w:id="113"/>
    </w:p>
    <w:p w:rsidR="009E0192" w:rsidRPr="00A2648F" w:rsidRDefault="009E0192" w:rsidP="009E0192">
      <w:pPr>
        <w:pStyle w:val="result"/>
        <w:keepNext/>
        <w:rPr>
          <w:szCs w:val="18"/>
        </w:rPr>
      </w:pPr>
    </w:p>
    <w:p w:rsidR="00E0725A" w:rsidRPr="00E0725A" w:rsidRDefault="00D26C42" w:rsidP="00E0725A">
      <w:pPr>
        <w:pStyle w:val="result"/>
        <w:jc w:val="both"/>
      </w:pPr>
      <w:r>
        <w:t>In 2018, t</w:t>
      </w:r>
      <w:r w:rsidR="00E0725A" w:rsidRPr="00E0725A">
        <w:t>here were 2,018 genera and species (2,089 taxa including subspecies) for which there were agreements between members of the Union for cooperation in DUS examination (see document C/52/5).</w:t>
      </w:r>
    </w:p>
    <w:p w:rsidR="00E0725A" w:rsidRPr="00A2648F" w:rsidRDefault="00D26C42" w:rsidP="00E0725A">
      <w:pPr>
        <w:pStyle w:val="result"/>
        <w:jc w:val="both"/>
        <w:rPr>
          <w:szCs w:val="18"/>
        </w:rPr>
      </w:pPr>
      <w:r>
        <w:t>(In 2017, t</w:t>
      </w:r>
      <w:r w:rsidR="00E0725A" w:rsidRPr="00E0725A">
        <w:t>here were 1,974 genera and species (2,038 taxa including subspecies) and 2,031 taxa including subspecies in 2016.</w:t>
      </w:r>
      <w:r>
        <w:t>)</w:t>
      </w:r>
    </w:p>
    <w:p w:rsidR="009E0192" w:rsidRPr="00A2648F" w:rsidRDefault="009E0192" w:rsidP="009E0192">
      <w:pPr>
        <w:pStyle w:val="result"/>
        <w:rPr>
          <w:szCs w:val="18"/>
        </w:rPr>
      </w:pPr>
    </w:p>
    <w:p w:rsidR="009E0192" w:rsidRPr="00A2648F" w:rsidRDefault="009E0192" w:rsidP="009E0192">
      <w:pPr>
        <w:pStyle w:val="result"/>
        <w:rPr>
          <w:szCs w:val="18"/>
        </w:rPr>
      </w:pPr>
    </w:p>
    <w:p w:rsidR="00A25722" w:rsidRDefault="00A25722">
      <w:pPr>
        <w:jc w:val="left"/>
        <w:rPr>
          <w:rFonts w:eastAsiaTheme="minorEastAsia"/>
          <w:b/>
          <w:bCs/>
          <w:sz w:val="18"/>
          <w:szCs w:val="18"/>
        </w:rPr>
      </w:pPr>
      <w:r>
        <w:rPr>
          <w:szCs w:val="18"/>
        </w:rPr>
        <w:br w:type="page"/>
      </w:r>
    </w:p>
    <w:p w:rsidR="009E0192" w:rsidRPr="00A2648F" w:rsidRDefault="009E0192" w:rsidP="009E0192">
      <w:pPr>
        <w:pStyle w:val="Heading6"/>
        <w:keepNext/>
        <w:rPr>
          <w:szCs w:val="18"/>
        </w:rPr>
      </w:pPr>
      <w:bookmarkStart w:id="114" w:name="_Toc21972337"/>
      <w:r w:rsidRPr="00A2648F">
        <w:rPr>
          <w:szCs w:val="18"/>
        </w:rPr>
        <w:lastRenderedPageBreak/>
        <w:t>5.  Cooperation in examination of variety denominations</w:t>
      </w:r>
      <w:bookmarkEnd w:id="114"/>
    </w:p>
    <w:p w:rsidR="009E0192" w:rsidRDefault="009E0192" w:rsidP="009E0192">
      <w:pPr>
        <w:pStyle w:val="result"/>
        <w:keepNext/>
        <w:rPr>
          <w:szCs w:val="18"/>
        </w:rPr>
      </w:pPr>
    </w:p>
    <w:p w:rsidR="00A25722" w:rsidRPr="00E153EC" w:rsidRDefault="00A25722" w:rsidP="00A25722">
      <w:pPr>
        <w:jc w:val="center"/>
        <w:rPr>
          <w:rFonts w:eastAsiaTheme="minorEastAsia"/>
          <w:snapToGrid w:val="0"/>
          <w:sz w:val="18"/>
          <w:lang w:eastAsia="ja-JP"/>
        </w:rPr>
      </w:pPr>
      <w:r w:rsidRPr="00E153EC">
        <w:rPr>
          <w:rFonts w:eastAsiaTheme="minorEastAsia" w:cs="Arial"/>
          <w:sz w:val="18"/>
        </w:rPr>
        <w:t>PLUTO database coverage</w:t>
      </w:r>
    </w:p>
    <w:p w:rsidR="00A25722" w:rsidRPr="00E153EC" w:rsidRDefault="00A25722" w:rsidP="00A25722">
      <w:pPr>
        <w:jc w:val="center"/>
        <w:rPr>
          <w:rFonts w:eastAsiaTheme="minorEastAsia"/>
          <w:snapToGrid w:val="0"/>
          <w:sz w:val="18"/>
        </w:rPr>
      </w:pPr>
    </w:p>
    <w:tbl>
      <w:tblPr>
        <w:tblStyle w:val="TableGrid"/>
        <w:tblW w:w="10064" w:type="dxa"/>
        <w:tblCellMar>
          <w:top w:w="28" w:type="dxa"/>
          <w:left w:w="28" w:type="dxa"/>
          <w:bottom w:w="28" w:type="dxa"/>
          <w:right w:w="28" w:type="dxa"/>
        </w:tblCellMar>
        <w:tblLook w:val="04A0" w:firstRow="1" w:lastRow="0" w:firstColumn="1" w:lastColumn="0" w:noHBand="0" w:noVBand="1"/>
      </w:tblPr>
      <w:tblGrid>
        <w:gridCol w:w="244"/>
        <w:gridCol w:w="4292"/>
        <w:gridCol w:w="992"/>
        <w:gridCol w:w="993"/>
        <w:gridCol w:w="992"/>
        <w:gridCol w:w="992"/>
        <w:gridCol w:w="1559"/>
      </w:tblGrid>
      <w:tr w:rsidR="00A25722" w:rsidRPr="00E153EC" w:rsidTr="004E7949">
        <w:tc>
          <w:tcPr>
            <w:tcW w:w="244" w:type="dxa"/>
            <w:tcBorders>
              <w:top w:val="nil"/>
              <w:left w:val="nil"/>
              <w:bottom w:val="nil"/>
            </w:tcBorders>
            <w:vAlign w:val="center"/>
          </w:tcPr>
          <w:p w:rsidR="00A25722" w:rsidRPr="00E153EC" w:rsidRDefault="00A25722" w:rsidP="004E7949">
            <w:pPr>
              <w:jc w:val="left"/>
              <w:rPr>
                <w:rFonts w:cs="Arial"/>
                <w:sz w:val="16"/>
                <w:szCs w:val="18"/>
                <w:lang w:eastAsia="ja-JP"/>
              </w:rPr>
            </w:pPr>
          </w:p>
        </w:tc>
        <w:tc>
          <w:tcPr>
            <w:tcW w:w="4292" w:type="dxa"/>
            <w:vMerge w:val="restart"/>
            <w:shd w:val="clear" w:color="auto" w:fill="D9D9D9" w:themeFill="background1" w:themeFillShade="D9"/>
            <w:vAlign w:val="center"/>
          </w:tcPr>
          <w:p w:rsidR="00A25722" w:rsidRPr="00E153EC" w:rsidRDefault="00A25722" w:rsidP="004E7949">
            <w:pPr>
              <w:jc w:val="left"/>
              <w:rPr>
                <w:rFonts w:cs="Arial"/>
                <w:sz w:val="16"/>
                <w:szCs w:val="18"/>
                <w:lang w:eastAsia="ja-JP"/>
              </w:rPr>
            </w:pPr>
          </w:p>
        </w:tc>
        <w:tc>
          <w:tcPr>
            <w:tcW w:w="5528" w:type="dxa"/>
            <w:gridSpan w:val="5"/>
            <w:shd w:val="clear" w:color="auto" w:fill="D9D9D9" w:themeFill="background1" w:themeFillShade="D9"/>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Year</w:t>
            </w:r>
          </w:p>
        </w:tc>
      </w:tr>
      <w:tr w:rsidR="00A25722" w:rsidRPr="00E153EC" w:rsidTr="004E7949">
        <w:tc>
          <w:tcPr>
            <w:tcW w:w="244" w:type="dxa"/>
            <w:tcBorders>
              <w:top w:val="nil"/>
              <w:left w:val="nil"/>
              <w:bottom w:val="nil"/>
            </w:tcBorders>
            <w:vAlign w:val="center"/>
          </w:tcPr>
          <w:p w:rsidR="00A25722" w:rsidRPr="00E153EC" w:rsidRDefault="00A25722" w:rsidP="004E7949">
            <w:pPr>
              <w:jc w:val="left"/>
              <w:rPr>
                <w:rFonts w:cs="Arial"/>
                <w:sz w:val="16"/>
                <w:szCs w:val="18"/>
                <w:lang w:eastAsia="ja-JP"/>
              </w:rPr>
            </w:pPr>
          </w:p>
        </w:tc>
        <w:tc>
          <w:tcPr>
            <w:tcW w:w="4292" w:type="dxa"/>
            <w:vMerge/>
            <w:shd w:val="clear" w:color="auto" w:fill="D9D9D9" w:themeFill="background1" w:themeFillShade="D9"/>
            <w:vAlign w:val="center"/>
          </w:tcPr>
          <w:p w:rsidR="00A25722" w:rsidRPr="00E153EC" w:rsidRDefault="00A25722" w:rsidP="004E7949">
            <w:pPr>
              <w:jc w:val="left"/>
              <w:rPr>
                <w:rFonts w:cs="Arial"/>
                <w:sz w:val="16"/>
                <w:szCs w:val="18"/>
                <w:lang w:eastAsia="ja-JP"/>
              </w:rPr>
            </w:pPr>
          </w:p>
        </w:tc>
        <w:tc>
          <w:tcPr>
            <w:tcW w:w="992" w:type="dxa"/>
            <w:shd w:val="clear" w:color="auto" w:fill="D9D9D9" w:themeFill="background1" w:themeFillShade="D9"/>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2015</w:t>
            </w:r>
          </w:p>
        </w:tc>
        <w:tc>
          <w:tcPr>
            <w:tcW w:w="993" w:type="dxa"/>
            <w:shd w:val="clear" w:color="auto" w:fill="D9D9D9" w:themeFill="background1" w:themeFillShade="D9"/>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2016</w:t>
            </w:r>
          </w:p>
        </w:tc>
        <w:tc>
          <w:tcPr>
            <w:tcW w:w="992" w:type="dxa"/>
            <w:shd w:val="clear" w:color="auto" w:fill="D9D9D9" w:themeFill="background1" w:themeFillShade="D9"/>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2017</w:t>
            </w:r>
          </w:p>
        </w:tc>
        <w:tc>
          <w:tcPr>
            <w:tcW w:w="992" w:type="dxa"/>
            <w:shd w:val="clear" w:color="auto" w:fill="D9D9D9" w:themeFill="background1" w:themeFillShade="D9"/>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2018</w:t>
            </w:r>
          </w:p>
        </w:tc>
        <w:tc>
          <w:tcPr>
            <w:tcW w:w="1559" w:type="dxa"/>
            <w:shd w:val="clear" w:color="auto" w:fill="D9D9D9" w:themeFill="background1" w:themeFillShade="D9"/>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2019</w:t>
            </w:r>
            <w:r w:rsidRPr="00E153EC">
              <w:rPr>
                <w:rFonts w:cs="Arial"/>
                <w:sz w:val="16"/>
                <w:szCs w:val="18"/>
                <w:lang w:eastAsia="ja-JP"/>
              </w:rPr>
              <w:br/>
              <w:t>(to August 6, 2019)</w:t>
            </w:r>
          </w:p>
        </w:tc>
      </w:tr>
      <w:tr w:rsidR="00A25722" w:rsidRPr="00E153EC" w:rsidTr="004E7949">
        <w:tc>
          <w:tcPr>
            <w:tcW w:w="244" w:type="dxa"/>
            <w:tcBorders>
              <w:top w:val="nil"/>
              <w:left w:val="nil"/>
              <w:bottom w:val="nil"/>
            </w:tcBorders>
            <w:vAlign w:val="center"/>
          </w:tcPr>
          <w:p w:rsidR="00A25722" w:rsidRPr="00E153EC" w:rsidRDefault="00A25722" w:rsidP="004E7949">
            <w:pPr>
              <w:jc w:val="left"/>
              <w:rPr>
                <w:rFonts w:cs="Arial"/>
                <w:sz w:val="16"/>
                <w:szCs w:val="18"/>
                <w:lang w:eastAsia="ja-JP"/>
              </w:rPr>
            </w:pPr>
          </w:p>
        </w:tc>
        <w:tc>
          <w:tcPr>
            <w:tcW w:w="4292" w:type="dxa"/>
            <w:shd w:val="clear" w:color="auto" w:fill="auto"/>
            <w:vAlign w:val="center"/>
          </w:tcPr>
          <w:p w:rsidR="00A25722" w:rsidRPr="00E153EC" w:rsidRDefault="00A25722" w:rsidP="004E7949">
            <w:pPr>
              <w:jc w:val="left"/>
              <w:rPr>
                <w:rFonts w:cs="Arial"/>
                <w:sz w:val="16"/>
                <w:szCs w:val="18"/>
              </w:rPr>
            </w:pPr>
            <w:r w:rsidRPr="00E153EC">
              <w:rPr>
                <w:rFonts w:cs="Arial"/>
                <w:sz w:val="16"/>
                <w:szCs w:val="18"/>
              </w:rPr>
              <w:t>Number of UPOV members</w:t>
            </w:r>
            <w:r w:rsidRPr="00E153EC">
              <w:rPr>
                <w:rFonts w:cs="Arial"/>
                <w:sz w:val="16"/>
                <w:szCs w:val="18"/>
                <w:lang w:eastAsia="ja-JP"/>
              </w:rPr>
              <w:t xml:space="preserve"> that contributed to the PLUTO database</w:t>
            </w:r>
            <w:r w:rsidRPr="00E153EC">
              <w:rPr>
                <w:rFonts w:cs="Arial"/>
                <w:sz w:val="16"/>
                <w:szCs w:val="18"/>
              </w:rPr>
              <w:t xml:space="preserve"> for the indicated year</w:t>
            </w:r>
            <w:r w:rsidRPr="00E153EC">
              <w:rPr>
                <w:rFonts w:cs="Arial"/>
                <w:sz w:val="16"/>
                <w:szCs w:val="18"/>
                <w:vertAlign w:val="superscript"/>
                <w:lang w:eastAsia="ja-JP"/>
              </w:rPr>
              <w:t>1</w:t>
            </w:r>
          </w:p>
        </w:tc>
        <w:tc>
          <w:tcPr>
            <w:tcW w:w="992" w:type="dxa"/>
            <w:vAlign w:val="center"/>
          </w:tcPr>
          <w:p w:rsidR="00A25722" w:rsidRPr="00E153EC" w:rsidRDefault="00A25722" w:rsidP="004E7949">
            <w:pPr>
              <w:jc w:val="center"/>
              <w:rPr>
                <w:rFonts w:cs="Arial"/>
                <w:sz w:val="16"/>
                <w:szCs w:val="18"/>
              </w:rPr>
            </w:pPr>
            <w:r w:rsidRPr="00E153EC">
              <w:rPr>
                <w:rFonts w:cs="Arial"/>
                <w:sz w:val="16"/>
                <w:szCs w:val="18"/>
              </w:rPr>
              <w:t>61</w:t>
            </w:r>
          </w:p>
        </w:tc>
        <w:tc>
          <w:tcPr>
            <w:tcW w:w="993" w:type="dxa"/>
            <w:shd w:val="clear" w:color="auto" w:fill="auto"/>
            <w:vAlign w:val="center"/>
          </w:tcPr>
          <w:p w:rsidR="00A25722" w:rsidRPr="00E153EC" w:rsidRDefault="00A25722" w:rsidP="004E7949">
            <w:pPr>
              <w:jc w:val="center"/>
              <w:rPr>
                <w:rFonts w:cs="Arial"/>
                <w:sz w:val="16"/>
                <w:szCs w:val="18"/>
              </w:rPr>
            </w:pPr>
            <w:r w:rsidRPr="00E153EC">
              <w:rPr>
                <w:rFonts w:cs="Arial"/>
                <w:sz w:val="16"/>
                <w:szCs w:val="18"/>
              </w:rPr>
              <w:t>59</w:t>
            </w:r>
          </w:p>
        </w:tc>
        <w:tc>
          <w:tcPr>
            <w:tcW w:w="992" w:type="dxa"/>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54</w:t>
            </w:r>
          </w:p>
        </w:tc>
        <w:tc>
          <w:tcPr>
            <w:tcW w:w="992" w:type="dxa"/>
            <w:vAlign w:val="center"/>
          </w:tcPr>
          <w:p w:rsidR="00A25722" w:rsidRPr="00E153EC" w:rsidRDefault="00A25722" w:rsidP="004E7949">
            <w:pPr>
              <w:jc w:val="center"/>
              <w:rPr>
                <w:rFonts w:cs="Arial"/>
                <w:sz w:val="16"/>
                <w:szCs w:val="18"/>
                <w:highlight w:val="yellow"/>
                <w:lang w:eastAsia="ja-JP"/>
              </w:rPr>
            </w:pPr>
            <w:r w:rsidRPr="00E153EC">
              <w:rPr>
                <w:rFonts w:cs="Arial"/>
                <w:sz w:val="16"/>
                <w:szCs w:val="18"/>
                <w:lang w:eastAsia="ja-JP"/>
              </w:rPr>
              <w:t>49</w:t>
            </w:r>
          </w:p>
        </w:tc>
        <w:tc>
          <w:tcPr>
            <w:tcW w:w="1559" w:type="dxa"/>
            <w:vAlign w:val="center"/>
          </w:tcPr>
          <w:p w:rsidR="00A25722" w:rsidRPr="00E153EC" w:rsidRDefault="00A25722" w:rsidP="004E7949">
            <w:pPr>
              <w:jc w:val="center"/>
              <w:rPr>
                <w:rFonts w:cs="Arial"/>
                <w:sz w:val="16"/>
                <w:szCs w:val="18"/>
                <w:highlight w:val="yellow"/>
                <w:lang w:eastAsia="ja-JP"/>
              </w:rPr>
            </w:pPr>
            <w:r w:rsidRPr="00E153EC">
              <w:rPr>
                <w:rFonts w:cs="Arial"/>
                <w:sz w:val="16"/>
                <w:szCs w:val="18"/>
                <w:lang w:eastAsia="ja-JP"/>
              </w:rPr>
              <w:t>43</w:t>
            </w:r>
          </w:p>
        </w:tc>
      </w:tr>
      <w:tr w:rsidR="00A25722" w:rsidRPr="00E153EC" w:rsidTr="004E7949">
        <w:tc>
          <w:tcPr>
            <w:tcW w:w="244" w:type="dxa"/>
            <w:tcBorders>
              <w:top w:val="nil"/>
              <w:left w:val="nil"/>
              <w:bottom w:val="nil"/>
            </w:tcBorders>
            <w:vAlign w:val="center"/>
          </w:tcPr>
          <w:p w:rsidR="00A25722" w:rsidRPr="00E153EC" w:rsidRDefault="00A25722" w:rsidP="004E7949">
            <w:pPr>
              <w:jc w:val="left"/>
              <w:rPr>
                <w:rFonts w:cs="Arial"/>
                <w:sz w:val="16"/>
                <w:szCs w:val="18"/>
                <w:lang w:eastAsia="ja-JP"/>
              </w:rPr>
            </w:pPr>
          </w:p>
        </w:tc>
        <w:tc>
          <w:tcPr>
            <w:tcW w:w="4292" w:type="dxa"/>
            <w:shd w:val="clear" w:color="auto" w:fill="auto"/>
            <w:vAlign w:val="center"/>
          </w:tcPr>
          <w:p w:rsidR="00A25722" w:rsidRPr="00E153EC" w:rsidRDefault="00A25722" w:rsidP="004E7949">
            <w:pPr>
              <w:jc w:val="left"/>
              <w:rPr>
                <w:rFonts w:cs="Arial"/>
                <w:sz w:val="16"/>
                <w:szCs w:val="18"/>
              </w:rPr>
            </w:pPr>
            <w:r w:rsidRPr="00E153EC">
              <w:rPr>
                <w:rFonts w:cs="Arial"/>
                <w:sz w:val="16"/>
                <w:szCs w:val="18"/>
                <w:lang w:eastAsia="ja-JP"/>
              </w:rPr>
              <w:t>Percentage of UPOV members that contributed to the PLUTO database</w:t>
            </w:r>
            <w:r w:rsidRPr="00E153EC">
              <w:rPr>
                <w:rFonts w:cs="Arial"/>
                <w:sz w:val="16"/>
                <w:szCs w:val="18"/>
              </w:rPr>
              <w:t xml:space="preserve"> for the indicated year</w:t>
            </w:r>
          </w:p>
        </w:tc>
        <w:tc>
          <w:tcPr>
            <w:tcW w:w="992" w:type="dxa"/>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82%</w:t>
            </w:r>
          </w:p>
        </w:tc>
        <w:tc>
          <w:tcPr>
            <w:tcW w:w="993" w:type="dxa"/>
            <w:shd w:val="clear" w:color="auto" w:fill="auto"/>
            <w:vAlign w:val="center"/>
          </w:tcPr>
          <w:p w:rsidR="00A25722" w:rsidRPr="00E153EC" w:rsidRDefault="00A25722" w:rsidP="004E7949">
            <w:pPr>
              <w:jc w:val="center"/>
              <w:rPr>
                <w:rFonts w:cs="Arial"/>
                <w:sz w:val="16"/>
                <w:szCs w:val="18"/>
                <w:lang w:eastAsia="ja-JP"/>
              </w:rPr>
            </w:pPr>
            <w:r w:rsidRPr="00E153EC">
              <w:rPr>
                <w:rFonts w:cs="Arial"/>
                <w:sz w:val="16"/>
                <w:szCs w:val="18"/>
              </w:rPr>
              <w:t>80%</w:t>
            </w:r>
          </w:p>
        </w:tc>
        <w:tc>
          <w:tcPr>
            <w:tcW w:w="992" w:type="dxa"/>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72%</w:t>
            </w:r>
          </w:p>
        </w:tc>
        <w:tc>
          <w:tcPr>
            <w:tcW w:w="992" w:type="dxa"/>
            <w:vAlign w:val="center"/>
          </w:tcPr>
          <w:p w:rsidR="00A25722" w:rsidRPr="00E153EC" w:rsidRDefault="00A25722" w:rsidP="004E7949">
            <w:pPr>
              <w:jc w:val="center"/>
              <w:rPr>
                <w:rFonts w:cs="Arial"/>
                <w:sz w:val="16"/>
                <w:szCs w:val="18"/>
                <w:highlight w:val="yellow"/>
                <w:lang w:eastAsia="ja-JP"/>
              </w:rPr>
            </w:pPr>
            <w:r w:rsidRPr="00E153EC">
              <w:rPr>
                <w:rFonts w:cs="Arial"/>
                <w:sz w:val="16"/>
                <w:szCs w:val="18"/>
                <w:lang w:eastAsia="ja-JP"/>
              </w:rPr>
              <w:t>65%</w:t>
            </w:r>
          </w:p>
        </w:tc>
        <w:tc>
          <w:tcPr>
            <w:tcW w:w="1559" w:type="dxa"/>
            <w:vAlign w:val="center"/>
          </w:tcPr>
          <w:p w:rsidR="00A25722" w:rsidRPr="00E153EC" w:rsidRDefault="00A25722" w:rsidP="004E7949">
            <w:pPr>
              <w:jc w:val="center"/>
              <w:rPr>
                <w:rFonts w:cs="Arial"/>
                <w:sz w:val="16"/>
                <w:szCs w:val="18"/>
                <w:highlight w:val="yellow"/>
                <w:lang w:eastAsia="ja-JP"/>
              </w:rPr>
            </w:pPr>
            <w:r w:rsidRPr="00E153EC">
              <w:rPr>
                <w:rFonts w:cs="Arial"/>
                <w:sz w:val="16"/>
                <w:szCs w:val="18"/>
                <w:lang w:eastAsia="ja-JP"/>
              </w:rPr>
              <w:t>57%</w:t>
            </w:r>
          </w:p>
        </w:tc>
      </w:tr>
      <w:tr w:rsidR="00A25722" w:rsidRPr="00E153EC" w:rsidTr="004E7949">
        <w:tc>
          <w:tcPr>
            <w:tcW w:w="244" w:type="dxa"/>
            <w:tcBorders>
              <w:top w:val="nil"/>
              <w:left w:val="nil"/>
              <w:bottom w:val="nil"/>
            </w:tcBorders>
            <w:vAlign w:val="center"/>
          </w:tcPr>
          <w:p w:rsidR="00A25722" w:rsidRPr="00E153EC" w:rsidRDefault="00A25722" w:rsidP="004E7949">
            <w:pPr>
              <w:jc w:val="left"/>
              <w:rPr>
                <w:rFonts w:cs="Arial"/>
                <w:sz w:val="16"/>
                <w:szCs w:val="18"/>
                <w:lang w:eastAsia="ja-JP"/>
              </w:rPr>
            </w:pPr>
            <w:r w:rsidRPr="00E153EC">
              <w:rPr>
                <w:rFonts w:cs="Arial"/>
                <w:sz w:val="16"/>
                <w:szCs w:val="18"/>
                <w:lang w:eastAsia="ja-JP"/>
              </w:rPr>
              <w:t>A</w:t>
            </w:r>
          </w:p>
        </w:tc>
        <w:tc>
          <w:tcPr>
            <w:tcW w:w="4292" w:type="dxa"/>
            <w:shd w:val="clear" w:color="auto" w:fill="auto"/>
            <w:vAlign w:val="center"/>
          </w:tcPr>
          <w:p w:rsidR="00A25722" w:rsidRPr="00E153EC" w:rsidRDefault="00A25722" w:rsidP="004E7949">
            <w:pPr>
              <w:jc w:val="left"/>
              <w:rPr>
                <w:rFonts w:cs="Arial"/>
                <w:sz w:val="16"/>
                <w:szCs w:val="18"/>
              </w:rPr>
            </w:pPr>
            <w:r w:rsidRPr="00E153EC">
              <w:rPr>
                <w:rFonts w:cs="Arial"/>
                <w:sz w:val="16"/>
                <w:szCs w:val="18"/>
                <w:lang w:eastAsia="ja-JP"/>
              </w:rPr>
              <w:t>Total number of PVP applications</w:t>
            </w:r>
            <w:r w:rsidRPr="00E153EC">
              <w:rPr>
                <w:rFonts w:cs="Arial"/>
                <w:sz w:val="16"/>
                <w:szCs w:val="18"/>
                <w:vertAlign w:val="superscript"/>
                <w:lang w:eastAsia="ja-JP"/>
              </w:rPr>
              <w:t>2</w:t>
            </w:r>
            <w:r w:rsidRPr="00E153EC">
              <w:rPr>
                <w:rFonts w:cs="Arial"/>
                <w:sz w:val="16"/>
                <w:szCs w:val="18"/>
                <w:lang w:eastAsia="ja-JP"/>
              </w:rPr>
              <w:t xml:space="preserve"> </w:t>
            </w:r>
          </w:p>
        </w:tc>
        <w:tc>
          <w:tcPr>
            <w:tcW w:w="992" w:type="dxa"/>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15,017</w:t>
            </w:r>
          </w:p>
        </w:tc>
        <w:tc>
          <w:tcPr>
            <w:tcW w:w="993" w:type="dxa"/>
            <w:shd w:val="clear" w:color="auto" w:fill="auto"/>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16,455</w:t>
            </w:r>
          </w:p>
        </w:tc>
        <w:tc>
          <w:tcPr>
            <w:tcW w:w="992" w:type="dxa"/>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18,306</w:t>
            </w:r>
          </w:p>
        </w:tc>
        <w:tc>
          <w:tcPr>
            <w:tcW w:w="992" w:type="dxa"/>
            <w:vAlign w:val="center"/>
          </w:tcPr>
          <w:p w:rsidR="00A25722" w:rsidRPr="00E153EC" w:rsidRDefault="00A25722" w:rsidP="004E7949">
            <w:pPr>
              <w:jc w:val="center"/>
              <w:rPr>
                <w:rFonts w:cs="Arial"/>
                <w:sz w:val="16"/>
                <w:szCs w:val="18"/>
                <w:highlight w:val="yellow"/>
                <w:lang w:eastAsia="ja-JP"/>
              </w:rPr>
            </w:pPr>
            <w:proofErr w:type="spellStart"/>
            <w:r w:rsidRPr="00E153EC">
              <w:rPr>
                <w:rFonts w:cs="Arial"/>
                <w:sz w:val="16"/>
                <w:szCs w:val="18"/>
                <w:lang w:eastAsia="ja-JP"/>
              </w:rPr>
              <w:t>n.a</w:t>
            </w:r>
            <w:proofErr w:type="spellEnd"/>
            <w:r w:rsidRPr="00E153EC">
              <w:rPr>
                <w:rFonts w:cs="Arial"/>
                <w:sz w:val="16"/>
                <w:szCs w:val="18"/>
                <w:lang w:eastAsia="ja-JP"/>
              </w:rPr>
              <w:t>.</w:t>
            </w:r>
          </w:p>
        </w:tc>
        <w:tc>
          <w:tcPr>
            <w:tcW w:w="1559" w:type="dxa"/>
            <w:vAlign w:val="center"/>
          </w:tcPr>
          <w:p w:rsidR="00A25722" w:rsidRPr="00E153EC" w:rsidRDefault="00A25722" w:rsidP="004E7949">
            <w:pPr>
              <w:jc w:val="center"/>
              <w:rPr>
                <w:rFonts w:cs="Arial"/>
                <w:sz w:val="16"/>
                <w:szCs w:val="18"/>
                <w:highlight w:val="yellow"/>
                <w:lang w:eastAsia="ja-JP"/>
              </w:rPr>
            </w:pPr>
            <w:proofErr w:type="spellStart"/>
            <w:r w:rsidRPr="00E153EC">
              <w:rPr>
                <w:rFonts w:cs="Arial"/>
                <w:sz w:val="16"/>
                <w:szCs w:val="18"/>
                <w:lang w:eastAsia="ja-JP"/>
              </w:rPr>
              <w:t>n.a</w:t>
            </w:r>
            <w:proofErr w:type="spellEnd"/>
            <w:r w:rsidRPr="00E153EC">
              <w:rPr>
                <w:rFonts w:cs="Arial"/>
                <w:sz w:val="16"/>
                <w:szCs w:val="18"/>
                <w:lang w:eastAsia="ja-JP"/>
              </w:rPr>
              <w:t>.</w:t>
            </w:r>
          </w:p>
        </w:tc>
      </w:tr>
      <w:tr w:rsidR="00A25722" w:rsidRPr="00E153EC" w:rsidTr="004E7949">
        <w:tc>
          <w:tcPr>
            <w:tcW w:w="244" w:type="dxa"/>
            <w:tcBorders>
              <w:top w:val="nil"/>
              <w:left w:val="nil"/>
              <w:bottom w:val="nil"/>
            </w:tcBorders>
            <w:vAlign w:val="center"/>
          </w:tcPr>
          <w:p w:rsidR="00A25722" w:rsidRPr="00E153EC" w:rsidRDefault="00A25722" w:rsidP="004E7949">
            <w:pPr>
              <w:jc w:val="left"/>
              <w:rPr>
                <w:rFonts w:cs="Arial"/>
                <w:sz w:val="16"/>
                <w:szCs w:val="18"/>
                <w:lang w:eastAsia="ja-JP"/>
              </w:rPr>
            </w:pPr>
            <w:r w:rsidRPr="00E153EC">
              <w:rPr>
                <w:rFonts w:cs="Arial"/>
                <w:sz w:val="16"/>
                <w:szCs w:val="18"/>
                <w:lang w:eastAsia="ja-JP"/>
              </w:rPr>
              <w:t>B</w:t>
            </w:r>
          </w:p>
        </w:tc>
        <w:tc>
          <w:tcPr>
            <w:tcW w:w="4292" w:type="dxa"/>
            <w:shd w:val="clear" w:color="auto" w:fill="auto"/>
            <w:vAlign w:val="center"/>
          </w:tcPr>
          <w:p w:rsidR="00A25722" w:rsidRPr="00E153EC" w:rsidRDefault="00A25722" w:rsidP="004E7949">
            <w:pPr>
              <w:jc w:val="left"/>
              <w:rPr>
                <w:rFonts w:cs="Arial"/>
                <w:sz w:val="16"/>
                <w:szCs w:val="18"/>
                <w:lang w:eastAsia="ja-JP"/>
              </w:rPr>
            </w:pPr>
            <w:r w:rsidRPr="00E153EC">
              <w:rPr>
                <w:rFonts w:cs="Arial"/>
                <w:sz w:val="16"/>
                <w:szCs w:val="18"/>
                <w:lang w:eastAsia="ja-JP"/>
              </w:rPr>
              <w:t>Number of PVP applications accounted for by contributors to PLUTO database for indicated year</w:t>
            </w:r>
            <w:r w:rsidRPr="00E153EC">
              <w:rPr>
                <w:rFonts w:cs="Arial"/>
                <w:sz w:val="16"/>
                <w:szCs w:val="18"/>
                <w:vertAlign w:val="superscript"/>
                <w:lang w:eastAsia="ja-JP"/>
              </w:rPr>
              <w:t xml:space="preserve">1,2 </w:t>
            </w:r>
          </w:p>
        </w:tc>
        <w:tc>
          <w:tcPr>
            <w:tcW w:w="992" w:type="dxa"/>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14,823</w:t>
            </w:r>
          </w:p>
        </w:tc>
        <w:tc>
          <w:tcPr>
            <w:tcW w:w="993" w:type="dxa"/>
            <w:shd w:val="clear" w:color="auto" w:fill="auto"/>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16,095</w:t>
            </w:r>
          </w:p>
        </w:tc>
        <w:tc>
          <w:tcPr>
            <w:tcW w:w="992" w:type="dxa"/>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17,410</w:t>
            </w:r>
          </w:p>
        </w:tc>
        <w:tc>
          <w:tcPr>
            <w:tcW w:w="992" w:type="dxa"/>
            <w:vAlign w:val="center"/>
          </w:tcPr>
          <w:p w:rsidR="00A25722" w:rsidRPr="00E153EC" w:rsidRDefault="00A25722" w:rsidP="004E7949">
            <w:pPr>
              <w:jc w:val="center"/>
              <w:rPr>
                <w:rFonts w:cs="Arial"/>
                <w:sz w:val="16"/>
                <w:szCs w:val="18"/>
                <w:highlight w:val="yellow"/>
                <w:lang w:eastAsia="ja-JP"/>
              </w:rPr>
            </w:pPr>
            <w:proofErr w:type="spellStart"/>
            <w:r w:rsidRPr="00E153EC">
              <w:rPr>
                <w:rFonts w:cs="Arial"/>
                <w:sz w:val="16"/>
                <w:szCs w:val="18"/>
                <w:lang w:eastAsia="ja-JP"/>
              </w:rPr>
              <w:t>n.a</w:t>
            </w:r>
            <w:proofErr w:type="spellEnd"/>
            <w:r w:rsidRPr="00E153EC">
              <w:rPr>
                <w:rFonts w:cs="Arial"/>
                <w:sz w:val="16"/>
                <w:szCs w:val="18"/>
                <w:lang w:eastAsia="ja-JP"/>
              </w:rPr>
              <w:t>.</w:t>
            </w:r>
          </w:p>
        </w:tc>
        <w:tc>
          <w:tcPr>
            <w:tcW w:w="1559" w:type="dxa"/>
            <w:vAlign w:val="center"/>
          </w:tcPr>
          <w:p w:rsidR="00A25722" w:rsidRPr="00E153EC" w:rsidRDefault="00A25722" w:rsidP="004E7949">
            <w:pPr>
              <w:jc w:val="center"/>
              <w:rPr>
                <w:rFonts w:cs="Arial"/>
                <w:sz w:val="16"/>
                <w:szCs w:val="18"/>
                <w:highlight w:val="yellow"/>
                <w:lang w:eastAsia="ja-JP"/>
              </w:rPr>
            </w:pPr>
            <w:proofErr w:type="spellStart"/>
            <w:r w:rsidRPr="00E153EC">
              <w:rPr>
                <w:rFonts w:cs="Arial"/>
                <w:sz w:val="16"/>
                <w:szCs w:val="18"/>
                <w:lang w:eastAsia="ja-JP"/>
              </w:rPr>
              <w:t>n.a</w:t>
            </w:r>
            <w:proofErr w:type="spellEnd"/>
            <w:r w:rsidRPr="00E153EC">
              <w:rPr>
                <w:rFonts w:cs="Arial"/>
                <w:sz w:val="16"/>
                <w:szCs w:val="18"/>
                <w:lang w:eastAsia="ja-JP"/>
              </w:rPr>
              <w:t>.</w:t>
            </w:r>
          </w:p>
        </w:tc>
      </w:tr>
      <w:tr w:rsidR="00A25722" w:rsidRPr="00E153EC" w:rsidTr="004E7949">
        <w:tc>
          <w:tcPr>
            <w:tcW w:w="244" w:type="dxa"/>
            <w:tcBorders>
              <w:top w:val="nil"/>
              <w:left w:val="nil"/>
              <w:bottom w:val="nil"/>
            </w:tcBorders>
            <w:vAlign w:val="center"/>
          </w:tcPr>
          <w:p w:rsidR="00A25722" w:rsidRPr="00E153EC" w:rsidRDefault="00A25722" w:rsidP="004E7949">
            <w:pPr>
              <w:jc w:val="left"/>
              <w:rPr>
                <w:rFonts w:cs="Arial"/>
                <w:sz w:val="16"/>
                <w:szCs w:val="18"/>
                <w:lang w:eastAsia="ja-JP"/>
              </w:rPr>
            </w:pPr>
            <w:r w:rsidRPr="00E153EC">
              <w:rPr>
                <w:rFonts w:cs="Arial"/>
                <w:sz w:val="16"/>
                <w:szCs w:val="18"/>
                <w:lang w:eastAsia="ja-JP"/>
              </w:rPr>
              <w:t>C</w:t>
            </w:r>
          </w:p>
        </w:tc>
        <w:tc>
          <w:tcPr>
            <w:tcW w:w="4292" w:type="dxa"/>
            <w:shd w:val="clear" w:color="auto" w:fill="auto"/>
            <w:vAlign w:val="center"/>
          </w:tcPr>
          <w:p w:rsidR="00A25722" w:rsidRPr="00E153EC" w:rsidRDefault="00A25722" w:rsidP="004E7949">
            <w:pPr>
              <w:jc w:val="left"/>
              <w:rPr>
                <w:rFonts w:cs="Arial"/>
                <w:sz w:val="16"/>
                <w:szCs w:val="18"/>
                <w:lang w:eastAsia="ja-JP"/>
              </w:rPr>
            </w:pPr>
            <w:r w:rsidRPr="00E153EC">
              <w:rPr>
                <w:rFonts w:cs="Arial"/>
                <w:sz w:val="16"/>
                <w:szCs w:val="18"/>
                <w:lang w:eastAsia="ja-JP"/>
              </w:rPr>
              <w:t>Percentage of PVP applications accounted for by contributors to PLUTO database for indicated year (B/A)</w:t>
            </w:r>
          </w:p>
        </w:tc>
        <w:tc>
          <w:tcPr>
            <w:tcW w:w="992" w:type="dxa"/>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99%</w:t>
            </w:r>
          </w:p>
        </w:tc>
        <w:tc>
          <w:tcPr>
            <w:tcW w:w="993" w:type="dxa"/>
            <w:shd w:val="clear" w:color="auto" w:fill="auto"/>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98%</w:t>
            </w:r>
          </w:p>
        </w:tc>
        <w:tc>
          <w:tcPr>
            <w:tcW w:w="992" w:type="dxa"/>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95%</w:t>
            </w:r>
          </w:p>
        </w:tc>
        <w:tc>
          <w:tcPr>
            <w:tcW w:w="992" w:type="dxa"/>
            <w:vAlign w:val="center"/>
          </w:tcPr>
          <w:p w:rsidR="00A25722" w:rsidRPr="00E153EC" w:rsidRDefault="00A25722" w:rsidP="004E7949">
            <w:pPr>
              <w:jc w:val="center"/>
              <w:rPr>
                <w:rFonts w:cs="Arial"/>
                <w:sz w:val="16"/>
                <w:szCs w:val="18"/>
                <w:highlight w:val="yellow"/>
                <w:lang w:eastAsia="ja-JP"/>
              </w:rPr>
            </w:pPr>
            <w:proofErr w:type="spellStart"/>
            <w:r w:rsidRPr="00E153EC">
              <w:rPr>
                <w:rFonts w:cs="Arial"/>
                <w:sz w:val="16"/>
                <w:szCs w:val="18"/>
                <w:lang w:eastAsia="ja-JP"/>
              </w:rPr>
              <w:t>n.a</w:t>
            </w:r>
            <w:proofErr w:type="spellEnd"/>
            <w:r w:rsidRPr="00E153EC">
              <w:rPr>
                <w:rFonts w:cs="Arial"/>
                <w:sz w:val="16"/>
                <w:szCs w:val="18"/>
                <w:lang w:eastAsia="ja-JP"/>
              </w:rPr>
              <w:t>.</w:t>
            </w:r>
          </w:p>
        </w:tc>
        <w:tc>
          <w:tcPr>
            <w:tcW w:w="1559" w:type="dxa"/>
            <w:vAlign w:val="center"/>
          </w:tcPr>
          <w:p w:rsidR="00A25722" w:rsidRPr="00E153EC" w:rsidRDefault="00A25722" w:rsidP="004E7949">
            <w:pPr>
              <w:jc w:val="center"/>
              <w:rPr>
                <w:rFonts w:cs="Arial"/>
                <w:sz w:val="16"/>
                <w:szCs w:val="18"/>
                <w:highlight w:val="yellow"/>
                <w:lang w:eastAsia="ja-JP"/>
              </w:rPr>
            </w:pPr>
            <w:proofErr w:type="spellStart"/>
            <w:r w:rsidRPr="00E153EC">
              <w:rPr>
                <w:rFonts w:cs="Arial"/>
                <w:sz w:val="16"/>
                <w:szCs w:val="18"/>
                <w:lang w:eastAsia="ja-JP"/>
              </w:rPr>
              <w:t>n.a</w:t>
            </w:r>
            <w:proofErr w:type="spellEnd"/>
            <w:r w:rsidRPr="00E153EC">
              <w:rPr>
                <w:rFonts w:cs="Arial"/>
                <w:sz w:val="16"/>
                <w:szCs w:val="18"/>
                <w:lang w:eastAsia="ja-JP"/>
              </w:rPr>
              <w:t>.</w:t>
            </w:r>
          </w:p>
        </w:tc>
      </w:tr>
      <w:tr w:rsidR="00A25722" w:rsidRPr="00E153EC" w:rsidTr="004E7949">
        <w:tc>
          <w:tcPr>
            <w:tcW w:w="244" w:type="dxa"/>
            <w:tcBorders>
              <w:top w:val="nil"/>
              <w:left w:val="nil"/>
              <w:bottom w:val="nil"/>
            </w:tcBorders>
            <w:vAlign w:val="center"/>
          </w:tcPr>
          <w:p w:rsidR="00A25722" w:rsidRPr="00E153EC" w:rsidRDefault="00A25722" w:rsidP="004E7949">
            <w:pPr>
              <w:jc w:val="left"/>
              <w:rPr>
                <w:rFonts w:cs="Arial"/>
                <w:sz w:val="16"/>
                <w:szCs w:val="18"/>
                <w:lang w:eastAsia="ja-JP"/>
              </w:rPr>
            </w:pPr>
            <w:r w:rsidRPr="00E153EC">
              <w:rPr>
                <w:rFonts w:cs="Arial"/>
                <w:sz w:val="16"/>
                <w:szCs w:val="18"/>
                <w:lang w:eastAsia="ja-JP"/>
              </w:rPr>
              <w:t>D</w:t>
            </w:r>
          </w:p>
        </w:tc>
        <w:tc>
          <w:tcPr>
            <w:tcW w:w="4292" w:type="dxa"/>
            <w:shd w:val="clear" w:color="auto" w:fill="auto"/>
            <w:vAlign w:val="center"/>
          </w:tcPr>
          <w:p w:rsidR="00A25722" w:rsidRPr="00E153EC" w:rsidRDefault="00A25722" w:rsidP="004E7949">
            <w:pPr>
              <w:jc w:val="left"/>
              <w:rPr>
                <w:rFonts w:cs="Arial"/>
                <w:sz w:val="16"/>
                <w:szCs w:val="18"/>
                <w:lang w:eastAsia="ja-JP"/>
              </w:rPr>
            </w:pPr>
            <w:r w:rsidRPr="00E153EC">
              <w:rPr>
                <w:rFonts w:cs="Arial"/>
                <w:sz w:val="16"/>
                <w:szCs w:val="18"/>
                <w:lang w:eastAsia="ja-JP"/>
              </w:rPr>
              <w:t>Number of PVP applications included in PLUTO database</w:t>
            </w:r>
            <w:r w:rsidRPr="00E153EC">
              <w:rPr>
                <w:rFonts w:cs="Arial"/>
                <w:sz w:val="16"/>
                <w:szCs w:val="18"/>
                <w:vertAlign w:val="superscript"/>
                <w:lang w:eastAsia="ja-JP"/>
              </w:rPr>
              <w:t xml:space="preserve">3 </w:t>
            </w:r>
          </w:p>
        </w:tc>
        <w:tc>
          <w:tcPr>
            <w:tcW w:w="992" w:type="dxa"/>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11,587</w:t>
            </w:r>
          </w:p>
        </w:tc>
        <w:tc>
          <w:tcPr>
            <w:tcW w:w="993" w:type="dxa"/>
            <w:shd w:val="clear" w:color="auto" w:fill="auto"/>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12,269</w:t>
            </w:r>
          </w:p>
        </w:tc>
        <w:tc>
          <w:tcPr>
            <w:tcW w:w="992" w:type="dxa"/>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12,547</w:t>
            </w:r>
          </w:p>
        </w:tc>
        <w:tc>
          <w:tcPr>
            <w:tcW w:w="992" w:type="dxa"/>
            <w:vAlign w:val="center"/>
          </w:tcPr>
          <w:p w:rsidR="00A25722" w:rsidRPr="00E153EC" w:rsidRDefault="00A25722" w:rsidP="004E7949">
            <w:pPr>
              <w:jc w:val="center"/>
              <w:rPr>
                <w:rFonts w:cs="Arial"/>
                <w:sz w:val="16"/>
                <w:szCs w:val="18"/>
                <w:highlight w:val="yellow"/>
                <w:lang w:eastAsia="ja-JP"/>
              </w:rPr>
            </w:pPr>
            <w:r w:rsidRPr="00E153EC">
              <w:rPr>
                <w:rFonts w:cs="Arial"/>
                <w:sz w:val="16"/>
                <w:szCs w:val="18"/>
                <w:lang w:eastAsia="ja-JP"/>
              </w:rPr>
              <w:t>10,759</w:t>
            </w:r>
          </w:p>
        </w:tc>
        <w:tc>
          <w:tcPr>
            <w:tcW w:w="1559" w:type="dxa"/>
            <w:vAlign w:val="center"/>
          </w:tcPr>
          <w:p w:rsidR="00A25722" w:rsidRPr="00E153EC" w:rsidRDefault="00A25722" w:rsidP="004E7949">
            <w:pPr>
              <w:jc w:val="center"/>
              <w:rPr>
                <w:rFonts w:cs="Arial"/>
                <w:sz w:val="16"/>
                <w:szCs w:val="18"/>
                <w:highlight w:val="yellow"/>
                <w:lang w:eastAsia="ja-JP"/>
              </w:rPr>
            </w:pPr>
            <w:r w:rsidRPr="00E153EC">
              <w:rPr>
                <w:rFonts w:cs="Arial"/>
                <w:sz w:val="16"/>
                <w:szCs w:val="18"/>
                <w:lang w:eastAsia="ja-JP"/>
              </w:rPr>
              <w:t>2,887</w:t>
            </w:r>
          </w:p>
        </w:tc>
      </w:tr>
      <w:tr w:rsidR="00A25722" w:rsidRPr="00E153EC" w:rsidTr="004E7949">
        <w:tc>
          <w:tcPr>
            <w:tcW w:w="244" w:type="dxa"/>
            <w:tcBorders>
              <w:top w:val="nil"/>
              <w:left w:val="nil"/>
              <w:bottom w:val="nil"/>
            </w:tcBorders>
            <w:vAlign w:val="center"/>
          </w:tcPr>
          <w:p w:rsidR="00A25722" w:rsidRPr="00E153EC" w:rsidRDefault="00A25722" w:rsidP="004E7949">
            <w:pPr>
              <w:jc w:val="left"/>
              <w:rPr>
                <w:rFonts w:cs="Arial"/>
                <w:sz w:val="16"/>
                <w:szCs w:val="18"/>
                <w:lang w:eastAsia="ja-JP"/>
              </w:rPr>
            </w:pPr>
            <w:r w:rsidRPr="00E153EC">
              <w:rPr>
                <w:rFonts w:cs="Arial"/>
                <w:sz w:val="16"/>
                <w:szCs w:val="18"/>
                <w:lang w:eastAsia="ja-JP"/>
              </w:rPr>
              <w:t>E</w:t>
            </w:r>
          </w:p>
        </w:tc>
        <w:tc>
          <w:tcPr>
            <w:tcW w:w="4292" w:type="dxa"/>
            <w:shd w:val="clear" w:color="auto" w:fill="auto"/>
            <w:vAlign w:val="center"/>
          </w:tcPr>
          <w:p w:rsidR="00A25722" w:rsidRPr="00E153EC" w:rsidRDefault="00A25722" w:rsidP="004E7949">
            <w:pPr>
              <w:jc w:val="left"/>
              <w:rPr>
                <w:rFonts w:cs="Arial"/>
                <w:sz w:val="16"/>
                <w:szCs w:val="18"/>
                <w:lang w:eastAsia="ja-JP"/>
              </w:rPr>
            </w:pPr>
            <w:r w:rsidRPr="00E153EC">
              <w:rPr>
                <w:rFonts w:cs="Arial"/>
                <w:sz w:val="16"/>
                <w:szCs w:val="18"/>
                <w:lang w:eastAsia="ja-JP"/>
              </w:rPr>
              <w:t>Percentage of PVP applications included in PLUTO database (D/A)</w:t>
            </w:r>
          </w:p>
        </w:tc>
        <w:tc>
          <w:tcPr>
            <w:tcW w:w="992" w:type="dxa"/>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77%</w:t>
            </w:r>
          </w:p>
        </w:tc>
        <w:tc>
          <w:tcPr>
            <w:tcW w:w="993" w:type="dxa"/>
            <w:shd w:val="clear" w:color="auto" w:fill="auto"/>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75%</w:t>
            </w:r>
          </w:p>
        </w:tc>
        <w:tc>
          <w:tcPr>
            <w:tcW w:w="992" w:type="dxa"/>
            <w:vAlign w:val="center"/>
          </w:tcPr>
          <w:p w:rsidR="00A25722" w:rsidRPr="00E153EC" w:rsidRDefault="00A25722" w:rsidP="004E7949">
            <w:pPr>
              <w:jc w:val="center"/>
              <w:rPr>
                <w:rFonts w:cs="Arial"/>
                <w:sz w:val="16"/>
                <w:szCs w:val="18"/>
                <w:lang w:eastAsia="ja-JP"/>
              </w:rPr>
            </w:pPr>
            <w:r w:rsidRPr="00E153EC">
              <w:rPr>
                <w:rFonts w:cs="Arial"/>
                <w:sz w:val="16"/>
                <w:szCs w:val="18"/>
                <w:lang w:eastAsia="ja-JP"/>
              </w:rPr>
              <w:t>69%</w:t>
            </w:r>
          </w:p>
        </w:tc>
        <w:tc>
          <w:tcPr>
            <w:tcW w:w="992" w:type="dxa"/>
            <w:vAlign w:val="center"/>
          </w:tcPr>
          <w:p w:rsidR="00A25722" w:rsidRPr="00E153EC" w:rsidRDefault="00A25722" w:rsidP="004E7949">
            <w:pPr>
              <w:jc w:val="center"/>
              <w:rPr>
                <w:rFonts w:cs="Arial"/>
                <w:sz w:val="16"/>
                <w:szCs w:val="18"/>
                <w:highlight w:val="yellow"/>
                <w:lang w:eastAsia="ja-JP"/>
              </w:rPr>
            </w:pPr>
            <w:proofErr w:type="spellStart"/>
            <w:r w:rsidRPr="00E153EC">
              <w:rPr>
                <w:rFonts w:cs="Arial"/>
                <w:sz w:val="16"/>
                <w:szCs w:val="18"/>
                <w:lang w:eastAsia="ja-JP"/>
              </w:rPr>
              <w:t>n.a</w:t>
            </w:r>
            <w:proofErr w:type="spellEnd"/>
            <w:r w:rsidRPr="00E153EC">
              <w:rPr>
                <w:rFonts w:cs="Arial"/>
                <w:sz w:val="16"/>
                <w:szCs w:val="18"/>
                <w:lang w:eastAsia="ja-JP"/>
              </w:rPr>
              <w:t>.</w:t>
            </w:r>
          </w:p>
        </w:tc>
        <w:tc>
          <w:tcPr>
            <w:tcW w:w="1559" w:type="dxa"/>
            <w:vAlign w:val="center"/>
          </w:tcPr>
          <w:p w:rsidR="00A25722" w:rsidRPr="00E153EC" w:rsidRDefault="00A25722" w:rsidP="004E7949">
            <w:pPr>
              <w:jc w:val="center"/>
              <w:rPr>
                <w:rFonts w:cs="Arial"/>
                <w:sz w:val="16"/>
                <w:szCs w:val="18"/>
                <w:highlight w:val="yellow"/>
                <w:lang w:eastAsia="ja-JP"/>
              </w:rPr>
            </w:pPr>
            <w:proofErr w:type="spellStart"/>
            <w:r w:rsidRPr="00E153EC">
              <w:rPr>
                <w:rFonts w:cs="Arial"/>
                <w:sz w:val="16"/>
                <w:szCs w:val="18"/>
                <w:lang w:eastAsia="ja-JP"/>
              </w:rPr>
              <w:t>n.a</w:t>
            </w:r>
            <w:proofErr w:type="spellEnd"/>
            <w:r w:rsidRPr="00E153EC">
              <w:rPr>
                <w:rFonts w:cs="Arial"/>
                <w:sz w:val="16"/>
                <w:szCs w:val="18"/>
                <w:lang w:eastAsia="ja-JP"/>
              </w:rPr>
              <w:t>.</w:t>
            </w:r>
          </w:p>
        </w:tc>
      </w:tr>
    </w:tbl>
    <w:p w:rsidR="00A25722" w:rsidRDefault="00A25722" w:rsidP="00A25722">
      <w:pPr>
        <w:jc w:val="left"/>
        <w:rPr>
          <w:rFonts w:eastAsiaTheme="minorEastAsia" w:cs="Arial"/>
          <w:sz w:val="16"/>
          <w:szCs w:val="16"/>
          <w:lang w:eastAsia="ja-JP"/>
        </w:rPr>
      </w:pPr>
    </w:p>
    <w:p w:rsidR="00A25722" w:rsidRPr="00583D38" w:rsidRDefault="00A25722" w:rsidP="00A25722">
      <w:pPr>
        <w:spacing w:after="120"/>
        <w:jc w:val="left"/>
        <w:rPr>
          <w:rFonts w:eastAsiaTheme="minorEastAsia" w:cs="Arial"/>
          <w:sz w:val="16"/>
          <w:szCs w:val="16"/>
          <w:lang w:eastAsia="ja-JP"/>
        </w:rPr>
      </w:pPr>
      <w:r>
        <w:rPr>
          <w:rFonts w:eastAsiaTheme="minorEastAsia" w:cs="Arial"/>
          <w:sz w:val="16"/>
          <w:szCs w:val="16"/>
          <w:lang w:eastAsia="ja-JP"/>
        </w:rPr>
        <w:t>Notes:</w:t>
      </w:r>
    </w:p>
    <w:p w:rsidR="00A25722" w:rsidRDefault="00A25722" w:rsidP="00A25722">
      <w:pPr>
        <w:ind w:left="142"/>
        <w:jc w:val="left"/>
        <w:rPr>
          <w:rFonts w:eastAsiaTheme="minorEastAsia" w:cs="Arial"/>
          <w:sz w:val="16"/>
          <w:szCs w:val="16"/>
          <w:lang w:eastAsia="ja-JP"/>
        </w:rPr>
      </w:pPr>
      <w:r w:rsidRPr="00BF7F50">
        <w:rPr>
          <w:rFonts w:eastAsiaTheme="minorEastAsia" w:cs="Arial"/>
          <w:sz w:val="16"/>
          <w:szCs w:val="16"/>
          <w:lang w:eastAsia="ja-JP"/>
        </w:rPr>
        <w:t xml:space="preserve">1.   </w:t>
      </w:r>
      <w:r>
        <w:rPr>
          <w:rFonts w:eastAsiaTheme="minorEastAsia" w:cs="Arial"/>
          <w:sz w:val="16"/>
          <w:szCs w:val="16"/>
          <w:lang w:eastAsia="ja-JP"/>
        </w:rPr>
        <w:t>Contributors provide data for previous years. Therefore, a contributor providing data in, e.g. 2017, will be considered to have contributed data for 2015, 2016 and 2017.</w:t>
      </w:r>
    </w:p>
    <w:p w:rsidR="00A25722" w:rsidRPr="00FF4FD9" w:rsidRDefault="00A25722" w:rsidP="00A25722">
      <w:pPr>
        <w:ind w:left="142"/>
        <w:jc w:val="left"/>
        <w:rPr>
          <w:rFonts w:eastAsiaTheme="minorEastAsia" w:cs="Arial"/>
          <w:sz w:val="16"/>
          <w:szCs w:val="16"/>
          <w:lang w:eastAsia="ja-JP"/>
        </w:rPr>
      </w:pPr>
      <w:r>
        <w:rPr>
          <w:rFonts w:eastAsiaTheme="minorEastAsia" w:cs="Arial"/>
          <w:sz w:val="16"/>
          <w:szCs w:val="16"/>
          <w:lang w:eastAsia="ja-JP"/>
        </w:rPr>
        <w:t>2</w:t>
      </w:r>
      <w:r w:rsidRPr="00BF7F50">
        <w:rPr>
          <w:rFonts w:eastAsiaTheme="minorEastAsia" w:cs="Arial"/>
          <w:sz w:val="16"/>
          <w:szCs w:val="16"/>
          <w:lang w:eastAsia="ja-JP"/>
        </w:rPr>
        <w:t xml:space="preserve">.   </w:t>
      </w:r>
      <w:r>
        <w:rPr>
          <w:rFonts w:eastAsiaTheme="minorEastAsia" w:cs="Arial"/>
          <w:sz w:val="16"/>
          <w:szCs w:val="16"/>
          <w:lang w:eastAsia="ja-JP"/>
        </w:rPr>
        <w:t>See d</w:t>
      </w:r>
      <w:r w:rsidRPr="00BF7F50">
        <w:rPr>
          <w:rFonts w:eastAsiaTheme="minorEastAsia" w:cs="Arial"/>
          <w:sz w:val="16"/>
          <w:szCs w:val="16"/>
          <w:lang w:eastAsia="ja-JP"/>
        </w:rPr>
        <w:t>ocument C</w:t>
      </w:r>
      <w:r>
        <w:rPr>
          <w:rFonts w:eastAsiaTheme="minorEastAsia" w:cs="Arial"/>
          <w:sz w:val="16"/>
          <w:szCs w:val="16"/>
          <w:lang w:eastAsia="ja-JP"/>
        </w:rPr>
        <w:t>/</w:t>
      </w:r>
      <w:r w:rsidRPr="00BF7F50">
        <w:rPr>
          <w:rFonts w:eastAsiaTheme="minorEastAsia" w:cs="Arial"/>
          <w:sz w:val="16"/>
          <w:szCs w:val="16"/>
          <w:lang w:eastAsia="ja-JP"/>
        </w:rPr>
        <w:t xml:space="preserve">52/7 Rev. </w:t>
      </w:r>
      <w:r w:rsidRPr="00FF4FD9">
        <w:rPr>
          <w:rFonts w:eastAsiaTheme="minorEastAsia" w:cs="Arial"/>
          <w:sz w:val="16"/>
          <w:szCs w:val="16"/>
          <w:lang w:eastAsia="ja-JP"/>
        </w:rPr>
        <w:t>“</w:t>
      </w:r>
      <w:r w:rsidRPr="00FF4FD9">
        <w:rPr>
          <w:rFonts w:eastAsiaTheme="minorEastAsia" w:cs="Arial"/>
          <w:bCs/>
          <w:sz w:val="16"/>
          <w:szCs w:val="16"/>
          <w:lang w:eastAsia="ja-JP"/>
        </w:rPr>
        <w:t>Plant variety protection statistics for the period 2013-2017 (Revision)</w:t>
      </w:r>
      <w:r w:rsidRPr="00FF4FD9">
        <w:rPr>
          <w:rFonts w:eastAsiaTheme="minorEastAsia" w:cs="Arial"/>
          <w:sz w:val="16"/>
          <w:szCs w:val="16"/>
          <w:lang w:eastAsia="ja-JP"/>
        </w:rPr>
        <w:t>”</w:t>
      </w:r>
      <w:r>
        <w:rPr>
          <w:rFonts w:eastAsiaTheme="minorEastAsia" w:cs="Arial"/>
          <w:sz w:val="16"/>
          <w:szCs w:val="16"/>
          <w:lang w:eastAsia="ja-JP"/>
        </w:rPr>
        <w:t xml:space="preserve">. </w:t>
      </w:r>
    </w:p>
    <w:p w:rsidR="00A25722" w:rsidRPr="00FF4FD9" w:rsidRDefault="00A25722" w:rsidP="00A25722">
      <w:pPr>
        <w:ind w:left="142"/>
        <w:jc w:val="left"/>
        <w:rPr>
          <w:rFonts w:eastAsiaTheme="minorEastAsia" w:cs="Arial"/>
          <w:sz w:val="16"/>
          <w:szCs w:val="16"/>
          <w:lang w:eastAsia="ja-JP"/>
        </w:rPr>
      </w:pPr>
      <w:r>
        <w:rPr>
          <w:rFonts w:eastAsiaTheme="minorEastAsia" w:cs="Arial"/>
          <w:sz w:val="16"/>
          <w:szCs w:val="16"/>
          <w:lang w:eastAsia="ja-JP"/>
        </w:rPr>
        <w:t>3</w:t>
      </w:r>
      <w:r w:rsidRPr="001429DF">
        <w:rPr>
          <w:rFonts w:eastAsiaTheme="minorEastAsia" w:cs="Arial"/>
          <w:sz w:val="16"/>
          <w:szCs w:val="16"/>
          <w:lang w:eastAsia="ja-JP"/>
        </w:rPr>
        <w:t xml:space="preserve">.   </w:t>
      </w:r>
      <w:r>
        <w:rPr>
          <w:rFonts w:eastAsiaTheme="minorEastAsia" w:cs="Arial"/>
          <w:sz w:val="16"/>
          <w:szCs w:val="16"/>
          <w:lang w:eastAsia="ja-JP"/>
        </w:rPr>
        <w:t>Status of information in the PLUTO database at August 6, 2019</w:t>
      </w:r>
    </w:p>
    <w:p w:rsidR="00A25722" w:rsidRPr="00E153EC" w:rsidRDefault="00A25722" w:rsidP="00A25722">
      <w:pPr>
        <w:spacing w:before="120" w:after="120"/>
        <w:rPr>
          <w:rFonts w:eastAsiaTheme="minorEastAsia"/>
          <w:sz w:val="16"/>
          <w:szCs w:val="18"/>
          <w:lang w:eastAsia="ja-JP"/>
        </w:rPr>
      </w:pPr>
      <w:r w:rsidRPr="00E153EC">
        <w:rPr>
          <w:rFonts w:eastAsiaTheme="minorEastAsia"/>
          <w:sz w:val="16"/>
          <w:szCs w:val="18"/>
          <w:lang w:eastAsia="ja-JP"/>
        </w:rPr>
        <w:t>Row “C” provides an indication of the “theoretical” completeness of the PLUTO database on the basis of the UPOV members contributing data.</w:t>
      </w:r>
    </w:p>
    <w:p w:rsidR="00A25722" w:rsidRPr="00E153EC" w:rsidRDefault="00A25722" w:rsidP="00A25722">
      <w:pPr>
        <w:spacing w:after="120"/>
        <w:rPr>
          <w:rFonts w:eastAsiaTheme="minorEastAsia"/>
          <w:sz w:val="16"/>
          <w:szCs w:val="18"/>
          <w:lang w:eastAsia="ja-JP"/>
        </w:rPr>
      </w:pPr>
      <w:r w:rsidRPr="00E153EC">
        <w:rPr>
          <w:rFonts w:eastAsiaTheme="minorEastAsia"/>
          <w:sz w:val="16"/>
          <w:szCs w:val="18"/>
          <w:lang w:eastAsia="ja-JP"/>
        </w:rPr>
        <w:t>Row “E” provides an indication of the actual completeness of data in the PLUTO database, reflecting:</w:t>
      </w:r>
    </w:p>
    <w:p w:rsidR="00A25722" w:rsidRPr="00E153EC" w:rsidRDefault="00A25722" w:rsidP="00A25722">
      <w:pPr>
        <w:tabs>
          <w:tab w:val="left" w:pos="851"/>
        </w:tabs>
        <w:ind w:firstLine="426"/>
        <w:rPr>
          <w:rFonts w:eastAsiaTheme="minorEastAsia"/>
          <w:sz w:val="16"/>
          <w:szCs w:val="18"/>
          <w:lang w:eastAsia="ja-JP"/>
        </w:rPr>
      </w:pPr>
      <w:r w:rsidRPr="00E153EC">
        <w:rPr>
          <w:rFonts w:eastAsiaTheme="minorEastAsia"/>
          <w:sz w:val="16"/>
          <w:szCs w:val="18"/>
          <w:lang w:eastAsia="ja-JP"/>
        </w:rPr>
        <w:t>(i)</w:t>
      </w:r>
      <w:r w:rsidRPr="00E153EC">
        <w:rPr>
          <w:rFonts w:eastAsiaTheme="minorEastAsia"/>
          <w:sz w:val="16"/>
          <w:szCs w:val="18"/>
          <w:lang w:eastAsia="ja-JP"/>
        </w:rPr>
        <w:tab/>
        <w:t>UPOV members that do not contribute to the PLUTO database; and</w:t>
      </w:r>
    </w:p>
    <w:p w:rsidR="00A25722" w:rsidRPr="00E153EC" w:rsidRDefault="00A25722" w:rsidP="00A25722">
      <w:pPr>
        <w:tabs>
          <w:tab w:val="left" w:pos="851"/>
        </w:tabs>
        <w:ind w:firstLine="426"/>
        <w:rPr>
          <w:rFonts w:eastAsiaTheme="minorEastAsia"/>
          <w:sz w:val="16"/>
          <w:szCs w:val="18"/>
          <w:lang w:eastAsia="ja-JP"/>
        </w:rPr>
      </w:pPr>
      <w:r w:rsidRPr="00E153EC">
        <w:rPr>
          <w:rFonts w:eastAsiaTheme="minorEastAsia"/>
          <w:sz w:val="16"/>
          <w:szCs w:val="18"/>
          <w:lang w:eastAsia="ja-JP"/>
        </w:rPr>
        <w:t>(ii)</w:t>
      </w:r>
      <w:r w:rsidRPr="00E153EC">
        <w:rPr>
          <w:rFonts w:eastAsiaTheme="minorEastAsia"/>
          <w:sz w:val="16"/>
          <w:szCs w:val="18"/>
          <w:lang w:eastAsia="ja-JP"/>
        </w:rPr>
        <w:tab/>
        <w:t>contributors that have not provided complete data.</w:t>
      </w:r>
    </w:p>
    <w:p w:rsidR="00A25722" w:rsidRDefault="00A25722" w:rsidP="00A25722">
      <w:pPr>
        <w:pStyle w:val="result"/>
        <w:rPr>
          <w:szCs w:val="18"/>
        </w:rPr>
      </w:pPr>
    </w:p>
    <w:p w:rsidR="009E0192" w:rsidRPr="00A2648F" w:rsidRDefault="009E0192" w:rsidP="00E32818">
      <w:pPr>
        <w:pStyle w:val="Heading8"/>
        <w:rPr>
          <w:szCs w:val="18"/>
        </w:rPr>
      </w:pPr>
      <w:bookmarkStart w:id="115" w:name="_Toc458013794"/>
      <w:bookmarkStart w:id="116" w:name="_Toc21972338"/>
      <w:r w:rsidRPr="00A2648F">
        <w:rPr>
          <w:szCs w:val="18"/>
        </w:rPr>
        <w:t xml:space="preserve">(a)  </w:t>
      </w:r>
      <w:bookmarkEnd w:id="115"/>
      <w:r w:rsidRPr="00A2648F">
        <w:rPr>
          <w:szCs w:val="18"/>
        </w:rPr>
        <w:t>Quantity and quality of data in PLUTO database</w:t>
      </w:r>
      <w:bookmarkEnd w:id="116"/>
    </w:p>
    <w:p w:rsidR="009E0192" w:rsidRPr="00A2648F" w:rsidRDefault="009E0192" w:rsidP="009E0192">
      <w:pPr>
        <w:pStyle w:val="result"/>
        <w:rPr>
          <w:szCs w:val="18"/>
        </w:rPr>
      </w:pPr>
    </w:p>
    <w:p w:rsidR="009E0192" w:rsidRPr="00A2648F" w:rsidRDefault="009E0192" w:rsidP="009E0192">
      <w:pPr>
        <w:pStyle w:val="Heading9"/>
      </w:pPr>
      <w:bookmarkStart w:id="117" w:name="_Toc21972339"/>
      <w:r w:rsidRPr="00A2648F">
        <w:t>1.</w:t>
      </w:r>
      <w:r w:rsidRPr="00A2648F">
        <w:tab/>
        <w:t>Number of contributors</w:t>
      </w:r>
      <w:bookmarkEnd w:id="117"/>
    </w:p>
    <w:p w:rsidR="009E0192" w:rsidRPr="00A2648F" w:rsidRDefault="009E0192" w:rsidP="009E0192">
      <w:pPr>
        <w:pStyle w:val="result"/>
        <w:rPr>
          <w:szCs w:val="18"/>
        </w:rPr>
      </w:pPr>
    </w:p>
    <w:p w:rsidR="00A90530" w:rsidRPr="00A2648F" w:rsidRDefault="00A90530" w:rsidP="00A90530">
      <w:pPr>
        <w:pStyle w:val="result"/>
        <w:ind w:left="851" w:hanging="284"/>
        <w:rPr>
          <w:szCs w:val="18"/>
        </w:rPr>
      </w:pPr>
      <w:r w:rsidRPr="00A2648F">
        <w:rPr>
          <w:szCs w:val="18"/>
        </w:rPr>
        <w:t xml:space="preserve">- </w:t>
      </w:r>
      <w:r w:rsidRPr="00A2648F">
        <w:rPr>
          <w:szCs w:val="18"/>
        </w:rPr>
        <w:tab/>
        <w:t xml:space="preserve">Number of contributors included in the PLUTO database at the end of </w:t>
      </w:r>
      <w:r w:rsidRPr="00233591">
        <w:rPr>
          <w:szCs w:val="18"/>
        </w:rPr>
        <w:t>201</w:t>
      </w:r>
      <w:r>
        <w:rPr>
          <w:szCs w:val="18"/>
        </w:rPr>
        <w:t>8</w:t>
      </w:r>
      <w:r w:rsidRPr="00A2648F">
        <w:rPr>
          <w:szCs w:val="18"/>
        </w:rPr>
        <w:t>:  6</w:t>
      </w:r>
      <w:r>
        <w:rPr>
          <w:szCs w:val="18"/>
        </w:rPr>
        <w:t>3</w:t>
      </w:r>
      <w:r w:rsidRPr="00A2648F">
        <w:rPr>
          <w:szCs w:val="18"/>
        </w:rPr>
        <w:t xml:space="preserve">   (6</w:t>
      </w:r>
      <w:r>
        <w:rPr>
          <w:szCs w:val="18"/>
        </w:rPr>
        <w:t>2</w:t>
      </w:r>
      <w:r w:rsidRPr="00A2648F">
        <w:rPr>
          <w:szCs w:val="18"/>
        </w:rPr>
        <w:t xml:space="preserve"> in 201</w:t>
      </w:r>
      <w:r>
        <w:rPr>
          <w:szCs w:val="18"/>
        </w:rPr>
        <w:t>7</w:t>
      </w:r>
      <w:r w:rsidRPr="00A2648F">
        <w:rPr>
          <w:szCs w:val="18"/>
        </w:rPr>
        <w:t>)</w:t>
      </w:r>
    </w:p>
    <w:p w:rsidR="00A90530" w:rsidRPr="00A2648F" w:rsidRDefault="00A90530" w:rsidP="00A90530">
      <w:pPr>
        <w:pStyle w:val="result"/>
        <w:ind w:left="851" w:hanging="284"/>
        <w:rPr>
          <w:szCs w:val="18"/>
        </w:rPr>
      </w:pPr>
      <w:r w:rsidRPr="00A2648F">
        <w:rPr>
          <w:szCs w:val="18"/>
        </w:rPr>
        <w:t xml:space="preserve">- </w:t>
      </w:r>
      <w:r w:rsidRPr="00A2648F">
        <w:rPr>
          <w:szCs w:val="18"/>
        </w:rPr>
        <w:tab/>
        <w:t xml:space="preserve">Number of members of the Union that contributed data in </w:t>
      </w:r>
      <w:r w:rsidRPr="00233591">
        <w:rPr>
          <w:szCs w:val="18"/>
        </w:rPr>
        <w:t>201</w:t>
      </w:r>
      <w:r>
        <w:rPr>
          <w:szCs w:val="18"/>
        </w:rPr>
        <w:t>8</w:t>
      </w:r>
      <w:r w:rsidRPr="00A2648F">
        <w:rPr>
          <w:szCs w:val="18"/>
        </w:rPr>
        <w:t xml:space="preserve">:  </w:t>
      </w:r>
      <w:r w:rsidRPr="00A2648F">
        <w:rPr>
          <w:szCs w:val="18"/>
          <w:lang w:eastAsia="ja-JP"/>
        </w:rPr>
        <w:t xml:space="preserve">48   </w:t>
      </w:r>
      <w:r w:rsidRPr="00A2648F">
        <w:rPr>
          <w:szCs w:val="18"/>
        </w:rPr>
        <w:t>(48 in 201</w:t>
      </w:r>
      <w:r>
        <w:rPr>
          <w:szCs w:val="18"/>
        </w:rPr>
        <w:t>7</w:t>
      </w:r>
      <w:r w:rsidRPr="00A2648F">
        <w:rPr>
          <w:szCs w:val="18"/>
        </w:rPr>
        <w:t>)</w:t>
      </w:r>
    </w:p>
    <w:p w:rsidR="009E0192" w:rsidRPr="00A2648F" w:rsidRDefault="009E0192" w:rsidP="009E0192">
      <w:pPr>
        <w:pStyle w:val="result"/>
        <w:ind w:left="567"/>
        <w:rPr>
          <w:szCs w:val="18"/>
          <w:lang w:eastAsia="ja-JP"/>
        </w:rPr>
      </w:pPr>
    </w:p>
    <w:p w:rsidR="009E0192" w:rsidRPr="00A2648F" w:rsidRDefault="009E0192" w:rsidP="004423F5">
      <w:pPr>
        <w:pStyle w:val="Heading9"/>
        <w:keepNext/>
      </w:pPr>
      <w:bookmarkStart w:id="118" w:name="_Toc21972340"/>
      <w:r w:rsidRPr="00A2648F">
        <w:t>2.</w:t>
      </w:r>
      <w:r w:rsidRPr="00A2648F">
        <w:tab/>
        <w:t>Number of new submissions</w:t>
      </w:r>
      <w:bookmarkEnd w:id="118"/>
      <w:r w:rsidRPr="00A2648F">
        <w:t xml:space="preserve"> </w:t>
      </w:r>
    </w:p>
    <w:p w:rsidR="009E0192" w:rsidRPr="00A2648F" w:rsidRDefault="009E0192" w:rsidP="004423F5">
      <w:pPr>
        <w:pStyle w:val="result"/>
        <w:keepNext/>
        <w:rPr>
          <w:szCs w:val="18"/>
        </w:rPr>
      </w:pPr>
    </w:p>
    <w:p w:rsidR="00A90530" w:rsidRPr="00A2648F" w:rsidRDefault="00A90530" w:rsidP="00A90530">
      <w:pPr>
        <w:pStyle w:val="result"/>
        <w:ind w:left="851" w:hanging="284"/>
        <w:rPr>
          <w:szCs w:val="18"/>
        </w:rPr>
      </w:pPr>
      <w:r w:rsidRPr="00A2648F">
        <w:rPr>
          <w:szCs w:val="18"/>
        </w:rPr>
        <w:t xml:space="preserve">- </w:t>
      </w:r>
      <w:r w:rsidRPr="00A2648F">
        <w:rPr>
          <w:szCs w:val="18"/>
        </w:rPr>
        <w:tab/>
        <w:t xml:space="preserve">Number of submissions of new data in </w:t>
      </w:r>
      <w:r w:rsidRPr="00233591">
        <w:rPr>
          <w:szCs w:val="18"/>
        </w:rPr>
        <w:t>2017</w:t>
      </w:r>
      <w:r w:rsidRPr="00A2648F">
        <w:rPr>
          <w:szCs w:val="18"/>
        </w:rPr>
        <w:t>:  2</w:t>
      </w:r>
      <w:r>
        <w:rPr>
          <w:szCs w:val="18"/>
        </w:rPr>
        <w:t>47</w:t>
      </w:r>
      <w:r w:rsidRPr="00A2648F">
        <w:rPr>
          <w:szCs w:val="18"/>
        </w:rPr>
        <w:t xml:space="preserve">   (</w:t>
      </w:r>
      <w:r>
        <w:rPr>
          <w:szCs w:val="18"/>
        </w:rPr>
        <w:t>222</w:t>
      </w:r>
      <w:r w:rsidRPr="00A2648F">
        <w:rPr>
          <w:szCs w:val="18"/>
        </w:rPr>
        <w:t xml:space="preserve"> in 201</w:t>
      </w:r>
      <w:r>
        <w:rPr>
          <w:szCs w:val="18"/>
        </w:rPr>
        <w:t>7</w:t>
      </w:r>
      <w:r w:rsidRPr="00A2648F">
        <w:rPr>
          <w:szCs w:val="18"/>
        </w:rPr>
        <w:t>)</w:t>
      </w:r>
    </w:p>
    <w:p w:rsidR="00A90530" w:rsidRPr="00A2648F" w:rsidRDefault="00A90530" w:rsidP="00A90530">
      <w:pPr>
        <w:pStyle w:val="result"/>
        <w:ind w:left="851" w:hanging="284"/>
        <w:rPr>
          <w:szCs w:val="18"/>
        </w:rPr>
      </w:pPr>
      <w:r w:rsidRPr="00A2648F">
        <w:rPr>
          <w:szCs w:val="18"/>
        </w:rPr>
        <w:t xml:space="preserve">- </w:t>
      </w:r>
      <w:r w:rsidRPr="00A2648F">
        <w:rPr>
          <w:szCs w:val="18"/>
        </w:rPr>
        <w:tab/>
        <w:t xml:space="preserve">Number of members of the Union that contributed data for the first time in </w:t>
      </w:r>
      <w:r w:rsidRPr="00233591">
        <w:rPr>
          <w:szCs w:val="18"/>
        </w:rPr>
        <w:t>2017</w:t>
      </w:r>
      <w:r w:rsidRPr="00A2648F">
        <w:rPr>
          <w:szCs w:val="18"/>
        </w:rPr>
        <w:t xml:space="preserve">:  </w:t>
      </w:r>
      <w:r>
        <w:rPr>
          <w:szCs w:val="18"/>
        </w:rPr>
        <w:t>1</w:t>
      </w:r>
      <w:r w:rsidRPr="00A2648F">
        <w:rPr>
          <w:szCs w:val="18"/>
        </w:rPr>
        <w:t xml:space="preserve">   (2 in 201</w:t>
      </w:r>
      <w:r>
        <w:rPr>
          <w:szCs w:val="18"/>
        </w:rPr>
        <w:t>7</w:t>
      </w:r>
      <w:r w:rsidRPr="00A2648F">
        <w:rPr>
          <w:szCs w:val="18"/>
        </w:rPr>
        <w:t>)</w:t>
      </w:r>
    </w:p>
    <w:p w:rsidR="009E0192" w:rsidRPr="00A2648F" w:rsidRDefault="009E0192" w:rsidP="009E0192">
      <w:pPr>
        <w:pStyle w:val="result"/>
        <w:ind w:left="567"/>
        <w:rPr>
          <w:szCs w:val="18"/>
        </w:rPr>
      </w:pPr>
    </w:p>
    <w:p w:rsidR="009E0192" w:rsidRPr="00A2648F" w:rsidRDefault="009E0192" w:rsidP="009E0192">
      <w:pPr>
        <w:pStyle w:val="Heading9"/>
      </w:pPr>
      <w:bookmarkStart w:id="119" w:name="_Toc21972341"/>
      <w:r w:rsidRPr="00A2648F">
        <w:t>3.</w:t>
      </w:r>
      <w:r w:rsidRPr="00A2648F">
        <w:tab/>
        <w:t>Number of records</w:t>
      </w:r>
      <w:bookmarkEnd w:id="119"/>
    </w:p>
    <w:p w:rsidR="009E0192" w:rsidRPr="00A2648F" w:rsidRDefault="009E0192" w:rsidP="009E0192">
      <w:pPr>
        <w:pStyle w:val="result"/>
        <w:rPr>
          <w:szCs w:val="18"/>
        </w:rPr>
      </w:pPr>
    </w:p>
    <w:p w:rsidR="00F87748" w:rsidRPr="00A2648F" w:rsidRDefault="00F87748" w:rsidP="00F87748">
      <w:pPr>
        <w:pStyle w:val="result"/>
        <w:ind w:left="851" w:hanging="284"/>
        <w:rPr>
          <w:szCs w:val="18"/>
        </w:rPr>
      </w:pPr>
      <w:r w:rsidRPr="00F87748">
        <w:rPr>
          <w:szCs w:val="18"/>
        </w:rPr>
        <w:t xml:space="preserve">- </w:t>
      </w:r>
      <w:r w:rsidRPr="00F87748">
        <w:rPr>
          <w:szCs w:val="18"/>
        </w:rPr>
        <w:tab/>
        <w:t>Total number of records included in the PLUTO database at the end of 2018:  828,808</w:t>
      </w:r>
      <w:r w:rsidRPr="00A2648F">
        <w:rPr>
          <w:szCs w:val="18"/>
        </w:rPr>
        <w:t xml:space="preserve">  </w:t>
      </w:r>
      <w:r w:rsidRPr="00A2648F">
        <w:rPr>
          <w:szCs w:val="18"/>
        </w:rPr>
        <w:br/>
        <w:t>(7</w:t>
      </w:r>
      <w:r>
        <w:rPr>
          <w:szCs w:val="18"/>
        </w:rPr>
        <w:t>97</w:t>
      </w:r>
      <w:r w:rsidRPr="00A2648F">
        <w:rPr>
          <w:szCs w:val="18"/>
        </w:rPr>
        <w:t>,</w:t>
      </w:r>
      <w:r>
        <w:rPr>
          <w:szCs w:val="18"/>
        </w:rPr>
        <w:t>669</w:t>
      </w:r>
      <w:r w:rsidRPr="00A2648F">
        <w:rPr>
          <w:szCs w:val="18"/>
        </w:rPr>
        <w:t xml:space="preserve"> at the end of 201</w:t>
      </w:r>
      <w:r>
        <w:rPr>
          <w:szCs w:val="18"/>
        </w:rPr>
        <w:t>7</w:t>
      </w:r>
      <w:r w:rsidRPr="00A2648F">
        <w:rPr>
          <w:szCs w:val="18"/>
        </w:rPr>
        <w:t>)</w:t>
      </w:r>
    </w:p>
    <w:p w:rsidR="009E0192" w:rsidRDefault="009E0192" w:rsidP="009E0192">
      <w:pPr>
        <w:pStyle w:val="result"/>
        <w:rPr>
          <w:szCs w:val="18"/>
        </w:rPr>
      </w:pPr>
    </w:p>
    <w:p w:rsidR="00746C7A" w:rsidRPr="00733BA2" w:rsidRDefault="00746C7A" w:rsidP="00746C7A">
      <w:pPr>
        <w:pStyle w:val="Heading9"/>
      </w:pPr>
      <w:bookmarkStart w:id="120" w:name="_Toc21972342"/>
      <w:r w:rsidRPr="00733BA2">
        <w:t>4.</w:t>
      </w:r>
      <w:r w:rsidRPr="00733BA2">
        <w:tab/>
        <w:t>Number of mandatory items provided</w:t>
      </w:r>
      <w:bookmarkEnd w:id="120"/>
    </w:p>
    <w:p w:rsidR="00746C7A" w:rsidRPr="00733BA2" w:rsidRDefault="00746C7A" w:rsidP="00746C7A">
      <w:pPr>
        <w:pStyle w:val="result"/>
        <w:rPr>
          <w:szCs w:val="18"/>
        </w:rPr>
      </w:pPr>
    </w:p>
    <w:p w:rsidR="00733BA2" w:rsidRDefault="00733BA2" w:rsidP="00733BA2">
      <w:pPr>
        <w:pStyle w:val="result"/>
        <w:ind w:left="851" w:hanging="284"/>
        <w:rPr>
          <w:szCs w:val="18"/>
        </w:rPr>
      </w:pPr>
      <w:r w:rsidRPr="00733BA2">
        <w:rPr>
          <w:szCs w:val="18"/>
        </w:rPr>
        <w:t xml:space="preserve">- </w:t>
      </w:r>
      <w:r w:rsidRPr="00733BA2">
        <w:rPr>
          <w:szCs w:val="18"/>
        </w:rPr>
        <w:tab/>
        <w:t>11,708,686 data provided in 2018 for 26 mandatory items</w:t>
      </w:r>
    </w:p>
    <w:p w:rsidR="00746C7A" w:rsidRDefault="00746C7A" w:rsidP="00746C7A">
      <w:pPr>
        <w:pStyle w:val="result"/>
        <w:rPr>
          <w:szCs w:val="18"/>
        </w:rPr>
      </w:pPr>
    </w:p>
    <w:p w:rsidR="00746C7A" w:rsidRPr="00E87C01" w:rsidRDefault="00746C7A" w:rsidP="00746C7A">
      <w:pPr>
        <w:pStyle w:val="Heading9"/>
      </w:pPr>
      <w:bookmarkStart w:id="121" w:name="_Toc21972343"/>
      <w:r w:rsidRPr="00E87C01">
        <w:t>5.</w:t>
      </w:r>
      <w:r w:rsidRPr="00E87C01">
        <w:tab/>
        <w:t>Number of non-mandatory items provided</w:t>
      </w:r>
      <w:bookmarkEnd w:id="121"/>
    </w:p>
    <w:p w:rsidR="00746C7A" w:rsidRPr="00E87C01" w:rsidRDefault="00746C7A" w:rsidP="00746C7A">
      <w:pPr>
        <w:pStyle w:val="result"/>
        <w:rPr>
          <w:szCs w:val="18"/>
        </w:rPr>
      </w:pPr>
    </w:p>
    <w:p w:rsidR="00E87C01" w:rsidRDefault="00E87C01" w:rsidP="00E87C01">
      <w:pPr>
        <w:pStyle w:val="result"/>
        <w:ind w:left="851" w:hanging="284"/>
        <w:rPr>
          <w:szCs w:val="18"/>
        </w:rPr>
      </w:pPr>
      <w:r w:rsidRPr="00E87C01">
        <w:rPr>
          <w:szCs w:val="18"/>
        </w:rPr>
        <w:t xml:space="preserve">- </w:t>
      </w:r>
      <w:r w:rsidRPr="00E87C01">
        <w:rPr>
          <w:szCs w:val="18"/>
        </w:rPr>
        <w:tab/>
        <w:t xml:space="preserve">1,180,087 data provided in 2018 for 27 non-mandatory items </w:t>
      </w:r>
    </w:p>
    <w:p w:rsidR="00746C7A" w:rsidRPr="00746C7A" w:rsidRDefault="00746C7A" w:rsidP="00746C7A">
      <w:pPr>
        <w:pStyle w:val="result"/>
        <w:rPr>
          <w:szCs w:val="18"/>
        </w:rPr>
      </w:pPr>
    </w:p>
    <w:p w:rsidR="00746C7A" w:rsidRPr="00CF2736" w:rsidRDefault="00746C7A" w:rsidP="00746C7A">
      <w:pPr>
        <w:pStyle w:val="Heading9"/>
        <w:keepNext/>
      </w:pPr>
      <w:bookmarkStart w:id="122" w:name="_Toc21972344"/>
      <w:r w:rsidRPr="00CF2736">
        <w:t>6.</w:t>
      </w:r>
      <w:r w:rsidRPr="00CF2736">
        <w:tab/>
        <w:t>Annual edition of CD-ROM version</w:t>
      </w:r>
      <w:bookmarkEnd w:id="122"/>
    </w:p>
    <w:p w:rsidR="00746C7A" w:rsidRPr="00CF2736" w:rsidRDefault="00746C7A" w:rsidP="00746C7A">
      <w:pPr>
        <w:pStyle w:val="result"/>
        <w:keepNext/>
        <w:rPr>
          <w:szCs w:val="18"/>
        </w:rPr>
      </w:pPr>
    </w:p>
    <w:p w:rsidR="00770377" w:rsidRPr="00CF2736" w:rsidRDefault="00E87C01" w:rsidP="00770377">
      <w:pPr>
        <w:pStyle w:val="result"/>
        <w:ind w:left="851" w:hanging="284"/>
        <w:rPr>
          <w:szCs w:val="18"/>
        </w:rPr>
      </w:pPr>
      <w:r w:rsidRPr="00CF2736">
        <w:rPr>
          <w:szCs w:val="18"/>
        </w:rPr>
        <w:t xml:space="preserve">- </w:t>
      </w:r>
      <w:r w:rsidRPr="00CF2736">
        <w:rPr>
          <w:szCs w:val="18"/>
        </w:rPr>
        <w:tab/>
        <w:t>No</w:t>
      </w:r>
      <w:r w:rsidR="00B54C2C">
        <w:rPr>
          <w:szCs w:val="18"/>
        </w:rPr>
        <w:t xml:space="preserve"> longer provided (no requests received)</w:t>
      </w:r>
    </w:p>
    <w:p w:rsidR="00746C7A" w:rsidRDefault="00746C7A" w:rsidP="00746C7A">
      <w:pPr>
        <w:pStyle w:val="result"/>
        <w:rPr>
          <w:szCs w:val="18"/>
        </w:rPr>
      </w:pPr>
    </w:p>
    <w:p w:rsidR="00A25722" w:rsidRPr="00CF2736" w:rsidRDefault="00A25722" w:rsidP="00746C7A">
      <w:pPr>
        <w:pStyle w:val="result"/>
        <w:rPr>
          <w:szCs w:val="18"/>
        </w:rPr>
      </w:pPr>
    </w:p>
    <w:p w:rsidR="00812F96" w:rsidRDefault="00812F96">
      <w:pPr>
        <w:jc w:val="left"/>
        <w:rPr>
          <w:rFonts w:eastAsiaTheme="minorEastAsia"/>
          <w:i/>
          <w:iCs/>
          <w:sz w:val="18"/>
          <w:szCs w:val="18"/>
        </w:rPr>
      </w:pPr>
      <w:r>
        <w:rPr>
          <w:szCs w:val="18"/>
        </w:rPr>
        <w:br w:type="page"/>
      </w:r>
    </w:p>
    <w:p w:rsidR="002C6C49" w:rsidRDefault="002C6C49" w:rsidP="002C6C49">
      <w:pPr>
        <w:pStyle w:val="Heading8"/>
        <w:keepNext/>
        <w:rPr>
          <w:szCs w:val="18"/>
        </w:rPr>
      </w:pPr>
      <w:bookmarkStart w:id="123" w:name="_Toc21972345"/>
      <w:r w:rsidRPr="00CF2736">
        <w:rPr>
          <w:szCs w:val="18"/>
        </w:rPr>
        <w:lastRenderedPageBreak/>
        <w:t>(b)  Number of PLUTO users and frequency of use</w:t>
      </w:r>
      <w:bookmarkEnd w:id="123"/>
    </w:p>
    <w:p w:rsidR="00612738" w:rsidRDefault="00612738" w:rsidP="00612738">
      <w:pPr>
        <w:pStyle w:val="result"/>
        <w:rPr>
          <w:szCs w:val="18"/>
        </w:rPr>
      </w:pPr>
    </w:p>
    <w:p w:rsidR="004423F5" w:rsidRPr="00A2648F" w:rsidRDefault="004423F5" w:rsidP="004423F5">
      <w:pPr>
        <w:pStyle w:val="Heading9"/>
      </w:pPr>
      <w:bookmarkStart w:id="124" w:name="_Toc21972346"/>
      <w:r w:rsidRPr="00E32818">
        <w:t>PLUTO database: visits to the UPOV Website in 2018</w:t>
      </w:r>
      <w:bookmarkEnd w:id="124"/>
    </w:p>
    <w:p w:rsidR="004423F5" w:rsidRPr="00A2648F" w:rsidRDefault="004423F5" w:rsidP="004423F5">
      <w:pPr>
        <w:pStyle w:val="result"/>
        <w:rPr>
          <w:szCs w:val="18"/>
        </w:rPr>
      </w:pPr>
    </w:p>
    <w:tbl>
      <w:tblPr>
        <w:tblW w:w="9323" w:type="dxa"/>
        <w:tblLayout w:type="fixed"/>
        <w:tblLook w:val="0000" w:firstRow="0" w:lastRow="0" w:firstColumn="0" w:lastColumn="0" w:noHBand="0" w:noVBand="0"/>
      </w:tblPr>
      <w:tblGrid>
        <w:gridCol w:w="4253"/>
        <w:gridCol w:w="5070"/>
      </w:tblGrid>
      <w:tr w:rsidR="004423F5" w:rsidRPr="002B5FDE" w:rsidTr="00C94AF7">
        <w:tc>
          <w:tcPr>
            <w:tcW w:w="4253"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992"/>
              <w:gridCol w:w="992"/>
            </w:tblGrid>
            <w:tr w:rsidR="004423F5" w:rsidRPr="002B5FDE" w:rsidTr="00C94AF7">
              <w:trPr>
                <w:trHeight w:val="148"/>
              </w:trPr>
              <w:tc>
                <w:tcPr>
                  <w:tcW w:w="1730" w:type="dxa"/>
                </w:tcPr>
                <w:p w:rsidR="004423F5" w:rsidRPr="00A2648F" w:rsidRDefault="004423F5" w:rsidP="00C94AF7">
                  <w:pPr>
                    <w:pStyle w:val="Default"/>
                    <w:ind w:firstLine="6"/>
                    <w:rPr>
                      <w:color w:val="auto"/>
                      <w:sz w:val="18"/>
                      <w:szCs w:val="18"/>
                    </w:rPr>
                  </w:pPr>
                </w:p>
              </w:tc>
              <w:tc>
                <w:tcPr>
                  <w:tcW w:w="992" w:type="dxa"/>
                </w:tcPr>
                <w:p w:rsidR="004423F5" w:rsidRPr="002B5FDE" w:rsidRDefault="004423F5" w:rsidP="00C94AF7">
                  <w:pPr>
                    <w:pStyle w:val="Default"/>
                    <w:spacing w:after="120"/>
                    <w:jc w:val="center"/>
                    <w:rPr>
                      <w:i/>
                      <w:sz w:val="18"/>
                      <w:szCs w:val="18"/>
                    </w:rPr>
                  </w:pPr>
                  <w:r w:rsidRPr="002B5FDE">
                    <w:rPr>
                      <w:i/>
                      <w:sz w:val="18"/>
                      <w:szCs w:val="18"/>
                    </w:rPr>
                    <w:t>2018</w:t>
                  </w:r>
                </w:p>
              </w:tc>
              <w:tc>
                <w:tcPr>
                  <w:tcW w:w="992" w:type="dxa"/>
                </w:tcPr>
                <w:p w:rsidR="004423F5" w:rsidRPr="002B5FDE" w:rsidRDefault="004423F5" w:rsidP="00C94AF7">
                  <w:pPr>
                    <w:pStyle w:val="Default"/>
                    <w:spacing w:after="120"/>
                    <w:jc w:val="center"/>
                    <w:rPr>
                      <w:i/>
                      <w:sz w:val="18"/>
                      <w:szCs w:val="18"/>
                    </w:rPr>
                  </w:pPr>
                  <w:r w:rsidRPr="002B5FDE">
                    <w:rPr>
                      <w:i/>
                      <w:sz w:val="18"/>
                      <w:szCs w:val="18"/>
                    </w:rPr>
                    <w:t>2017</w:t>
                  </w:r>
                </w:p>
              </w:tc>
            </w:tr>
            <w:tr w:rsidR="004423F5" w:rsidRPr="002B5FDE" w:rsidTr="00C94AF7">
              <w:trPr>
                <w:trHeight w:val="148"/>
              </w:trPr>
              <w:tc>
                <w:tcPr>
                  <w:tcW w:w="1730" w:type="dxa"/>
                </w:tcPr>
                <w:p w:rsidR="004423F5" w:rsidRPr="002B5FDE" w:rsidRDefault="004423F5" w:rsidP="00C94AF7">
                  <w:pPr>
                    <w:pStyle w:val="Default"/>
                    <w:ind w:firstLine="6"/>
                    <w:rPr>
                      <w:color w:val="auto"/>
                      <w:sz w:val="18"/>
                      <w:szCs w:val="18"/>
                    </w:rPr>
                  </w:pPr>
                  <w:r w:rsidRPr="002B5FDE">
                    <w:rPr>
                      <w:color w:val="auto"/>
                      <w:sz w:val="18"/>
                      <w:szCs w:val="18"/>
                    </w:rPr>
                    <w:t xml:space="preserve">Sessions </w:t>
                  </w:r>
                </w:p>
              </w:tc>
              <w:tc>
                <w:tcPr>
                  <w:tcW w:w="992" w:type="dxa"/>
                </w:tcPr>
                <w:p w:rsidR="004423F5" w:rsidRPr="002B5FDE" w:rsidRDefault="004423F5" w:rsidP="00C94AF7">
                  <w:pPr>
                    <w:ind w:right="113"/>
                    <w:jc w:val="right"/>
                    <w:rPr>
                      <w:sz w:val="18"/>
                      <w:szCs w:val="18"/>
                    </w:rPr>
                  </w:pPr>
                  <w:r w:rsidRPr="002B5FDE">
                    <w:rPr>
                      <w:sz w:val="18"/>
                      <w:szCs w:val="18"/>
                    </w:rPr>
                    <w:t>35,407</w:t>
                  </w:r>
                </w:p>
              </w:tc>
              <w:tc>
                <w:tcPr>
                  <w:tcW w:w="992" w:type="dxa"/>
                </w:tcPr>
                <w:p w:rsidR="004423F5" w:rsidRPr="002B5FDE" w:rsidRDefault="004423F5" w:rsidP="00C94AF7">
                  <w:pPr>
                    <w:ind w:right="113"/>
                    <w:jc w:val="right"/>
                    <w:rPr>
                      <w:sz w:val="18"/>
                      <w:szCs w:val="18"/>
                    </w:rPr>
                  </w:pPr>
                  <w:r w:rsidRPr="002B5FDE">
                    <w:rPr>
                      <w:sz w:val="18"/>
                      <w:szCs w:val="18"/>
                    </w:rPr>
                    <w:t>45,638</w:t>
                  </w:r>
                </w:p>
              </w:tc>
            </w:tr>
            <w:tr w:rsidR="004423F5" w:rsidRPr="002B5FDE" w:rsidTr="00C94AF7">
              <w:trPr>
                <w:trHeight w:val="148"/>
              </w:trPr>
              <w:tc>
                <w:tcPr>
                  <w:tcW w:w="1730" w:type="dxa"/>
                </w:tcPr>
                <w:p w:rsidR="004423F5" w:rsidRPr="002B5FDE" w:rsidRDefault="004423F5" w:rsidP="00C94AF7">
                  <w:pPr>
                    <w:pStyle w:val="Default"/>
                    <w:ind w:firstLine="6"/>
                    <w:rPr>
                      <w:color w:val="auto"/>
                      <w:sz w:val="18"/>
                      <w:szCs w:val="18"/>
                    </w:rPr>
                  </w:pPr>
                  <w:r w:rsidRPr="002B5FDE">
                    <w:rPr>
                      <w:color w:val="auto"/>
                      <w:sz w:val="18"/>
                      <w:szCs w:val="18"/>
                    </w:rPr>
                    <w:t xml:space="preserve">Users </w:t>
                  </w:r>
                </w:p>
              </w:tc>
              <w:tc>
                <w:tcPr>
                  <w:tcW w:w="992" w:type="dxa"/>
                </w:tcPr>
                <w:p w:rsidR="004423F5" w:rsidRPr="002B5FDE" w:rsidRDefault="004423F5" w:rsidP="00C94AF7">
                  <w:pPr>
                    <w:ind w:right="113"/>
                    <w:jc w:val="right"/>
                    <w:rPr>
                      <w:sz w:val="18"/>
                      <w:szCs w:val="18"/>
                    </w:rPr>
                  </w:pPr>
                  <w:r w:rsidRPr="002B5FDE">
                    <w:rPr>
                      <w:sz w:val="18"/>
                      <w:szCs w:val="18"/>
                    </w:rPr>
                    <w:t>13,428</w:t>
                  </w:r>
                </w:p>
              </w:tc>
              <w:tc>
                <w:tcPr>
                  <w:tcW w:w="992" w:type="dxa"/>
                </w:tcPr>
                <w:p w:rsidR="004423F5" w:rsidRPr="002B5FDE" w:rsidRDefault="004423F5" w:rsidP="00C94AF7">
                  <w:pPr>
                    <w:ind w:right="113"/>
                    <w:jc w:val="right"/>
                    <w:rPr>
                      <w:sz w:val="18"/>
                      <w:szCs w:val="18"/>
                    </w:rPr>
                  </w:pPr>
                  <w:r w:rsidRPr="002B5FDE">
                    <w:rPr>
                      <w:sz w:val="18"/>
                      <w:szCs w:val="18"/>
                    </w:rPr>
                    <w:t>15,875</w:t>
                  </w:r>
                </w:p>
              </w:tc>
            </w:tr>
            <w:tr w:rsidR="004423F5" w:rsidRPr="002B5FDE" w:rsidTr="00C94AF7">
              <w:trPr>
                <w:trHeight w:val="148"/>
              </w:trPr>
              <w:tc>
                <w:tcPr>
                  <w:tcW w:w="1730" w:type="dxa"/>
                </w:tcPr>
                <w:p w:rsidR="004423F5" w:rsidRPr="002B5FDE" w:rsidRDefault="004423F5" w:rsidP="00C94AF7">
                  <w:pPr>
                    <w:pStyle w:val="Default"/>
                    <w:ind w:left="204" w:hanging="198"/>
                    <w:rPr>
                      <w:color w:val="auto"/>
                      <w:sz w:val="18"/>
                      <w:szCs w:val="18"/>
                    </w:rPr>
                  </w:pPr>
                  <w:proofErr w:type="spellStart"/>
                  <w:r w:rsidRPr="002B5FDE">
                    <w:rPr>
                      <w:color w:val="auto"/>
                      <w:sz w:val="18"/>
                      <w:szCs w:val="18"/>
                    </w:rPr>
                    <w:t>Pageviews</w:t>
                  </w:r>
                  <w:proofErr w:type="spellEnd"/>
                  <w:r w:rsidRPr="002B5FDE">
                    <w:rPr>
                      <w:color w:val="auto"/>
                      <w:sz w:val="18"/>
                      <w:szCs w:val="18"/>
                    </w:rPr>
                    <w:t xml:space="preserve">: </w:t>
                  </w:r>
                </w:p>
              </w:tc>
              <w:tc>
                <w:tcPr>
                  <w:tcW w:w="992" w:type="dxa"/>
                </w:tcPr>
                <w:p w:rsidR="004423F5" w:rsidRPr="002B5FDE" w:rsidRDefault="004423F5" w:rsidP="00C94AF7">
                  <w:pPr>
                    <w:ind w:right="113"/>
                    <w:jc w:val="right"/>
                    <w:rPr>
                      <w:sz w:val="18"/>
                      <w:szCs w:val="18"/>
                    </w:rPr>
                  </w:pPr>
                  <w:r w:rsidRPr="002B5FDE">
                    <w:rPr>
                      <w:sz w:val="18"/>
                      <w:szCs w:val="18"/>
                    </w:rPr>
                    <w:t>53,154</w:t>
                  </w:r>
                </w:p>
              </w:tc>
              <w:tc>
                <w:tcPr>
                  <w:tcW w:w="992" w:type="dxa"/>
                </w:tcPr>
                <w:p w:rsidR="004423F5" w:rsidRPr="002B5FDE" w:rsidRDefault="004423F5" w:rsidP="00C94AF7">
                  <w:pPr>
                    <w:ind w:right="113"/>
                    <w:jc w:val="right"/>
                    <w:rPr>
                      <w:sz w:val="18"/>
                      <w:szCs w:val="18"/>
                    </w:rPr>
                  </w:pPr>
                  <w:r w:rsidRPr="002B5FDE">
                    <w:rPr>
                      <w:sz w:val="18"/>
                      <w:szCs w:val="18"/>
                    </w:rPr>
                    <w:t>69,457</w:t>
                  </w:r>
                </w:p>
              </w:tc>
            </w:tr>
            <w:tr w:rsidR="004423F5" w:rsidRPr="002B5FDE" w:rsidTr="00C94AF7">
              <w:trPr>
                <w:trHeight w:val="148"/>
              </w:trPr>
              <w:tc>
                <w:tcPr>
                  <w:tcW w:w="1730" w:type="dxa"/>
                </w:tcPr>
                <w:p w:rsidR="004423F5" w:rsidRPr="002B5FDE" w:rsidRDefault="004423F5" w:rsidP="00C94AF7">
                  <w:pPr>
                    <w:pStyle w:val="Default"/>
                    <w:ind w:firstLine="6"/>
                    <w:rPr>
                      <w:color w:val="auto"/>
                      <w:sz w:val="18"/>
                      <w:szCs w:val="18"/>
                    </w:rPr>
                  </w:pPr>
                  <w:r w:rsidRPr="002B5FDE">
                    <w:rPr>
                      <w:color w:val="auto"/>
                      <w:sz w:val="18"/>
                      <w:szCs w:val="18"/>
                    </w:rPr>
                    <w:t xml:space="preserve">New Visitors </w:t>
                  </w:r>
                </w:p>
              </w:tc>
              <w:tc>
                <w:tcPr>
                  <w:tcW w:w="992" w:type="dxa"/>
                </w:tcPr>
                <w:p w:rsidR="004423F5" w:rsidRPr="002B5FDE" w:rsidRDefault="004423F5" w:rsidP="00C94AF7">
                  <w:pPr>
                    <w:ind w:right="113"/>
                    <w:jc w:val="right"/>
                    <w:rPr>
                      <w:sz w:val="18"/>
                      <w:szCs w:val="18"/>
                    </w:rPr>
                  </w:pPr>
                  <w:r w:rsidRPr="002B5FDE">
                    <w:rPr>
                      <w:sz w:val="18"/>
                      <w:szCs w:val="18"/>
                    </w:rPr>
                    <w:t>66.2%</w:t>
                  </w:r>
                </w:p>
              </w:tc>
              <w:tc>
                <w:tcPr>
                  <w:tcW w:w="992" w:type="dxa"/>
                </w:tcPr>
                <w:p w:rsidR="004423F5" w:rsidRPr="002B5FDE" w:rsidRDefault="004423F5" w:rsidP="00C94AF7">
                  <w:pPr>
                    <w:ind w:right="113"/>
                    <w:jc w:val="right"/>
                    <w:rPr>
                      <w:sz w:val="18"/>
                      <w:szCs w:val="18"/>
                    </w:rPr>
                  </w:pPr>
                  <w:r w:rsidRPr="002B5FDE">
                    <w:rPr>
                      <w:sz w:val="18"/>
                      <w:szCs w:val="18"/>
                    </w:rPr>
                    <w:t>67.4%</w:t>
                  </w:r>
                </w:p>
              </w:tc>
            </w:tr>
            <w:tr w:rsidR="004423F5" w:rsidRPr="002B5FDE" w:rsidTr="00C94AF7">
              <w:trPr>
                <w:trHeight w:val="148"/>
              </w:trPr>
              <w:tc>
                <w:tcPr>
                  <w:tcW w:w="1730" w:type="dxa"/>
                </w:tcPr>
                <w:p w:rsidR="004423F5" w:rsidRPr="002B5FDE" w:rsidRDefault="004423F5" w:rsidP="00C94AF7">
                  <w:pPr>
                    <w:ind w:firstLine="6"/>
                    <w:jc w:val="left"/>
                    <w:rPr>
                      <w:sz w:val="18"/>
                      <w:szCs w:val="18"/>
                    </w:rPr>
                  </w:pPr>
                  <w:r w:rsidRPr="002B5FDE">
                    <w:rPr>
                      <w:sz w:val="18"/>
                      <w:szCs w:val="18"/>
                    </w:rPr>
                    <w:t xml:space="preserve">Returning Visitors </w:t>
                  </w:r>
                </w:p>
              </w:tc>
              <w:tc>
                <w:tcPr>
                  <w:tcW w:w="992" w:type="dxa"/>
                </w:tcPr>
                <w:p w:rsidR="004423F5" w:rsidRPr="002B5FDE" w:rsidRDefault="004423F5" w:rsidP="00C94AF7">
                  <w:pPr>
                    <w:ind w:right="113"/>
                    <w:jc w:val="right"/>
                    <w:rPr>
                      <w:sz w:val="18"/>
                      <w:szCs w:val="18"/>
                    </w:rPr>
                  </w:pPr>
                  <w:r w:rsidRPr="002B5FDE">
                    <w:rPr>
                      <w:sz w:val="18"/>
                      <w:szCs w:val="18"/>
                    </w:rPr>
                    <w:t>33.8%</w:t>
                  </w:r>
                </w:p>
              </w:tc>
              <w:tc>
                <w:tcPr>
                  <w:tcW w:w="992" w:type="dxa"/>
                </w:tcPr>
                <w:p w:rsidR="004423F5" w:rsidRPr="002B5FDE" w:rsidRDefault="004423F5" w:rsidP="00C94AF7">
                  <w:pPr>
                    <w:ind w:right="113"/>
                    <w:jc w:val="right"/>
                    <w:rPr>
                      <w:sz w:val="18"/>
                      <w:szCs w:val="18"/>
                    </w:rPr>
                  </w:pPr>
                  <w:r w:rsidRPr="002B5FDE">
                    <w:rPr>
                      <w:sz w:val="18"/>
                      <w:szCs w:val="18"/>
                    </w:rPr>
                    <w:t>32.6%</w:t>
                  </w:r>
                </w:p>
              </w:tc>
            </w:tr>
          </w:tbl>
          <w:p w:rsidR="004423F5" w:rsidRPr="002B5FDE" w:rsidRDefault="004423F5" w:rsidP="00C94AF7">
            <w:pPr>
              <w:keepNext/>
              <w:rPr>
                <w:noProof/>
                <w:sz w:val="18"/>
                <w:szCs w:val="18"/>
              </w:rPr>
            </w:pPr>
          </w:p>
        </w:tc>
        <w:tc>
          <w:tcPr>
            <w:tcW w:w="5070" w:type="dxa"/>
            <w:shd w:val="clear" w:color="auto" w:fill="auto"/>
          </w:tcPr>
          <w:tbl>
            <w:tblPr>
              <w:tblW w:w="3954"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00" w:firstRow="0" w:lastRow="0" w:firstColumn="0" w:lastColumn="0" w:noHBand="0" w:noVBand="0"/>
            </w:tblPr>
            <w:tblGrid>
              <w:gridCol w:w="1134"/>
              <w:gridCol w:w="1134"/>
              <w:gridCol w:w="1686"/>
            </w:tblGrid>
            <w:tr w:rsidR="004423F5" w:rsidRPr="002B5FDE" w:rsidTr="00C94AF7">
              <w:trPr>
                <w:trHeight w:val="143"/>
              </w:trPr>
              <w:tc>
                <w:tcPr>
                  <w:tcW w:w="1134" w:type="dxa"/>
                </w:tcPr>
                <w:p w:rsidR="004423F5" w:rsidRPr="002B5FDE" w:rsidRDefault="004423F5" w:rsidP="00C94AF7">
                  <w:pPr>
                    <w:autoSpaceDE w:val="0"/>
                    <w:autoSpaceDN w:val="0"/>
                    <w:adjustRightInd w:val="0"/>
                    <w:spacing w:after="120"/>
                    <w:jc w:val="center"/>
                    <w:rPr>
                      <w:rFonts w:cs="Arial"/>
                      <w:bCs/>
                      <w:color w:val="000000"/>
                      <w:sz w:val="18"/>
                      <w:szCs w:val="18"/>
                    </w:rPr>
                  </w:pPr>
                  <w:r w:rsidRPr="002B5FDE">
                    <w:rPr>
                      <w:rFonts w:cs="Arial"/>
                      <w:bCs/>
                      <w:color w:val="000000"/>
                      <w:sz w:val="18"/>
                      <w:szCs w:val="18"/>
                    </w:rPr>
                    <w:t>Language</w:t>
                  </w:r>
                </w:p>
              </w:tc>
              <w:tc>
                <w:tcPr>
                  <w:tcW w:w="1134" w:type="dxa"/>
                </w:tcPr>
                <w:p w:rsidR="004423F5" w:rsidRPr="002B5FDE" w:rsidRDefault="004423F5" w:rsidP="00C94AF7">
                  <w:pPr>
                    <w:autoSpaceDE w:val="0"/>
                    <w:autoSpaceDN w:val="0"/>
                    <w:adjustRightInd w:val="0"/>
                    <w:spacing w:after="120"/>
                    <w:jc w:val="center"/>
                    <w:rPr>
                      <w:rFonts w:cs="Arial"/>
                      <w:bCs/>
                      <w:color w:val="000000"/>
                      <w:sz w:val="18"/>
                      <w:szCs w:val="18"/>
                    </w:rPr>
                  </w:pPr>
                  <w:proofErr w:type="spellStart"/>
                  <w:r w:rsidRPr="002B5FDE">
                    <w:rPr>
                      <w:rFonts w:cs="Arial"/>
                      <w:bCs/>
                      <w:color w:val="000000"/>
                      <w:sz w:val="18"/>
                      <w:szCs w:val="18"/>
                    </w:rPr>
                    <w:t>Pageviews</w:t>
                  </w:r>
                  <w:proofErr w:type="spellEnd"/>
                  <w:r w:rsidRPr="002B5FDE">
                    <w:rPr>
                      <w:rFonts w:cs="Arial"/>
                      <w:bCs/>
                      <w:color w:val="000000"/>
                      <w:sz w:val="18"/>
                      <w:szCs w:val="18"/>
                    </w:rPr>
                    <w:t xml:space="preserve"> </w:t>
                  </w:r>
                </w:p>
              </w:tc>
              <w:tc>
                <w:tcPr>
                  <w:tcW w:w="1686" w:type="dxa"/>
                </w:tcPr>
                <w:p w:rsidR="004423F5" w:rsidRPr="002B5FDE" w:rsidRDefault="004423F5" w:rsidP="00C94AF7">
                  <w:pPr>
                    <w:autoSpaceDE w:val="0"/>
                    <w:autoSpaceDN w:val="0"/>
                    <w:adjustRightInd w:val="0"/>
                    <w:spacing w:after="120"/>
                    <w:jc w:val="center"/>
                    <w:rPr>
                      <w:rFonts w:cs="Arial"/>
                      <w:bCs/>
                      <w:color w:val="000000"/>
                      <w:sz w:val="18"/>
                      <w:szCs w:val="18"/>
                    </w:rPr>
                  </w:pPr>
                  <w:r w:rsidRPr="002B5FDE">
                    <w:rPr>
                      <w:rFonts w:cs="Arial"/>
                      <w:bCs/>
                      <w:color w:val="000000"/>
                      <w:sz w:val="18"/>
                      <w:szCs w:val="18"/>
                    </w:rPr>
                    <w:t xml:space="preserve">Unique </w:t>
                  </w:r>
                  <w:proofErr w:type="spellStart"/>
                  <w:r w:rsidRPr="002B5FDE">
                    <w:rPr>
                      <w:rFonts w:cs="Arial"/>
                      <w:bCs/>
                      <w:color w:val="000000"/>
                      <w:sz w:val="18"/>
                      <w:szCs w:val="18"/>
                    </w:rPr>
                    <w:t>pageviews</w:t>
                  </w:r>
                  <w:proofErr w:type="spellEnd"/>
                </w:p>
              </w:tc>
            </w:tr>
            <w:tr w:rsidR="004423F5" w:rsidRPr="002B5FDE" w:rsidTr="00C94AF7">
              <w:trPr>
                <w:trHeight w:val="148"/>
              </w:trPr>
              <w:tc>
                <w:tcPr>
                  <w:tcW w:w="1134" w:type="dxa"/>
                </w:tcPr>
                <w:p w:rsidR="004423F5" w:rsidRPr="002B5FDE" w:rsidRDefault="004423F5" w:rsidP="00C94AF7">
                  <w:pPr>
                    <w:autoSpaceDE w:val="0"/>
                    <w:autoSpaceDN w:val="0"/>
                    <w:adjustRightInd w:val="0"/>
                    <w:jc w:val="left"/>
                    <w:rPr>
                      <w:rFonts w:cs="Arial"/>
                      <w:color w:val="000000"/>
                      <w:sz w:val="18"/>
                      <w:szCs w:val="18"/>
                    </w:rPr>
                  </w:pPr>
                  <w:r w:rsidRPr="002B5FDE">
                    <w:rPr>
                      <w:rFonts w:cs="Arial"/>
                      <w:color w:val="000000"/>
                      <w:sz w:val="18"/>
                      <w:szCs w:val="18"/>
                    </w:rPr>
                    <w:t xml:space="preserve">English </w:t>
                  </w:r>
                </w:p>
              </w:tc>
              <w:tc>
                <w:tcPr>
                  <w:tcW w:w="1134" w:type="dxa"/>
                </w:tcPr>
                <w:p w:rsidR="004423F5" w:rsidRPr="002B5FDE" w:rsidRDefault="004423F5" w:rsidP="00C94AF7">
                  <w:pPr>
                    <w:pStyle w:val="Default"/>
                    <w:ind w:right="113"/>
                    <w:jc w:val="right"/>
                    <w:rPr>
                      <w:sz w:val="18"/>
                      <w:szCs w:val="18"/>
                    </w:rPr>
                  </w:pPr>
                  <w:r w:rsidRPr="002B5FDE">
                    <w:rPr>
                      <w:sz w:val="18"/>
                      <w:szCs w:val="18"/>
                    </w:rPr>
                    <w:t>44,417</w:t>
                  </w:r>
                </w:p>
              </w:tc>
              <w:tc>
                <w:tcPr>
                  <w:tcW w:w="1686" w:type="dxa"/>
                </w:tcPr>
                <w:p w:rsidR="004423F5" w:rsidRPr="002B5FDE" w:rsidRDefault="004423F5" w:rsidP="00C94AF7">
                  <w:pPr>
                    <w:pStyle w:val="Default"/>
                    <w:ind w:right="113"/>
                    <w:jc w:val="right"/>
                    <w:rPr>
                      <w:sz w:val="18"/>
                      <w:szCs w:val="18"/>
                    </w:rPr>
                  </w:pPr>
                  <w:r w:rsidRPr="002B5FDE">
                    <w:rPr>
                      <w:sz w:val="18"/>
                      <w:szCs w:val="18"/>
                    </w:rPr>
                    <w:t>37,198</w:t>
                  </w:r>
                </w:p>
              </w:tc>
            </w:tr>
            <w:tr w:rsidR="004423F5" w:rsidRPr="002B5FDE" w:rsidTr="00C94AF7">
              <w:trPr>
                <w:trHeight w:val="142"/>
              </w:trPr>
              <w:tc>
                <w:tcPr>
                  <w:tcW w:w="1134" w:type="dxa"/>
                </w:tcPr>
                <w:p w:rsidR="004423F5" w:rsidRPr="002B5FDE" w:rsidRDefault="004423F5" w:rsidP="00C94AF7">
                  <w:pPr>
                    <w:autoSpaceDE w:val="0"/>
                    <w:autoSpaceDN w:val="0"/>
                    <w:adjustRightInd w:val="0"/>
                    <w:jc w:val="left"/>
                    <w:rPr>
                      <w:rFonts w:cs="Arial"/>
                      <w:color w:val="000000"/>
                      <w:sz w:val="18"/>
                      <w:szCs w:val="18"/>
                    </w:rPr>
                  </w:pPr>
                  <w:r w:rsidRPr="002B5FDE">
                    <w:rPr>
                      <w:rFonts w:cs="Arial"/>
                      <w:color w:val="000000"/>
                      <w:sz w:val="18"/>
                      <w:szCs w:val="18"/>
                    </w:rPr>
                    <w:t xml:space="preserve">Spanish </w:t>
                  </w:r>
                </w:p>
              </w:tc>
              <w:tc>
                <w:tcPr>
                  <w:tcW w:w="1134" w:type="dxa"/>
                </w:tcPr>
                <w:p w:rsidR="004423F5" w:rsidRPr="002B5FDE" w:rsidRDefault="004423F5" w:rsidP="00C94AF7">
                  <w:pPr>
                    <w:pStyle w:val="Default"/>
                    <w:ind w:right="113"/>
                    <w:jc w:val="right"/>
                    <w:rPr>
                      <w:sz w:val="18"/>
                      <w:szCs w:val="18"/>
                    </w:rPr>
                  </w:pPr>
                  <w:r w:rsidRPr="002B5FDE">
                    <w:rPr>
                      <w:sz w:val="18"/>
                      <w:szCs w:val="18"/>
                    </w:rPr>
                    <w:t>4,791</w:t>
                  </w:r>
                </w:p>
              </w:tc>
              <w:tc>
                <w:tcPr>
                  <w:tcW w:w="1686" w:type="dxa"/>
                </w:tcPr>
                <w:p w:rsidR="004423F5" w:rsidRPr="002B5FDE" w:rsidRDefault="004423F5" w:rsidP="00C94AF7">
                  <w:pPr>
                    <w:pStyle w:val="Default"/>
                    <w:ind w:right="113"/>
                    <w:jc w:val="right"/>
                    <w:rPr>
                      <w:sz w:val="18"/>
                      <w:szCs w:val="18"/>
                    </w:rPr>
                  </w:pPr>
                  <w:r w:rsidRPr="002B5FDE">
                    <w:rPr>
                      <w:sz w:val="18"/>
                      <w:szCs w:val="18"/>
                    </w:rPr>
                    <w:t>3,054</w:t>
                  </w:r>
                </w:p>
              </w:tc>
            </w:tr>
            <w:tr w:rsidR="004423F5" w:rsidRPr="002B5FDE" w:rsidTr="00C94AF7">
              <w:trPr>
                <w:trHeight w:val="148"/>
              </w:trPr>
              <w:tc>
                <w:tcPr>
                  <w:tcW w:w="1134" w:type="dxa"/>
                </w:tcPr>
                <w:p w:rsidR="004423F5" w:rsidRPr="002B5FDE" w:rsidRDefault="004423F5" w:rsidP="00C94AF7">
                  <w:pPr>
                    <w:autoSpaceDE w:val="0"/>
                    <w:autoSpaceDN w:val="0"/>
                    <w:adjustRightInd w:val="0"/>
                    <w:jc w:val="left"/>
                    <w:rPr>
                      <w:rFonts w:cs="Arial"/>
                      <w:color w:val="000000"/>
                      <w:sz w:val="18"/>
                      <w:szCs w:val="18"/>
                    </w:rPr>
                  </w:pPr>
                  <w:r w:rsidRPr="002B5FDE">
                    <w:rPr>
                      <w:rFonts w:cs="Arial"/>
                      <w:color w:val="000000"/>
                      <w:sz w:val="18"/>
                      <w:szCs w:val="18"/>
                    </w:rPr>
                    <w:t xml:space="preserve">French </w:t>
                  </w:r>
                </w:p>
              </w:tc>
              <w:tc>
                <w:tcPr>
                  <w:tcW w:w="1134" w:type="dxa"/>
                </w:tcPr>
                <w:p w:rsidR="004423F5" w:rsidRPr="002B5FDE" w:rsidRDefault="004423F5" w:rsidP="00C94AF7">
                  <w:pPr>
                    <w:pStyle w:val="Default"/>
                    <w:ind w:right="113"/>
                    <w:jc w:val="right"/>
                    <w:rPr>
                      <w:sz w:val="18"/>
                      <w:szCs w:val="18"/>
                    </w:rPr>
                  </w:pPr>
                  <w:r w:rsidRPr="002B5FDE">
                    <w:rPr>
                      <w:sz w:val="18"/>
                      <w:szCs w:val="18"/>
                    </w:rPr>
                    <w:t>3,073</w:t>
                  </w:r>
                </w:p>
              </w:tc>
              <w:tc>
                <w:tcPr>
                  <w:tcW w:w="1686" w:type="dxa"/>
                </w:tcPr>
                <w:p w:rsidR="004423F5" w:rsidRPr="002B5FDE" w:rsidRDefault="004423F5" w:rsidP="00C94AF7">
                  <w:pPr>
                    <w:pStyle w:val="Default"/>
                    <w:ind w:right="113"/>
                    <w:jc w:val="right"/>
                    <w:rPr>
                      <w:sz w:val="18"/>
                      <w:szCs w:val="18"/>
                    </w:rPr>
                  </w:pPr>
                  <w:r w:rsidRPr="002B5FDE">
                    <w:rPr>
                      <w:sz w:val="18"/>
                      <w:szCs w:val="18"/>
                    </w:rPr>
                    <w:t>1,910</w:t>
                  </w:r>
                </w:p>
              </w:tc>
            </w:tr>
            <w:tr w:rsidR="004423F5" w:rsidRPr="002B5FDE" w:rsidTr="00C94AF7">
              <w:trPr>
                <w:trHeight w:val="142"/>
              </w:trPr>
              <w:tc>
                <w:tcPr>
                  <w:tcW w:w="1134" w:type="dxa"/>
                </w:tcPr>
                <w:p w:rsidR="004423F5" w:rsidRPr="002B5FDE" w:rsidRDefault="004423F5" w:rsidP="00C94AF7">
                  <w:pPr>
                    <w:autoSpaceDE w:val="0"/>
                    <w:autoSpaceDN w:val="0"/>
                    <w:adjustRightInd w:val="0"/>
                    <w:jc w:val="left"/>
                    <w:rPr>
                      <w:rFonts w:cs="Arial"/>
                      <w:color w:val="000000"/>
                      <w:sz w:val="18"/>
                      <w:szCs w:val="18"/>
                    </w:rPr>
                  </w:pPr>
                  <w:r w:rsidRPr="002B5FDE">
                    <w:rPr>
                      <w:rFonts w:cs="Arial"/>
                      <w:color w:val="000000"/>
                      <w:sz w:val="18"/>
                      <w:szCs w:val="18"/>
                    </w:rPr>
                    <w:t xml:space="preserve">German </w:t>
                  </w:r>
                </w:p>
              </w:tc>
              <w:tc>
                <w:tcPr>
                  <w:tcW w:w="1134" w:type="dxa"/>
                </w:tcPr>
                <w:p w:rsidR="004423F5" w:rsidRPr="002B5FDE" w:rsidRDefault="004423F5" w:rsidP="00C94AF7">
                  <w:pPr>
                    <w:pStyle w:val="Default"/>
                    <w:ind w:right="113"/>
                    <w:jc w:val="right"/>
                    <w:rPr>
                      <w:sz w:val="18"/>
                      <w:szCs w:val="18"/>
                    </w:rPr>
                  </w:pPr>
                  <w:r w:rsidRPr="002B5FDE">
                    <w:rPr>
                      <w:sz w:val="18"/>
                      <w:szCs w:val="18"/>
                    </w:rPr>
                    <w:t>873</w:t>
                  </w:r>
                </w:p>
              </w:tc>
              <w:tc>
                <w:tcPr>
                  <w:tcW w:w="1686" w:type="dxa"/>
                </w:tcPr>
                <w:p w:rsidR="004423F5" w:rsidRPr="002B5FDE" w:rsidRDefault="004423F5" w:rsidP="00C94AF7">
                  <w:pPr>
                    <w:pStyle w:val="Default"/>
                    <w:ind w:right="113"/>
                    <w:jc w:val="right"/>
                    <w:rPr>
                      <w:sz w:val="18"/>
                      <w:szCs w:val="18"/>
                    </w:rPr>
                  </w:pPr>
                  <w:r w:rsidRPr="002B5FDE">
                    <w:rPr>
                      <w:sz w:val="18"/>
                      <w:szCs w:val="18"/>
                    </w:rPr>
                    <w:t>606</w:t>
                  </w:r>
                </w:p>
              </w:tc>
            </w:tr>
          </w:tbl>
          <w:p w:rsidR="004423F5" w:rsidRPr="002B5FDE" w:rsidRDefault="004423F5" w:rsidP="00C94AF7">
            <w:pPr>
              <w:keepNext/>
              <w:rPr>
                <w:noProof/>
                <w:sz w:val="18"/>
                <w:szCs w:val="18"/>
              </w:rPr>
            </w:pPr>
          </w:p>
        </w:tc>
      </w:tr>
      <w:tr w:rsidR="004423F5" w:rsidRPr="00A2648F" w:rsidTr="00C94AF7">
        <w:tc>
          <w:tcPr>
            <w:tcW w:w="9323" w:type="dxa"/>
            <w:gridSpan w:val="2"/>
            <w:shd w:val="clear" w:color="auto" w:fill="auto"/>
          </w:tcPr>
          <w:p w:rsidR="004423F5" w:rsidRPr="002B5FDE" w:rsidRDefault="004423F5" w:rsidP="00C94AF7">
            <w:pPr>
              <w:pStyle w:val="result"/>
              <w:rPr>
                <w:szCs w:val="18"/>
              </w:rPr>
            </w:pPr>
          </w:p>
          <w:p w:rsidR="004423F5" w:rsidRPr="002B5FDE" w:rsidRDefault="004423F5" w:rsidP="00C94AF7">
            <w:pPr>
              <w:keepNext/>
              <w:rPr>
                <w:bCs/>
                <w:sz w:val="18"/>
                <w:szCs w:val="18"/>
              </w:rPr>
            </w:pPr>
            <w:r w:rsidRPr="002B5FDE">
              <w:rPr>
                <w:bCs/>
                <w:sz w:val="18"/>
                <w:szCs w:val="18"/>
              </w:rPr>
              <w:t>Top 10 countries visiting the PLUTO database in 2018</w:t>
            </w:r>
          </w:p>
          <w:p w:rsidR="004423F5" w:rsidRPr="002B5FDE" w:rsidRDefault="004423F5" w:rsidP="00C94AF7">
            <w:pPr>
              <w:keepNext/>
              <w:rPr>
                <w:b/>
                <w:bCs/>
                <w:sz w:val="18"/>
                <w:szCs w:val="18"/>
              </w:rPr>
            </w:pPr>
          </w:p>
          <w:tbl>
            <w:tblPr>
              <w:tblW w:w="57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11"/>
              <w:gridCol w:w="1152"/>
            </w:tblGrid>
            <w:tr w:rsidR="005500D0" w:rsidRPr="002B5FDE" w:rsidTr="00C94AF7">
              <w:trPr>
                <w:trHeight w:val="143"/>
              </w:trPr>
              <w:tc>
                <w:tcPr>
                  <w:tcW w:w="3354" w:type="dxa"/>
                  <w:shd w:val="clear" w:color="auto" w:fill="FFFFFF" w:themeFill="background1"/>
                  <w:vAlign w:val="bottom"/>
                </w:tcPr>
                <w:p w:rsidR="005500D0" w:rsidRPr="002B5FDE" w:rsidRDefault="005500D0" w:rsidP="00C94AF7">
                  <w:pPr>
                    <w:autoSpaceDE w:val="0"/>
                    <w:autoSpaceDN w:val="0"/>
                    <w:adjustRightInd w:val="0"/>
                    <w:jc w:val="left"/>
                    <w:rPr>
                      <w:rFonts w:cs="Arial"/>
                      <w:color w:val="000000"/>
                      <w:sz w:val="18"/>
                      <w:szCs w:val="18"/>
                    </w:rPr>
                  </w:pPr>
                  <w:r w:rsidRPr="002B5FDE">
                    <w:rPr>
                      <w:rFonts w:cs="Arial"/>
                      <w:bCs/>
                      <w:color w:val="000000"/>
                      <w:sz w:val="18"/>
                      <w:szCs w:val="18"/>
                    </w:rPr>
                    <w:t xml:space="preserve">Country / Territory </w:t>
                  </w:r>
                </w:p>
              </w:tc>
              <w:tc>
                <w:tcPr>
                  <w:tcW w:w="1211" w:type="dxa"/>
                  <w:shd w:val="clear" w:color="auto" w:fill="FFFFFF" w:themeFill="background1"/>
                  <w:vAlign w:val="bottom"/>
                </w:tcPr>
                <w:p w:rsidR="005500D0" w:rsidRPr="002B5FDE" w:rsidRDefault="005500D0" w:rsidP="00C94AF7">
                  <w:pPr>
                    <w:autoSpaceDE w:val="0"/>
                    <w:autoSpaceDN w:val="0"/>
                    <w:adjustRightInd w:val="0"/>
                    <w:jc w:val="center"/>
                    <w:rPr>
                      <w:rFonts w:cs="Arial"/>
                      <w:color w:val="000000"/>
                      <w:sz w:val="18"/>
                      <w:szCs w:val="18"/>
                    </w:rPr>
                  </w:pPr>
                  <w:r w:rsidRPr="002B5FDE">
                    <w:rPr>
                      <w:rFonts w:cs="Arial"/>
                      <w:bCs/>
                      <w:color w:val="000000"/>
                      <w:sz w:val="18"/>
                      <w:szCs w:val="18"/>
                    </w:rPr>
                    <w:t>Sessions</w:t>
                  </w:r>
                </w:p>
              </w:tc>
              <w:tc>
                <w:tcPr>
                  <w:tcW w:w="1152" w:type="dxa"/>
                  <w:shd w:val="clear" w:color="auto" w:fill="FFFFFF" w:themeFill="background1"/>
                  <w:vAlign w:val="bottom"/>
                </w:tcPr>
                <w:p w:rsidR="005500D0" w:rsidRPr="002B5FDE" w:rsidRDefault="005500D0" w:rsidP="00C94AF7">
                  <w:pPr>
                    <w:autoSpaceDE w:val="0"/>
                    <w:autoSpaceDN w:val="0"/>
                    <w:adjustRightInd w:val="0"/>
                    <w:jc w:val="center"/>
                    <w:rPr>
                      <w:rFonts w:cs="Arial"/>
                      <w:bCs/>
                      <w:color w:val="000000"/>
                      <w:sz w:val="18"/>
                      <w:szCs w:val="18"/>
                    </w:rPr>
                  </w:pPr>
                  <w:r w:rsidRPr="002B5FDE">
                    <w:rPr>
                      <w:rFonts w:cs="Arial"/>
                      <w:bCs/>
                      <w:color w:val="000000"/>
                      <w:sz w:val="18"/>
                      <w:szCs w:val="18"/>
                    </w:rPr>
                    <w:t>New Users</w:t>
                  </w:r>
                </w:p>
              </w:tc>
            </w:tr>
            <w:tr w:rsidR="005500D0" w:rsidRPr="002B5FDE" w:rsidTr="00C94AF7">
              <w:trPr>
                <w:trHeight w:val="142"/>
              </w:trPr>
              <w:tc>
                <w:tcPr>
                  <w:tcW w:w="3354" w:type="dxa"/>
                  <w:shd w:val="clear" w:color="auto" w:fill="FFFFFF" w:themeFill="background1"/>
                </w:tcPr>
                <w:p w:rsidR="005500D0" w:rsidRPr="002B5FDE" w:rsidRDefault="005500D0" w:rsidP="00C94AF7">
                  <w:pPr>
                    <w:pStyle w:val="Default"/>
                    <w:rPr>
                      <w:sz w:val="18"/>
                      <w:szCs w:val="18"/>
                    </w:rPr>
                  </w:pPr>
                  <w:r w:rsidRPr="002B5FDE">
                    <w:rPr>
                      <w:sz w:val="18"/>
                      <w:szCs w:val="18"/>
                    </w:rPr>
                    <w:t>United States of America</w:t>
                  </w:r>
                </w:p>
              </w:tc>
              <w:tc>
                <w:tcPr>
                  <w:tcW w:w="1211" w:type="dxa"/>
                  <w:shd w:val="clear" w:color="auto" w:fill="FFFFFF" w:themeFill="background1"/>
                </w:tcPr>
                <w:p w:rsidR="005500D0" w:rsidRPr="002B5FDE" w:rsidRDefault="005500D0" w:rsidP="00C94AF7">
                  <w:pPr>
                    <w:jc w:val="center"/>
                    <w:rPr>
                      <w:sz w:val="18"/>
                      <w:szCs w:val="18"/>
                    </w:rPr>
                  </w:pPr>
                  <w:r w:rsidRPr="002B5FDE">
                    <w:rPr>
                      <w:sz w:val="18"/>
                      <w:szCs w:val="18"/>
                    </w:rPr>
                    <w:t>4,631</w:t>
                  </w:r>
                </w:p>
              </w:tc>
              <w:tc>
                <w:tcPr>
                  <w:tcW w:w="1152" w:type="dxa"/>
                  <w:shd w:val="clear" w:color="auto" w:fill="FFFFFF" w:themeFill="background1"/>
                </w:tcPr>
                <w:p w:rsidR="005500D0" w:rsidRPr="002B5FDE" w:rsidRDefault="005500D0" w:rsidP="00C94AF7">
                  <w:pPr>
                    <w:ind w:right="227"/>
                    <w:jc w:val="right"/>
                    <w:rPr>
                      <w:sz w:val="18"/>
                      <w:szCs w:val="18"/>
                    </w:rPr>
                  </w:pPr>
                  <w:r w:rsidRPr="002B5FDE">
                    <w:rPr>
                      <w:sz w:val="18"/>
                      <w:szCs w:val="18"/>
                    </w:rPr>
                    <w:t>1,299</w:t>
                  </w:r>
                </w:p>
              </w:tc>
            </w:tr>
            <w:tr w:rsidR="005500D0" w:rsidRPr="002B5FDE" w:rsidTr="00C94AF7">
              <w:trPr>
                <w:trHeight w:val="148"/>
              </w:trPr>
              <w:tc>
                <w:tcPr>
                  <w:tcW w:w="3354" w:type="dxa"/>
                  <w:shd w:val="clear" w:color="auto" w:fill="FFFFFF" w:themeFill="background1"/>
                </w:tcPr>
                <w:p w:rsidR="005500D0" w:rsidRPr="002B5FDE" w:rsidRDefault="005500D0" w:rsidP="00C94AF7">
                  <w:pPr>
                    <w:pStyle w:val="Default"/>
                    <w:rPr>
                      <w:sz w:val="18"/>
                      <w:szCs w:val="18"/>
                    </w:rPr>
                  </w:pPr>
                  <w:r w:rsidRPr="002B5FDE">
                    <w:rPr>
                      <w:sz w:val="18"/>
                      <w:szCs w:val="18"/>
                    </w:rPr>
                    <w:t xml:space="preserve">France </w:t>
                  </w:r>
                </w:p>
              </w:tc>
              <w:tc>
                <w:tcPr>
                  <w:tcW w:w="1211" w:type="dxa"/>
                  <w:shd w:val="clear" w:color="auto" w:fill="FFFFFF" w:themeFill="background1"/>
                </w:tcPr>
                <w:p w:rsidR="005500D0" w:rsidRPr="002B5FDE" w:rsidRDefault="005500D0" w:rsidP="00C94AF7">
                  <w:pPr>
                    <w:jc w:val="center"/>
                    <w:rPr>
                      <w:sz w:val="18"/>
                      <w:szCs w:val="18"/>
                    </w:rPr>
                  </w:pPr>
                  <w:r w:rsidRPr="002B5FDE">
                    <w:rPr>
                      <w:sz w:val="18"/>
                      <w:szCs w:val="18"/>
                    </w:rPr>
                    <w:t>2,607</w:t>
                  </w:r>
                </w:p>
              </w:tc>
              <w:tc>
                <w:tcPr>
                  <w:tcW w:w="1152" w:type="dxa"/>
                  <w:shd w:val="clear" w:color="auto" w:fill="FFFFFF" w:themeFill="background1"/>
                </w:tcPr>
                <w:p w:rsidR="005500D0" w:rsidRPr="002B5FDE" w:rsidRDefault="005500D0" w:rsidP="00C94AF7">
                  <w:pPr>
                    <w:ind w:right="227"/>
                    <w:jc w:val="right"/>
                    <w:rPr>
                      <w:sz w:val="18"/>
                      <w:szCs w:val="18"/>
                    </w:rPr>
                  </w:pPr>
                  <w:r w:rsidRPr="002B5FDE">
                    <w:rPr>
                      <w:sz w:val="18"/>
                      <w:szCs w:val="18"/>
                    </w:rPr>
                    <w:t>1,022</w:t>
                  </w:r>
                </w:p>
              </w:tc>
            </w:tr>
            <w:tr w:rsidR="005500D0" w:rsidRPr="002B5FDE" w:rsidTr="00C94AF7">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2B5FDE" w:rsidRDefault="005500D0" w:rsidP="00C94AF7">
                  <w:pPr>
                    <w:pStyle w:val="Default"/>
                    <w:rPr>
                      <w:sz w:val="18"/>
                      <w:szCs w:val="18"/>
                    </w:rPr>
                  </w:pPr>
                  <w:r w:rsidRPr="002B5FDE">
                    <w:rPr>
                      <w:sz w:val="18"/>
                      <w:szCs w:val="18"/>
                    </w:rPr>
                    <w:t>Netherlands</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2B5FDE" w:rsidRDefault="005500D0" w:rsidP="00C94AF7">
                  <w:pPr>
                    <w:jc w:val="center"/>
                    <w:rPr>
                      <w:sz w:val="18"/>
                      <w:szCs w:val="18"/>
                    </w:rPr>
                  </w:pPr>
                  <w:r w:rsidRPr="002B5FDE">
                    <w:rPr>
                      <w:sz w:val="18"/>
                      <w:szCs w:val="18"/>
                    </w:rPr>
                    <w:t>2,510</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2B5FDE" w:rsidRDefault="005500D0" w:rsidP="00C94AF7">
                  <w:pPr>
                    <w:ind w:right="227"/>
                    <w:jc w:val="right"/>
                    <w:rPr>
                      <w:sz w:val="18"/>
                      <w:szCs w:val="18"/>
                    </w:rPr>
                  </w:pPr>
                  <w:r w:rsidRPr="002B5FDE">
                    <w:rPr>
                      <w:sz w:val="18"/>
                      <w:szCs w:val="18"/>
                    </w:rPr>
                    <w:t>478</w:t>
                  </w:r>
                </w:p>
              </w:tc>
            </w:tr>
            <w:tr w:rsidR="005500D0" w:rsidRPr="002B5FDE" w:rsidTr="00C94AF7">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2B5FDE" w:rsidRDefault="005500D0" w:rsidP="00C94AF7">
                  <w:pPr>
                    <w:pStyle w:val="Default"/>
                    <w:rPr>
                      <w:sz w:val="18"/>
                      <w:szCs w:val="18"/>
                    </w:rPr>
                  </w:pPr>
                  <w:r w:rsidRPr="002B5FDE">
                    <w:rPr>
                      <w:sz w:val="18"/>
                      <w:szCs w:val="18"/>
                    </w:rPr>
                    <w:t>Japan</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2B5FDE" w:rsidRDefault="005500D0" w:rsidP="00C94AF7">
                  <w:pPr>
                    <w:jc w:val="center"/>
                    <w:rPr>
                      <w:sz w:val="18"/>
                      <w:szCs w:val="18"/>
                    </w:rPr>
                  </w:pPr>
                  <w:r w:rsidRPr="002B5FDE">
                    <w:rPr>
                      <w:sz w:val="18"/>
                      <w:szCs w:val="18"/>
                    </w:rPr>
                    <w:t>1,981</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2B5FDE" w:rsidRDefault="005500D0" w:rsidP="00C94AF7">
                  <w:pPr>
                    <w:ind w:right="227"/>
                    <w:jc w:val="right"/>
                    <w:rPr>
                      <w:sz w:val="18"/>
                      <w:szCs w:val="18"/>
                    </w:rPr>
                  </w:pPr>
                  <w:r w:rsidRPr="002B5FDE">
                    <w:rPr>
                      <w:sz w:val="18"/>
                      <w:szCs w:val="18"/>
                    </w:rPr>
                    <w:t>323</w:t>
                  </w:r>
                </w:p>
              </w:tc>
            </w:tr>
            <w:tr w:rsidR="005500D0" w:rsidRPr="002B5FDE" w:rsidTr="00C94AF7">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2B5FDE" w:rsidRDefault="005500D0" w:rsidP="00C94AF7">
                  <w:pPr>
                    <w:pStyle w:val="Default"/>
                    <w:rPr>
                      <w:sz w:val="18"/>
                      <w:szCs w:val="18"/>
                    </w:rPr>
                  </w:pPr>
                  <w:r w:rsidRPr="002B5FDE">
                    <w:rPr>
                      <w:sz w:val="18"/>
                      <w:szCs w:val="18"/>
                    </w:rPr>
                    <w:t>Australia</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2B5FDE" w:rsidRDefault="005500D0" w:rsidP="00C94AF7">
                  <w:pPr>
                    <w:jc w:val="center"/>
                    <w:rPr>
                      <w:sz w:val="18"/>
                      <w:szCs w:val="18"/>
                    </w:rPr>
                  </w:pPr>
                  <w:r w:rsidRPr="002B5FDE">
                    <w:rPr>
                      <w:sz w:val="18"/>
                      <w:szCs w:val="18"/>
                    </w:rPr>
                    <w:t>1,696</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2B5FDE" w:rsidRDefault="005500D0" w:rsidP="00C94AF7">
                  <w:pPr>
                    <w:ind w:right="227"/>
                    <w:jc w:val="right"/>
                    <w:rPr>
                      <w:sz w:val="18"/>
                      <w:szCs w:val="18"/>
                    </w:rPr>
                  </w:pPr>
                  <w:r w:rsidRPr="002B5FDE">
                    <w:rPr>
                      <w:sz w:val="18"/>
                      <w:szCs w:val="18"/>
                    </w:rPr>
                    <w:t>467</w:t>
                  </w:r>
                </w:p>
              </w:tc>
            </w:tr>
            <w:tr w:rsidR="005500D0" w:rsidRPr="002B5FDE" w:rsidTr="00C94AF7">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2B5FDE" w:rsidRDefault="005500D0" w:rsidP="00C94AF7">
                  <w:pPr>
                    <w:pStyle w:val="Default"/>
                    <w:rPr>
                      <w:sz w:val="18"/>
                      <w:szCs w:val="18"/>
                    </w:rPr>
                  </w:pPr>
                  <w:r w:rsidRPr="002B5FDE">
                    <w:rPr>
                      <w:sz w:val="18"/>
                      <w:szCs w:val="18"/>
                    </w:rPr>
                    <w:t xml:space="preserve">Brazil </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2B5FDE" w:rsidRDefault="005500D0" w:rsidP="00C94AF7">
                  <w:pPr>
                    <w:jc w:val="center"/>
                    <w:rPr>
                      <w:sz w:val="18"/>
                      <w:szCs w:val="18"/>
                    </w:rPr>
                  </w:pPr>
                  <w:r w:rsidRPr="002B5FDE">
                    <w:rPr>
                      <w:sz w:val="18"/>
                      <w:szCs w:val="18"/>
                    </w:rPr>
                    <w:t>1,604</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2B5FDE" w:rsidRDefault="005500D0" w:rsidP="00C94AF7">
                  <w:pPr>
                    <w:ind w:right="227"/>
                    <w:jc w:val="right"/>
                    <w:rPr>
                      <w:sz w:val="18"/>
                      <w:szCs w:val="18"/>
                    </w:rPr>
                  </w:pPr>
                  <w:r w:rsidRPr="002B5FDE">
                    <w:rPr>
                      <w:sz w:val="18"/>
                      <w:szCs w:val="18"/>
                    </w:rPr>
                    <w:t>663</w:t>
                  </w:r>
                </w:p>
              </w:tc>
            </w:tr>
            <w:tr w:rsidR="005500D0" w:rsidRPr="002B5FDE" w:rsidTr="00C94AF7">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2B5FDE" w:rsidRDefault="005500D0" w:rsidP="00C94AF7">
                  <w:pPr>
                    <w:pStyle w:val="Default"/>
                    <w:rPr>
                      <w:sz w:val="18"/>
                      <w:szCs w:val="18"/>
                    </w:rPr>
                  </w:pPr>
                  <w:r w:rsidRPr="002B5FDE">
                    <w:rPr>
                      <w:sz w:val="18"/>
                      <w:szCs w:val="18"/>
                    </w:rPr>
                    <w:t xml:space="preserve">Germany </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2B5FDE" w:rsidRDefault="005500D0" w:rsidP="00C94AF7">
                  <w:pPr>
                    <w:jc w:val="center"/>
                    <w:rPr>
                      <w:sz w:val="18"/>
                      <w:szCs w:val="18"/>
                    </w:rPr>
                  </w:pPr>
                  <w:r w:rsidRPr="002B5FDE">
                    <w:rPr>
                      <w:sz w:val="18"/>
                      <w:szCs w:val="18"/>
                    </w:rPr>
                    <w:t>1,275</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2B5FDE" w:rsidRDefault="005500D0" w:rsidP="00C94AF7">
                  <w:pPr>
                    <w:ind w:right="227"/>
                    <w:jc w:val="right"/>
                    <w:rPr>
                      <w:sz w:val="18"/>
                      <w:szCs w:val="18"/>
                    </w:rPr>
                  </w:pPr>
                  <w:r w:rsidRPr="002B5FDE">
                    <w:rPr>
                      <w:sz w:val="18"/>
                      <w:szCs w:val="18"/>
                    </w:rPr>
                    <w:t>431</w:t>
                  </w:r>
                </w:p>
              </w:tc>
            </w:tr>
            <w:tr w:rsidR="005500D0" w:rsidRPr="002B5FDE" w:rsidTr="00C94AF7">
              <w:trPr>
                <w:trHeight w:val="148"/>
              </w:trPr>
              <w:tc>
                <w:tcPr>
                  <w:tcW w:w="3354" w:type="dxa"/>
                  <w:shd w:val="clear" w:color="auto" w:fill="FFFFFF" w:themeFill="background1"/>
                </w:tcPr>
                <w:p w:rsidR="005500D0" w:rsidRPr="002B5FDE" w:rsidRDefault="005500D0" w:rsidP="00C94AF7">
                  <w:pPr>
                    <w:pStyle w:val="Default"/>
                    <w:rPr>
                      <w:sz w:val="18"/>
                      <w:szCs w:val="18"/>
                    </w:rPr>
                  </w:pPr>
                  <w:r w:rsidRPr="002B5FDE">
                    <w:rPr>
                      <w:sz w:val="18"/>
                      <w:szCs w:val="18"/>
                    </w:rPr>
                    <w:t>Spain</w:t>
                  </w:r>
                </w:p>
              </w:tc>
              <w:tc>
                <w:tcPr>
                  <w:tcW w:w="1211" w:type="dxa"/>
                  <w:shd w:val="clear" w:color="auto" w:fill="FFFFFF" w:themeFill="background1"/>
                </w:tcPr>
                <w:p w:rsidR="005500D0" w:rsidRPr="002B5FDE" w:rsidRDefault="005500D0" w:rsidP="00C94AF7">
                  <w:pPr>
                    <w:jc w:val="center"/>
                    <w:rPr>
                      <w:sz w:val="18"/>
                      <w:szCs w:val="18"/>
                    </w:rPr>
                  </w:pPr>
                  <w:r w:rsidRPr="002B5FDE">
                    <w:rPr>
                      <w:sz w:val="18"/>
                      <w:szCs w:val="18"/>
                    </w:rPr>
                    <w:t>1,182</w:t>
                  </w:r>
                </w:p>
              </w:tc>
              <w:tc>
                <w:tcPr>
                  <w:tcW w:w="1152" w:type="dxa"/>
                  <w:shd w:val="clear" w:color="auto" w:fill="FFFFFF" w:themeFill="background1"/>
                </w:tcPr>
                <w:p w:rsidR="005500D0" w:rsidRPr="002B5FDE" w:rsidRDefault="005500D0" w:rsidP="00C94AF7">
                  <w:pPr>
                    <w:ind w:right="227"/>
                    <w:jc w:val="right"/>
                    <w:rPr>
                      <w:sz w:val="18"/>
                      <w:szCs w:val="18"/>
                    </w:rPr>
                  </w:pPr>
                  <w:r w:rsidRPr="002B5FDE">
                    <w:rPr>
                      <w:sz w:val="18"/>
                      <w:szCs w:val="18"/>
                    </w:rPr>
                    <w:t>517</w:t>
                  </w:r>
                </w:p>
              </w:tc>
            </w:tr>
            <w:tr w:rsidR="005500D0" w:rsidRPr="00DB6B3C" w:rsidTr="00C94AF7">
              <w:trPr>
                <w:trHeight w:val="148"/>
              </w:trPr>
              <w:tc>
                <w:tcPr>
                  <w:tcW w:w="3354" w:type="dxa"/>
                  <w:shd w:val="clear" w:color="auto" w:fill="FFFFFF" w:themeFill="background1"/>
                </w:tcPr>
                <w:p w:rsidR="005500D0" w:rsidRPr="002B5FDE" w:rsidRDefault="005500D0" w:rsidP="00C94AF7">
                  <w:pPr>
                    <w:pStyle w:val="Default"/>
                    <w:rPr>
                      <w:sz w:val="18"/>
                      <w:szCs w:val="18"/>
                    </w:rPr>
                  </w:pPr>
                  <w:r w:rsidRPr="002B5FDE">
                    <w:rPr>
                      <w:sz w:val="18"/>
                      <w:szCs w:val="18"/>
                    </w:rPr>
                    <w:t>Turkey</w:t>
                  </w:r>
                </w:p>
              </w:tc>
              <w:tc>
                <w:tcPr>
                  <w:tcW w:w="1211" w:type="dxa"/>
                  <w:shd w:val="clear" w:color="auto" w:fill="FFFFFF" w:themeFill="background1"/>
                </w:tcPr>
                <w:p w:rsidR="005500D0" w:rsidRPr="002B5FDE" w:rsidRDefault="005500D0" w:rsidP="00C94AF7">
                  <w:pPr>
                    <w:jc w:val="center"/>
                    <w:rPr>
                      <w:sz w:val="18"/>
                      <w:szCs w:val="18"/>
                    </w:rPr>
                  </w:pPr>
                  <w:r w:rsidRPr="002B5FDE">
                    <w:rPr>
                      <w:sz w:val="18"/>
                      <w:szCs w:val="18"/>
                    </w:rPr>
                    <w:t>1,167</w:t>
                  </w:r>
                </w:p>
              </w:tc>
              <w:tc>
                <w:tcPr>
                  <w:tcW w:w="1152" w:type="dxa"/>
                  <w:shd w:val="clear" w:color="auto" w:fill="FFFFFF" w:themeFill="background1"/>
                </w:tcPr>
                <w:p w:rsidR="005500D0" w:rsidRPr="002B5FDE" w:rsidRDefault="005500D0" w:rsidP="00C94AF7">
                  <w:pPr>
                    <w:ind w:right="227"/>
                    <w:jc w:val="right"/>
                    <w:rPr>
                      <w:sz w:val="18"/>
                      <w:szCs w:val="18"/>
                    </w:rPr>
                  </w:pPr>
                  <w:r w:rsidRPr="002B5FDE">
                    <w:rPr>
                      <w:sz w:val="18"/>
                      <w:szCs w:val="18"/>
                    </w:rPr>
                    <w:t>348</w:t>
                  </w:r>
                </w:p>
              </w:tc>
            </w:tr>
            <w:tr w:rsidR="005500D0" w:rsidRPr="002B5FDE" w:rsidTr="00C94AF7">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2B5FDE" w:rsidRDefault="005500D0" w:rsidP="00C94AF7">
                  <w:pPr>
                    <w:pStyle w:val="Default"/>
                    <w:rPr>
                      <w:sz w:val="18"/>
                      <w:szCs w:val="18"/>
                    </w:rPr>
                  </w:pPr>
                  <w:r w:rsidRPr="002B5FDE">
                    <w:rPr>
                      <w:sz w:val="18"/>
                      <w:szCs w:val="18"/>
                    </w:rPr>
                    <w:t>Mexico</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2B5FDE" w:rsidRDefault="005500D0" w:rsidP="00C94AF7">
                  <w:pPr>
                    <w:jc w:val="center"/>
                    <w:rPr>
                      <w:sz w:val="18"/>
                      <w:szCs w:val="18"/>
                    </w:rPr>
                  </w:pPr>
                  <w:r w:rsidRPr="002B5FDE">
                    <w:rPr>
                      <w:sz w:val="18"/>
                      <w:szCs w:val="18"/>
                    </w:rPr>
                    <w:t>1,102</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5500D0" w:rsidRPr="002B5FDE" w:rsidRDefault="005500D0" w:rsidP="00C94AF7">
                  <w:pPr>
                    <w:ind w:right="227"/>
                    <w:jc w:val="right"/>
                    <w:rPr>
                      <w:sz w:val="18"/>
                      <w:szCs w:val="18"/>
                    </w:rPr>
                  </w:pPr>
                  <w:r w:rsidRPr="002B5FDE">
                    <w:rPr>
                      <w:sz w:val="18"/>
                      <w:szCs w:val="18"/>
                    </w:rPr>
                    <w:t>393</w:t>
                  </w:r>
                </w:p>
              </w:tc>
            </w:tr>
          </w:tbl>
          <w:p w:rsidR="004423F5" w:rsidRPr="00A2648F" w:rsidRDefault="004423F5" w:rsidP="00C94AF7">
            <w:pPr>
              <w:pStyle w:val="result"/>
              <w:rPr>
                <w:szCs w:val="18"/>
              </w:rPr>
            </w:pPr>
          </w:p>
        </w:tc>
      </w:tr>
    </w:tbl>
    <w:p w:rsidR="004423F5" w:rsidRDefault="004423F5" w:rsidP="004423F5">
      <w:pPr>
        <w:rPr>
          <w:sz w:val="18"/>
          <w:szCs w:val="18"/>
        </w:rPr>
      </w:pPr>
    </w:p>
    <w:p w:rsidR="004423F5" w:rsidRPr="00612738" w:rsidRDefault="004423F5" w:rsidP="004423F5">
      <w:pPr>
        <w:rPr>
          <w:i/>
          <w:sz w:val="18"/>
        </w:rPr>
      </w:pPr>
      <w:r w:rsidRPr="00612738">
        <w:rPr>
          <w:i/>
          <w:sz w:val="18"/>
        </w:rPr>
        <w:t>Frequency of Use</w:t>
      </w:r>
    </w:p>
    <w:p w:rsidR="004423F5" w:rsidRDefault="004423F5" w:rsidP="004423F5">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39"/>
      </w:tblGrid>
      <w:tr w:rsidR="00A73FC5" w:rsidTr="00A73FC5">
        <w:tc>
          <w:tcPr>
            <w:tcW w:w="4390" w:type="dxa"/>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730"/>
              <w:gridCol w:w="992"/>
            </w:tblGrid>
            <w:tr w:rsidR="00A73FC5" w:rsidRPr="00612738" w:rsidTr="00C94AF7">
              <w:trPr>
                <w:trHeight w:val="148"/>
              </w:trPr>
              <w:tc>
                <w:tcPr>
                  <w:tcW w:w="1730" w:type="dxa"/>
                </w:tcPr>
                <w:p w:rsidR="00A73FC5" w:rsidRPr="00A2648F" w:rsidRDefault="00A73FC5" w:rsidP="00A73FC5">
                  <w:pPr>
                    <w:pStyle w:val="Default"/>
                    <w:ind w:firstLine="6"/>
                    <w:rPr>
                      <w:color w:val="auto"/>
                      <w:sz w:val="18"/>
                      <w:szCs w:val="18"/>
                    </w:rPr>
                  </w:pPr>
                </w:p>
              </w:tc>
              <w:tc>
                <w:tcPr>
                  <w:tcW w:w="992" w:type="dxa"/>
                </w:tcPr>
                <w:p w:rsidR="00A73FC5" w:rsidRPr="00612738" w:rsidRDefault="00A73FC5" w:rsidP="00A73FC5">
                  <w:pPr>
                    <w:pStyle w:val="Default"/>
                    <w:spacing w:before="20" w:after="20"/>
                    <w:jc w:val="center"/>
                    <w:rPr>
                      <w:i/>
                      <w:sz w:val="18"/>
                      <w:szCs w:val="18"/>
                    </w:rPr>
                  </w:pPr>
                  <w:r w:rsidRPr="00612738">
                    <w:rPr>
                      <w:i/>
                      <w:sz w:val="18"/>
                      <w:szCs w:val="18"/>
                    </w:rPr>
                    <w:t>2018</w:t>
                  </w:r>
                </w:p>
              </w:tc>
            </w:tr>
            <w:tr w:rsidR="00A73FC5" w:rsidRPr="00612738" w:rsidTr="00C94AF7">
              <w:trPr>
                <w:trHeight w:val="148"/>
              </w:trPr>
              <w:tc>
                <w:tcPr>
                  <w:tcW w:w="1730" w:type="dxa"/>
                </w:tcPr>
                <w:p w:rsidR="00A73FC5" w:rsidRPr="00612738" w:rsidRDefault="00A73FC5" w:rsidP="00A73FC5">
                  <w:pPr>
                    <w:pStyle w:val="Default"/>
                    <w:ind w:firstLine="6"/>
                    <w:rPr>
                      <w:color w:val="auto"/>
                      <w:sz w:val="18"/>
                      <w:szCs w:val="18"/>
                    </w:rPr>
                  </w:pPr>
                  <w:r w:rsidRPr="00612738">
                    <w:rPr>
                      <w:color w:val="auto"/>
                      <w:sz w:val="18"/>
                      <w:szCs w:val="18"/>
                    </w:rPr>
                    <w:t xml:space="preserve">Sessions </w:t>
                  </w:r>
                </w:p>
              </w:tc>
              <w:tc>
                <w:tcPr>
                  <w:tcW w:w="992" w:type="dxa"/>
                </w:tcPr>
                <w:p w:rsidR="00A73FC5" w:rsidRPr="00612738" w:rsidRDefault="00A73FC5" w:rsidP="00A73FC5">
                  <w:pPr>
                    <w:ind w:right="113"/>
                    <w:jc w:val="right"/>
                    <w:rPr>
                      <w:sz w:val="18"/>
                      <w:szCs w:val="18"/>
                    </w:rPr>
                  </w:pPr>
                  <w:r w:rsidRPr="00612738">
                    <w:rPr>
                      <w:sz w:val="18"/>
                      <w:szCs w:val="18"/>
                    </w:rPr>
                    <w:t>35,407</w:t>
                  </w:r>
                </w:p>
              </w:tc>
            </w:tr>
            <w:tr w:rsidR="00A73FC5" w:rsidRPr="00612738" w:rsidTr="00C94AF7">
              <w:trPr>
                <w:trHeight w:val="148"/>
              </w:trPr>
              <w:tc>
                <w:tcPr>
                  <w:tcW w:w="1730" w:type="dxa"/>
                </w:tcPr>
                <w:p w:rsidR="00A73FC5" w:rsidRPr="00612738" w:rsidRDefault="00A73FC5" w:rsidP="00A73FC5">
                  <w:pPr>
                    <w:pStyle w:val="Default"/>
                    <w:ind w:firstLine="6"/>
                    <w:rPr>
                      <w:color w:val="auto"/>
                      <w:sz w:val="18"/>
                      <w:szCs w:val="18"/>
                    </w:rPr>
                  </w:pPr>
                  <w:r w:rsidRPr="00612738">
                    <w:rPr>
                      <w:color w:val="auto"/>
                      <w:sz w:val="18"/>
                      <w:szCs w:val="18"/>
                    </w:rPr>
                    <w:t xml:space="preserve">Users </w:t>
                  </w:r>
                </w:p>
              </w:tc>
              <w:tc>
                <w:tcPr>
                  <w:tcW w:w="992" w:type="dxa"/>
                </w:tcPr>
                <w:p w:rsidR="00A73FC5" w:rsidRPr="00612738" w:rsidRDefault="00A73FC5" w:rsidP="00A73FC5">
                  <w:pPr>
                    <w:ind w:right="113"/>
                    <w:jc w:val="right"/>
                    <w:rPr>
                      <w:sz w:val="18"/>
                      <w:szCs w:val="18"/>
                    </w:rPr>
                  </w:pPr>
                  <w:r w:rsidRPr="00612738">
                    <w:rPr>
                      <w:sz w:val="18"/>
                      <w:szCs w:val="18"/>
                    </w:rPr>
                    <w:t>13,428</w:t>
                  </w:r>
                </w:p>
              </w:tc>
            </w:tr>
          </w:tbl>
          <w:p w:rsidR="00A73FC5" w:rsidRPr="00612738" w:rsidRDefault="00A73FC5" w:rsidP="00A73FC5">
            <w:pPr>
              <w:pStyle w:val="result"/>
              <w:rPr>
                <w:szCs w:val="18"/>
              </w:rPr>
            </w:pPr>
          </w:p>
          <w:p w:rsidR="00A73FC5" w:rsidRDefault="00A73FC5" w:rsidP="004423F5">
            <w:pPr>
              <w:rPr>
                <w:sz w:val="18"/>
                <w:szCs w:val="18"/>
              </w:rPr>
            </w:pPr>
          </w:p>
        </w:tc>
        <w:tc>
          <w:tcPr>
            <w:tcW w:w="5239" w:type="dxa"/>
          </w:tcPr>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37"/>
              <w:gridCol w:w="1286"/>
            </w:tblGrid>
            <w:tr w:rsidR="00555FE9" w:rsidRPr="00612738" w:rsidTr="00814AF4">
              <w:tc>
                <w:tcPr>
                  <w:tcW w:w="2437" w:type="dxa"/>
                </w:tcPr>
                <w:p w:rsidR="00555FE9" w:rsidRPr="00612738" w:rsidRDefault="00555FE9" w:rsidP="00A73FC5">
                  <w:pPr>
                    <w:pStyle w:val="result"/>
                    <w:spacing w:before="60" w:after="60"/>
                    <w:rPr>
                      <w:szCs w:val="18"/>
                    </w:rPr>
                  </w:pPr>
                  <w:r>
                    <w:rPr>
                      <w:szCs w:val="18"/>
                    </w:rPr>
                    <w:t>Number of visits (in 2018)</w:t>
                  </w:r>
                  <w:r w:rsidRPr="00612738">
                    <w:rPr>
                      <w:szCs w:val="18"/>
                    </w:rPr>
                    <w:t>*</w:t>
                  </w:r>
                </w:p>
              </w:tc>
              <w:tc>
                <w:tcPr>
                  <w:tcW w:w="1286" w:type="dxa"/>
                </w:tcPr>
                <w:p w:rsidR="00555FE9" w:rsidRPr="00612738" w:rsidRDefault="00555FE9" w:rsidP="00A73FC5">
                  <w:pPr>
                    <w:pStyle w:val="result"/>
                    <w:spacing w:before="60" w:after="60"/>
                    <w:jc w:val="center"/>
                    <w:rPr>
                      <w:szCs w:val="18"/>
                    </w:rPr>
                  </w:pPr>
                  <w:r>
                    <w:rPr>
                      <w:szCs w:val="18"/>
                    </w:rPr>
                    <w:t>Visitors*</w:t>
                  </w:r>
                </w:p>
              </w:tc>
            </w:tr>
            <w:tr w:rsidR="00555FE9" w:rsidRPr="00612738" w:rsidTr="00814AF4">
              <w:tc>
                <w:tcPr>
                  <w:tcW w:w="2437" w:type="dxa"/>
                </w:tcPr>
                <w:p w:rsidR="00555FE9" w:rsidRPr="00612738" w:rsidRDefault="00555FE9" w:rsidP="00814AF4">
                  <w:pPr>
                    <w:pStyle w:val="result"/>
                    <w:tabs>
                      <w:tab w:val="decimal" w:pos="1061"/>
                    </w:tabs>
                    <w:rPr>
                      <w:szCs w:val="18"/>
                    </w:rPr>
                  </w:pPr>
                  <w:r w:rsidRPr="00612738">
                    <w:rPr>
                      <w:szCs w:val="18"/>
                    </w:rPr>
                    <w:t>1</w:t>
                  </w:r>
                </w:p>
              </w:tc>
              <w:tc>
                <w:tcPr>
                  <w:tcW w:w="1286" w:type="dxa"/>
                </w:tcPr>
                <w:p w:rsidR="00555FE9" w:rsidRPr="00612738" w:rsidRDefault="00555FE9" w:rsidP="00A73FC5">
                  <w:pPr>
                    <w:pStyle w:val="result"/>
                    <w:tabs>
                      <w:tab w:val="decimal" w:pos="828"/>
                    </w:tabs>
                    <w:rPr>
                      <w:szCs w:val="18"/>
                    </w:rPr>
                  </w:pPr>
                  <w:r w:rsidRPr="00612738">
                    <w:rPr>
                      <w:szCs w:val="18"/>
                    </w:rPr>
                    <w:t>10,369</w:t>
                  </w:r>
                </w:p>
              </w:tc>
            </w:tr>
            <w:tr w:rsidR="00555FE9" w:rsidRPr="00612738" w:rsidTr="00814AF4">
              <w:tc>
                <w:tcPr>
                  <w:tcW w:w="2437" w:type="dxa"/>
                </w:tcPr>
                <w:p w:rsidR="00555FE9" w:rsidRPr="00612738" w:rsidRDefault="00555FE9" w:rsidP="00814AF4">
                  <w:pPr>
                    <w:pStyle w:val="result"/>
                    <w:tabs>
                      <w:tab w:val="decimal" w:pos="1061"/>
                    </w:tabs>
                    <w:rPr>
                      <w:szCs w:val="18"/>
                    </w:rPr>
                  </w:pPr>
                  <w:r w:rsidRPr="00612738">
                    <w:rPr>
                      <w:szCs w:val="18"/>
                    </w:rPr>
                    <w:t>2</w:t>
                  </w:r>
                </w:p>
              </w:tc>
              <w:tc>
                <w:tcPr>
                  <w:tcW w:w="1286" w:type="dxa"/>
                </w:tcPr>
                <w:p w:rsidR="00555FE9" w:rsidRPr="00612738" w:rsidRDefault="00555FE9" w:rsidP="00A73FC5">
                  <w:pPr>
                    <w:pStyle w:val="result"/>
                    <w:tabs>
                      <w:tab w:val="decimal" w:pos="828"/>
                    </w:tabs>
                    <w:rPr>
                      <w:szCs w:val="18"/>
                    </w:rPr>
                  </w:pPr>
                  <w:r w:rsidRPr="00612738">
                    <w:rPr>
                      <w:szCs w:val="18"/>
                    </w:rPr>
                    <w:t>3,249</w:t>
                  </w:r>
                </w:p>
              </w:tc>
            </w:tr>
            <w:tr w:rsidR="00555FE9" w:rsidRPr="00612738" w:rsidTr="00814AF4">
              <w:tc>
                <w:tcPr>
                  <w:tcW w:w="2437" w:type="dxa"/>
                </w:tcPr>
                <w:p w:rsidR="00555FE9" w:rsidRPr="00612738" w:rsidRDefault="00555FE9" w:rsidP="00814AF4">
                  <w:pPr>
                    <w:pStyle w:val="result"/>
                    <w:tabs>
                      <w:tab w:val="decimal" w:pos="1061"/>
                    </w:tabs>
                    <w:rPr>
                      <w:szCs w:val="18"/>
                    </w:rPr>
                  </w:pPr>
                  <w:r w:rsidRPr="00612738">
                    <w:rPr>
                      <w:szCs w:val="18"/>
                    </w:rPr>
                    <w:t>3</w:t>
                  </w:r>
                </w:p>
              </w:tc>
              <w:tc>
                <w:tcPr>
                  <w:tcW w:w="1286" w:type="dxa"/>
                </w:tcPr>
                <w:p w:rsidR="00555FE9" w:rsidRPr="00612738" w:rsidRDefault="00555FE9" w:rsidP="00A73FC5">
                  <w:pPr>
                    <w:pStyle w:val="result"/>
                    <w:tabs>
                      <w:tab w:val="decimal" w:pos="828"/>
                    </w:tabs>
                    <w:rPr>
                      <w:szCs w:val="18"/>
                    </w:rPr>
                  </w:pPr>
                  <w:r w:rsidRPr="00612738">
                    <w:rPr>
                      <w:szCs w:val="18"/>
                    </w:rPr>
                    <w:t>1,711</w:t>
                  </w:r>
                </w:p>
              </w:tc>
            </w:tr>
            <w:tr w:rsidR="00555FE9" w:rsidRPr="00612738" w:rsidTr="00814AF4">
              <w:tc>
                <w:tcPr>
                  <w:tcW w:w="2437" w:type="dxa"/>
                </w:tcPr>
                <w:p w:rsidR="00555FE9" w:rsidRPr="00612738" w:rsidRDefault="00555FE9" w:rsidP="00814AF4">
                  <w:pPr>
                    <w:pStyle w:val="result"/>
                    <w:tabs>
                      <w:tab w:val="decimal" w:pos="1061"/>
                    </w:tabs>
                    <w:rPr>
                      <w:szCs w:val="18"/>
                    </w:rPr>
                  </w:pPr>
                  <w:r w:rsidRPr="00612738">
                    <w:rPr>
                      <w:szCs w:val="18"/>
                    </w:rPr>
                    <w:t>4</w:t>
                  </w:r>
                </w:p>
              </w:tc>
              <w:tc>
                <w:tcPr>
                  <w:tcW w:w="1286" w:type="dxa"/>
                </w:tcPr>
                <w:p w:rsidR="00555FE9" w:rsidRPr="00612738" w:rsidRDefault="00555FE9" w:rsidP="00A73FC5">
                  <w:pPr>
                    <w:pStyle w:val="result"/>
                    <w:tabs>
                      <w:tab w:val="decimal" w:pos="828"/>
                    </w:tabs>
                    <w:rPr>
                      <w:szCs w:val="18"/>
                    </w:rPr>
                  </w:pPr>
                  <w:r w:rsidRPr="00612738">
                    <w:rPr>
                      <w:szCs w:val="18"/>
                    </w:rPr>
                    <w:t>1,172</w:t>
                  </w:r>
                </w:p>
              </w:tc>
            </w:tr>
            <w:tr w:rsidR="00555FE9" w:rsidRPr="00612738" w:rsidTr="00814AF4">
              <w:tc>
                <w:tcPr>
                  <w:tcW w:w="2437" w:type="dxa"/>
                </w:tcPr>
                <w:p w:rsidR="00555FE9" w:rsidRPr="00612738" w:rsidRDefault="00555FE9" w:rsidP="00814AF4">
                  <w:pPr>
                    <w:pStyle w:val="result"/>
                    <w:tabs>
                      <w:tab w:val="decimal" w:pos="1061"/>
                    </w:tabs>
                    <w:rPr>
                      <w:szCs w:val="18"/>
                    </w:rPr>
                  </w:pPr>
                  <w:r w:rsidRPr="00612738">
                    <w:rPr>
                      <w:szCs w:val="18"/>
                    </w:rPr>
                    <w:t>5</w:t>
                  </w:r>
                </w:p>
              </w:tc>
              <w:tc>
                <w:tcPr>
                  <w:tcW w:w="1286" w:type="dxa"/>
                </w:tcPr>
                <w:p w:rsidR="00555FE9" w:rsidRPr="00612738" w:rsidRDefault="00555FE9" w:rsidP="00A73FC5">
                  <w:pPr>
                    <w:pStyle w:val="result"/>
                    <w:tabs>
                      <w:tab w:val="decimal" w:pos="828"/>
                    </w:tabs>
                    <w:rPr>
                      <w:szCs w:val="18"/>
                    </w:rPr>
                  </w:pPr>
                  <w:r w:rsidRPr="00612738">
                    <w:rPr>
                      <w:szCs w:val="18"/>
                    </w:rPr>
                    <w:t>891</w:t>
                  </w:r>
                </w:p>
              </w:tc>
            </w:tr>
            <w:tr w:rsidR="00555FE9" w:rsidRPr="00612738" w:rsidTr="00814AF4">
              <w:tc>
                <w:tcPr>
                  <w:tcW w:w="2437" w:type="dxa"/>
                </w:tcPr>
                <w:p w:rsidR="00555FE9" w:rsidRPr="00612738" w:rsidRDefault="00555FE9" w:rsidP="00814AF4">
                  <w:pPr>
                    <w:pStyle w:val="result"/>
                    <w:tabs>
                      <w:tab w:val="decimal" w:pos="1061"/>
                    </w:tabs>
                    <w:rPr>
                      <w:szCs w:val="18"/>
                    </w:rPr>
                  </w:pPr>
                  <w:r w:rsidRPr="00612738">
                    <w:rPr>
                      <w:szCs w:val="18"/>
                    </w:rPr>
                    <w:t>6</w:t>
                  </w:r>
                </w:p>
              </w:tc>
              <w:tc>
                <w:tcPr>
                  <w:tcW w:w="1286" w:type="dxa"/>
                </w:tcPr>
                <w:p w:rsidR="00555FE9" w:rsidRPr="00612738" w:rsidRDefault="00555FE9" w:rsidP="00A73FC5">
                  <w:pPr>
                    <w:pStyle w:val="result"/>
                    <w:tabs>
                      <w:tab w:val="decimal" w:pos="828"/>
                    </w:tabs>
                    <w:rPr>
                      <w:szCs w:val="18"/>
                    </w:rPr>
                  </w:pPr>
                  <w:r w:rsidRPr="00612738">
                    <w:rPr>
                      <w:szCs w:val="18"/>
                    </w:rPr>
                    <w:t>742</w:t>
                  </w:r>
                </w:p>
              </w:tc>
            </w:tr>
            <w:tr w:rsidR="00555FE9" w:rsidRPr="00612738" w:rsidTr="00814AF4">
              <w:tc>
                <w:tcPr>
                  <w:tcW w:w="2437" w:type="dxa"/>
                </w:tcPr>
                <w:p w:rsidR="00555FE9" w:rsidRPr="00612738" w:rsidRDefault="00555FE9" w:rsidP="00814AF4">
                  <w:pPr>
                    <w:pStyle w:val="result"/>
                    <w:tabs>
                      <w:tab w:val="decimal" w:pos="1061"/>
                    </w:tabs>
                    <w:rPr>
                      <w:szCs w:val="18"/>
                    </w:rPr>
                  </w:pPr>
                  <w:r w:rsidRPr="00612738">
                    <w:rPr>
                      <w:szCs w:val="18"/>
                    </w:rPr>
                    <w:t>7</w:t>
                  </w:r>
                </w:p>
              </w:tc>
              <w:tc>
                <w:tcPr>
                  <w:tcW w:w="1286" w:type="dxa"/>
                </w:tcPr>
                <w:p w:rsidR="00555FE9" w:rsidRPr="00612738" w:rsidRDefault="00555FE9" w:rsidP="00A73FC5">
                  <w:pPr>
                    <w:pStyle w:val="result"/>
                    <w:tabs>
                      <w:tab w:val="decimal" w:pos="828"/>
                    </w:tabs>
                    <w:rPr>
                      <w:szCs w:val="18"/>
                    </w:rPr>
                  </w:pPr>
                  <w:r w:rsidRPr="00612738">
                    <w:rPr>
                      <w:szCs w:val="18"/>
                    </w:rPr>
                    <w:t>654</w:t>
                  </w:r>
                </w:p>
              </w:tc>
            </w:tr>
            <w:tr w:rsidR="00555FE9" w:rsidRPr="00612738" w:rsidTr="00814AF4">
              <w:tc>
                <w:tcPr>
                  <w:tcW w:w="2437" w:type="dxa"/>
                </w:tcPr>
                <w:p w:rsidR="00555FE9" w:rsidRPr="00612738" w:rsidRDefault="00555FE9" w:rsidP="00814AF4">
                  <w:pPr>
                    <w:pStyle w:val="result"/>
                    <w:tabs>
                      <w:tab w:val="decimal" w:pos="1061"/>
                    </w:tabs>
                    <w:rPr>
                      <w:szCs w:val="18"/>
                    </w:rPr>
                  </w:pPr>
                  <w:r w:rsidRPr="00612738">
                    <w:rPr>
                      <w:szCs w:val="18"/>
                    </w:rPr>
                    <w:t>8</w:t>
                  </w:r>
                </w:p>
              </w:tc>
              <w:tc>
                <w:tcPr>
                  <w:tcW w:w="1286" w:type="dxa"/>
                </w:tcPr>
                <w:p w:rsidR="00555FE9" w:rsidRPr="00612738" w:rsidRDefault="00555FE9" w:rsidP="00A73FC5">
                  <w:pPr>
                    <w:pStyle w:val="result"/>
                    <w:tabs>
                      <w:tab w:val="decimal" w:pos="828"/>
                    </w:tabs>
                    <w:rPr>
                      <w:szCs w:val="18"/>
                    </w:rPr>
                  </w:pPr>
                  <w:r w:rsidRPr="00612738">
                    <w:rPr>
                      <w:szCs w:val="18"/>
                    </w:rPr>
                    <w:t>583</w:t>
                  </w:r>
                </w:p>
              </w:tc>
            </w:tr>
            <w:tr w:rsidR="00555FE9" w:rsidRPr="00612738" w:rsidTr="00814AF4">
              <w:tc>
                <w:tcPr>
                  <w:tcW w:w="2437" w:type="dxa"/>
                </w:tcPr>
                <w:p w:rsidR="00555FE9" w:rsidRPr="00612738" w:rsidRDefault="00555FE9" w:rsidP="00814AF4">
                  <w:pPr>
                    <w:pStyle w:val="result"/>
                    <w:tabs>
                      <w:tab w:val="decimal" w:pos="1061"/>
                    </w:tabs>
                    <w:rPr>
                      <w:szCs w:val="18"/>
                    </w:rPr>
                  </w:pPr>
                  <w:r w:rsidRPr="00612738">
                    <w:rPr>
                      <w:szCs w:val="18"/>
                    </w:rPr>
                    <w:t>9-14</w:t>
                  </w:r>
                </w:p>
              </w:tc>
              <w:tc>
                <w:tcPr>
                  <w:tcW w:w="1286" w:type="dxa"/>
                </w:tcPr>
                <w:p w:rsidR="00555FE9" w:rsidRPr="00612738" w:rsidRDefault="00555FE9" w:rsidP="00A73FC5">
                  <w:pPr>
                    <w:pStyle w:val="result"/>
                    <w:tabs>
                      <w:tab w:val="decimal" w:pos="828"/>
                    </w:tabs>
                    <w:rPr>
                      <w:szCs w:val="18"/>
                    </w:rPr>
                  </w:pPr>
                  <w:r w:rsidRPr="00612738">
                    <w:rPr>
                      <w:szCs w:val="18"/>
                    </w:rPr>
                    <w:t>2,445</w:t>
                  </w:r>
                </w:p>
              </w:tc>
            </w:tr>
            <w:tr w:rsidR="00555FE9" w:rsidRPr="00612738" w:rsidTr="00814AF4">
              <w:tc>
                <w:tcPr>
                  <w:tcW w:w="2437" w:type="dxa"/>
                </w:tcPr>
                <w:p w:rsidR="00555FE9" w:rsidRPr="00612738" w:rsidRDefault="00555FE9" w:rsidP="00814AF4">
                  <w:pPr>
                    <w:pStyle w:val="result"/>
                    <w:tabs>
                      <w:tab w:val="decimal" w:pos="1061"/>
                    </w:tabs>
                    <w:rPr>
                      <w:szCs w:val="18"/>
                    </w:rPr>
                  </w:pPr>
                  <w:r w:rsidRPr="00612738">
                    <w:rPr>
                      <w:szCs w:val="18"/>
                    </w:rPr>
                    <w:t>15-25</w:t>
                  </w:r>
                </w:p>
              </w:tc>
              <w:tc>
                <w:tcPr>
                  <w:tcW w:w="1286" w:type="dxa"/>
                </w:tcPr>
                <w:p w:rsidR="00555FE9" w:rsidRPr="00612738" w:rsidRDefault="00555FE9" w:rsidP="00A73FC5">
                  <w:pPr>
                    <w:pStyle w:val="result"/>
                    <w:tabs>
                      <w:tab w:val="decimal" w:pos="828"/>
                    </w:tabs>
                    <w:rPr>
                      <w:szCs w:val="18"/>
                    </w:rPr>
                  </w:pPr>
                  <w:r w:rsidRPr="00612738">
                    <w:rPr>
                      <w:szCs w:val="18"/>
                    </w:rPr>
                    <w:t>2,460</w:t>
                  </w:r>
                </w:p>
              </w:tc>
            </w:tr>
            <w:tr w:rsidR="00555FE9" w:rsidRPr="00612738" w:rsidTr="00814AF4">
              <w:tc>
                <w:tcPr>
                  <w:tcW w:w="2437" w:type="dxa"/>
                </w:tcPr>
                <w:p w:rsidR="00555FE9" w:rsidRPr="00612738" w:rsidRDefault="00555FE9" w:rsidP="00814AF4">
                  <w:pPr>
                    <w:pStyle w:val="result"/>
                    <w:tabs>
                      <w:tab w:val="decimal" w:pos="1061"/>
                    </w:tabs>
                    <w:rPr>
                      <w:szCs w:val="18"/>
                    </w:rPr>
                  </w:pPr>
                  <w:r w:rsidRPr="00612738">
                    <w:rPr>
                      <w:szCs w:val="18"/>
                    </w:rPr>
                    <w:t>26-50</w:t>
                  </w:r>
                </w:p>
              </w:tc>
              <w:tc>
                <w:tcPr>
                  <w:tcW w:w="1286" w:type="dxa"/>
                </w:tcPr>
                <w:p w:rsidR="00555FE9" w:rsidRPr="00612738" w:rsidRDefault="00555FE9" w:rsidP="00A73FC5">
                  <w:pPr>
                    <w:pStyle w:val="result"/>
                    <w:tabs>
                      <w:tab w:val="decimal" w:pos="828"/>
                    </w:tabs>
                    <w:rPr>
                      <w:szCs w:val="18"/>
                    </w:rPr>
                  </w:pPr>
                  <w:r w:rsidRPr="00612738">
                    <w:rPr>
                      <w:szCs w:val="18"/>
                    </w:rPr>
                    <w:t>2,833</w:t>
                  </w:r>
                </w:p>
              </w:tc>
            </w:tr>
            <w:tr w:rsidR="00555FE9" w:rsidRPr="00612738" w:rsidTr="00814AF4">
              <w:tc>
                <w:tcPr>
                  <w:tcW w:w="2437" w:type="dxa"/>
                </w:tcPr>
                <w:p w:rsidR="00555FE9" w:rsidRPr="00612738" w:rsidRDefault="00555FE9" w:rsidP="00814AF4">
                  <w:pPr>
                    <w:pStyle w:val="result"/>
                    <w:tabs>
                      <w:tab w:val="decimal" w:pos="1061"/>
                    </w:tabs>
                    <w:rPr>
                      <w:szCs w:val="18"/>
                    </w:rPr>
                  </w:pPr>
                  <w:r w:rsidRPr="00612738">
                    <w:rPr>
                      <w:szCs w:val="18"/>
                    </w:rPr>
                    <w:t>51-100</w:t>
                  </w:r>
                </w:p>
              </w:tc>
              <w:tc>
                <w:tcPr>
                  <w:tcW w:w="1286" w:type="dxa"/>
                </w:tcPr>
                <w:p w:rsidR="00555FE9" w:rsidRPr="00612738" w:rsidRDefault="00555FE9" w:rsidP="00A73FC5">
                  <w:pPr>
                    <w:pStyle w:val="result"/>
                    <w:tabs>
                      <w:tab w:val="decimal" w:pos="828"/>
                    </w:tabs>
                    <w:rPr>
                      <w:szCs w:val="18"/>
                    </w:rPr>
                  </w:pPr>
                  <w:r w:rsidRPr="00612738">
                    <w:rPr>
                      <w:szCs w:val="18"/>
                    </w:rPr>
                    <w:t>3,007</w:t>
                  </w:r>
                </w:p>
              </w:tc>
            </w:tr>
            <w:tr w:rsidR="00555FE9" w:rsidRPr="00612738" w:rsidTr="00814AF4">
              <w:tc>
                <w:tcPr>
                  <w:tcW w:w="2437" w:type="dxa"/>
                </w:tcPr>
                <w:p w:rsidR="00555FE9" w:rsidRPr="00612738" w:rsidRDefault="00555FE9" w:rsidP="00814AF4">
                  <w:pPr>
                    <w:pStyle w:val="result"/>
                    <w:tabs>
                      <w:tab w:val="decimal" w:pos="1061"/>
                    </w:tabs>
                    <w:rPr>
                      <w:szCs w:val="18"/>
                    </w:rPr>
                  </w:pPr>
                  <w:r w:rsidRPr="00612738">
                    <w:rPr>
                      <w:szCs w:val="18"/>
                    </w:rPr>
                    <w:t>101-200</w:t>
                  </w:r>
                </w:p>
              </w:tc>
              <w:tc>
                <w:tcPr>
                  <w:tcW w:w="1286" w:type="dxa"/>
                </w:tcPr>
                <w:p w:rsidR="00555FE9" w:rsidRPr="00612738" w:rsidRDefault="00555FE9" w:rsidP="00A73FC5">
                  <w:pPr>
                    <w:pStyle w:val="result"/>
                    <w:tabs>
                      <w:tab w:val="decimal" w:pos="828"/>
                    </w:tabs>
                    <w:rPr>
                      <w:szCs w:val="18"/>
                    </w:rPr>
                  </w:pPr>
                  <w:r w:rsidRPr="00612738">
                    <w:rPr>
                      <w:szCs w:val="18"/>
                    </w:rPr>
                    <w:t>2,556</w:t>
                  </w:r>
                </w:p>
              </w:tc>
            </w:tr>
            <w:tr w:rsidR="00555FE9" w:rsidRPr="00612738" w:rsidTr="00814AF4">
              <w:tc>
                <w:tcPr>
                  <w:tcW w:w="2437" w:type="dxa"/>
                </w:tcPr>
                <w:p w:rsidR="00555FE9" w:rsidRPr="00612738" w:rsidRDefault="00555FE9" w:rsidP="00814AF4">
                  <w:pPr>
                    <w:pStyle w:val="result"/>
                    <w:tabs>
                      <w:tab w:val="decimal" w:pos="1061"/>
                    </w:tabs>
                    <w:rPr>
                      <w:szCs w:val="18"/>
                    </w:rPr>
                  </w:pPr>
                  <w:r w:rsidRPr="00612738">
                    <w:rPr>
                      <w:szCs w:val="18"/>
                    </w:rPr>
                    <w:t>201+</w:t>
                  </w:r>
                </w:p>
              </w:tc>
              <w:tc>
                <w:tcPr>
                  <w:tcW w:w="1286" w:type="dxa"/>
                </w:tcPr>
                <w:p w:rsidR="00555FE9" w:rsidRPr="00612738" w:rsidRDefault="00555FE9" w:rsidP="00A73FC5">
                  <w:pPr>
                    <w:pStyle w:val="result"/>
                    <w:tabs>
                      <w:tab w:val="decimal" w:pos="828"/>
                    </w:tabs>
                    <w:rPr>
                      <w:szCs w:val="18"/>
                    </w:rPr>
                  </w:pPr>
                  <w:r w:rsidRPr="00612738">
                    <w:rPr>
                      <w:szCs w:val="18"/>
                    </w:rPr>
                    <w:t>2,735</w:t>
                  </w:r>
                </w:p>
              </w:tc>
            </w:tr>
          </w:tbl>
          <w:p w:rsidR="00A73FC5" w:rsidRDefault="00A73FC5" w:rsidP="004423F5">
            <w:pPr>
              <w:rPr>
                <w:sz w:val="18"/>
                <w:szCs w:val="18"/>
              </w:rPr>
            </w:pPr>
          </w:p>
          <w:p w:rsidR="00A73FC5" w:rsidRDefault="00A73FC5" w:rsidP="004423F5">
            <w:pPr>
              <w:rPr>
                <w:sz w:val="18"/>
                <w:szCs w:val="18"/>
              </w:rPr>
            </w:pPr>
          </w:p>
        </w:tc>
      </w:tr>
      <w:tr w:rsidR="00A73FC5" w:rsidTr="00A73FC5">
        <w:tc>
          <w:tcPr>
            <w:tcW w:w="9629" w:type="dxa"/>
            <w:gridSpan w:val="2"/>
            <w:tcMar>
              <w:left w:w="0" w:type="dxa"/>
              <w:right w:w="0" w:type="dxa"/>
            </w:tcMar>
          </w:tcPr>
          <w:p w:rsidR="00A73FC5" w:rsidRDefault="00A73FC5" w:rsidP="00A73FC5">
            <w:pPr>
              <w:rPr>
                <w:sz w:val="16"/>
              </w:rPr>
            </w:pPr>
            <w:r w:rsidRPr="00E31D30">
              <w:rPr>
                <w:sz w:val="16"/>
              </w:rPr>
              <w:t>*</w:t>
            </w:r>
            <w:r w:rsidR="00555FE9">
              <w:rPr>
                <w:sz w:val="16"/>
              </w:rPr>
              <w:t xml:space="preserve"> </w:t>
            </w:r>
            <w:r w:rsidR="000B6B38" w:rsidRPr="000B6B38">
              <w:rPr>
                <w:sz w:val="16"/>
              </w:rPr>
              <w:t>One user using two different internet browsers would count as two visitors</w:t>
            </w:r>
            <w:r w:rsidR="000B6B38">
              <w:rPr>
                <w:sz w:val="16"/>
              </w:rPr>
              <w:t>.</w:t>
            </w:r>
          </w:p>
          <w:p w:rsidR="00812F96" w:rsidRDefault="00812F96" w:rsidP="00A73FC5">
            <w:pPr>
              <w:rPr>
                <w:sz w:val="18"/>
                <w:szCs w:val="18"/>
              </w:rPr>
            </w:pPr>
          </w:p>
        </w:tc>
      </w:tr>
    </w:tbl>
    <w:p w:rsidR="00612738" w:rsidRPr="00612738" w:rsidRDefault="00612738" w:rsidP="00612738">
      <w:pPr>
        <w:pStyle w:val="result"/>
        <w:rPr>
          <w:sz w:val="16"/>
        </w:rPr>
      </w:pPr>
    </w:p>
    <w:p w:rsidR="002C6C49" w:rsidRPr="00A2648F" w:rsidRDefault="002C6C49" w:rsidP="00746C7A">
      <w:pPr>
        <w:pStyle w:val="result"/>
        <w:rPr>
          <w:szCs w:val="18"/>
        </w:rPr>
      </w:pPr>
    </w:p>
    <w:p w:rsidR="009E0192" w:rsidRPr="00A2648F" w:rsidRDefault="009E0192" w:rsidP="009E0192">
      <w:pPr>
        <w:pStyle w:val="Heading8"/>
        <w:keepNext/>
        <w:rPr>
          <w:szCs w:val="18"/>
        </w:rPr>
      </w:pPr>
      <w:bookmarkStart w:id="125" w:name="_Toc21972347"/>
      <w:r w:rsidRPr="00CF2736">
        <w:rPr>
          <w:szCs w:val="18"/>
        </w:rPr>
        <w:t>(</w:t>
      </w:r>
      <w:r w:rsidR="00B64B18" w:rsidRPr="00CF2736">
        <w:rPr>
          <w:szCs w:val="18"/>
        </w:rPr>
        <w:t>c</w:t>
      </w:r>
      <w:r w:rsidRPr="00CF2736">
        <w:rPr>
          <w:szCs w:val="18"/>
        </w:rPr>
        <w:t>)  Development and approval by the Council of a UPOV similarity search tool for variety denominations and inclusion in</w:t>
      </w:r>
      <w:r w:rsidRPr="00A2648F">
        <w:rPr>
          <w:szCs w:val="18"/>
        </w:rPr>
        <w:t xml:space="preserve"> PLUTO database</w:t>
      </w:r>
      <w:bookmarkEnd w:id="125"/>
    </w:p>
    <w:p w:rsidR="003F709A" w:rsidRPr="00A2648F" w:rsidRDefault="003F709A" w:rsidP="009E0192">
      <w:pPr>
        <w:pStyle w:val="result"/>
        <w:keepNext/>
        <w:rPr>
          <w:szCs w:val="18"/>
        </w:rPr>
      </w:pPr>
    </w:p>
    <w:p w:rsidR="009E0192" w:rsidRPr="00A2648F" w:rsidRDefault="001D41B7" w:rsidP="001D41B7">
      <w:pPr>
        <w:pStyle w:val="result"/>
        <w:rPr>
          <w:szCs w:val="18"/>
        </w:rPr>
      </w:pPr>
      <w:r>
        <w:rPr>
          <w:szCs w:val="18"/>
        </w:rPr>
        <w:t xml:space="preserve">At its fifth meeting, held in Geneva on October 30, 2018, </w:t>
      </w:r>
      <w:r w:rsidR="009E0192" w:rsidRPr="00467406">
        <w:rPr>
          <w:szCs w:val="18"/>
        </w:rPr>
        <w:t>the Working Group on Variety Denominations (WG-DEN)</w:t>
      </w:r>
      <w:r>
        <w:rPr>
          <w:szCs w:val="18"/>
        </w:rPr>
        <w:t xml:space="preserve"> </w:t>
      </w:r>
      <w:r w:rsidRPr="001D41B7">
        <w:rPr>
          <w:szCs w:val="18"/>
        </w:rPr>
        <w:t>agreed that the Office of the Union should restart its work to explore possibilities to</w:t>
      </w:r>
      <w:r>
        <w:rPr>
          <w:szCs w:val="18"/>
        </w:rPr>
        <w:t xml:space="preserve"> </w:t>
      </w:r>
      <w:r w:rsidRPr="001D41B7">
        <w:rPr>
          <w:szCs w:val="18"/>
        </w:rPr>
        <w:t>improve the UPOV Denomination Similarity Search Tool in conjunction with the Community Plant Variety Office</w:t>
      </w:r>
      <w:r>
        <w:rPr>
          <w:szCs w:val="18"/>
        </w:rPr>
        <w:t xml:space="preserve"> </w:t>
      </w:r>
      <w:r w:rsidRPr="001D41B7">
        <w:rPr>
          <w:szCs w:val="18"/>
        </w:rPr>
        <w:t>of the European Union (CPVO)</w:t>
      </w:r>
      <w:r w:rsidR="009E0192" w:rsidRPr="00467406">
        <w:rPr>
          <w:szCs w:val="18"/>
        </w:rPr>
        <w:t>.</w:t>
      </w:r>
    </w:p>
    <w:p w:rsidR="009E0192" w:rsidRPr="00A2648F" w:rsidRDefault="009E0192" w:rsidP="009E0192">
      <w:pPr>
        <w:pStyle w:val="result"/>
        <w:rPr>
          <w:szCs w:val="18"/>
        </w:rPr>
      </w:pPr>
    </w:p>
    <w:p w:rsidR="006371D1" w:rsidRDefault="006371D1" w:rsidP="009E0192">
      <w:pPr>
        <w:pStyle w:val="result"/>
        <w:rPr>
          <w:szCs w:val="18"/>
        </w:rPr>
      </w:pPr>
    </w:p>
    <w:p w:rsidR="009E0192" w:rsidRPr="006371D1" w:rsidRDefault="009E0192" w:rsidP="006371D1">
      <w:pPr>
        <w:pStyle w:val="Heading6"/>
        <w:keepNext/>
        <w:rPr>
          <w:szCs w:val="18"/>
        </w:rPr>
      </w:pPr>
      <w:bookmarkStart w:id="126" w:name="_Toc21972348"/>
      <w:r w:rsidRPr="00543807">
        <w:rPr>
          <w:szCs w:val="18"/>
        </w:rPr>
        <w:t>6.  </w:t>
      </w:r>
      <w:r w:rsidR="006371D1" w:rsidRPr="00543807">
        <w:rPr>
          <w:szCs w:val="18"/>
        </w:rPr>
        <w:t xml:space="preserve">Development of </w:t>
      </w:r>
      <w:r w:rsidR="0083293E">
        <w:rPr>
          <w:szCs w:val="18"/>
        </w:rPr>
        <w:t xml:space="preserve">UPOV PRISMA (formerly known as </w:t>
      </w:r>
      <w:r w:rsidR="0083293E" w:rsidRPr="00CF2736">
        <w:rPr>
          <w:szCs w:val="18"/>
        </w:rPr>
        <w:t>the UPOV Electronic Application Form (EAF) tool</w:t>
      </w:r>
      <w:r w:rsidR="0083293E">
        <w:rPr>
          <w:szCs w:val="18"/>
        </w:rPr>
        <w:t>)</w:t>
      </w:r>
      <w:bookmarkEnd w:id="126"/>
    </w:p>
    <w:p w:rsidR="009E0192" w:rsidRPr="00A2648F" w:rsidRDefault="009E0192" w:rsidP="009E0192">
      <w:pPr>
        <w:keepNext/>
        <w:rPr>
          <w:sz w:val="18"/>
          <w:szCs w:val="18"/>
        </w:rPr>
      </w:pPr>
    </w:p>
    <w:p w:rsidR="006371D1" w:rsidRPr="00A2648F" w:rsidRDefault="006371D1" w:rsidP="006371D1">
      <w:pPr>
        <w:pStyle w:val="result"/>
        <w:rPr>
          <w:szCs w:val="18"/>
        </w:rPr>
      </w:pPr>
      <w:r w:rsidRPr="00543807">
        <w:rPr>
          <w:szCs w:val="18"/>
        </w:rPr>
        <w:t>See Sub-Program UV.1, performance indicator 8 “Facilitating applications through the UPOV Electronic Application Form (EAF) tool”</w:t>
      </w:r>
    </w:p>
    <w:p w:rsidR="00C158EB" w:rsidRPr="00A2648F" w:rsidRDefault="00C158EB" w:rsidP="009E0192">
      <w:pPr>
        <w:rPr>
          <w:sz w:val="18"/>
          <w:szCs w:val="18"/>
        </w:rPr>
      </w:pPr>
    </w:p>
    <w:p w:rsidR="009E0192" w:rsidRPr="00A2648F" w:rsidRDefault="009E0192" w:rsidP="009E0192">
      <w:pPr>
        <w:jc w:val="left"/>
        <w:rPr>
          <w:rFonts w:eastAsiaTheme="minorEastAsia"/>
          <w:b/>
          <w:caps/>
          <w:sz w:val="18"/>
          <w:szCs w:val="18"/>
        </w:rPr>
      </w:pPr>
      <w:bookmarkStart w:id="127" w:name="_Toc336339204"/>
      <w:r w:rsidRPr="00A2648F">
        <w:rPr>
          <w:sz w:val="18"/>
          <w:szCs w:val="18"/>
        </w:rPr>
        <w:br w:type="page"/>
      </w:r>
    </w:p>
    <w:p w:rsidR="009E0192" w:rsidRPr="00A2648F" w:rsidRDefault="009E0192" w:rsidP="009E0192">
      <w:pPr>
        <w:pStyle w:val="Heading3"/>
        <w:rPr>
          <w:szCs w:val="18"/>
        </w:rPr>
      </w:pPr>
      <w:bookmarkStart w:id="128" w:name="_Toc21972349"/>
      <w:r w:rsidRPr="00A2648F">
        <w:rPr>
          <w:szCs w:val="18"/>
        </w:rPr>
        <w:lastRenderedPageBreak/>
        <w:t>Sub-Program UV.3:  </w:t>
      </w:r>
      <w:bookmarkEnd w:id="127"/>
      <w:r w:rsidRPr="00A2648F">
        <w:rPr>
          <w:szCs w:val="18"/>
        </w:rPr>
        <w:t>Assistance in the Introduction and Implementation of the UPOV System</w:t>
      </w:r>
      <w:bookmarkEnd w:id="128"/>
    </w:p>
    <w:p w:rsidR="009E0192" w:rsidRPr="00A2648F" w:rsidRDefault="009E0192" w:rsidP="009E0192">
      <w:pPr>
        <w:rPr>
          <w:sz w:val="18"/>
          <w:szCs w:val="18"/>
        </w:rPr>
      </w:pPr>
    </w:p>
    <w:p w:rsidR="009E0192" w:rsidRPr="00A2648F" w:rsidRDefault="009E0192" w:rsidP="00ED279D">
      <w:pPr>
        <w:autoSpaceDE w:val="0"/>
        <w:autoSpaceDN w:val="0"/>
        <w:adjustRightInd w:val="0"/>
        <w:rPr>
          <w:rFonts w:cs="Arial"/>
          <w:sz w:val="18"/>
          <w:szCs w:val="19"/>
        </w:rPr>
      </w:pPr>
      <w:r w:rsidRPr="00ED279D">
        <w:rPr>
          <w:rFonts w:cs="Arial"/>
          <w:sz w:val="18"/>
          <w:szCs w:val="18"/>
        </w:rPr>
        <w:t>This sub-program covers the assistance provided in response to requests by members of the Union</w:t>
      </w:r>
      <w:r w:rsidRPr="00A2648F">
        <w:rPr>
          <w:rFonts w:cs="Arial"/>
          <w:sz w:val="18"/>
          <w:szCs w:val="19"/>
        </w:rPr>
        <w:t xml:space="preserve"> and potential members of the Union.  </w:t>
      </w:r>
      <w:r w:rsidR="004B7EC4" w:rsidRPr="004B7EC4">
        <w:rPr>
          <w:rFonts w:cs="Arial"/>
          <w:sz w:val="18"/>
          <w:szCs w:val="19"/>
        </w:rPr>
        <w:t xml:space="preserve">Satisfying the demand for assistance in the introduction and implementation of the UPOV system within available resources relies on the use of distance-learning courses, training of trainers, the prioritization of assistance by the Office of the Union and the use of external resources for administration, training and assistance according to available finances.  This sub-program is supported by the regular budget, but extra-budgetary funds and support in kind provide a substantial proportion of the resources deployed for assistance.  In order to utilize the available resources in the most effective way, the Office of the Union will continue to prioritize its activities and to explore synergies in its activities with members of </w:t>
      </w:r>
      <w:r w:rsidR="004B7EC4">
        <w:rPr>
          <w:rFonts w:cs="Arial"/>
          <w:sz w:val="18"/>
          <w:szCs w:val="19"/>
        </w:rPr>
        <w:t xml:space="preserve">the Union and other partners. </w:t>
      </w:r>
    </w:p>
    <w:p w:rsidR="009E0192" w:rsidRPr="00A2648F" w:rsidRDefault="009E0192" w:rsidP="009E0192">
      <w:pPr>
        <w:autoSpaceDE w:val="0"/>
        <w:autoSpaceDN w:val="0"/>
        <w:adjustRightInd w:val="0"/>
        <w:rPr>
          <w:rFonts w:cs="Arial"/>
          <w:sz w:val="18"/>
          <w:szCs w:val="19"/>
        </w:rPr>
      </w:pPr>
    </w:p>
    <w:p w:rsidR="009E0192" w:rsidRPr="00A2648F" w:rsidRDefault="009E0192" w:rsidP="009E0192">
      <w:pPr>
        <w:autoSpaceDE w:val="0"/>
        <w:autoSpaceDN w:val="0"/>
        <w:adjustRightInd w:val="0"/>
        <w:rPr>
          <w:rFonts w:cs="Arial"/>
          <w:sz w:val="18"/>
          <w:szCs w:val="19"/>
        </w:rPr>
      </w:pPr>
      <w:r w:rsidRPr="00A2648F">
        <w:rPr>
          <w:rFonts w:cs="Arial"/>
          <w:sz w:val="18"/>
          <w:szCs w:val="19"/>
        </w:rPr>
        <w:t>The priority for providing assistance by the Office of the Union is as follows:</w:t>
      </w:r>
    </w:p>
    <w:p w:rsidR="009E0192" w:rsidRPr="00A2648F" w:rsidRDefault="009E0192" w:rsidP="009E0192">
      <w:pPr>
        <w:autoSpaceDE w:val="0"/>
        <w:autoSpaceDN w:val="0"/>
        <w:adjustRightInd w:val="0"/>
        <w:rPr>
          <w:rFonts w:cs="Arial"/>
          <w:sz w:val="18"/>
          <w:szCs w:val="19"/>
        </w:rPr>
      </w:pPr>
    </w:p>
    <w:p w:rsidR="009E0192" w:rsidRPr="00A2648F" w:rsidRDefault="009E0192" w:rsidP="009E0192">
      <w:pPr>
        <w:autoSpaceDE w:val="0"/>
        <w:autoSpaceDN w:val="0"/>
        <w:adjustRightInd w:val="0"/>
        <w:ind w:left="993" w:hanging="426"/>
        <w:rPr>
          <w:rFonts w:cs="Arial"/>
          <w:sz w:val="18"/>
          <w:szCs w:val="19"/>
        </w:rPr>
      </w:pPr>
      <w:r w:rsidRPr="00A2648F">
        <w:rPr>
          <w:rFonts w:cs="Arial"/>
          <w:sz w:val="18"/>
          <w:szCs w:val="19"/>
        </w:rPr>
        <w:t>(i)</w:t>
      </w:r>
      <w:r w:rsidRPr="00A2648F">
        <w:rPr>
          <w:rFonts w:cs="Arial"/>
          <w:sz w:val="18"/>
          <w:szCs w:val="19"/>
        </w:rPr>
        <w:tab/>
        <w:t>assistance to existing members of the Union;</w:t>
      </w:r>
    </w:p>
    <w:p w:rsidR="009E0192" w:rsidRPr="00A2648F" w:rsidRDefault="009E0192" w:rsidP="009E0192">
      <w:pPr>
        <w:autoSpaceDE w:val="0"/>
        <w:autoSpaceDN w:val="0"/>
        <w:adjustRightInd w:val="0"/>
        <w:ind w:left="993" w:hanging="426"/>
        <w:rPr>
          <w:rFonts w:cs="Arial"/>
          <w:sz w:val="18"/>
          <w:szCs w:val="19"/>
        </w:rPr>
      </w:pPr>
    </w:p>
    <w:p w:rsidR="009E0192" w:rsidRPr="00A2648F" w:rsidRDefault="009E0192" w:rsidP="009E0192">
      <w:pPr>
        <w:autoSpaceDE w:val="0"/>
        <w:autoSpaceDN w:val="0"/>
        <w:adjustRightInd w:val="0"/>
        <w:ind w:left="993" w:hanging="426"/>
        <w:rPr>
          <w:rFonts w:cs="Arial"/>
          <w:sz w:val="18"/>
          <w:szCs w:val="19"/>
        </w:rPr>
      </w:pPr>
      <w:r w:rsidRPr="00A2648F">
        <w:rPr>
          <w:rFonts w:cs="Arial"/>
          <w:sz w:val="18"/>
          <w:szCs w:val="19"/>
        </w:rPr>
        <w:t>(ii)</w:t>
      </w:r>
      <w:r w:rsidRPr="00A2648F">
        <w:rPr>
          <w:rFonts w:cs="Arial"/>
          <w:sz w:val="18"/>
          <w:szCs w:val="19"/>
        </w:rPr>
        <w:tab/>
        <w:t>assistance to States and certain organizations that are not members of the Union, particularly governments of developing countries and countries in transition to a market economy, in the development of legislation in line with the 1991 Act of the UPOV Convention and their accession to the UPOV Convention; and</w:t>
      </w:r>
    </w:p>
    <w:p w:rsidR="009E0192" w:rsidRPr="00A2648F" w:rsidRDefault="009E0192" w:rsidP="009E0192">
      <w:pPr>
        <w:autoSpaceDE w:val="0"/>
        <w:autoSpaceDN w:val="0"/>
        <w:adjustRightInd w:val="0"/>
        <w:ind w:left="993" w:hanging="426"/>
        <w:rPr>
          <w:rFonts w:cs="Arial"/>
          <w:sz w:val="18"/>
          <w:szCs w:val="19"/>
        </w:rPr>
      </w:pPr>
    </w:p>
    <w:p w:rsidR="009E0192" w:rsidRPr="00A2648F" w:rsidRDefault="009E0192" w:rsidP="009E0192">
      <w:pPr>
        <w:autoSpaceDE w:val="0"/>
        <w:autoSpaceDN w:val="0"/>
        <w:adjustRightInd w:val="0"/>
        <w:ind w:left="993" w:hanging="426"/>
        <w:rPr>
          <w:sz w:val="16"/>
          <w:szCs w:val="18"/>
        </w:rPr>
      </w:pPr>
      <w:r w:rsidRPr="00A2648F">
        <w:rPr>
          <w:rFonts w:cs="Arial"/>
          <w:sz w:val="18"/>
          <w:szCs w:val="19"/>
        </w:rPr>
        <w:t>(iii)</w:t>
      </w:r>
      <w:r w:rsidRPr="00A2648F">
        <w:rPr>
          <w:rFonts w:cs="Arial"/>
          <w:sz w:val="18"/>
          <w:szCs w:val="19"/>
        </w:rPr>
        <w:tab/>
        <w:t>assistance to States and certain organizations that are not members of the Union, in the implementation of legislation that has received a positive decision of the Council, according to their commitment to accede to the UPOV Convention.</w:t>
      </w:r>
    </w:p>
    <w:p w:rsidR="009E0192" w:rsidRPr="00A2648F" w:rsidRDefault="009E0192" w:rsidP="009E0192">
      <w:pPr>
        <w:rPr>
          <w:sz w:val="18"/>
          <w:szCs w:val="18"/>
        </w:rPr>
      </w:pPr>
    </w:p>
    <w:p w:rsidR="004B7EC4" w:rsidRDefault="004B7EC4" w:rsidP="004B7EC4">
      <w:pPr>
        <w:autoSpaceDE w:val="0"/>
        <w:autoSpaceDN w:val="0"/>
        <w:adjustRightInd w:val="0"/>
        <w:rPr>
          <w:rFonts w:cs="Arial"/>
          <w:spacing w:val="-2"/>
          <w:sz w:val="18"/>
          <w:szCs w:val="19"/>
        </w:rPr>
      </w:pPr>
      <w:r w:rsidRPr="00C33767">
        <w:rPr>
          <w:rFonts w:cs="Arial"/>
          <w:spacing w:val="-2"/>
          <w:sz w:val="18"/>
          <w:szCs w:val="19"/>
        </w:rPr>
        <w:t xml:space="preserve">The Office of the Union organized or participated in </w:t>
      </w:r>
      <w:r w:rsidR="00F70457" w:rsidRPr="00C33767">
        <w:rPr>
          <w:rFonts w:cs="Arial"/>
          <w:spacing w:val="-2"/>
          <w:sz w:val="18"/>
          <w:szCs w:val="19"/>
        </w:rPr>
        <w:t>12</w:t>
      </w:r>
      <w:r w:rsidR="00C33767" w:rsidRPr="00C33767">
        <w:rPr>
          <w:rFonts w:cs="Arial"/>
          <w:spacing w:val="-2"/>
          <w:sz w:val="18"/>
          <w:szCs w:val="19"/>
        </w:rPr>
        <w:t>0</w:t>
      </w:r>
      <w:r w:rsidRPr="00C33767">
        <w:rPr>
          <w:rFonts w:cs="Arial"/>
          <w:spacing w:val="-2"/>
          <w:sz w:val="18"/>
          <w:szCs w:val="19"/>
        </w:rPr>
        <w:t xml:space="preserve"> missions/events in 2018, at which </w:t>
      </w:r>
      <w:r w:rsidR="00C33767" w:rsidRPr="00C33767">
        <w:rPr>
          <w:rFonts w:cs="Arial"/>
          <w:spacing w:val="-2"/>
          <w:sz w:val="18"/>
          <w:szCs w:val="19"/>
        </w:rPr>
        <w:t>11</w:t>
      </w:r>
      <w:r w:rsidR="00F70457" w:rsidRPr="00C33767">
        <w:rPr>
          <w:rFonts w:cs="Arial"/>
          <w:spacing w:val="-2"/>
          <w:sz w:val="18"/>
          <w:szCs w:val="19"/>
        </w:rPr>
        <w:t>6</w:t>
      </w:r>
      <w:r w:rsidRPr="00C33767">
        <w:rPr>
          <w:rFonts w:cs="Arial"/>
          <w:spacing w:val="-2"/>
          <w:sz w:val="18"/>
          <w:szCs w:val="19"/>
        </w:rPr>
        <w:t xml:space="preserve"> States and </w:t>
      </w:r>
      <w:r w:rsidR="00C33767" w:rsidRPr="00C33767">
        <w:rPr>
          <w:rFonts w:cs="Arial"/>
          <w:spacing w:val="-2"/>
          <w:sz w:val="18"/>
          <w:szCs w:val="19"/>
        </w:rPr>
        <w:t>19</w:t>
      </w:r>
      <w:r w:rsidRPr="00C33767">
        <w:rPr>
          <w:rFonts w:cs="Arial"/>
          <w:spacing w:val="-2"/>
          <w:sz w:val="18"/>
          <w:szCs w:val="19"/>
        </w:rPr>
        <w:t> organizations</w:t>
      </w:r>
      <w:r w:rsidRPr="00A2648F">
        <w:rPr>
          <w:rFonts w:cs="Arial"/>
          <w:spacing w:val="-2"/>
          <w:sz w:val="18"/>
          <w:szCs w:val="19"/>
        </w:rPr>
        <w:t xml:space="preserve"> were provided with information about the UPOV system.  </w:t>
      </w:r>
      <w:r w:rsidR="00B0370D">
        <w:rPr>
          <w:rFonts w:cs="Arial"/>
          <w:spacing w:val="-2"/>
          <w:sz w:val="18"/>
          <w:szCs w:val="19"/>
        </w:rPr>
        <w:t xml:space="preserve">Seventeen </w:t>
      </w:r>
      <w:r w:rsidRPr="00A2648F">
        <w:rPr>
          <w:rFonts w:cs="Arial"/>
          <w:spacing w:val="-2"/>
          <w:sz w:val="18"/>
          <w:szCs w:val="19"/>
        </w:rPr>
        <w:t xml:space="preserve">States were provided with assistance in the development of PVP legislation and </w:t>
      </w:r>
      <w:r w:rsidR="00381C93">
        <w:rPr>
          <w:rFonts w:cs="Arial"/>
          <w:spacing w:val="-2"/>
          <w:sz w:val="18"/>
          <w:szCs w:val="19"/>
        </w:rPr>
        <w:t>one State</w:t>
      </w:r>
      <w:r w:rsidRPr="00A2648F">
        <w:rPr>
          <w:rFonts w:cs="Arial"/>
          <w:spacing w:val="-2"/>
          <w:sz w:val="18"/>
          <w:szCs w:val="19"/>
        </w:rPr>
        <w:t xml:space="preserve"> initiated the procedure to become a member of the Union.  The UPOV distance learning courses had participants from </w:t>
      </w:r>
      <w:r>
        <w:rPr>
          <w:rFonts w:cs="Arial"/>
          <w:spacing w:val="-2"/>
          <w:sz w:val="18"/>
          <w:szCs w:val="19"/>
        </w:rPr>
        <w:t xml:space="preserve">78 </w:t>
      </w:r>
      <w:r w:rsidRPr="00A2648F">
        <w:rPr>
          <w:rFonts w:cs="Arial"/>
          <w:spacing w:val="-2"/>
          <w:sz w:val="18"/>
          <w:szCs w:val="19"/>
        </w:rPr>
        <w:t xml:space="preserve">States and </w:t>
      </w:r>
      <w:r>
        <w:rPr>
          <w:rFonts w:cs="Arial"/>
          <w:spacing w:val="-2"/>
          <w:sz w:val="18"/>
          <w:szCs w:val="19"/>
        </w:rPr>
        <w:t>4</w:t>
      </w:r>
      <w:r w:rsidRPr="00A2648F">
        <w:rPr>
          <w:rFonts w:cs="Arial"/>
          <w:spacing w:val="-2"/>
          <w:sz w:val="18"/>
          <w:szCs w:val="19"/>
        </w:rPr>
        <w:t xml:space="preserve"> organizations.</w:t>
      </w:r>
      <w:r w:rsidR="00CF769B">
        <w:rPr>
          <w:rFonts w:cs="Arial"/>
          <w:spacing w:val="-2"/>
          <w:sz w:val="18"/>
          <w:szCs w:val="19"/>
        </w:rPr>
        <w:t xml:space="preserve"> </w:t>
      </w:r>
    </w:p>
    <w:p w:rsidR="004B7EC4" w:rsidRPr="00A2648F" w:rsidRDefault="004B7EC4" w:rsidP="004B7EC4">
      <w:pPr>
        <w:autoSpaceDE w:val="0"/>
        <w:autoSpaceDN w:val="0"/>
        <w:adjustRightInd w:val="0"/>
        <w:rPr>
          <w:rFonts w:cs="Arial"/>
          <w:sz w:val="18"/>
          <w:szCs w:val="19"/>
        </w:rPr>
      </w:pPr>
    </w:p>
    <w:p w:rsidR="009E0192" w:rsidRPr="00A2648F" w:rsidRDefault="009E0192" w:rsidP="009E0192">
      <w:pPr>
        <w:rPr>
          <w:sz w:val="18"/>
          <w:szCs w:val="18"/>
        </w:rPr>
      </w:pPr>
    </w:p>
    <w:tbl>
      <w:tblPr>
        <w:tblW w:w="9889" w:type="dxa"/>
        <w:tblLayout w:type="fixed"/>
        <w:tblCellMar>
          <w:top w:w="57" w:type="dxa"/>
          <w:bottom w:w="57" w:type="dxa"/>
        </w:tblCellMar>
        <w:tblLook w:val="0000" w:firstRow="0" w:lastRow="0" w:firstColumn="0" w:lastColumn="0" w:noHBand="0" w:noVBand="0"/>
      </w:tblPr>
      <w:tblGrid>
        <w:gridCol w:w="1951"/>
        <w:gridCol w:w="7938"/>
      </w:tblGrid>
      <w:tr w:rsidR="009E0192" w:rsidRPr="00A2648F" w:rsidTr="008953DC">
        <w:tc>
          <w:tcPr>
            <w:tcW w:w="1951" w:type="dxa"/>
          </w:tcPr>
          <w:p w:rsidR="009E0192" w:rsidRPr="00A2648F" w:rsidRDefault="009E0192" w:rsidP="008953DC">
            <w:pPr>
              <w:pStyle w:val="Heading5"/>
              <w:rPr>
                <w:szCs w:val="18"/>
              </w:rPr>
            </w:pPr>
            <w:bookmarkStart w:id="129" w:name="_Toc336339205"/>
            <w:bookmarkStart w:id="130" w:name="_Toc21972350"/>
            <w:r w:rsidRPr="00A2648F">
              <w:rPr>
                <w:szCs w:val="18"/>
              </w:rPr>
              <w:t>Objectives:</w:t>
            </w:r>
            <w:bookmarkEnd w:id="129"/>
            <w:bookmarkEnd w:id="130"/>
          </w:p>
        </w:tc>
        <w:tc>
          <w:tcPr>
            <w:tcW w:w="7938" w:type="dxa"/>
          </w:tcPr>
          <w:p w:rsidR="009E0192" w:rsidRPr="00A2648F" w:rsidRDefault="009E0192" w:rsidP="008953DC">
            <w:pPr>
              <w:keepNext/>
              <w:keepLines/>
              <w:widowControl w:val="0"/>
              <w:numPr>
                <w:ilvl w:val="0"/>
                <w:numId w:val="2"/>
              </w:numPr>
              <w:jc w:val="left"/>
              <w:rPr>
                <w:spacing w:val="-1"/>
                <w:sz w:val="18"/>
                <w:szCs w:val="18"/>
              </w:rPr>
            </w:pPr>
            <w:r w:rsidRPr="00A2648F">
              <w:rPr>
                <w:spacing w:val="-1"/>
                <w:sz w:val="18"/>
                <w:szCs w:val="18"/>
              </w:rPr>
              <w:t>To raise awareness of the role of plant variety protection according to the UPOV Convention.</w:t>
            </w:r>
          </w:p>
          <w:p w:rsidR="009E0192" w:rsidRPr="00A2648F" w:rsidRDefault="009E0192" w:rsidP="008953DC">
            <w:pPr>
              <w:keepNext/>
              <w:keepLines/>
              <w:widowControl w:val="0"/>
              <w:numPr>
                <w:ilvl w:val="0"/>
                <w:numId w:val="2"/>
              </w:numPr>
              <w:jc w:val="left"/>
              <w:rPr>
                <w:sz w:val="18"/>
                <w:szCs w:val="18"/>
              </w:rPr>
            </w:pPr>
            <w:r w:rsidRPr="00A2648F">
              <w:rPr>
                <w:sz w:val="18"/>
                <w:szCs w:val="18"/>
              </w:rPr>
              <w:t>To assist States and organizations, particularly governments of developing countries and countries in transition to a market economy, in the development of legislation in accordance with the 1991 Act of the UPOV Convention.</w:t>
            </w:r>
          </w:p>
          <w:p w:rsidR="009E0192" w:rsidRPr="00A2648F" w:rsidRDefault="009E0192" w:rsidP="008953DC">
            <w:pPr>
              <w:keepNext/>
              <w:keepLines/>
              <w:widowControl w:val="0"/>
              <w:numPr>
                <w:ilvl w:val="0"/>
                <w:numId w:val="2"/>
              </w:numPr>
              <w:jc w:val="left"/>
              <w:rPr>
                <w:sz w:val="18"/>
                <w:szCs w:val="18"/>
              </w:rPr>
            </w:pPr>
            <w:r w:rsidRPr="00A2648F">
              <w:rPr>
                <w:sz w:val="18"/>
                <w:szCs w:val="18"/>
              </w:rPr>
              <w:t>To assist States and organizations in their accession to the 1991 Act of the UPOV Convention.</w:t>
            </w:r>
          </w:p>
          <w:p w:rsidR="009E0192" w:rsidRPr="00A2648F" w:rsidRDefault="009E0192" w:rsidP="00D70965">
            <w:pPr>
              <w:keepNext/>
              <w:keepLines/>
              <w:widowControl w:val="0"/>
              <w:numPr>
                <w:ilvl w:val="0"/>
                <w:numId w:val="2"/>
              </w:numPr>
              <w:jc w:val="left"/>
              <w:rPr>
                <w:sz w:val="18"/>
                <w:szCs w:val="18"/>
              </w:rPr>
            </w:pPr>
            <w:r w:rsidRPr="00A2648F">
              <w:rPr>
                <w:sz w:val="18"/>
                <w:szCs w:val="18"/>
              </w:rPr>
              <w:t>To assist States and organizations in implementing an effective plant variety protection system in accordance with the UPOV Convention.</w:t>
            </w:r>
          </w:p>
        </w:tc>
      </w:tr>
    </w:tbl>
    <w:p w:rsidR="009E0192" w:rsidRPr="00A2648F" w:rsidRDefault="009E0192" w:rsidP="009E0192">
      <w:pPr>
        <w:rPr>
          <w:sz w:val="18"/>
          <w:szCs w:val="18"/>
        </w:rPr>
      </w:pPr>
    </w:p>
    <w:p w:rsidR="009E0192" w:rsidRPr="00A2648F" w:rsidRDefault="009E0192" w:rsidP="009E0192">
      <w:pPr>
        <w:rPr>
          <w:sz w:val="18"/>
          <w:szCs w:val="18"/>
        </w:rPr>
      </w:pPr>
    </w:p>
    <w:p w:rsidR="009E0192" w:rsidRPr="00A2648F" w:rsidRDefault="009E0192" w:rsidP="009E0192">
      <w:pPr>
        <w:pStyle w:val="Heading6"/>
        <w:rPr>
          <w:szCs w:val="18"/>
        </w:rPr>
      </w:pPr>
      <w:bookmarkStart w:id="131" w:name="_Toc21972351"/>
      <w:r w:rsidRPr="00A2648F">
        <w:rPr>
          <w:szCs w:val="18"/>
        </w:rPr>
        <w:t>1.  Raising awareness of the role of plant variety protection in accordance with the UPOV Convention</w:t>
      </w:r>
      <w:bookmarkEnd w:id="131"/>
    </w:p>
    <w:p w:rsidR="009E0192" w:rsidRPr="00A2648F" w:rsidRDefault="009E0192" w:rsidP="009E0192">
      <w:pPr>
        <w:rPr>
          <w:sz w:val="18"/>
          <w:szCs w:val="18"/>
        </w:rPr>
      </w:pPr>
    </w:p>
    <w:p w:rsidR="009E0192" w:rsidRPr="00A2648F" w:rsidRDefault="009E0192" w:rsidP="009E0192">
      <w:pPr>
        <w:pStyle w:val="Heading8"/>
        <w:rPr>
          <w:szCs w:val="18"/>
        </w:rPr>
      </w:pPr>
      <w:bookmarkStart w:id="132" w:name="_Toc21972352"/>
      <w:r w:rsidRPr="00A2648F">
        <w:rPr>
          <w:szCs w:val="18"/>
        </w:rPr>
        <w:t>(a)  States and organizations provided with information</w:t>
      </w:r>
      <w:bookmarkEnd w:id="132"/>
    </w:p>
    <w:p w:rsidR="009E0192" w:rsidRPr="00A2648F" w:rsidRDefault="009E0192" w:rsidP="009E0192">
      <w:pPr>
        <w:rPr>
          <w:sz w:val="18"/>
          <w:szCs w:val="18"/>
        </w:rPr>
      </w:pPr>
    </w:p>
    <w:p w:rsidR="00833FD1" w:rsidRPr="004179F4" w:rsidRDefault="004179F4" w:rsidP="009E0192">
      <w:pPr>
        <w:rPr>
          <w:sz w:val="16"/>
          <w:szCs w:val="18"/>
        </w:rPr>
      </w:pPr>
      <w:r w:rsidRPr="004179F4">
        <w:rPr>
          <w:sz w:val="18"/>
        </w:rPr>
        <w:t>Algeria, Argentina, Australia, Bangladesh, Belarus, Benin, Bhutan, Bolivia (</w:t>
      </w:r>
      <w:proofErr w:type="spellStart"/>
      <w:r w:rsidRPr="004179F4">
        <w:rPr>
          <w:sz w:val="18"/>
        </w:rPr>
        <w:t>Plurinational</w:t>
      </w:r>
      <w:proofErr w:type="spellEnd"/>
      <w:r w:rsidRPr="004179F4">
        <w:rPr>
          <w:sz w:val="18"/>
        </w:rPr>
        <w:t xml:space="preserve"> State of), Botswana, Brazil, </w:t>
      </w:r>
      <w:r w:rsidR="004339CA">
        <w:rPr>
          <w:sz w:val="18"/>
        </w:rPr>
        <w:t>Brunei </w:t>
      </w:r>
      <w:r w:rsidRPr="004179F4">
        <w:rPr>
          <w:sz w:val="18"/>
        </w:rPr>
        <w:t xml:space="preserve">Darussalam, Bulgaria, Burkina Faso, Burundi, Cambodia, Cameroon, Canada, Chile, China, Colombia, </w:t>
      </w:r>
      <w:r w:rsidR="004339CA">
        <w:rPr>
          <w:sz w:val="18"/>
        </w:rPr>
        <w:t>Côte </w:t>
      </w:r>
      <w:r w:rsidRPr="004179F4">
        <w:rPr>
          <w:sz w:val="18"/>
        </w:rPr>
        <w:t xml:space="preserve">d’Ivoire, Cuba, Czech Republic, Denmark, Dominican Republic, Ecuador, Egypt, Eswatini, Ethiopia, Fiji, Finland, France, Gabon, Gambia, Georgia, Germany, Ghana, Greece, Guatemala, Guinea, Iceland, India, Indonesia, Iran (Islamic Republic of), Ireland, Italy, Jamaica, Japan, Jordan, Kazakhstan, Kenya, Kyrgyzstan, Lao People’s Democratic Republic, Lesotho, Liberia, Lithuania, Madagascar, Malawi, Malaysia, Mali, Mauritius, Mexico, Mongolia, Mozambique, Myanmar, Namibia, Nepal, Netherlands, New Zealand, Niger, Nigeria, Norway, Oman, Pakistan, Panama, Paraguay, Peru, Philippines, Poland, Republic of Korea, Republic of Moldova, Romania, Russian Federation, Rwanda, Saint Kitts and Nevis, Sao Tome and Principe, Saudi Arabia, Senegal, Serbia, Seychelles, Sierra Leone, Slovakia, Slovenia, </w:t>
      </w:r>
      <w:r w:rsidR="004339CA">
        <w:rPr>
          <w:sz w:val="18"/>
        </w:rPr>
        <w:t>Solomon </w:t>
      </w:r>
      <w:r w:rsidRPr="004179F4">
        <w:rPr>
          <w:sz w:val="18"/>
        </w:rPr>
        <w:t xml:space="preserve">Islands, South Africa, Spain, Sri Lanka, Sudan, Sweden, Syrian Arab Republic, Thailand, Togo, Tunisia, Turkey, Uganda, Ukraine, United Kingdom, United Republic of Tanzania, United States of America, Uruguay, Uzbekistan, Venezuela, Viet Nam, Zambia, Zimbabwe, ARIPO, CPVO, EPO, EUIPO, European Union, ITPGRFA, OAPI, SAA, </w:t>
      </w:r>
      <w:r w:rsidR="004339CA">
        <w:rPr>
          <w:sz w:val="18"/>
        </w:rPr>
        <w:t>South </w:t>
      </w:r>
      <w:r w:rsidRPr="004179F4">
        <w:rPr>
          <w:sz w:val="18"/>
        </w:rPr>
        <w:t xml:space="preserve">Centre, WIPO, AFSTA, </w:t>
      </w:r>
      <w:proofErr w:type="spellStart"/>
      <w:r w:rsidRPr="004179F4">
        <w:rPr>
          <w:sz w:val="18"/>
        </w:rPr>
        <w:t>Croplife</w:t>
      </w:r>
      <w:proofErr w:type="spellEnd"/>
      <w:r w:rsidRPr="004179F4">
        <w:rPr>
          <w:sz w:val="18"/>
        </w:rPr>
        <w:t xml:space="preserve"> International, ESA, ISF, AATF, COMESA, German Breeders' Association, </w:t>
      </w:r>
      <w:proofErr w:type="spellStart"/>
      <w:r w:rsidRPr="004179F4">
        <w:rPr>
          <w:sz w:val="18"/>
        </w:rPr>
        <w:t>Plantum</w:t>
      </w:r>
      <w:proofErr w:type="spellEnd"/>
      <w:r w:rsidR="004339CA">
        <w:rPr>
          <w:sz w:val="18"/>
        </w:rPr>
        <w:t xml:space="preserve"> and</w:t>
      </w:r>
      <w:r w:rsidRPr="004179F4">
        <w:rPr>
          <w:sz w:val="18"/>
        </w:rPr>
        <w:t xml:space="preserve"> USPTO</w:t>
      </w:r>
    </w:p>
    <w:p w:rsidR="00833FD1" w:rsidRDefault="004339CA" w:rsidP="009E0192">
      <w:pPr>
        <w:rPr>
          <w:sz w:val="18"/>
          <w:szCs w:val="18"/>
        </w:rPr>
      </w:pPr>
      <w:r w:rsidRPr="004339CA">
        <w:rPr>
          <w:sz w:val="18"/>
          <w:szCs w:val="18"/>
        </w:rPr>
        <w:t>(11</w:t>
      </w:r>
      <w:r w:rsidR="00833FD1" w:rsidRPr="004339CA">
        <w:rPr>
          <w:sz w:val="18"/>
          <w:szCs w:val="18"/>
        </w:rPr>
        <w:t xml:space="preserve">6 </w:t>
      </w:r>
      <w:r w:rsidRPr="004339CA">
        <w:rPr>
          <w:sz w:val="18"/>
          <w:szCs w:val="18"/>
        </w:rPr>
        <w:t>States and 19</w:t>
      </w:r>
      <w:r w:rsidR="00833FD1" w:rsidRPr="004339CA">
        <w:rPr>
          <w:sz w:val="18"/>
          <w:szCs w:val="18"/>
        </w:rPr>
        <w:t xml:space="preserve"> organizations)</w:t>
      </w:r>
    </w:p>
    <w:p w:rsidR="00833FD1" w:rsidRDefault="00833FD1" w:rsidP="009E0192">
      <w:pPr>
        <w:rPr>
          <w:sz w:val="18"/>
          <w:szCs w:val="18"/>
        </w:rPr>
      </w:pPr>
    </w:p>
    <w:p w:rsidR="009E0192" w:rsidRPr="00A2648F" w:rsidRDefault="009E0192" w:rsidP="009E0192">
      <w:pPr>
        <w:rPr>
          <w:spacing w:val="-2"/>
          <w:sz w:val="18"/>
          <w:szCs w:val="18"/>
        </w:rPr>
      </w:pPr>
      <w:r w:rsidRPr="00A2648F">
        <w:rPr>
          <w:spacing w:val="-2"/>
          <w:sz w:val="18"/>
          <w:szCs w:val="18"/>
        </w:rPr>
        <w:t>(see also Annex II to this document)</w:t>
      </w:r>
      <w:r w:rsidR="001841DB">
        <w:rPr>
          <w:spacing w:val="-2"/>
          <w:sz w:val="18"/>
          <w:szCs w:val="18"/>
        </w:rPr>
        <w:t xml:space="preserve"> </w:t>
      </w:r>
    </w:p>
    <w:p w:rsidR="009E0192" w:rsidRPr="00A2648F" w:rsidRDefault="009E0192" w:rsidP="009E0192">
      <w:pPr>
        <w:rPr>
          <w:sz w:val="18"/>
          <w:szCs w:val="18"/>
        </w:rPr>
      </w:pPr>
    </w:p>
    <w:p w:rsidR="009E0192" w:rsidRPr="00A2648F" w:rsidRDefault="009E0192" w:rsidP="009E0192">
      <w:pPr>
        <w:pStyle w:val="Heading8"/>
        <w:rPr>
          <w:szCs w:val="18"/>
        </w:rPr>
      </w:pPr>
      <w:bookmarkStart w:id="133" w:name="_Toc21972353"/>
      <w:r w:rsidRPr="00A2648F">
        <w:rPr>
          <w:szCs w:val="18"/>
        </w:rPr>
        <w:t>(b)  States and organizations that contacted the Office of the Union for assistance in the development of legislation on plant variety protection</w:t>
      </w:r>
      <w:bookmarkEnd w:id="133"/>
    </w:p>
    <w:p w:rsidR="009E0192" w:rsidRPr="00A2648F" w:rsidRDefault="009E0192" w:rsidP="009E0192">
      <w:pPr>
        <w:pStyle w:val="BodyText"/>
        <w:rPr>
          <w:sz w:val="18"/>
          <w:szCs w:val="18"/>
        </w:rPr>
      </w:pPr>
    </w:p>
    <w:p w:rsidR="009E0192" w:rsidRPr="00A2648F" w:rsidRDefault="009E0192" w:rsidP="001841DB">
      <w:pPr>
        <w:pStyle w:val="BodyText"/>
        <w:rPr>
          <w:sz w:val="18"/>
          <w:szCs w:val="18"/>
        </w:rPr>
      </w:pPr>
      <w:r w:rsidRPr="00A2648F">
        <w:rPr>
          <w:sz w:val="18"/>
          <w:szCs w:val="18"/>
        </w:rPr>
        <w:t xml:space="preserve">Members of the Union:  </w:t>
      </w:r>
      <w:r w:rsidR="00D410B2" w:rsidRPr="00D410B2">
        <w:rPr>
          <w:rFonts w:cs="Arial"/>
          <w:spacing w:val="-2"/>
          <w:sz w:val="18"/>
          <w:szCs w:val="19"/>
        </w:rPr>
        <w:t>Japan, Mexico, Trinidad and Tobago, Uzbekistan and Viet Nam</w:t>
      </w:r>
    </w:p>
    <w:p w:rsidR="009E0192" w:rsidRPr="00A2648F" w:rsidRDefault="009E0192" w:rsidP="009E0192">
      <w:pPr>
        <w:rPr>
          <w:sz w:val="18"/>
          <w:szCs w:val="18"/>
        </w:rPr>
      </w:pPr>
    </w:p>
    <w:p w:rsidR="009E0192" w:rsidRPr="00A2648F" w:rsidRDefault="009E0192" w:rsidP="001841DB">
      <w:pPr>
        <w:tabs>
          <w:tab w:val="left" w:pos="2410"/>
        </w:tabs>
        <w:jc w:val="left"/>
        <w:rPr>
          <w:sz w:val="18"/>
          <w:szCs w:val="18"/>
        </w:rPr>
      </w:pPr>
      <w:r w:rsidRPr="00A2648F">
        <w:rPr>
          <w:sz w:val="18"/>
          <w:szCs w:val="18"/>
        </w:rPr>
        <w:t xml:space="preserve">Non-members of the Union:  </w:t>
      </w:r>
      <w:r w:rsidR="00D410B2" w:rsidRPr="00D410B2">
        <w:rPr>
          <w:rFonts w:cs="Arial"/>
          <w:spacing w:val="-2"/>
          <w:sz w:val="18"/>
          <w:szCs w:val="19"/>
        </w:rPr>
        <w:t>Afghanistan, Cambodia, Egypt, Kazakhstan, Liechtenstein, Malaysia, Mongolia Myanmar, Nigeria, Saint Vincent and the Grenadines, United Arab Emirates and Zimbabwe</w:t>
      </w:r>
    </w:p>
    <w:p w:rsidR="009E0192" w:rsidRPr="00A2648F" w:rsidRDefault="009E0192" w:rsidP="009E0192">
      <w:pPr>
        <w:tabs>
          <w:tab w:val="left" w:pos="2410"/>
        </w:tabs>
        <w:jc w:val="left"/>
        <w:rPr>
          <w:sz w:val="18"/>
          <w:szCs w:val="18"/>
        </w:rPr>
      </w:pPr>
    </w:p>
    <w:p w:rsidR="009E0192" w:rsidRPr="00A2648F" w:rsidRDefault="009E0192" w:rsidP="009E0192">
      <w:pPr>
        <w:pStyle w:val="Heading8"/>
        <w:keepNext/>
        <w:rPr>
          <w:szCs w:val="18"/>
        </w:rPr>
      </w:pPr>
      <w:bookmarkStart w:id="134" w:name="_Toc21972354"/>
      <w:r w:rsidRPr="00A2648F">
        <w:rPr>
          <w:szCs w:val="18"/>
        </w:rPr>
        <w:lastRenderedPageBreak/>
        <w:t>(c)  States and organizations that initiated with the Council of UPOV the procedure for becoming members of the Union</w:t>
      </w:r>
      <w:bookmarkEnd w:id="134"/>
    </w:p>
    <w:p w:rsidR="009E0192" w:rsidRPr="00A2648F" w:rsidRDefault="009E0192" w:rsidP="009E0192">
      <w:pPr>
        <w:keepNext/>
        <w:tabs>
          <w:tab w:val="left" w:pos="2410"/>
        </w:tabs>
        <w:jc w:val="left"/>
        <w:rPr>
          <w:sz w:val="18"/>
          <w:szCs w:val="18"/>
        </w:rPr>
      </w:pPr>
    </w:p>
    <w:p w:rsidR="009E0192" w:rsidRPr="00A2648F" w:rsidRDefault="005459FB" w:rsidP="001841DB">
      <w:pPr>
        <w:tabs>
          <w:tab w:val="left" w:pos="2410"/>
        </w:tabs>
        <w:jc w:val="left"/>
        <w:rPr>
          <w:sz w:val="18"/>
          <w:szCs w:val="18"/>
        </w:rPr>
      </w:pPr>
      <w:r>
        <w:rPr>
          <w:rFonts w:cs="Arial"/>
          <w:spacing w:val="-2"/>
          <w:sz w:val="18"/>
          <w:szCs w:val="19"/>
        </w:rPr>
        <w:t>Afghanistan</w:t>
      </w:r>
    </w:p>
    <w:p w:rsidR="009E0192" w:rsidRPr="00A2648F" w:rsidRDefault="009E0192" w:rsidP="009E0192">
      <w:pPr>
        <w:rPr>
          <w:sz w:val="18"/>
          <w:szCs w:val="18"/>
        </w:rPr>
      </w:pPr>
    </w:p>
    <w:p w:rsidR="009E0192" w:rsidRPr="00A2648F" w:rsidRDefault="009E0192" w:rsidP="009E0192">
      <w:pPr>
        <w:pStyle w:val="Heading8"/>
        <w:keepNext/>
        <w:rPr>
          <w:szCs w:val="18"/>
        </w:rPr>
      </w:pPr>
      <w:bookmarkStart w:id="135" w:name="_Toc21972355"/>
      <w:r w:rsidRPr="00A2648F">
        <w:rPr>
          <w:szCs w:val="18"/>
        </w:rPr>
        <w:t>(d)  Participation in UPOV awareness-raising activities, or activities involving UPOV staff or UPOV trainers on behalf of UPOV staff</w:t>
      </w:r>
      <w:bookmarkEnd w:id="135"/>
    </w:p>
    <w:p w:rsidR="009E0192" w:rsidRPr="00A2648F" w:rsidRDefault="009E0192" w:rsidP="009E0192">
      <w:pPr>
        <w:keepNext/>
        <w:rPr>
          <w:sz w:val="18"/>
          <w:szCs w:val="18"/>
        </w:rPr>
      </w:pPr>
    </w:p>
    <w:p w:rsidR="009E0192" w:rsidRPr="00A2648F" w:rsidRDefault="009E0192" w:rsidP="009E0192">
      <w:pPr>
        <w:rPr>
          <w:sz w:val="18"/>
          <w:szCs w:val="18"/>
        </w:rPr>
      </w:pPr>
      <w:r w:rsidRPr="00A2648F">
        <w:rPr>
          <w:sz w:val="18"/>
          <w:szCs w:val="18"/>
        </w:rPr>
        <w:t>See Annex II to this document.</w:t>
      </w:r>
    </w:p>
    <w:p w:rsidR="009E0192" w:rsidRPr="00A2648F" w:rsidRDefault="009E0192" w:rsidP="009E0192">
      <w:pPr>
        <w:rPr>
          <w:sz w:val="18"/>
          <w:szCs w:val="18"/>
        </w:rPr>
      </w:pPr>
    </w:p>
    <w:p w:rsidR="009E0192" w:rsidRPr="00A2648F" w:rsidRDefault="009E0192" w:rsidP="009E0192">
      <w:pPr>
        <w:rPr>
          <w:sz w:val="18"/>
          <w:szCs w:val="18"/>
        </w:rPr>
      </w:pPr>
    </w:p>
    <w:p w:rsidR="009E0192" w:rsidRPr="00A2648F" w:rsidRDefault="009E0192" w:rsidP="001841DB">
      <w:pPr>
        <w:pStyle w:val="Heading6"/>
        <w:keepNext/>
        <w:rPr>
          <w:szCs w:val="18"/>
        </w:rPr>
      </w:pPr>
      <w:bookmarkStart w:id="136" w:name="_Toc336339208"/>
      <w:bookmarkStart w:id="137" w:name="_Toc21972356"/>
      <w:r w:rsidRPr="00A2648F">
        <w:rPr>
          <w:szCs w:val="18"/>
        </w:rPr>
        <w:t>2.  Assistance in drafting legislation on plant variety protection in accordanc</w:t>
      </w:r>
      <w:r w:rsidR="001841DB">
        <w:rPr>
          <w:szCs w:val="18"/>
        </w:rPr>
        <w:t>e with the 1991 Act of the UPOV </w:t>
      </w:r>
      <w:r w:rsidRPr="00A2648F">
        <w:rPr>
          <w:szCs w:val="18"/>
        </w:rPr>
        <w:t>Convention</w:t>
      </w:r>
      <w:bookmarkEnd w:id="136"/>
      <w:bookmarkEnd w:id="137"/>
    </w:p>
    <w:p w:rsidR="009E0192" w:rsidRPr="00A2648F" w:rsidRDefault="009E0192" w:rsidP="001841DB">
      <w:pPr>
        <w:keepNext/>
        <w:rPr>
          <w:sz w:val="18"/>
          <w:szCs w:val="18"/>
        </w:rPr>
      </w:pPr>
    </w:p>
    <w:p w:rsidR="009E0192" w:rsidRPr="00FB12BD" w:rsidRDefault="009E0192" w:rsidP="001841DB">
      <w:pPr>
        <w:pStyle w:val="Heading8"/>
        <w:keepNext/>
        <w:rPr>
          <w:szCs w:val="18"/>
        </w:rPr>
      </w:pPr>
      <w:bookmarkStart w:id="138" w:name="_Toc21972357"/>
      <w:bookmarkStart w:id="139" w:name="_Toc336339209"/>
      <w:r w:rsidRPr="00FB12BD">
        <w:rPr>
          <w:szCs w:val="18"/>
        </w:rPr>
        <w:t>(a)  Meetings with government officials to discuss legislative matters</w:t>
      </w:r>
      <w:bookmarkEnd w:id="138"/>
    </w:p>
    <w:p w:rsidR="009E0192" w:rsidRPr="00FB12BD" w:rsidRDefault="009E0192" w:rsidP="001841DB">
      <w:pPr>
        <w:pStyle w:val="BodyText"/>
        <w:keepNext/>
        <w:rPr>
          <w:sz w:val="18"/>
          <w:szCs w:val="18"/>
        </w:rPr>
      </w:pPr>
    </w:p>
    <w:p w:rsidR="009E0192" w:rsidRPr="00FB12BD" w:rsidRDefault="009E0192" w:rsidP="001841DB">
      <w:pPr>
        <w:pStyle w:val="BodyText"/>
        <w:rPr>
          <w:sz w:val="18"/>
          <w:szCs w:val="18"/>
        </w:rPr>
      </w:pPr>
      <w:r w:rsidRPr="00FB12BD">
        <w:rPr>
          <w:sz w:val="18"/>
          <w:szCs w:val="18"/>
        </w:rPr>
        <w:t xml:space="preserve">Members of the Union:  </w:t>
      </w:r>
      <w:r w:rsidR="00D14BC0" w:rsidRPr="00FB12BD">
        <w:rPr>
          <w:rFonts w:cs="Arial"/>
          <w:spacing w:val="-2"/>
          <w:sz w:val="18"/>
          <w:szCs w:val="19"/>
        </w:rPr>
        <w:t>Mexico, Trinidad and Tobago, Uzbekistan and Viet Nam</w:t>
      </w:r>
    </w:p>
    <w:p w:rsidR="009E0192" w:rsidRPr="00FB12BD" w:rsidRDefault="009E0192" w:rsidP="009E0192">
      <w:pPr>
        <w:pStyle w:val="BodyText"/>
        <w:rPr>
          <w:sz w:val="18"/>
          <w:szCs w:val="18"/>
        </w:rPr>
      </w:pPr>
    </w:p>
    <w:p w:rsidR="009E0192" w:rsidRPr="00FB12BD" w:rsidRDefault="009E0192" w:rsidP="001841DB">
      <w:pPr>
        <w:pStyle w:val="BodyText"/>
        <w:rPr>
          <w:sz w:val="18"/>
          <w:szCs w:val="18"/>
        </w:rPr>
      </w:pPr>
      <w:r w:rsidRPr="00FB12BD">
        <w:rPr>
          <w:sz w:val="18"/>
          <w:szCs w:val="18"/>
        </w:rPr>
        <w:t xml:space="preserve">Non-members of the Union:  </w:t>
      </w:r>
      <w:r w:rsidR="00D14BC0" w:rsidRPr="00FB12BD">
        <w:rPr>
          <w:sz w:val="18"/>
          <w:szCs w:val="18"/>
        </w:rPr>
        <w:t xml:space="preserve">ARIPO, Afghanistan, Brunei Darussalam, Cambodia, Egypt, Ghana, Guatemala, Jamaica, </w:t>
      </w:r>
      <w:r w:rsidR="00D14BC0" w:rsidRPr="00FB12BD">
        <w:rPr>
          <w:spacing w:val="-2"/>
          <w:sz w:val="18"/>
          <w:szCs w:val="18"/>
        </w:rPr>
        <w:t>Kazakhstan, Lao People’s Democratic Republic, Liechtenstein, Malaysia, Myanmar, Mongolia, Nigeria, United Arab Emirates,</w:t>
      </w:r>
      <w:r w:rsidR="00D14BC0" w:rsidRPr="00FB12BD">
        <w:rPr>
          <w:sz w:val="18"/>
          <w:szCs w:val="18"/>
        </w:rPr>
        <w:t xml:space="preserve"> Zambia and Zimbabwe</w:t>
      </w:r>
    </w:p>
    <w:p w:rsidR="009E0192" w:rsidRPr="00FB12BD" w:rsidRDefault="009E0192" w:rsidP="009E0192">
      <w:pPr>
        <w:rPr>
          <w:sz w:val="18"/>
          <w:szCs w:val="18"/>
        </w:rPr>
      </w:pPr>
    </w:p>
    <w:p w:rsidR="009E0192" w:rsidRPr="00FB12BD" w:rsidRDefault="009E0192" w:rsidP="009E0192">
      <w:pPr>
        <w:pStyle w:val="Heading8"/>
        <w:rPr>
          <w:szCs w:val="18"/>
        </w:rPr>
      </w:pPr>
      <w:bookmarkStart w:id="140" w:name="_Toc21972358"/>
      <w:r w:rsidRPr="00FB12BD">
        <w:rPr>
          <w:szCs w:val="18"/>
        </w:rPr>
        <w:t>(b)  States and organizations provided with comments on laws</w:t>
      </w:r>
      <w:bookmarkEnd w:id="139"/>
      <w:bookmarkEnd w:id="140"/>
    </w:p>
    <w:p w:rsidR="009E0192" w:rsidRPr="00FB12BD" w:rsidRDefault="009E0192" w:rsidP="009E0192">
      <w:pPr>
        <w:rPr>
          <w:sz w:val="18"/>
          <w:szCs w:val="18"/>
        </w:rPr>
      </w:pPr>
    </w:p>
    <w:p w:rsidR="009E0192" w:rsidRPr="00FB12BD" w:rsidRDefault="009E0192" w:rsidP="001841DB">
      <w:pPr>
        <w:rPr>
          <w:sz w:val="18"/>
          <w:szCs w:val="18"/>
        </w:rPr>
      </w:pPr>
      <w:r w:rsidRPr="00FB12BD">
        <w:rPr>
          <w:sz w:val="18"/>
          <w:szCs w:val="18"/>
        </w:rPr>
        <w:t xml:space="preserve">Members of the Union:  </w:t>
      </w:r>
      <w:r w:rsidR="00C34C0A" w:rsidRPr="00FB12BD">
        <w:rPr>
          <w:rFonts w:cs="Arial"/>
          <w:spacing w:val="-2"/>
          <w:sz w:val="18"/>
          <w:szCs w:val="19"/>
        </w:rPr>
        <w:t>Mexico and Viet Nam</w:t>
      </w:r>
    </w:p>
    <w:p w:rsidR="009E0192" w:rsidRPr="00FB12BD" w:rsidRDefault="009E0192" w:rsidP="009E0192">
      <w:pPr>
        <w:rPr>
          <w:sz w:val="18"/>
          <w:szCs w:val="18"/>
        </w:rPr>
      </w:pPr>
    </w:p>
    <w:p w:rsidR="009E0192" w:rsidRPr="00FB12BD" w:rsidRDefault="009E0192" w:rsidP="001841DB">
      <w:pPr>
        <w:pStyle w:val="BodyText"/>
        <w:rPr>
          <w:rFonts w:eastAsiaTheme="minorEastAsia"/>
          <w:sz w:val="18"/>
          <w:szCs w:val="18"/>
        </w:rPr>
      </w:pPr>
      <w:r w:rsidRPr="00FB12BD">
        <w:rPr>
          <w:sz w:val="18"/>
          <w:szCs w:val="18"/>
        </w:rPr>
        <w:t xml:space="preserve">Non-members of the Union:  </w:t>
      </w:r>
      <w:r w:rsidR="00C34C0A" w:rsidRPr="00FB12BD">
        <w:rPr>
          <w:rFonts w:cs="Arial"/>
          <w:spacing w:val="-2"/>
          <w:sz w:val="18"/>
          <w:szCs w:val="19"/>
        </w:rPr>
        <w:t>Afghanistan, Egypt, Jamaica, Kazakhstan, Lao People’s Democratic Republic, Liechtenstein, Malaysia, Mongolia, Myanmar, Nigeria, and Zambia</w:t>
      </w:r>
    </w:p>
    <w:p w:rsidR="009E0192" w:rsidRPr="00FB12BD" w:rsidRDefault="009E0192" w:rsidP="009E0192">
      <w:pPr>
        <w:pStyle w:val="BodyText"/>
        <w:rPr>
          <w:sz w:val="18"/>
          <w:szCs w:val="18"/>
        </w:rPr>
      </w:pPr>
    </w:p>
    <w:p w:rsidR="009E0192" w:rsidRPr="00FB12BD" w:rsidRDefault="009E0192" w:rsidP="009E0192">
      <w:pPr>
        <w:pStyle w:val="Heading8"/>
        <w:rPr>
          <w:szCs w:val="18"/>
        </w:rPr>
      </w:pPr>
      <w:bookmarkStart w:id="141" w:name="_Toc21972359"/>
      <w:r w:rsidRPr="00FB12BD">
        <w:rPr>
          <w:szCs w:val="18"/>
        </w:rPr>
        <w:t>(c)  States and organizations which received a positive advice from the Council of UPOV</w:t>
      </w:r>
      <w:bookmarkEnd w:id="141"/>
    </w:p>
    <w:p w:rsidR="001841DB" w:rsidRPr="00FB12BD" w:rsidRDefault="001841DB" w:rsidP="001841DB">
      <w:pPr>
        <w:rPr>
          <w:sz w:val="18"/>
          <w:szCs w:val="18"/>
        </w:rPr>
      </w:pPr>
    </w:p>
    <w:p w:rsidR="009E0192" w:rsidRPr="00A2648F" w:rsidRDefault="00374F29" w:rsidP="001841DB">
      <w:pPr>
        <w:tabs>
          <w:tab w:val="left" w:pos="2410"/>
        </w:tabs>
        <w:jc w:val="left"/>
        <w:rPr>
          <w:sz w:val="18"/>
          <w:szCs w:val="18"/>
        </w:rPr>
      </w:pPr>
      <w:r w:rsidRPr="00FB12BD">
        <w:rPr>
          <w:rFonts w:cs="Arial"/>
          <w:spacing w:val="-2"/>
          <w:sz w:val="18"/>
          <w:szCs w:val="19"/>
        </w:rPr>
        <w:t>None</w:t>
      </w:r>
    </w:p>
    <w:p w:rsidR="009E0192" w:rsidRPr="00A2648F" w:rsidRDefault="009E0192" w:rsidP="009E0192">
      <w:pPr>
        <w:rPr>
          <w:sz w:val="18"/>
          <w:szCs w:val="18"/>
        </w:rPr>
      </w:pPr>
    </w:p>
    <w:p w:rsidR="009E0192" w:rsidRPr="00A2648F" w:rsidRDefault="009E0192" w:rsidP="009E0192">
      <w:pPr>
        <w:rPr>
          <w:sz w:val="18"/>
          <w:szCs w:val="18"/>
        </w:rPr>
      </w:pPr>
    </w:p>
    <w:p w:rsidR="009E0192" w:rsidRPr="00A2648F" w:rsidRDefault="009E0192" w:rsidP="009E0192">
      <w:pPr>
        <w:pStyle w:val="Heading6"/>
        <w:rPr>
          <w:szCs w:val="18"/>
        </w:rPr>
      </w:pPr>
      <w:bookmarkStart w:id="142" w:name="_Toc21972360"/>
      <w:r w:rsidRPr="00A2648F">
        <w:rPr>
          <w:szCs w:val="18"/>
        </w:rPr>
        <w:t>3.  Assistance to States and organizations in the accession to the 1991 Act of the UPOV Convention</w:t>
      </w:r>
      <w:bookmarkEnd w:id="142"/>
    </w:p>
    <w:p w:rsidR="009E0192" w:rsidRDefault="009E0192" w:rsidP="009E0192">
      <w:pPr>
        <w:rPr>
          <w:sz w:val="18"/>
          <w:szCs w:val="18"/>
        </w:rPr>
      </w:pPr>
    </w:p>
    <w:p w:rsidR="00D96932" w:rsidRPr="00CD656C" w:rsidRDefault="00D96932" w:rsidP="009E0192">
      <w:pPr>
        <w:rPr>
          <w:sz w:val="18"/>
          <w:szCs w:val="18"/>
        </w:rPr>
      </w:pPr>
      <w:r w:rsidRPr="00CD656C">
        <w:rPr>
          <w:sz w:val="18"/>
          <w:szCs w:val="18"/>
        </w:rPr>
        <w:t xml:space="preserve">The Office provided assistance for the deposit of an instrument of accession to, or ratification of the 1991 Act of the UPOV </w:t>
      </w:r>
    </w:p>
    <w:p w:rsidR="00D96932" w:rsidRDefault="00D96932" w:rsidP="009E0192">
      <w:pPr>
        <w:rPr>
          <w:sz w:val="18"/>
          <w:szCs w:val="18"/>
        </w:rPr>
      </w:pPr>
      <w:r w:rsidRPr="00CD656C">
        <w:rPr>
          <w:sz w:val="18"/>
          <w:szCs w:val="18"/>
        </w:rPr>
        <w:t>Convention, to the following members:  Mexico, Nicaragua, South Africa and Trinidad and Tobago</w:t>
      </w:r>
    </w:p>
    <w:p w:rsidR="00D96932" w:rsidRPr="00A2648F" w:rsidRDefault="00D96932" w:rsidP="009E0192">
      <w:pPr>
        <w:rPr>
          <w:sz w:val="18"/>
          <w:szCs w:val="18"/>
        </w:rPr>
      </w:pPr>
    </w:p>
    <w:p w:rsidR="009E0192" w:rsidRPr="00FB12BD" w:rsidRDefault="009E0192" w:rsidP="009E0192">
      <w:pPr>
        <w:pStyle w:val="Heading8"/>
        <w:rPr>
          <w:szCs w:val="18"/>
        </w:rPr>
      </w:pPr>
      <w:bookmarkStart w:id="143" w:name="_Toc21972361"/>
      <w:r w:rsidRPr="00FB12BD">
        <w:rPr>
          <w:szCs w:val="18"/>
        </w:rPr>
        <w:t>(a)  States that acceded to or ratified the 1991 Act of the UPOV Convention</w:t>
      </w:r>
      <w:bookmarkEnd w:id="143"/>
    </w:p>
    <w:p w:rsidR="00374F29" w:rsidRPr="00FB12BD" w:rsidRDefault="00374F29" w:rsidP="00374F29">
      <w:pPr>
        <w:rPr>
          <w:sz w:val="18"/>
          <w:szCs w:val="18"/>
        </w:rPr>
      </w:pPr>
    </w:p>
    <w:p w:rsidR="00374F29" w:rsidRPr="00FB12BD" w:rsidRDefault="00374F29" w:rsidP="00374F29">
      <w:pPr>
        <w:tabs>
          <w:tab w:val="left" w:pos="2410"/>
        </w:tabs>
        <w:jc w:val="left"/>
        <w:rPr>
          <w:sz w:val="18"/>
          <w:szCs w:val="18"/>
        </w:rPr>
      </w:pPr>
      <w:r w:rsidRPr="00FB12BD">
        <w:rPr>
          <w:rFonts w:cs="Arial"/>
          <w:spacing w:val="-2"/>
          <w:sz w:val="18"/>
          <w:szCs w:val="19"/>
        </w:rPr>
        <w:t>None</w:t>
      </w:r>
    </w:p>
    <w:p w:rsidR="009E0192" w:rsidRPr="00FB12BD" w:rsidRDefault="009E0192" w:rsidP="009E0192">
      <w:pPr>
        <w:tabs>
          <w:tab w:val="left" w:pos="2410"/>
        </w:tabs>
        <w:jc w:val="left"/>
        <w:rPr>
          <w:sz w:val="18"/>
          <w:szCs w:val="18"/>
        </w:rPr>
      </w:pPr>
    </w:p>
    <w:p w:rsidR="009E0192" w:rsidRPr="00FB12BD" w:rsidRDefault="009E0192" w:rsidP="009E0192">
      <w:pPr>
        <w:pStyle w:val="Heading8"/>
        <w:rPr>
          <w:szCs w:val="18"/>
        </w:rPr>
      </w:pPr>
      <w:bookmarkStart w:id="144" w:name="_Toc21972362"/>
      <w:r w:rsidRPr="00FB12BD">
        <w:rPr>
          <w:szCs w:val="18"/>
        </w:rPr>
        <w:t>(b)  States and organizations that became members of the Union</w:t>
      </w:r>
      <w:bookmarkEnd w:id="144"/>
    </w:p>
    <w:p w:rsidR="00374F29" w:rsidRPr="00FB12BD" w:rsidRDefault="00374F29" w:rsidP="00374F29">
      <w:pPr>
        <w:rPr>
          <w:sz w:val="18"/>
          <w:szCs w:val="18"/>
        </w:rPr>
      </w:pPr>
    </w:p>
    <w:p w:rsidR="00374F29" w:rsidRPr="00A2648F" w:rsidRDefault="00374F29" w:rsidP="00374F29">
      <w:pPr>
        <w:tabs>
          <w:tab w:val="left" w:pos="2410"/>
        </w:tabs>
        <w:jc w:val="left"/>
        <w:rPr>
          <w:sz w:val="18"/>
          <w:szCs w:val="18"/>
        </w:rPr>
      </w:pPr>
      <w:r w:rsidRPr="00FB12BD">
        <w:rPr>
          <w:rFonts w:cs="Arial"/>
          <w:spacing w:val="-2"/>
          <w:sz w:val="18"/>
          <w:szCs w:val="19"/>
        </w:rPr>
        <w:t>None</w:t>
      </w:r>
    </w:p>
    <w:p w:rsidR="009E0192" w:rsidRPr="00A2648F" w:rsidRDefault="009E0192" w:rsidP="009E0192">
      <w:pPr>
        <w:rPr>
          <w:sz w:val="18"/>
          <w:szCs w:val="18"/>
        </w:rPr>
      </w:pPr>
    </w:p>
    <w:p w:rsidR="009E0192" w:rsidRPr="00A2648F" w:rsidRDefault="009E0192" w:rsidP="009E0192">
      <w:pPr>
        <w:rPr>
          <w:sz w:val="18"/>
          <w:szCs w:val="18"/>
        </w:rPr>
      </w:pPr>
    </w:p>
    <w:p w:rsidR="0096274A" w:rsidRDefault="0096274A">
      <w:pPr>
        <w:jc w:val="left"/>
        <w:rPr>
          <w:rFonts w:eastAsiaTheme="minorEastAsia"/>
          <w:b/>
          <w:bCs/>
          <w:sz w:val="18"/>
          <w:szCs w:val="18"/>
        </w:rPr>
      </w:pPr>
      <w:r>
        <w:rPr>
          <w:szCs w:val="18"/>
        </w:rPr>
        <w:br w:type="page"/>
      </w:r>
    </w:p>
    <w:p w:rsidR="009E0192" w:rsidRPr="00A2648F" w:rsidRDefault="009E0192" w:rsidP="009E0192">
      <w:pPr>
        <w:pStyle w:val="Heading6"/>
        <w:rPr>
          <w:szCs w:val="18"/>
        </w:rPr>
      </w:pPr>
      <w:bookmarkStart w:id="145" w:name="_Toc21972363"/>
      <w:r w:rsidRPr="00A2648F">
        <w:rPr>
          <w:szCs w:val="18"/>
        </w:rPr>
        <w:lastRenderedPageBreak/>
        <w:t>4.  Assistance in implementing an effective plant variety protection sys</w:t>
      </w:r>
      <w:r w:rsidR="001841DB">
        <w:rPr>
          <w:szCs w:val="18"/>
        </w:rPr>
        <w:t>tem in accordance with the UPOV </w:t>
      </w:r>
      <w:r w:rsidRPr="00A2648F">
        <w:rPr>
          <w:szCs w:val="18"/>
        </w:rPr>
        <w:t>Convention</w:t>
      </w:r>
      <w:bookmarkEnd w:id="145"/>
    </w:p>
    <w:p w:rsidR="009E0192" w:rsidRPr="00A2648F" w:rsidRDefault="009E0192" w:rsidP="009E0192">
      <w:pPr>
        <w:rPr>
          <w:sz w:val="18"/>
          <w:szCs w:val="18"/>
        </w:rPr>
      </w:pPr>
    </w:p>
    <w:p w:rsidR="009E0192" w:rsidRPr="00A2648F" w:rsidRDefault="009E0192" w:rsidP="009E0192">
      <w:pPr>
        <w:pStyle w:val="Heading8"/>
        <w:rPr>
          <w:szCs w:val="18"/>
        </w:rPr>
      </w:pPr>
      <w:bookmarkStart w:id="146" w:name="_Toc21972364"/>
      <w:r w:rsidRPr="00A2648F">
        <w:rPr>
          <w:szCs w:val="18"/>
        </w:rPr>
        <w:t>(a)  Participation in distance learning courses</w:t>
      </w:r>
      <w:bookmarkEnd w:id="146"/>
    </w:p>
    <w:p w:rsidR="009E0192" w:rsidRPr="00A2648F" w:rsidRDefault="009E0192" w:rsidP="009E0192">
      <w:pPr>
        <w:rPr>
          <w:sz w:val="18"/>
          <w:szCs w:val="18"/>
        </w:rPr>
      </w:pPr>
    </w:p>
    <w:p w:rsidR="009E0192" w:rsidRPr="00A2648F" w:rsidRDefault="009E0192" w:rsidP="009E0192">
      <w:pPr>
        <w:pStyle w:val="result"/>
        <w:jc w:val="center"/>
        <w:rPr>
          <w:szCs w:val="18"/>
        </w:rPr>
      </w:pPr>
      <w:bookmarkStart w:id="147" w:name="_Toc336339239"/>
      <w:r w:rsidRPr="00A2648F">
        <w:rPr>
          <w:szCs w:val="18"/>
        </w:rPr>
        <w:t xml:space="preserve">List of countries and organizations from which there were participants </w:t>
      </w:r>
      <w:r w:rsidRPr="00A2648F">
        <w:rPr>
          <w:szCs w:val="18"/>
        </w:rPr>
        <w:br/>
        <w:t>in the UPOV di</w:t>
      </w:r>
      <w:r w:rsidR="001841DB">
        <w:rPr>
          <w:szCs w:val="18"/>
        </w:rPr>
        <w:t>stance learning courses (in 2018</w:t>
      </w:r>
      <w:r w:rsidRPr="00A2648F">
        <w:rPr>
          <w:szCs w:val="18"/>
        </w:rPr>
        <w:t>)</w:t>
      </w:r>
    </w:p>
    <w:p w:rsidR="009E0192" w:rsidRPr="00262BD4" w:rsidRDefault="009E0192" w:rsidP="009E0192">
      <w:pPr>
        <w:pStyle w:val="result"/>
        <w:jc w:val="center"/>
        <w:rPr>
          <w:sz w:val="16"/>
          <w:szCs w:val="18"/>
        </w:rPr>
      </w:pPr>
    </w:p>
    <w:p w:rsidR="009E0192" w:rsidRPr="00262BD4" w:rsidRDefault="00262BD4" w:rsidP="009E0192">
      <w:pPr>
        <w:jc w:val="left"/>
        <w:rPr>
          <w:rFonts w:cs="Arial"/>
          <w:sz w:val="16"/>
          <w:szCs w:val="18"/>
        </w:rPr>
      </w:pPr>
      <w:r w:rsidRPr="00262BD4">
        <w:rPr>
          <w:sz w:val="18"/>
          <w:szCs w:val="18"/>
        </w:rPr>
        <w:t>Afghanistan, Argentina, ARIPO, Australia, Austria, Azerbaijan, Barbados, Belgium, Bolivia (</w:t>
      </w:r>
      <w:proofErr w:type="spellStart"/>
      <w:r>
        <w:rPr>
          <w:sz w:val="18"/>
          <w:szCs w:val="18"/>
        </w:rPr>
        <w:t>Plurinational</w:t>
      </w:r>
      <w:proofErr w:type="spellEnd"/>
      <w:r>
        <w:rPr>
          <w:sz w:val="18"/>
          <w:szCs w:val="18"/>
        </w:rPr>
        <w:t xml:space="preserve"> State of), Bosnia </w:t>
      </w:r>
      <w:r w:rsidRPr="00262BD4">
        <w:rPr>
          <w:sz w:val="18"/>
          <w:szCs w:val="18"/>
        </w:rPr>
        <w:t>and Herzego</w:t>
      </w:r>
      <w:r>
        <w:rPr>
          <w:sz w:val="18"/>
          <w:szCs w:val="18"/>
        </w:rPr>
        <w:t>vina, Brazil, Bulgaria, Burkina </w:t>
      </w:r>
      <w:r w:rsidRPr="00262BD4">
        <w:rPr>
          <w:sz w:val="18"/>
          <w:szCs w:val="18"/>
        </w:rPr>
        <w:t>Faso, Burundi, Cameroon, Canada, Chile</w:t>
      </w:r>
      <w:r>
        <w:rPr>
          <w:sz w:val="18"/>
          <w:szCs w:val="18"/>
        </w:rPr>
        <w:t>, China, Côte d’Ivoire</w:t>
      </w:r>
      <w:r w:rsidRPr="00262BD4">
        <w:rPr>
          <w:sz w:val="18"/>
          <w:szCs w:val="18"/>
        </w:rPr>
        <w:t xml:space="preserve">, </w:t>
      </w:r>
      <w:r>
        <w:rPr>
          <w:sz w:val="18"/>
          <w:szCs w:val="18"/>
        </w:rPr>
        <w:t>Croatia, Cyprus, Czech </w:t>
      </w:r>
      <w:r w:rsidRPr="00262BD4">
        <w:rPr>
          <w:sz w:val="18"/>
          <w:szCs w:val="18"/>
        </w:rPr>
        <w:t>Republic, Denmark, Dominican Republic, Ecuador, Egypt, European Union, FAO, France, Gabon, Germany, Georgia, Ghana, Greece, Guatemala, Guinea, India, Indonesia, Iran (Islamic Republic of), Ireland, Italy, Jamaica, Japan, Jordan, Kenya, Latvia, Lithuania, Madagascar, Malaysia, Mali, Me</w:t>
      </w:r>
      <w:r>
        <w:rPr>
          <w:sz w:val="18"/>
          <w:szCs w:val="18"/>
        </w:rPr>
        <w:t>xico, Myanmar, Netherlands, New </w:t>
      </w:r>
      <w:r w:rsidRPr="00262BD4">
        <w:rPr>
          <w:sz w:val="18"/>
          <w:szCs w:val="18"/>
        </w:rPr>
        <w:t>Zealand, Niger, Nigeria, Norway, OAPI, Panama, Paraguay, Peru, Philippines, Pol</w:t>
      </w:r>
      <w:r>
        <w:rPr>
          <w:sz w:val="18"/>
          <w:szCs w:val="18"/>
        </w:rPr>
        <w:t>and, Republic of Korea, Russian </w:t>
      </w:r>
      <w:r w:rsidRPr="00262BD4">
        <w:rPr>
          <w:sz w:val="18"/>
          <w:szCs w:val="18"/>
        </w:rPr>
        <w:t>Federation,</w:t>
      </w:r>
      <w:r>
        <w:rPr>
          <w:sz w:val="18"/>
          <w:szCs w:val="18"/>
        </w:rPr>
        <w:t xml:space="preserve"> Saudi </w:t>
      </w:r>
      <w:r w:rsidRPr="00262BD4">
        <w:rPr>
          <w:sz w:val="18"/>
          <w:szCs w:val="18"/>
        </w:rPr>
        <w:t>Ar</w:t>
      </w:r>
      <w:r>
        <w:rPr>
          <w:sz w:val="18"/>
          <w:szCs w:val="18"/>
        </w:rPr>
        <w:t>abia, Senegal, Singapore, South </w:t>
      </w:r>
      <w:r w:rsidRPr="00262BD4">
        <w:rPr>
          <w:sz w:val="18"/>
          <w:szCs w:val="18"/>
        </w:rPr>
        <w:t>Africa, Spain, Sudan, S</w:t>
      </w:r>
      <w:r>
        <w:rPr>
          <w:sz w:val="18"/>
          <w:szCs w:val="18"/>
        </w:rPr>
        <w:t>weden, Thailand, Togo, Trinidad </w:t>
      </w:r>
      <w:r w:rsidRPr="00262BD4">
        <w:rPr>
          <w:sz w:val="18"/>
          <w:szCs w:val="18"/>
        </w:rPr>
        <w:t>and Tobago, Turkey, Ukraine, United Kingdom, United Republic of Tanzania,</w:t>
      </w:r>
      <w:r>
        <w:rPr>
          <w:sz w:val="18"/>
          <w:szCs w:val="18"/>
        </w:rPr>
        <w:t xml:space="preserve"> United States of America, Viet </w:t>
      </w:r>
      <w:r w:rsidRPr="00262BD4">
        <w:rPr>
          <w:sz w:val="18"/>
          <w:szCs w:val="18"/>
        </w:rPr>
        <w:t>Nam, Zambia (</w:t>
      </w:r>
      <w:r w:rsidRPr="00262BD4">
        <w:rPr>
          <w:rFonts w:cs="Arial"/>
          <w:spacing w:val="-2"/>
          <w:sz w:val="18"/>
          <w:szCs w:val="19"/>
        </w:rPr>
        <w:t>7</w:t>
      </w:r>
      <w:r>
        <w:rPr>
          <w:rFonts w:cs="Arial"/>
          <w:spacing w:val="-2"/>
          <w:sz w:val="18"/>
          <w:szCs w:val="19"/>
        </w:rPr>
        <w:t>8</w:t>
      </w:r>
      <w:r w:rsidRPr="00262BD4">
        <w:rPr>
          <w:sz w:val="18"/>
          <w:szCs w:val="18"/>
        </w:rPr>
        <w:t xml:space="preserve"> countries and </w:t>
      </w:r>
      <w:r>
        <w:rPr>
          <w:sz w:val="18"/>
          <w:szCs w:val="18"/>
        </w:rPr>
        <w:t>4</w:t>
      </w:r>
      <w:r w:rsidR="00462F7B">
        <w:rPr>
          <w:sz w:val="18"/>
          <w:szCs w:val="18"/>
        </w:rPr>
        <w:t xml:space="preserve"> organizations).</w:t>
      </w:r>
    </w:p>
    <w:p w:rsidR="00B54E7C" w:rsidRDefault="00B54E7C" w:rsidP="00B54E7C">
      <w:pPr>
        <w:jc w:val="left"/>
        <w:rPr>
          <w:rFonts w:cs="Arial"/>
          <w:sz w:val="18"/>
          <w:szCs w:val="18"/>
        </w:rPr>
      </w:pPr>
    </w:p>
    <w:p w:rsidR="00B54E7C" w:rsidRPr="00A2648F" w:rsidRDefault="00B54E7C" w:rsidP="00B54E7C">
      <w:pPr>
        <w:keepNext/>
        <w:jc w:val="center"/>
        <w:rPr>
          <w:rFonts w:cs="Arial"/>
          <w:sz w:val="18"/>
          <w:szCs w:val="18"/>
        </w:rPr>
      </w:pPr>
      <w:r w:rsidRPr="00A2648F">
        <w:rPr>
          <w:rFonts w:cs="Arial"/>
          <w:sz w:val="18"/>
          <w:szCs w:val="18"/>
        </w:rPr>
        <w:t xml:space="preserve">Total number of participants in main sessions of UPOV distance learning courses </w:t>
      </w:r>
      <w:r w:rsidRPr="00A2648F">
        <w:rPr>
          <w:rFonts w:cs="Arial"/>
          <w:sz w:val="18"/>
          <w:szCs w:val="18"/>
        </w:rPr>
        <w:br/>
        <w:t>by category (2 sessions in 201</w:t>
      </w:r>
      <w:r>
        <w:rPr>
          <w:rFonts w:cs="Arial"/>
          <w:sz w:val="18"/>
          <w:szCs w:val="18"/>
        </w:rPr>
        <w:t>8</w:t>
      </w:r>
      <w:r w:rsidRPr="00A2648F">
        <w:rPr>
          <w:rFonts w:cs="Arial"/>
          <w:sz w:val="18"/>
          <w:szCs w:val="18"/>
        </w:rPr>
        <w:t>)</w:t>
      </w:r>
      <w:r w:rsidRPr="00C8629B">
        <w:rPr>
          <w:rFonts w:cs="Arial"/>
          <w:sz w:val="16"/>
          <w:szCs w:val="18"/>
        </w:rPr>
        <w:t xml:space="preserve"> </w:t>
      </w:r>
    </w:p>
    <w:p w:rsidR="00B54E7C" w:rsidRPr="00A2648F" w:rsidRDefault="00B54E7C" w:rsidP="00B54E7C">
      <w:pPr>
        <w:keepNext/>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311"/>
        <w:gridCol w:w="1051"/>
        <w:gridCol w:w="1051"/>
        <w:gridCol w:w="1054"/>
        <w:gridCol w:w="1054"/>
      </w:tblGrid>
      <w:tr w:rsidR="00B54E7C" w:rsidRPr="00A2648F" w:rsidTr="00B54E7C">
        <w:tc>
          <w:tcPr>
            <w:tcW w:w="5387" w:type="dxa"/>
            <w:vMerge w:val="restart"/>
            <w:shd w:val="clear" w:color="auto" w:fill="D9D9D9" w:themeFill="background1" w:themeFillShade="D9"/>
            <w:vAlign w:val="center"/>
          </w:tcPr>
          <w:p w:rsidR="00B54E7C" w:rsidRPr="00A2648F" w:rsidRDefault="00B54E7C" w:rsidP="00DA3B90">
            <w:pPr>
              <w:spacing w:before="20" w:after="20"/>
              <w:jc w:val="left"/>
              <w:rPr>
                <w:rFonts w:eastAsia="MS Mincho" w:cs="Arial"/>
                <w:sz w:val="18"/>
                <w:szCs w:val="18"/>
              </w:rPr>
            </w:pPr>
            <w:bookmarkStart w:id="148" w:name="_Toc336339220"/>
            <w:r w:rsidRPr="00A2648F">
              <w:rPr>
                <w:rFonts w:eastAsia="MS Mincho" w:cs="Arial"/>
                <w:sz w:val="18"/>
                <w:szCs w:val="18"/>
              </w:rPr>
              <w:t>Category</w:t>
            </w:r>
            <w:bookmarkEnd w:id="148"/>
          </w:p>
        </w:tc>
        <w:tc>
          <w:tcPr>
            <w:tcW w:w="4252" w:type="dxa"/>
            <w:gridSpan w:val="4"/>
            <w:shd w:val="clear" w:color="auto" w:fill="D9D9D9" w:themeFill="background1" w:themeFillShade="D9"/>
            <w:vAlign w:val="center"/>
          </w:tcPr>
          <w:p w:rsidR="00B54E7C" w:rsidRPr="00A2648F" w:rsidRDefault="00B54E7C" w:rsidP="00DA3B90">
            <w:pPr>
              <w:spacing w:before="20" w:after="20"/>
              <w:jc w:val="center"/>
              <w:rPr>
                <w:rFonts w:cs="Arial"/>
                <w:sz w:val="18"/>
                <w:szCs w:val="18"/>
              </w:rPr>
            </w:pPr>
            <w:r w:rsidRPr="00A2648F">
              <w:rPr>
                <w:rFonts w:cs="Arial"/>
                <w:sz w:val="18"/>
                <w:szCs w:val="18"/>
              </w:rPr>
              <w:t>Number of students</w:t>
            </w:r>
          </w:p>
        </w:tc>
      </w:tr>
      <w:tr w:rsidR="00B54E7C" w:rsidRPr="00A2648F" w:rsidTr="00B54E7C">
        <w:tc>
          <w:tcPr>
            <w:tcW w:w="5387" w:type="dxa"/>
            <w:vMerge/>
            <w:shd w:val="clear" w:color="auto" w:fill="D9D9D9" w:themeFill="background1" w:themeFillShade="D9"/>
          </w:tcPr>
          <w:p w:rsidR="00B54E7C" w:rsidRPr="00A2648F" w:rsidRDefault="00B54E7C" w:rsidP="00DA3B90">
            <w:pPr>
              <w:spacing w:before="20" w:after="20"/>
              <w:jc w:val="left"/>
              <w:rPr>
                <w:rFonts w:eastAsia="MS Mincho" w:cs="Arial"/>
                <w:sz w:val="18"/>
                <w:szCs w:val="18"/>
              </w:rPr>
            </w:pPr>
          </w:p>
        </w:tc>
        <w:tc>
          <w:tcPr>
            <w:tcW w:w="1063" w:type="dxa"/>
            <w:shd w:val="clear" w:color="auto" w:fill="D9D9D9" w:themeFill="background1" w:themeFillShade="D9"/>
            <w:vAlign w:val="bottom"/>
          </w:tcPr>
          <w:p w:rsidR="00B54E7C" w:rsidRPr="00A2648F" w:rsidRDefault="00B54E7C" w:rsidP="00DA3B90">
            <w:pPr>
              <w:spacing w:before="20" w:after="20"/>
              <w:jc w:val="center"/>
              <w:rPr>
                <w:rFonts w:cs="Arial"/>
                <w:sz w:val="18"/>
                <w:szCs w:val="18"/>
              </w:rPr>
            </w:pPr>
            <w:r w:rsidRPr="00A2648F">
              <w:rPr>
                <w:rFonts w:cs="Arial"/>
                <w:sz w:val="18"/>
                <w:szCs w:val="18"/>
              </w:rPr>
              <w:t>DL-205</w:t>
            </w:r>
          </w:p>
        </w:tc>
        <w:tc>
          <w:tcPr>
            <w:tcW w:w="1063" w:type="dxa"/>
            <w:shd w:val="clear" w:color="auto" w:fill="D9D9D9" w:themeFill="background1" w:themeFillShade="D9"/>
          </w:tcPr>
          <w:p w:rsidR="00B54E7C" w:rsidRPr="00A2648F" w:rsidRDefault="00B54E7C" w:rsidP="00DA3B90">
            <w:pPr>
              <w:spacing w:before="20" w:after="20"/>
              <w:jc w:val="center"/>
              <w:rPr>
                <w:rFonts w:cs="Arial"/>
                <w:sz w:val="18"/>
                <w:szCs w:val="18"/>
              </w:rPr>
            </w:pPr>
            <w:r w:rsidRPr="00A2648F">
              <w:rPr>
                <w:rFonts w:cs="Arial"/>
                <w:sz w:val="18"/>
                <w:szCs w:val="18"/>
              </w:rPr>
              <w:t>DL-305</w:t>
            </w:r>
          </w:p>
        </w:tc>
        <w:tc>
          <w:tcPr>
            <w:tcW w:w="1063" w:type="dxa"/>
            <w:shd w:val="clear" w:color="auto" w:fill="D9D9D9" w:themeFill="background1" w:themeFillShade="D9"/>
          </w:tcPr>
          <w:p w:rsidR="00B54E7C" w:rsidRPr="00A2648F" w:rsidRDefault="00B54E7C" w:rsidP="00DA3B90">
            <w:pPr>
              <w:spacing w:before="20" w:after="20"/>
              <w:jc w:val="center"/>
              <w:rPr>
                <w:rFonts w:cs="Arial"/>
                <w:sz w:val="18"/>
                <w:szCs w:val="18"/>
              </w:rPr>
            </w:pPr>
            <w:r w:rsidRPr="00A2648F">
              <w:rPr>
                <w:rFonts w:cs="Arial"/>
                <w:sz w:val="18"/>
                <w:szCs w:val="18"/>
              </w:rPr>
              <w:t>DL-305A</w:t>
            </w:r>
          </w:p>
        </w:tc>
        <w:tc>
          <w:tcPr>
            <w:tcW w:w="1063" w:type="dxa"/>
            <w:shd w:val="clear" w:color="auto" w:fill="D9D9D9" w:themeFill="background1" w:themeFillShade="D9"/>
          </w:tcPr>
          <w:p w:rsidR="00B54E7C" w:rsidRPr="00A2648F" w:rsidRDefault="00B54E7C" w:rsidP="00DA3B90">
            <w:pPr>
              <w:spacing w:before="20" w:after="20"/>
              <w:jc w:val="center"/>
              <w:rPr>
                <w:rFonts w:cs="Arial"/>
                <w:sz w:val="18"/>
                <w:szCs w:val="18"/>
              </w:rPr>
            </w:pPr>
            <w:r w:rsidRPr="00A2648F">
              <w:rPr>
                <w:rFonts w:cs="Arial"/>
                <w:sz w:val="18"/>
                <w:szCs w:val="18"/>
              </w:rPr>
              <w:t>DL-305B</w:t>
            </w:r>
          </w:p>
        </w:tc>
      </w:tr>
      <w:tr w:rsidR="00B54E7C" w:rsidRPr="00A2648F" w:rsidTr="00B54E7C">
        <w:tc>
          <w:tcPr>
            <w:tcW w:w="5387" w:type="dxa"/>
          </w:tcPr>
          <w:p w:rsidR="00B54E7C" w:rsidRPr="00A2648F" w:rsidRDefault="00B54E7C" w:rsidP="00DA3B90">
            <w:pPr>
              <w:spacing w:before="20" w:after="20"/>
              <w:jc w:val="left"/>
              <w:rPr>
                <w:rFonts w:cs="Arial"/>
                <w:sz w:val="18"/>
                <w:szCs w:val="18"/>
              </w:rPr>
            </w:pPr>
            <w:r w:rsidRPr="00A2648F">
              <w:rPr>
                <w:rFonts w:eastAsia="MS Mincho" w:cs="Arial"/>
                <w:sz w:val="18"/>
                <w:szCs w:val="18"/>
              </w:rPr>
              <w:t>Category 1:  Government officials of members of the Union</w:t>
            </w:r>
          </w:p>
        </w:tc>
        <w:tc>
          <w:tcPr>
            <w:tcW w:w="1063" w:type="dxa"/>
            <w:vAlign w:val="bottom"/>
          </w:tcPr>
          <w:p w:rsidR="00B54E7C" w:rsidRPr="00A2648F" w:rsidRDefault="00B54E7C" w:rsidP="00DA3B90">
            <w:pPr>
              <w:spacing w:before="20" w:after="20"/>
              <w:jc w:val="center"/>
              <w:rPr>
                <w:rFonts w:cs="Arial"/>
                <w:sz w:val="18"/>
                <w:szCs w:val="18"/>
              </w:rPr>
            </w:pPr>
            <w:r>
              <w:rPr>
                <w:rFonts w:cs="Arial"/>
                <w:sz w:val="18"/>
                <w:szCs w:val="18"/>
              </w:rPr>
              <w:t>309</w:t>
            </w:r>
          </w:p>
        </w:tc>
        <w:tc>
          <w:tcPr>
            <w:tcW w:w="1063" w:type="dxa"/>
            <w:vAlign w:val="center"/>
          </w:tcPr>
          <w:p w:rsidR="00B54E7C" w:rsidRPr="00A2648F" w:rsidRDefault="00B54E7C" w:rsidP="00DA3B90">
            <w:pPr>
              <w:spacing w:before="20" w:after="20"/>
              <w:jc w:val="center"/>
              <w:rPr>
                <w:rFonts w:cs="Arial"/>
                <w:sz w:val="18"/>
                <w:szCs w:val="18"/>
              </w:rPr>
            </w:pPr>
            <w:r>
              <w:rPr>
                <w:rFonts w:cs="Arial"/>
                <w:sz w:val="18"/>
                <w:szCs w:val="18"/>
              </w:rPr>
              <w:t>93</w:t>
            </w:r>
          </w:p>
        </w:tc>
        <w:tc>
          <w:tcPr>
            <w:tcW w:w="1063" w:type="dxa"/>
            <w:vAlign w:val="center"/>
          </w:tcPr>
          <w:p w:rsidR="00B54E7C" w:rsidRPr="00A2648F" w:rsidRDefault="00B54E7C" w:rsidP="00DA3B90">
            <w:pPr>
              <w:spacing w:before="20" w:after="20"/>
              <w:jc w:val="center"/>
              <w:rPr>
                <w:rFonts w:cs="Arial"/>
                <w:sz w:val="18"/>
                <w:szCs w:val="18"/>
              </w:rPr>
            </w:pPr>
            <w:r>
              <w:rPr>
                <w:rFonts w:cs="Arial"/>
                <w:sz w:val="18"/>
                <w:szCs w:val="18"/>
              </w:rPr>
              <w:t>67</w:t>
            </w:r>
          </w:p>
        </w:tc>
        <w:tc>
          <w:tcPr>
            <w:tcW w:w="1063" w:type="dxa"/>
            <w:vAlign w:val="center"/>
          </w:tcPr>
          <w:p w:rsidR="00B54E7C" w:rsidRPr="00A2648F" w:rsidRDefault="00B54E7C" w:rsidP="00DA3B90">
            <w:pPr>
              <w:keepNext/>
              <w:spacing w:before="20" w:after="20"/>
              <w:jc w:val="center"/>
              <w:rPr>
                <w:rFonts w:cs="Arial"/>
                <w:sz w:val="18"/>
                <w:szCs w:val="18"/>
              </w:rPr>
            </w:pPr>
            <w:r>
              <w:rPr>
                <w:rFonts w:cs="Arial"/>
                <w:sz w:val="18"/>
                <w:szCs w:val="18"/>
              </w:rPr>
              <w:t>62</w:t>
            </w:r>
          </w:p>
        </w:tc>
      </w:tr>
      <w:tr w:rsidR="00B54E7C" w:rsidRPr="00A2648F" w:rsidTr="00B54E7C">
        <w:tc>
          <w:tcPr>
            <w:tcW w:w="5387" w:type="dxa"/>
          </w:tcPr>
          <w:p w:rsidR="00B54E7C" w:rsidRPr="00A2648F" w:rsidRDefault="00B54E7C" w:rsidP="00DA3B90">
            <w:pPr>
              <w:spacing w:before="20" w:after="20"/>
              <w:jc w:val="left"/>
              <w:rPr>
                <w:rFonts w:cs="Arial"/>
                <w:sz w:val="18"/>
                <w:szCs w:val="18"/>
              </w:rPr>
            </w:pPr>
            <w:r w:rsidRPr="00A2648F">
              <w:rPr>
                <w:rFonts w:eastAsia="MS Mincho" w:cs="Arial"/>
                <w:sz w:val="18"/>
                <w:szCs w:val="18"/>
              </w:rPr>
              <w:t>Category 2:  Officials of observer States / intergovernmental organizations</w:t>
            </w:r>
          </w:p>
        </w:tc>
        <w:tc>
          <w:tcPr>
            <w:tcW w:w="1063" w:type="dxa"/>
            <w:vAlign w:val="center"/>
          </w:tcPr>
          <w:p w:rsidR="00B54E7C" w:rsidRPr="00A2648F" w:rsidRDefault="00B54E7C" w:rsidP="00DA3B90">
            <w:pPr>
              <w:spacing w:before="20" w:after="20"/>
              <w:jc w:val="center"/>
              <w:rPr>
                <w:rFonts w:cs="Arial"/>
                <w:sz w:val="18"/>
                <w:szCs w:val="18"/>
              </w:rPr>
            </w:pPr>
            <w:r>
              <w:rPr>
                <w:rFonts w:cs="Arial"/>
                <w:sz w:val="18"/>
                <w:szCs w:val="18"/>
              </w:rPr>
              <w:t>50</w:t>
            </w:r>
          </w:p>
        </w:tc>
        <w:tc>
          <w:tcPr>
            <w:tcW w:w="1063" w:type="dxa"/>
            <w:vAlign w:val="center"/>
          </w:tcPr>
          <w:p w:rsidR="00B54E7C" w:rsidRPr="00A2648F" w:rsidRDefault="00B54E7C" w:rsidP="00DA3B90">
            <w:pPr>
              <w:spacing w:before="20" w:after="20"/>
              <w:jc w:val="center"/>
              <w:rPr>
                <w:rFonts w:cs="Arial"/>
                <w:sz w:val="18"/>
                <w:szCs w:val="18"/>
              </w:rPr>
            </w:pPr>
            <w:r>
              <w:rPr>
                <w:rFonts w:cs="Arial"/>
                <w:sz w:val="18"/>
                <w:szCs w:val="18"/>
              </w:rPr>
              <w:t>4</w:t>
            </w:r>
          </w:p>
        </w:tc>
        <w:tc>
          <w:tcPr>
            <w:tcW w:w="1063" w:type="dxa"/>
            <w:vAlign w:val="center"/>
          </w:tcPr>
          <w:p w:rsidR="00B54E7C" w:rsidRPr="00A2648F" w:rsidRDefault="00B54E7C" w:rsidP="00DA3B90">
            <w:pPr>
              <w:spacing w:before="20" w:after="20"/>
              <w:jc w:val="center"/>
              <w:rPr>
                <w:rFonts w:cs="Arial"/>
                <w:sz w:val="18"/>
                <w:szCs w:val="18"/>
              </w:rPr>
            </w:pPr>
            <w:r>
              <w:rPr>
                <w:rFonts w:cs="Arial"/>
                <w:sz w:val="18"/>
                <w:szCs w:val="18"/>
              </w:rPr>
              <w:t>5</w:t>
            </w:r>
          </w:p>
        </w:tc>
        <w:tc>
          <w:tcPr>
            <w:tcW w:w="1063" w:type="dxa"/>
            <w:vAlign w:val="center"/>
          </w:tcPr>
          <w:p w:rsidR="00B54E7C" w:rsidRPr="00A2648F" w:rsidRDefault="00B54E7C" w:rsidP="00DA3B90">
            <w:pPr>
              <w:keepNext/>
              <w:spacing w:before="20" w:after="20"/>
              <w:jc w:val="center"/>
              <w:rPr>
                <w:rFonts w:cs="Arial"/>
                <w:sz w:val="18"/>
                <w:szCs w:val="18"/>
              </w:rPr>
            </w:pPr>
            <w:r>
              <w:rPr>
                <w:rFonts w:cs="Arial"/>
                <w:sz w:val="18"/>
                <w:szCs w:val="18"/>
              </w:rPr>
              <w:t>3</w:t>
            </w:r>
          </w:p>
        </w:tc>
      </w:tr>
      <w:tr w:rsidR="00B54E7C" w:rsidRPr="00A2648F" w:rsidTr="00B54E7C">
        <w:tc>
          <w:tcPr>
            <w:tcW w:w="5387" w:type="dxa"/>
          </w:tcPr>
          <w:p w:rsidR="00B54E7C" w:rsidRPr="00A2648F" w:rsidRDefault="00B54E7C" w:rsidP="00DA3B90">
            <w:pPr>
              <w:spacing w:before="20" w:after="20"/>
              <w:jc w:val="left"/>
              <w:rPr>
                <w:rFonts w:cs="Arial"/>
                <w:sz w:val="18"/>
                <w:szCs w:val="18"/>
              </w:rPr>
            </w:pPr>
            <w:r w:rsidRPr="00A2648F">
              <w:rPr>
                <w:rFonts w:eastAsia="MS Mincho" w:cs="Arial"/>
                <w:sz w:val="18"/>
                <w:szCs w:val="18"/>
              </w:rPr>
              <w:t>Category 3:  Others (Fee: CHF1,000)</w:t>
            </w:r>
          </w:p>
        </w:tc>
        <w:tc>
          <w:tcPr>
            <w:tcW w:w="1063" w:type="dxa"/>
            <w:vAlign w:val="bottom"/>
          </w:tcPr>
          <w:p w:rsidR="00B54E7C" w:rsidRPr="00A2648F" w:rsidRDefault="00B54E7C" w:rsidP="00DA3B90">
            <w:pPr>
              <w:spacing w:before="20" w:after="20"/>
              <w:jc w:val="center"/>
              <w:rPr>
                <w:rFonts w:cs="Arial"/>
                <w:sz w:val="18"/>
                <w:szCs w:val="18"/>
              </w:rPr>
            </w:pPr>
            <w:r>
              <w:rPr>
                <w:rFonts w:cs="Arial"/>
                <w:sz w:val="18"/>
                <w:szCs w:val="18"/>
              </w:rPr>
              <w:t>18</w:t>
            </w:r>
          </w:p>
        </w:tc>
        <w:tc>
          <w:tcPr>
            <w:tcW w:w="1063" w:type="dxa"/>
            <w:vAlign w:val="center"/>
          </w:tcPr>
          <w:p w:rsidR="00B54E7C" w:rsidRPr="00A2648F" w:rsidRDefault="00B54E7C" w:rsidP="00DA3B90">
            <w:pPr>
              <w:spacing w:before="20" w:after="20"/>
              <w:jc w:val="center"/>
              <w:rPr>
                <w:rFonts w:cs="Arial"/>
                <w:sz w:val="18"/>
                <w:szCs w:val="18"/>
              </w:rPr>
            </w:pPr>
            <w:r>
              <w:rPr>
                <w:rFonts w:cs="Arial"/>
                <w:sz w:val="18"/>
                <w:szCs w:val="18"/>
              </w:rPr>
              <w:t>1</w:t>
            </w:r>
          </w:p>
        </w:tc>
        <w:tc>
          <w:tcPr>
            <w:tcW w:w="1063" w:type="dxa"/>
            <w:vAlign w:val="center"/>
          </w:tcPr>
          <w:p w:rsidR="00B54E7C" w:rsidRPr="00A2648F" w:rsidRDefault="00B54E7C" w:rsidP="00DA3B90">
            <w:pPr>
              <w:spacing w:before="20" w:after="20"/>
              <w:jc w:val="center"/>
              <w:rPr>
                <w:rFonts w:cs="Arial"/>
                <w:sz w:val="18"/>
                <w:szCs w:val="18"/>
              </w:rPr>
            </w:pPr>
            <w:r>
              <w:rPr>
                <w:rFonts w:cs="Arial"/>
                <w:sz w:val="18"/>
                <w:szCs w:val="18"/>
              </w:rPr>
              <w:t>1</w:t>
            </w:r>
          </w:p>
        </w:tc>
        <w:tc>
          <w:tcPr>
            <w:tcW w:w="1063" w:type="dxa"/>
            <w:vAlign w:val="center"/>
          </w:tcPr>
          <w:p w:rsidR="00B54E7C" w:rsidRPr="00A2648F" w:rsidRDefault="00B54E7C" w:rsidP="00DA3B90">
            <w:pPr>
              <w:keepNext/>
              <w:spacing w:before="20" w:after="20"/>
              <w:jc w:val="center"/>
              <w:rPr>
                <w:rFonts w:cs="Arial"/>
                <w:sz w:val="18"/>
                <w:szCs w:val="18"/>
              </w:rPr>
            </w:pPr>
            <w:r>
              <w:rPr>
                <w:rFonts w:cs="Arial"/>
                <w:sz w:val="18"/>
                <w:szCs w:val="18"/>
              </w:rPr>
              <w:t>1</w:t>
            </w:r>
          </w:p>
        </w:tc>
      </w:tr>
      <w:tr w:rsidR="00B54E7C" w:rsidRPr="00A2648F" w:rsidTr="00B54E7C">
        <w:tc>
          <w:tcPr>
            <w:tcW w:w="5387" w:type="dxa"/>
          </w:tcPr>
          <w:p w:rsidR="00B54E7C" w:rsidRPr="00A2648F" w:rsidRDefault="00B54E7C" w:rsidP="00DA3B90">
            <w:pPr>
              <w:spacing w:before="20" w:after="20"/>
              <w:jc w:val="left"/>
              <w:rPr>
                <w:rFonts w:cs="Arial"/>
                <w:sz w:val="18"/>
                <w:szCs w:val="18"/>
              </w:rPr>
            </w:pPr>
            <w:r w:rsidRPr="00A2648F">
              <w:rPr>
                <w:rFonts w:eastAsia="MS Mincho" w:cs="Arial"/>
                <w:sz w:val="18"/>
                <w:szCs w:val="18"/>
              </w:rPr>
              <w:t xml:space="preserve">Category 4:  </w:t>
            </w:r>
            <w:r w:rsidRPr="00A2648F">
              <w:rPr>
                <w:rFonts w:cs="Arial"/>
                <w:sz w:val="18"/>
                <w:szCs w:val="18"/>
              </w:rPr>
              <w:t>Discretionary waiving of fee for selected students</w:t>
            </w:r>
          </w:p>
        </w:tc>
        <w:tc>
          <w:tcPr>
            <w:tcW w:w="1063" w:type="dxa"/>
            <w:vAlign w:val="bottom"/>
          </w:tcPr>
          <w:p w:rsidR="00B54E7C" w:rsidRPr="00A2648F" w:rsidRDefault="00B54E7C" w:rsidP="00DA3B90">
            <w:pPr>
              <w:spacing w:before="20" w:after="20"/>
              <w:jc w:val="center"/>
              <w:rPr>
                <w:rFonts w:cs="Arial"/>
                <w:sz w:val="18"/>
                <w:szCs w:val="18"/>
              </w:rPr>
            </w:pPr>
            <w:r>
              <w:rPr>
                <w:rFonts w:cs="Arial"/>
                <w:sz w:val="18"/>
                <w:szCs w:val="18"/>
              </w:rPr>
              <w:t>12</w:t>
            </w:r>
          </w:p>
        </w:tc>
        <w:tc>
          <w:tcPr>
            <w:tcW w:w="1063" w:type="dxa"/>
            <w:vAlign w:val="center"/>
          </w:tcPr>
          <w:p w:rsidR="00B54E7C" w:rsidRPr="00A2648F" w:rsidRDefault="00B54E7C" w:rsidP="00DA3B90">
            <w:pPr>
              <w:spacing w:before="20" w:after="20"/>
              <w:jc w:val="center"/>
              <w:rPr>
                <w:rFonts w:cs="Arial"/>
                <w:sz w:val="18"/>
                <w:szCs w:val="18"/>
              </w:rPr>
            </w:pPr>
            <w:r>
              <w:rPr>
                <w:rFonts w:cs="Arial"/>
                <w:sz w:val="18"/>
                <w:szCs w:val="18"/>
              </w:rPr>
              <w:t>0</w:t>
            </w:r>
          </w:p>
        </w:tc>
        <w:tc>
          <w:tcPr>
            <w:tcW w:w="1063" w:type="dxa"/>
            <w:vAlign w:val="center"/>
          </w:tcPr>
          <w:p w:rsidR="00B54E7C" w:rsidRPr="00A2648F" w:rsidRDefault="00B54E7C" w:rsidP="00DA3B90">
            <w:pPr>
              <w:spacing w:before="20" w:after="20"/>
              <w:jc w:val="center"/>
              <w:rPr>
                <w:rFonts w:cs="Arial"/>
                <w:sz w:val="18"/>
                <w:szCs w:val="18"/>
              </w:rPr>
            </w:pPr>
            <w:r>
              <w:rPr>
                <w:rFonts w:cs="Arial"/>
                <w:sz w:val="18"/>
                <w:szCs w:val="18"/>
              </w:rPr>
              <w:t>3</w:t>
            </w:r>
          </w:p>
        </w:tc>
        <w:tc>
          <w:tcPr>
            <w:tcW w:w="1063" w:type="dxa"/>
            <w:vAlign w:val="center"/>
          </w:tcPr>
          <w:p w:rsidR="00B54E7C" w:rsidRPr="00A2648F" w:rsidRDefault="00B54E7C" w:rsidP="00DA3B90">
            <w:pPr>
              <w:keepNext/>
              <w:spacing w:before="20" w:after="20"/>
              <w:jc w:val="center"/>
              <w:rPr>
                <w:rFonts w:cs="Arial"/>
                <w:sz w:val="18"/>
                <w:szCs w:val="18"/>
              </w:rPr>
            </w:pPr>
            <w:r>
              <w:rPr>
                <w:rFonts w:cs="Arial"/>
                <w:sz w:val="18"/>
                <w:szCs w:val="18"/>
              </w:rPr>
              <w:t>2</w:t>
            </w:r>
          </w:p>
        </w:tc>
      </w:tr>
      <w:tr w:rsidR="00B54E7C" w:rsidRPr="00A2648F" w:rsidTr="00B54E7C">
        <w:trPr>
          <w:trHeight w:val="338"/>
        </w:trPr>
        <w:tc>
          <w:tcPr>
            <w:tcW w:w="5387" w:type="dxa"/>
            <w:vAlign w:val="center"/>
          </w:tcPr>
          <w:p w:rsidR="00B54E7C" w:rsidRPr="00A2648F" w:rsidRDefault="00B54E7C" w:rsidP="00DA3B90">
            <w:pPr>
              <w:spacing w:before="20" w:after="20"/>
              <w:ind w:right="53"/>
              <w:jc w:val="right"/>
              <w:rPr>
                <w:rFonts w:eastAsia="MS Mincho" w:cs="Arial"/>
                <w:sz w:val="18"/>
                <w:szCs w:val="18"/>
              </w:rPr>
            </w:pPr>
            <w:bookmarkStart w:id="149" w:name="_Toc336339221"/>
            <w:r w:rsidRPr="00A2648F">
              <w:rPr>
                <w:rFonts w:eastAsia="MS Mincho" w:cs="Arial"/>
                <w:sz w:val="18"/>
                <w:szCs w:val="18"/>
              </w:rPr>
              <w:t>Total:</w:t>
            </w:r>
            <w:bookmarkEnd w:id="149"/>
          </w:p>
        </w:tc>
        <w:tc>
          <w:tcPr>
            <w:tcW w:w="1063" w:type="dxa"/>
            <w:vAlign w:val="center"/>
          </w:tcPr>
          <w:p w:rsidR="00B54E7C" w:rsidRPr="00A2648F" w:rsidRDefault="00B54E7C" w:rsidP="00DA3B90">
            <w:pPr>
              <w:spacing w:before="20" w:after="20"/>
              <w:jc w:val="center"/>
              <w:rPr>
                <w:rFonts w:cs="Arial"/>
                <w:sz w:val="18"/>
                <w:szCs w:val="18"/>
              </w:rPr>
            </w:pPr>
            <w:r>
              <w:rPr>
                <w:rFonts w:cs="Arial"/>
                <w:sz w:val="18"/>
                <w:szCs w:val="18"/>
              </w:rPr>
              <w:t>389</w:t>
            </w:r>
          </w:p>
        </w:tc>
        <w:tc>
          <w:tcPr>
            <w:tcW w:w="1063" w:type="dxa"/>
            <w:vAlign w:val="center"/>
          </w:tcPr>
          <w:p w:rsidR="00B54E7C" w:rsidRPr="00A2648F" w:rsidRDefault="00B54E7C" w:rsidP="00DA3B90">
            <w:pPr>
              <w:spacing w:before="20" w:after="20"/>
              <w:jc w:val="center"/>
              <w:rPr>
                <w:rFonts w:cs="Arial"/>
                <w:sz w:val="18"/>
                <w:szCs w:val="18"/>
              </w:rPr>
            </w:pPr>
            <w:r>
              <w:rPr>
                <w:rFonts w:cs="Arial"/>
                <w:sz w:val="18"/>
                <w:szCs w:val="18"/>
              </w:rPr>
              <w:t>98</w:t>
            </w:r>
          </w:p>
        </w:tc>
        <w:tc>
          <w:tcPr>
            <w:tcW w:w="1063" w:type="dxa"/>
            <w:vAlign w:val="center"/>
          </w:tcPr>
          <w:p w:rsidR="00B54E7C" w:rsidRPr="00A2648F" w:rsidRDefault="00B54E7C" w:rsidP="00DA3B90">
            <w:pPr>
              <w:spacing w:before="20" w:after="20"/>
              <w:jc w:val="center"/>
              <w:rPr>
                <w:rFonts w:cs="Arial"/>
                <w:sz w:val="18"/>
                <w:szCs w:val="18"/>
              </w:rPr>
            </w:pPr>
            <w:r>
              <w:rPr>
                <w:rFonts w:cs="Arial"/>
                <w:sz w:val="18"/>
                <w:szCs w:val="18"/>
              </w:rPr>
              <w:t>76</w:t>
            </w:r>
          </w:p>
        </w:tc>
        <w:tc>
          <w:tcPr>
            <w:tcW w:w="1063" w:type="dxa"/>
            <w:vAlign w:val="center"/>
          </w:tcPr>
          <w:p w:rsidR="00B54E7C" w:rsidRPr="00A2648F" w:rsidRDefault="00B54E7C" w:rsidP="00DA3B90">
            <w:pPr>
              <w:keepNext/>
              <w:spacing w:before="20" w:after="20"/>
              <w:jc w:val="center"/>
              <w:rPr>
                <w:rFonts w:cs="Arial"/>
                <w:sz w:val="18"/>
                <w:szCs w:val="18"/>
              </w:rPr>
            </w:pPr>
            <w:r>
              <w:rPr>
                <w:rFonts w:cs="Arial"/>
                <w:sz w:val="18"/>
                <w:szCs w:val="18"/>
              </w:rPr>
              <w:t>68</w:t>
            </w:r>
          </w:p>
        </w:tc>
      </w:tr>
    </w:tbl>
    <w:p w:rsidR="00B54E7C" w:rsidRPr="00A2648F" w:rsidRDefault="00B54E7C" w:rsidP="00B54E7C">
      <w:pPr>
        <w:rPr>
          <w:rFonts w:cs="Arial"/>
          <w:sz w:val="18"/>
          <w:szCs w:val="18"/>
        </w:rPr>
      </w:pPr>
    </w:p>
    <w:p w:rsidR="00B54E7C" w:rsidRPr="00A2648F" w:rsidRDefault="00B54E7C" w:rsidP="00B54E7C">
      <w:pPr>
        <w:keepNext/>
        <w:jc w:val="center"/>
        <w:rPr>
          <w:rFonts w:cs="Arial"/>
          <w:sz w:val="18"/>
          <w:szCs w:val="18"/>
        </w:rPr>
      </w:pPr>
      <w:r w:rsidRPr="00A2648F">
        <w:rPr>
          <w:rFonts w:cs="Arial"/>
          <w:sz w:val="18"/>
          <w:szCs w:val="18"/>
        </w:rPr>
        <w:t xml:space="preserve">Total number of participants in main sessions of UPOV distance learning courses </w:t>
      </w:r>
      <w:r w:rsidRPr="00A2648F">
        <w:rPr>
          <w:rFonts w:cs="Arial"/>
          <w:sz w:val="18"/>
          <w:szCs w:val="18"/>
        </w:rPr>
        <w:br/>
        <w:t>by language (in 201</w:t>
      </w:r>
      <w:r>
        <w:rPr>
          <w:rFonts w:cs="Arial"/>
          <w:sz w:val="18"/>
          <w:szCs w:val="18"/>
        </w:rPr>
        <w:t>8</w:t>
      </w:r>
      <w:r w:rsidRPr="00A2648F">
        <w:rPr>
          <w:rFonts w:cs="Arial"/>
          <w:sz w:val="18"/>
          <w:szCs w:val="18"/>
        </w:rPr>
        <w:t>)</w:t>
      </w:r>
    </w:p>
    <w:p w:rsidR="00B54E7C" w:rsidRPr="00A2648F" w:rsidRDefault="00B54E7C" w:rsidP="00B54E7C">
      <w:pPr>
        <w:keepNext/>
        <w:rPr>
          <w:rFonts w:cs="Arial"/>
          <w:sz w:val="18"/>
          <w:szCs w:val="18"/>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363"/>
        <w:gridCol w:w="1044"/>
        <w:gridCol w:w="1043"/>
        <w:gridCol w:w="1047"/>
        <w:gridCol w:w="1047"/>
      </w:tblGrid>
      <w:tr w:rsidR="00B54E7C" w:rsidRPr="00A2648F" w:rsidTr="00B54E7C">
        <w:tc>
          <w:tcPr>
            <w:tcW w:w="2410" w:type="dxa"/>
            <w:vMerge w:val="restart"/>
            <w:shd w:val="clear" w:color="auto" w:fill="D9D9D9" w:themeFill="background1" w:themeFillShade="D9"/>
            <w:vAlign w:val="center"/>
          </w:tcPr>
          <w:p w:rsidR="00B54E7C" w:rsidRPr="00A2648F" w:rsidRDefault="00B54E7C" w:rsidP="00DA3B90">
            <w:pPr>
              <w:spacing w:before="20" w:after="20"/>
              <w:jc w:val="left"/>
              <w:rPr>
                <w:rFonts w:eastAsia="MS Mincho" w:cs="Arial"/>
                <w:sz w:val="18"/>
                <w:szCs w:val="18"/>
              </w:rPr>
            </w:pPr>
            <w:r w:rsidRPr="00A2648F">
              <w:rPr>
                <w:rFonts w:eastAsia="MS Mincho" w:cs="Arial"/>
                <w:sz w:val="18"/>
                <w:szCs w:val="18"/>
              </w:rPr>
              <w:t>Language</w:t>
            </w:r>
          </w:p>
        </w:tc>
        <w:tc>
          <w:tcPr>
            <w:tcW w:w="4252" w:type="dxa"/>
            <w:gridSpan w:val="4"/>
            <w:shd w:val="clear" w:color="auto" w:fill="D9D9D9" w:themeFill="background1" w:themeFillShade="D9"/>
            <w:vAlign w:val="center"/>
          </w:tcPr>
          <w:p w:rsidR="00B54E7C" w:rsidRPr="00A2648F" w:rsidRDefault="00B54E7C" w:rsidP="00DA3B90">
            <w:pPr>
              <w:spacing w:before="20" w:after="20"/>
              <w:jc w:val="center"/>
              <w:rPr>
                <w:rFonts w:cs="Arial"/>
                <w:sz w:val="18"/>
                <w:szCs w:val="18"/>
              </w:rPr>
            </w:pPr>
            <w:r w:rsidRPr="00A2648F">
              <w:rPr>
                <w:rFonts w:cs="Arial"/>
                <w:sz w:val="18"/>
                <w:szCs w:val="18"/>
              </w:rPr>
              <w:t>Number of students</w:t>
            </w:r>
          </w:p>
        </w:tc>
      </w:tr>
      <w:tr w:rsidR="00B54E7C" w:rsidRPr="00A2648F" w:rsidTr="00B54E7C">
        <w:tc>
          <w:tcPr>
            <w:tcW w:w="2410" w:type="dxa"/>
            <w:vMerge/>
            <w:shd w:val="clear" w:color="auto" w:fill="D9D9D9" w:themeFill="background1" w:themeFillShade="D9"/>
          </w:tcPr>
          <w:p w:rsidR="00B54E7C" w:rsidRPr="00A2648F" w:rsidRDefault="00B54E7C" w:rsidP="00DA3B90">
            <w:pPr>
              <w:spacing w:before="20" w:after="20"/>
              <w:jc w:val="left"/>
              <w:rPr>
                <w:rFonts w:eastAsia="MS Mincho" w:cs="Arial"/>
                <w:sz w:val="18"/>
                <w:szCs w:val="18"/>
              </w:rPr>
            </w:pPr>
          </w:p>
        </w:tc>
        <w:tc>
          <w:tcPr>
            <w:tcW w:w="1063" w:type="dxa"/>
            <w:shd w:val="clear" w:color="auto" w:fill="D9D9D9" w:themeFill="background1" w:themeFillShade="D9"/>
            <w:vAlign w:val="bottom"/>
          </w:tcPr>
          <w:p w:rsidR="00B54E7C" w:rsidRPr="00A2648F" w:rsidRDefault="00B54E7C" w:rsidP="00DA3B90">
            <w:pPr>
              <w:spacing w:before="20" w:after="20"/>
              <w:jc w:val="center"/>
              <w:rPr>
                <w:rFonts w:cs="Arial"/>
                <w:sz w:val="18"/>
                <w:szCs w:val="18"/>
              </w:rPr>
            </w:pPr>
            <w:r w:rsidRPr="00A2648F">
              <w:rPr>
                <w:rFonts w:cs="Arial"/>
                <w:sz w:val="18"/>
                <w:szCs w:val="18"/>
              </w:rPr>
              <w:t>DL-205</w:t>
            </w:r>
          </w:p>
        </w:tc>
        <w:tc>
          <w:tcPr>
            <w:tcW w:w="1063" w:type="dxa"/>
            <w:shd w:val="clear" w:color="auto" w:fill="D9D9D9" w:themeFill="background1" w:themeFillShade="D9"/>
          </w:tcPr>
          <w:p w:rsidR="00B54E7C" w:rsidRPr="00A2648F" w:rsidRDefault="00B54E7C" w:rsidP="00DA3B90">
            <w:pPr>
              <w:spacing w:before="20" w:after="20"/>
              <w:jc w:val="center"/>
              <w:rPr>
                <w:rFonts w:cs="Arial"/>
                <w:sz w:val="18"/>
                <w:szCs w:val="18"/>
              </w:rPr>
            </w:pPr>
            <w:r w:rsidRPr="00A2648F">
              <w:rPr>
                <w:rFonts w:cs="Arial"/>
                <w:sz w:val="18"/>
                <w:szCs w:val="18"/>
              </w:rPr>
              <w:t>DL-305</w:t>
            </w:r>
          </w:p>
        </w:tc>
        <w:tc>
          <w:tcPr>
            <w:tcW w:w="1063" w:type="dxa"/>
            <w:shd w:val="clear" w:color="auto" w:fill="D9D9D9" w:themeFill="background1" w:themeFillShade="D9"/>
          </w:tcPr>
          <w:p w:rsidR="00B54E7C" w:rsidRPr="00A2648F" w:rsidRDefault="00B54E7C" w:rsidP="00DA3B90">
            <w:pPr>
              <w:spacing w:before="20" w:after="20"/>
              <w:jc w:val="center"/>
              <w:rPr>
                <w:rFonts w:cs="Arial"/>
                <w:sz w:val="18"/>
                <w:szCs w:val="18"/>
              </w:rPr>
            </w:pPr>
            <w:r w:rsidRPr="00A2648F">
              <w:rPr>
                <w:rFonts w:cs="Arial"/>
                <w:sz w:val="18"/>
                <w:szCs w:val="18"/>
              </w:rPr>
              <w:t>DL-305A</w:t>
            </w:r>
          </w:p>
        </w:tc>
        <w:tc>
          <w:tcPr>
            <w:tcW w:w="1063" w:type="dxa"/>
            <w:shd w:val="clear" w:color="auto" w:fill="D9D9D9" w:themeFill="background1" w:themeFillShade="D9"/>
          </w:tcPr>
          <w:p w:rsidR="00B54E7C" w:rsidRPr="00A2648F" w:rsidRDefault="00B54E7C" w:rsidP="00DA3B90">
            <w:pPr>
              <w:spacing w:before="20" w:after="20"/>
              <w:jc w:val="center"/>
              <w:rPr>
                <w:rFonts w:cs="Arial"/>
                <w:sz w:val="18"/>
                <w:szCs w:val="18"/>
              </w:rPr>
            </w:pPr>
            <w:r w:rsidRPr="00A2648F">
              <w:rPr>
                <w:rFonts w:cs="Arial"/>
                <w:sz w:val="18"/>
                <w:szCs w:val="18"/>
              </w:rPr>
              <w:t>DL-305B</w:t>
            </w:r>
          </w:p>
        </w:tc>
      </w:tr>
      <w:tr w:rsidR="00B54E7C" w:rsidRPr="00A2648F" w:rsidTr="00B54E7C">
        <w:tc>
          <w:tcPr>
            <w:tcW w:w="2410" w:type="dxa"/>
            <w:vAlign w:val="center"/>
          </w:tcPr>
          <w:p w:rsidR="00B54E7C" w:rsidRPr="00A2648F" w:rsidRDefault="00B54E7C" w:rsidP="00DA3B90">
            <w:pPr>
              <w:spacing w:before="20" w:after="20"/>
              <w:jc w:val="left"/>
              <w:rPr>
                <w:rFonts w:cs="Arial"/>
                <w:color w:val="000000"/>
                <w:sz w:val="18"/>
                <w:szCs w:val="18"/>
              </w:rPr>
            </w:pPr>
            <w:r w:rsidRPr="00A2648F">
              <w:rPr>
                <w:rFonts w:cs="Arial"/>
                <w:color w:val="000000"/>
                <w:sz w:val="18"/>
                <w:szCs w:val="18"/>
              </w:rPr>
              <w:t>English</w:t>
            </w:r>
          </w:p>
        </w:tc>
        <w:tc>
          <w:tcPr>
            <w:tcW w:w="1063" w:type="dxa"/>
            <w:vAlign w:val="center"/>
          </w:tcPr>
          <w:p w:rsidR="00B54E7C" w:rsidRPr="00A2648F" w:rsidRDefault="00B54E7C" w:rsidP="00DA3B90">
            <w:pPr>
              <w:spacing w:before="20" w:after="20"/>
              <w:jc w:val="center"/>
              <w:rPr>
                <w:rFonts w:cs="Arial"/>
                <w:color w:val="000000"/>
                <w:sz w:val="18"/>
                <w:szCs w:val="18"/>
              </w:rPr>
            </w:pPr>
            <w:r>
              <w:rPr>
                <w:rFonts w:cs="Arial"/>
                <w:color w:val="000000"/>
                <w:sz w:val="18"/>
                <w:szCs w:val="18"/>
              </w:rPr>
              <w:t>246</w:t>
            </w:r>
          </w:p>
        </w:tc>
        <w:tc>
          <w:tcPr>
            <w:tcW w:w="1063" w:type="dxa"/>
            <w:vAlign w:val="center"/>
          </w:tcPr>
          <w:p w:rsidR="00B54E7C" w:rsidRPr="00A2648F" w:rsidRDefault="00B54E7C" w:rsidP="00DA3B90">
            <w:pPr>
              <w:spacing w:before="20" w:after="20"/>
              <w:jc w:val="center"/>
              <w:rPr>
                <w:rFonts w:cs="Arial"/>
                <w:color w:val="000000"/>
                <w:sz w:val="18"/>
                <w:szCs w:val="18"/>
              </w:rPr>
            </w:pPr>
            <w:r>
              <w:rPr>
                <w:rFonts w:cs="Arial"/>
                <w:color w:val="000000"/>
                <w:sz w:val="18"/>
                <w:szCs w:val="18"/>
              </w:rPr>
              <w:t>53</w:t>
            </w:r>
          </w:p>
        </w:tc>
        <w:tc>
          <w:tcPr>
            <w:tcW w:w="1063" w:type="dxa"/>
            <w:vAlign w:val="center"/>
          </w:tcPr>
          <w:p w:rsidR="00B54E7C" w:rsidRPr="00A2648F" w:rsidRDefault="00B54E7C" w:rsidP="00DA3B90">
            <w:pPr>
              <w:spacing w:before="20" w:after="20"/>
              <w:jc w:val="center"/>
              <w:rPr>
                <w:rFonts w:cs="Arial"/>
                <w:color w:val="000000"/>
                <w:sz w:val="18"/>
                <w:szCs w:val="18"/>
              </w:rPr>
            </w:pPr>
            <w:r>
              <w:rPr>
                <w:rFonts w:cs="Arial"/>
                <w:color w:val="000000"/>
                <w:sz w:val="18"/>
                <w:szCs w:val="18"/>
              </w:rPr>
              <w:t>52</w:t>
            </w:r>
          </w:p>
        </w:tc>
        <w:tc>
          <w:tcPr>
            <w:tcW w:w="1063" w:type="dxa"/>
            <w:vAlign w:val="center"/>
          </w:tcPr>
          <w:p w:rsidR="00B54E7C" w:rsidRPr="00EF7596" w:rsidRDefault="00B54E7C" w:rsidP="00DA3B90">
            <w:pPr>
              <w:spacing w:before="20" w:after="20"/>
              <w:jc w:val="center"/>
              <w:rPr>
                <w:rFonts w:cs="Arial"/>
                <w:color w:val="000000"/>
                <w:sz w:val="18"/>
                <w:szCs w:val="18"/>
              </w:rPr>
            </w:pPr>
            <w:r w:rsidRPr="00EF7596">
              <w:rPr>
                <w:rFonts w:cs="Arial"/>
                <w:color w:val="000000"/>
                <w:sz w:val="18"/>
                <w:szCs w:val="18"/>
              </w:rPr>
              <w:t>45</w:t>
            </w:r>
          </w:p>
        </w:tc>
      </w:tr>
      <w:tr w:rsidR="00B54E7C" w:rsidRPr="00A2648F" w:rsidTr="00B54E7C">
        <w:tc>
          <w:tcPr>
            <w:tcW w:w="2410" w:type="dxa"/>
            <w:vAlign w:val="center"/>
          </w:tcPr>
          <w:p w:rsidR="00B54E7C" w:rsidRPr="00A2648F" w:rsidRDefault="00B54E7C" w:rsidP="00DA3B90">
            <w:pPr>
              <w:spacing w:before="20" w:after="20"/>
              <w:jc w:val="left"/>
              <w:rPr>
                <w:rFonts w:cs="Arial"/>
                <w:color w:val="000000"/>
                <w:sz w:val="18"/>
                <w:szCs w:val="18"/>
              </w:rPr>
            </w:pPr>
            <w:r w:rsidRPr="00A2648F">
              <w:rPr>
                <w:rFonts w:cs="Arial"/>
                <w:color w:val="000000"/>
                <w:sz w:val="18"/>
                <w:szCs w:val="18"/>
              </w:rPr>
              <w:t>French</w:t>
            </w:r>
          </w:p>
        </w:tc>
        <w:tc>
          <w:tcPr>
            <w:tcW w:w="1063" w:type="dxa"/>
            <w:vAlign w:val="center"/>
          </w:tcPr>
          <w:p w:rsidR="00B54E7C" w:rsidRPr="00A2648F" w:rsidRDefault="00B54E7C" w:rsidP="00DA3B90">
            <w:pPr>
              <w:spacing w:before="20" w:after="20"/>
              <w:jc w:val="center"/>
              <w:rPr>
                <w:rFonts w:cs="Arial"/>
                <w:color w:val="000000"/>
                <w:sz w:val="18"/>
                <w:szCs w:val="18"/>
              </w:rPr>
            </w:pPr>
            <w:r>
              <w:rPr>
                <w:rFonts w:cs="Arial"/>
                <w:color w:val="000000"/>
                <w:sz w:val="18"/>
                <w:szCs w:val="18"/>
              </w:rPr>
              <w:t>21</w:t>
            </w:r>
          </w:p>
        </w:tc>
        <w:tc>
          <w:tcPr>
            <w:tcW w:w="1063" w:type="dxa"/>
            <w:vAlign w:val="center"/>
          </w:tcPr>
          <w:p w:rsidR="00B54E7C" w:rsidRPr="00A2648F" w:rsidRDefault="00B54E7C" w:rsidP="00DA3B90">
            <w:pPr>
              <w:spacing w:before="20" w:after="20"/>
              <w:jc w:val="center"/>
              <w:rPr>
                <w:rFonts w:cs="Arial"/>
                <w:color w:val="000000"/>
                <w:sz w:val="18"/>
                <w:szCs w:val="18"/>
              </w:rPr>
            </w:pPr>
            <w:r>
              <w:rPr>
                <w:rFonts w:cs="Arial"/>
                <w:color w:val="000000"/>
                <w:sz w:val="18"/>
                <w:szCs w:val="18"/>
              </w:rPr>
              <w:t>6</w:t>
            </w:r>
          </w:p>
        </w:tc>
        <w:tc>
          <w:tcPr>
            <w:tcW w:w="1063" w:type="dxa"/>
            <w:vAlign w:val="center"/>
          </w:tcPr>
          <w:p w:rsidR="00B54E7C" w:rsidRPr="00A2648F" w:rsidRDefault="00B54E7C" w:rsidP="00DA3B90">
            <w:pPr>
              <w:spacing w:before="20" w:after="20"/>
              <w:jc w:val="center"/>
              <w:rPr>
                <w:rFonts w:cs="Arial"/>
                <w:color w:val="000000"/>
                <w:sz w:val="18"/>
                <w:szCs w:val="18"/>
              </w:rPr>
            </w:pPr>
            <w:r>
              <w:rPr>
                <w:rFonts w:cs="Arial"/>
                <w:color w:val="000000"/>
                <w:sz w:val="18"/>
                <w:szCs w:val="18"/>
              </w:rPr>
              <w:t>4</w:t>
            </w:r>
          </w:p>
        </w:tc>
        <w:tc>
          <w:tcPr>
            <w:tcW w:w="1063" w:type="dxa"/>
            <w:vAlign w:val="center"/>
          </w:tcPr>
          <w:p w:rsidR="00B54E7C" w:rsidRPr="00EF7596" w:rsidRDefault="00B54E7C" w:rsidP="00DA3B90">
            <w:pPr>
              <w:spacing w:before="20" w:after="20"/>
              <w:jc w:val="center"/>
              <w:rPr>
                <w:rFonts w:cs="Arial"/>
                <w:color w:val="000000"/>
                <w:sz w:val="18"/>
                <w:szCs w:val="18"/>
              </w:rPr>
            </w:pPr>
            <w:r w:rsidRPr="00EF7596">
              <w:rPr>
                <w:rFonts w:cs="Arial"/>
                <w:color w:val="000000"/>
                <w:sz w:val="18"/>
                <w:szCs w:val="18"/>
              </w:rPr>
              <w:t>7</w:t>
            </w:r>
          </w:p>
        </w:tc>
      </w:tr>
      <w:tr w:rsidR="00B54E7C" w:rsidRPr="00A2648F" w:rsidTr="00B54E7C">
        <w:tc>
          <w:tcPr>
            <w:tcW w:w="2410" w:type="dxa"/>
            <w:vAlign w:val="center"/>
          </w:tcPr>
          <w:p w:rsidR="00B54E7C" w:rsidRPr="00A2648F" w:rsidRDefault="00B54E7C" w:rsidP="00DA3B90">
            <w:pPr>
              <w:spacing w:before="20" w:after="20"/>
              <w:jc w:val="left"/>
              <w:rPr>
                <w:rFonts w:cs="Arial"/>
                <w:color w:val="000000"/>
                <w:sz w:val="18"/>
                <w:szCs w:val="18"/>
              </w:rPr>
            </w:pPr>
            <w:r w:rsidRPr="00A2648F">
              <w:rPr>
                <w:rFonts w:cs="Arial"/>
                <w:color w:val="000000"/>
                <w:sz w:val="18"/>
                <w:szCs w:val="18"/>
              </w:rPr>
              <w:t>German</w:t>
            </w:r>
          </w:p>
        </w:tc>
        <w:tc>
          <w:tcPr>
            <w:tcW w:w="1063" w:type="dxa"/>
            <w:vAlign w:val="center"/>
          </w:tcPr>
          <w:p w:rsidR="00B54E7C" w:rsidRPr="00A2648F" w:rsidRDefault="00B54E7C" w:rsidP="00DA3B90">
            <w:pPr>
              <w:spacing w:before="20" w:after="20"/>
              <w:jc w:val="center"/>
              <w:rPr>
                <w:rFonts w:cs="Arial"/>
                <w:color w:val="000000"/>
                <w:sz w:val="18"/>
                <w:szCs w:val="18"/>
              </w:rPr>
            </w:pPr>
            <w:r>
              <w:rPr>
                <w:rFonts w:cs="Arial"/>
                <w:color w:val="000000"/>
                <w:sz w:val="18"/>
                <w:szCs w:val="18"/>
              </w:rPr>
              <w:t>5</w:t>
            </w:r>
          </w:p>
        </w:tc>
        <w:tc>
          <w:tcPr>
            <w:tcW w:w="1063" w:type="dxa"/>
            <w:vAlign w:val="center"/>
          </w:tcPr>
          <w:p w:rsidR="00B54E7C" w:rsidRPr="00A2648F" w:rsidRDefault="00B54E7C" w:rsidP="00DA3B90">
            <w:pPr>
              <w:spacing w:before="20" w:after="20"/>
              <w:jc w:val="center"/>
              <w:rPr>
                <w:rFonts w:cs="Arial"/>
                <w:color w:val="000000"/>
                <w:sz w:val="18"/>
                <w:szCs w:val="18"/>
              </w:rPr>
            </w:pPr>
            <w:r>
              <w:rPr>
                <w:rFonts w:cs="Arial"/>
                <w:color w:val="000000"/>
                <w:sz w:val="18"/>
                <w:szCs w:val="18"/>
              </w:rPr>
              <w:t>3</w:t>
            </w:r>
          </w:p>
        </w:tc>
        <w:tc>
          <w:tcPr>
            <w:tcW w:w="1063" w:type="dxa"/>
            <w:vAlign w:val="center"/>
          </w:tcPr>
          <w:p w:rsidR="00B54E7C" w:rsidRPr="00A2648F" w:rsidRDefault="00B54E7C" w:rsidP="00DA3B90">
            <w:pPr>
              <w:spacing w:before="20" w:after="20"/>
              <w:jc w:val="center"/>
              <w:rPr>
                <w:rFonts w:cs="Arial"/>
                <w:color w:val="000000"/>
                <w:sz w:val="18"/>
                <w:szCs w:val="18"/>
              </w:rPr>
            </w:pPr>
            <w:r>
              <w:rPr>
                <w:rFonts w:cs="Arial"/>
                <w:color w:val="000000"/>
                <w:sz w:val="18"/>
                <w:szCs w:val="18"/>
              </w:rPr>
              <w:t>0</w:t>
            </w:r>
          </w:p>
        </w:tc>
        <w:tc>
          <w:tcPr>
            <w:tcW w:w="1063" w:type="dxa"/>
            <w:vAlign w:val="center"/>
          </w:tcPr>
          <w:p w:rsidR="00B54E7C" w:rsidRPr="00EF7596" w:rsidRDefault="00B54E7C" w:rsidP="00DA3B90">
            <w:pPr>
              <w:spacing w:before="20" w:after="20"/>
              <w:jc w:val="center"/>
              <w:rPr>
                <w:rFonts w:cs="Arial"/>
                <w:color w:val="000000"/>
                <w:sz w:val="18"/>
                <w:szCs w:val="18"/>
              </w:rPr>
            </w:pPr>
            <w:r w:rsidRPr="00EF7596">
              <w:rPr>
                <w:rFonts w:cs="Arial"/>
                <w:color w:val="000000"/>
                <w:sz w:val="18"/>
                <w:szCs w:val="18"/>
              </w:rPr>
              <w:t>0</w:t>
            </w:r>
          </w:p>
        </w:tc>
      </w:tr>
      <w:tr w:rsidR="00B54E7C" w:rsidRPr="00A2648F" w:rsidTr="00B54E7C">
        <w:tc>
          <w:tcPr>
            <w:tcW w:w="2410" w:type="dxa"/>
            <w:vAlign w:val="center"/>
          </w:tcPr>
          <w:p w:rsidR="00B54E7C" w:rsidRPr="00A2648F" w:rsidRDefault="00B54E7C" w:rsidP="00DA3B90">
            <w:pPr>
              <w:spacing w:before="20" w:after="20"/>
              <w:jc w:val="left"/>
              <w:rPr>
                <w:rFonts w:cs="Arial"/>
                <w:color w:val="000000"/>
                <w:sz w:val="18"/>
                <w:szCs w:val="18"/>
              </w:rPr>
            </w:pPr>
            <w:r w:rsidRPr="00A2648F">
              <w:rPr>
                <w:rFonts w:cs="Arial"/>
                <w:color w:val="000000"/>
                <w:sz w:val="18"/>
                <w:szCs w:val="18"/>
              </w:rPr>
              <w:t>Spanish</w:t>
            </w:r>
          </w:p>
        </w:tc>
        <w:tc>
          <w:tcPr>
            <w:tcW w:w="1063" w:type="dxa"/>
            <w:vAlign w:val="center"/>
          </w:tcPr>
          <w:p w:rsidR="00B54E7C" w:rsidRPr="00A2648F" w:rsidRDefault="00B54E7C" w:rsidP="00DA3B90">
            <w:pPr>
              <w:spacing w:before="20" w:after="20"/>
              <w:jc w:val="center"/>
              <w:rPr>
                <w:rFonts w:cs="Arial"/>
                <w:color w:val="000000"/>
                <w:sz w:val="18"/>
                <w:szCs w:val="18"/>
              </w:rPr>
            </w:pPr>
            <w:r>
              <w:rPr>
                <w:rFonts w:cs="Arial"/>
                <w:color w:val="000000"/>
                <w:sz w:val="18"/>
                <w:szCs w:val="18"/>
              </w:rPr>
              <w:t>117</w:t>
            </w:r>
          </w:p>
        </w:tc>
        <w:tc>
          <w:tcPr>
            <w:tcW w:w="1063" w:type="dxa"/>
            <w:vAlign w:val="center"/>
          </w:tcPr>
          <w:p w:rsidR="00B54E7C" w:rsidRPr="00A2648F" w:rsidRDefault="00B54E7C" w:rsidP="00DA3B90">
            <w:pPr>
              <w:spacing w:before="20" w:after="20"/>
              <w:jc w:val="center"/>
              <w:rPr>
                <w:rFonts w:cs="Arial"/>
                <w:color w:val="000000"/>
                <w:sz w:val="18"/>
                <w:szCs w:val="18"/>
              </w:rPr>
            </w:pPr>
            <w:r>
              <w:rPr>
                <w:rFonts w:cs="Arial"/>
                <w:color w:val="000000"/>
                <w:sz w:val="18"/>
                <w:szCs w:val="18"/>
              </w:rPr>
              <w:t>36</w:t>
            </w:r>
          </w:p>
        </w:tc>
        <w:tc>
          <w:tcPr>
            <w:tcW w:w="1063" w:type="dxa"/>
            <w:vAlign w:val="center"/>
          </w:tcPr>
          <w:p w:rsidR="00B54E7C" w:rsidRPr="00A2648F" w:rsidRDefault="00B54E7C" w:rsidP="00DA3B90">
            <w:pPr>
              <w:spacing w:before="20" w:after="20"/>
              <w:jc w:val="center"/>
              <w:rPr>
                <w:rFonts w:cs="Arial"/>
                <w:color w:val="000000"/>
                <w:sz w:val="18"/>
                <w:szCs w:val="18"/>
              </w:rPr>
            </w:pPr>
            <w:r>
              <w:rPr>
                <w:rFonts w:cs="Arial"/>
                <w:color w:val="000000"/>
                <w:sz w:val="18"/>
                <w:szCs w:val="18"/>
              </w:rPr>
              <w:t>20</w:t>
            </w:r>
          </w:p>
        </w:tc>
        <w:tc>
          <w:tcPr>
            <w:tcW w:w="1063" w:type="dxa"/>
            <w:vAlign w:val="center"/>
          </w:tcPr>
          <w:p w:rsidR="00B54E7C" w:rsidRPr="00EF7596" w:rsidRDefault="00B54E7C" w:rsidP="00DA3B90">
            <w:pPr>
              <w:spacing w:before="20" w:after="20"/>
              <w:jc w:val="center"/>
              <w:rPr>
                <w:rFonts w:cs="Arial"/>
                <w:color w:val="000000"/>
                <w:sz w:val="18"/>
                <w:szCs w:val="18"/>
              </w:rPr>
            </w:pPr>
            <w:r w:rsidRPr="00EF7596">
              <w:rPr>
                <w:rFonts w:cs="Arial"/>
                <w:color w:val="000000"/>
                <w:sz w:val="18"/>
                <w:szCs w:val="18"/>
              </w:rPr>
              <w:t>16</w:t>
            </w:r>
          </w:p>
        </w:tc>
      </w:tr>
      <w:tr w:rsidR="00B54E7C" w:rsidRPr="00A2648F" w:rsidTr="00B54E7C">
        <w:trPr>
          <w:trHeight w:val="338"/>
        </w:trPr>
        <w:tc>
          <w:tcPr>
            <w:tcW w:w="2410" w:type="dxa"/>
            <w:vAlign w:val="center"/>
          </w:tcPr>
          <w:p w:rsidR="00B54E7C" w:rsidRPr="00A2648F" w:rsidRDefault="00B54E7C" w:rsidP="00DA3B90">
            <w:pPr>
              <w:spacing w:before="20" w:after="20"/>
              <w:ind w:right="53"/>
              <w:jc w:val="right"/>
              <w:rPr>
                <w:rFonts w:eastAsia="MS Mincho" w:cs="Arial"/>
                <w:sz w:val="18"/>
                <w:szCs w:val="18"/>
              </w:rPr>
            </w:pPr>
            <w:r w:rsidRPr="00A2648F">
              <w:rPr>
                <w:rFonts w:eastAsia="MS Mincho" w:cs="Arial"/>
                <w:sz w:val="18"/>
                <w:szCs w:val="18"/>
              </w:rPr>
              <w:t>Total:</w:t>
            </w:r>
          </w:p>
        </w:tc>
        <w:tc>
          <w:tcPr>
            <w:tcW w:w="1063" w:type="dxa"/>
            <w:vAlign w:val="center"/>
          </w:tcPr>
          <w:p w:rsidR="00B54E7C" w:rsidRPr="00A2648F" w:rsidRDefault="00B54E7C" w:rsidP="00DA3B90">
            <w:pPr>
              <w:spacing w:before="20" w:after="20"/>
              <w:jc w:val="center"/>
              <w:rPr>
                <w:rFonts w:cs="Arial"/>
                <w:color w:val="000000"/>
                <w:sz w:val="18"/>
                <w:szCs w:val="18"/>
              </w:rPr>
            </w:pPr>
            <w:r>
              <w:rPr>
                <w:rFonts w:cs="Arial"/>
                <w:color w:val="000000"/>
                <w:sz w:val="18"/>
                <w:szCs w:val="18"/>
              </w:rPr>
              <w:t>389</w:t>
            </w:r>
          </w:p>
        </w:tc>
        <w:tc>
          <w:tcPr>
            <w:tcW w:w="1063" w:type="dxa"/>
            <w:vAlign w:val="center"/>
          </w:tcPr>
          <w:p w:rsidR="00B54E7C" w:rsidRPr="00A2648F" w:rsidRDefault="00B54E7C" w:rsidP="00DA3B90">
            <w:pPr>
              <w:spacing w:before="20" w:after="20"/>
              <w:jc w:val="center"/>
              <w:rPr>
                <w:rFonts w:cs="Arial"/>
                <w:color w:val="000000"/>
                <w:sz w:val="18"/>
                <w:szCs w:val="18"/>
              </w:rPr>
            </w:pPr>
            <w:r>
              <w:rPr>
                <w:rFonts w:cs="Arial"/>
                <w:color w:val="000000"/>
                <w:sz w:val="18"/>
                <w:szCs w:val="18"/>
              </w:rPr>
              <w:t>98</w:t>
            </w:r>
          </w:p>
        </w:tc>
        <w:tc>
          <w:tcPr>
            <w:tcW w:w="1063" w:type="dxa"/>
            <w:vAlign w:val="center"/>
          </w:tcPr>
          <w:p w:rsidR="00B54E7C" w:rsidRPr="00A2648F" w:rsidRDefault="00B54E7C" w:rsidP="00DA3B90">
            <w:pPr>
              <w:spacing w:before="20" w:after="20"/>
              <w:jc w:val="center"/>
              <w:rPr>
                <w:rFonts w:cs="Arial"/>
                <w:color w:val="000000"/>
                <w:sz w:val="18"/>
                <w:szCs w:val="18"/>
              </w:rPr>
            </w:pPr>
            <w:r>
              <w:rPr>
                <w:rFonts w:cs="Arial"/>
                <w:color w:val="000000"/>
                <w:sz w:val="18"/>
                <w:szCs w:val="18"/>
              </w:rPr>
              <w:t>76</w:t>
            </w:r>
          </w:p>
        </w:tc>
        <w:tc>
          <w:tcPr>
            <w:tcW w:w="1063" w:type="dxa"/>
            <w:vAlign w:val="center"/>
          </w:tcPr>
          <w:p w:rsidR="00B54E7C" w:rsidRPr="00EF7596" w:rsidRDefault="00B54E7C" w:rsidP="00DA3B90">
            <w:pPr>
              <w:spacing w:before="20" w:after="20"/>
              <w:jc w:val="center"/>
              <w:rPr>
                <w:rFonts w:cs="Arial"/>
                <w:color w:val="000000"/>
                <w:sz w:val="18"/>
                <w:szCs w:val="18"/>
              </w:rPr>
            </w:pPr>
            <w:r w:rsidRPr="00EF7596">
              <w:rPr>
                <w:rFonts w:cs="Arial"/>
                <w:color w:val="000000"/>
                <w:sz w:val="18"/>
                <w:szCs w:val="18"/>
              </w:rPr>
              <w:t>68</w:t>
            </w:r>
          </w:p>
        </w:tc>
      </w:tr>
    </w:tbl>
    <w:p w:rsidR="00B54E7C" w:rsidRPr="00A2648F" w:rsidRDefault="00B54E7C" w:rsidP="00B54E7C">
      <w:pPr>
        <w:jc w:val="left"/>
        <w:rPr>
          <w:rFonts w:cs="Arial"/>
          <w:sz w:val="18"/>
          <w:szCs w:val="18"/>
          <w:u w:val="single"/>
        </w:rPr>
      </w:pPr>
    </w:p>
    <w:p w:rsidR="00B54E7C" w:rsidRPr="00C8629B" w:rsidRDefault="00B54E7C" w:rsidP="00B54E7C">
      <w:pPr>
        <w:keepNext/>
        <w:jc w:val="center"/>
        <w:rPr>
          <w:rFonts w:cs="Arial"/>
          <w:sz w:val="18"/>
          <w:szCs w:val="18"/>
        </w:rPr>
      </w:pPr>
      <w:r w:rsidRPr="00A2648F">
        <w:rPr>
          <w:rFonts w:cs="Arial"/>
          <w:sz w:val="18"/>
          <w:szCs w:val="18"/>
          <w:u w:val="single"/>
        </w:rPr>
        <w:t>Special sessions of DL-205 (in 201</w:t>
      </w:r>
      <w:r>
        <w:rPr>
          <w:rFonts w:cs="Arial"/>
          <w:sz w:val="18"/>
          <w:szCs w:val="18"/>
          <w:u w:val="single"/>
        </w:rPr>
        <w:t>8</w:t>
      </w:r>
      <w:r w:rsidRPr="00A2648F">
        <w:rPr>
          <w:rFonts w:cs="Arial"/>
          <w:sz w:val="18"/>
          <w:szCs w:val="18"/>
          <w:u w:val="single"/>
        </w:rPr>
        <w:t>)</w:t>
      </w:r>
    </w:p>
    <w:p w:rsidR="00B54E7C" w:rsidRPr="00A2648F" w:rsidRDefault="00B54E7C" w:rsidP="00B54E7C">
      <w:pPr>
        <w:keepNext/>
        <w:jc w:val="center"/>
        <w:rPr>
          <w:rFonts w:cs="Arial"/>
          <w:sz w:val="18"/>
          <w:szCs w:val="18"/>
          <w:u w:val="single"/>
        </w:rPr>
      </w:pP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4300"/>
        <w:gridCol w:w="4248"/>
        <w:gridCol w:w="1091"/>
      </w:tblGrid>
      <w:tr w:rsidR="00B54E7C" w:rsidRPr="005F474D" w:rsidTr="00B54E7C">
        <w:trPr>
          <w:trHeight w:val="308"/>
        </w:trPr>
        <w:tc>
          <w:tcPr>
            <w:tcW w:w="4305" w:type="dxa"/>
            <w:tcBorders>
              <w:bottom w:val="single" w:sz="4" w:space="0" w:color="auto"/>
            </w:tcBorders>
            <w:shd w:val="clear" w:color="auto" w:fill="D9D9D9" w:themeFill="background1" w:themeFillShade="D9"/>
            <w:vAlign w:val="center"/>
          </w:tcPr>
          <w:p w:rsidR="00B54E7C" w:rsidRPr="005F474D" w:rsidRDefault="00B54E7C" w:rsidP="00B54E7C">
            <w:pPr>
              <w:keepNext/>
              <w:keepLines/>
              <w:spacing w:before="20" w:after="20"/>
              <w:jc w:val="left"/>
              <w:rPr>
                <w:rFonts w:cs="Arial"/>
                <w:sz w:val="18"/>
                <w:szCs w:val="18"/>
              </w:rPr>
            </w:pPr>
            <w:r w:rsidRPr="005F474D">
              <w:rPr>
                <w:rFonts w:cs="Arial"/>
                <w:sz w:val="18"/>
                <w:szCs w:val="18"/>
              </w:rPr>
              <w:t>DL-205 special sessions for:</w:t>
            </w:r>
          </w:p>
        </w:tc>
        <w:tc>
          <w:tcPr>
            <w:tcW w:w="4252" w:type="dxa"/>
            <w:tcBorders>
              <w:left w:val="nil"/>
              <w:bottom w:val="single" w:sz="4" w:space="0" w:color="auto"/>
              <w:right w:val="single" w:sz="4" w:space="0" w:color="auto"/>
            </w:tcBorders>
            <w:shd w:val="clear" w:color="auto" w:fill="D9D9D9" w:themeFill="background1" w:themeFillShade="D9"/>
            <w:vAlign w:val="center"/>
          </w:tcPr>
          <w:p w:rsidR="00B54E7C" w:rsidRPr="005F474D" w:rsidRDefault="00B54E7C" w:rsidP="00B54E7C">
            <w:pPr>
              <w:keepNext/>
              <w:keepLines/>
              <w:spacing w:before="20" w:after="20"/>
              <w:jc w:val="center"/>
              <w:rPr>
                <w:rFonts w:cs="Arial"/>
                <w:sz w:val="18"/>
                <w:szCs w:val="18"/>
              </w:rPr>
            </w:pPr>
            <w:r w:rsidRPr="005F474D">
              <w:rPr>
                <w:rFonts w:cs="Arial"/>
                <w:sz w:val="18"/>
                <w:szCs w:val="18"/>
              </w:rPr>
              <w:t>Participants from</w:t>
            </w:r>
          </w:p>
        </w:tc>
        <w:tc>
          <w:tcPr>
            <w:tcW w:w="1082" w:type="dxa"/>
            <w:tcBorders>
              <w:left w:val="nil"/>
              <w:bottom w:val="single" w:sz="4" w:space="0" w:color="auto"/>
              <w:right w:val="single" w:sz="4" w:space="0" w:color="auto"/>
            </w:tcBorders>
            <w:shd w:val="clear" w:color="auto" w:fill="D9D9D9" w:themeFill="background1" w:themeFillShade="D9"/>
            <w:vAlign w:val="center"/>
          </w:tcPr>
          <w:p w:rsidR="00B54E7C" w:rsidRPr="005F474D" w:rsidRDefault="00B54E7C" w:rsidP="00B54E7C">
            <w:pPr>
              <w:keepNext/>
              <w:keepLines/>
              <w:spacing w:before="20" w:after="20"/>
              <w:jc w:val="center"/>
              <w:rPr>
                <w:rFonts w:cs="Arial"/>
                <w:sz w:val="18"/>
                <w:szCs w:val="18"/>
              </w:rPr>
            </w:pPr>
            <w:r w:rsidRPr="005F474D">
              <w:rPr>
                <w:rFonts w:cs="Arial"/>
                <w:sz w:val="18"/>
                <w:szCs w:val="18"/>
              </w:rPr>
              <w:t>Number of participants</w:t>
            </w:r>
          </w:p>
        </w:tc>
      </w:tr>
      <w:tr w:rsidR="00B54E7C" w:rsidRPr="005F474D" w:rsidTr="00B54E7C">
        <w:trPr>
          <w:trHeight w:val="427"/>
        </w:trPr>
        <w:tc>
          <w:tcPr>
            <w:tcW w:w="4305" w:type="dxa"/>
            <w:tcBorders>
              <w:right w:val="single" w:sz="4" w:space="0" w:color="auto"/>
            </w:tcBorders>
          </w:tcPr>
          <w:p w:rsidR="00B54E7C" w:rsidRPr="00B54E7C" w:rsidRDefault="00B54E7C" w:rsidP="00B54E7C">
            <w:pPr>
              <w:keepNext/>
              <w:keepLines/>
              <w:spacing w:before="20" w:after="20"/>
              <w:jc w:val="left"/>
              <w:rPr>
                <w:sz w:val="18"/>
                <w:szCs w:val="18"/>
              </w:rPr>
            </w:pPr>
            <w:r w:rsidRPr="005F474D">
              <w:rPr>
                <w:sz w:val="18"/>
                <w:szCs w:val="18"/>
              </w:rPr>
              <w:t xml:space="preserve">La Salle Beauvais University -  IP Plant Breeding Master </w:t>
            </w:r>
            <w:proofErr w:type="spellStart"/>
            <w:r w:rsidRPr="005F474D">
              <w:rPr>
                <w:sz w:val="18"/>
                <w:szCs w:val="18"/>
              </w:rPr>
              <w:t>Programme</w:t>
            </w:r>
            <w:proofErr w:type="spellEnd"/>
            <w:r w:rsidRPr="005F474D">
              <w:rPr>
                <w:sz w:val="18"/>
                <w:szCs w:val="18"/>
              </w:rPr>
              <w:t xml:space="preserve"> </w:t>
            </w:r>
          </w:p>
        </w:tc>
        <w:tc>
          <w:tcPr>
            <w:tcW w:w="4252" w:type="dxa"/>
            <w:tcBorders>
              <w:left w:val="single" w:sz="4" w:space="0" w:color="auto"/>
              <w:right w:val="single" w:sz="4" w:space="0" w:color="auto"/>
            </w:tcBorders>
          </w:tcPr>
          <w:p w:rsidR="00B54E7C" w:rsidRPr="005F474D" w:rsidRDefault="00B54E7C" w:rsidP="00B54E7C">
            <w:pPr>
              <w:spacing w:before="20" w:after="20"/>
              <w:jc w:val="left"/>
              <w:rPr>
                <w:sz w:val="18"/>
                <w:szCs w:val="18"/>
              </w:rPr>
            </w:pPr>
            <w:r>
              <w:rPr>
                <w:sz w:val="18"/>
                <w:szCs w:val="18"/>
              </w:rPr>
              <w:t>France</w:t>
            </w:r>
          </w:p>
        </w:tc>
        <w:tc>
          <w:tcPr>
            <w:tcW w:w="1082" w:type="dxa"/>
            <w:tcBorders>
              <w:top w:val="single" w:sz="4" w:space="0" w:color="auto"/>
              <w:left w:val="single" w:sz="4" w:space="0" w:color="auto"/>
              <w:bottom w:val="single" w:sz="4" w:space="0" w:color="auto"/>
              <w:right w:val="single" w:sz="4" w:space="0" w:color="auto"/>
            </w:tcBorders>
          </w:tcPr>
          <w:p w:rsidR="00B54E7C" w:rsidRPr="005F474D" w:rsidRDefault="00B54E7C" w:rsidP="00B54E7C">
            <w:pPr>
              <w:spacing w:before="20" w:after="20"/>
              <w:jc w:val="center"/>
              <w:rPr>
                <w:sz w:val="18"/>
                <w:szCs w:val="18"/>
              </w:rPr>
            </w:pPr>
            <w:r w:rsidRPr="005F474D">
              <w:rPr>
                <w:sz w:val="18"/>
                <w:szCs w:val="18"/>
              </w:rPr>
              <w:t>7</w:t>
            </w:r>
          </w:p>
        </w:tc>
      </w:tr>
      <w:tr w:rsidR="00B54E7C" w:rsidRPr="005F474D" w:rsidTr="00B54E7C">
        <w:trPr>
          <w:trHeight w:val="427"/>
        </w:trPr>
        <w:tc>
          <w:tcPr>
            <w:tcW w:w="4305" w:type="dxa"/>
            <w:tcBorders>
              <w:right w:val="single" w:sz="4" w:space="0" w:color="auto"/>
            </w:tcBorders>
          </w:tcPr>
          <w:p w:rsidR="00B54E7C" w:rsidRPr="005F474D" w:rsidRDefault="00B54E7C" w:rsidP="00B54E7C">
            <w:pPr>
              <w:spacing w:before="20" w:after="20"/>
              <w:jc w:val="left"/>
              <w:rPr>
                <w:rFonts w:eastAsia="MS Mincho" w:cs="Arial"/>
                <w:color w:val="000000"/>
                <w:sz w:val="18"/>
                <w:szCs w:val="18"/>
                <w:lang w:eastAsia="ja-JP"/>
              </w:rPr>
            </w:pPr>
            <w:r w:rsidRPr="005F474D">
              <w:rPr>
                <w:rFonts w:eastAsia="MS Mincho" w:cs="Arial"/>
                <w:color w:val="000000"/>
                <w:sz w:val="18"/>
                <w:szCs w:val="18"/>
                <w:lang w:eastAsia="ja-JP"/>
              </w:rPr>
              <w:t>OAPI Masters IP Training Course</w:t>
            </w:r>
          </w:p>
        </w:tc>
        <w:tc>
          <w:tcPr>
            <w:tcW w:w="4252" w:type="dxa"/>
            <w:tcBorders>
              <w:left w:val="single" w:sz="4" w:space="0" w:color="auto"/>
              <w:right w:val="single" w:sz="4" w:space="0" w:color="auto"/>
            </w:tcBorders>
          </w:tcPr>
          <w:p w:rsidR="00B54E7C" w:rsidRPr="005F474D" w:rsidRDefault="00B54E7C" w:rsidP="00B54E7C">
            <w:pPr>
              <w:spacing w:before="20" w:after="20"/>
              <w:jc w:val="left"/>
              <w:rPr>
                <w:sz w:val="18"/>
                <w:szCs w:val="18"/>
              </w:rPr>
            </w:pPr>
            <w:r w:rsidRPr="005F474D">
              <w:rPr>
                <w:sz w:val="18"/>
                <w:szCs w:val="18"/>
              </w:rPr>
              <w:t xml:space="preserve">Burkina Faso, Burundi, Cameroon, </w:t>
            </w:r>
            <w:r>
              <w:rPr>
                <w:sz w:val="18"/>
                <w:szCs w:val="18"/>
              </w:rPr>
              <w:t>Côte d’Ivoire</w:t>
            </w:r>
            <w:r w:rsidRPr="005F474D">
              <w:rPr>
                <w:sz w:val="18"/>
                <w:szCs w:val="18"/>
              </w:rPr>
              <w:t>, Gabon, Guinea, Madagascar, Mali, Niger, Senegal, Togo</w:t>
            </w:r>
          </w:p>
        </w:tc>
        <w:tc>
          <w:tcPr>
            <w:tcW w:w="1082" w:type="dxa"/>
            <w:tcBorders>
              <w:top w:val="single" w:sz="4" w:space="0" w:color="auto"/>
              <w:left w:val="single" w:sz="4" w:space="0" w:color="auto"/>
              <w:bottom w:val="single" w:sz="4" w:space="0" w:color="auto"/>
              <w:right w:val="single" w:sz="4" w:space="0" w:color="auto"/>
            </w:tcBorders>
          </w:tcPr>
          <w:p w:rsidR="00B54E7C" w:rsidRPr="005F474D" w:rsidRDefault="00B54E7C" w:rsidP="00B54E7C">
            <w:pPr>
              <w:spacing w:before="20" w:after="20"/>
              <w:jc w:val="center"/>
              <w:rPr>
                <w:sz w:val="18"/>
                <w:szCs w:val="18"/>
              </w:rPr>
            </w:pPr>
            <w:r w:rsidRPr="005F474D">
              <w:rPr>
                <w:sz w:val="18"/>
                <w:szCs w:val="18"/>
              </w:rPr>
              <w:t>24</w:t>
            </w:r>
          </w:p>
        </w:tc>
      </w:tr>
      <w:tr w:rsidR="00B54E7C" w:rsidRPr="005F474D" w:rsidTr="00B54E7C">
        <w:trPr>
          <w:trHeight w:val="427"/>
        </w:trPr>
        <w:tc>
          <w:tcPr>
            <w:tcW w:w="4305" w:type="dxa"/>
            <w:tcBorders>
              <w:top w:val="single" w:sz="4" w:space="0" w:color="auto"/>
              <w:bottom w:val="single" w:sz="4" w:space="0" w:color="auto"/>
              <w:right w:val="single" w:sz="4" w:space="0" w:color="auto"/>
            </w:tcBorders>
          </w:tcPr>
          <w:p w:rsidR="00B54E7C" w:rsidRPr="005F474D" w:rsidRDefault="00B54E7C" w:rsidP="00B54E7C">
            <w:pPr>
              <w:spacing w:before="20" w:after="20"/>
              <w:jc w:val="left"/>
              <w:rPr>
                <w:rFonts w:eastAsia="MS Mincho" w:cs="Arial"/>
                <w:color w:val="000000"/>
                <w:sz w:val="18"/>
                <w:szCs w:val="18"/>
                <w:lang w:eastAsia="ja-JP"/>
              </w:rPr>
            </w:pPr>
            <w:r w:rsidRPr="005F474D">
              <w:rPr>
                <w:sz w:val="18"/>
                <w:szCs w:val="18"/>
              </w:rPr>
              <w:t xml:space="preserve">Maastricht University Advanced Master Intellectual Property Law and Knowledge Management </w:t>
            </w:r>
          </w:p>
        </w:tc>
        <w:tc>
          <w:tcPr>
            <w:tcW w:w="4252" w:type="dxa"/>
            <w:tcBorders>
              <w:top w:val="single" w:sz="4" w:space="0" w:color="auto"/>
              <w:left w:val="single" w:sz="4" w:space="0" w:color="auto"/>
              <w:bottom w:val="single" w:sz="4" w:space="0" w:color="auto"/>
              <w:right w:val="single" w:sz="4" w:space="0" w:color="auto"/>
            </w:tcBorders>
          </w:tcPr>
          <w:p w:rsidR="00B54E7C" w:rsidRPr="005F474D" w:rsidRDefault="00B54E7C" w:rsidP="00B54E7C">
            <w:pPr>
              <w:spacing w:before="20" w:after="20"/>
              <w:jc w:val="left"/>
              <w:rPr>
                <w:sz w:val="18"/>
                <w:szCs w:val="18"/>
              </w:rPr>
            </w:pPr>
            <w:r w:rsidRPr="005F474D">
              <w:rPr>
                <w:sz w:val="18"/>
                <w:szCs w:val="18"/>
              </w:rPr>
              <w:t>Afghanistan, Belgium, China, Italy, Mexico, Netherlands</w:t>
            </w:r>
          </w:p>
        </w:tc>
        <w:tc>
          <w:tcPr>
            <w:tcW w:w="1082" w:type="dxa"/>
            <w:tcBorders>
              <w:top w:val="single" w:sz="4" w:space="0" w:color="auto"/>
              <w:left w:val="single" w:sz="4" w:space="0" w:color="auto"/>
              <w:bottom w:val="single" w:sz="4" w:space="0" w:color="auto"/>
              <w:right w:val="single" w:sz="4" w:space="0" w:color="auto"/>
            </w:tcBorders>
          </w:tcPr>
          <w:p w:rsidR="00B54E7C" w:rsidRPr="005F474D" w:rsidRDefault="00B54E7C" w:rsidP="00B54E7C">
            <w:pPr>
              <w:spacing w:before="20" w:after="20"/>
              <w:jc w:val="center"/>
              <w:rPr>
                <w:sz w:val="18"/>
                <w:szCs w:val="18"/>
              </w:rPr>
            </w:pPr>
            <w:r w:rsidRPr="005F474D">
              <w:rPr>
                <w:sz w:val="18"/>
                <w:szCs w:val="18"/>
              </w:rPr>
              <w:t>16</w:t>
            </w:r>
          </w:p>
        </w:tc>
      </w:tr>
      <w:tr w:rsidR="00B54E7C" w:rsidRPr="005F474D" w:rsidTr="00B54E7C">
        <w:trPr>
          <w:trHeight w:val="427"/>
        </w:trPr>
        <w:tc>
          <w:tcPr>
            <w:tcW w:w="4305" w:type="dxa"/>
            <w:tcBorders>
              <w:top w:val="single" w:sz="4" w:space="0" w:color="auto"/>
              <w:bottom w:val="single" w:sz="4" w:space="0" w:color="auto"/>
              <w:right w:val="single" w:sz="4" w:space="0" w:color="auto"/>
            </w:tcBorders>
            <w:shd w:val="clear" w:color="auto" w:fill="auto"/>
          </w:tcPr>
          <w:p w:rsidR="00B54E7C" w:rsidRPr="005F474D" w:rsidRDefault="00B54E7C" w:rsidP="00B54E7C">
            <w:pPr>
              <w:spacing w:before="20" w:after="20"/>
              <w:jc w:val="left"/>
              <w:rPr>
                <w:i/>
                <w:sz w:val="18"/>
                <w:szCs w:val="18"/>
              </w:rPr>
            </w:pPr>
            <w:r w:rsidRPr="005F474D">
              <w:rPr>
                <w:sz w:val="18"/>
                <w:szCs w:val="18"/>
              </w:rPr>
              <w:t>KOICA Training Course on Plant Variety Protection</w:t>
            </w:r>
          </w:p>
        </w:tc>
        <w:tc>
          <w:tcPr>
            <w:tcW w:w="4252" w:type="dxa"/>
            <w:tcBorders>
              <w:top w:val="single" w:sz="4" w:space="0" w:color="auto"/>
              <w:left w:val="single" w:sz="4" w:space="0" w:color="auto"/>
              <w:bottom w:val="single" w:sz="4" w:space="0" w:color="auto"/>
              <w:right w:val="single" w:sz="4" w:space="0" w:color="auto"/>
            </w:tcBorders>
          </w:tcPr>
          <w:p w:rsidR="00B54E7C" w:rsidRPr="004E7949" w:rsidRDefault="00B54E7C" w:rsidP="00B54E7C">
            <w:pPr>
              <w:spacing w:before="20" w:after="20"/>
              <w:jc w:val="left"/>
              <w:rPr>
                <w:sz w:val="18"/>
                <w:szCs w:val="18"/>
                <w:lang w:val="es-ES_tradnl"/>
              </w:rPr>
            </w:pPr>
            <w:r w:rsidRPr="004E7949">
              <w:rPr>
                <w:sz w:val="18"/>
                <w:szCs w:val="18"/>
                <w:lang w:val="es-ES_tradnl"/>
              </w:rPr>
              <w:t xml:space="preserve">Ghana, Guatemala, </w:t>
            </w:r>
            <w:proofErr w:type="spellStart"/>
            <w:r w:rsidRPr="004E7949">
              <w:rPr>
                <w:sz w:val="18"/>
                <w:szCs w:val="18"/>
                <w:lang w:val="es-ES_tradnl"/>
              </w:rPr>
              <w:t>Peru</w:t>
            </w:r>
            <w:proofErr w:type="spellEnd"/>
            <w:r w:rsidRPr="004E7949">
              <w:rPr>
                <w:sz w:val="18"/>
                <w:szCs w:val="18"/>
                <w:lang w:val="es-ES_tradnl"/>
              </w:rPr>
              <w:t xml:space="preserve">, </w:t>
            </w:r>
            <w:proofErr w:type="spellStart"/>
            <w:r w:rsidRPr="004E7949">
              <w:rPr>
                <w:sz w:val="18"/>
                <w:szCs w:val="18"/>
                <w:lang w:val="es-ES_tradnl"/>
              </w:rPr>
              <w:t>Philippines</w:t>
            </w:r>
            <w:proofErr w:type="spellEnd"/>
            <w:r w:rsidRPr="004E7949">
              <w:rPr>
                <w:sz w:val="18"/>
                <w:szCs w:val="18"/>
                <w:lang w:val="es-ES_tradnl"/>
              </w:rPr>
              <w:t>, Sudan</w:t>
            </w:r>
          </w:p>
        </w:tc>
        <w:tc>
          <w:tcPr>
            <w:tcW w:w="1082" w:type="dxa"/>
            <w:tcBorders>
              <w:top w:val="single" w:sz="4" w:space="0" w:color="auto"/>
              <w:left w:val="single" w:sz="4" w:space="0" w:color="auto"/>
              <w:bottom w:val="single" w:sz="4" w:space="0" w:color="auto"/>
              <w:right w:val="single" w:sz="4" w:space="0" w:color="auto"/>
            </w:tcBorders>
          </w:tcPr>
          <w:p w:rsidR="00B54E7C" w:rsidRPr="005F474D" w:rsidRDefault="00B54E7C" w:rsidP="00B54E7C">
            <w:pPr>
              <w:spacing w:before="20" w:after="20"/>
              <w:jc w:val="center"/>
              <w:rPr>
                <w:sz w:val="18"/>
                <w:szCs w:val="18"/>
              </w:rPr>
            </w:pPr>
            <w:r w:rsidRPr="005F474D">
              <w:rPr>
                <w:sz w:val="18"/>
                <w:szCs w:val="18"/>
              </w:rPr>
              <w:t>9</w:t>
            </w:r>
          </w:p>
        </w:tc>
      </w:tr>
      <w:tr w:rsidR="00B54E7C" w:rsidRPr="005F474D" w:rsidTr="00B54E7C">
        <w:trPr>
          <w:trHeight w:val="427"/>
        </w:trPr>
        <w:tc>
          <w:tcPr>
            <w:tcW w:w="4305" w:type="dxa"/>
            <w:tcBorders>
              <w:top w:val="single" w:sz="4" w:space="0" w:color="auto"/>
              <w:right w:val="single" w:sz="4" w:space="0" w:color="auto"/>
            </w:tcBorders>
          </w:tcPr>
          <w:p w:rsidR="00B54E7C" w:rsidRPr="005F474D" w:rsidRDefault="00B54E7C" w:rsidP="00B54E7C">
            <w:pPr>
              <w:spacing w:before="20" w:after="20"/>
              <w:jc w:val="left"/>
              <w:rPr>
                <w:sz w:val="18"/>
                <w:szCs w:val="18"/>
              </w:rPr>
            </w:pPr>
            <w:r w:rsidRPr="005F474D">
              <w:rPr>
                <w:rFonts w:eastAsia="MS Mincho" w:cs="Arial"/>
                <w:color w:val="000000"/>
                <w:sz w:val="18"/>
                <w:szCs w:val="18"/>
                <w:lang w:eastAsia="ja-JP"/>
              </w:rPr>
              <w:t>Forum on the role of UPOV in the development of agriculture</w:t>
            </w:r>
          </w:p>
        </w:tc>
        <w:tc>
          <w:tcPr>
            <w:tcW w:w="4252" w:type="dxa"/>
            <w:tcBorders>
              <w:top w:val="single" w:sz="4" w:space="0" w:color="auto"/>
              <w:left w:val="single" w:sz="4" w:space="0" w:color="auto"/>
              <w:right w:val="single" w:sz="4" w:space="0" w:color="auto"/>
            </w:tcBorders>
            <w:shd w:val="clear" w:color="auto" w:fill="auto"/>
          </w:tcPr>
          <w:p w:rsidR="00B54E7C" w:rsidRPr="005F474D" w:rsidRDefault="00B54E7C" w:rsidP="00B54E7C">
            <w:pPr>
              <w:spacing w:before="20" w:after="20"/>
              <w:jc w:val="left"/>
              <w:rPr>
                <w:sz w:val="18"/>
                <w:szCs w:val="18"/>
              </w:rPr>
            </w:pPr>
            <w:r w:rsidRPr="005F474D">
              <w:rPr>
                <w:sz w:val="18"/>
                <w:szCs w:val="18"/>
              </w:rPr>
              <w:t>Malaysia, Jordan</w:t>
            </w:r>
          </w:p>
        </w:tc>
        <w:tc>
          <w:tcPr>
            <w:tcW w:w="1082" w:type="dxa"/>
            <w:tcBorders>
              <w:top w:val="single" w:sz="4" w:space="0" w:color="auto"/>
              <w:left w:val="single" w:sz="4" w:space="0" w:color="auto"/>
              <w:bottom w:val="single" w:sz="4" w:space="0" w:color="auto"/>
              <w:right w:val="single" w:sz="4" w:space="0" w:color="auto"/>
            </w:tcBorders>
          </w:tcPr>
          <w:p w:rsidR="00B54E7C" w:rsidRPr="005F474D" w:rsidRDefault="00B54E7C" w:rsidP="00B54E7C">
            <w:pPr>
              <w:spacing w:before="20" w:after="20"/>
              <w:jc w:val="center"/>
              <w:rPr>
                <w:sz w:val="18"/>
                <w:szCs w:val="18"/>
              </w:rPr>
            </w:pPr>
            <w:r w:rsidRPr="005F474D">
              <w:rPr>
                <w:sz w:val="18"/>
                <w:szCs w:val="18"/>
              </w:rPr>
              <w:t>2</w:t>
            </w:r>
          </w:p>
        </w:tc>
      </w:tr>
      <w:tr w:rsidR="00B54E7C" w:rsidRPr="005F474D" w:rsidTr="00B54E7C">
        <w:tc>
          <w:tcPr>
            <w:tcW w:w="4305" w:type="dxa"/>
            <w:tcBorders>
              <w:right w:val="single" w:sz="4" w:space="0" w:color="auto"/>
            </w:tcBorders>
          </w:tcPr>
          <w:p w:rsidR="00B54E7C" w:rsidRPr="005F474D" w:rsidRDefault="00B54E7C" w:rsidP="00B54E7C">
            <w:pPr>
              <w:spacing w:before="20" w:after="20"/>
              <w:jc w:val="left"/>
              <w:rPr>
                <w:rFonts w:eastAsia="MS Mincho" w:cs="Arial"/>
                <w:color w:val="000000"/>
                <w:sz w:val="18"/>
                <w:szCs w:val="18"/>
                <w:lang w:eastAsia="ja-JP"/>
              </w:rPr>
            </w:pPr>
            <w:proofErr w:type="spellStart"/>
            <w:r w:rsidRPr="005F474D">
              <w:rPr>
                <w:sz w:val="18"/>
                <w:szCs w:val="18"/>
              </w:rPr>
              <w:t>Máster</w:t>
            </w:r>
            <w:proofErr w:type="spellEnd"/>
            <w:r w:rsidRPr="005F474D">
              <w:rPr>
                <w:sz w:val="18"/>
                <w:szCs w:val="18"/>
              </w:rPr>
              <w:t xml:space="preserve"> </w:t>
            </w:r>
            <w:proofErr w:type="spellStart"/>
            <w:r w:rsidRPr="005F474D">
              <w:rPr>
                <w:sz w:val="18"/>
                <w:szCs w:val="18"/>
              </w:rPr>
              <w:t>Lvcentinvs</w:t>
            </w:r>
            <w:proofErr w:type="spellEnd"/>
            <w:r w:rsidRPr="005F474D">
              <w:rPr>
                <w:sz w:val="18"/>
                <w:szCs w:val="18"/>
              </w:rPr>
              <w:t xml:space="preserve"> in Plant Variety Protection, Alicante University, Spain</w:t>
            </w:r>
          </w:p>
        </w:tc>
        <w:tc>
          <w:tcPr>
            <w:tcW w:w="4252" w:type="dxa"/>
            <w:tcBorders>
              <w:left w:val="single" w:sz="4" w:space="0" w:color="auto"/>
              <w:right w:val="single" w:sz="4" w:space="0" w:color="auto"/>
            </w:tcBorders>
          </w:tcPr>
          <w:p w:rsidR="00B54E7C" w:rsidRPr="005F474D" w:rsidRDefault="00B54E7C" w:rsidP="00B54E7C">
            <w:pPr>
              <w:spacing w:before="20" w:after="20"/>
              <w:jc w:val="left"/>
              <w:rPr>
                <w:sz w:val="18"/>
                <w:szCs w:val="18"/>
              </w:rPr>
            </w:pPr>
            <w:r w:rsidRPr="005F474D">
              <w:rPr>
                <w:sz w:val="18"/>
                <w:szCs w:val="18"/>
              </w:rPr>
              <w:t>Czech Republic, Germany, Guatemala, Ireland, Italy, Lithuania, Netherlands, Panama, Paraguay, Spain</w:t>
            </w:r>
          </w:p>
        </w:tc>
        <w:tc>
          <w:tcPr>
            <w:tcW w:w="1082" w:type="dxa"/>
            <w:tcBorders>
              <w:top w:val="single" w:sz="4" w:space="0" w:color="auto"/>
              <w:left w:val="single" w:sz="4" w:space="0" w:color="auto"/>
              <w:bottom w:val="single" w:sz="4" w:space="0" w:color="auto"/>
              <w:right w:val="single" w:sz="4" w:space="0" w:color="auto"/>
            </w:tcBorders>
          </w:tcPr>
          <w:p w:rsidR="00B54E7C" w:rsidRPr="005F474D" w:rsidRDefault="00B54E7C" w:rsidP="00B54E7C">
            <w:pPr>
              <w:spacing w:before="20" w:after="20"/>
              <w:jc w:val="center"/>
              <w:rPr>
                <w:sz w:val="18"/>
                <w:szCs w:val="18"/>
              </w:rPr>
            </w:pPr>
            <w:r w:rsidRPr="005F474D">
              <w:rPr>
                <w:sz w:val="18"/>
                <w:szCs w:val="18"/>
              </w:rPr>
              <w:t>32</w:t>
            </w:r>
          </w:p>
        </w:tc>
      </w:tr>
      <w:tr w:rsidR="00B54E7C" w:rsidRPr="005F474D" w:rsidTr="00B54E7C">
        <w:trPr>
          <w:trHeight w:val="340"/>
        </w:trPr>
        <w:tc>
          <w:tcPr>
            <w:tcW w:w="4305" w:type="dxa"/>
            <w:tcBorders>
              <w:right w:val="single" w:sz="4" w:space="0" w:color="auto"/>
            </w:tcBorders>
            <w:vAlign w:val="center"/>
          </w:tcPr>
          <w:p w:rsidR="00B54E7C" w:rsidRPr="005F474D" w:rsidRDefault="00B54E7C" w:rsidP="00B54E7C">
            <w:pPr>
              <w:spacing w:before="20" w:after="20"/>
              <w:jc w:val="right"/>
              <w:rPr>
                <w:rFonts w:cs="Arial"/>
                <w:sz w:val="18"/>
                <w:szCs w:val="18"/>
              </w:rPr>
            </w:pPr>
            <w:r w:rsidRPr="005F474D">
              <w:rPr>
                <w:rFonts w:cs="Arial"/>
                <w:sz w:val="18"/>
                <w:szCs w:val="18"/>
              </w:rPr>
              <w:t>Total</w:t>
            </w:r>
            <w:r>
              <w:rPr>
                <w:rFonts w:cs="Arial"/>
                <w:sz w:val="18"/>
                <w:szCs w:val="18"/>
              </w:rPr>
              <w:t>:</w:t>
            </w:r>
          </w:p>
        </w:tc>
        <w:tc>
          <w:tcPr>
            <w:tcW w:w="4252" w:type="dxa"/>
            <w:tcBorders>
              <w:left w:val="single" w:sz="4" w:space="0" w:color="auto"/>
              <w:right w:val="single" w:sz="4" w:space="0" w:color="auto"/>
            </w:tcBorders>
            <w:vAlign w:val="center"/>
          </w:tcPr>
          <w:p w:rsidR="00B54E7C" w:rsidRPr="005F474D" w:rsidRDefault="00B54E7C" w:rsidP="00B54E7C">
            <w:pPr>
              <w:keepNext/>
              <w:keepLines/>
              <w:spacing w:before="20" w:after="20"/>
              <w:jc w:val="left"/>
              <w:rPr>
                <w:rFonts w:cs="Arial"/>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tcPr>
          <w:p w:rsidR="00B54E7C" w:rsidRPr="005F474D" w:rsidRDefault="00B54E7C" w:rsidP="00B54E7C">
            <w:pPr>
              <w:spacing w:before="20" w:after="20"/>
              <w:jc w:val="center"/>
              <w:rPr>
                <w:rFonts w:cs="Arial"/>
                <w:sz w:val="18"/>
                <w:szCs w:val="18"/>
              </w:rPr>
            </w:pPr>
            <w:r>
              <w:rPr>
                <w:rFonts w:cs="Arial"/>
                <w:sz w:val="18"/>
                <w:szCs w:val="18"/>
              </w:rPr>
              <w:t>98</w:t>
            </w:r>
          </w:p>
        </w:tc>
      </w:tr>
    </w:tbl>
    <w:p w:rsidR="00B54E7C" w:rsidRPr="00A2648F" w:rsidRDefault="00B54E7C" w:rsidP="00B54E7C">
      <w:pPr>
        <w:rPr>
          <w:rFonts w:cs="Arial"/>
          <w:sz w:val="18"/>
          <w:szCs w:val="18"/>
        </w:rPr>
      </w:pPr>
    </w:p>
    <w:tbl>
      <w:tblPr>
        <w:tblW w:w="9639" w:type="dxa"/>
        <w:tblInd w:w="85" w:type="dxa"/>
        <w:tblCellMar>
          <w:top w:w="28" w:type="dxa"/>
          <w:left w:w="85" w:type="dxa"/>
          <w:bottom w:w="28" w:type="dxa"/>
          <w:right w:w="85" w:type="dxa"/>
        </w:tblCellMar>
        <w:tblLook w:val="01E0" w:firstRow="1" w:lastRow="1" w:firstColumn="1" w:lastColumn="1" w:noHBand="0" w:noVBand="0"/>
      </w:tblPr>
      <w:tblGrid>
        <w:gridCol w:w="4305"/>
        <w:gridCol w:w="1333"/>
        <w:gridCol w:w="1334"/>
        <w:gridCol w:w="1333"/>
        <w:gridCol w:w="1334"/>
      </w:tblGrid>
      <w:tr w:rsidR="00B54E7C" w:rsidRPr="00A2648F" w:rsidTr="00B54E7C">
        <w:trPr>
          <w:trHeight w:val="284"/>
        </w:trPr>
        <w:tc>
          <w:tcPr>
            <w:tcW w:w="4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4E7C" w:rsidRPr="00A2648F" w:rsidRDefault="00B54E7C" w:rsidP="00DA3B90">
            <w:pPr>
              <w:jc w:val="left"/>
              <w:rPr>
                <w:rFonts w:cs="Arial"/>
                <w:sz w:val="18"/>
                <w:szCs w:val="18"/>
              </w:rPr>
            </w:pP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4E7C" w:rsidRPr="00A2648F" w:rsidRDefault="00B54E7C" w:rsidP="00DA3B90">
            <w:pPr>
              <w:jc w:val="center"/>
              <w:rPr>
                <w:rFonts w:cs="Arial"/>
                <w:sz w:val="18"/>
                <w:szCs w:val="18"/>
              </w:rPr>
            </w:pPr>
            <w:r w:rsidRPr="00A2648F">
              <w:rPr>
                <w:rFonts w:cs="Arial"/>
                <w:sz w:val="18"/>
                <w:szCs w:val="18"/>
              </w:rPr>
              <w:t>English</w:t>
            </w:r>
          </w:p>
        </w:tc>
        <w:tc>
          <w:tcPr>
            <w:tcW w:w="1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4E7C" w:rsidRPr="00A2648F" w:rsidRDefault="00B54E7C" w:rsidP="00DA3B90">
            <w:pPr>
              <w:jc w:val="center"/>
              <w:rPr>
                <w:rFonts w:cs="Arial"/>
                <w:sz w:val="18"/>
                <w:szCs w:val="18"/>
              </w:rPr>
            </w:pPr>
            <w:r w:rsidRPr="00A2648F">
              <w:rPr>
                <w:rFonts w:cs="Arial"/>
                <w:sz w:val="18"/>
                <w:szCs w:val="18"/>
              </w:rPr>
              <w:t>French</w:t>
            </w: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4E7C" w:rsidRPr="00A2648F" w:rsidRDefault="00B54E7C" w:rsidP="00DA3B90">
            <w:pPr>
              <w:jc w:val="center"/>
              <w:rPr>
                <w:rFonts w:cs="Arial"/>
                <w:sz w:val="18"/>
                <w:szCs w:val="18"/>
              </w:rPr>
            </w:pPr>
            <w:r w:rsidRPr="00A2648F">
              <w:rPr>
                <w:rFonts w:cs="Arial"/>
                <w:sz w:val="18"/>
                <w:szCs w:val="18"/>
              </w:rPr>
              <w:t>German</w:t>
            </w:r>
          </w:p>
        </w:tc>
        <w:tc>
          <w:tcPr>
            <w:tcW w:w="1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4E7C" w:rsidRPr="00A2648F" w:rsidRDefault="00B54E7C" w:rsidP="00DA3B90">
            <w:pPr>
              <w:jc w:val="center"/>
              <w:rPr>
                <w:rFonts w:cs="Arial"/>
                <w:sz w:val="18"/>
                <w:szCs w:val="18"/>
              </w:rPr>
            </w:pPr>
            <w:r w:rsidRPr="00A2648F">
              <w:rPr>
                <w:rFonts w:cs="Arial"/>
                <w:sz w:val="18"/>
                <w:szCs w:val="18"/>
              </w:rPr>
              <w:t>Spanish</w:t>
            </w:r>
          </w:p>
        </w:tc>
      </w:tr>
      <w:tr w:rsidR="00B54E7C" w:rsidRPr="00A2648F" w:rsidTr="00B54E7C">
        <w:trPr>
          <w:trHeight w:val="284"/>
        </w:trPr>
        <w:tc>
          <w:tcPr>
            <w:tcW w:w="4305" w:type="dxa"/>
            <w:tcBorders>
              <w:top w:val="single" w:sz="4" w:space="0" w:color="auto"/>
              <w:left w:val="single" w:sz="4" w:space="0" w:color="auto"/>
              <w:bottom w:val="single" w:sz="4" w:space="0" w:color="auto"/>
              <w:right w:val="single" w:sz="4" w:space="0" w:color="auto"/>
            </w:tcBorders>
            <w:shd w:val="clear" w:color="auto" w:fill="auto"/>
            <w:vAlign w:val="center"/>
          </w:tcPr>
          <w:p w:rsidR="00B54E7C" w:rsidRPr="00A2648F" w:rsidRDefault="00B54E7C" w:rsidP="00DA3B90">
            <w:pPr>
              <w:jc w:val="left"/>
              <w:rPr>
                <w:rFonts w:cs="Arial"/>
                <w:sz w:val="18"/>
                <w:szCs w:val="18"/>
              </w:rPr>
            </w:pPr>
            <w:r w:rsidRPr="00A2648F">
              <w:rPr>
                <w:rFonts w:cs="Arial"/>
                <w:sz w:val="18"/>
                <w:szCs w:val="18"/>
              </w:rPr>
              <w:t>DL-205 special sessions, 201</w:t>
            </w:r>
            <w:r>
              <w:rPr>
                <w:rFonts w:cs="Arial"/>
                <w:sz w:val="18"/>
                <w:szCs w:val="18"/>
              </w:rPr>
              <w:t>8</w:t>
            </w:r>
            <w:r w:rsidRPr="00A2648F">
              <w:rPr>
                <w:rFonts w:cs="Arial"/>
                <w:sz w:val="18"/>
                <w:szCs w:val="18"/>
              </w:rPr>
              <w:t>:  Total by language</w:t>
            </w:r>
          </w:p>
        </w:tc>
        <w:tc>
          <w:tcPr>
            <w:tcW w:w="1333" w:type="dxa"/>
            <w:tcBorders>
              <w:top w:val="single" w:sz="4" w:space="0" w:color="auto"/>
              <w:left w:val="single" w:sz="4" w:space="0" w:color="auto"/>
              <w:bottom w:val="single" w:sz="4" w:space="0" w:color="auto"/>
              <w:right w:val="single" w:sz="4" w:space="0" w:color="auto"/>
            </w:tcBorders>
            <w:vAlign w:val="center"/>
          </w:tcPr>
          <w:p w:rsidR="00B54E7C" w:rsidRPr="00A2648F" w:rsidRDefault="00B54E7C" w:rsidP="00DA3B90">
            <w:pPr>
              <w:jc w:val="center"/>
              <w:rPr>
                <w:rFonts w:cs="Arial"/>
                <w:sz w:val="18"/>
                <w:szCs w:val="18"/>
              </w:rPr>
            </w:pPr>
            <w:r>
              <w:rPr>
                <w:rFonts w:cs="Arial"/>
                <w:sz w:val="18"/>
                <w:szCs w:val="18"/>
              </w:rPr>
              <w:t>52</w:t>
            </w:r>
          </w:p>
        </w:tc>
        <w:tc>
          <w:tcPr>
            <w:tcW w:w="1334" w:type="dxa"/>
            <w:tcBorders>
              <w:top w:val="single" w:sz="4" w:space="0" w:color="auto"/>
              <w:left w:val="single" w:sz="4" w:space="0" w:color="auto"/>
              <w:bottom w:val="single" w:sz="4" w:space="0" w:color="auto"/>
              <w:right w:val="single" w:sz="4" w:space="0" w:color="auto"/>
            </w:tcBorders>
            <w:vAlign w:val="center"/>
          </w:tcPr>
          <w:p w:rsidR="00B54E7C" w:rsidRPr="00A2648F" w:rsidRDefault="00B54E7C" w:rsidP="00DA3B90">
            <w:pPr>
              <w:jc w:val="center"/>
              <w:rPr>
                <w:rFonts w:cs="Arial"/>
                <w:sz w:val="18"/>
                <w:szCs w:val="18"/>
              </w:rPr>
            </w:pPr>
            <w:r>
              <w:rPr>
                <w:rFonts w:cs="Arial"/>
                <w:sz w:val="18"/>
                <w:szCs w:val="18"/>
              </w:rPr>
              <w:t>24</w:t>
            </w:r>
          </w:p>
        </w:tc>
        <w:tc>
          <w:tcPr>
            <w:tcW w:w="1333" w:type="dxa"/>
            <w:tcBorders>
              <w:top w:val="single" w:sz="4" w:space="0" w:color="auto"/>
              <w:left w:val="single" w:sz="4" w:space="0" w:color="auto"/>
              <w:bottom w:val="single" w:sz="4" w:space="0" w:color="auto"/>
              <w:right w:val="single" w:sz="4" w:space="0" w:color="auto"/>
            </w:tcBorders>
            <w:vAlign w:val="center"/>
          </w:tcPr>
          <w:p w:rsidR="00B54E7C" w:rsidRPr="00A2648F" w:rsidRDefault="00B54E7C" w:rsidP="00DA3B90">
            <w:pPr>
              <w:jc w:val="center"/>
              <w:rPr>
                <w:rFonts w:cs="Arial"/>
                <w:sz w:val="18"/>
                <w:szCs w:val="18"/>
              </w:rPr>
            </w:pPr>
            <w:r>
              <w:rPr>
                <w:rFonts w:cs="Arial"/>
                <w:sz w:val="18"/>
                <w:szCs w:val="18"/>
              </w:rPr>
              <w:t>0</w:t>
            </w:r>
          </w:p>
        </w:tc>
        <w:tc>
          <w:tcPr>
            <w:tcW w:w="1334" w:type="dxa"/>
            <w:tcBorders>
              <w:top w:val="single" w:sz="4" w:space="0" w:color="auto"/>
              <w:left w:val="single" w:sz="4" w:space="0" w:color="auto"/>
              <w:bottom w:val="single" w:sz="4" w:space="0" w:color="auto"/>
              <w:right w:val="single" w:sz="4" w:space="0" w:color="auto"/>
            </w:tcBorders>
            <w:vAlign w:val="center"/>
          </w:tcPr>
          <w:p w:rsidR="00B54E7C" w:rsidRPr="00A2648F" w:rsidRDefault="00B54E7C" w:rsidP="00DA3B90">
            <w:pPr>
              <w:jc w:val="center"/>
              <w:rPr>
                <w:rFonts w:cs="Arial"/>
                <w:sz w:val="18"/>
                <w:szCs w:val="18"/>
              </w:rPr>
            </w:pPr>
            <w:r>
              <w:rPr>
                <w:rFonts w:cs="Arial"/>
                <w:sz w:val="18"/>
                <w:szCs w:val="18"/>
              </w:rPr>
              <w:t>22</w:t>
            </w:r>
          </w:p>
        </w:tc>
      </w:tr>
    </w:tbl>
    <w:p w:rsidR="009E0192" w:rsidRPr="00A2648F" w:rsidRDefault="009E0192" w:rsidP="009E0192">
      <w:pPr>
        <w:rPr>
          <w:rFonts w:cs="Arial"/>
          <w:sz w:val="18"/>
          <w:szCs w:val="18"/>
        </w:rPr>
      </w:pPr>
    </w:p>
    <w:p w:rsidR="009E0192" w:rsidRPr="00A2648F" w:rsidRDefault="009E0192" w:rsidP="009E0192">
      <w:pPr>
        <w:pStyle w:val="Heading8"/>
        <w:rPr>
          <w:szCs w:val="18"/>
        </w:rPr>
      </w:pPr>
      <w:bookmarkStart w:id="150" w:name="_Toc21972365"/>
      <w:r w:rsidRPr="00A2648F">
        <w:rPr>
          <w:szCs w:val="18"/>
        </w:rPr>
        <w:t>(b)  Training of trainers</w:t>
      </w:r>
      <w:bookmarkEnd w:id="150"/>
    </w:p>
    <w:p w:rsidR="009E0192" w:rsidRPr="00A2648F" w:rsidRDefault="009E0192" w:rsidP="009E0192">
      <w:pPr>
        <w:rPr>
          <w:rFonts w:cs="Arial"/>
          <w:sz w:val="18"/>
          <w:szCs w:val="18"/>
        </w:rPr>
      </w:pPr>
    </w:p>
    <w:p w:rsidR="009E0192" w:rsidRPr="00417237" w:rsidRDefault="00417237" w:rsidP="00417237">
      <w:pPr>
        <w:rPr>
          <w:sz w:val="18"/>
        </w:rPr>
      </w:pPr>
      <w:r w:rsidRPr="00417237">
        <w:rPr>
          <w:sz w:val="18"/>
        </w:rPr>
        <w:t>None.</w:t>
      </w:r>
    </w:p>
    <w:p w:rsidR="009E0192" w:rsidRPr="00A2648F" w:rsidRDefault="009E0192" w:rsidP="009E0192">
      <w:pPr>
        <w:rPr>
          <w:rFonts w:cs="Arial"/>
          <w:sz w:val="18"/>
          <w:szCs w:val="18"/>
        </w:rPr>
      </w:pPr>
    </w:p>
    <w:p w:rsidR="009E0192" w:rsidRPr="00A2648F" w:rsidRDefault="009E0192" w:rsidP="009E0192">
      <w:pPr>
        <w:pStyle w:val="Heading8"/>
        <w:rPr>
          <w:szCs w:val="18"/>
        </w:rPr>
      </w:pPr>
      <w:bookmarkStart w:id="151" w:name="_Toc21972366"/>
      <w:r w:rsidRPr="00A2648F">
        <w:rPr>
          <w:szCs w:val="18"/>
        </w:rPr>
        <w:t>(c)  Training activities developed in conjunction with UPOV</w:t>
      </w:r>
      <w:bookmarkEnd w:id="151"/>
    </w:p>
    <w:p w:rsidR="00300350" w:rsidRPr="00A2648F" w:rsidRDefault="00300350" w:rsidP="00300350">
      <w:pPr>
        <w:rPr>
          <w:rFonts w:cs="Arial"/>
          <w:sz w:val="18"/>
          <w:szCs w:val="18"/>
        </w:rPr>
      </w:pPr>
    </w:p>
    <w:p w:rsidR="00B74A2E" w:rsidRDefault="00B74A2E" w:rsidP="00B74A2E">
      <w:pPr>
        <w:pStyle w:val="ListParagraph"/>
        <w:numPr>
          <w:ilvl w:val="0"/>
          <w:numId w:val="44"/>
        </w:numPr>
        <w:jc w:val="left"/>
        <w:rPr>
          <w:sz w:val="18"/>
          <w:szCs w:val="18"/>
        </w:rPr>
      </w:pPr>
      <w:r w:rsidRPr="00B74A2E">
        <w:rPr>
          <w:sz w:val="18"/>
          <w:szCs w:val="18"/>
        </w:rPr>
        <w:t>Seminar on the Protection of New Plant Varieties</w:t>
      </w:r>
      <w:r>
        <w:rPr>
          <w:sz w:val="18"/>
          <w:szCs w:val="18"/>
        </w:rPr>
        <w:t xml:space="preserve">, </w:t>
      </w:r>
      <w:r w:rsidRPr="00B74A2E">
        <w:rPr>
          <w:sz w:val="18"/>
          <w:szCs w:val="18"/>
        </w:rPr>
        <w:t>Hangzhou</w:t>
      </w:r>
      <w:r>
        <w:rPr>
          <w:sz w:val="18"/>
          <w:szCs w:val="18"/>
        </w:rPr>
        <w:t xml:space="preserve">, </w:t>
      </w:r>
      <w:r w:rsidRPr="00B74A2E">
        <w:rPr>
          <w:sz w:val="18"/>
          <w:szCs w:val="18"/>
        </w:rPr>
        <w:t>China</w:t>
      </w:r>
      <w:r>
        <w:rPr>
          <w:sz w:val="18"/>
          <w:szCs w:val="18"/>
        </w:rPr>
        <w:t xml:space="preserve"> (January 2018)</w:t>
      </w:r>
    </w:p>
    <w:p w:rsidR="000644A1" w:rsidRDefault="000644A1" w:rsidP="000644A1">
      <w:pPr>
        <w:pStyle w:val="ListParagraph"/>
        <w:numPr>
          <w:ilvl w:val="0"/>
          <w:numId w:val="44"/>
        </w:numPr>
        <w:jc w:val="left"/>
        <w:rPr>
          <w:sz w:val="18"/>
          <w:szCs w:val="18"/>
        </w:rPr>
      </w:pPr>
      <w:r w:rsidRPr="000644A1">
        <w:rPr>
          <w:sz w:val="18"/>
          <w:szCs w:val="18"/>
        </w:rPr>
        <w:t>WIPO-WTO Advanced Course on Intellectual Property for Government Officials</w:t>
      </w:r>
      <w:r>
        <w:rPr>
          <w:sz w:val="18"/>
          <w:szCs w:val="18"/>
        </w:rPr>
        <w:t xml:space="preserve">, </w:t>
      </w:r>
      <w:r w:rsidRPr="000644A1">
        <w:rPr>
          <w:sz w:val="18"/>
          <w:szCs w:val="18"/>
        </w:rPr>
        <w:t>Geneva</w:t>
      </w:r>
      <w:r>
        <w:rPr>
          <w:sz w:val="18"/>
          <w:szCs w:val="18"/>
        </w:rPr>
        <w:t xml:space="preserve">, </w:t>
      </w:r>
      <w:r w:rsidRPr="000644A1">
        <w:rPr>
          <w:sz w:val="18"/>
          <w:szCs w:val="18"/>
        </w:rPr>
        <w:t>Switzerland</w:t>
      </w:r>
      <w:r>
        <w:rPr>
          <w:sz w:val="18"/>
          <w:szCs w:val="18"/>
        </w:rPr>
        <w:t xml:space="preserve"> (March 2018)</w:t>
      </w:r>
    </w:p>
    <w:p w:rsidR="00B74A2E" w:rsidRDefault="00B74A2E" w:rsidP="00B74A2E">
      <w:pPr>
        <w:pStyle w:val="ListParagraph"/>
        <w:numPr>
          <w:ilvl w:val="0"/>
          <w:numId w:val="44"/>
        </w:numPr>
        <w:jc w:val="left"/>
        <w:rPr>
          <w:sz w:val="18"/>
          <w:szCs w:val="18"/>
        </w:rPr>
      </w:pPr>
      <w:r w:rsidRPr="00B74A2E">
        <w:rPr>
          <w:sz w:val="18"/>
          <w:szCs w:val="18"/>
        </w:rPr>
        <w:t>Training provided to one UPOV staff by CPVO on other organizations' administration and procedures</w:t>
      </w:r>
      <w:r>
        <w:rPr>
          <w:sz w:val="18"/>
          <w:szCs w:val="18"/>
        </w:rPr>
        <w:t xml:space="preserve">, </w:t>
      </w:r>
      <w:r w:rsidRPr="00B74A2E">
        <w:rPr>
          <w:sz w:val="18"/>
          <w:szCs w:val="18"/>
        </w:rPr>
        <w:t>Angers</w:t>
      </w:r>
      <w:r>
        <w:rPr>
          <w:sz w:val="18"/>
          <w:szCs w:val="18"/>
        </w:rPr>
        <w:t xml:space="preserve">, </w:t>
      </w:r>
      <w:r w:rsidRPr="00B74A2E">
        <w:rPr>
          <w:sz w:val="18"/>
          <w:szCs w:val="18"/>
        </w:rPr>
        <w:t>France</w:t>
      </w:r>
      <w:r>
        <w:rPr>
          <w:sz w:val="18"/>
          <w:szCs w:val="18"/>
        </w:rPr>
        <w:t xml:space="preserve"> (April 2018)</w:t>
      </w:r>
    </w:p>
    <w:p w:rsidR="000644A1" w:rsidRPr="00B74A2E" w:rsidRDefault="000644A1" w:rsidP="00B74A2E">
      <w:pPr>
        <w:pStyle w:val="ListParagraph"/>
        <w:numPr>
          <w:ilvl w:val="0"/>
          <w:numId w:val="44"/>
        </w:numPr>
        <w:jc w:val="left"/>
        <w:rPr>
          <w:sz w:val="18"/>
          <w:szCs w:val="18"/>
        </w:rPr>
      </w:pPr>
      <w:r w:rsidRPr="00E75254">
        <w:rPr>
          <w:sz w:val="18"/>
        </w:rPr>
        <w:t xml:space="preserve">Advanced Training </w:t>
      </w:r>
      <w:proofErr w:type="spellStart"/>
      <w:r w:rsidRPr="00E75254">
        <w:rPr>
          <w:sz w:val="18"/>
        </w:rPr>
        <w:t>Programme</w:t>
      </w:r>
      <w:proofErr w:type="spellEnd"/>
      <w:r w:rsidRPr="00E75254">
        <w:rPr>
          <w:sz w:val="18"/>
        </w:rPr>
        <w:t xml:space="preserve"> on Intellectual Property and Genetic Resources in Support of Innovation</w:t>
      </w:r>
      <w:r>
        <w:rPr>
          <w:sz w:val="18"/>
        </w:rPr>
        <w:t xml:space="preserve">, </w:t>
      </w:r>
      <w:r w:rsidRPr="00E75254">
        <w:rPr>
          <w:sz w:val="18"/>
        </w:rPr>
        <w:t>Stockholm</w:t>
      </w:r>
      <w:r>
        <w:rPr>
          <w:sz w:val="18"/>
        </w:rPr>
        <w:t xml:space="preserve">, </w:t>
      </w:r>
      <w:r w:rsidRPr="00E75254">
        <w:rPr>
          <w:sz w:val="18"/>
        </w:rPr>
        <w:t>Sweden</w:t>
      </w:r>
      <w:r>
        <w:rPr>
          <w:sz w:val="18"/>
        </w:rPr>
        <w:t xml:space="preserve"> (May 2018)</w:t>
      </w:r>
    </w:p>
    <w:p w:rsidR="00B74A2E" w:rsidRPr="00B74A2E" w:rsidRDefault="00B74A2E" w:rsidP="00B74A2E">
      <w:pPr>
        <w:pStyle w:val="ListParagraph"/>
        <w:numPr>
          <w:ilvl w:val="0"/>
          <w:numId w:val="44"/>
        </w:numPr>
        <w:jc w:val="left"/>
        <w:rPr>
          <w:sz w:val="18"/>
          <w:szCs w:val="18"/>
        </w:rPr>
      </w:pPr>
      <w:r w:rsidRPr="00B74A2E">
        <w:rPr>
          <w:sz w:val="18"/>
          <w:szCs w:val="18"/>
        </w:rPr>
        <w:t>KOICA/KSVS Training Course on Plant Variety Protection and DUS Testing</w:t>
      </w:r>
      <w:r>
        <w:rPr>
          <w:sz w:val="18"/>
          <w:szCs w:val="18"/>
        </w:rPr>
        <w:t xml:space="preserve">, </w:t>
      </w:r>
      <w:proofErr w:type="spellStart"/>
      <w:r w:rsidRPr="00B74A2E">
        <w:rPr>
          <w:sz w:val="18"/>
          <w:szCs w:val="18"/>
        </w:rPr>
        <w:t>Gimcheon</w:t>
      </w:r>
      <w:proofErr w:type="spellEnd"/>
      <w:r>
        <w:rPr>
          <w:sz w:val="18"/>
          <w:szCs w:val="18"/>
        </w:rPr>
        <w:t xml:space="preserve">, </w:t>
      </w:r>
      <w:r w:rsidRPr="00B74A2E">
        <w:rPr>
          <w:sz w:val="18"/>
          <w:szCs w:val="18"/>
        </w:rPr>
        <w:t>Republic of Korea</w:t>
      </w:r>
      <w:r>
        <w:rPr>
          <w:sz w:val="18"/>
          <w:szCs w:val="18"/>
        </w:rPr>
        <w:t xml:space="preserve"> (May 2018)</w:t>
      </w:r>
    </w:p>
    <w:p w:rsidR="00B74A2E" w:rsidRPr="00B74A2E" w:rsidRDefault="00B74A2E" w:rsidP="00B74A2E">
      <w:pPr>
        <w:pStyle w:val="ListParagraph"/>
        <w:numPr>
          <w:ilvl w:val="0"/>
          <w:numId w:val="44"/>
        </w:numPr>
        <w:jc w:val="left"/>
        <w:rPr>
          <w:sz w:val="18"/>
          <w:szCs w:val="18"/>
        </w:rPr>
      </w:pPr>
      <w:r w:rsidRPr="00B74A2E">
        <w:rPr>
          <w:sz w:val="18"/>
          <w:szCs w:val="18"/>
        </w:rPr>
        <w:t>Seminar on the implementation of the UPOV 1991 Act</w:t>
      </w:r>
      <w:r>
        <w:rPr>
          <w:sz w:val="18"/>
          <w:szCs w:val="18"/>
        </w:rPr>
        <w:t xml:space="preserve">, </w:t>
      </w:r>
      <w:r w:rsidRPr="00B74A2E">
        <w:rPr>
          <w:sz w:val="18"/>
          <w:szCs w:val="18"/>
        </w:rPr>
        <w:t>Nairobi</w:t>
      </w:r>
      <w:r>
        <w:rPr>
          <w:sz w:val="18"/>
          <w:szCs w:val="18"/>
        </w:rPr>
        <w:t xml:space="preserve">, </w:t>
      </w:r>
      <w:r w:rsidRPr="00B74A2E">
        <w:rPr>
          <w:sz w:val="18"/>
          <w:szCs w:val="18"/>
        </w:rPr>
        <w:t>Kenya</w:t>
      </w:r>
      <w:r>
        <w:rPr>
          <w:sz w:val="18"/>
          <w:szCs w:val="18"/>
        </w:rPr>
        <w:t xml:space="preserve"> (May 2018)</w:t>
      </w:r>
    </w:p>
    <w:p w:rsidR="00B74A2E" w:rsidRDefault="00B74A2E" w:rsidP="00B74A2E">
      <w:pPr>
        <w:pStyle w:val="ListParagraph"/>
        <w:numPr>
          <w:ilvl w:val="0"/>
          <w:numId w:val="44"/>
        </w:numPr>
        <w:jc w:val="left"/>
        <w:rPr>
          <w:sz w:val="18"/>
          <w:szCs w:val="18"/>
        </w:rPr>
      </w:pPr>
      <w:r w:rsidRPr="00B74A2E">
        <w:rPr>
          <w:sz w:val="18"/>
          <w:szCs w:val="18"/>
        </w:rPr>
        <w:t>TWA/47 Preparatory Workshop</w:t>
      </w:r>
      <w:r>
        <w:rPr>
          <w:sz w:val="18"/>
          <w:szCs w:val="18"/>
        </w:rPr>
        <w:t xml:space="preserve">, </w:t>
      </w:r>
      <w:proofErr w:type="spellStart"/>
      <w:r w:rsidRPr="00B74A2E">
        <w:rPr>
          <w:sz w:val="18"/>
          <w:szCs w:val="18"/>
        </w:rPr>
        <w:t>Naivasha</w:t>
      </w:r>
      <w:proofErr w:type="spellEnd"/>
      <w:r>
        <w:rPr>
          <w:sz w:val="18"/>
          <w:szCs w:val="18"/>
        </w:rPr>
        <w:t xml:space="preserve">, </w:t>
      </w:r>
      <w:r w:rsidRPr="00B74A2E">
        <w:rPr>
          <w:sz w:val="18"/>
          <w:szCs w:val="18"/>
        </w:rPr>
        <w:t>Kenya</w:t>
      </w:r>
      <w:r>
        <w:rPr>
          <w:sz w:val="18"/>
          <w:szCs w:val="18"/>
        </w:rPr>
        <w:t xml:space="preserve"> (May 2018)</w:t>
      </w:r>
    </w:p>
    <w:p w:rsidR="000644A1" w:rsidRPr="00B74A2E" w:rsidRDefault="000644A1" w:rsidP="00B74A2E">
      <w:pPr>
        <w:pStyle w:val="ListParagraph"/>
        <w:numPr>
          <w:ilvl w:val="0"/>
          <w:numId w:val="44"/>
        </w:numPr>
        <w:jc w:val="left"/>
        <w:rPr>
          <w:sz w:val="18"/>
          <w:szCs w:val="18"/>
        </w:rPr>
      </w:pPr>
      <w:r w:rsidRPr="00E75254">
        <w:rPr>
          <w:sz w:val="18"/>
        </w:rPr>
        <w:t xml:space="preserve">Study visit to Geneva of students of the Advanced Training </w:t>
      </w:r>
      <w:proofErr w:type="spellStart"/>
      <w:r w:rsidRPr="00E75254">
        <w:rPr>
          <w:sz w:val="18"/>
        </w:rPr>
        <w:t>Programme</w:t>
      </w:r>
      <w:proofErr w:type="spellEnd"/>
      <w:r w:rsidRPr="00E75254">
        <w:rPr>
          <w:sz w:val="18"/>
        </w:rPr>
        <w:t xml:space="preserve"> on Intellectual Property and Genetic Resources in Support of Innovation</w:t>
      </w:r>
      <w:r>
        <w:rPr>
          <w:sz w:val="18"/>
        </w:rPr>
        <w:t xml:space="preserve">, </w:t>
      </w:r>
      <w:r w:rsidRPr="00E75254">
        <w:rPr>
          <w:sz w:val="18"/>
        </w:rPr>
        <w:t>Geneva</w:t>
      </w:r>
      <w:r>
        <w:rPr>
          <w:sz w:val="18"/>
        </w:rPr>
        <w:t xml:space="preserve">, </w:t>
      </w:r>
      <w:r w:rsidRPr="00E75254">
        <w:rPr>
          <w:sz w:val="18"/>
        </w:rPr>
        <w:t>Switzerland</w:t>
      </w:r>
      <w:r>
        <w:rPr>
          <w:sz w:val="18"/>
        </w:rPr>
        <w:t xml:space="preserve"> (May 2018)</w:t>
      </w:r>
    </w:p>
    <w:p w:rsidR="00B74A2E" w:rsidRPr="00B74A2E" w:rsidRDefault="00B74A2E" w:rsidP="00C94AF7">
      <w:pPr>
        <w:pStyle w:val="ListParagraph"/>
        <w:numPr>
          <w:ilvl w:val="0"/>
          <w:numId w:val="44"/>
        </w:numPr>
        <w:jc w:val="left"/>
        <w:rPr>
          <w:sz w:val="18"/>
          <w:szCs w:val="18"/>
        </w:rPr>
      </w:pPr>
      <w:r w:rsidRPr="00B74A2E">
        <w:rPr>
          <w:sz w:val="18"/>
          <w:szCs w:val="18"/>
        </w:rPr>
        <w:t>Forum on the role of UPOV in the development of agriculture, Geneva, Switzerland</w:t>
      </w:r>
      <w:r>
        <w:rPr>
          <w:sz w:val="18"/>
          <w:szCs w:val="18"/>
        </w:rPr>
        <w:t xml:space="preserve"> (June 2018)</w:t>
      </w:r>
    </w:p>
    <w:p w:rsidR="00B74A2E" w:rsidRDefault="00B74A2E" w:rsidP="00B74A2E">
      <w:pPr>
        <w:pStyle w:val="ListParagraph"/>
        <w:numPr>
          <w:ilvl w:val="0"/>
          <w:numId w:val="44"/>
        </w:numPr>
        <w:jc w:val="left"/>
        <w:rPr>
          <w:sz w:val="18"/>
          <w:szCs w:val="18"/>
        </w:rPr>
      </w:pPr>
      <w:r w:rsidRPr="00B74A2E">
        <w:rPr>
          <w:sz w:val="18"/>
          <w:szCs w:val="18"/>
        </w:rPr>
        <w:t>21</w:t>
      </w:r>
      <w:r w:rsidRPr="00B74A2E">
        <w:rPr>
          <w:sz w:val="18"/>
          <w:szCs w:val="18"/>
          <w:vertAlign w:val="superscript"/>
        </w:rPr>
        <w:t>st</w:t>
      </w:r>
      <w:r>
        <w:rPr>
          <w:sz w:val="18"/>
          <w:szCs w:val="18"/>
        </w:rPr>
        <w:t xml:space="preserve"> </w:t>
      </w:r>
      <w:r w:rsidRPr="00B74A2E">
        <w:rPr>
          <w:sz w:val="18"/>
          <w:szCs w:val="18"/>
        </w:rPr>
        <w:t>International Course on Plant Variety Protection (training session on UPOV)</w:t>
      </w:r>
      <w:r>
        <w:rPr>
          <w:sz w:val="18"/>
          <w:szCs w:val="18"/>
        </w:rPr>
        <w:t xml:space="preserve">, </w:t>
      </w:r>
      <w:proofErr w:type="spellStart"/>
      <w:r w:rsidRPr="00B74A2E">
        <w:rPr>
          <w:sz w:val="18"/>
          <w:szCs w:val="18"/>
        </w:rPr>
        <w:t>Wageningen</w:t>
      </w:r>
      <w:proofErr w:type="spellEnd"/>
      <w:r>
        <w:rPr>
          <w:sz w:val="18"/>
          <w:szCs w:val="18"/>
        </w:rPr>
        <w:t xml:space="preserve">, </w:t>
      </w:r>
      <w:r w:rsidRPr="00B74A2E">
        <w:rPr>
          <w:sz w:val="18"/>
          <w:szCs w:val="18"/>
        </w:rPr>
        <w:t>Netherlands</w:t>
      </w:r>
      <w:r>
        <w:rPr>
          <w:sz w:val="18"/>
          <w:szCs w:val="18"/>
        </w:rPr>
        <w:t xml:space="preserve"> (June 2018)</w:t>
      </w:r>
    </w:p>
    <w:p w:rsidR="000644A1" w:rsidRPr="00B74A2E" w:rsidRDefault="000644A1" w:rsidP="00B74A2E">
      <w:pPr>
        <w:pStyle w:val="ListParagraph"/>
        <w:numPr>
          <w:ilvl w:val="0"/>
          <w:numId w:val="44"/>
        </w:numPr>
        <w:jc w:val="left"/>
        <w:rPr>
          <w:sz w:val="18"/>
          <w:szCs w:val="18"/>
        </w:rPr>
      </w:pPr>
      <w:r w:rsidRPr="00E75254">
        <w:rPr>
          <w:sz w:val="18"/>
        </w:rPr>
        <w:t>WIPO-WTO Colloquium for Teachers of Intellectual Property</w:t>
      </w:r>
      <w:r>
        <w:rPr>
          <w:sz w:val="18"/>
        </w:rPr>
        <w:t xml:space="preserve">, </w:t>
      </w:r>
      <w:r w:rsidRPr="00E75254">
        <w:rPr>
          <w:sz w:val="18"/>
        </w:rPr>
        <w:t>Geneva</w:t>
      </w:r>
      <w:r>
        <w:rPr>
          <w:sz w:val="18"/>
        </w:rPr>
        <w:t xml:space="preserve">, </w:t>
      </w:r>
      <w:r w:rsidRPr="00E75254">
        <w:rPr>
          <w:sz w:val="18"/>
        </w:rPr>
        <w:t>Switzerland</w:t>
      </w:r>
      <w:r>
        <w:rPr>
          <w:sz w:val="18"/>
        </w:rPr>
        <w:t xml:space="preserve"> (June 2018)</w:t>
      </w:r>
    </w:p>
    <w:p w:rsidR="00B74A2E" w:rsidRPr="00B74A2E" w:rsidRDefault="00B74A2E" w:rsidP="00B74A2E">
      <w:pPr>
        <w:pStyle w:val="ListParagraph"/>
        <w:numPr>
          <w:ilvl w:val="0"/>
          <w:numId w:val="44"/>
        </w:numPr>
        <w:jc w:val="left"/>
        <w:rPr>
          <w:sz w:val="18"/>
          <w:szCs w:val="18"/>
        </w:rPr>
      </w:pPr>
      <w:r w:rsidRPr="00B74A2E">
        <w:rPr>
          <w:sz w:val="18"/>
          <w:szCs w:val="18"/>
        </w:rPr>
        <w:t xml:space="preserve">TWC/36 </w:t>
      </w:r>
      <w:proofErr w:type="spellStart"/>
      <w:r w:rsidRPr="00B74A2E">
        <w:rPr>
          <w:sz w:val="18"/>
          <w:szCs w:val="18"/>
        </w:rPr>
        <w:t>Preparatoy</w:t>
      </w:r>
      <w:proofErr w:type="spellEnd"/>
      <w:r w:rsidRPr="00B74A2E">
        <w:rPr>
          <w:sz w:val="18"/>
          <w:szCs w:val="18"/>
        </w:rPr>
        <w:t xml:space="preserve"> Workshop</w:t>
      </w:r>
      <w:r>
        <w:rPr>
          <w:sz w:val="18"/>
          <w:szCs w:val="18"/>
        </w:rPr>
        <w:t xml:space="preserve">, </w:t>
      </w:r>
      <w:r w:rsidRPr="00B74A2E">
        <w:rPr>
          <w:sz w:val="18"/>
          <w:szCs w:val="18"/>
        </w:rPr>
        <w:t>Hanover</w:t>
      </w:r>
      <w:r>
        <w:rPr>
          <w:sz w:val="18"/>
          <w:szCs w:val="18"/>
        </w:rPr>
        <w:t xml:space="preserve">, </w:t>
      </w:r>
      <w:r w:rsidRPr="00B74A2E">
        <w:rPr>
          <w:sz w:val="18"/>
          <w:szCs w:val="18"/>
        </w:rPr>
        <w:t>Germany</w:t>
      </w:r>
      <w:r>
        <w:rPr>
          <w:sz w:val="18"/>
          <w:szCs w:val="18"/>
        </w:rPr>
        <w:t xml:space="preserve"> (July 2018)</w:t>
      </w:r>
    </w:p>
    <w:p w:rsidR="00B74A2E" w:rsidRPr="00B74A2E" w:rsidRDefault="00B74A2E" w:rsidP="00B74A2E">
      <w:pPr>
        <w:pStyle w:val="ListParagraph"/>
        <w:numPr>
          <w:ilvl w:val="0"/>
          <w:numId w:val="44"/>
        </w:numPr>
        <w:jc w:val="left"/>
        <w:rPr>
          <w:sz w:val="18"/>
          <w:szCs w:val="18"/>
        </w:rPr>
      </w:pPr>
      <w:r w:rsidRPr="00B74A2E">
        <w:rPr>
          <w:sz w:val="18"/>
          <w:szCs w:val="18"/>
        </w:rPr>
        <w:t>Training provided to one UPOV staff by CPVO:  observation of formal assessment by the CPVO Quality Audit Service (QAS) of the Finnish Food Safety Authority (</w:t>
      </w:r>
      <w:proofErr w:type="spellStart"/>
      <w:r w:rsidRPr="00B74A2E">
        <w:rPr>
          <w:sz w:val="18"/>
          <w:szCs w:val="18"/>
        </w:rPr>
        <w:t>Evira</w:t>
      </w:r>
      <w:proofErr w:type="spellEnd"/>
      <w:r w:rsidRPr="00B74A2E">
        <w:rPr>
          <w:sz w:val="18"/>
          <w:szCs w:val="18"/>
        </w:rPr>
        <w:t>) as an examination office</w:t>
      </w:r>
      <w:r>
        <w:rPr>
          <w:sz w:val="18"/>
          <w:szCs w:val="18"/>
        </w:rPr>
        <w:t xml:space="preserve">, </w:t>
      </w:r>
      <w:r w:rsidRPr="00B74A2E">
        <w:rPr>
          <w:sz w:val="18"/>
          <w:szCs w:val="18"/>
        </w:rPr>
        <w:t>Turku</w:t>
      </w:r>
      <w:r>
        <w:rPr>
          <w:sz w:val="18"/>
          <w:szCs w:val="18"/>
        </w:rPr>
        <w:t xml:space="preserve">, </w:t>
      </w:r>
      <w:r w:rsidRPr="00B74A2E">
        <w:rPr>
          <w:sz w:val="18"/>
          <w:szCs w:val="18"/>
        </w:rPr>
        <w:t>Finland</w:t>
      </w:r>
      <w:r>
        <w:rPr>
          <w:sz w:val="18"/>
          <w:szCs w:val="18"/>
        </w:rPr>
        <w:t xml:space="preserve"> (July 2018)</w:t>
      </w:r>
    </w:p>
    <w:p w:rsidR="00B74A2E" w:rsidRPr="00B74A2E" w:rsidRDefault="00B74A2E" w:rsidP="00B74A2E">
      <w:pPr>
        <w:pStyle w:val="ListParagraph"/>
        <w:numPr>
          <w:ilvl w:val="0"/>
          <w:numId w:val="44"/>
        </w:numPr>
        <w:jc w:val="left"/>
        <w:rPr>
          <w:sz w:val="18"/>
          <w:szCs w:val="18"/>
        </w:rPr>
      </w:pPr>
      <w:r w:rsidRPr="00B74A2E">
        <w:rPr>
          <w:sz w:val="18"/>
          <w:szCs w:val="18"/>
        </w:rPr>
        <w:t>JICA Training Course “Plant Variety Protection and Quality Control System of Seeds to Facilitate Distribution of High Quality Seeds”</w:t>
      </w:r>
      <w:r>
        <w:rPr>
          <w:sz w:val="18"/>
          <w:szCs w:val="18"/>
        </w:rPr>
        <w:t xml:space="preserve">, </w:t>
      </w:r>
      <w:r w:rsidRPr="00B74A2E">
        <w:rPr>
          <w:sz w:val="18"/>
          <w:szCs w:val="18"/>
        </w:rPr>
        <w:t>Tsukuba</w:t>
      </w:r>
      <w:r>
        <w:rPr>
          <w:sz w:val="18"/>
          <w:szCs w:val="18"/>
        </w:rPr>
        <w:t xml:space="preserve">, </w:t>
      </w:r>
      <w:r w:rsidRPr="00B74A2E">
        <w:rPr>
          <w:sz w:val="18"/>
          <w:szCs w:val="18"/>
        </w:rPr>
        <w:t>Japan</w:t>
      </w:r>
      <w:r>
        <w:rPr>
          <w:sz w:val="18"/>
          <w:szCs w:val="18"/>
        </w:rPr>
        <w:t xml:space="preserve"> (July 2018)</w:t>
      </w:r>
    </w:p>
    <w:p w:rsidR="00B74A2E" w:rsidRPr="00B74A2E" w:rsidRDefault="00B74A2E" w:rsidP="00B74A2E">
      <w:pPr>
        <w:pStyle w:val="ListParagraph"/>
        <w:numPr>
          <w:ilvl w:val="0"/>
          <w:numId w:val="44"/>
        </w:numPr>
        <w:jc w:val="left"/>
        <w:rPr>
          <w:sz w:val="18"/>
          <w:szCs w:val="18"/>
        </w:rPr>
      </w:pPr>
      <w:r w:rsidRPr="00B74A2E">
        <w:rPr>
          <w:sz w:val="18"/>
          <w:szCs w:val="18"/>
        </w:rPr>
        <w:t>TWV/52 Preparatory Workshop</w:t>
      </w:r>
      <w:r>
        <w:rPr>
          <w:sz w:val="18"/>
          <w:szCs w:val="18"/>
        </w:rPr>
        <w:t xml:space="preserve">, </w:t>
      </w:r>
      <w:r w:rsidRPr="00B74A2E">
        <w:rPr>
          <w:sz w:val="18"/>
          <w:szCs w:val="18"/>
        </w:rPr>
        <w:t>Beijing</w:t>
      </w:r>
      <w:r>
        <w:rPr>
          <w:sz w:val="18"/>
          <w:szCs w:val="18"/>
        </w:rPr>
        <w:t xml:space="preserve">, </w:t>
      </w:r>
      <w:r w:rsidRPr="00B74A2E">
        <w:rPr>
          <w:sz w:val="18"/>
          <w:szCs w:val="18"/>
        </w:rPr>
        <w:t>China</w:t>
      </w:r>
      <w:r>
        <w:rPr>
          <w:sz w:val="18"/>
          <w:szCs w:val="18"/>
        </w:rPr>
        <w:t xml:space="preserve"> (September 2018)</w:t>
      </w:r>
    </w:p>
    <w:p w:rsidR="000644A1" w:rsidRDefault="000644A1" w:rsidP="00B74A2E">
      <w:pPr>
        <w:pStyle w:val="ListParagraph"/>
        <w:numPr>
          <w:ilvl w:val="0"/>
          <w:numId w:val="44"/>
        </w:numPr>
        <w:jc w:val="left"/>
        <w:rPr>
          <w:sz w:val="18"/>
          <w:szCs w:val="18"/>
        </w:rPr>
      </w:pPr>
      <w:r w:rsidRPr="00E75254">
        <w:rPr>
          <w:sz w:val="18"/>
        </w:rPr>
        <w:t xml:space="preserve">Advanced Training </w:t>
      </w:r>
      <w:proofErr w:type="spellStart"/>
      <w:r w:rsidRPr="00E75254">
        <w:rPr>
          <w:sz w:val="18"/>
        </w:rPr>
        <w:t>Programme</w:t>
      </w:r>
      <w:proofErr w:type="spellEnd"/>
      <w:r w:rsidRPr="00E75254">
        <w:rPr>
          <w:sz w:val="18"/>
        </w:rPr>
        <w:t xml:space="preserve"> on Intellectual Property and Genetic Resources in Support of Innovation</w:t>
      </w:r>
      <w:r>
        <w:rPr>
          <w:sz w:val="18"/>
        </w:rPr>
        <w:t xml:space="preserve">, </w:t>
      </w:r>
      <w:r w:rsidRPr="00E75254">
        <w:rPr>
          <w:sz w:val="18"/>
        </w:rPr>
        <w:t>Geneva</w:t>
      </w:r>
      <w:r>
        <w:rPr>
          <w:sz w:val="18"/>
        </w:rPr>
        <w:t xml:space="preserve">, </w:t>
      </w:r>
      <w:r w:rsidRPr="00E75254">
        <w:rPr>
          <w:sz w:val="18"/>
        </w:rPr>
        <w:t>Switzerland</w:t>
      </w:r>
      <w:r>
        <w:rPr>
          <w:sz w:val="18"/>
        </w:rPr>
        <w:t xml:space="preserve"> (September 2018)</w:t>
      </w:r>
    </w:p>
    <w:p w:rsidR="00B74A2E" w:rsidRDefault="00B74A2E" w:rsidP="00B74A2E">
      <w:pPr>
        <w:pStyle w:val="ListParagraph"/>
        <w:numPr>
          <w:ilvl w:val="0"/>
          <w:numId w:val="44"/>
        </w:numPr>
        <w:jc w:val="left"/>
        <w:rPr>
          <w:sz w:val="18"/>
          <w:szCs w:val="18"/>
        </w:rPr>
      </w:pPr>
      <w:r w:rsidRPr="00B74A2E">
        <w:rPr>
          <w:sz w:val="18"/>
          <w:szCs w:val="18"/>
        </w:rPr>
        <w:t xml:space="preserve">Workshop on </w:t>
      </w:r>
      <w:r>
        <w:rPr>
          <w:sz w:val="18"/>
          <w:szCs w:val="18"/>
        </w:rPr>
        <w:t>“</w:t>
      </w:r>
      <w:r w:rsidRPr="00B74A2E">
        <w:rPr>
          <w:sz w:val="18"/>
          <w:szCs w:val="18"/>
        </w:rPr>
        <w:t xml:space="preserve">Strengthening the knowledge of effective implementation of </w:t>
      </w:r>
      <w:r>
        <w:rPr>
          <w:sz w:val="18"/>
          <w:szCs w:val="18"/>
        </w:rPr>
        <w:t>the Plant Breeders’</w:t>
      </w:r>
      <w:r w:rsidRPr="00B74A2E">
        <w:rPr>
          <w:sz w:val="18"/>
          <w:szCs w:val="18"/>
        </w:rPr>
        <w:t xml:space="preserve"> Rights system in the Sultanate of Oman</w:t>
      </w:r>
      <w:r>
        <w:rPr>
          <w:sz w:val="18"/>
          <w:szCs w:val="18"/>
        </w:rPr>
        <w:t xml:space="preserve">”, </w:t>
      </w:r>
      <w:r w:rsidRPr="00B74A2E">
        <w:rPr>
          <w:sz w:val="18"/>
          <w:szCs w:val="18"/>
        </w:rPr>
        <w:t>Muscat</w:t>
      </w:r>
      <w:r>
        <w:rPr>
          <w:sz w:val="18"/>
          <w:szCs w:val="18"/>
        </w:rPr>
        <w:t xml:space="preserve">, </w:t>
      </w:r>
      <w:r w:rsidRPr="00B74A2E">
        <w:rPr>
          <w:sz w:val="18"/>
          <w:szCs w:val="18"/>
        </w:rPr>
        <w:t>Oman</w:t>
      </w:r>
      <w:r>
        <w:rPr>
          <w:sz w:val="18"/>
          <w:szCs w:val="18"/>
        </w:rPr>
        <w:t xml:space="preserve"> (October 2018)</w:t>
      </w:r>
    </w:p>
    <w:p w:rsidR="000644A1" w:rsidRPr="000644A1" w:rsidRDefault="000644A1" w:rsidP="00B74A2E">
      <w:pPr>
        <w:pStyle w:val="ListParagraph"/>
        <w:numPr>
          <w:ilvl w:val="0"/>
          <w:numId w:val="44"/>
        </w:numPr>
        <w:jc w:val="left"/>
        <w:rPr>
          <w:sz w:val="18"/>
          <w:szCs w:val="18"/>
        </w:rPr>
      </w:pPr>
      <w:r w:rsidRPr="00E75254">
        <w:rPr>
          <w:sz w:val="18"/>
        </w:rPr>
        <w:t>Master of Laws (LL.M.) in Intellectual Property (WIPO/University of Turin/ITC-ILO)</w:t>
      </w:r>
      <w:r>
        <w:rPr>
          <w:sz w:val="18"/>
        </w:rPr>
        <w:t xml:space="preserve">, </w:t>
      </w:r>
      <w:r w:rsidRPr="00E75254">
        <w:rPr>
          <w:sz w:val="18"/>
        </w:rPr>
        <w:t>Geneva</w:t>
      </w:r>
      <w:r>
        <w:rPr>
          <w:sz w:val="18"/>
        </w:rPr>
        <w:t xml:space="preserve">, </w:t>
      </w:r>
      <w:r w:rsidRPr="00E75254">
        <w:rPr>
          <w:sz w:val="18"/>
        </w:rPr>
        <w:t>Switzerland</w:t>
      </w:r>
      <w:r>
        <w:rPr>
          <w:sz w:val="18"/>
        </w:rPr>
        <w:t xml:space="preserve"> (October 2018)</w:t>
      </w:r>
    </w:p>
    <w:p w:rsidR="000644A1" w:rsidRPr="00B74A2E" w:rsidRDefault="006F044F" w:rsidP="00B74A2E">
      <w:pPr>
        <w:pStyle w:val="ListParagraph"/>
        <w:numPr>
          <w:ilvl w:val="0"/>
          <w:numId w:val="44"/>
        </w:numPr>
        <w:jc w:val="left"/>
        <w:rPr>
          <w:sz w:val="18"/>
          <w:szCs w:val="18"/>
        </w:rPr>
      </w:pPr>
      <w:r w:rsidRPr="00517914">
        <w:rPr>
          <w:rFonts w:cs="Arial"/>
          <w:sz w:val="18"/>
          <w:szCs w:val="18"/>
        </w:rPr>
        <w:t xml:space="preserve">Contribution </w:t>
      </w:r>
      <w:r>
        <w:rPr>
          <w:rFonts w:cs="Arial"/>
          <w:sz w:val="18"/>
          <w:szCs w:val="18"/>
        </w:rPr>
        <w:t>with ARIPO via videoconferencing</w:t>
      </w:r>
      <w:r w:rsidRPr="00517914">
        <w:rPr>
          <w:rFonts w:cs="Arial"/>
          <w:sz w:val="18"/>
          <w:szCs w:val="18"/>
        </w:rPr>
        <w:t xml:space="preserve"> to presentation</w:t>
      </w:r>
      <w:r>
        <w:rPr>
          <w:rFonts w:cs="Arial"/>
          <w:sz w:val="18"/>
          <w:szCs w:val="18"/>
        </w:rPr>
        <w:t>s</w:t>
      </w:r>
      <w:r w:rsidRPr="00517914">
        <w:rPr>
          <w:rFonts w:cs="Arial"/>
          <w:sz w:val="18"/>
          <w:szCs w:val="18"/>
        </w:rPr>
        <w:t xml:space="preserve"> on plant variety protection at the </w:t>
      </w:r>
      <w:proofErr w:type="spellStart"/>
      <w:r w:rsidRPr="00517914">
        <w:rPr>
          <w:rFonts w:cs="Arial"/>
          <w:sz w:val="18"/>
          <w:szCs w:val="18"/>
        </w:rPr>
        <w:t>Masters</w:t>
      </w:r>
      <w:proofErr w:type="spellEnd"/>
      <w:r w:rsidRPr="00517914">
        <w:rPr>
          <w:rFonts w:cs="Arial"/>
          <w:sz w:val="18"/>
          <w:szCs w:val="18"/>
        </w:rPr>
        <w:t xml:space="preserve"> Degree in Intellectual Property Program at Africa University</w:t>
      </w:r>
      <w:r w:rsidR="000644A1">
        <w:rPr>
          <w:sz w:val="18"/>
        </w:rPr>
        <w:t xml:space="preserve">, </w:t>
      </w:r>
      <w:proofErr w:type="spellStart"/>
      <w:r w:rsidR="000644A1" w:rsidRPr="00E75254">
        <w:rPr>
          <w:sz w:val="18"/>
        </w:rPr>
        <w:t>Mutare</w:t>
      </w:r>
      <w:proofErr w:type="spellEnd"/>
      <w:r w:rsidR="000644A1">
        <w:rPr>
          <w:sz w:val="18"/>
        </w:rPr>
        <w:t xml:space="preserve">, </w:t>
      </w:r>
      <w:r w:rsidR="000644A1" w:rsidRPr="00E75254">
        <w:rPr>
          <w:sz w:val="18"/>
        </w:rPr>
        <w:t>Zimbabwe</w:t>
      </w:r>
      <w:r w:rsidR="000644A1">
        <w:rPr>
          <w:sz w:val="18"/>
        </w:rPr>
        <w:t xml:space="preserve"> (October 2018)</w:t>
      </w:r>
    </w:p>
    <w:p w:rsidR="00B74A2E" w:rsidRPr="00B74A2E" w:rsidRDefault="00B74A2E" w:rsidP="00B74A2E">
      <w:pPr>
        <w:pStyle w:val="ListParagraph"/>
        <w:numPr>
          <w:ilvl w:val="0"/>
          <w:numId w:val="44"/>
        </w:numPr>
        <w:jc w:val="left"/>
        <w:rPr>
          <w:sz w:val="18"/>
          <w:szCs w:val="18"/>
        </w:rPr>
      </w:pPr>
      <w:r w:rsidRPr="00B74A2E">
        <w:rPr>
          <w:sz w:val="18"/>
          <w:szCs w:val="18"/>
        </w:rPr>
        <w:t>AFSTA Plant Variety Protection Workshop</w:t>
      </w:r>
      <w:r>
        <w:rPr>
          <w:sz w:val="18"/>
          <w:szCs w:val="18"/>
        </w:rPr>
        <w:t xml:space="preserve">, </w:t>
      </w:r>
      <w:r w:rsidRPr="00B74A2E">
        <w:rPr>
          <w:sz w:val="18"/>
          <w:szCs w:val="18"/>
        </w:rPr>
        <w:t>Nairobi</w:t>
      </w:r>
      <w:r>
        <w:rPr>
          <w:sz w:val="18"/>
          <w:szCs w:val="18"/>
        </w:rPr>
        <w:t xml:space="preserve">, </w:t>
      </w:r>
      <w:r w:rsidRPr="00B74A2E">
        <w:rPr>
          <w:sz w:val="18"/>
          <w:szCs w:val="18"/>
        </w:rPr>
        <w:t>Kenya</w:t>
      </w:r>
      <w:r>
        <w:rPr>
          <w:sz w:val="18"/>
          <w:szCs w:val="18"/>
        </w:rPr>
        <w:t xml:space="preserve"> (October 2018)</w:t>
      </w:r>
    </w:p>
    <w:p w:rsidR="00B74A2E" w:rsidRPr="00B74A2E" w:rsidRDefault="00B74A2E" w:rsidP="00B74A2E">
      <w:pPr>
        <w:pStyle w:val="ListParagraph"/>
        <w:numPr>
          <w:ilvl w:val="0"/>
          <w:numId w:val="44"/>
        </w:numPr>
        <w:jc w:val="left"/>
        <w:rPr>
          <w:sz w:val="18"/>
          <w:szCs w:val="18"/>
        </w:rPr>
      </w:pPr>
      <w:r w:rsidRPr="00B74A2E">
        <w:rPr>
          <w:sz w:val="18"/>
          <w:szCs w:val="18"/>
        </w:rPr>
        <w:t>Seminar on Plant Variety Protection</w:t>
      </w:r>
      <w:r w:rsidR="00BA7FEA">
        <w:rPr>
          <w:sz w:val="18"/>
          <w:szCs w:val="18"/>
        </w:rPr>
        <w:t xml:space="preserve"> for ARIPO Member States</w:t>
      </w:r>
      <w:r>
        <w:rPr>
          <w:sz w:val="18"/>
          <w:szCs w:val="18"/>
        </w:rPr>
        <w:t xml:space="preserve">, </w:t>
      </w:r>
      <w:r w:rsidRPr="00B74A2E">
        <w:rPr>
          <w:sz w:val="18"/>
          <w:szCs w:val="18"/>
        </w:rPr>
        <w:t>Windhoek</w:t>
      </w:r>
      <w:r>
        <w:rPr>
          <w:sz w:val="18"/>
          <w:szCs w:val="18"/>
        </w:rPr>
        <w:t xml:space="preserve">, </w:t>
      </w:r>
      <w:r w:rsidRPr="00B74A2E">
        <w:rPr>
          <w:sz w:val="18"/>
          <w:szCs w:val="18"/>
        </w:rPr>
        <w:t>Namibia</w:t>
      </w:r>
      <w:r>
        <w:rPr>
          <w:sz w:val="18"/>
          <w:szCs w:val="18"/>
        </w:rPr>
        <w:t xml:space="preserve"> (November 2018)</w:t>
      </w:r>
    </w:p>
    <w:p w:rsidR="00B74A2E" w:rsidRDefault="00B74A2E" w:rsidP="00B74A2E">
      <w:pPr>
        <w:pStyle w:val="ListParagraph"/>
        <w:numPr>
          <w:ilvl w:val="0"/>
          <w:numId w:val="44"/>
        </w:numPr>
        <w:jc w:val="left"/>
        <w:rPr>
          <w:sz w:val="18"/>
          <w:szCs w:val="18"/>
        </w:rPr>
      </w:pPr>
      <w:r w:rsidRPr="00B74A2E">
        <w:rPr>
          <w:sz w:val="18"/>
          <w:szCs w:val="18"/>
        </w:rPr>
        <w:t>Workshop on Awareness of Protection of Plant Variety under the UPOV Convention</w:t>
      </w:r>
      <w:r>
        <w:rPr>
          <w:sz w:val="18"/>
          <w:szCs w:val="18"/>
        </w:rPr>
        <w:t xml:space="preserve">, </w:t>
      </w:r>
      <w:r w:rsidRPr="00B74A2E">
        <w:rPr>
          <w:sz w:val="18"/>
          <w:szCs w:val="18"/>
        </w:rPr>
        <w:t>Vientiane</w:t>
      </w:r>
      <w:r>
        <w:rPr>
          <w:sz w:val="18"/>
          <w:szCs w:val="18"/>
        </w:rPr>
        <w:t xml:space="preserve">, </w:t>
      </w:r>
      <w:r w:rsidRPr="00B74A2E">
        <w:rPr>
          <w:sz w:val="18"/>
          <w:szCs w:val="18"/>
        </w:rPr>
        <w:t>Lao People’s Democratic Republic</w:t>
      </w:r>
      <w:r>
        <w:rPr>
          <w:sz w:val="18"/>
          <w:szCs w:val="18"/>
        </w:rPr>
        <w:t xml:space="preserve"> (December 2018)</w:t>
      </w:r>
    </w:p>
    <w:p w:rsidR="00B74A2E" w:rsidRPr="00A2648F" w:rsidRDefault="00B74A2E" w:rsidP="009E0192">
      <w:pPr>
        <w:rPr>
          <w:sz w:val="18"/>
          <w:szCs w:val="18"/>
        </w:rPr>
      </w:pPr>
    </w:p>
    <w:p w:rsidR="009E0192" w:rsidRPr="00A2648F" w:rsidRDefault="009E0192" w:rsidP="009E0192">
      <w:pPr>
        <w:pStyle w:val="Heading8"/>
        <w:rPr>
          <w:szCs w:val="18"/>
        </w:rPr>
      </w:pPr>
      <w:bookmarkStart w:id="152" w:name="_Toc21972367"/>
      <w:r w:rsidRPr="00A2648F">
        <w:rPr>
          <w:szCs w:val="18"/>
        </w:rPr>
        <w:t>(d)  Participation by observer States and organizations in the CAJ, TC, TWPs and the associated preparatory workshops</w:t>
      </w:r>
      <w:bookmarkEnd w:id="152"/>
    </w:p>
    <w:p w:rsidR="00300350" w:rsidRPr="00A2648F" w:rsidRDefault="00300350" w:rsidP="00300350">
      <w:pPr>
        <w:rPr>
          <w:rFonts w:cs="Arial"/>
          <w:sz w:val="18"/>
          <w:szCs w:val="18"/>
        </w:rPr>
      </w:pPr>
    </w:p>
    <w:p w:rsidR="009E0192" w:rsidRPr="00A2648F" w:rsidRDefault="009E0192" w:rsidP="009E0192">
      <w:pPr>
        <w:pStyle w:val="Heading9"/>
      </w:pPr>
      <w:bookmarkStart w:id="153" w:name="_Toc21972368"/>
      <w:r w:rsidRPr="00A2648F">
        <w:t>Participation in the Administrative and Legal Committee</w:t>
      </w:r>
      <w:bookmarkEnd w:id="153"/>
    </w:p>
    <w:p w:rsidR="009E0192" w:rsidRPr="00A2648F" w:rsidRDefault="009E0192" w:rsidP="009E0192">
      <w:pPr>
        <w:rPr>
          <w:sz w:val="18"/>
          <w:szCs w:val="18"/>
        </w:rPr>
      </w:pPr>
    </w:p>
    <w:p w:rsidR="009E0192" w:rsidRPr="00A2648F" w:rsidRDefault="009E0192" w:rsidP="009E0192">
      <w:pPr>
        <w:keepNext/>
        <w:keepLines/>
        <w:tabs>
          <w:tab w:val="left" w:pos="885"/>
        </w:tabs>
        <w:ind w:left="1452" w:hanging="885"/>
        <w:jc w:val="left"/>
        <w:rPr>
          <w:sz w:val="18"/>
          <w:szCs w:val="18"/>
        </w:rPr>
      </w:pPr>
      <w:r w:rsidRPr="00CD62C1">
        <w:rPr>
          <w:sz w:val="18"/>
          <w:szCs w:val="18"/>
        </w:rPr>
        <w:t>CAJ/7</w:t>
      </w:r>
      <w:r w:rsidR="00CD62C1" w:rsidRPr="00CD62C1">
        <w:rPr>
          <w:sz w:val="18"/>
          <w:szCs w:val="18"/>
        </w:rPr>
        <w:t>5</w:t>
      </w:r>
      <w:r w:rsidRPr="00CD62C1">
        <w:rPr>
          <w:sz w:val="18"/>
          <w:szCs w:val="18"/>
        </w:rPr>
        <w:t>:</w:t>
      </w:r>
      <w:r w:rsidRPr="00CD62C1">
        <w:rPr>
          <w:sz w:val="18"/>
          <w:szCs w:val="18"/>
        </w:rPr>
        <w:tab/>
      </w:r>
      <w:r w:rsidR="00CD62C1" w:rsidRPr="00CD62C1">
        <w:rPr>
          <w:sz w:val="18"/>
          <w:szCs w:val="18"/>
        </w:rPr>
        <w:t xml:space="preserve">4 observer States </w:t>
      </w:r>
      <w:r w:rsidR="00CD62C1">
        <w:rPr>
          <w:sz w:val="18"/>
          <w:szCs w:val="18"/>
        </w:rPr>
        <w:t>(Egypt, India, Nigeria, Thailand)</w:t>
      </w:r>
      <w:r w:rsidR="00CD62C1">
        <w:rPr>
          <w:sz w:val="18"/>
          <w:szCs w:val="18"/>
        </w:rPr>
        <w:br/>
      </w:r>
      <w:r w:rsidR="00CD62C1" w:rsidRPr="00CD62C1">
        <w:rPr>
          <w:sz w:val="18"/>
          <w:szCs w:val="18"/>
        </w:rPr>
        <w:t>7 observer organizations</w:t>
      </w:r>
      <w:r w:rsidR="00CD62C1">
        <w:rPr>
          <w:sz w:val="18"/>
          <w:szCs w:val="18"/>
        </w:rPr>
        <w:t xml:space="preserve"> (AIPH, APBREBES, ARIPO, CIOPORA, </w:t>
      </w:r>
      <w:proofErr w:type="spellStart"/>
      <w:r w:rsidR="00CD62C1">
        <w:rPr>
          <w:sz w:val="18"/>
          <w:szCs w:val="18"/>
        </w:rPr>
        <w:t>CropLife</w:t>
      </w:r>
      <w:proofErr w:type="spellEnd"/>
      <w:r w:rsidR="00CD62C1">
        <w:rPr>
          <w:sz w:val="18"/>
          <w:szCs w:val="18"/>
        </w:rPr>
        <w:t xml:space="preserve"> International, ESA, ISF)</w:t>
      </w:r>
    </w:p>
    <w:p w:rsidR="009E0192" w:rsidRPr="00A2648F" w:rsidRDefault="009E0192" w:rsidP="009E0192">
      <w:pPr>
        <w:rPr>
          <w:sz w:val="18"/>
          <w:szCs w:val="18"/>
        </w:rPr>
      </w:pPr>
    </w:p>
    <w:p w:rsidR="009E0192" w:rsidRPr="00A2648F" w:rsidRDefault="009E0192" w:rsidP="009E0192">
      <w:pPr>
        <w:pStyle w:val="Heading9"/>
      </w:pPr>
      <w:bookmarkStart w:id="154" w:name="_Toc21972369"/>
      <w:r w:rsidRPr="00A2648F">
        <w:t>Participation in the Technical Committee</w:t>
      </w:r>
      <w:bookmarkEnd w:id="154"/>
    </w:p>
    <w:p w:rsidR="009E0192" w:rsidRPr="00A2648F" w:rsidRDefault="009E0192" w:rsidP="009E0192">
      <w:pPr>
        <w:rPr>
          <w:sz w:val="18"/>
          <w:szCs w:val="18"/>
        </w:rPr>
      </w:pPr>
    </w:p>
    <w:p w:rsidR="009E0192" w:rsidRPr="00A2648F" w:rsidRDefault="009E0192" w:rsidP="009E0192">
      <w:pPr>
        <w:keepNext/>
        <w:keepLines/>
        <w:tabs>
          <w:tab w:val="left" w:pos="885"/>
        </w:tabs>
        <w:ind w:left="1452" w:hanging="885"/>
        <w:jc w:val="left"/>
        <w:rPr>
          <w:sz w:val="18"/>
          <w:szCs w:val="18"/>
        </w:rPr>
      </w:pPr>
      <w:r w:rsidRPr="00E72526">
        <w:rPr>
          <w:sz w:val="18"/>
          <w:szCs w:val="18"/>
        </w:rPr>
        <w:t>TC/5</w:t>
      </w:r>
      <w:r w:rsidR="00E72526" w:rsidRPr="00E72526">
        <w:rPr>
          <w:sz w:val="18"/>
          <w:szCs w:val="18"/>
        </w:rPr>
        <w:t>4</w:t>
      </w:r>
      <w:r w:rsidRPr="00E72526">
        <w:rPr>
          <w:sz w:val="18"/>
          <w:szCs w:val="18"/>
        </w:rPr>
        <w:t>:</w:t>
      </w:r>
      <w:r w:rsidRPr="00E72526">
        <w:rPr>
          <w:sz w:val="18"/>
          <w:szCs w:val="18"/>
        </w:rPr>
        <w:tab/>
      </w:r>
      <w:r w:rsidR="00E72526" w:rsidRPr="00E72526">
        <w:rPr>
          <w:sz w:val="18"/>
          <w:szCs w:val="18"/>
        </w:rPr>
        <w:t>6</w:t>
      </w:r>
      <w:r w:rsidRPr="00E72526">
        <w:rPr>
          <w:sz w:val="18"/>
          <w:szCs w:val="18"/>
        </w:rPr>
        <w:t xml:space="preserve"> observer States (</w:t>
      </w:r>
      <w:r w:rsidR="00E72526">
        <w:rPr>
          <w:sz w:val="18"/>
          <w:szCs w:val="18"/>
        </w:rPr>
        <w:t xml:space="preserve">Egypt, India, Kazakhstan, Nigeria, </w:t>
      </w:r>
      <w:r w:rsidR="00E72526" w:rsidRPr="00E72526">
        <w:rPr>
          <w:sz w:val="18"/>
          <w:szCs w:val="18"/>
        </w:rPr>
        <w:t>Saudi Arabia, Thailand)</w:t>
      </w:r>
      <w:r w:rsidR="00E72526" w:rsidRPr="00E72526">
        <w:rPr>
          <w:sz w:val="18"/>
          <w:szCs w:val="18"/>
        </w:rPr>
        <w:br/>
        <w:t>6</w:t>
      </w:r>
      <w:r w:rsidRPr="00E72526">
        <w:rPr>
          <w:sz w:val="18"/>
          <w:szCs w:val="18"/>
        </w:rPr>
        <w:t xml:space="preserve"> observer organizations (</w:t>
      </w:r>
      <w:r w:rsidR="00E72526">
        <w:rPr>
          <w:sz w:val="18"/>
          <w:szCs w:val="18"/>
        </w:rPr>
        <w:t xml:space="preserve">ARIPO, CIOPORA, </w:t>
      </w:r>
      <w:proofErr w:type="spellStart"/>
      <w:r w:rsidR="00E72526">
        <w:rPr>
          <w:sz w:val="18"/>
          <w:szCs w:val="18"/>
        </w:rPr>
        <w:t>CropLife</w:t>
      </w:r>
      <w:proofErr w:type="spellEnd"/>
      <w:r w:rsidR="00E72526">
        <w:rPr>
          <w:sz w:val="18"/>
          <w:szCs w:val="18"/>
        </w:rPr>
        <w:t xml:space="preserve"> International, ESA, ISF, OECD</w:t>
      </w:r>
      <w:r w:rsidRPr="00E72526">
        <w:rPr>
          <w:sz w:val="18"/>
          <w:szCs w:val="18"/>
        </w:rPr>
        <w:t>)</w:t>
      </w:r>
    </w:p>
    <w:p w:rsidR="009E0192" w:rsidRPr="00A2648F" w:rsidRDefault="009E0192" w:rsidP="009E0192">
      <w:pPr>
        <w:rPr>
          <w:sz w:val="18"/>
          <w:szCs w:val="18"/>
        </w:rPr>
      </w:pPr>
    </w:p>
    <w:p w:rsidR="009E0192" w:rsidRPr="00A2648F" w:rsidRDefault="009E0192" w:rsidP="009E0192">
      <w:pPr>
        <w:pStyle w:val="Heading9"/>
      </w:pPr>
      <w:bookmarkStart w:id="155" w:name="_Toc21972370"/>
      <w:r w:rsidRPr="00A2648F">
        <w:t>Participation in Technical Working Party Sessions</w:t>
      </w:r>
      <w:bookmarkEnd w:id="155"/>
    </w:p>
    <w:p w:rsidR="009E0192" w:rsidRPr="00A2648F" w:rsidRDefault="009E0192" w:rsidP="009E0192">
      <w:pPr>
        <w:rPr>
          <w:sz w:val="18"/>
          <w:szCs w:val="18"/>
        </w:rPr>
      </w:pPr>
    </w:p>
    <w:p w:rsidR="009E0192" w:rsidRPr="00303AE7" w:rsidRDefault="009E0192" w:rsidP="009E0192">
      <w:pPr>
        <w:keepNext/>
        <w:keepLines/>
        <w:tabs>
          <w:tab w:val="left" w:pos="884"/>
        </w:tabs>
        <w:spacing w:after="60"/>
        <w:ind w:left="1452" w:hanging="885"/>
        <w:jc w:val="left"/>
        <w:rPr>
          <w:sz w:val="18"/>
          <w:szCs w:val="18"/>
        </w:rPr>
      </w:pPr>
      <w:r w:rsidRPr="00723987">
        <w:rPr>
          <w:sz w:val="18"/>
          <w:szCs w:val="18"/>
        </w:rPr>
        <w:t>TWA/4</w:t>
      </w:r>
      <w:r w:rsidR="00723987" w:rsidRPr="00723987">
        <w:rPr>
          <w:sz w:val="18"/>
          <w:szCs w:val="18"/>
        </w:rPr>
        <w:t>7</w:t>
      </w:r>
      <w:r w:rsidRPr="00723987">
        <w:rPr>
          <w:sz w:val="18"/>
          <w:szCs w:val="18"/>
        </w:rPr>
        <w:t xml:space="preserve">:  </w:t>
      </w:r>
      <w:r w:rsidRPr="00723987">
        <w:rPr>
          <w:sz w:val="18"/>
          <w:szCs w:val="18"/>
        </w:rPr>
        <w:tab/>
      </w:r>
      <w:r w:rsidR="00303AE7">
        <w:rPr>
          <w:sz w:val="18"/>
          <w:szCs w:val="18"/>
        </w:rPr>
        <w:t>5</w:t>
      </w:r>
      <w:r w:rsidRPr="00723987">
        <w:rPr>
          <w:sz w:val="18"/>
          <w:szCs w:val="18"/>
        </w:rPr>
        <w:t xml:space="preserve"> observer organizations </w:t>
      </w:r>
      <w:r w:rsidRPr="00303AE7">
        <w:rPr>
          <w:sz w:val="18"/>
          <w:szCs w:val="18"/>
        </w:rPr>
        <w:t>(</w:t>
      </w:r>
      <w:r w:rsidR="003809C4" w:rsidRPr="00303AE7">
        <w:rPr>
          <w:sz w:val="18"/>
          <w:szCs w:val="18"/>
        </w:rPr>
        <w:t xml:space="preserve">AATF, </w:t>
      </w:r>
      <w:r w:rsidR="00723987" w:rsidRPr="00303AE7">
        <w:rPr>
          <w:sz w:val="18"/>
          <w:szCs w:val="18"/>
        </w:rPr>
        <w:t xml:space="preserve">AFSTA, </w:t>
      </w:r>
      <w:proofErr w:type="spellStart"/>
      <w:r w:rsidRPr="00303AE7">
        <w:rPr>
          <w:sz w:val="18"/>
          <w:szCs w:val="18"/>
        </w:rPr>
        <w:t>CropLife</w:t>
      </w:r>
      <w:proofErr w:type="spellEnd"/>
      <w:r w:rsidRPr="00303AE7">
        <w:rPr>
          <w:sz w:val="18"/>
          <w:szCs w:val="18"/>
        </w:rPr>
        <w:t xml:space="preserve"> International, ESA, ISF)</w:t>
      </w:r>
    </w:p>
    <w:p w:rsidR="009E0192" w:rsidRPr="00303AE7" w:rsidRDefault="009E0192" w:rsidP="009E0192">
      <w:pPr>
        <w:keepNext/>
        <w:keepLines/>
        <w:tabs>
          <w:tab w:val="left" w:pos="884"/>
        </w:tabs>
        <w:spacing w:after="60"/>
        <w:ind w:left="1452" w:hanging="885"/>
        <w:jc w:val="left"/>
        <w:rPr>
          <w:sz w:val="18"/>
          <w:szCs w:val="18"/>
        </w:rPr>
      </w:pPr>
      <w:r w:rsidRPr="00303AE7">
        <w:rPr>
          <w:sz w:val="18"/>
          <w:szCs w:val="18"/>
        </w:rPr>
        <w:t>TWC/3</w:t>
      </w:r>
      <w:r w:rsidR="00C758AD" w:rsidRPr="00303AE7">
        <w:rPr>
          <w:sz w:val="18"/>
          <w:szCs w:val="18"/>
        </w:rPr>
        <w:t>6</w:t>
      </w:r>
      <w:r w:rsidRPr="00303AE7">
        <w:rPr>
          <w:sz w:val="18"/>
          <w:szCs w:val="18"/>
        </w:rPr>
        <w:t xml:space="preserve">:  </w:t>
      </w:r>
      <w:r w:rsidRPr="00303AE7">
        <w:rPr>
          <w:sz w:val="18"/>
          <w:szCs w:val="18"/>
        </w:rPr>
        <w:tab/>
        <w:t>0 observer State/organization</w:t>
      </w:r>
    </w:p>
    <w:p w:rsidR="009E0192" w:rsidRPr="00303AE7" w:rsidRDefault="009E0192" w:rsidP="009E0192">
      <w:pPr>
        <w:keepNext/>
        <w:keepLines/>
        <w:tabs>
          <w:tab w:val="left" w:pos="884"/>
        </w:tabs>
        <w:spacing w:after="60"/>
        <w:ind w:left="1452" w:hanging="885"/>
        <w:jc w:val="left"/>
        <w:rPr>
          <w:sz w:val="18"/>
          <w:szCs w:val="18"/>
        </w:rPr>
      </w:pPr>
      <w:r w:rsidRPr="00303AE7">
        <w:rPr>
          <w:sz w:val="18"/>
          <w:szCs w:val="18"/>
        </w:rPr>
        <w:t>TWF/4</w:t>
      </w:r>
      <w:r w:rsidR="00C758AD" w:rsidRPr="00303AE7">
        <w:rPr>
          <w:sz w:val="18"/>
          <w:szCs w:val="18"/>
        </w:rPr>
        <w:t>9</w:t>
      </w:r>
      <w:r w:rsidRPr="00303AE7">
        <w:rPr>
          <w:sz w:val="18"/>
          <w:szCs w:val="18"/>
        </w:rPr>
        <w:t xml:space="preserve">: </w:t>
      </w:r>
      <w:r w:rsidRPr="00303AE7">
        <w:rPr>
          <w:sz w:val="18"/>
          <w:szCs w:val="18"/>
        </w:rPr>
        <w:tab/>
        <w:t>1 observer organization (CIOPORA)</w:t>
      </w:r>
    </w:p>
    <w:p w:rsidR="009E0192" w:rsidRPr="00303AE7" w:rsidRDefault="009E0192" w:rsidP="009E0192">
      <w:pPr>
        <w:keepNext/>
        <w:keepLines/>
        <w:tabs>
          <w:tab w:val="left" w:pos="884"/>
        </w:tabs>
        <w:spacing w:after="60"/>
        <w:ind w:left="1452" w:hanging="885"/>
        <w:jc w:val="left"/>
        <w:rPr>
          <w:sz w:val="18"/>
          <w:szCs w:val="18"/>
        </w:rPr>
      </w:pPr>
      <w:r w:rsidRPr="00303AE7">
        <w:rPr>
          <w:sz w:val="18"/>
          <w:szCs w:val="18"/>
        </w:rPr>
        <w:t>TWV/5</w:t>
      </w:r>
      <w:r w:rsidR="004918B6" w:rsidRPr="00303AE7">
        <w:rPr>
          <w:sz w:val="18"/>
          <w:szCs w:val="18"/>
        </w:rPr>
        <w:t>2</w:t>
      </w:r>
      <w:r w:rsidRPr="00303AE7">
        <w:rPr>
          <w:sz w:val="18"/>
          <w:szCs w:val="18"/>
        </w:rPr>
        <w:t xml:space="preserve">:  </w:t>
      </w:r>
      <w:r w:rsidRPr="00303AE7">
        <w:rPr>
          <w:sz w:val="18"/>
          <w:szCs w:val="18"/>
        </w:rPr>
        <w:tab/>
        <w:t>3 observer organizations (</w:t>
      </w:r>
      <w:proofErr w:type="spellStart"/>
      <w:r w:rsidRPr="00303AE7">
        <w:rPr>
          <w:sz w:val="18"/>
          <w:szCs w:val="18"/>
        </w:rPr>
        <w:t>CropLife</w:t>
      </w:r>
      <w:proofErr w:type="spellEnd"/>
      <w:r w:rsidRPr="00303AE7">
        <w:rPr>
          <w:sz w:val="18"/>
          <w:szCs w:val="18"/>
        </w:rPr>
        <w:t xml:space="preserve"> International, ESA, ISF)</w:t>
      </w:r>
    </w:p>
    <w:p w:rsidR="009E0192" w:rsidRDefault="009E0192" w:rsidP="004918B6">
      <w:pPr>
        <w:keepNext/>
        <w:keepLines/>
        <w:tabs>
          <w:tab w:val="left" w:pos="885"/>
        </w:tabs>
        <w:spacing w:after="60"/>
        <w:ind w:left="1452" w:hanging="885"/>
        <w:jc w:val="left"/>
        <w:rPr>
          <w:sz w:val="18"/>
          <w:szCs w:val="18"/>
        </w:rPr>
      </w:pPr>
      <w:r w:rsidRPr="00303AE7">
        <w:rPr>
          <w:sz w:val="18"/>
          <w:szCs w:val="18"/>
        </w:rPr>
        <w:t>BMT/1</w:t>
      </w:r>
      <w:r w:rsidR="004918B6" w:rsidRPr="00303AE7">
        <w:rPr>
          <w:sz w:val="18"/>
          <w:szCs w:val="18"/>
        </w:rPr>
        <w:t>7</w:t>
      </w:r>
      <w:r w:rsidRPr="00303AE7">
        <w:rPr>
          <w:sz w:val="18"/>
          <w:szCs w:val="18"/>
        </w:rPr>
        <w:t>:</w:t>
      </w:r>
      <w:r w:rsidRPr="00303AE7">
        <w:rPr>
          <w:sz w:val="18"/>
          <w:szCs w:val="18"/>
        </w:rPr>
        <w:tab/>
      </w:r>
      <w:r w:rsidR="00303AE7" w:rsidRPr="00303AE7">
        <w:rPr>
          <w:sz w:val="18"/>
          <w:szCs w:val="18"/>
        </w:rPr>
        <w:t>5</w:t>
      </w:r>
      <w:r w:rsidRPr="00303AE7">
        <w:rPr>
          <w:sz w:val="18"/>
          <w:szCs w:val="18"/>
        </w:rPr>
        <w:t xml:space="preserve"> observer organizations (CIOPORA, </w:t>
      </w:r>
      <w:proofErr w:type="spellStart"/>
      <w:r w:rsidRPr="00303AE7">
        <w:rPr>
          <w:sz w:val="18"/>
          <w:szCs w:val="18"/>
        </w:rPr>
        <w:t>CropLife</w:t>
      </w:r>
      <w:proofErr w:type="spellEnd"/>
      <w:r w:rsidRPr="00303AE7">
        <w:rPr>
          <w:sz w:val="18"/>
          <w:szCs w:val="18"/>
        </w:rPr>
        <w:t xml:space="preserve"> International, </w:t>
      </w:r>
      <w:r w:rsidR="003809C4" w:rsidRPr="00303AE7">
        <w:rPr>
          <w:sz w:val="18"/>
          <w:szCs w:val="18"/>
        </w:rPr>
        <w:t xml:space="preserve">MERCOSUR, </w:t>
      </w:r>
      <w:r w:rsidRPr="00303AE7">
        <w:rPr>
          <w:sz w:val="18"/>
          <w:szCs w:val="18"/>
        </w:rPr>
        <w:t>OECD, SAA)</w:t>
      </w:r>
    </w:p>
    <w:p w:rsidR="004918B6" w:rsidRPr="00A2648F" w:rsidRDefault="004918B6" w:rsidP="009E0192">
      <w:pPr>
        <w:keepNext/>
        <w:keepLines/>
        <w:tabs>
          <w:tab w:val="left" w:pos="885"/>
        </w:tabs>
        <w:ind w:left="1452" w:hanging="885"/>
        <w:jc w:val="left"/>
        <w:rPr>
          <w:sz w:val="18"/>
          <w:szCs w:val="18"/>
        </w:rPr>
      </w:pPr>
      <w:r>
        <w:rPr>
          <w:sz w:val="18"/>
          <w:szCs w:val="18"/>
        </w:rPr>
        <w:t>There was no session of the TWO in 2018.</w:t>
      </w:r>
    </w:p>
    <w:p w:rsidR="009E0192" w:rsidRPr="00A2648F" w:rsidRDefault="009E0192" w:rsidP="009E0192">
      <w:pPr>
        <w:pStyle w:val="result"/>
      </w:pPr>
    </w:p>
    <w:p w:rsidR="009E0192" w:rsidRPr="00A2648F" w:rsidRDefault="009E0192" w:rsidP="001F6EC6">
      <w:pPr>
        <w:pStyle w:val="Heading9"/>
        <w:keepNext/>
      </w:pPr>
      <w:bookmarkStart w:id="156" w:name="_Toc21972371"/>
      <w:r w:rsidRPr="00A2648F">
        <w:lastRenderedPageBreak/>
        <w:t>Participation in Preparatory Workshops for the Technical Working Party Sessions</w:t>
      </w:r>
      <w:bookmarkEnd w:id="156"/>
    </w:p>
    <w:p w:rsidR="009E0192" w:rsidRPr="00A2648F" w:rsidRDefault="009E0192" w:rsidP="001F6EC6">
      <w:pPr>
        <w:keepNext/>
        <w:rPr>
          <w:sz w:val="18"/>
          <w:szCs w:val="18"/>
        </w:rPr>
      </w:pPr>
    </w:p>
    <w:p w:rsidR="009E0192" w:rsidRPr="00E40ABA" w:rsidRDefault="009E0192" w:rsidP="009E0192">
      <w:pPr>
        <w:keepNext/>
        <w:keepLines/>
        <w:tabs>
          <w:tab w:val="left" w:pos="1310"/>
        </w:tabs>
        <w:spacing w:after="60"/>
        <w:ind w:left="1877" w:hanging="1310"/>
        <w:jc w:val="left"/>
        <w:rPr>
          <w:sz w:val="18"/>
          <w:szCs w:val="18"/>
        </w:rPr>
      </w:pPr>
      <w:r w:rsidRPr="00E40ABA">
        <w:rPr>
          <w:sz w:val="18"/>
          <w:szCs w:val="18"/>
        </w:rPr>
        <w:t>TWA/4</w:t>
      </w:r>
      <w:r w:rsidR="00E40ABA" w:rsidRPr="00E40ABA">
        <w:rPr>
          <w:sz w:val="18"/>
          <w:szCs w:val="18"/>
        </w:rPr>
        <w:t>7</w:t>
      </w:r>
      <w:r w:rsidRPr="00E40ABA">
        <w:rPr>
          <w:sz w:val="18"/>
          <w:szCs w:val="18"/>
        </w:rPr>
        <w:t>/Prep:</w:t>
      </w:r>
      <w:r w:rsidRPr="00E40ABA">
        <w:rPr>
          <w:sz w:val="18"/>
          <w:szCs w:val="18"/>
        </w:rPr>
        <w:tab/>
      </w:r>
      <w:r w:rsidR="00E40ABA" w:rsidRPr="00E40ABA">
        <w:rPr>
          <w:sz w:val="18"/>
          <w:szCs w:val="18"/>
        </w:rPr>
        <w:t xml:space="preserve">4 observer organizations (AFSTA, </w:t>
      </w:r>
      <w:proofErr w:type="spellStart"/>
      <w:r w:rsidR="00E40ABA" w:rsidRPr="00E40ABA">
        <w:rPr>
          <w:sz w:val="18"/>
          <w:szCs w:val="18"/>
        </w:rPr>
        <w:t>CropLife</w:t>
      </w:r>
      <w:proofErr w:type="spellEnd"/>
      <w:r w:rsidR="00E40ABA" w:rsidRPr="00E40ABA">
        <w:rPr>
          <w:sz w:val="18"/>
          <w:szCs w:val="18"/>
        </w:rPr>
        <w:t xml:space="preserve"> International, ESA, ISF)</w:t>
      </w:r>
    </w:p>
    <w:p w:rsidR="009E0192" w:rsidRPr="00E32846" w:rsidRDefault="009E0192" w:rsidP="009E0192">
      <w:pPr>
        <w:keepNext/>
        <w:keepLines/>
        <w:tabs>
          <w:tab w:val="left" w:pos="1310"/>
        </w:tabs>
        <w:spacing w:after="60"/>
        <w:ind w:left="1877" w:hanging="1310"/>
        <w:jc w:val="left"/>
        <w:rPr>
          <w:sz w:val="18"/>
          <w:szCs w:val="18"/>
        </w:rPr>
      </w:pPr>
      <w:r w:rsidRPr="00E32846">
        <w:rPr>
          <w:sz w:val="18"/>
          <w:szCs w:val="18"/>
        </w:rPr>
        <w:t>TWC/3</w:t>
      </w:r>
      <w:r w:rsidR="00E32846" w:rsidRPr="00E32846">
        <w:rPr>
          <w:sz w:val="18"/>
          <w:szCs w:val="18"/>
        </w:rPr>
        <w:t>6</w:t>
      </w:r>
      <w:r w:rsidRPr="00E32846">
        <w:rPr>
          <w:sz w:val="18"/>
          <w:szCs w:val="18"/>
        </w:rPr>
        <w:t>/Prep:</w:t>
      </w:r>
      <w:r w:rsidRPr="00E32846">
        <w:rPr>
          <w:sz w:val="18"/>
          <w:szCs w:val="18"/>
        </w:rPr>
        <w:tab/>
        <w:t>0 observer State/organization</w:t>
      </w:r>
    </w:p>
    <w:p w:rsidR="009E0192" w:rsidRPr="00E32846" w:rsidRDefault="009E0192" w:rsidP="009E0192">
      <w:pPr>
        <w:keepNext/>
        <w:keepLines/>
        <w:tabs>
          <w:tab w:val="left" w:pos="1310"/>
        </w:tabs>
        <w:spacing w:after="60"/>
        <w:ind w:left="1877" w:hanging="1310"/>
        <w:jc w:val="left"/>
        <w:rPr>
          <w:sz w:val="18"/>
          <w:szCs w:val="18"/>
        </w:rPr>
      </w:pPr>
      <w:r w:rsidRPr="00E32846">
        <w:rPr>
          <w:sz w:val="18"/>
          <w:szCs w:val="18"/>
        </w:rPr>
        <w:t>TWF/4</w:t>
      </w:r>
      <w:r w:rsidR="00E32846" w:rsidRPr="00E32846">
        <w:rPr>
          <w:sz w:val="18"/>
          <w:szCs w:val="18"/>
        </w:rPr>
        <w:t>9</w:t>
      </w:r>
      <w:r w:rsidRPr="00E32846">
        <w:rPr>
          <w:sz w:val="18"/>
          <w:szCs w:val="18"/>
        </w:rPr>
        <w:t>/Prep:</w:t>
      </w:r>
      <w:r w:rsidRPr="00E32846">
        <w:rPr>
          <w:sz w:val="18"/>
          <w:szCs w:val="18"/>
        </w:rPr>
        <w:tab/>
        <w:t>1 observer organization (CIOPORA)</w:t>
      </w:r>
    </w:p>
    <w:p w:rsidR="009E0192" w:rsidRPr="00A819C8" w:rsidRDefault="009E0192" w:rsidP="009E0192">
      <w:pPr>
        <w:keepNext/>
        <w:keepLines/>
        <w:tabs>
          <w:tab w:val="left" w:pos="1310"/>
        </w:tabs>
        <w:spacing w:after="60"/>
        <w:ind w:left="1877" w:hanging="1310"/>
        <w:jc w:val="left"/>
        <w:rPr>
          <w:sz w:val="18"/>
          <w:szCs w:val="18"/>
        </w:rPr>
      </w:pPr>
      <w:r w:rsidRPr="00A819C8">
        <w:rPr>
          <w:sz w:val="18"/>
          <w:szCs w:val="18"/>
        </w:rPr>
        <w:t>TWV/5</w:t>
      </w:r>
      <w:r w:rsidR="00A819C8" w:rsidRPr="00A819C8">
        <w:rPr>
          <w:sz w:val="18"/>
          <w:szCs w:val="18"/>
        </w:rPr>
        <w:t>2</w:t>
      </w:r>
      <w:r w:rsidRPr="00A819C8">
        <w:rPr>
          <w:sz w:val="18"/>
          <w:szCs w:val="18"/>
        </w:rPr>
        <w:t>/Prep:</w:t>
      </w:r>
      <w:r w:rsidRPr="00A819C8">
        <w:rPr>
          <w:sz w:val="18"/>
          <w:szCs w:val="18"/>
        </w:rPr>
        <w:tab/>
      </w:r>
      <w:r w:rsidR="00A819C8" w:rsidRPr="00A819C8">
        <w:rPr>
          <w:sz w:val="18"/>
          <w:szCs w:val="18"/>
        </w:rPr>
        <w:t>2 observer organizations (</w:t>
      </w:r>
      <w:proofErr w:type="spellStart"/>
      <w:r w:rsidR="00A819C8" w:rsidRPr="00A819C8">
        <w:rPr>
          <w:sz w:val="18"/>
          <w:szCs w:val="18"/>
        </w:rPr>
        <w:t>CropLife</w:t>
      </w:r>
      <w:proofErr w:type="spellEnd"/>
      <w:r w:rsidR="00A819C8" w:rsidRPr="00A819C8">
        <w:rPr>
          <w:sz w:val="18"/>
          <w:szCs w:val="18"/>
        </w:rPr>
        <w:t xml:space="preserve"> International, ESA)</w:t>
      </w:r>
    </w:p>
    <w:p w:rsidR="009E0192" w:rsidRPr="00A2648F" w:rsidRDefault="009E0192" w:rsidP="00EF05BA">
      <w:pPr>
        <w:keepNext/>
        <w:rPr>
          <w:sz w:val="18"/>
          <w:szCs w:val="18"/>
        </w:rPr>
      </w:pPr>
    </w:p>
    <w:p w:rsidR="009E0192" w:rsidRPr="00A2648F" w:rsidRDefault="009E0192" w:rsidP="009E0192">
      <w:pPr>
        <w:rPr>
          <w:sz w:val="18"/>
          <w:szCs w:val="18"/>
        </w:rPr>
      </w:pPr>
      <w:r w:rsidRPr="00A2648F">
        <w:rPr>
          <w:sz w:val="18"/>
          <w:szCs w:val="18"/>
        </w:rPr>
        <w:t>See also Annex II.</w:t>
      </w:r>
    </w:p>
    <w:p w:rsidR="009E0192" w:rsidRPr="00A2648F" w:rsidRDefault="009E0192" w:rsidP="009E0192">
      <w:pPr>
        <w:rPr>
          <w:sz w:val="18"/>
          <w:szCs w:val="18"/>
        </w:rPr>
      </w:pPr>
    </w:p>
    <w:p w:rsidR="009E0192" w:rsidRPr="00A2648F" w:rsidRDefault="009E0192" w:rsidP="009E0192">
      <w:pPr>
        <w:pStyle w:val="Heading8"/>
        <w:rPr>
          <w:szCs w:val="18"/>
        </w:rPr>
      </w:pPr>
      <w:bookmarkStart w:id="157" w:name="_Toc21972372"/>
      <w:r w:rsidRPr="00A2648F">
        <w:rPr>
          <w:szCs w:val="18"/>
        </w:rPr>
        <w:t>(e)  Participation in UPOV activities</w:t>
      </w:r>
      <w:bookmarkEnd w:id="157"/>
    </w:p>
    <w:p w:rsidR="009E0192" w:rsidRPr="00A2648F" w:rsidRDefault="009E0192" w:rsidP="009E0192">
      <w:pPr>
        <w:rPr>
          <w:sz w:val="18"/>
          <w:szCs w:val="18"/>
        </w:rPr>
      </w:pPr>
    </w:p>
    <w:p w:rsidR="009E0192" w:rsidRPr="00A2648F" w:rsidRDefault="009E0192" w:rsidP="009E0192">
      <w:pPr>
        <w:rPr>
          <w:sz w:val="18"/>
          <w:szCs w:val="18"/>
        </w:rPr>
      </w:pPr>
      <w:r w:rsidRPr="00A2648F">
        <w:rPr>
          <w:sz w:val="18"/>
          <w:szCs w:val="18"/>
        </w:rPr>
        <w:t>See Annex II.</w:t>
      </w:r>
    </w:p>
    <w:p w:rsidR="009E0192" w:rsidRPr="00A2648F" w:rsidRDefault="009E0192" w:rsidP="009E0192">
      <w:pPr>
        <w:rPr>
          <w:sz w:val="18"/>
          <w:szCs w:val="18"/>
        </w:rPr>
      </w:pPr>
    </w:p>
    <w:p w:rsidR="009E0192" w:rsidRPr="00A2648F" w:rsidRDefault="009E0192" w:rsidP="009E0192">
      <w:pPr>
        <w:pStyle w:val="Heading8"/>
        <w:rPr>
          <w:szCs w:val="18"/>
        </w:rPr>
      </w:pPr>
      <w:bookmarkStart w:id="158" w:name="_Toc21972373"/>
      <w:r w:rsidRPr="00A2648F">
        <w:rPr>
          <w:szCs w:val="18"/>
        </w:rPr>
        <w:t>(f)  Participation in activities involving UPOV staff or UPOV trainers on behalf of UPOV staff</w:t>
      </w:r>
      <w:bookmarkEnd w:id="158"/>
    </w:p>
    <w:p w:rsidR="009E0192" w:rsidRPr="00A2648F" w:rsidRDefault="009E0192" w:rsidP="009E0192">
      <w:pPr>
        <w:rPr>
          <w:sz w:val="18"/>
          <w:szCs w:val="18"/>
        </w:rPr>
      </w:pPr>
    </w:p>
    <w:p w:rsidR="009E0192" w:rsidRPr="00A2648F" w:rsidRDefault="009E0192" w:rsidP="009E0192">
      <w:pPr>
        <w:rPr>
          <w:sz w:val="18"/>
          <w:szCs w:val="18"/>
        </w:rPr>
      </w:pPr>
      <w:r w:rsidRPr="00A2648F">
        <w:rPr>
          <w:sz w:val="18"/>
          <w:szCs w:val="18"/>
        </w:rPr>
        <w:t>See Annex II.</w:t>
      </w:r>
    </w:p>
    <w:p w:rsidR="009E0192" w:rsidRPr="00A2648F" w:rsidRDefault="009E0192" w:rsidP="009E0192">
      <w:pPr>
        <w:rPr>
          <w:sz w:val="18"/>
          <w:szCs w:val="18"/>
        </w:rPr>
      </w:pPr>
    </w:p>
    <w:p w:rsidR="009E0192" w:rsidRPr="00A2648F" w:rsidRDefault="009E0192" w:rsidP="009E0192">
      <w:pPr>
        <w:pStyle w:val="Heading8"/>
        <w:rPr>
          <w:szCs w:val="18"/>
        </w:rPr>
      </w:pPr>
      <w:bookmarkStart w:id="159" w:name="_Toc21972374"/>
      <w:r w:rsidRPr="00A2648F">
        <w:rPr>
          <w:szCs w:val="18"/>
        </w:rPr>
        <w:t xml:space="preserve">(g)  </w:t>
      </w:r>
      <w:r w:rsidR="00300350">
        <w:rPr>
          <w:szCs w:val="18"/>
        </w:rPr>
        <w:t>C</w:t>
      </w:r>
      <w:r w:rsidRPr="00A2648F">
        <w:rPr>
          <w:szCs w:val="18"/>
        </w:rPr>
        <w:t>ourses featuring the UPOV system of plant variety protection</w:t>
      </w:r>
      <w:bookmarkEnd w:id="159"/>
    </w:p>
    <w:p w:rsidR="00300350" w:rsidRPr="00A2648F" w:rsidRDefault="00300350" w:rsidP="00300350">
      <w:pPr>
        <w:rPr>
          <w:rFonts w:cs="Arial"/>
          <w:sz w:val="18"/>
          <w:szCs w:val="18"/>
        </w:rPr>
      </w:pPr>
    </w:p>
    <w:p w:rsidR="00517914" w:rsidRPr="00517914" w:rsidRDefault="00517914" w:rsidP="00517914">
      <w:pPr>
        <w:pStyle w:val="ListParagraph"/>
        <w:numPr>
          <w:ilvl w:val="0"/>
          <w:numId w:val="44"/>
        </w:numPr>
        <w:jc w:val="left"/>
        <w:rPr>
          <w:rFonts w:cs="Arial"/>
          <w:sz w:val="18"/>
          <w:szCs w:val="18"/>
        </w:rPr>
      </w:pPr>
      <w:r w:rsidRPr="00517914">
        <w:rPr>
          <w:rFonts w:cs="Arial"/>
          <w:sz w:val="18"/>
          <w:szCs w:val="18"/>
        </w:rPr>
        <w:t>WIPO-WTO Advanced Course on Intellectual Property for Government Officials</w:t>
      </w:r>
      <w:r>
        <w:rPr>
          <w:rFonts w:cs="Arial"/>
          <w:sz w:val="18"/>
          <w:szCs w:val="18"/>
        </w:rPr>
        <w:t xml:space="preserve">, </w:t>
      </w:r>
      <w:r w:rsidRPr="00517914">
        <w:rPr>
          <w:rFonts w:cs="Arial"/>
          <w:sz w:val="18"/>
          <w:szCs w:val="18"/>
        </w:rPr>
        <w:t>Geneva</w:t>
      </w:r>
      <w:r>
        <w:rPr>
          <w:rFonts w:cs="Arial"/>
          <w:sz w:val="18"/>
          <w:szCs w:val="18"/>
        </w:rPr>
        <w:t xml:space="preserve">, </w:t>
      </w:r>
      <w:r w:rsidRPr="00517914">
        <w:rPr>
          <w:rFonts w:cs="Arial"/>
          <w:sz w:val="18"/>
          <w:szCs w:val="18"/>
        </w:rPr>
        <w:t>Switzerland</w:t>
      </w:r>
      <w:r>
        <w:rPr>
          <w:rFonts w:cs="Arial"/>
          <w:sz w:val="18"/>
          <w:szCs w:val="18"/>
        </w:rPr>
        <w:t xml:space="preserve"> (March 2018)</w:t>
      </w:r>
    </w:p>
    <w:p w:rsidR="00517914" w:rsidRPr="00517914" w:rsidRDefault="00517914" w:rsidP="00517914">
      <w:pPr>
        <w:pStyle w:val="ListParagraph"/>
        <w:numPr>
          <w:ilvl w:val="0"/>
          <w:numId w:val="44"/>
        </w:numPr>
        <w:jc w:val="left"/>
        <w:rPr>
          <w:rFonts w:cs="Arial"/>
          <w:sz w:val="18"/>
          <w:szCs w:val="18"/>
        </w:rPr>
      </w:pPr>
      <w:r w:rsidRPr="00517914">
        <w:rPr>
          <w:rFonts w:cs="Arial"/>
          <w:sz w:val="18"/>
          <w:szCs w:val="18"/>
        </w:rPr>
        <w:t xml:space="preserve">Lecture at the </w:t>
      </w:r>
      <w:proofErr w:type="spellStart"/>
      <w:r w:rsidRPr="00517914">
        <w:rPr>
          <w:rFonts w:cs="Arial"/>
          <w:sz w:val="18"/>
          <w:szCs w:val="18"/>
        </w:rPr>
        <w:t>Institut</w:t>
      </w:r>
      <w:proofErr w:type="spellEnd"/>
      <w:r w:rsidRPr="00517914">
        <w:rPr>
          <w:rFonts w:cs="Arial"/>
          <w:sz w:val="18"/>
          <w:szCs w:val="18"/>
        </w:rPr>
        <w:t xml:space="preserve"> </w:t>
      </w:r>
      <w:proofErr w:type="spellStart"/>
      <w:r w:rsidRPr="00517914">
        <w:rPr>
          <w:rFonts w:cs="Arial"/>
          <w:sz w:val="18"/>
          <w:szCs w:val="18"/>
        </w:rPr>
        <w:t>Polytechnique</w:t>
      </w:r>
      <w:proofErr w:type="spellEnd"/>
      <w:r w:rsidRPr="00517914">
        <w:rPr>
          <w:rFonts w:cs="Arial"/>
          <w:sz w:val="18"/>
          <w:szCs w:val="18"/>
        </w:rPr>
        <w:t xml:space="preserve"> LaSalle</w:t>
      </w:r>
      <w:r>
        <w:rPr>
          <w:rFonts w:cs="Arial"/>
          <w:sz w:val="18"/>
          <w:szCs w:val="18"/>
        </w:rPr>
        <w:t xml:space="preserve">, </w:t>
      </w:r>
      <w:r w:rsidRPr="00517914">
        <w:rPr>
          <w:rFonts w:cs="Arial"/>
          <w:sz w:val="18"/>
          <w:szCs w:val="18"/>
        </w:rPr>
        <w:t>Beauvais</w:t>
      </w:r>
      <w:r>
        <w:rPr>
          <w:rFonts w:cs="Arial"/>
          <w:sz w:val="18"/>
          <w:szCs w:val="18"/>
        </w:rPr>
        <w:t xml:space="preserve">, </w:t>
      </w:r>
      <w:r w:rsidRPr="00517914">
        <w:rPr>
          <w:rFonts w:cs="Arial"/>
          <w:sz w:val="18"/>
          <w:szCs w:val="18"/>
        </w:rPr>
        <w:t>France</w:t>
      </w:r>
      <w:r>
        <w:rPr>
          <w:rFonts w:cs="Arial"/>
          <w:sz w:val="18"/>
          <w:szCs w:val="18"/>
        </w:rPr>
        <w:t xml:space="preserve"> (April 2018)</w:t>
      </w:r>
    </w:p>
    <w:p w:rsidR="00517914" w:rsidRPr="004E7949" w:rsidRDefault="00517914" w:rsidP="00517914">
      <w:pPr>
        <w:pStyle w:val="ListParagraph"/>
        <w:numPr>
          <w:ilvl w:val="0"/>
          <w:numId w:val="44"/>
        </w:numPr>
        <w:jc w:val="left"/>
        <w:rPr>
          <w:rFonts w:cs="Arial"/>
          <w:sz w:val="18"/>
          <w:szCs w:val="18"/>
          <w:lang w:val="fr-CH"/>
        </w:rPr>
      </w:pPr>
      <w:r w:rsidRPr="004E7949">
        <w:rPr>
          <w:rFonts w:cs="Arial"/>
          <w:sz w:val="18"/>
          <w:szCs w:val="18"/>
          <w:lang w:val="fr-CH"/>
        </w:rPr>
        <w:t>Programme Master II en propriété intellectuelle, Yaoundé, Cameroon (May 2018)</w:t>
      </w:r>
    </w:p>
    <w:p w:rsidR="00517914" w:rsidRPr="00517914" w:rsidRDefault="00517914" w:rsidP="00517914">
      <w:pPr>
        <w:pStyle w:val="ListParagraph"/>
        <w:numPr>
          <w:ilvl w:val="0"/>
          <w:numId w:val="44"/>
        </w:numPr>
        <w:jc w:val="left"/>
        <w:rPr>
          <w:rFonts w:cs="Arial"/>
          <w:sz w:val="18"/>
          <w:szCs w:val="18"/>
        </w:rPr>
      </w:pPr>
      <w:r w:rsidRPr="00517914">
        <w:rPr>
          <w:rFonts w:cs="Arial"/>
          <w:sz w:val="18"/>
          <w:szCs w:val="18"/>
        </w:rPr>
        <w:t xml:space="preserve">Advanced Training </w:t>
      </w:r>
      <w:proofErr w:type="spellStart"/>
      <w:r w:rsidRPr="00517914">
        <w:rPr>
          <w:rFonts w:cs="Arial"/>
          <w:sz w:val="18"/>
          <w:szCs w:val="18"/>
        </w:rPr>
        <w:t>Programme</w:t>
      </w:r>
      <w:proofErr w:type="spellEnd"/>
      <w:r w:rsidRPr="00517914">
        <w:rPr>
          <w:rFonts w:cs="Arial"/>
          <w:sz w:val="18"/>
          <w:szCs w:val="18"/>
        </w:rPr>
        <w:t xml:space="preserve"> on Intellectual Property and Genetic Resources in Support of Innovation</w:t>
      </w:r>
      <w:r>
        <w:rPr>
          <w:rFonts w:cs="Arial"/>
          <w:sz w:val="18"/>
          <w:szCs w:val="18"/>
        </w:rPr>
        <w:t xml:space="preserve">, </w:t>
      </w:r>
      <w:r w:rsidRPr="00517914">
        <w:rPr>
          <w:rFonts w:cs="Arial"/>
          <w:sz w:val="18"/>
          <w:szCs w:val="18"/>
        </w:rPr>
        <w:t>Stockholm</w:t>
      </w:r>
      <w:r>
        <w:rPr>
          <w:rFonts w:cs="Arial"/>
          <w:sz w:val="18"/>
          <w:szCs w:val="18"/>
        </w:rPr>
        <w:t xml:space="preserve">, </w:t>
      </w:r>
      <w:r w:rsidRPr="00517914">
        <w:rPr>
          <w:rFonts w:cs="Arial"/>
          <w:sz w:val="18"/>
          <w:szCs w:val="18"/>
        </w:rPr>
        <w:t>Sweden</w:t>
      </w:r>
      <w:r>
        <w:rPr>
          <w:rFonts w:cs="Arial"/>
          <w:sz w:val="18"/>
          <w:szCs w:val="18"/>
        </w:rPr>
        <w:t xml:space="preserve"> (May 2018)</w:t>
      </w:r>
    </w:p>
    <w:p w:rsidR="00517914" w:rsidRPr="00517914" w:rsidRDefault="00517914" w:rsidP="00517914">
      <w:pPr>
        <w:pStyle w:val="ListParagraph"/>
        <w:numPr>
          <w:ilvl w:val="0"/>
          <w:numId w:val="44"/>
        </w:numPr>
        <w:jc w:val="left"/>
        <w:rPr>
          <w:rFonts w:cs="Arial"/>
          <w:sz w:val="18"/>
          <w:szCs w:val="18"/>
        </w:rPr>
      </w:pPr>
      <w:r w:rsidRPr="00517914">
        <w:rPr>
          <w:rFonts w:cs="Arial"/>
          <w:sz w:val="18"/>
          <w:szCs w:val="18"/>
        </w:rPr>
        <w:t xml:space="preserve">Study visit to Geneva of students of the Advanced Training </w:t>
      </w:r>
      <w:proofErr w:type="spellStart"/>
      <w:r w:rsidRPr="00517914">
        <w:rPr>
          <w:rFonts w:cs="Arial"/>
          <w:sz w:val="18"/>
          <w:szCs w:val="18"/>
        </w:rPr>
        <w:t>Programme</w:t>
      </w:r>
      <w:proofErr w:type="spellEnd"/>
      <w:r w:rsidRPr="00517914">
        <w:rPr>
          <w:rFonts w:cs="Arial"/>
          <w:sz w:val="18"/>
          <w:szCs w:val="18"/>
        </w:rPr>
        <w:t xml:space="preserve"> on Intellectual Property and Genetic Resources in Support of Innovation</w:t>
      </w:r>
      <w:r>
        <w:rPr>
          <w:rFonts w:cs="Arial"/>
          <w:sz w:val="18"/>
          <w:szCs w:val="18"/>
        </w:rPr>
        <w:t xml:space="preserve">, </w:t>
      </w:r>
      <w:r w:rsidRPr="00517914">
        <w:rPr>
          <w:rFonts w:cs="Arial"/>
          <w:sz w:val="18"/>
          <w:szCs w:val="18"/>
        </w:rPr>
        <w:t>Geneva</w:t>
      </w:r>
      <w:r>
        <w:rPr>
          <w:rFonts w:cs="Arial"/>
          <w:sz w:val="18"/>
          <w:szCs w:val="18"/>
        </w:rPr>
        <w:t xml:space="preserve">, </w:t>
      </w:r>
      <w:r w:rsidRPr="00517914">
        <w:rPr>
          <w:rFonts w:cs="Arial"/>
          <w:sz w:val="18"/>
          <w:szCs w:val="18"/>
        </w:rPr>
        <w:t>Switzerland</w:t>
      </w:r>
      <w:r>
        <w:rPr>
          <w:rFonts w:cs="Arial"/>
          <w:sz w:val="18"/>
          <w:szCs w:val="18"/>
        </w:rPr>
        <w:t xml:space="preserve"> (May 2018)</w:t>
      </w:r>
    </w:p>
    <w:p w:rsidR="00517914" w:rsidRPr="00517914" w:rsidRDefault="00517914" w:rsidP="00517914">
      <w:pPr>
        <w:pStyle w:val="ListParagraph"/>
        <w:numPr>
          <w:ilvl w:val="0"/>
          <w:numId w:val="44"/>
        </w:numPr>
        <w:jc w:val="left"/>
        <w:rPr>
          <w:rFonts w:cs="Arial"/>
          <w:sz w:val="18"/>
          <w:szCs w:val="18"/>
        </w:rPr>
      </w:pPr>
      <w:r w:rsidRPr="00517914">
        <w:rPr>
          <w:rFonts w:cs="Arial"/>
          <w:sz w:val="18"/>
          <w:szCs w:val="18"/>
        </w:rPr>
        <w:t>WIPO QUT Master of Laws (LL.M) in Intellectual Property</w:t>
      </w:r>
      <w:r>
        <w:rPr>
          <w:rFonts w:cs="Arial"/>
          <w:sz w:val="18"/>
          <w:szCs w:val="18"/>
        </w:rPr>
        <w:t xml:space="preserve">, </w:t>
      </w:r>
      <w:r w:rsidRPr="00517914">
        <w:rPr>
          <w:rFonts w:cs="Arial"/>
          <w:sz w:val="18"/>
          <w:szCs w:val="18"/>
        </w:rPr>
        <w:t>Brisbane</w:t>
      </w:r>
      <w:r>
        <w:rPr>
          <w:rFonts w:cs="Arial"/>
          <w:sz w:val="18"/>
          <w:szCs w:val="18"/>
        </w:rPr>
        <w:t xml:space="preserve">, </w:t>
      </w:r>
      <w:r w:rsidRPr="00517914">
        <w:rPr>
          <w:rFonts w:cs="Arial"/>
          <w:sz w:val="18"/>
          <w:szCs w:val="18"/>
        </w:rPr>
        <w:t>Australia</w:t>
      </w:r>
      <w:r>
        <w:rPr>
          <w:rFonts w:cs="Arial"/>
          <w:sz w:val="18"/>
          <w:szCs w:val="18"/>
        </w:rPr>
        <w:t xml:space="preserve"> (June 2018)</w:t>
      </w:r>
    </w:p>
    <w:p w:rsidR="00394D5E" w:rsidRPr="002864B9" w:rsidRDefault="00394D5E" w:rsidP="00394D5E">
      <w:pPr>
        <w:pStyle w:val="ListParagraph"/>
        <w:numPr>
          <w:ilvl w:val="0"/>
          <w:numId w:val="44"/>
        </w:numPr>
        <w:jc w:val="left"/>
        <w:rPr>
          <w:sz w:val="18"/>
          <w:szCs w:val="18"/>
        </w:rPr>
      </w:pPr>
      <w:r w:rsidRPr="002864B9">
        <w:rPr>
          <w:sz w:val="18"/>
          <w:szCs w:val="18"/>
        </w:rPr>
        <w:t>WIPO-WTO Colloquium for Teachers of Intellectual Property</w:t>
      </w:r>
      <w:r>
        <w:rPr>
          <w:sz w:val="18"/>
          <w:szCs w:val="18"/>
        </w:rPr>
        <w:t xml:space="preserve">, </w:t>
      </w:r>
      <w:r w:rsidRPr="002864B9">
        <w:rPr>
          <w:sz w:val="18"/>
          <w:szCs w:val="18"/>
        </w:rPr>
        <w:t>Geneva</w:t>
      </w:r>
      <w:r>
        <w:rPr>
          <w:sz w:val="18"/>
          <w:szCs w:val="18"/>
        </w:rPr>
        <w:t xml:space="preserve">, </w:t>
      </w:r>
      <w:r w:rsidRPr="002864B9">
        <w:rPr>
          <w:sz w:val="18"/>
          <w:szCs w:val="18"/>
        </w:rPr>
        <w:t>Switzerland</w:t>
      </w:r>
      <w:r>
        <w:rPr>
          <w:sz w:val="18"/>
          <w:szCs w:val="18"/>
        </w:rPr>
        <w:t xml:space="preserve"> (June 2018)</w:t>
      </w:r>
    </w:p>
    <w:p w:rsidR="00517914" w:rsidRPr="00517914" w:rsidRDefault="00517914" w:rsidP="00517914">
      <w:pPr>
        <w:pStyle w:val="ListParagraph"/>
        <w:numPr>
          <w:ilvl w:val="0"/>
          <w:numId w:val="44"/>
        </w:numPr>
        <w:jc w:val="left"/>
        <w:rPr>
          <w:rFonts w:cs="Arial"/>
          <w:sz w:val="18"/>
          <w:szCs w:val="18"/>
        </w:rPr>
      </w:pPr>
      <w:r w:rsidRPr="00517914">
        <w:rPr>
          <w:rFonts w:cs="Arial"/>
          <w:sz w:val="18"/>
          <w:szCs w:val="18"/>
        </w:rPr>
        <w:t>First Edition of the WIPO Summer Course on Intellectual Property [participation via video conference]</w:t>
      </w:r>
      <w:r>
        <w:rPr>
          <w:rFonts w:cs="Arial"/>
          <w:sz w:val="18"/>
          <w:szCs w:val="18"/>
        </w:rPr>
        <w:t xml:space="preserve">, </w:t>
      </w:r>
      <w:r w:rsidRPr="00517914">
        <w:rPr>
          <w:rFonts w:cs="Arial"/>
          <w:sz w:val="18"/>
          <w:szCs w:val="18"/>
        </w:rPr>
        <w:t>Rio de Janeiro</w:t>
      </w:r>
      <w:r>
        <w:rPr>
          <w:rFonts w:cs="Arial"/>
          <w:sz w:val="18"/>
          <w:szCs w:val="18"/>
        </w:rPr>
        <w:t xml:space="preserve">, </w:t>
      </w:r>
      <w:r w:rsidRPr="00517914">
        <w:rPr>
          <w:rFonts w:cs="Arial"/>
          <w:sz w:val="18"/>
          <w:szCs w:val="18"/>
        </w:rPr>
        <w:t>Brazil</w:t>
      </w:r>
      <w:r>
        <w:rPr>
          <w:rFonts w:cs="Arial"/>
          <w:sz w:val="18"/>
          <w:szCs w:val="18"/>
        </w:rPr>
        <w:t xml:space="preserve"> (July 2018)</w:t>
      </w:r>
    </w:p>
    <w:p w:rsidR="00517914" w:rsidRPr="00517914" w:rsidRDefault="00517914" w:rsidP="00517914">
      <w:pPr>
        <w:pStyle w:val="ListParagraph"/>
        <w:numPr>
          <w:ilvl w:val="0"/>
          <w:numId w:val="44"/>
        </w:numPr>
        <w:jc w:val="left"/>
        <w:rPr>
          <w:rFonts w:cs="Arial"/>
          <w:sz w:val="18"/>
          <w:szCs w:val="18"/>
        </w:rPr>
      </w:pPr>
      <w:r w:rsidRPr="00517914">
        <w:rPr>
          <w:rFonts w:cs="Arial"/>
          <w:sz w:val="18"/>
          <w:szCs w:val="18"/>
        </w:rPr>
        <w:t xml:space="preserve">Conference on “Encouraging Plant Breeding, Challenges and Perspectives”, at the official launch of the Erasmus Mundus Master Program in Plant Breeding – </w:t>
      </w:r>
      <w:proofErr w:type="spellStart"/>
      <w:r w:rsidRPr="00517914">
        <w:rPr>
          <w:rFonts w:cs="Arial"/>
          <w:sz w:val="18"/>
          <w:szCs w:val="18"/>
        </w:rPr>
        <w:t>emPLANT</w:t>
      </w:r>
      <w:proofErr w:type="spellEnd"/>
      <w:r>
        <w:rPr>
          <w:rFonts w:cs="Arial"/>
          <w:sz w:val="18"/>
          <w:szCs w:val="18"/>
        </w:rPr>
        <w:t xml:space="preserve">, </w:t>
      </w:r>
      <w:r w:rsidRPr="00517914">
        <w:rPr>
          <w:rFonts w:cs="Arial"/>
          <w:sz w:val="18"/>
          <w:szCs w:val="18"/>
        </w:rPr>
        <w:t>Beauvais</w:t>
      </w:r>
      <w:r>
        <w:rPr>
          <w:rFonts w:cs="Arial"/>
          <w:sz w:val="18"/>
          <w:szCs w:val="18"/>
        </w:rPr>
        <w:t xml:space="preserve">, </w:t>
      </w:r>
      <w:r w:rsidRPr="00517914">
        <w:rPr>
          <w:rFonts w:cs="Arial"/>
          <w:sz w:val="18"/>
          <w:szCs w:val="18"/>
        </w:rPr>
        <w:t>France</w:t>
      </w:r>
      <w:r>
        <w:rPr>
          <w:rFonts w:cs="Arial"/>
          <w:sz w:val="18"/>
          <w:szCs w:val="18"/>
        </w:rPr>
        <w:t xml:space="preserve"> (August 2018)</w:t>
      </w:r>
    </w:p>
    <w:p w:rsidR="00517914" w:rsidRPr="00517914" w:rsidRDefault="00517914" w:rsidP="00517914">
      <w:pPr>
        <w:pStyle w:val="ListParagraph"/>
        <w:numPr>
          <w:ilvl w:val="0"/>
          <w:numId w:val="44"/>
        </w:numPr>
        <w:jc w:val="left"/>
        <w:rPr>
          <w:rFonts w:cs="Arial"/>
          <w:sz w:val="18"/>
          <w:szCs w:val="18"/>
        </w:rPr>
      </w:pPr>
      <w:r w:rsidRPr="00517914">
        <w:rPr>
          <w:rFonts w:cs="Arial"/>
          <w:sz w:val="18"/>
          <w:szCs w:val="18"/>
        </w:rPr>
        <w:t xml:space="preserve">Advanced Training </w:t>
      </w:r>
      <w:proofErr w:type="spellStart"/>
      <w:r w:rsidRPr="00517914">
        <w:rPr>
          <w:rFonts w:cs="Arial"/>
          <w:sz w:val="18"/>
          <w:szCs w:val="18"/>
        </w:rPr>
        <w:t>Programme</w:t>
      </w:r>
      <w:proofErr w:type="spellEnd"/>
      <w:r w:rsidRPr="00517914">
        <w:rPr>
          <w:rFonts w:cs="Arial"/>
          <w:sz w:val="18"/>
          <w:szCs w:val="18"/>
        </w:rPr>
        <w:t xml:space="preserve"> on Intellectual Property and Genetic Resources in Support of Innovation</w:t>
      </w:r>
      <w:r>
        <w:rPr>
          <w:rFonts w:cs="Arial"/>
          <w:sz w:val="18"/>
          <w:szCs w:val="18"/>
        </w:rPr>
        <w:t xml:space="preserve">, </w:t>
      </w:r>
      <w:r w:rsidRPr="00517914">
        <w:rPr>
          <w:rFonts w:cs="Arial"/>
          <w:sz w:val="18"/>
          <w:szCs w:val="18"/>
        </w:rPr>
        <w:t>Geneva</w:t>
      </w:r>
      <w:r>
        <w:rPr>
          <w:rFonts w:cs="Arial"/>
          <w:sz w:val="18"/>
          <w:szCs w:val="18"/>
        </w:rPr>
        <w:t xml:space="preserve">, </w:t>
      </w:r>
      <w:r w:rsidRPr="00517914">
        <w:rPr>
          <w:rFonts w:cs="Arial"/>
          <w:sz w:val="18"/>
          <w:szCs w:val="18"/>
        </w:rPr>
        <w:t>Switzerland</w:t>
      </w:r>
      <w:r>
        <w:rPr>
          <w:rFonts w:cs="Arial"/>
          <w:sz w:val="18"/>
          <w:szCs w:val="18"/>
        </w:rPr>
        <w:t xml:space="preserve"> (September 2018)</w:t>
      </w:r>
    </w:p>
    <w:p w:rsidR="00517914" w:rsidRPr="00517914" w:rsidRDefault="00517914" w:rsidP="00517914">
      <w:pPr>
        <w:pStyle w:val="ListParagraph"/>
        <w:numPr>
          <w:ilvl w:val="0"/>
          <w:numId w:val="44"/>
        </w:numPr>
        <w:jc w:val="left"/>
        <w:rPr>
          <w:rFonts w:cs="Arial"/>
          <w:sz w:val="18"/>
          <w:szCs w:val="18"/>
        </w:rPr>
      </w:pPr>
      <w:r w:rsidRPr="00517914">
        <w:rPr>
          <w:rFonts w:cs="Arial"/>
          <w:sz w:val="18"/>
          <w:szCs w:val="18"/>
        </w:rPr>
        <w:t>Master of Laws (LL.M.) in Intellectual Property (WIPO/University of Turin/ITC-ILO)</w:t>
      </w:r>
      <w:r>
        <w:rPr>
          <w:rFonts w:cs="Arial"/>
          <w:sz w:val="18"/>
          <w:szCs w:val="18"/>
        </w:rPr>
        <w:t xml:space="preserve">, </w:t>
      </w:r>
      <w:r w:rsidRPr="00517914">
        <w:rPr>
          <w:rFonts w:cs="Arial"/>
          <w:sz w:val="18"/>
          <w:szCs w:val="18"/>
        </w:rPr>
        <w:t>Geneva</w:t>
      </w:r>
      <w:r>
        <w:rPr>
          <w:rFonts w:cs="Arial"/>
          <w:sz w:val="18"/>
          <w:szCs w:val="18"/>
        </w:rPr>
        <w:t xml:space="preserve">, </w:t>
      </w:r>
      <w:r w:rsidRPr="00517914">
        <w:rPr>
          <w:rFonts w:cs="Arial"/>
          <w:sz w:val="18"/>
          <w:szCs w:val="18"/>
        </w:rPr>
        <w:t>Switzerland</w:t>
      </w:r>
      <w:r>
        <w:rPr>
          <w:rFonts w:cs="Arial"/>
          <w:sz w:val="18"/>
          <w:szCs w:val="18"/>
        </w:rPr>
        <w:t xml:space="preserve"> (October 2018)</w:t>
      </w:r>
    </w:p>
    <w:p w:rsidR="00517914" w:rsidRPr="00517914" w:rsidRDefault="00517914" w:rsidP="00517914">
      <w:pPr>
        <w:pStyle w:val="ListParagraph"/>
        <w:numPr>
          <w:ilvl w:val="0"/>
          <w:numId w:val="44"/>
        </w:numPr>
        <w:jc w:val="left"/>
        <w:rPr>
          <w:rFonts w:cs="Arial"/>
          <w:sz w:val="18"/>
          <w:szCs w:val="18"/>
        </w:rPr>
      </w:pPr>
      <w:r w:rsidRPr="00517914">
        <w:rPr>
          <w:rFonts w:cs="Arial"/>
          <w:sz w:val="18"/>
          <w:szCs w:val="18"/>
        </w:rPr>
        <w:t xml:space="preserve">Contribution </w:t>
      </w:r>
      <w:r w:rsidR="00BB08FB">
        <w:rPr>
          <w:rFonts w:cs="Arial"/>
          <w:sz w:val="18"/>
          <w:szCs w:val="18"/>
        </w:rPr>
        <w:t xml:space="preserve">with ARIPO </w:t>
      </w:r>
      <w:r w:rsidR="005D488C">
        <w:rPr>
          <w:rFonts w:cs="Arial"/>
          <w:sz w:val="18"/>
          <w:szCs w:val="18"/>
        </w:rPr>
        <w:t>via videoconferencing</w:t>
      </w:r>
      <w:r w:rsidR="005D488C" w:rsidRPr="00517914">
        <w:rPr>
          <w:rFonts w:cs="Arial"/>
          <w:sz w:val="18"/>
          <w:szCs w:val="18"/>
        </w:rPr>
        <w:t xml:space="preserve"> </w:t>
      </w:r>
      <w:r w:rsidRPr="00517914">
        <w:rPr>
          <w:rFonts w:cs="Arial"/>
          <w:sz w:val="18"/>
          <w:szCs w:val="18"/>
        </w:rPr>
        <w:t>to presentation</w:t>
      </w:r>
      <w:r w:rsidR="00BB08FB">
        <w:rPr>
          <w:rFonts w:cs="Arial"/>
          <w:sz w:val="18"/>
          <w:szCs w:val="18"/>
        </w:rPr>
        <w:t>s</w:t>
      </w:r>
      <w:r w:rsidRPr="00517914">
        <w:rPr>
          <w:rFonts w:cs="Arial"/>
          <w:sz w:val="18"/>
          <w:szCs w:val="18"/>
        </w:rPr>
        <w:t xml:space="preserve"> on </w:t>
      </w:r>
      <w:r w:rsidR="005D488C" w:rsidRPr="00517914">
        <w:rPr>
          <w:rFonts w:cs="Arial"/>
          <w:sz w:val="18"/>
          <w:szCs w:val="18"/>
        </w:rPr>
        <w:t xml:space="preserve">plant variety protection </w:t>
      </w:r>
      <w:r w:rsidRPr="00517914">
        <w:rPr>
          <w:rFonts w:cs="Arial"/>
          <w:sz w:val="18"/>
          <w:szCs w:val="18"/>
        </w:rPr>
        <w:t xml:space="preserve">at the </w:t>
      </w:r>
      <w:proofErr w:type="spellStart"/>
      <w:r w:rsidRPr="00517914">
        <w:rPr>
          <w:rFonts w:cs="Arial"/>
          <w:sz w:val="18"/>
          <w:szCs w:val="18"/>
        </w:rPr>
        <w:t>Masters</w:t>
      </w:r>
      <w:proofErr w:type="spellEnd"/>
      <w:r w:rsidRPr="00517914">
        <w:rPr>
          <w:rFonts w:cs="Arial"/>
          <w:sz w:val="18"/>
          <w:szCs w:val="18"/>
        </w:rPr>
        <w:t xml:space="preserve"> Degree in Intellectual Property Program at Africa University</w:t>
      </w:r>
      <w:r>
        <w:rPr>
          <w:rFonts w:cs="Arial"/>
          <w:sz w:val="18"/>
          <w:szCs w:val="18"/>
        </w:rPr>
        <w:t xml:space="preserve">, </w:t>
      </w:r>
      <w:proofErr w:type="spellStart"/>
      <w:r w:rsidRPr="00517914">
        <w:rPr>
          <w:rFonts w:cs="Arial"/>
          <w:sz w:val="18"/>
          <w:szCs w:val="18"/>
        </w:rPr>
        <w:t>Mutare</w:t>
      </w:r>
      <w:proofErr w:type="spellEnd"/>
      <w:r>
        <w:rPr>
          <w:rFonts w:cs="Arial"/>
          <w:sz w:val="18"/>
          <w:szCs w:val="18"/>
        </w:rPr>
        <w:t xml:space="preserve">, </w:t>
      </w:r>
      <w:r w:rsidRPr="00517914">
        <w:rPr>
          <w:rFonts w:cs="Arial"/>
          <w:sz w:val="18"/>
          <w:szCs w:val="18"/>
        </w:rPr>
        <w:t>Zimbabwe</w:t>
      </w:r>
      <w:r>
        <w:rPr>
          <w:rFonts w:cs="Arial"/>
          <w:sz w:val="18"/>
          <w:szCs w:val="18"/>
        </w:rPr>
        <w:t xml:space="preserve"> (October 2018)</w:t>
      </w:r>
    </w:p>
    <w:p w:rsidR="00517914" w:rsidRPr="00517914" w:rsidRDefault="00517914" w:rsidP="00517914">
      <w:pPr>
        <w:pStyle w:val="ListParagraph"/>
        <w:numPr>
          <w:ilvl w:val="0"/>
          <w:numId w:val="44"/>
        </w:numPr>
        <w:jc w:val="left"/>
        <w:rPr>
          <w:rFonts w:cs="Arial"/>
          <w:sz w:val="18"/>
          <w:szCs w:val="18"/>
        </w:rPr>
      </w:pPr>
      <w:r w:rsidRPr="00517914">
        <w:rPr>
          <w:rFonts w:cs="Arial"/>
          <w:sz w:val="18"/>
          <w:szCs w:val="18"/>
        </w:rPr>
        <w:t>WIPO/</w:t>
      </w:r>
      <w:proofErr w:type="spellStart"/>
      <w:r w:rsidRPr="00517914">
        <w:rPr>
          <w:rFonts w:cs="Arial"/>
          <w:sz w:val="18"/>
          <w:szCs w:val="18"/>
        </w:rPr>
        <w:t>Tongji</w:t>
      </w:r>
      <w:proofErr w:type="spellEnd"/>
      <w:r w:rsidRPr="00517914">
        <w:rPr>
          <w:rFonts w:cs="Arial"/>
          <w:sz w:val="18"/>
          <w:szCs w:val="18"/>
        </w:rPr>
        <w:t xml:space="preserve"> University Master’s Degree in Intellectual Property with specialization in Design (MIP in Design), Shanghai, China</w:t>
      </w:r>
      <w:r>
        <w:rPr>
          <w:rFonts w:cs="Arial"/>
          <w:sz w:val="18"/>
          <w:szCs w:val="18"/>
        </w:rPr>
        <w:t xml:space="preserve">, </w:t>
      </w:r>
      <w:r w:rsidRPr="00517914">
        <w:rPr>
          <w:rFonts w:cs="Arial"/>
          <w:sz w:val="18"/>
          <w:szCs w:val="18"/>
        </w:rPr>
        <w:t>Shanghai</w:t>
      </w:r>
      <w:r>
        <w:rPr>
          <w:rFonts w:cs="Arial"/>
          <w:sz w:val="18"/>
          <w:szCs w:val="18"/>
        </w:rPr>
        <w:t xml:space="preserve">, </w:t>
      </w:r>
      <w:r w:rsidRPr="00517914">
        <w:rPr>
          <w:rFonts w:cs="Arial"/>
          <w:sz w:val="18"/>
          <w:szCs w:val="18"/>
        </w:rPr>
        <w:t>China</w:t>
      </w:r>
      <w:r>
        <w:rPr>
          <w:rFonts w:cs="Arial"/>
          <w:sz w:val="18"/>
          <w:szCs w:val="18"/>
        </w:rPr>
        <w:t xml:space="preserve"> (November 2018)</w:t>
      </w:r>
    </w:p>
    <w:p w:rsidR="00C94AF7" w:rsidRPr="00517914" w:rsidRDefault="00517914" w:rsidP="00517914">
      <w:pPr>
        <w:pStyle w:val="ListParagraph"/>
        <w:numPr>
          <w:ilvl w:val="0"/>
          <w:numId w:val="44"/>
        </w:numPr>
        <w:jc w:val="left"/>
        <w:rPr>
          <w:rFonts w:cs="Arial"/>
          <w:sz w:val="18"/>
          <w:szCs w:val="18"/>
        </w:rPr>
      </w:pPr>
      <w:r w:rsidRPr="00517914">
        <w:rPr>
          <w:rFonts w:cs="Arial"/>
          <w:sz w:val="18"/>
          <w:szCs w:val="18"/>
        </w:rPr>
        <w:t xml:space="preserve">Master in Intellectual Property of the University of Alicante (Magister </w:t>
      </w:r>
      <w:proofErr w:type="spellStart"/>
      <w:r w:rsidRPr="00517914">
        <w:rPr>
          <w:rFonts w:cs="Arial"/>
          <w:sz w:val="18"/>
          <w:szCs w:val="18"/>
        </w:rPr>
        <w:t>Lvcentinvs</w:t>
      </w:r>
      <w:proofErr w:type="spellEnd"/>
      <w:r w:rsidRPr="00517914">
        <w:rPr>
          <w:rFonts w:cs="Arial"/>
          <w:sz w:val="18"/>
          <w:szCs w:val="18"/>
        </w:rPr>
        <w:t>)</w:t>
      </w:r>
      <w:r>
        <w:rPr>
          <w:rFonts w:cs="Arial"/>
          <w:sz w:val="18"/>
          <w:szCs w:val="18"/>
        </w:rPr>
        <w:t xml:space="preserve">, </w:t>
      </w:r>
      <w:r w:rsidRPr="00517914">
        <w:rPr>
          <w:rFonts w:cs="Arial"/>
          <w:sz w:val="18"/>
          <w:szCs w:val="18"/>
        </w:rPr>
        <w:t>Alicante</w:t>
      </w:r>
      <w:r>
        <w:rPr>
          <w:rFonts w:cs="Arial"/>
          <w:sz w:val="18"/>
          <w:szCs w:val="18"/>
        </w:rPr>
        <w:t xml:space="preserve">, </w:t>
      </w:r>
      <w:r w:rsidRPr="00517914">
        <w:rPr>
          <w:rFonts w:cs="Arial"/>
          <w:sz w:val="18"/>
          <w:szCs w:val="18"/>
        </w:rPr>
        <w:t>Spain</w:t>
      </w:r>
      <w:r>
        <w:rPr>
          <w:rFonts w:cs="Arial"/>
          <w:sz w:val="18"/>
          <w:szCs w:val="18"/>
        </w:rPr>
        <w:t xml:space="preserve"> (November 2018)</w:t>
      </w:r>
    </w:p>
    <w:p w:rsidR="00C94AF7" w:rsidRPr="00A2648F" w:rsidRDefault="00C94AF7" w:rsidP="009E0192">
      <w:pPr>
        <w:rPr>
          <w:sz w:val="18"/>
          <w:szCs w:val="18"/>
        </w:rPr>
      </w:pPr>
    </w:p>
    <w:p w:rsidR="009E0192" w:rsidRPr="00A2648F" w:rsidRDefault="009E0192" w:rsidP="009E0192">
      <w:pPr>
        <w:pStyle w:val="Heading8"/>
        <w:rPr>
          <w:szCs w:val="18"/>
        </w:rPr>
      </w:pPr>
      <w:bookmarkStart w:id="160" w:name="_Toc21972375"/>
      <w:r w:rsidRPr="00A2648F">
        <w:rPr>
          <w:szCs w:val="18"/>
        </w:rPr>
        <w:t>(h)  Implementation of projects with partner organizations and donors</w:t>
      </w:r>
      <w:bookmarkEnd w:id="160"/>
    </w:p>
    <w:p w:rsidR="00300350" w:rsidRPr="00A2648F" w:rsidRDefault="00300350" w:rsidP="00300350">
      <w:pPr>
        <w:rPr>
          <w:rFonts w:cs="Arial"/>
          <w:sz w:val="18"/>
          <w:szCs w:val="18"/>
        </w:rPr>
      </w:pPr>
    </w:p>
    <w:p w:rsidR="009F5568" w:rsidRPr="00A2648F" w:rsidRDefault="009F5568" w:rsidP="009F5568">
      <w:pPr>
        <w:jc w:val="left"/>
        <w:rPr>
          <w:sz w:val="18"/>
          <w:szCs w:val="18"/>
        </w:rPr>
      </w:pPr>
      <w:r w:rsidRPr="00A2648F">
        <w:rPr>
          <w:sz w:val="18"/>
          <w:szCs w:val="18"/>
        </w:rPr>
        <w:t xml:space="preserve">World Seed Partnership:  </w:t>
      </w:r>
      <w:r>
        <w:rPr>
          <w:rFonts w:cs="Arial"/>
          <w:sz w:val="18"/>
          <w:szCs w:val="18"/>
        </w:rPr>
        <w:t>5</w:t>
      </w:r>
      <w:r w:rsidRPr="00A2648F">
        <w:rPr>
          <w:sz w:val="18"/>
          <w:szCs w:val="18"/>
        </w:rPr>
        <w:t xml:space="preserve"> electronic meetings, </w:t>
      </w:r>
      <w:r>
        <w:rPr>
          <w:rFonts w:cs="Arial"/>
          <w:sz w:val="18"/>
          <w:szCs w:val="18"/>
        </w:rPr>
        <w:t>4</w:t>
      </w:r>
      <w:r w:rsidRPr="00A2648F">
        <w:rPr>
          <w:sz w:val="18"/>
          <w:szCs w:val="18"/>
        </w:rPr>
        <w:t xml:space="preserve"> face-to-face meeting</w:t>
      </w:r>
      <w:r>
        <w:rPr>
          <w:sz w:val="18"/>
          <w:szCs w:val="18"/>
        </w:rPr>
        <w:t>s</w:t>
      </w:r>
      <w:r w:rsidRPr="00A2648F">
        <w:rPr>
          <w:sz w:val="18"/>
          <w:szCs w:val="18"/>
        </w:rPr>
        <w:t xml:space="preserve"> of the Steering Committee</w:t>
      </w:r>
    </w:p>
    <w:p w:rsidR="009E0192" w:rsidRPr="00A2648F" w:rsidRDefault="009E0192" w:rsidP="009E0192">
      <w:pPr>
        <w:jc w:val="left"/>
        <w:rPr>
          <w:sz w:val="18"/>
          <w:szCs w:val="18"/>
        </w:rPr>
      </w:pPr>
    </w:p>
    <w:p w:rsidR="009E0192" w:rsidRPr="00A2648F" w:rsidRDefault="009E0192" w:rsidP="009E0192">
      <w:pPr>
        <w:jc w:val="left"/>
        <w:rPr>
          <w:rFonts w:eastAsiaTheme="minorEastAsia"/>
          <w:b/>
          <w:caps/>
          <w:sz w:val="18"/>
          <w:szCs w:val="18"/>
        </w:rPr>
      </w:pPr>
      <w:bookmarkStart w:id="161" w:name="_Toc336339250"/>
      <w:bookmarkEnd w:id="147"/>
      <w:r w:rsidRPr="00A2648F">
        <w:rPr>
          <w:szCs w:val="18"/>
        </w:rPr>
        <w:br w:type="page"/>
      </w:r>
    </w:p>
    <w:p w:rsidR="009E0192" w:rsidRPr="00A2648F" w:rsidRDefault="009E0192" w:rsidP="009E0192">
      <w:pPr>
        <w:pStyle w:val="Heading3"/>
        <w:rPr>
          <w:szCs w:val="18"/>
        </w:rPr>
      </w:pPr>
      <w:bookmarkStart w:id="162" w:name="_Toc21972376"/>
      <w:r w:rsidRPr="00A2648F">
        <w:rPr>
          <w:szCs w:val="18"/>
        </w:rPr>
        <w:lastRenderedPageBreak/>
        <w:t>Sub-Program UV.4:  External Relations</w:t>
      </w:r>
      <w:bookmarkEnd w:id="161"/>
      <w:bookmarkEnd w:id="162"/>
    </w:p>
    <w:p w:rsidR="009E0192" w:rsidRPr="00A2648F" w:rsidRDefault="009E0192" w:rsidP="009E0192">
      <w:pPr>
        <w:rPr>
          <w:sz w:val="18"/>
          <w:szCs w:val="18"/>
        </w:rPr>
      </w:pPr>
    </w:p>
    <w:p w:rsidR="009E0192" w:rsidRPr="00A2648F" w:rsidRDefault="009E0192" w:rsidP="009E0192">
      <w:pPr>
        <w:autoSpaceDE w:val="0"/>
        <w:autoSpaceDN w:val="0"/>
        <w:adjustRightInd w:val="0"/>
        <w:rPr>
          <w:rFonts w:cs="Arial"/>
          <w:sz w:val="18"/>
          <w:szCs w:val="19"/>
        </w:rPr>
      </w:pPr>
      <w:r w:rsidRPr="00A2648F">
        <w:rPr>
          <w:rFonts w:cs="Arial"/>
          <w:sz w:val="18"/>
          <w:szCs w:val="19"/>
        </w:rPr>
        <w:t>UPOV</w:t>
      </w:r>
      <w:r w:rsidR="00B35E35">
        <w:rPr>
          <w:rFonts w:cs="Arial"/>
          <w:sz w:val="18"/>
          <w:szCs w:val="19"/>
        </w:rPr>
        <w:t>’</w:t>
      </w:r>
      <w:r w:rsidRPr="00A2648F">
        <w:rPr>
          <w:rFonts w:cs="Arial"/>
          <w:sz w:val="18"/>
          <w:szCs w:val="19"/>
        </w:rPr>
        <w:t xml:space="preserve">s mission is to provide and promote an effective system of plant variety protection, with the aim of encouraging the development of new varieties of plants, for the benefit of society. The aim of this Sub-program is to explain how the UPOV system encourages the development of new varieties of plants, how new varieties benefit society and the role of the UPOV system in relation to agriculture and economic policy.  </w:t>
      </w:r>
    </w:p>
    <w:p w:rsidR="009E0192" w:rsidRPr="00A2648F" w:rsidRDefault="009E0192" w:rsidP="009E0192">
      <w:pPr>
        <w:autoSpaceDE w:val="0"/>
        <w:autoSpaceDN w:val="0"/>
        <w:adjustRightInd w:val="0"/>
        <w:rPr>
          <w:rFonts w:cs="Arial"/>
          <w:sz w:val="18"/>
          <w:szCs w:val="19"/>
        </w:rPr>
      </w:pPr>
    </w:p>
    <w:p w:rsidR="009E0192" w:rsidRPr="004937AC" w:rsidRDefault="004937AC" w:rsidP="004937AC">
      <w:pPr>
        <w:rPr>
          <w:sz w:val="18"/>
        </w:rPr>
      </w:pPr>
      <w:r w:rsidRPr="004937AC">
        <w:rPr>
          <w:spacing w:val="-2"/>
          <w:sz w:val="18"/>
        </w:rPr>
        <w:t xml:space="preserve">The publication of a series of videos produced in Canada, Kenya, Japan and Colombia, covering cherry, rose, rice and other </w:t>
      </w:r>
      <w:r w:rsidRPr="004937AC">
        <w:rPr>
          <w:sz w:val="18"/>
        </w:rPr>
        <w:t>crops, provided an important new source of information on the benefits of plant variety protection</w:t>
      </w:r>
      <w:r>
        <w:rPr>
          <w:sz w:val="18"/>
        </w:rPr>
        <w:t xml:space="preserve"> and UPOV </w:t>
      </w:r>
      <w:r w:rsidRPr="004937AC">
        <w:rPr>
          <w:sz w:val="18"/>
        </w:rPr>
        <w:t xml:space="preserve">membership.  This material also provides important information for use in UPOV’s various outreach activities. </w:t>
      </w:r>
      <w:r>
        <w:rPr>
          <w:sz w:val="18"/>
        </w:rPr>
        <w:t xml:space="preserve"> An </w:t>
      </w:r>
      <w:r w:rsidRPr="004937AC">
        <w:rPr>
          <w:sz w:val="18"/>
        </w:rPr>
        <w:t>area that will require investigation is the lack of growth in visit to the UPOV website and how this aspect can be improved.</w:t>
      </w:r>
    </w:p>
    <w:p w:rsidR="009E0192" w:rsidRDefault="009E0192" w:rsidP="004937AC">
      <w:pPr>
        <w:rPr>
          <w:sz w:val="18"/>
        </w:rPr>
      </w:pPr>
    </w:p>
    <w:p w:rsidR="004937AC" w:rsidRPr="004937AC" w:rsidRDefault="004937AC" w:rsidP="004937AC">
      <w:pPr>
        <w:rPr>
          <w:sz w:val="18"/>
        </w:rPr>
      </w:pPr>
    </w:p>
    <w:tbl>
      <w:tblPr>
        <w:tblW w:w="9889" w:type="dxa"/>
        <w:tblCellMar>
          <w:top w:w="57" w:type="dxa"/>
          <w:bottom w:w="57" w:type="dxa"/>
        </w:tblCellMar>
        <w:tblLook w:val="0000" w:firstRow="0" w:lastRow="0" w:firstColumn="0" w:lastColumn="0" w:noHBand="0" w:noVBand="0"/>
      </w:tblPr>
      <w:tblGrid>
        <w:gridCol w:w="1951"/>
        <w:gridCol w:w="7938"/>
      </w:tblGrid>
      <w:tr w:rsidR="009E0192" w:rsidRPr="00A2648F" w:rsidTr="008953DC">
        <w:tc>
          <w:tcPr>
            <w:tcW w:w="1951" w:type="dxa"/>
          </w:tcPr>
          <w:p w:rsidR="009E0192" w:rsidRPr="00A2648F" w:rsidRDefault="009E0192" w:rsidP="008953DC">
            <w:pPr>
              <w:pStyle w:val="Heading5"/>
              <w:rPr>
                <w:szCs w:val="18"/>
              </w:rPr>
            </w:pPr>
            <w:bookmarkStart w:id="163" w:name="_Toc336339251"/>
            <w:bookmarkStart w:id="164" w:name="_Toc21972377"/>
            <w:r w:rsidRPr="00A2648F">
              <w:rPr>
                <w:szCs w:val="18"/>
              </w:rPr>
              <w:t>Objectives:</w:t>
            </w:r>
            <w:bookmarkEnd w:id="163"/>
            <w:bookmarkEnd w:id="164"/>
          </w:p>
        </w:tc>
        <w:tc>
          <w:tcPr>
            <w:tcW w:w="7938" w:type="dxa"/>
          </w:tcPr>
          <w:p w:rsidR="009E0192" w:rsidRPr="00A2648F" w:rsidRDefault="009E0192" w:rsidP="008953DC">
            <w:pPr>
              <w:keepNext/>
              <w:keepLines/>
              <w:widowControl w:val="0"/>
              <w:numPr>
                <w:ilvl w:val="0"/>
                <w:numId w:val="2"/>
              </w:numPr>
              <w:jc w:val="left"/>
              <w:rPr>
                <w:sz w:val="18"/>
                <w:szCs w:val="18"/>
              </w:rPr>
            </w:pPr>
            <w:r w:rsidRPr="00A2648F">
              <w:rPr>
                <w:sz w:val="18"/>
                <w:szCs w:val="18"/>
              </w:rPr>
              <w:t>To broaden and enhance the understanding of the UPOV system of plant variety protection.</w:t>
            </w:r>
          </w:p>
          <w:p w:rsidR="009E0192" w:rsidRPr="00A2648F" w:rsidRDefault="009E0192" w:rsidP="008953DC">
            <w:pPr>
              <w:keepNext/>
              <w:keepLines/>
              <w:widowControl w:val="0"/>
              <w:numPr>
                <w:ilvl w:val="0"/>
                <w:numId w:val="2"/>
              </w:numPr>
              <w:jc w:val="left"/>
              <w:rPr>
                <w:sz w:val="18"/>
                <w:szCs w:val="18"/>
              </w:rPr>
            </w:pPr>
            <w:r w:rsidRPr="00A2648F">
              <w:rPr>
                <w:sz w:val="18"/>
                <w:szCs w:val="18"/>
              </w:rPr>
              <w:t>To provide information on the UPOV Convention to other intergovernmental organizations, with the aim of achieving mutual supportiveness with other international treaties.</w:t>
            </w:r>
          </w:p>
        </w:tc>
      </w:tr>
    </w:tbl>
    <w:p w:rsidR="009E0192" w:rsidRPr="00A2648F" w:rsidRDefault="009E0192" w:rsidP="009E0192">
      <w:pPr>
        <w:rPr>
          <w:sz w:val="18"/>
          <w:szCs w:val="18"/>
        </w:rPr>
      </w:pPr>
    </w:p>
    <w:p w:rsidR="009E0192" w:rsidRPr="00A2648F" w:rsidRDefault="009E0192" w:rsidP="009E0192">
      <w:pPr>
        <w:rPr>
          <w:sz w:val="18"/>
          <w:szCs w:val="18"/>
        </w:rPr>
      </w:pPr>
    </w:p>
    <w:p w:rsidR="009E0192" w:rsidRPr="00A2648F" w:rsidRDefault="009E0192" w:rsidP="009E0192">
      <w:pPr>
        <w:pStyle w:val="Heading6"/>
      </w:pPr>
      <w:bookmarkStart w:id="165" w:name="_Toc336339254"/>
      <w:bookmarkStart w:id="166" w:name="_Toc21972378"/>
      <w:r w:rsidRPr="00A2648F">
        <w:t>1.  Broaden public understanding of UPOV</w:t>
      </w:r>
      <w:r w:rsidR="00B35E35">
        <w:t>’</w:t>
      </w:r>
      <w:r w:rsidRPr="00A2648F">
        <w:t>s role and activities</w:t>
      </w:r>
      <w:bookmarkEnd w:id="165"/>
      <w:bookmarkEnd w:id="166"/>
    </w:p>
    <w:p w:rsidR="009E0192" w:rsidRPr="00A2648F" w:rsidRDefault="009E0192" w:rsidP="009E0192">
      <w:pPr>
        <w:rPr>
          <w:sz w:val="18"/>
          <w:szCs w:val="18"/>
        </w:rPr>
      </w:pPr>
    </w:p>
    <w:p w:rsidR="009E0192" w:rsidRPr="00A2648F" w:rsidRDefault="009E0192" w:rsidP="009E0192">
      <w:pPr>
        <w:pStyle w:val="Heading8"/>
      </w:pPr>
      <w:bookmarkStart w:id="167" w:name="_Toc21972379"/>
      <w:r w:rsidRPr="00A2648F">
        <w:t>(a)  Availability of suitable information and materials for the general public, on UPOV website and through other media</w:t>
      </w:r>
      <w:bookmarkEnd w:id="167"/>
    </w:p>
    <w:p w:rsidR="008920AF" w:rsidRPr="00A2648F" w:rsidRDefault="008920AF" w:rsidP="008920AF">
      <w:pPr>
        <w:rPr>
          <w:sz w:val="18"/>
          <w:szCs w:val="18"/>
        </w:rPr>
      </w:pPr>
    </w:p>
    <w:p w:rsidR="008920AF" w:rsidRPr="008920AF" w:rsidRDefault="008920AF" w:rsidP="008920AF">
      <w:pPr>
        <w:pStyle w:val="ListParagraph"/>
        <w:numPr>
          <w:ilvl w:val="0"/>
          <w:numId w:val="10"/>
        </w:numPr>
        <w:spacing w:after="120"/>
        <w:ind w:left="720"/>
        <w:contextualSpacing w:val="0"/>
        <w:rPr>
          <w:rFonts w:cs="Arial"/>
          <w:sz w:val="18"/>
          <w:szCs w:val="18"/>
        </w:rPr>
      </w:pPr>
      <w:r w:rsidRPr="008920AF">
        <w:rPr>
          <w:rFonts w:cs="Arial"/>
          <w:sz w:val="18"/>
          <w:szCs w:val="19"/>
        </w:rPr>
        <w:t xml:space="preserve">UPOV Video: </w:t>
      </w:r>
      <w:r w:rsidR="000A571B">
        <w:rPr>
          <w:rFonts w:cs="Arial"/>
          <w:sz w:val="18"/>
          <w:szCs w:val="19"/>
        </w:rPr>
        <w:t>“</w:t>
      </w:r>
      <w:r w:rsidRPr="008920AF">
        <w:rPr>
          <w:rFonts w:cs="Arial"/>
          <w:sz w:val="18"/>
          <w:szCs w:val="19"/>
        </w:rPr>
        <w:t>Canadian cherry growers benefit from government policy</w:t>
      </w:r>
      <w:r w:rsidR="000A571B">
        <w:rPr>
          <w:rFonts w:cs="Arial"/>
          <w:sz w:val="18"/>
          <w:szCs w:val="19"/>
        </w:rPr>
        <w:t>”</w:t>
      </w:r>
    </w:p>
    <w:p w:rsidR="008920AF" w:rsidRPr="008920AF" w:rsidRDefault="008920AF" w:rsidP="008920AF">
      <w:pPr>
        <w:pStyle w:val="ListParagraph"/>
        <w:numPr>
          <w:ilvl w:val="0"/>
          <w:numId w:val="10"/>
        </w:numPr>
        <w:spacing w:after="120"/>
        <w:ind w:left="720"/>
        <w:contextualSpacing w:val="0"/>
        <w:rPr>
          <w:rFonts w:cs="Arial"/>
          <w:sz w:val="18"/>
          <w:szCs w:val="18"/>
        </w:rPr>
      </w:pPr>
      <w:r w:rsidRPr="008920AF">
        <w:rPr>
          <w:rFonts w:cs="Arial"/>
          <w:sz w:val="18"/>
          <w:szCs w:val="19"/>
        </w:rPr>
        <w:t xml:space="preserve">UPOV Video: </w:t>
      </w:r>
      <w:r w:rsidR="000A571B">
        <w:rPr>
          <w:rFonts w:cs="Arial"/>
          <w:sz w:val="18"/>
          <w:szCs w:val="19"/>
        </w:rPr>
        <w:t>“</w:t>
      </w:r>
      <w:r w:rsidRPr="008920AF">
        <w:rPr>
          <w:rFonts w:cs="Arial"/>
          <w:sz w:val="18"/>
          <w:szCs w:val="19"/>
        </w:rPr>
        <w:t>Rose industry blooming in Kenya</w:t>
      </w:r>
      <w:r w:rsidR="000A571B">
        <w:rPr>
          <w:rFonts w:cs="Arial"/>
          <w:sz w:val="18"/>
          <w:szCs w:val="19"/>
        </w:rPr>
        <w:t>”</w:t>
      </w:r>
    </w:p>
    <w:p w:rsidR="008920AF" w:rsidRPr="008920AF" w:rsidRDefault="008920AF" w:rsidP="000A571B">
      <w:pPr>
        <w:pStyle w:val="ListParagraph"/>
        <w:numPr>
          <w:ilvl w:val="0"/>
          <w:numId w:val="10"/>
        </w:numPr>
        <w:spacing w:after="120"/>
        <w:ind w:left="720"/>
        <w:contextualSpacing w:val="0"/>
        <w:rPr>
          <w:rFonts w:cs="Arial"/>
          <w:sz w:val="18"/>
          <w:szCs w:val="18"/>
        </w:rPr>
      </w:pPr>
      <w:r w:rsidRPr="008920AF">
        <w:rPr>
          <w:rFonts w:cs="Arial"/>
          <w:sz w:val="18"/>
          <w:szCs w:val="19"/>
        </w:rPr>
        <w:t>UPOV Video:</w:t>
      </w:r>
      <w:r w:rsidR="000A571B" w:rsidRPr="000A571B">
        <w:t xml:space="preserve"> </w:t>
      </w:r>
      <w:r w:rsidR="000A571B" w:rsidRPr="000A571B">
        <w:rPr>
          <w:rFonts w:cs="Arial"/>
          <w:sz w:val="18"/>
          <w:szCs w:val="19"/>
        </w:rPr>
        <w:t>“</w:t>
      </w:r>
      <w:proofErr w:type="spellStart"/>
      <w:r w:rsidR="000A571B" w:rsidRPr="000A571B">
        <w:rPr>
          <w:rFonts w:cs="Arial"/>
          <w:sz w:val="18"/>
          <w:szCs w:val="19"/>
        </w:rPr>
        <w:t>Tsuyahime</w:t>
      </w:r>
      <w:proofErr w:type="spellEnd"/>
      <w:r w:rsidR="000A571B" w:rsidRPr="000A571B">
        <w:rPr>
          <w:rFonts w:cs="Arial"/>
          <w:sz w:val="18"/>
          <w:szCs w:val="19"/>
        </w:rPr>
        <w:t xml:space="preserve"> rice, the secret of its success”</w:t>
      </w:r>
      <w:r w:rsidRPr="008920AF">
        <w:rPr>
          <w:rFonts w:cs="Arial"/>
          <w:sz w:val="18"/>
          <w:szCs w:val="19"/>
        </w:rPr>
        <w:t xml:space="preserve"> </w:t>
      </w:r>
      <w:proofErr w:type="spellStart"/>
      <w:r w:rsidRPr="008920AF">
        <w:rPr>
          <w:rFonts w:cs="Arial"/>
          <w:sz w:val="18"/>
          <w:szCs w:val="19"/>
        </w:rPr>
        <w:t>Tsuyahime</w:t>
      </w:r>
      <w:proofErr w:type="spellEnd"/>
      <w:r w:rsidRPr="008920AF">
        <w:rPr>
          <w:rFonts w:cs="Arial"/>
          <w:sz w:val="18"/>
          <w:szCs w:val="19"/>
        </w:rPr>
        <w:t xml:space="preserve"> Rice”</w:t>
      </w:r>
    </w:p>
    <w:p w:rsidR="008920AF" w:rsidRPr="008920AF" w:rsidRDefault="008920AF" w:rsidP="008920AF">
      <w:pPr>
        <w:pStyle w:val="ListParagraph"/>
        <w:numPr>
          <w:ilvl w:val="0"/>
          <w:numId w:val="10"/>
        </w:numPr>
        <w:spacing w:after="120"/>
        <w:ind w:left="720"/>
        <w:contextualSpacing w:val="0"/>
        <w:rPr>
          <w:rFonts w:cs="Arial"/>
          <w:sz w:val="18"/>
          <w:szCs w:val="18"/>
        </w:rPr>
      </w:pPr>
      <w:r w:rsidRPr="008920AF">
        <w:rPr>
          <w:rFonts w:cs="Arial"/>
          <w:sz w:val="18"/>
          <w:szCs w:val="18"/>
        </w:rPr>
        <w:t>Colombia</w:t>
      </w:r>
      <w:r w:rsidR="000A571B">
        <w:rPr>
          <w:rFonts w:cs="Arial"/>
          <w:sz w:val="18"/>
          <w:szCs w:val="18"/>
        </w:rPr>
        <w:t>:</w:t>
      </w:r>
      <w:r w:rsidRPr="008920AF">
        <w:rPr>
          <w:rFonts w:cs="Arial"/>
          <w:sz w:val="18"/>
          <w:szCs w:val="18"/>
        </w:rPr>
        <w:t xml:space="preserve"> “UPOV system bringing benefits for </w:t>
      </w:r>
      <w:r w:rsidR="000A571B">
        <w:rPr>
          <w:rFonts w:cs="Arial"/>
          <w:sz w:val="18"/>
          <w:szCs w:val="18"/>
        </w:rPr>
        <w:t>a</w:t>
      </w:r>
      <w:r w:rsidRPr="008920AF">
        <w:rPr>
          <w:rFonts w:cs="Arial"/>
          <w:sz w:val="18"/>
          <w:szCs w:val="18"/>
        </w:rPr>
        <w:t>griculture in Colombia</w:t>
      </w:r>
      <w:r w:rsidR="000A571B">
        <w:rPr>
          <w:rFonts w:cs="Arial"/>
          <w:sz w:val="18"/>
          <w:szCs w:val="18"/>
        </w:rPr>
        <w:t>”</w:t>
      </w:r>
    </w:p>
    <w:p w:rsidR="009E0192" w:rsidRPr="00A2648F" w:rsidRDefault="009E0192" w:rsidP="009E0192">
      <w:pPr>
        <w:rPr>
          <w:sz w:val="18"/>
          <w:szCs w:val="18"/>
        </w:rPr>
      </w:pPr>
    </w:p>
    <w:p w:rsidR="009E0192" w:rsidRPr="00A2648F" w:rsidRDefault="009E0192" w:rsidP="009E0192">
      <w:pPr>
        <w:pStyle w:val="Heading8"/>
        <w:rPr>
          <w:szCs w:val="18"/>
        </w:rPr>
      </w:pPr>
      <w:bookmarkStart w:id="168" w:name="_Toc21972380"/>
      <w:r w:rsidRPr="00A2648F">
        <w:rPr>
          <w:szCs w:val="18"/>
        </w:rPr>
        <w:t>(b)  Visits to UPOV website</w:t>
      </w:r>
      <w:bookmarkEnd w:id="168"/>
    </w:p>
    <w:p w:rsidR="00AD2C05" w:rsidRPr="00AD2C05" w:rsidRDefault="00AD2C05" w:rsidP="00AD2C05">
      <w:pPr>
        <w:rPr>
          <w:sz w:val="18"/>
          <w:szCs w:val="18"/>
        </w:rPr>
      </w:pPr>
    </w:p>
    <w:tbl>
      <w:tblPr>
        <w:tblW w:w="8079"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98"/>
        <w:gridCol w:w="1156"/>
        <w:gridCol w:w="1156"/>
        <w:gridCol w:w="1156"/>
        <w:gridCol w:w="1157"/>
        <w:gridCol w:w="1156"/>
      </w:tblGrid>
      <w:tr w:rsidR="00AD2C05" w:rsidRPr="00AD2C05" w:rsidTr="00AD2C05">
        <w:tc>
          <w:tcPr>
            <w:tcW w:w="2298" w:type="dxa"/>
            <w:tcMar>
              <w:top w:w="28" w:type="dxa"/>
              <w:bottom w:w="0" w:type="dxa"/>
            </w:tcMar>
          </w:tcPr>
          <w:p w:rsidR="00AD2C05" w:rsidRPr="00AD2C05" w:rsidRDefault="00AD2C05" w:rsidP="00D75FF0">
            <w:pPr>
              <w:jc w:val="left"/>
              <w:rPr>
                <w:rFonts w:cs="Arial"/>
                <w:sz w:val="18"/>
                <w:szCs w:val="18"/>
              </w:rPr>
            </w:pPr>
          </w:p>
        </w:tc>
        <w:tc>
          <w:tcPr>
            <w:tcW w:w="1156" w:type="dxa"/>
          </w:tcPr>
          <w:p w:rsidR="00AD2C05" w:rsidRPr="00AD2C05" w:rsidRDefault="00AD2C05" w:rsidP="00D75FF0">
            <w:pPr>
              <w:ind w:right="57"/>
              <w:jc w:val="center"/>
              <w:rPr>
                <w:rFonts w:cs="Arial"/>
                <w:i/>
                <w:sz w:val="18"/>
                <w:szCs w:val="18"/>
              </w:rPr>
            </w:pPr>
            <w:r w:rsidRPr="00AD2C05">
              <w:rPr>
                <w:rFonts w:cs="Arial"/>
                <w:i/>
                <w:sz w:val="18"/>
                <w:szCs w:val="18"/>
              </w:rPr>
              <w:t>2018</w:t>
            </w:r>
            <w:r w:rsidR="00D12C92">
              <w:rPr>
                <w:rFonts w:cs="Arial"/>
                <w:i/>
                <w:sz w:val="18"/>
                <w:szCs w:val="18"/>
              </w:rPr>
              <w:t>*</w:t>
            </w:r>
          </w:p>
        </w:tc>
        <w:tc>
          <w:tcPr>
            <w:tcW w:w="1156" w:type="dxa"/>
          </w:tcPr>
          <w:p w:rsidR="00AD2C05" w:rsidRPr="00AD2C05" w:rsidRDefault="00AD2C05" w:rsidP="00D75FF0">
            <w:pPr>
              <w:ind w:right="57"/>
              <w:jc w:val="center"/>
              <w:rPr>
                <w:rFonts w:cs="Arial"/>
                <w:i/>
                <w:sz w:val="18"/>
                <w:szCs w:val="18"/>
              </w:rPr>
            </w:pPr>
            <w:r w:rsidRPr="00AD2C05">
              <w:rPr>
                <w:rFonts w:cs="Arial"/>
                <w:i/>
                <w:sz w:val="18"/>
                <w:szCs w:val="18"/>
              </w:rPr>
              <w:t>2017</w:t>
            </w:r>
          </w:p>
        </w:tc>
        <w:tc>
          <w:tcPr>
            <w:tcW w:w="1156" w:type="dxa"/>
          </w:tcPr>
          <w:p w:rsidR="00AD2C05" w:rsidRPr="00AD2C05" w:rsidRDefault="00AD2C05" w:rsidP="00D75FF0">
            <w:pPr>
              <w:ind w:right="57"/>
              <w:jc w:val="center"/>
              <w:rPr>
                <w:rFonts w:cs="Arial"/>
                <w:i/>
                <w:sz w:val="18"/>
                <w:szCs w:val="18"/>
              </w:rPr>
            </w:pPr>
            <w:r w:rsidRPr="00AD2C05">
              <w:rPr>
                <w:rFonts w:cs="Arial"/>
                <w:i/>
                <w:sz w:val="18"/>
                <w:szCs w:val="18"/>
              </w:rPr>
              <w:t>2016</w:t>
            </w:r>
          </w:p>
        </w:tc>
        <w:tc>
          <w:tcPr>
            <w:tcW w:w="1157" w:type="dxa"/>
          </w:tcPr>
          <w:p w:rsidR="00AD2C05" w:rsidRPr="00AD2C05" w:rsidRDefault="00AD2C05" w:rsidP="00D75FF0">
            <w:pPr>
              <w:ind w:right="57"/>
              <w:jc w:val="center"/>
              <w:rPr>
                <w:rFonts w:cs="Arial"/>
                <w:i/>
                <w:sz w:val="18"/>
                <w:szCs w:val="18"/>
              </w:rPr>
            </w:pPr>
            <w:r w:rsidRPr="00AD2C05">
              <w:rPr>
                <w:rFonts w:cs="Arial"/>
                <w:i/>
                <w:sz w:val="18"/>
                <w:szCs w:val="18"/>
              </w:rPr>
              <w:t>2015</w:t>
            </w:r>
          </w:p>
        </w:tc>
        <w:tc>
          <w:tcPr>
            <w:tcW w:w="1156" w:type="dxa"/>
          </w:tcPr>
          <w:p w:rsidR="00AD2C05" w:rsidRPr="00AD2C05" w:rsidRDefault="00AD2C05" w:rsidP="00D75FF0">
            <w:pPr>
              <w:ind w:right="57"/>
              <w:jc w:val="center"/>
              <w:rPr>
                <w:rFonts w:cs="Arial"/>
                <w:i/>
                <w:sz w:val="18"/>
                <w:szCs w:val="18"/>
              </w:rPr>
            </w:pPr>
            <w:r w:rsidRPr="00AD2C05">
              <w:rPr>
                <w:rFonts w:cs="Arial"/>
                <w:i/>
                <w:sz w:val="18"/>
                <w:szCs w:val="18"/>
              </w:rPr>
              <w:t>2014</w:t>
            </w:r>
          </w:p>
        </w:tc>
      </w:tr>
      <w:tr w:rsidR="00AD2C05" w:rsidRPr="00AD2C05" w:rsidTr="00AD2C05">
        <w:tc>
          <w:tcPr>
            <w:tcW w:w="2298" w:type="dxa"/>
            <w:tcMar>
              <w:top w:w="28" w:type="dxa"/>
              <w:bottom w:w="0" w:type="dxa"/>
            </w:tcMar>
          </w:tcPr>
          <w:p w:rsidR="00AD2C05" w:rsidRPr="00AD2C05" w:rsidRDefault="00AD2C05" w:rsidP="00D75FF0">
            <w:pPr>
              <w:jc w:val="left"/>
              <w:rPr>
                <w:rFonts w:cs="Arial"/>
                <w:i/>
                <w:sz w:val="18"/>
                <w:szCs w:val="18"/>
              </w:rPr>
            </w:pPr>
            <w:r w:rsidRPr="00AD2C05">
              <w:rPr>
                <w:rFonts w:cs="Arial"/>
                <w:i/>
                <w:sz w:val="18"/>
                <w:szCs w:val="18"/>
              </w:rPr>
              <w:t xml:space="preserve">Number of Sessions: </w:t>
            </w:r>
          </w:p>
        </w:tc>
        <w:tc>
          <w:tcPr>
            <w:tcW w:w="1156" w:type="dxa"/>
          </w:tcPr>
          <w:p w:rsidR="00AD2C05" w:rsidRPr="00AD2C05" w:rsidRDefault="00D12C92" w:rsidP="00D75FF0">
            <w:pPr>
              <w:ind w:right="227"/>
              <w:jc w:val="right"/>
              <w:rPr>
                <w:rFonts w:cs="Arial"/>
                <w:sz w:val="18"/>
                <w:szCs w:val="18"/>
              </w:rPr>
            </w:pPr>
            <w:r>
              <w:rPr>
                <w:rFonts w:cs="Arial"/>
                <w:sz w:val="18"/>
                <w:szCs w:val="18"/>
              </w:rPr>
              <w:t>173,882</w:t>
            </w:r>
          </w:p>
        </w:tc>
        <w:tc>
          <w:tcPr>
            <w:tcW w:w="1156" w:type="dxa"/>
          </w:tcPr>
          <w:p w:rsidR="00AD2C05" w:rsidRPr="00AD2C05" w:rsidRDefault="00AD2C05" w:rsidP="00D75FF0">
            <w:pPr>
              <w:ind w:right="227"/>
              <w:jc w:val="right"/>
              <w:rPr>
                <w:rFonts w:cs="Arial"/>
                <w:sz w:val="18"/>
                <w:szCs w:val="18"/>
              </w:rPr>
            </w:pPr>
            <w:r w:rsidRPr="00AD2C05">
              <w:rPr>
                <w:rFonts w:cs="Arial"/>
                <w:sz w:val="18"/>
                <w:szCs w:val="18"/>
              </w:rPr>
              <w:t>177,469</w:t>
            </w:r>
          </w:p>
        </w:tc>
        <w:tc>
          <w:tcPr>
            <w:tcW w:w="1156" w:type="dxa"/>
          </w:tcPr>
          <w:p w:rsidR="00AD2C05" w:rsidRPr="00AD2C05" w:rsidRDefault="00AD2C05" w:rsidP="00D75FF0">
            <w:pPr>
              <w:ind w:right="227"/>
              <w:jc w:val="right"/>
              <w:rPr>
                <w:rFonts w:cs="Arial"/>
                <w:sz w:val="18"/>
                <w:szCs w:val="18"/>
              </w:rPr>
            </w:pPr>
            <w:r w:rsidRPr="00AD2C05">
              <w:rPr>
                <w:rFonts w:cs="Arial"/>
                <w:sz w:val="18"/>
                <w:szCs w:val="18"/>
              </w:rPr>
              <w:t>200,539</w:t>
            </w:r>
          </w:p>
        </w:tc>
        <w:tc>
          <w:tcPr>
            <w:tcW w:w="1157" w:type="dxa"/>
          </w:tcPr>
          <w:p w:rsidR="00AD2C05" w:rsidRPr="00AD2C05" w:rsidRDefault="00AD2C05" w:rsidP="00D75FF0">
            <w:pPr>
              <w:ind w:right="227"/>
              <w:jc w:val="right"/>
              <w:rPr>
                <w:rFonts w:cs="Arial"/>
                <w:sz w:val="18"/>
                <w:szCs w:val="18"/>
              </w:rPr>
            </w:pPr>
            <w:r w:rsidRPr="00AD2C05">
              <w:rPr>
                <w:rFonts w:cs="Arial"/>
                <w:sz w:val="18"/>
                <w:szCs w:val="18"/>
              </w:rPr>
              <w:t>191,534</w:t>
            </w:r>
          </w:p>
        </w:tc>
        <w:tc>
          <w:tcPr>
            <w:tcW w:w="1156" w:type="dxa"/>
          </w:tcPr>
          <w:p w:rsidR="00AD2C05" w:rsidRPr="00AD2C05" w:rsidRDefault="00AD2C05" w:rsidP="00D75FF0">
            <w:pPr>
              <w:ind w:right="227"/>
              <w:jc w:val="right"/>
              <w:rPr>
                <w:rFonts w:cs="Arial"/>
                <w:sz w:val="18"/>
                <w:szCs w:val="18"/>
              </w:rPr>
            </w:pPr>
            <w:r w:rsidRPr="00AD2C05">
              <w:rPr>
                <w:rFonts w:cs="Arial"/>
                <w:sz w:val="18"/>
                <w:szCs w:val="18"/>
              </w:rPr>
              <w:t>187,125</w:t>
            </w:r>
          </w:p>
        </w:tc>
      </w:tr>
      <w:tr w:rsidR="00AD2C05" w:rsidRPr="00AD2C05" w:rsidTr="00AD2C05">
        <w:tc>
          <w:tcPr>
            <w:tcW w:w="2298" w:type="dxa"/>
            <w:tcMar>
              <w:top w:w="28" w:type="dxa"/>
              <w:bottom w:w="0" w:type="dxa"/>
            </w:tcMar>
          </w:tcPr>
          <w:p w:rsidR="00AD2C05" w:rsidRPr="00AD2C05" w:rsidRDefault="00AD2C05" w:rsidP="00D75FF0">
            <w:pPr>
              <w:jc w:val="left"/>
              <w:rPr>
                <w:rFonts w:cs="Arial"/>
                <w:i/>
                <w:sz w:val="18"/>
                <w:szCs w:val="18"/>
              </w:rPr>
            </w:pPr>
            <w:r w:rsidRPr="00AD2C05">
              <w:rPr>
                <w:rFonts w:cs="Arial"/>
                <w:i/>
                <w:sz w:val="18"/>
                <w:szCs w:val="18"/>
              </w:rPr>
              <w:t>Users:</w:t>
            </w:r>
          </w:p>
        </w:tc>
        <w:tc>
          <w:tcPr>
            <w:tcW w:w="1156" w:type="dxa"/>
          </w:tcPr>
          <w:p w:rsidR="00AD2C05" w:rsidRPr="00AD2C05" w:rsidRDefault="00AD2C05" w:rsidP="00D75FF0">
            <w:pPr>
              <w:ind w:right="227"/>
              <w:jc w:val="right"/>
              <w:rPr>
                <w:rFonts w:cs="Arial"/>
                <w:sz w:val="18"/>
                <w:szCs w:val="18"/>
              </w:rPr>
            </w:pPr>
            <w:r w:rsidRPr="00AD2C05">
              <w:rPr>
                <w:rFonts w:cs="Arial"/>
                <w:sz w:val="18"/>
                <w:szCs w:val="18"/>
              </w:rPr>
              <w:t>85,002</w:t>
            </w:r>
          </w:p>
        </w:tc>
        <w:tc>
          <w:tcPr>
            <w:tcW w:w="1156" w:type="dxa"/>
          </w:tcPr>
          <w:p w:rsidR="00AD2C05" w:rsidRPr="00AD2C05" w:rsidRDefault="00AD2C05" w:rsidP="00D75FF0">
            <w:pPr>
              <w:ind w:right="227"/>
              <w:jc w:val="right"/>
              <w:rPr>
                <w:rFonts w:cs="Arial"/>
                <w:sz w:val="18"/>
                <w:szCs w:val="18"/>
              </w:rPr>
            </w:pPr>
            <w:r w:rsidRPr="00AD2C05">
              <w:rPr>
                <w:rFonts w:cs="Arial"/>
                <w:sz w:val="18"/>
                <w:szCs w:val="18"/>
              </w:rPr>
              <w:t>84,393</w:t>
            </w:r>
          </w:p>
        </w:tc>
        <w:tc>
          <w:tcPr>
            <w:tcW w:w="1156" w:type="dxa"/>
          </w:tcPr>
          <w:p w:rsidR="00AD2C05" w:rsidRPr="00AD2C05" w:rsidRDefault="00AD2C05" w:rsidP="00D75FF0">
            <w:pPr>
              <w:ind w:right="227"/>
              <w:jc w:val="right"/>
              <w:rPr>
                <w:rFonts w:cs="Arial"/>
                <w:sz w:val="18"/>
                <w:szCs w:val="18"/>
              </w:rPr>
            </w:pPr>
            <w:r w:rsidRPr="00AD2C05">
              <w:rPr>
                <w:rFonts w:cs="Arial"/>
                <w:sz w:val="18"/>
                <w:szCs w:val="18"/>
              </w:rPr>
              <w:t>88,906</w:t>
            </w:r>
          </w:p>
        </w:tc>
        <w:tc>
          <w:tcPr>
            <w:tcW w:w="1157" w:type="dxa"/>
          </w:tcPr>
          <w:p w:rsidR="00AD2C05" w:rsidRPr="00AD2C05" w:rsidRDefault="00AD2C05" w:rsidP="00D75FF0">
            <w:pPr>
              <w:ind w:right="227"/>
              <w:jc w:val="right"/>
              <w:rPr>
                <w:rFonts w:cs="Arial"/>
                <w:sz w:val="18"/>
                <w:szCs w:val="18"/>
              </w:rPr>
            </w:pPr>
            <w:r w:rsidRPr="00AD2C05">
              <w:rPr>
                <w:rFonts w:cs="Arial"/>
                <w:sz w:val="18"/>
                <w:szCs w:val="18"/>
              </w:rPr>
              <w:t>86,366</w:t>
            </w:r>
          </w:p>
        </w:tc>
        <w:tc>
          <w:tcPr>
            <w:tcW w:w="1156" w:type="dxa"/>
          </w:tcPr>
          <w:p w:rsidR="00AD2C05" w:rsidRPr="00AD2C05" w:rsidRDefault="00AD2C05" w:rsidP="00D75FF0">
            <w:pPr>
              <w:ind w:right="227"/>
              <w:jc w:val="right"/>
              <w:rPr>
                <w:rFonts w:cs="Arial"/>
                <w:sz w:val="18"/>
                <w:szCs w:val="18"/>
              </w:rPr>
            </w:pPr>
            <w:r w:rsidRPr="00AD2C05">
              <w:rPr>
                <w:rFonts w:cs="Arial"/>
                <w:sz w:val="18"/>
                <w:szCs w:val="18"/>
              </w:rPr>
              <w:t>86,291</w:t>
            </w:r>
          </w:p>
        </w:tc>
      </w:tr>
      <w:tr w:rsidR="00AD2C05" w:rsidRPr="00AD2C05" w:rsidTr="00AD2C05">
        <w:tc>
          <w:tcPr>
            <w:tcW w:w="2298" w:type="dxa"/>
            <w:tcMar>
              <w:top w:w="28" w:type="dxa"/>
              <w:bottom w:w="0" w:type="dxa"/>
            </w:tcMar>
          </w:tcPr>
          <w:p w:rsidR="00AD2C05" w:rsidRPr="00AD2C05" w:rsidRDefault="00AD2C05" w:rsidP="00D75FF0">
            <w:pPr>
              <w:jc w:val="left"/>
              <w:rPr>
                <w:rFonts w:cs="Arial"/>
                <w:i/>
                <w:sz w:val="18"/>
                <w:szCs w:val="18"/>
              </w:rPr>
            </w:pPr>
            <w:r w:rsidRPr="00AD2C05">
              <w:rPr>
                <w:rFonts w:cs="Arial"/>
                <w:i/>
                <w:sz w:val="18"/>
                <w:szCs w:val="18"/>
              </w:rPr>
              <w:t xml:space="preserve">Number of </w:t>
            </w:r>
            <w:proofErr w:type="spellStart"/>
            <w:r w:rsidRPr="00AD2C05">
              <w:rPr>
                <w:rFonts w:cs="Arial"/>
                <w:i/>
                <w:sz w:val="18"/>
                <w:szCs w:val="18"/>
              </w:rPr>
              <w:t>pageviews</w:t>
            </w:r>
            <w:proofErr w:type="spellEnd"/>
            <w:r w:rsidRPr="00AD2C05">
              <w:rPr>
                <w:rFonts w:cs="Arial"/>
                <w:i/>
                <w:sz w:val="18"/>
                <w:szCs w:val="18"/>
              </w:rPr>
              <w:t>:</w:t>
            </w:r>
          </w:p>
        </w:tc>
        <w:tc>
          <w:tcPr>
            <w:tcW w:w="1156" w:type="dxa"/>
          </w:tcPr>
          <w:p w:rsidR="00AD2C05" w:rsidRPr="00AD2C05" w:rsidRDefault="00D12C92" w:rsidP="00D75FF0">
            <w:pPr>
              <w:ind w:right="227"/>
              <w:jc w:val="right"/>
              <w:rPr>
                <w:rFonts w:cs="Arial"/>
                <w:sz w:val="18"/>
                <w:szCs w:val="18"/>
              </w:rPr>
            </w:pPr>
            <w:r>
              <w:rPr>
                <w:rFonts w:cs="Arial"/>
                <w:sz w:val="18"/>
                <w:szCs w:val="18"/>
              </w:rPr>
              <w:t>672,169</w:t>
            </w:r>
          </w:p>
        </w:tc>
        <w:tc>
          <w:tcPr>
            <w:tcW w:w="1156" w:type="dxa"/>
          </w:tcPr>
          <w:p w:rsidR="00AD2C05" w:rsidRPr="00AD2C05" w:rsidRDefault="00AD2C05" w:rsidP="00D75FF0">
            <w:pPr>
              <w:ind w:right="227"/>
              <w:jc w:val="right"/>
              <w:rPr>
                <w:rFonts w:cs="Arial"/>
                <w:sz w:val="18"/>
                <w:szCs w:val="18"/>
              </w:rPr>
            </w:pPr>
            <w:r w:rsidRPr="00AD2C05">
              <w:rPr>
                <w:rFonts w:cs="Arial"/>
                <w:sz w:val="18"/>
                <w:szCs w:val="18"/>
              </w:rPr>
              <w:t>857,442</w:t>
            </w:r>
          </w:p>
        </w:tc>
        <w:tc>
          <w:tcPr>
            <w:tcW w:w="1156" w:type="dxa"/>
          </w:tcPr>
          <w:p w:rsidR="00AD2C05" w:rsidRPr="00AD2C05" w:rsidRDefault="00AD2C05" w:rsidP="00D75FF0">
            <w:pPr>
              <w:ind w:right="227"/>
              <w:jc w:val="right"/>
              <w:rPr>
                <w:rFonts w:cs="Arial"/>
                <w:sz w:val="18"/>
                <w:szCs w:val="18"/>
              </w:rPr>
            </w:pPr>
            <w:r w:rsidRPr="00AD2C05">
              <w:rPr>
                <w:rFonts w:cs="Arial"/>
                <w:sz w:val="18"/>
                <w:szCs w:val="18"/>
              </w:rPr>
              <w:t>1,153,307</w:t>
            </w:r>
          </w:p>
        </w:tc>
        <w:tc>
          <w:tcPr>
            <w:tcW w:w="1157" w:type="dxa"/>
          </w:tcPr>
          <w:p w:rsidR="00AD2C05" w:rsidRPr="00AD2C05" w:rsidRDefault="00AD2C05" w:rsidP="00D75FF0">
            <w:pPr>
              <w:ind w:right="227"/>
              <w:jc w:val="right"/>
              <w:rPr>
                <w:rFonts w:cs="Arial"/>
                <w:sz w:val="18"/>
                <w:szCs w:val="18"/>
              </w:rPr>
            </w:pPr>
            <w:r w:rsidRPr="00AD2C05">
              <w:rPr>
                <w:rFonts w:cs="Arial"/>
                <w:sz w:val="18"/>
                <w:szCs w:val="18"/>
              </w:rPr>
              <w:t>1,087,382</w:t>
            </w:r>
          </w:p>
        </w:tc>
        <w:tc>
          <w:tcPr>
            <w:tcW w:w="1156" w:type="dxa"/>
          </w:tcPr>
          <w:p w:rsidR="00AD2C05" w:rsidRPr="00AD2C05" w:rsidRDefault="00AD2C05" w:rsidP="00D75FF0">
            <w:pPr>
              <w:ind w:right="227"/>
              <w:jc w:val="right"/>
              <w:rPr>
                <w:rFonts w:cs="Arial"/>
                <w:sz w:val="18"/>
                <w:szCs w:val="18"/>
              </w:rPr>
            </w:pPr>
            <w:r w:rsidRPr="00AD2C05">
              <w:rPr>
                <w:rFonts w:cs="Arial"/>
                <w:sz w:val="18"/>
                <w:szCs w:val="18"/>
              </w:rPr>
              <w:t>1,127,786</w:t>
            </w:r>
          </w:p>
        </w:tc>
      </w:tr>
      <w:tr w:rsidR="00AD2C05" w:rsidRPr="00AD2C05" w:rsidTr="00AD2C05">
        <w:tc>
          <w:tcPr>
            <w:tcW w:w="2298" w:type="dxa"/>
            <w:tcMar>
              <w:top w:w="28" w:type="dxa"/>
              <w:bottom w:w="0" w:type="dxa"/>
            </w:tcMar>
          </w:tcPr>
          <w:p w:rsidR="00AD2C05" w:rsidRPr="00AD2C05" w:rsidRDefault="00AD2C05" w:rsidP="00D75FF0">
            <w:pPr>
              <w:jc w:val="left"/>
              <w:rPr>
                <w:rFonts w:cs="Arial"/>
                <w:i/>
                <w:sz w:val="18"/>
                <w:szCs w:val="18"/>
              </w:rPr>
            </w:pPr>
            <w:r w:rsidRPr="00AD2C05">
              <w:rPr>
                <w:rFonts w:cs="Arial"/>
                <w:i/>
                <w:sz w:val="18"/>
                <w:szCs w:val="18"/>
              </w:rPr>
              <w:t>Number of pages/visit:</w:t>
            </w:r>
          </w:p>
        </w:tc>
        <w:tc>
          <w:tcPr>
            <w:tcW w:w="1156" w:type="dxa"/>
          </w:tcPr>
          <w:p w:rsidR="00AD2C05" w:rsidRPr="00AD2C05" w:rsidRDefault="00AD2C05" w:rsidP="00D75FF0">
            <w:pPr>
              <w:ind w:right="227"/>
              <w:jc w:val="right"/>
              <w:rPr>
                <w:rFonts w:cs="Arial"/>
                <w:sz w:val="18"/>
                <w:szCs w:val="18"/>
              </w:rPr>
            </w:pPr>
            <w:r w:rsidRPr="00AD2C05">
              <w:rPr>
                <w:rFonts w:cs="Arial"/>
                <w:sz w:val="18"/>
                <w:szCs w:val="18"/>
              </w:rPr>
              <w:t>3.87</w:t>
            </w:r>
          </w:p>
        </w:tc>
        <w:tc>
          <w:tcPr>
            <w:tcW w:w="1156" w:type="dxa"/>
          </w:tcPr>
          <w:p w:rsidR="00AD2C05" w:rsidRPr="00AD2C05" w:rsidRDefault="00AD2C05" w:rsidP="00D75FF0">
            <w:pPr>
              <w:ind w:right="227"/>
              <w:jc w:val="right"/>
              <w:rPr>
                <w:rFonts w:cs="Arial"/>
                <w:sz w:val="18"/>
                <w:szCs w:val="18"/>
              </w:rPr>
            </w:pPr>
            <w:r w:rsidRPr="00AD2C05">
              <w:rPr>
                <w:rFonts w:cs="Arial"/>
                <w:sz w:val="18"/>
                <w:szCs w:val="18"/>
              </w:rPr>
              <w:t>4.83</w:t>
            </w:r>
          </w:p>
        </w:tc>
        <w:tc>
          <w:tcPr>
            <w:tcW w:w="1156" w:type="dxa"/>
          </w:tcPr>
          <w:p w:rsidR="00AD2C05" w:rsidRPr="00AD2C05" w:rsidRDefault="00AD2C05" w:rsidP="00D75FF0">
            <w:pPr>
              <w:ind w:right="227"/>
              <w:jc w:val="right"/>
              <w:rPr>
                <w:rFonts w:cs="Arial"/>
                <w:sz w:val="18"/>
                <w:szCs w:val="18"/>
              </w:rPr>
            </w:pPr>
            <w:r w:rsidRPr="00AD2C05">
              <w:rPr>
                <w:rFonts w:cs="Arial"/>
                <w:sz w:val="18"/>
                <w:szCs w:val="18"/>
              </w:rPr>
              <w:t>5.75</w:t>
            </w:r>
          </w:p>
        </w:tc>
        <w:tc>
          <w:tcPr>
            <w:tcW w:w="1157" w:type="dxa"/>
          </w:tcPr>
          <w:p w:rsidR="00AD2C05" w:rsidRPr="00AD2C05" w:rsidRDefault="00AD2C05" w:rsidP="00D75FF0">
            <w:pPr>
              <w:ind w:right="227"/>
              <w:jc w:val="right"/>
              <w:rPr>
                <w:rFonts w:cs="Arial"/>
                <w:sz w:val="18"/>
                <w:szCs w:val="18"/>
              </w:rPr>
            </w:pPr>
            <w:r w:rsidRPr="00AD2C05">
              <w:rPr>
                <w:rFonts w:cs="Arial"/>
                <w:sz w:val="18"/>
                <w:szCs w:val="18"/>
              </w:rPr>
              <w:t>5.68</w:t>
            </w:r>
          </w:p>
        </w:tc>
        <w:tc>
          <w:tcPr>
            <w:tcW w:w="1156" w:type="dxa"/>
          </w:tcPr>
          <w:p w:rsidR="00AD2C05" w:rsidRPr="00AD2C05" w:rsidRDefault="00AD2C05" w:rsidP="00D75FF0">
            <w:pPr>
              <w:ind w:right="227"/>
              <w:jc w:val="right"/>
              <w:rPr>
                <w:rFonts w:cs="Arial"/>
                <w:sz w:val="18"/>
                <w:szCs w:val="18"/>
              </w:rPr>
            </w:pPr>
            <w:r w:rsidRPr="00AD2C05">
              <w:rPr>
                <w:rFonts w:cs="Arial"/>
                <w:sz w:val="18"/>
                <w:szCs w:val="18"/>
              </w:rPr>
              <w:t>6.03</w:t>
            </w:r>
          </w:p>
        </w:tc>
      </w:tr>
      <w:tr w:rsidR="00AD2C05" w:rsidRPr="00AD2C05" w:rsidTr="00AD2C05">
        <w:tc>
          <w:tcPr>
            <w:tcW w:w="2298" w:type="dxa"/>
            <w:tcMar>
              <w:top w:w="28" w:type="dxa"/>
              <w:bottom w:w="0" w:type="dxa"/>
            </w:tcMar>
          </w:tcPr>
          <w:p w:rsidR="00AD2C05" w:rsidRPr="00AD2C05" w:rsidRDefault="00AD2C05" w:rsidP="00D75FF0">
            <w:pPr>
              <w:jc w:val="left"/>
              <w:rPr>
                <w:rFonts w:cs="Arial"/>
                <w:i/>
                <w:sz w:val="18"/>
                <w:szCs w:val="18"/>
              </w:rPr>
            </w:pPr>
            <w:r w:rsidRPr="00AD2C05">
              <w:rPr>
                <w:rFonts w:cs="Arial"/>
                <w:i/>
                <w:sz w:val="18"/>
                <w:szCs w:val="18"/>
              </w:rPr>
              <w:t>Average visit duration:</w:t>
            </w:r>
          </w:p>
        </w:tc>
        <w:tc>
          <w:tcPr>
            <w:tcW w:w="1156" w:type="dxa"/>
          </w:tcPr>
          <w:p w:rsidR="00AD2C05" w:rsidRPr="00AD2C05" w:rsidRDefault="00AD2C05" w:rsidP="00D75FF0">
            <w:pPr>
              <w:ind w:right="227"/>
              <w:jc w:val="right"/>
              <w:rPr>
                <w:rFonts w:cs="Arial"/>
                <w:sz w:val="18"/>
                <w:szCs w:val="18"/>
              </w:rPr>
            </w:pPr>
            <w:r w:rsidRPr="00AD2C05">
              <w:rPr>
                <w:rFonts w:cs="Arial"/>
                <w:sz w:val="18"/>
                <w:szCs w:val="18"/>
              </w:rPr>
              <w:t>00:03:48</w:t>
            </w:r>
          </w:p>
        </w:tc>
        <w:tc>
          <w:tcPr>
            <w:tcW w:w="1156" w:type="dxa"/>
          </w:tcPr>
          <w:p w:rsidR="00AD2C05" w:rsidRPr="00AD2C05" w:rsidRDefault="00AD2C05" w:rsidP="00D75FF0">
            <w:pPr>
              <w:ind w:right="227"/>
              <w:jc w:val="right"/>
              <w:rPr>
                <w:rFonts w:cs="Arial"/>
                <w:sz w:val="18"/>
                <w:szCs w:val="18"/>
              </w:rPr>
            </w:pPr>
            <w:r w:rsidRPr="00AD2C05">
              <w:rPr>
                <w:rFonts w:cs="Arial"/>
                <w:sz w:val="18"/>
                <w:szCs w:val="18"/>
              </w:rPr>
              <w:t>00:04:30</w:t>
            </w:r>
          </w:p>
        </w:tc>
        <w:tc>
          <w:tcPr>
            <w:tcW w:w="1156" w:type="dxa"/>
          </w:tcPr>
          <w:p w:rsidR="00AD2C05" w:rsidRPr="00AD2C05" w:rsidRDefault="00AD2C05" w:rsidP="00D75FF0">
            <w:pPr>
              <w:ind w:right="227"/>
              <w:jc w:val="right"/>
              <w:rPr>
                <w:rFonts w:cs="Arial"/>
                <w:sz w:val="18"/>
                <w:szCs w:val="18"/>
              </w:rPr>
            </w:pPr>
            <w:r w:rsidRPr="00AD2C05">
              <w:rPr>
                <w:rFonts w:cs="Arial"/>
                <w:sz w:val="18"/>
                <w:szCs w:val="18"/>
              </w:rPr>
              <w:t>00:05:13</w:t>
            </w:r>
          </w:p>
        </w:tc>
        <w:tc>
          <w:tcPr>
            <w:tcW w:w="1157" w:type="dxa"/>
          </w:tcPr>
          <w:p w:rsidR="00AD2C05" w:rsidRPr="00AD2C05" w:rsidRDefault="00AD2C05" w:rsidP="00D75FF0">
            <w:pPr>
              <w:ind w:right="227"/>
              <w:jc w:val="right"/>
              <w:rPr>
                <w:rFonts w:cs="Arial"/>
                <w:sz w:val="18"/>
                <w:szCs w:val="18"/>
              </w:rPr>
            </w:pPr>
            <w:r w:rsidRPr="00AD2C05">
              <w:rPr>
                <w:rFonts w:cs="Arial"/>
                <w:sz w:val="18"/>
                <w:szCs w:val="18"/>
              </w:rPr>
              <w:t>00:05:15</w:t>
            </w:r>
          </w:p>
        </w:tc>
        <w:tc>
          <w:tcPr>
            <w:tcW w:w="1156" w:type="dxa"/>
          </w:tcPr>
          <w:p w:rsidR="00AD2C05" w:rsidRPr="00AD2C05" w:rsidRDefault="00AD2C05" w:rsidP="00D75FF0">
            <w:pPr>
              <w:ind w:right="227"/>
              <w:jc w:val="right"/>
              <w:rPr>
                <w:rFonts w:cs="Arial"/>
                <w:sz w:val="18"/>
                <w:szCs w:val="18"/>
              </w:rPr>
            </w:pPr>
            <w:r w:rsidRPr="00AD2C05">
              <w:rPr>
                <w:rFonts w:cs="Arial"/>
                <w:sz w:val="18"/>
                <w:szCs w:val="18"/>
              </w:rPr>
              <w:t>00:06:00</w:t>
            </w:r>
          </w:p>
        </w:tc>
      </w:tr>
      <w:tr w:rsidR="00AD2C05" w:rsidRPr="00AD2C05" w:rsidTr="00AD2C05">
        <w:tc>
          <w:tcPr>
            <w:tcW w:w="2298" w:type="dxa"/>
            <w:tcMar>
              <w:top w:w="28" w:type="dxa"/>
              <w:bottom w:w="0" w:type="dxa"/>
            </w:tcMar>
          </w:tcPr>
          <w:p w:rsidR="00AD2C05" w:rsidRPr="00AD2C05" w:rsidRDefault="00AD2C05" w:rsidP="00D75FF0">
            <w:pPr>
              <w:jc w:val="left"/>
              <w:rPr>
                <w:rFonts w:cs="Arial"/>
                <w:i/>
                <w:sz w:val="18"/>
                <w:szCs w:val="18"/>
              </w:rPr>
            </w:pPr>
            <w:r w:rsidRPr="00AD2C05">
              <w:rPr>
                <w:rFonts w:cs="Arial"/>
                <w:i/>
                <w:sz w:val="18"/>
                <w:szCs w:val="18"/>
              </w:rPr>
              <w:t>Percentage of new visits:</w:t>
            </w:r>
          </w:p>
        </w:tc>
        <w:tc>
          <w:tcPr>
            <w:tcW w:w="1156" w:type="dxa"/>
          </w:tcPr>
          <w:p w:rsidR="00AD2C05" w:rsidRPr="00AD2C05" w:rsidRDefault="00AD2C05" w:rsidP="00D75FF0">
            <w:pPr>
              <w:ind w:right="227"/>
              <w:jc w:val="right"/>
              <w:rPr>
                <w:rFonts w:cs="Arial"/>
                <w:sz w:val="18"/>
                <w:szCs w:val="18"/>
              </w:rPr>
            </w:pPr>
            <w:r w:rsidRPr="00AD2C05">
              <w:rPr>
                <w:rFonts w:cs="Arial"/>
                <w:sz w:val="18"/>
                <w:szCs w:val="18"/>
              </w:rPr>
              <w:t>79.8%</w:t>
            </w:r>
          </w:p>
        </w:tc>
        <w:tc>
          <w:tcPr>
            <w:tcW w:w="1156" w:type="dxa"/>
          </w:tcPr>
          <w:p w:rsidR="00AD2C05" w:rsidRPr="00AD2C05" w:rsidRDefault="00AD2C05" w:rsidP="00D75FF0">
            <w:pPr>
              <w:ind w:right="227"/>
              <w:jc w:val="right"/>
              <w:rPr>
                <w:rFonts w:cs="Arial"/>
                <w:sz w:val="18"/>
                <w:szCs w:val="18"/>
              </w:rPr>
            </w:pPr>
            <w:r w:rsidRPr="00AD2C05">
              <w:rPr>
                <w:rFonts w:cs="Arial"/>
                <w:sz w:val="18"/>
                <w:szCs w:val="18"/>
              </w:rPr>
              <w:t>79.4%</w:t>
            </w:r>
          </w:p>
        </w:tc>
        <w:tc>
          <w:tcPr>
            <w:tcW w:w="1156" w:type="dxa"/>
          </w:tcPr>
          <w:p w:rsidR="00AD2C05" w:rsidRPr="00AD2C05" w:rsidRDefault="00AD2C05" w:rsidP="00D75FF0">
            <w:pPr>
              <w:ind w:right="227"/>
              <w:jc w:val="right"/>
              <w:rPr>
                <w:rFonts w:cs="Arial"/>
                <w:sz w:val="18"/>
                <w:szCs w:val="18"/>
              </w:rPr>
            </w:pPr>
            <w:r w:rsidRPr="00AD2C05">
              <w:rPr>
                <w:rFonts w:cs="Arial"/>
                <w:sz w:val="18"/>
                <w:szCs w:val="18"/>
              </w:rPr>
              <w:t>42.70%</w:t>
            </w:r>
          </w:p>
        </w:tc>
        <w:tc>
          <w:tcPr>
            <w:tcW w:w="1157" w:type="dxa"/>
          </w:tcPr>
          <w:p w:rsidR="00AD2C05" w:rsidRPr="00AD2C05" w:rsidRDefault="00AD2C05" w:rsidP="00D75FF0">
            <w:pPr>
              <w:ind w:right="227"/>
              <w:jc w:val="right"/>
              <w:rPr>
                <w:rFonts w:cs="Arial"/>
                <w:sz w:val="18"/>
                <w:szCs w:val="18"/>
              </w:rPr>
            </w:pPr>
            <w:r w:rsidRPr="00AD2C05">
              <w:rPr>
                <w:rFonts w:cs="Arial"/>
                <w:sz w:val="18"/>
                <w:szCs w:val="18"/>
              </w:rPr>
              <w:t>43.21%</w:t>
            </w:r>
          </w:p>
        </w:tc>
        <w:tc>
          <w:tcPr>
            <w:tcW w:w="1156" w:type="dxa"/>
          </w:tcPr>
          <w:p w:rsidR="00AD2C05" w:rsidRPr="00AD2C05" w:rsidRDefault="00AD2C05" w:rsidP="00D75FF0">
            <w:pPr>
              <w:ind w:right="227"/>
              <w:jc w:val="right"/>
              <w:rPr>
                <w:rFonts w:cs="Arial"/>
                <w:sz w:val="18"/>
                <w:szCs w:val="18"/>
              </w:rPr>
            </w:pPr>
            <w:r w:rsidRPr="00AD2C05">
              <w:rPr>
                <w:rFonts w:cs="Arial"/>
                <w:sz w:val="18"/>
                <w:szCs w:val="18"/>
              </w:rPr>
              <w:t>44.19%</w:t>
            </w:r>
          </w:p>
        </w:tc>
      </w:tr>
    </w:tbl>
    <w:p w:rsidR="00AD2C05" w:rsidRPr="00AD2C05" w:rsidRDefault="00AD2C05" w:rsidP="00AD2C05">
      <w:pPr>
        <w:rPr>
          <w:sz w:val="18"/>
          <w:szCs w:val="18"/>
        </w:rPr>
      </w:pPr>
    </w:p>
    <w:p w:rsidR="00AD2C05" w:rsidRPr="00AD2C05" w:rsidRDefault="00AD2C05" w:rsidP="00AD2C05">
      <w:pPr>
        <w:ind w:left="851" w:right="708"/>
        <w:rPr>
          <w:bCs/>
          <w:sz w:val="18"/>
          <w:szCs w:val="18"/>
        </w:rPr>
      </w:pPr>
      <w:r w:rsidRPr="00AD2C05">
        <w:rPr>
          <w:bCs/>
          <w:sz w:val="16"/>
          <w:szCs w:val="18"/>
        </w:rPr>
        <w:t xml:space="preserve">* </w:t>
      </w:r>
      <w:r w:rsidR="00D12C92">
        <w:rPr>
          <w:sz w:val="16"/>
          <w:szCs w:val="18"/>
        </w:rPr>
        <w:t>S</w:t>
      </w:r>
      <w:r w:rsidRPr="00AD2C05">
        <w:rPr>
          <w:bCs/>
          <w:sz w:val="16"/>
          <w:szCs w:val="18"/>
        </w:rPr>
        <w:t>tatistics concerning GENIE are only available from January to May 30, 2018 (due to configuration changes).</w:t>
      </w:r>
    </w:p>
    <w:p w:rsidR="00AD2C05" w:rsidRPr="00AD2C05" w:rsidRDefault="00AD2C05" w:rsidP="00AD2C05">
      <w:pPr>
        <w:rPr>
          <w:sz w:val="18"/>
          <w:szCs w:val="18"/>
        </w:rPr>
      </w:pPr>
    </w:p>
    <w:tbl>
      <w:tblPr>
        <w:tblW w:w="8046" w:type="dxa"/>
        <w:tblInd w:w="959" w:type="dxa"/>
        <w:tblLayout w:type="fixed"/>
        <w:tblLook w:val="0000" w:firstRow="0" w:lastRow="0" w:firstColumn="0" w:lastColumn="0" w:noHBand="0" w:noVBand="0"/>
      </w:tblPr>
      <w:tblGrid>
        <w:gridCol w:w="4040"/>
        <w:gridCol w:w="4006"/>
      </w:tblGrid>
      <w:tr w:rsidR="00AD2C05" w:rsidRPr="00AD2C05" w:rsidTr="00D75FF0">
        <w:tc>
          <w:tcPr>
            <w:tcW w:w="4040" w:type="dxa"/>
          </w:tcPr>
          <w:p w:rsidR="00AD2C05" w:rsidRPr="00AD2C05" w:rsidRDefault="00AD2C05" w:rsidP="00D75FF0">
            <w:pPr>
              <w:pStyle w:val="Heading9"/>
            </w:pPr>
            <w:bookmarkStart w:id="169" w:name="_Toc398563050"/>
            <w:bookmarkStart w:id="170" w:name="_Toc21972381"/>
            <w:r w:rsidRPr="00AD2C05">
              <w:t>Website Overview – Global Coverage</w:t>
            </w:r>
            <w:bookmarkEnd w:id="169"/>
            <w:bookmarkEnd w:id="170"/>
          </w:p>
          <w:p w:rsidR="00AD2C05" w:rsidRPr="00AD2C05" w:rsidRDefault="00AD2C05" w:rsidP="00D75FF0">
            <w:pPr>
              <w:pStyle w:val="Default"/>
              <w:rPr>
                <w:b/>
                <w:bCs/>
                <w:sz w:val="18"/>
                <w:szCs w:val="18"/>
              </w:rPr>
            </w:pPr>
            <w:r w:rsidRPr="00AD2C05">
              <w:rPr>
                <w:noProof/>
              </w:rPr>
              <w:drawing>
                <wp:inline distT="0" distB="0" distL="0" distR="0" wp14:anchorId="2398BB42" wp14:editId="3554942A">
                  <wp:extent cx="2428240" cy="1542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28240" cy="1542415"/>
                          </a:xfrm>
                          <a:prstGeom prst="rect">
                            <a:avLst/>
                          </a:prstGeom>
                        </pic:spPr>
                      </pic:pic>
                    </a:graphicData>
                  </a:graphic>
                </wp:inline>
              </w:drawing>
            </w:r>
          </w:p>
          <w:p w:rsidR="00AD2C05" w:rsidRPr="00AD2C05" w:rsidRDefault="00AD2C05" w:rsidP="00D75FF0">
            <w:pPr>
              <w:pStyle w:val="Default"/>
              <w:rPr>
                <w:sz w:val="18"/>
                <w:szCs w:val="18"/>
              </w:rPr>
            </w:pPr>
          </w:p>
        </w:tc>
        <w:tc>
          <w:tcPr>
            <w:tcW w:w="4006" w:type="dxa"/>
          </w:tcPr>
          <w:p w:rsidR="00AD2C05" w:rsidRPr="00AD2C05" w:rsidRDefault="00AD2C05" w:rsidP="00D75FF0">
            <w:pPr>
              <w:pStyle w:val="Default"/>
              <w:rPr>
                <w:bCs/>
                <w:i/>
                <w:sz w:val="18"/>
                <w:szCs w:val="18"/>
              </w:rPr>
            </w:pPr>
            <w:r w:rsidRPr="00AD2C05">
              <w:rPr>
                <w:bCs/>
                <w:i/>
                <w:sz w:val="18"/>
                <w:szCs w:val="18"/>
              </w:rPr>
              <w:t xml:space="preserve">Sessions by country: </w:t>
            </w:r>
          </w:p>
          <w:p w:rsidR="00AD2C05" w:rsidRPr="00AD2C05" w:rsidRDefault="00AD2C05" w:rsidP="00D75FF0">
            <w:pPr>
              <w:pStyle w:val="Default"/>
              <w:rPr>
                <w:sz w:val="18"/>
                <w:szCs w:val="18"/>
              </w:rPr>
            </w:pPr>
          </w:p>
          <w:p w:rsidR="00AD2C05" w:rsidRPr="00AD2C05" w:rsidRDefault="00AD2C05" w:rsidP="00D75FF0">
            <w:pPr>
              <w:pStyle w:val="Default"/>
              <w:tabs>
                <w:tab w:val="left" w:pos="490"/>
                <w:tab w:val="left" w:pos="2906"/>
              </w:tabs>
              <w:rPr>
                <w:sz w:val="18"/>
                <w:szCs w:val="18"/>
              </w:rPr>
            </w:pPr>
            <w:r w:rsidRPr="00AD2C05">
              <w:rPr>
                <w:sz w:val="18"/>
                <w:szCs w:val="18"/>
              </w:rPr>
              <w:t xml:space="preserve">1. </w:t>
            </w:r>
            <w:r w:rsidRPr="00AD2C05">
              <w:rPr>
                <w:sz w:val="18"/>
                <w:szCs w:val="18"/>
              </w:rPr>
              <w:tab/>
              <w:t xml:space="preserve">India </w:t>
            </w:r>
            <w:r w:rsidRPr="00AD2C05">
              <w:rPr>
                <w:sz w:val="18"/>
                <w:szCs w:val="18"/>
              </w:rPr>
              <w:tab/>
              <w:t xml:space="preserve">(9.07%) </w:t>
            </w:r>
          </w:p>
          <w:p w:rsidR="00AD2C05" w:rsidRPr="00AD2C05" w:rsidRDefault="00AD2C05" w:rsidP="00D75FF0">
            <w:pPr>
              <w:pStyle w:val="Default"/>
              <w:tabs>
                <w:tab w:val="left" w:pos="490"/>
                <w:tab w:val="left" w:pos="2906"/>
              </w:tabs>
              <w:rPr>
                <w:sz w:val="18"/>
                <w:szCs w:val="18"/>
              </w:rPr>
            </w:pPr>
            <w:r w:rsidRPr="00AD2C05">
              <w:rPr>
                <w:sz w:val="18"/>
                <w:szCs w:val="18"/>
              </w:rPr>
              <w:t xml:space="preserve">2. </w:t>
            </w:r>
            <w:r w:rsidRPr="00AD2C05">
              <w:rPr>
                <w:sz w:val="18"/>
                <w:szCs w:val="18"/>
              </w:rPr>
              <w:tab/>
              <w:t>United States of America</w:t>
            </w:r>
            <w:r w:rsidRPr="00AD2C05">
              <w:rPr>
                <w:sz w:val="18"/>
                <w:szCs w:val="18"/>
              </w:rPr>
              <w:tab/>
              <w:t xml:space="preserve">(7.51%) </w:t>
            </w:r>
          </w:p>
          <w:p w:rsidR="00AD2C05" w:rsidRPr="002B195A" w:rsidRDefault="00AD2C05" w:rsidP="00D75FF0">
            <w:pPr>
              <w:pStyle w:val="Default"/>
              <w:tabs>
                <w:tab w:val="left" w:pos="490"/>
                <w:tab w:val="left" w:pos="2906"/>
              </w:tabs>
              <w:rPr>
                <w:sz w:val="18"/>
                <w:szCs w:val="18"/>
                <w:lang w:val="es-ES_tradnl"/>
              </w:rPr>
            </w:pPr>
            <w:r w:rsidRPr="002B195A">
              <w:rPr>
                <w:sz w:val="18"/>
                <w:szCs w:val="18"/>
                <w:lang w:val="es-ES_tradnl"/>
              </w:rPr>
              <w:t xml:space="preserve">3. </w:t>
            </w:r>
            <w:r w:rsidRPr="002B195A">
              <w:rPr>
                <w:sz w:val="18"/>
                <w:szCs w:val="18"/>
                <w:lang w:val="es-ES_tradnl"/>
              </w:rPr>
              <w:tab/>
            </w:r>
            <w:proofErr w:type="spellStart"/>
            <w:r w:rsidRPr="002B195A">
              <w:rPr>
                <w:sz w:val="18"/>
                <w:szCs w:val="18"/>
                <w:lang w:val="es-ES_tradnl"/>
              </w:rPr>
              <w:t>Mexico</w:t>
            </w:r>
            <w:proofErr w:type="spellEnd"/>
            <w:r w:rsidRPr="002B195A">
              <w:rPr>
                <w:sz w:val="18"/>
                <w:szCs w:val="18"/>
                <w:lang w:val="es-ES_tradnl"/>
              </w:rPr>
              <w:t xml:space="preserve"> </w:t>
            </w:r>
            <w:r w:rsidRPr="002B195A">
              <w:rPr>
                <w:sz w:val="18"/>
                <w:szCs w:val="18"/>
                <w:lang w:val="es-ES_tradnl"/>
              </w:rPr>
              <w:tab/>
              <w:t>(6.67%)</w:t>
            </w:r>
          </w:p>
          <w:p w:rsidR="00AD2C05" w:rsidRPr="002B195A" w:rsidRDefault="00AD2C05" w:rsidP="00D75FF0">
            <w:pPr>
              <w:pStyle w:val="Default"/>
              <w:tabs>
                <w:tab w:val="left" w:pos="490"/>
                <w:tab w:val="left" w:pos="2906"/>
              </w:tabs>
              <w:rPr>
                <w:sz w:val="18"/>
                <w:szCs w:val="18"/>
                <w:lang w:val="es-ES_tradnl"/>
              </w:rPr>
            </w:pPr>
            <w:r w:rsidRPr="002B195A">
              <w:rPr>
                <w:sz w:val="18"/>
                <w:szCs w:val="18"/>
                <w:lang w:val="es-ES_tradnl"/>
              </w:rPr>
              <w:t xml:space="preserve">4. </w:t>
            </w:r>
            <w:r w:rsidRPr="002B195A">
              <w:rPr>
                <w:sz w:val="18"/>
                <w:szCs w:val="18"/>
                <w:lang w:val="es-ES_tradnl"/>
              </w:rPr>
              <w:tab/>
              <w:t xml:space="preserve">France </w:t>
            </w:r>
            <w:r w:rsidRPr="002B195A">
              <w:rPr>
                <w:sz w:val="18"/>
                <w:szCs w:val="18"/>
                <w:lang w:val="es-ES_tradnl"/>
              </w:rPr>
              <w:tab/>
              <w:t>(5.40%)</w:t>
            </w:r>
          </w:p>
          <w:p w:rsidR="00AD2C05" w:rsidRPr="002B195A" w:rsidRDefault="00AD2C05" w:rsidP="00D75FF0">
            <w:pPr>
              <w:pStyle w:val="Default"/>
              <w:tabs>
                <w:tab w:val="left" w:pos="490"/>
                <w:tab w:val="left" w:pos="2906"/>
              </w:tabs>
              <w:rPr>
                <w:sz w:val="18"/>
                <w:szCs w:val="18"/>
                <w:lang w:val="es-ES_tradnl"/>
              </w:rPr>
            </w:pPr>
            <w:r w:rsidRPr="002B195A">
              <w:rPr>
                <w:sz w:val="18"/>
                <w:szCs w:val="18"/>
                <w:lang w:val="es-ES_tradnl"/>
              </w:rPr>
              <w:t xml:space="preserve">5. </w:t>
            </w:r>
            <w:r w:rsidRPr="002B195A">
              <w:rPr>
                <w:sz w:val="18"/>
                <w:szCs w:val="18"/>
                <w:lang w:val="es-ES_tradnl"/>
              </w:rPr>
              <w:tab/>
            </w:r>
            <w:proofErr w:type="spellStart"/>
            <w:r w:rsidRPr="002B195A">
              <w:rPr>
                <w:sz w:val="18"/>
                <w:szCs w:val="18"/>
                <w:lang w:val="es-ES_tradnl"/>
              </w:rPr>
              <w:t>Spain</w:t>
            </w:r>
            <w:proofErr w:type="spellEnd"/>
            <w:r w:rsidRPr="002B195A">
              <w:rPr>
                <w:sz w:val="18"/>
                <w:szCs w:val="18"/>
                <w:lang w:val="es-ES_tradnl"/>
              </w:rPr>
              <w:tab/>
              <w:t>(4.14%)</w:t>
            </w:r>
          </w:p>
          <w:p w:rsidR="00AD2C05" w:rsidRPr="002B195A" w:rsidRDefault="00AD2C05" w:rsidP="00D75FF0">
            <w:pPr>
              <w:pStyle w:val="Default"/>
              <w:tabs>
                <w:tab w:val="left" w:pos="490"/>
                <w:tab w:val="left" w:pos="2906"/>
              </w:tabs>
              <w:rPr>
                <w:sz w:val="18"/>
                <w:szCs w:val="18"/>
                <w:lang w:val="es-ES_tradnl"/>
              </w:rPr>
            </w:pPr>
            <w:r w:rsidRPr="002B195A">
              <w:rPr>
                <w:sz w:val="18"/>
                <w:szCs w:val="18"/>
                <w:lang w:val="es-ES_tradnl"/>
              </w:rPr>
              <w:t xml:space="preserve">6. </w:t>
            </w:r>
            <w:r w:rsidRPr="002B195A">
              <w:rPr>
                <w:sz w:val="18"/>
                <w:szCs w:val="18"/>
                <w:lang w:val="es-ES_tradnl"/>
              </w:rPr>
              <w:tab/>
              <w:t>China</w:t>
            </w:r>
            <w:r w:rsidRPr="002B195A">
              <w:rPr>
                <w:sz w:val="18"/>
                <w:szCs w:val="18"/>
                <w:lang w:val="es-ES_tradnl"/>
              </w:rPr>
              <w:tab/>
              <w:t xml:space="preserve">(3.95%) </w:t>
            </w:r>
          </w:p>
          <w:p w:rsidR="00AD2C05" w:rsidRPr="002B195A" w:rsidRDefault="00AD2C05" w:rsidP="00D75FF0">
            <w:pPr>
              <w:pStyle w:val="Default"/>
              <w:tabs>
                <w:tab w:val="left" w:pos="490"/>
                <w:tab w:val="left" w:pos="2906"/>
              </w:tabs>
              <w:rPr>
                <w:sz w:val="18"/>
                <w:szCs w:val="18"/>
                <w:lang w:val="es-ES_tradnl"/>
              </w:rPr>
            </w:pPr>
            <w:r w:rsidRPr="002B195A">
              <w:rPr>
                <w:sz w:val="18"/>
                <w:szCs w:val="18"/>
                <w:lang w:val="es-ES_tradnl"/>
              </w:rPr>
              <w:t xml:space="preserve">7. </w:t>
            </w:r>
            <w:r w:rsidRPr="002B195A">
              <w:rPr>
                <w:sz w:val="18"/>
                <w:szCs w:val="18"/>
                <w:lang w:val="es-ES_tradnl"/>
              </w:rPr>
              <w:tab/>
            </w:r>
            <w:proofErr w:type="spellStart"/>
            <w:r w:rsidRPr="002B195A">
              <w:rPr>
                <w:sz w:val="18"/>
                <w:szCs w:val="18"/>
                <w:lang w:val="es-ES_tradnl"/>
              </w:rPr>
              <w:t>Germany</w:t>
            </w:r>
            <w:proofErr w:type="spellEnd"/>
            <w:r w:rsidRPr="002B195A">
              <w:rPr>
                <w:sz w:val="18"/>
                <w:szCs w:val="18"/>
                <w:lang w:val="es-ES_tradnl"/>
              </w:rPr>
              <w:tab/>
              <w:t xml:space="preserve">(3.24%) </w:t>
            </w:r>
          </w:p>
          <w:p w:rsidR="00AD2C05" w:rsidRPr="002B195A" w:rsidRDefault="00AD2C05" w:rsidP="00D75FF0">
            <w:pPr>
              <w:pStyle w:val="Default"/>
              <w:tabs>
                <w:tab w:val="left" w:pos="490"/>
                <w:tab w:val="left" w:pos="2906"/>
              </w:tabs>
              <w:rPr>
                <w:sz w:val="18"/>
                <w:szCs w:val="18"/>
                <w:lang w:val="es-ES_tradnl"/>
              </w:rPr>
            </w:pPr>
            <w:r w:rsidRPr="002B195A">
              <w:rPr>
                <w:sz w:val="18"/>
                <w:szCs w:val="18"/>
                <w:lang w:val="es-ES_tradnl"/>
              </w:rPr>
              <w:t xml:space="preserve">8. </w:t>
            </w:r>
            <w:r w:rsidRPr="002B195A">
              <w:rPr>
                <w:sz w:val="18"/>
                <w:szCs w:val="18"/>
                <w:lang w:val="es-ES_tradnl"/>
              </w:rPr>
              <w:tab/>
            </w:r>
            <w:proofErr w:type="spellStart"/>
            <w:r w:rsidRPr="002B195A">
              <w:rPr>
                <w:sz w:val="18"/>
                <w:szCs w:val="18"/>
                <w:lang w:val="es-ES_tradnl"/>
              </w:rPr>
              <w:t>Japan</w:t>
            </w:r>
            <w:proofErr w:type="spellEnd"/>
            <w:r w:rsidRPr="002B195A">
              <w:rPr>
                <w:sz w:val="18"/>
                <w:szCs w:val="18"/>
                <w:lang w:val="es-ES_tradnl"/>
              </w:rPr>
              <w:tab/>
              <w:t xml:space="preserve">(3.10%) </w:t>
            </w:r>
          </w:p>
          <w:p w:rsidR="00AD2C05" w:rsidRPr="002B195A" w:rsidRDefault="00AD2C05" w:rsidP="00D75FF0">
            <w:pPr>
              <w:pStyle w:val="Default"/>
              <w:tabs>
                <w:tab w:val="left" w:pos="490"/>
                <w:tab w:val="left" w:pos="2906"/>
              </w:tabs>
              <w:rPr>
                <w:sz w:val="18"/>
                <w:szCs w:val="18"/>
                <w:lang w:val="es-ES_tradnl"/>
              </w:rPr>
            </w:pPr>
            <w:r w:rsidRPr="002B195A">
              <w:rPr>
                <w:sz w:val="18"/>
                <w:szCs w:val="18"/>
                <w:lang w:val="es-ES_tradnl"/>
              </w:rPr>
              <w:t>9.</w:t>
            </w:r>
            <w:r w:rsidRPr="002B195A">
              <w:rPr>
                <w:sz w:val="18"/>
                <w:szCs w:val="18"/>
                <w:lang w:val="es-ES_tradnl"/>
              </w:rPr>
              <w:tab/>
              <w:t xml:space="preserve">Colombia </w:t>
            </w:r>
            <w:r w:rsidRPr="002B195A">
              <w:rPr>
                <w:sz w:val="18"/>
                <w:szCs w:val="18"/>
                <w:lang w:val="es-ES_tradnl"/>
              </w:rPr>
              <w:tab/>
              <w:t xml:space="preserve">(3.00%) </w:t>
            </w:r>
          </w:p>
          <w:p w:rsidR="00AD2C05" w:rsidRPr="00AD2C05" w:rsidRDefault="00AD2C05" w:rsidP="00D75FF0">
            <w:pPr>
              <w:pStyle w:val="Default"/>
              <w:tabs>
                <w:tab w:val="left" w:pos="490"/>
                <w:tab w:val="left" w:pos="2906"/>
              </w:tabs>
              <w:rPr>
                <w:sz w:val="18"/>
                <w:szCs w:val="18"/>
              </w:rPr>
            </w:pPr>
            <w:r w:rsidRPr="00AD2C05">
              <w:rPr>
                <w:sz w:val="18"/>
                <w:szCs w:val="18"/>
              </w:rPr>
              <w:t>10.</w:t>
            </w:r>
            <w:r w:rsidRPr="00AD2C05">
              <w:rPr>
                <w:sz w:val="18"/>
                <w:szCs w:val="18"/>
              </w:rPr>
              <w:tab/>
              <w:t xml:space="preserve">Netherlands </w:t>
            </w:r>
            <w:r w:rsidRPr="00AD2C05">
              <w:rPr>
                <w:sz w:val="18"/>
                <w:szCs w:val="18"/>
              </w:rPr>
              <w:tab/>
              <w:t xml:space="preserve">(2.85%) </w:t>
            </w:r>
          </w:p>
          <w:p w:rsidR="00AD2C05" w:rsidRPr="00AD2C05" w:rsidRDefault="00AD2C05" w:rsidP="00D75FF0">
            <w:pPr>
              <w:pStyle w:val="Default"/>
              <w:tabs>
                <w:tab w:val="left" w:pos="490"/>
                <w:tab w:val="left" w:pos="2906"/>
              </w:tabs>
              <w:rPr>
                <w:sz w:val="18"/>
                <w:szCs w:val="18"/>
              </w:rPr>
            </w:pPr>
          </w:p>
        </w:tc>
      </w:tr>
      <w:tr w:rsidR="00AD2C05" w:rsidRPr="00A2648F" w:rsidTr="00D75FF0">
        <w:tc>
          <w:tcPr>
            <w:tcW w:w="4040" w:type="dxa"/>
          </w:tcPr>
          <w:p w:rsidR="00AD2C05" w:rsidRPr="00AD2C05" w:rsidRDefault="00AD2C05" w:rsidP="00D75FF0">
            <w:pPr>
              <w:pStyle w:val="Heading9"/>
            </w:pPr>
          </w:p>
        </w:tc>
        <w:tc>
          <w:tcPr>
            <w:tcW w:w="4006" w:type="dxa"/>
          </w:tcPr>
          <w:p w:rsidR="00AD2C05" w:rsidRPr="00AD2C05" w:rsidRDefault="00AD2C05" w:rsidP="00D75FF0">
            <w:pPr>
              <w:pStyle w:val="Default"/>
              <w:rPr>
                <w:bCs/>
                <w:i/>
                <w:sz w:val="18"/>
                <w:szCs w:val="18"/>
              </w:rPr>
            </w:pPr>
          </w:p>
        </w:tc>
      </w:tr>
    </w:tbl>
    <w:p w:rsidR="00AD2C05" w:rsidRPr="00A2648F" w:rsidRDefault="00AD2C05" w:rsidP="00AD2C05">
      <w:pPr>
        <w:rPr>
          <w:sz w:val="18"/>
          <w:szCs w:val="18"/>
        </w:rPr>
      </w:pPr>
    </w:p>
    <w:p w:rsidR="00AD2C05" w:rsidRPr="00A2648F" w:rsidRDefault="00AD2C05" w:rsidP="00AD2C05">
      <w:pPr>
        <w:jc w:val="left"/>
        <w:rPr>
          <w:sz w:val="18"/>
          <w:szCs w:val="18"/>
        </w:rPr>
      </w:pPr>
      <w:r w:rsidRPr="00A2648F">
        <w:rPr>
          <w:sz w:val="18"/>
          <w:szCs w:val="18"/>
        </w:rPr>
        <w:br w:type="page"/>
      </w:r>
    </w:p>
    <w:p w:rsidR="00AD2C05" w:rsidRPr="00A2648F" w:rsidRDefault="00AD2C05" w:rsidP="00AD2C05">
      <w:pPr>
        <w:jc w:val="left"/>
        <w:rPr>
          <w:sz w:val="18"/>
          <w:szCs w:val="18"/>
        </w:rPr>
      </w:pPr>
    </w:p>
    <w:tbl>
      <w:tblPr>
        <w:tblW w:w="95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73"/>
        <w:gridCol w:w="845"/>
        <w:gridCol w:w="787"/>
        <w:gridCol w:w="916"/>
        <w:gridCol w:w="935"/>
        <w:gridCol w:w="845"/>
        <w:gridCol w:w="745"/>
        <w:gridCol w:w="861"/>
        <w:gridCol w:w="710"/>
        <w:gridCol w:w="845"/>
        <w:gridCol w:w="710"/>
      </w:tblGrid>
      <w:tr w:rsidR="00AD2C05" w:rsidRPr="00AD2C05" w:rsidTr="00D75FF0">
        <w:tc>
          <w:tcPr>
            <w:tcW w:w="1373" w:type="dxa"/>
            <w:vMerge w:val="restart"/>
            <w:shd w:val="clear" w:color="auto" w:fill="D9D9D9" w:themeFill="background1" w:themeFillShade="D9"/>
            <w:tcMar>
              <w:top w:w="28" w:type="dxa"/>
              <w:bottom w:w="28" w:type="dxa"/>
            </w:tcMar>
          </w:tcPr>
          <w:p w:rsidR="00AD2C05" w:rsidRPr="00AD2C05" w:rsidRDefault="00AD2C05" w:rsidP="00D75FF0">
            <w:pPr>
              <w:tabs>
                <w:tab w:val="right" w:pos="3720"/>
                <w:tab w:val="left" w:pos="4003"/>
              </w:tabs>
              <w:jc w:val="left"/>
              <w:rPr>
                <w:rFonts w:cs="Arial"/>
                <w:sz w:val="18"/>
                <w:szCs w:val="18"/>
              </w:rPr>
            </w:pPr>
            <w:r w:rsidRPr="00AD2C05">
              <w:rPr>
                <w:rFonts w:cs="Arial"/>
                <w:sz w:val="18"/>
                <w:szCs w:val="18"/>
              </w:rPr>
              <w:t xml:space="preserve">Language of </w:t>
            </w:r>
            <w:r w:rsidRPr="00AD2C05">
              <w:rPr>
                <w:rFonts w:cs="Arial"/>
                <w:sz w:val="18"/>
                <w:szCs w:val="18"/>
              </w:rPr>
              <w:br/>
              <w:t>visitor’s browser</w:t>
            </w:r>
          </w:p>
        </w:tc>
        <w:tc>
          <w:tcPr>
            <w:tcW w:w="1632" w:type="dxa"/>
            <w:gridSpan w:val="2"/>
            <w:shd w:val="clear" w:color="auto" w:fill="D9D9D9" w:themeFill="background1" w:themeFillShade="D9"/>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2018</w:t>
            </w:r>
          </w:p>
        </w:tc>
        <w:tc>
          <w:tcPr>
            <w:tcW w:w="1851" w:type="dxa"/>
            <w:gridSpan w:val="2"/>
            <w:shd w:val="clear" w:color="auto" w:fill="D9D9D9" w:themeFill="background1" w:themeFillShade="D9"/>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2017</w:t>
            </w:r>
          </w:p>
        </w:tc>
        <w:tc>
          <w:tcPr>
            <w:tcW w:w="1590" w:type="dxa"/>
            <w:gridSpan w:val="2"/>
            <w:shd w:val="clear" w:color="auto" w:fill="D9D9D9" w:themeFill="background1" w:themeFillShade="D9"/>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2016</w:t>
            </w:r>
          </w:p>
        </w:tc>
        <w:tc>
          <w:tcPr>
            <w:tcW w:w="1571" w:type="dxa"/>
            <w:gridSpan w:val="2"/>
            <w:shd w:val="clear" w:color="auto" w:fill="D9D9D9" w:themeFill="background1" w:themeFillShade="D9"/>
            <w:tcMar>
              <w:left w:w="57" w:type="dxa"/>
              <w:right w:w="57"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2015</w:t>
            </w:r>
          </w:p>
        </w:tc>
        <w:tc>
          <w:tcPr>
            <w:tcW w:w="1555" w:type="dxa"/>
            <w:gridSpan w:val="2"/>
            <w:shd w:val="clear" w:color="auto" w:fill="D9D9D9" w:themeFill="background1" w:themeFillShade="D9"/>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2014</w:t>
            </w:r>
          </w:p>
        </w:tc>
      </w:tr>
      <w:tr w:rsidR="00AD2C05" w:rsidRPr="00AD2C05" w:rsidTr="00D75FF0">
        <w:tc>
          <w:tcPr>
            <w:tcW w:w="1373" w:type="dxa"/>
            <w:vMerge/>
            <w:shd w:val="clear" w:color="auto" w:fill="D9D9D9" w:themeFill="background1" w:themeFillShade="D9"/>
            <w:tcMar>
              <w:top w:w="28" w:type="dxa"/>
              <w:bottom w:w="28" w:type="dxa"/>
            </w:tcMar>
          </w:tcPr>
          <w:p w:rsidR="00AD2C05" w:rsidRPr="00AD2C05" w:rsidRDefault="00AD2C05" w:rsidP="00D75FF0">
            <w:pPr>
              <w:tabs>
                <w:tab w:val="right" w:pos="3720"/>
                <w:tab w:val="left" w:pos="4003"/>
              </w:tabs>
              <w:jc w:val="left"/>
              <w:rPr>
                <w:rFonts w:cs="Arial"/>
                <w:sz w:val="18"/>
                <w:szCs w:val="18"/>
              </w:rPr>
            </w:pPr>
          </w:p>
        </w:tc>
        <w:tc>
          <w:tcPr>
            <w:tcW w:w="845" w:type="dxa"/>
            <w:shd w:val="clear" w:color="auto" w:fill="D9D9D9" w:themeFill="background1" w:themeFillShade="D9"/>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Sessions</w:t>
            </w:r>
          </w:p>
        </w:tc>
        <w:tc>
          <w:tcPr>
            <w:tcW w:w="787" w:type="dxa"/>
            <w:shd w:val="clear" w:color="auto" w:fill="D9D9D9" w:themeFill="background1" w:themeFillShade="D9"/>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w:t>
            </w:r>
          </w:p>
        </w:tc>
        <w:tc>
          <w:tcPr>
            <w:tcW w:w="916" w:type="dxa"/>
            <w:shd w:val="clear" w:color="auto" w:fill="D9D9D9" w:themeFill="background1" w:themeFillShade="D9"/>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Sessions</w:t>
            </w:r>
          </w:p>
        </w:tc>
        <w:tc>
          <w:tcPr>
            <w:tcW w:w="935" w:type="dxa"/>
            <w:shd w:val="clear" w:color="auto" w:fill="D9D9D9" w:themeFill="background1" w:themeFillShade="D9"/>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w:t>
            </w:r>
          </w:p>
        </w:tc>
        <w:tc>
          <w:tcPr>
            <w:tcW w:w="845" w:type="dxa"/>
            <w:shd w:val="clear" w:color="auto" w:fill="D9D9D9" w:themeFill="background1" w:themeFillShade="D9"/>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Sessions</w:t>
            </w:r>
          </w:p>
        </w:tc>
        <w:tc>
          <w:tcPr>
            <w:tcW w:w="745" w:type="dxa"/>
            <w:shd w:val="clear" w:color="auto" w:fill="D9D9D9" w:themeFill="background1" w:themeFillShade="D9"/>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w:t>
            </w:r>
          </w:p>
        </w:tc>
        <w:tc>
          <w:tcPr>
            <w:tcW w:w="861" w:type="dxa"/>
            <w:shd w:val="clear" w:color="auto" w:fill="D9D9D9" w:themeFill="background1" w:themeFillShade="D9"/>
            <w:tcMar>
              <w:left w:w="57" w:type="dxa"/>
              <w:right w:w="57"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Sessions</w:t>
            </w:r>
          </w:p>
        </w:tc>
        <w:tc>
          <w:tcPr>
            <w:tcW w:w="710" w:type="dxa"/>
            <w:shd w:val="clear" w:color="auto" w:fill="D9D9D9" w:themeFill="background1" w:themeFillShade="D9"/>
            <w:tcMar>
              <w:left w:w="57" w:type="dxa"/>
              <w:right w:w="57"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w:t>
            </w:r>
          </w:p>
        </w:tc>
        <w:tc>
          <w:tcPr>
            <w:tcW w:w="845" w:type="dxa"/>
            <w:shd w:val="clear" w:color="auto" w:fill="D9D9D9" w:themeFill="background1" w:themeFillShade="D9"/>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Sessions</w:t>
            </w:r>
          </w:p>
        </w:tc>
        <w:tc>
          <w:tcPr>
            <w:tcW w:w="710" w:type="dxa"/>
            <w:shd w:val="clear" w:color="auto" w:fill="D9D9D9" w:themeFill="background1" w:themeFillShade="D9"/>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w:t>
            </w:r>
          </w:p>
        </w:tc>
      </w:tr>
      <w:tr w:rsidR="00AD2C05" w:rsidRPr="00AD2C05" w:rsidTr="00D75FF0">
        <w:tc>
          <w:tcPr>
            <w:tcW w:w="1373" w:type="dxa"/>
            <w:tcMar>
              <w:top w:w="28" w:type="dxa"/>
              <w:bottom w:w="28" w:type="dxa"/>
            </w:tcMar>
          </w:tcPr>
          <w:p w:rsidR="00AD2C05" w:rsidRPr="00AD2C05" w:rsidRDefault="00AD2C05" w:rsidP="00AD2C05">
            <w:pPr>
              <w:pStyle w:val="ListParagraph"/>
              <w:numPr>
                <w:ilvl w:val="0"/>
                <w:numId w:val="47"/>
              </w:numPr>
              <w:tabs>
                <w:tab w:val="right" w:pos="3720"/>
                <w:tab w:val="left" w:pos="4003"/>
              </w:tabs>
              <w:jc w:val="left"/>
              <w:rPr>
                <w:rFonts w:cs="Arial"/>
                <w:sz w:val="18"/>
                <w:szCs w:val="18"/>
              </w:rPr>
            </w:pPr>
            <w:proofErr w:type="spellStart"/>
            <w:r w:rsidRPr="00AD2C05">
              <w:rPr>
                <w:rFonts w:cs="Arial"/>
                <w:sz w:val="18"/>
                <w:szCs w:val="18"/>
              </w:rPr>
              <w:t>en</w:t>
            </w:r>
            <w:proofErr w:type="spellEnd"/>
            <w:r w:rsidRPr="00AD2C05">
              <w:rPr>
                <w:rFonts w:cs="Arial"/>
                <w:sz w:val="18"/>
                <w:szCs w:val="18"/>
              </w:rPr>
              <w:t>-us</w:t>
            </w:r>
          </w:p>
        </w:tc>
        <w:tc>
          <w:tcPr>
            <w:tcW w:w="845" w:type="dxa"/>
            <w:shd w:val="clear" w:color="auto" w:fill="FFFFFF" w:themeFill="background1"/>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47,702</w:t>
            </w:r>
          </w:p>
        </w:tc>
        <w:tc>
          <w:tcPr>
            <w:tcW w:w="787" w:type="dxa"/>
            <w:shd w:val="clear" w:color="auto" w:fill="FFFFFF" w:themeFill="background1"/>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27.43%</w:t>
            </w:r>
          </w:p>
        </w:tc>
        <w:tc>
          <w:tcPr>
            <w:tcW w:w="916" w:type="dxa"/>
            <w:shd w:val="clear" w:color="auto" w:fill="FFFFFF" w:themeFill="background1"/>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48,128</w:t>
            </w:r>
          </w:p>
        </w:tc>
        <w:tc>
          <w:tcPr>
            <w:tcW w:w="935" w:type="dxa"/>
            <w:shd w:val="clear" w:color="auto" w:fill="FFFFFF" w:themeFill="background1"/>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30.39</w:t>
            </w:r>
          </w:p>
        </w:tc>
        <w:tc>
          <w:tcPr>
            <w:tcW w:w="845" w:type="dxa"/>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60,689</w:t>
            </w:r>
          </w:p>
        </w:tc>
        <w:tc>
          <w:tcPr>
            <w:tcW w:w="745" w:type="dxa"/>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42.11</w:t>
            </w:r>
          </w:p>
        </w:tc>
        <w:tc>
          <w:tcPr>
            <w:tcW w:w="861" w:type="dxa"/>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66,347</w:t>
            </w:r>
          </w:p>
        </w:tc>
        <w:tc>
          <w:tcPr>
            <w:tcW w:w="710" w:type="dxa"/>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39.58</w:t>
            </w:r>
          </w:p>
        </w:tc>
        <w:tc>
          <w:tcPr>
            <w:tcW w:w="845" w:type="dxa"/>
            <w:tcMar>
              <w:top w:w="28" w:type="dxa"/>
              <w:left w:w="57" w:type="dxa"/>
              <w:bottom w:w="28" w:type="dxa"/>
              <w:right w:w="57" w:type="dxa"/>
            </w:tcMar>
            <w:vAlign w:val="bottom"/>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72,248</w:t>
            </w:r>
          </w:p>
        </w:tc>
        <w:tc>
          <w:tcPr>
            <w:tcW w:w="710" w:type="dxa"/>
            <w:tcMar>
              <w:top w:w="28" w:type="dxa"/>
              <w:left w:w="57" w:type="dxa"/>
              <w:bottom w:w="28" w:type="dxa"/>
              <w:right w:w="57" w:type="dxa"/>
            </w:tcMar>
            <w:vAlign w:val="bottom"/>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38.61</w:t>
            </w:r>
          </w:p>
        </w:tc>
      </w:tr>
      <w:tr w:rsidR="00AD2C05" w:rsidRPr="00AD2C05" w:rsidTr="00D75F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AD2C05">
            <w:pPr>
              <w:pStyle w:val="ListParagraph"/>
              <w:numPr>
                <w:ilvl w:val="0"/>
                <w:numId w:val="47"/>
              </w:numPr>
              <w:tabs>
                <w:tab w:val="right" w:pos="3720"/>
                <w:tab w:val="left" w:pos="4003"/>
              </w:tabs>
              <w:jc w:val="left"/>
              <w:rPr>
                <w:rFonts w:cs="Arial"/>
                <w:sz w:val="18"/>
                <w:szCs w:val="18"/>
              </w:rPr>
            </w:pPr>
            <w:proofErr w:type="spellStart"/>
            <w:r w:rsidRPr="00AD2C05">
              <w:rPr>
                <w:rFonts w:cs="Arial"/>
                <w:sz w:val="18"/>
                <w:szCs w:val="18"/>
              </w:rPr>
              <w:t>es-es</w:t>
            </w:r>
            <w:proofErr w:type="spellEnd"/>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17,042</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10.78%</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6,091</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(3.45)3.43</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7,273</w:t>
            </w: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49.06</w:t>
            </w: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7,972</w:t>
            </w: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4.16</w:t>
            </w: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9,180</w:t>
            </w: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4.91</w:t>
            </w:r>
          </w:p>
        </w:tc>
      </w:tr>
      <w:tr w:rsidR="00AD2C05" w:rsidRPr="00AD2C05" w:rsidTr="00D75F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AD2C05">
            <w:pPr>
              <w:pStyle w:val="ListParagraph"/>
              <w:numPr>
                <w:ilvl w:val="0"/>
                <w:numId w:val="47"/>
              </w:numPr>
              <w:tabs>
                <w:tab w:val="right" w:pos="3720"/>
                <w:tab w:val="left" w:pos="4003"/>
              </w:tabs>
              <w:jc w:val="left"/>
              <w:rPr>
                <w:rFonts w:cs="Arial"/>
                <w:sz w:val="18"/>
                <w:szCs w:val="18"/>
              </w:rPr>
            </w:pPr>
            <w:proofErr w:type="spellStart"/>
            <w:r w:rsidRPr="00AD2C05">
              <w:rPr>
                <w:rFonts w:cs="Arial"/>
                <w:sz w:val="18"/>
                <w:szCs w:val="18"/>
              </w:rPr>
              <w:t>en-gb</w:t>
            </w:r>
            <w:proofErr w:type="spellEnd"/>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10,494</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6.08%</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10,062</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5.78</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8,639</w:t>
            </w: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45.87</w:t>
            </w: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6,743</w:t>
            </w: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3.52</w:t>
            </w: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4,508</w:t>
            </w: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2.41</w:t>
            </w:r>
          </w:p>
        </w:tc>
      </w:tr>
      <w:tr w:rsidR="00AD2C05" w:rsidRPr="00AD2C05" w:rsidTr="00D75F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AD2C05">
            <w:pPr>
              <w:pStyle w:val="ListParagraph"/>
              <w:numPr>
                <w:ilvl w:val="0"/>
                <w:numId w:val="47"/>
              </w:numPr>
              <w:tabs>
                <w:tab w:val="right" w:pos="3720"/>
                <w:tab w:val="left" w:pos="4003"/>
              </w:tabs>
              <w:jc w:val="left"/>
              <w:rPr>
                <w:rFonts w:cs="Arial"/>
                <w:sz w:val="18"/>
                <w:szCs w:val="18"/>
              </w:rPr>
            </w:pPr>
            <w:proofErr w:type="spellStart"/>
            <w:r w:rsidRPr="00AD2C05">
              <w:rPr>
                <w:rFonts w:cs="Arial"/>
                <w:sz w:val="18"/>
                <w:szCs w:val="18"/>
              </w:rPr>
              <w:t>fr-fr</w:t>
            </w:r>
            <w:proofErr w:type="spellEnd"/>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8,600</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4.49%</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5,185</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(2.52)2.92</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5,502</w:t>
            </w: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42.31</w:t>
            </w: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AD2C05" w:rsidRDefault="00AD2C05" w:rsidP="00D75FF0">
            <w:pPr>
              <w:tabs>
                <w:tab w:val="right" w:pos="3720"/>
                <w:tab w:val="left" w:pos="4003"/>
              </w:tabs>
              <w:jc w:val="center"/>
              <w:rPr>
                <w:rFonts w:cs="Arial"/>
                <w:sz w:val="18"/>
                <w:szCs w:val="18"/>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AD2C05" w:rsidRDefault="00AD2C05" w:rsidP="00D75FF0">
            <w:pPr>
              <w:tabs>
                <w:tab w:val="right" w:pos="3720"/>
                <w:tab w:val="left" w:pos="4003"/>
              </w:tabs>
              <w:jc w:val="center"/>
              <w:rPr>
                <w:rFonts w:cs="Arial"/>
                <w:sz w:val="18"/>
                <w:szCs w:val="18"/>
              </w:rPr>
            </w:pPr>
          </w:p>
        </w:tc>
      </w:tr>
      <w:tr w:rsidR="00AD2C05" w:rsidRPr="00AD2C05" w:rsidTr="00D75F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AD2C05">
            <w:pPr>
              <w:pStyle w:val="ListParagraph"/>
              <w:numPr>
                <w:ilvl w:val="0"/>
                <w:numId w:val="47"/>
              </w:numPr>
              <w:tabs>
                <w:tab w:val="right" w:pos="3720"/>
                <w:tab w:val="left" w:pos="4003"/>
              </w:tabs>
              <w:jc w:val="left"/>
              <w:rPr>
                <w:rFonts w:cs="Arial"/>
                <w:sz w:val="18"/>
                <w:szCs w:val="18"/>
              </w:rPr>
            </w:pPr>
            <w:proofErr w:type="spellStart"/>
            <w:r w:rsidRPr="00AD2C05">
              <w:rPr>
                <w:rFonts w:cs="Arial"/>
                <w:sz w:val="18"/>
                <w:szCs w:val="18"/>
              </w:rPr>
              <w:t>zh-cn</w:t>
            </w:r>
            <w:proofErr w:type="spellEnd"/>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6,564</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3.73%</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5,349</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(3.13)3.01</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D75FF0">
            <w:pPr>
              <w:tabs>
                <w:tab w:val="right" w:pos="3720"/>
                <w:tab w:val="left" w:pos="4003"/>
              </w:tabs>
              <w:jc w:val="center"/>
              <w:rPr>
                <w:rFonts w:cs="Arial"/>
                <w:sz w:val="18"/>
                <w:szCs w:val="18"/>
              </w:rPr>
            </w:pP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D75FF0">
            <w:pPr>
              <w:tabs>
                <w:tab w:val="right" w:pos="3720"/>
                <w:tab w:val="left" w:pos="4003"/>
              </w:tabs>
              <w:jc w:val="center"/>
              <w:rPr>
                <w:rFonts w:cs="Arial"/>
                <w:sz w:val="18"/>
                <w:szCs w:val="18"/>
              </w:rPr>
            </w:pP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AD2C05" w:rsidRDefault="00AD2C05" w:rsidP="00D75FF0">
            <w:pPr>
              <w:tabs>
                <w:tab w:val="right" w:pos="3720"/>
                <w:tab w:val="left" w:pos="4003"/>
              </w:tabs>
              <w:jc w:val="center"/>
              <w:rPr>
                <w:rFonts w:cs="Arial"/>
                <w:sz w:val="18"/>
                <w:szCs w:val="18"/>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AD2C05" w:rsidRDefault="00AD2C05" w:rsidP="00D75FF0">
            <w:pPr>
              <w:tabs>
                <w:tab w:val="right" w:pos="3720"/>
                <w:tab w:val="left" w:pos="4003"/>
              </w:tabs>
              <w:jc w:val="center"/>
              <w:rPr>
                <w:rFonts w:cs="Arial"/>
                <w:sz w:val="18"/>
                <w:szCs w:val="18"/>
              </w:rPr>
            </w:pPr>
          </w:p>
        </w:tc>
      </w:tr>
      <w:tr w:rsidR="00AD2C05" w:rsidRPr="00AD2C05" w:rsidTr="00D75F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AD2C05">
            <w:pPr>
              <w:pStyle w:val="ListParagraph"/>
              <w:numPr>
                <w:ilvl w:val="0"/>
                <w:numId w:val="47"/>
              </w:numPr>
              <w:tabs>
                <w:tab w:val="right" w:pos="3720"/>
                <w:tab w:val="left" w:pos="4003"/>
              </w:tabs>
              <w:jc w:val="left"/>
              <w:rPr>
                <w:rFonts w:cs="Arial"/>
                <w:sz w:val="18"/>
                <w:szCs w:val="18"/>
              </w:rPr>
            </w:pPr>
            <w:r w:rsidRPr="00AD2C05">
              <w:rPr>
                <w:rFonts w:cs="Arial"/>
                <w:sz w:val="18"/>
                <w:szCs w:val="18"/>
              </w:rPr>
              <w:t>es-419</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6,442</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AD2C05" w:rsidRDefault="00AD2C05" w:rsidP="00D75FF0">
            <w:pPr>
              <w:tabs>
                <w:tab w:val="right" w:pos="3720"/>
                <w:tab w:val="left" w:pos="4003"/>
              </w:tabs>
              <w:jc w:val="center"/>
              <w:rPr>
                <w:rFonts w:cs="Arial"/>
                <w:sz w:val="18"/>
                <w:szCs w:val="18"/>
              </w:rPr>
            </w:pP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6,542</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(4.76)3.69</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5,605</w:t>
            </w: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57.38</w:t>
            </w: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AD2C05" w:rsidRDefault="00AD2C05" w:rsidP="00D75FF0">
            <w:pPr>
              <w:tabs>
                <w:tab w:val="right" w:pos="3720"/>
                <w:tab w:val="left" w:pos="4003"/>
              </w:tabs>
              <w:jc w:val="center"/>
              <w:rPr>
                <w:rFonts w:cs="Arial"/>
                <w:sz w:val="18"/>
                <w:szCs w:val="18"/>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AD2C05" w:rsidRDefault="00AD2C05" w:rsidP="00D75FF0">
            <w:pPr>
              <w:tabs>
                <w:tab w:val="right" w:pos="3720"/>
                <w:tab w:val="left" w:pos="4003"/>
              </w:tabs>
              <w:jc w:val="center"/>
              <w:rPr>
                <w:rFonts w:cs="Arial"/>
                <w:sz w:val="18"/>
                <w:szCs w:val="18"/>
              </w:rPr>
            </w:pPr>
          </w:p>
        </w:tc>
      </w:tr>
      <w:tr w:rsidR="00AD2C05" w:rsidRPr="00AD2C05" w:rsidTr="00D75F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AD2C05">
            <w:pPr>
              <w:pStyle w:val="ListParagraph"/>
              <w:numPr>
                <w:ilvl w:val="0"/>
                <w:numId w:val="47"/>
              </w:numPr>
              <w:tabs>
                <w:tab w:val="right" w:pos="3720"/>
                <w:tab w:val="left" w:pos="4003"/>
              </w:tabs>
              <w:jc w:val="left"/>
              <w:rPr>
                <w:rFonts w:cs="Arial"/>
                <w:sz w:val="18"/>
                <w:szCs w:val="18"/>
              </w:rPr>
            </w:pPr>
            <w:r w:rsidRPr="00AD2C05">
              <w:rPr>
                <w:rFonts w:cs="Arial"/>
                <w:sz w:val="18"/>
                <w:szCs w:val="18"/>
              </w:rPr>
              <w:t>ja-</w:t>
            </w:r>
            <w:proofErr w:type="spellStart"/>
            <w:r w:rsidRPr="00AD2C05">
              <w:rPr>
                <w:rFonts w:cs="Arial"/>
                <w:sz w:val="18"/>
                <w:szCs w:val="18"/>
              </w:rPr>
              <w:t>jp</w:t>
            </w:r>
            <w:proofErr w:type="spellEnd"/>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6,046</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1.76%</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6,545</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(1.55)3.69</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6,915</w:t>
            </w: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24.09</w:t>
            </w: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5,277</w:t>
            </w: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2.76</w:t>
            </w: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5,729</w:t>
            </w: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3.06</w:t>
            </w:r>
          </w:p>
        </w:tc>
      </w:tr>
      <w:tr w:rsidR="00AD2C05" w:rsidRPr="00AD2C05" w:rsidTr="00D75F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AD2C05">
            <w:pPr>
              <w:pStyle w:val="ListParagraph"/>
              <w:numPr>
                <w:ilvl w:val="0"/>
                <w:numId w:val="47"/>
              </w:numPr>
              <w:tabs>
                <w:tab w:val="right" w:pos="3720"/>
                <w:tab w:val="left" w:pos="4003"/>
              </w:tabs>
              <w:jc w:val="left"/>
              <w:rPr>
                <w:rFonts w:cs="Arial"/>
                <w:sz w:val="18"/>
                <w:szCs w:val="18"/>
              </w:rPr>
            </w:pPr>
            <w:proofErr w:type="spellStart"/>
            <w:r w:rsidRPr="00AD2C05">
              <w:rPr>
                <w:rFonts w:cs="Arial"/>
                <w:sz w:val="18"/>
                <w:szCs w:val="18"/>
              </w:rPr>
              <w:t>fr</w:t>
            </w:r>
            <w:proofErr w:type="spellEnd"/>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5,674</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3.54%</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9,471</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5.71</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D75FF0">
            <w:pPr>
              <w:tabs>
                <w:tab w:val="right" w:pos="3720"/>
                <w:tab w:val="left" w:pos="4003"/>
              </w:tabs>
              <w:jc w:val="center"/>
              <w:rPr>
                <w:rFonts w:cs="Arial"/>
                <w:sz w:val="18"/>
                <w:szCs w:val="18"/>
              </w:rPr>
            </w:pP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D75FF0">
            <w:pPr>
              <w:tabs>
                <w:tab w:val="right" w:pos="3720"/>
                <w:tab w:val="left" w:pos="4003"/>
              </w:tabs>
              <w:jc w:val="center"/>
              <w:rPr>
                <w:rFonts w:cs="Arial"/>
                <w:sz w:val="18"/>
                <w:szCs w:val="18"/>
              </w:rPr>
            </w:pP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AD2C05" w:rsidRDefault="00AD2C05" w:rsidP="00D75FF0">
            <w:pPr>
              <w:tabs>
                <w:tab w:val="right" w:pos="3720"/>
                <w:tab w:val="left" w:pos="4003"/>
              </w:tabs>
              <w:jc w:val="center"/>
              <w:rPr>
                <w:rFonts w:cs="Arial"/>
                <w:sz w:val="18"/>
                <w:szCs w:val="18"/>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AD2C05" w:rsidRDefault="00AD2C05" w:rsidP="00D75FF0">
            <w:pPr>
              <w:tabs>
                <w:tab w:val="right" w:pos="3720"/>
                <w:tab w:val="left" w:pos="4003"/>
              </w:tabs>
              <w:jc w:val="center"/>
              <w:rPr>
                <w:rFonts w:cs="Arial"/>
                <w:sz w:val="18"/>
                <w:szCs w:val="18"/>
              </w:rPr>
            </w:pPr>
          </w:p>
        </w:tc>
      </w:tr>
      <w:tr w:rsidR="00AD2C05" w:rsidRPr="00AD2C05" w:rsidTr="00D75FF0">
        <w:tc>
          <w:tcPr>
            <w:tcW w:w="1373"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AD2C05">
            <w:pPr>
              <w:pStyle w:val="ListParagraph"/>
              <w:numPr>
                <w:ilvl w:val="0"/>
                <w:numId w:val="47"/>
              </w:numPr>
              <w:tabs>
                <w:tab w:val="right" w:pos="3720"/>
                <w:tab w:val="left" w:pos="4003"/>
              </w:tabs>
              <w:jc w:val="left"/>
              <w:rPr>
                <w:rFonts w:cs="Arial"/>
                <w:sz w:val="18"/>
                <w:szCs w:val="18"/>
              </w:rPr>
            </w:pPr>
            <w:proofErr w:type="spellStart"/>
            <w:r w:rsidRPr="00AD2C05">
              <w:rPr>
                <w:rFonts w:cs="Arial"/>
                <w:sz w:val="18"/>
                <w:szCs w:val="18"/>
              </w:rPr>
              <w:t>nl-nl</w:t>
            </w:r>
            <w:proofErr w:type="spellEnd"/>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5,088</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1.84%</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AD2C05" w:rsidRDefault="00AD2C05" w:rsidP="00D75FF0">
            <w:pPr>
              <w:tabs>
                <w:tab w:val="right" w:pos="3720"/>
                <w:tab w:val="left" w:pos="4003"/>
              </w:tabs>
              <w:jc w:val="center"/>
              <w:rPr>
                <w:rFonts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rsidR="00AD2C05" w:rsidRPr="00AD2C05" w:rsidRDefault="00AD2C05" w:rsidP="00D75FF0">
            <w:pPr>
              <w:tabs>
                <w:tab w:val="right" w:pos="3720"/>
                <w:tab w:val="left" w:pos="4003"/>
              </w:tabs>
              <w:jc w:val="center"/>
              <w:rPr>
                <w:rFonts w:cs="Arial"/>
                <w:sz w:val="18"/>
                <w:szCs w:val="18"/>
              </w:rPr>
            </w:pP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D75FF0">
            <w:pPr>
              <w:tabs>
                <w:tab w:val="right" w:pos="3720"/>
                <w:tab w:val="left" w:pos="4003"/>
              </w:tabs>
              <w:jc w:val="center"/>
              <w:rPr>
                <w:rFonts w:cs="Arial"/>
                <w:sz w:val="18"/>
                <w:szCs w:val="18"/>
              </w:rPr>
            </w:pPr>
          </w:p>
        </w:tc>
        <w:tc>
          <w:tcPr>
            <w:tcW w:w="745" w:type="dxa"/>
            <w:tcBorders>
              <w:top w:val="single" w:sz="4" w:space="0" w:color="auto"/>
              <w:left w:val="single" w:sz="4" w:space="0" w:color="auto"/>
              <w:bottom w:val="single" w:sz="4" w:space="0" w:color="auto"/>
              <w:right w:val="single" w:sz="4" w:space="0" w:color="auto"/>
            </w:tcBorders>
            <w:tcMar>
              <w:top w:w="28" w:type="dxa"/>
              <w:bottom w:w="28" w:type="dxa"/>
            </w:tcMar>
          </w:tcPr>
          <w:p w:rsidR="00AD2C05" w:rsidRPr="00AD2C05" w:rsidRDefault="00AD2C05" w:rsidP="00D75FF0">
            <w:pPr>
              <w:tabs>
                <w:tab w:val="right" w:pos="3720"/>
                <w:tab w:val="left" w:pos="4003"/>
              </w:tabs>
              <w:jc w:val="center"/>
              <w:rPr>
                <w:rFonts w:cs="Arial"/>
                <w:sz w:val="18"/>
                <w:szCs w:val="18"/>
              </w:rPr>
            </w:pPr>
          </w:p>
        </w:tc>
        <w:tc>
          <w:tcPr>
            <w:tcW w:w="8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AD2C05" w:rsidRDefault="00AD2C05" w:rsidP="00D75FF0">
            <w:pPr>
              <w:tabs>
                <w:tab w:val="right" w:pos="3720"/>
                <w:tab w:val="left" w:pos="4003"/>
              </w:tabs>
              <w:jc w:val="center"/>
              <w:rPr>
                <w:rFonts w:cs="Arial"/>
                <w:sz w:val="18"/>
                <w:szCs w:val="18"/>
              </w:rPr>
            </w:pPr>
          </w:p>
        </w:tc>
        <w:tc>
          <w:tcPr>
            <w:tcW w:w="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AD2C05" w:rsidRPr="00AD2C05" w:rsidRDefault="00AD2C05" w:rsidP="00D75FF0">
            <w:pPr>
              <w:tabs>
                <w:tab w:val="right" w:pos="3720"/>
                <w:tab w:val="left" w:pos="4003"/>
              </w:tabs>
              <w:jc w:val="center"/>
              <w:rPr>
                <w:rFonts w:cs="Arial"/>
                <w:sz w:val="18"/>
                <w:szCs w:val="18"/>
              </w:rPr>
            </w:pPr>
          </w:p>
        </w:tc>
      </w:tr>
      <w:tr w:rsidR="00AD2C05" w:rsidRPr="00AD2C05" w:rsidTr="00D75FF0">
        <w:tc>
          <w:tcPr>
            <w:tcW w:w="1373" w:type="dxa"/>
            <w:tcMar>
              <w:top w:w="28" w:type="dxa"/>
              <w:bottom w:w="28" w:type="dxa"/>
            </w:tcMar>
          </w:tcPr>
          <w:p w:rsidR="00AD2C05" w:rsidRPr="00AD2C05" w:rsidRDefault="00AD2C05" w:rsidP="00AD2C05">
            <w:pPr>
              <w:pStyle w:val="ListParagraph"/>
              <w:numPr>
                <w:ilvl w:val="0"/>
                <w:numId w:val="47"/>
              </w:numPr>
              <w:tabs>
                <w:tab w:val="right" w:pos="3720"/>
                <w:tab w:val="left" w:pos="4003"/>
              </w:tabs>
              <w:jc w:val="left"/>
              <w:rPr>
                <w:rFonts w:cs="Arial"/>
                <w:sz w:val="18"/>
                <w:szCs w:val="18"/>
              </w:rPr>
            </w:pPr>
            <w:proofErr w:type="spellStart"/>
            <w:r w:rsidRPr="00AD2C05">
              <w:rPr>
                <w:rFonts w:cs="Arial"/>
                <w:sz w:val="18"/>
                <w:szCs w:val="18"/>
              </w:rPr>
              <w:t>es</w:t>
            </w:r>
            <w:proofErr w:type="spellEnd"/>
          </w:p>
        </w:tc>
        <w:tc>
          <w:tcPr>
            <w:tcW w:w="845" w:type="dxa"/>
            <w:shd w:val="clear" w:color="auto" w:fill="FFFFFF" w:themeFill="background1"/>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4,882</w:t>
            </w:r>
          </w:p>
        </w:tc>
        <w:tc>
          <w:tcPr>
            <w:tcW w:w="787" w:type="dxa"/>
            <w:shd w:val="clear" w:color="auto" w:fill="FFFFFF" w:themeFill="background1"/>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2.81</w:t>
            </w:r>
          </w:p>
        </w:tc>
        <w:tc>
          <w:tcPr>
            <w:tcW w:w="916" w:type="dxa"/>
            <w:shd w:val="clear" w:color="auto" w:fill="FFFFFF" w:themeFill="background1"/>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16,708</w:t>
            </w:r>
          </w:p>
        </w:tc>
        <w:tc>
          <w:tcPr>
            <w:tcW w:w="935" w:type="dxa"/>
            <w:shd w:val="clear" w:color="auto" w:fill="FFFFFF" w:themeFill="background1"/>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11.64</w:t>
            </w:r>
          </w:p>
        </w:tc>
        <w:tc>
          <w:tcPr>
            <w:tcW w:w="845" w:type="dxa"/>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18,164</w:t>
            </w:r>
          </w:p>
        </w:tc>
        <w:tc>
          <w:tcPr>
            <w:tcW w:w="745" w:type="dxa"/>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58.21</w:t>
            </w:r>
          </w:p>
        </w:tc>
        <w:tc>
          <w:tcPr>
            <w:tcW w:w="861" w:type="dxa"/>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17,765</w:t>
            </w:r>
          </w:p>
        </w:tc>
        <w:tc>
          <w:tcPr>
            <w:tcW w:w="710" w:type="dxa"/>
            <w:tcMar>
              <w:top w:w="28" w:type="dxa"/>
              <w:left w:w="57" w:type="dxa"/>
              <w:bottom w:w="28" w:type="dxa"/>
              <w:right w:w="57"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59.03</w:t>
            </w:r>
          </w:p>
        </w:tc>
        <w:tc>
          <w:tcPr>
            <w:tcW w:w="845" w:type="dxa"/>
            <w:tcMar>
              <w:top w:w="28" w:type="dxa"/>
              <w:left w:w="57" w:type="dxa"/>
              <w:bottom w:w="28" w:type="dxa"/>
              <w:right w:w="57" w:type="dxa"/>
            </w:tcMar>
            <w:vAlign w:val="bottom"/>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18,154</w:t>
            </w:r>
          </w:p>
        </w:tc>
        <w:tc>
          <w:tcPr>
            <w:tcW w:w="710" w:type="dxa"/>
            <w:tcMar>
              <w:top w:w="28" w:type="dxa"/>
              <w:left w:w="57" w:type="dxa"/>
              <w:bottom w:w="28" w:type="dxa"/>
              <w:right w:w="57" w:type="dxa"/>
            </w:tcMar>
            <w:vAlign w:val="bottom"/>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9.70</w:t>
            </w:r>
          </w:p>
        </w:tc>
      </w:tr>
      <w:tr w:rsidR="00AD2C05" w:rsidRPr="00AD2C05" w:rsidTr="00D75FF0">
        <w:tc>
          <w:tcPr>
            <w:tcW w:w="1373" w:type="dxa"/>
            <w:tcMar>
              <w:top w:w="28" w:type="dxa"/>
              <w:bottom w:w="28" w:type="dxa"/>
            </w:tcMar>
          </w:tcPr>
          <w:p w:rsidR="00AD2C05" w:rsidRPr="00AD2C05" w:rsidRDefault="00AD2C05" w:rsidP="00D75FF0">
            <w:pPr>
              <w:tabs>
                <w:tab w:val="right" w:pos="3720"/>
                <w:tab w:val="left" w:pos="4003"/>
              </w:tabs>
              <w:jc w:val="right"/>
              <w:rPr>
                <w:rFonts w:cs="Arial"/>
                <w:sz w:val="18"/>
                <w:szCs w:val="18"/>
              </w:rPr>
            </w:pPr>
            <w:r w:rsidRPr="00AD2C05">
              <w:rPr>
                <w:rFonts w:cs="Arial"/>
                <w:sz w:val="18"/>
                <w:szCs w:val="18"/>
              </w:rPr>
              <w:t>Total:</w:t>
            </w:r>
          </w:p>
        </w:tc>
        <w:tc>
          <w:tcPr>
            <w:tcW w:w="845" w:type="dxa"/>
            <w:shd w:val="clear" w:color="auto" w:fill="FFFFFF" w:themeFill="background1"/>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173,882</w:t>
            </w:r>
          </w:p>
        </w:tc>
        <w:tc>
          <w:tcPr>
            <w:tcW w:w="787" w:type="dxa"/>
            <w:shd w:val="clear" w:color="auto" w:fill="FFFFFF" w:themeFill="background1"/>
          </w:tcPr>
          <w:p w:rsidR="00AD2C05" w:rsidRPr="00AD2C05" w:rsidRDefault="00AD2C05" w:rsidP="00D75FF0">
            <w:pPr>
              <w:tabs>
                <w:tab w:val="right" w:pos="3720"/>
                <w:tab w:val="left" w:pos="4003"/>
              </w:tabs>
              <w:jc w:val="center"/>
              <w:rPr>
                <w:rFonts w:cs="Arial"/>
                <w:sz w:val="18"/>
                <w:szCs w:val="18"/>
              </w:rPr>
            </w:pPr>
          </w:p>
        </w:tc>
        <w:tc>
          <w:tcPr>
            <w:tcW w:w="916" w:type="dxa"/>
            <w:tcMar>
              <w:top w:w="28" w:type="dxa"/>
              <w:bottom w:w="28" w:type="dxa"/>
            </w:tcMar>
          </w:tcPr>
          <w:p w:rsidR="00AD2C05" w:rsidRPr="00AD2C05" w:rsidRDefault="00AD2C05" w:rsidP="00D75FF0">
            <w:pPr>
              <w:tabs>
                <w:tab w:val="right" w:pos="3720"/>
                <w:tab w:val="left" w:pos="4003"/>
              </w:tabs>
              <w:jc w:val="center"/>
              <w:rPr>
                <w:rFonts w:cs="Arial"/>
                <w:sz w:val="18"/>
                <w:szCs w:val="18"/>
              </w:rPr>
            </w:pPr>
            <w:r w:rsidRPr="00AD2C05">
              <w:rPr>
                <w:rFonts w:cs="Arial"/>
                <w:sz w:val="18"/>
                <w:szCs w:val="18"/>
              </w:rPr>
              <w:t>177,469</w:t>
            </w:r>
          </w:p>
        </w:tc>
        <w:tc>
          <w:tcPr>
            <w:tcW w:w="935" w:type="dxa"/>
            <w:shd w:val="clear" w:color="auto" w:fill="FFFFFF" w:themeFill="background1"/>
            <w:tcMar>
              <w:top w:w="28" w:type="dxa"/>
              <w:bottom w:w="28" w:type="dxa"/>
            </w:tcMar>
          </w:tcPr>
          <w:p w:rsidR="00AD2C05" w:rsidRPr="00AD2C05" w:rsidRDefault="00AD2C05" w:rsidP="00D75FF0">
            <w:pPr>
              <w:tabs>
                <w:tab w:val="right" w:pos="3720"/>
                <w:tab w:val="left" w:pos="4003"/>
              </w:tabs>
              <w:jc w:val="center"/>
              <w:rPr>
                <w:rFonts w:cs="Arial"/>
                <w:sz w:val="18"/>
                <w:szCs w:val="18"/>
              </w:rPr>
            </w:pPr>
          </w:p>
        </w:tc>
        <w:tc>
          <w:tcPr>
            <w:tcW w:w="845" w:type="dxa"/>
            <w:tcMar>
              <w:top w:w="28" w:type="dxa"/>
              <w:bottom w:w="28" w:type="dxa"/>
            </w:tcMar>
          </w:tcPr>
          <w:p w:rsidR="00AD2C05" w:rsidRPr="00AD2C05" w:rsidRDefault="00AD2C05" w:rsidP="00D75FF0">
            <w:pPr>
              <w:ind w:right="57"/>
              <w:jc w:val="right"/>
              <w:rPr>
                <w:rFonts w:cs="Arial"/>
                <w:sz w:val="18"/>
                <w:szCs w:val="18"/>
              </w:rPr>
            </w:pPr>
            <w:r w:rsidRPr="00AD2C05">
              <w:rPr>
                <w:rFonts w:cs="Arial"/>
                <w:sz w:val="18"/>
                <w:szCs w:val="18"/>
              </w:rPr>
              <w:t>200,539</w:t>
            </w:r>
          </w:p>
        </w:tc>
        <w:tc>
          <w:tcPr>
            <w:tcW w:w="745" w:type="dxa"/>
            <w:tcMar>
              <w:top w:w="28" w:type="dxa"/>
              <w:bottom w:w="28" w:type="dxa"/>
            </w:tcMar>
          </w:tcPr>
          <w:p w:rsidR="00AD2C05" w:rsidRPr="00AD2C05" w:rsidRDefault="00AD2C05" w:rsidP="00D75FF0">
            <w:pPr>
              <w:ind w:right="57"/>
              <w:jc w:val="right"/>
              <w:rPr>
                <w:rFonts w:cs="Arial"/>
                <w:sz w:val="18"/>
                <w:szCs w:val="18"/>
              </w:rPr>
            </w:pPr>
          </w:p>
        </w:tc>
        <w:tc>
          <w:tcPr>
            <w:tcW w:w="861" w:type="dxa"/>
            <w:tcMar>
              <w:top w:w="28" w:type="dxa"/>
              <w:bottom w:w="28" w:type="dxa"/>
            </w:tcMar>
          </w:tcPr>
          <w:p w:rsidR="00AD2C05" w:rsidRPr="00AD2C05" w:rsidRDefault="00AD2C05" w:rsidP="00D75FF0">
            <w:pPr>
              <w:ind w:right="57"/>
              <w:jc w:val="right"/>
              <w:rPr>
                <w:rFonts w:cs="Arial"/>
                <w:sz w:val="18"/>
                <w:szCs w:val="18"/>
              </w:rPr>
            </w:pPr>
            <w:r w:rsidRPr="00AD2C05">
              <w:rPr>
                <w:rFonts w:cs="Arial"/>
                <w:sz w:val="18"/>
                <w:szCs w:val="18"/>
              </w:rPr>
              <w:t>191,534</w:t>
            </w:r>
          </w:p>
        </w:tc>
        <w:tc>
          <w:tcPr>
            <w:tcW w:w="710" w:type="dxa"/>
            <w:tcMar>
              <w:top w:w="28" w:type="dxa"/>
              <w:bottom w:w="28" w:type="dxa"/>
            </w:tcMar>
          </w:tcPr>
          <w:p w:rsidR="00AD2C05" w:rsidRPr="00AD2C05" w:rsidRDefault="00AD2C05" w:rsidP="00D75FF0">
            <w:pPr>
              <w:ind w:right="57"/>
              <w:jc w:val="right"/>
              <w:rPr>
                <w:rFonts w:cs="Arial"/>
                <w:sz w:val="18"/>
                <w:szCs w:val="18"/>
              </w:rPr>
            </w:pPr>
          </w:p>
        </w:tc>
        <w:tc>
          <w:tcPr>
            <w:tcW w:w="845" w:type="dxa"/>
            <w:tcMar>
              <w:top w:w="28" w:type="dxa"/>
              <w:bottom w:w="28" w:type="dxa"/>
            </w:tcMar>
          </w:tcPr>
          <w:p w:rsidR="00AD2C05" w:rsidRPr="00AD2C05" w:rsidRDefault="00AD2C05" w:rsidP="00D75FF0">
            <w:pPr>
              <w:ind w:right="57"/>
              <w:jc w:val="right"/>
              <w:rPr>
                <w:rFonts w:cs="Arial"/>
                <w:sz w:val="18"/>
                <w:szCs w:val="18"/>
              </w:rPr>
            </w:pPr>
            <w:r w:rsidRPr="00AD2C05">
              <w:rPr>
                <w:rFonts w:cs="Arial"/>
                <w:sz w:val="18"/>
                <w:szCs w:val="18"/>
              </w:rPr>
              <w:t>187,125</w:t>
            </w:r>
          </w:p>
        </w:tc>
        <w:tc>
          <w:tcPr>
            <w:tcW w:w="710" w:type="dxa"/>
            <w:tcMar>
              <w:top w:w="28" w:type="dxa"/>
              <w:bottom w:w="28" w:type="dxa"/>
            </w:tcMar>
          </w:tcPr>
          <w:p w:rsidR="00AD2C05" w:rsidRPr="00AD2C05" w:rsidRDefault="00AD2C05" w:rsidP="00D75FF0">
            <w:pPr>
              <w:ind w:right="57"/>
              <w:jc w:val="right"/>
              <w:rPr>
                <w:rFonts w:cs="Arial"/>
                <w:sz w:val="18"/>
                <w:szCs w:val="18"/>
              </w:rPr>
            </w:pPr>
          </w:p>
        </w:tc>
      </w:tr>
    </w:tbl>
    <w:p w:rsidR="00AD2C05" w:rsidRPr="00AD2C05" w:rsidRDefault="00AD2C05" w:rsidP="00AD2C05">
      <w:pPr>
        <w:tabs>
          <w:tab w:val="left" w:pos="795"/>
        </w:tabs>
        <w:ind w:left="142"/>
        <w:jc w:val="left"/>
        <w:rPr>
          <w:sz w:val="18"/>
          <w:szCs w:val="18"/>
        </w:rPr>
      </w:pPr>
    </w:p>
    <w:p w:rsidR="00AD2C05" w:rsidRPr="00A2648F" w:rsidRDefault="00AD2C05" w:rsidP="00AD2C05">
      <w:pPr>
        <w:ind w:left="142"/>
        <w:jc w:val="left"/>
        <w:rPr>
          <w:sz w:val="16"/>
          <w:szCs w:val="18"/>
        </w:rPr>
      </w:pPr>
      <w:r w:rsidRPr="00AD2C05">
        <w:rPr>
          <w:sz w:val="16"/>
          <w:szCs w:val="18"/>
        </w:rPr>
        <w:t xml:space="preserve">1. </w:t>
      </w:r>
      <w:proofErr w:type="spellStart"/>
      <w:r w:rsidRPr="00AD2C05">
        <w:rPr>
          <w:sz w:val="16"/>
          <w:szCs w:val="18"/>
        </w:rPr>
        <w:t>en</w:t>
      </w:r>
      <w:proofErr w:type="spellEnd"/>
      <w:r w:rsidRPr="00AD2C05">
        <w:rPr>
          <w:sz w:val="16"/>
          <w:szCs w:val="18"/>
        </w:rPr>
        <w:t xml:space="preserve">-us: American English;  2. </w:t>
      </w:r>
      <w:proofErr w:type="spellStart"/>
      <w:r w:rsidRPr="00AD2C05">
        <w:rPr>
          <w:sz w:val="16"/>
          <w:szCs w:val="18"/>
        </w:rPr>
        <w:t>es-es</w:t>
      </w:r>
      <w:proofErr w:type="spellEnd"/>
      <w:r w:rsidRPr="00AD2C05">
        <w:rPr>
          <w:sz w:val="16"/>
          <w:szCs w:val="18"/>
        </w:rPr>
        <w:t xml:space="preserve">: Castilian Spanish;  3. </w:t>
      </w:r>
      <w:proofErr w:type="spellStart"/>
      <w:r w:rsidRPr="00AD2C05">
        <w:rPr>
          <w:sz w:val="16"/>
          <w:szCs w:val="18"/>
        </w:rPr>
        <w:t>en-gb</w:t>
      </w:r>
      <w:proofErr w:type="spellEnd"/>
      <w:r w:rsidRPr="00AD2C05">
        <w:rPr>
          <w:sz w:val="16"/>
          <w:szCs w:val="18"/>
        </w:rPr>
        <w:t xml:space="preserve">: British English;  4. </w:t>
      </w:r>
      <w:proofErr w:type="spellStart"/>
      <w:r w:rsidRPr="00AD2C05">
        <w:rPr>
          <w:sz w:val="16"/>
          <w:szCs w:val="18"/>
        </w:rPr>
        <w:t>fr-fr</w:t>
      </w:r>
      <w:proofErr w:type="spellEnd"/>
      <w:r w:rsidRPr="00AD2C05">
        <w:rPr>
          <w:sz w:val="16"/>
          <w:szCs w:val="18"/>
        </w:rPr>
        <w:t xml:space="preserve"> (France);  5. </w:t>
      </w:r>
      <w:proofErr w:type="spellStart"/>
      <w:r w:rsidRPr="00AD2C05">
        <w:rPr>
          <w:sz w:val="16"/>
          <w:szCs w:val="18"/>
        </w:rPr>
        <w:t>zh-cn</w:t>
      </w:r>
      <w:proofErr w:type="spellEnd"/>
      <w:r w:rsidRPr="00AD2C05">
        <w:rPr>
          <w:sz w:val="16"/>
          <w:szCs w:val="18"/>
        </w:rPr>
        <w:t xml:space="preserve">:  Chinese;. </w:t>
      </w:r>
      <w:r w:rsidRPr="00AD2C05">
        <w:rPr>
          <w:sz w:val="16"/>
          <w:szCs w:val="18"/>
        </w:rPr>
        <w:br/>
        <w:t>6. es-419: Spanish (Latin America and the Caribbean);  7. ja-</w:t>
      </w:r>
      <w:proofErr w:type="spellStart"/>
      <w:r w:rsidRPr="00AD2C05">
        <w:rPr>
          <w:sz w:val="16"/>
          <w:szCs w:val="18"/>
        </w:rPr>
        <w:t>jp</w:t>
      </w:r>
      <w:proofErr w:type="spellEnd"/>
      <w:r w:rsidRPr="00AD2C05">
        <w:rPr>
          <w:sz w:val="16"/>
          <w:szCs w:val="18"/>
        </w:rPr>
        <w:t xml:space="preserve">: Japanese (Japan);  8. </w:t>
      </w:r>
      <w:proofErr w:type="spellStart"/>
      <w:r w:rsidRPr="00AD2C05">
        <w:rPr>
          <w:sz w:val="16"/>
          <w:szCs w:val="18"/>
        </w:rPr>
        <w:t>fr</w:t>
      </w:r>
      <w:proofErr w:type="spellEnd"/>
      <w:r w:rsidRPr="00AD2C05">
        <w:rPr>
          <w:sz w:val="16"/>
          <w:szCs w:val="18"/>
        </w:rPr>
        <w:t xml:space="preserve">:  French;   9.  </w:t>
      </w:r>
      <w:proofErr w:type="spellStart"/>
      <w:r w:rsidRPr="00AD2C05">
        <w:rPr>
          <w:sz w:val="16"/>
          <w:szCs w:val="18"/>
        </w:rPr>
        <w:t>nl-nl</w:t>
      </w:r>
      <w:proofErr w:type="spellEnd"/>
      <w:r w:rsidRPr="00AD2C05">
        <w:rPr>
          <w:sz w:val="16"/>
          <w:szCs w:val="18"/>
        </w:rPr>
        <w:t xml:space="preserve"> Dutch (Netherlands)</w:t>
      </w:r>
      <w:r>
        <w:rPr>
          <w:sz w:val="16"/>
          <w:szCs w:val="18"/>
        </w:rPr>
        <w:t>;</w:t>
      </w:r>
      <w:r w:rsidRPr="00AD2C05">
        <w:rPr>
          <w:sz w:val="16"/>
          <w:szCs w:val="18"/>
        </w:rPr>
        <w:t xml:space="preserve"> </w:t>
      </w:r>
      <w:r w:rsidRPr="00AD2C05">
        <w:rPr>
          <w:sz w:val="16"/>
          <w:szCs w:val="18"/>
        </w:rPr>
        <w:br/>
        <w:t xml:space="preserve">10. </w:t>
      </w:r>
      <w:proofErr w:type="spellStart"/>
      <w:r w:rsidRPr="00AD2C05">
        <w:rPr>
          <w:sz w:val="16"/>
          <w:szCs w:val="18"/>
        </w:rPr>
        <w:t>es</w:t>
      </w:r>
      <w:proofErr w:type="spellEnd"/>
      <w:r w:rsidRPr="00AD2C05">
        <w:rPr>
          <w:sz w:val="16"/>
          <w:szCs w:val="18"/>
        </w:rPr>
        <w:t>: Spanish</w:t>
      </w:r>
    </w:p>
    <w:p w:rsidR="00AD2C05" w:rsidRDefault="00AD2C05" w:rsidP="00AD2C05">
      <w:pPr>
        <w:rPr>
          <w:sz w:val="18"/>
          <w:szCs w:val="18"/>
        </w:rPr>
      </w:pPr>
    </w:p>
    <w:p w:rsidR="009E0192" w:rsidRPr="00A2648F" w:rsidRDefault="009E0192" w:rsidP="009E0192">
      <w:pPr>
        <w:rPr>
          <w:sz w:val="18"/>
          <w:szCs w:val="18"/>
        </w:rPr>
      </w:pPr>
    </w:p>
    <w:p w:rsidR="009E0192" w:rsidRPr="00A2648F" w:rsidRDefault="009E0192" w:rsidP="009E0192">
      <w:pPr>
        <w:pStyle w:val="Heading6"/>
        <w:rPr>
          <w:szCs w:val="18"/>
        </w:rPr>
      </w:pPr>
      <w:bookmarkStart w:id="171" w:name="_Toc21972382"/>
      <w:r w:rsidRPr="00A2648F">
        <w:rPr>
          <w:szCs w:val="18"/>
        </w:rPr>
        <w:t>2.  Enhance understanding of UPOV</w:t>
      </w:r>
      <w:r w:rsidR="00B35E35">
        <w:rPr>
          <w:szCs w:val="18"/>
        </w:rPr>
        <w:t>’</w:t>
      </w:r>
      <w:r w:rsidRPr="00A2648F">
        <w:rPr>
          <w:szCs w:val="18"/>
        </w:rPr>
        <w:t>s role and activities for stakeholders</w:t>
      </w:r>
      <w:bookmarkEnd w:id="171"/>
    </w:p>
    <w:p w:rsidR="009E0192" w:rsidRPr="00A2648F" w:rsidRDefault="009E0192" w:rsidP="009E0192">
      <w:pPr>
        <w:rPr>
          <w:sz w:val="18"/>
          <w:szCs w:val="18"/>
        </w:rPr>
      </w:pPr>
    </w:p>
    <w:p w:rsidR="009E0192" w:rsidRPr="00A2648F" w:rsidRDefault="009E0192" w:rsidP="009E0192">
      <w:pPr>
        <w:pStyle w:val="Heading8"/>
      </w:pPr>
      <w:bookmarkStart w:id="172" w:name="_Toc21972383"/>
      <w:r w:rsidRPr="00A2648F">
        <w:t xml:space="preserve">(a)  Availability </w:t>
      </w:r>
      <w:r w:rsidR="003E758B" w:rsidRPr="00A2648F">
        <w:t xml:space="preserve">on UPOV website and through other media </w:t>
      </w:r>
      <w:r w:rsidRPr="00A2648F">
        <w:t>of suitable information and materials</w:t>
      </w:r>
      <w:r w:rsidR="003E758B">
        <w:t>, particularly</w:t>
      </w:r>
      <w:r w:rsidRPr="00A2648F">
        <w:t xml:space="preserve"> for breeders, farmers and policy-makers</w:t>
      </w:r>
      <w:bookmarkEnd w:id="172"/>
    </w:p>
    <w:p w:rsidR="009E0192" w:rsidRPr="00A2648F" w:rsidRDefault="009E0192" w:rsidP="009E0192">
      <w:pPr>
        <w:rPr>
          <w:sz w:val="18"/>
          <w:szCs w:val="18"/>
        </w:rPr>
      </w:pPr>
    </w:p>
    <w:p w:rsidR="009E0192" w:rsidRPr="00A2648F" w:rsidRDefault="009E0192" w:rsidP="009E0192">
      <w:pPr>
        <w:pStyle w:val="result"/>
      </w:pPr>
      <w:r w:rsidRPr="00A2648F">
        <w:t>See Sub-Program UV.4, performance indicator “1.  Broaden public understanding of UPOV</w:t>
      </w:r>
      <w:r w:rsidR="00B35E35">
        <w:t>’</w:t>
      </w:r>
      <w:r w:rsidRPr="00A2648F">
        <w:t>s role and activities”, section (a)</w:t>
      </w:r>
    </w:p>
    <w:p w:rsidR="009E0192" w:rsidRPr="00A2648F" w:rsidRDefault="009E0192" w:rsidP="009E0192">
      <w:pPr>
        <w:rPr>
          <w:sz w:val="18"/>
          <w:szCs w:val="18"/>
        </w:rPr>
      </w:pPr>
    </w:p>
    <w:p w:rsidR="005A421A" w:rsidRPr="00A2648F" w:rsidRDefault="005A421A" w:rsidP="005A421A">
      <w:pPr>
        <w:pStyle w:val="Heading8"/>
      </w:pPr>
      <w:bookmarkStart w:id="173" w:name="_Toc21972384"/>
      <w:r w:rsidRPr="00A2648F">
        <w:t>(</w:t>
      </w:r>
      <w:r>
        <w:t>b</w:t>
      </w:r>
      <w:r w:rsidRPr="00A2648F">
        <w:t>)  Stakeholder</w:t>
      </w:r>
      <w:r>
        <w:t xml:space="preserve"> </w:t>
      </w:r>
      <w:r w:rsidRPr="00A2648F">
        <w:t>features on the UPOV website</w:t>
      </w:r>
      <w:bookmarkEnd w:id="173"/>
    </w:p>
    <w:p w:rsidR="005A421A" w:rsidRPr="00A2648F" w:rsidRDefault="005A421A" w:rsidP="005A421A">
      <w:pPr>
        <w:jc w:val="left"/>
        <w:rPr>
          <w:sz w:val="18"/>
          <w:szCs w:val="18"/>
        </w:rPr>
      </w:pPr>
    </w:p>
    <w:p w:rsidR="005A421A" w:rsidRPr="00A2648F" w:rsidRDefault="005A421A" w:rsidP="005A421A">
      <w:pPr>
        <w:pStyle w:val="Heading9"/>
      </w:pPr>
      <w:bookmarkStart w:id="174" w:name="_Toc21972385"/>
      <w:r w:rsidRPr="00236EE8">
        <w:t>Visits to the UPOV Website in 2018</w:t>
      </w:r>
      <w:bookmarkEnd w:id="174"/>
    </w:p>
    <w:p w:rsidR="000C27D0" w:rsidRPr="00057BB7" w:rsidRDefault="000C27D0" w:rsidP="000C27D0">
      <w:pPr>
        <w:pStyle w:val="result"/>
        <w:ind w:left="539"/>
      </w:pPr>
    </w:p>
    <w:p w:rsidR="000C27D0" w:rsidRPr="00A2648F" w:rsidRDefault="000C27D0" w:rsidP="000C27D0">
      <w:pPr>
        <w:pStyle w:val="result"/>
        <w:ind w:left="539"/>
        <w:rPr>
          <w:szCs w:val="18"/>
        </w:rPr>
      </w:pPr>
      <w:r w:rsidRPr="00057BB7">
        <w:t xml:space="preserve">2,707 </w:t>
      </w:r>
      <w:proofErr w:type="spellStart"/>
      <w:r w:rsidRPr="00057BB7">
        <w:t>pageviews</w:t>
      </w:r>
      <w:proofErr w:type="spellEnd"/>
      <w:r w:rsidRPr="00057BB7">
        <w:t xml:space="preserve"> (0.4% of total </w:t>
      </w:r>
      <w:proofErr w:type="spellStart"/>
      <w:r w:rsidRPr="00057BB7">
        <w:t>pageviews</w:t>
      </w:r>
      <w:proofErr w:type="spellEnd"/>
      <w:r w:rsidRPr="00057BB7">
        <w:t xml:space="preserve"> on UPOV website (</w:t>
      </w:r>
      <w:r w:rsidRPr="00057BB7">
        <w:rPr>
          <w:rFonts w:cs="Arial"/>
        </w:rPr>
        <w:t xml:space="preserve">672,169 </w:t>
      </w:r>
      <w:proofErr w:type="spellStart"/>
      <w:r w:rsidRPr="00057BB7">
        <w:rPr>
          <w:rFonts w:cs="Arial"/>
        </w:rPr>
        <w:t>pageviews</w:t>
      </w:r>
      <w:proofErr w:type="spellEnd"/>
      <w:r w:rsidRPr="00057BB7">
        <w:t>))</w:t>
      </w:r>
    </w:p>
    <w:p w:rsidR="00642126" w:rsidRPr="00A2648F" w:rsidRDefault="00642126" w:rsidP="00642126">
      <w:pPr>
        <w:pStyle w:val="result"/>
      </w:pPr>
    </w:p>
    <w:tbl>
      <w:tblPr>
        <w:tblW w:w="356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81"/>
        <w:gridCol w:w="1134"/>
        <w:gridCol w:w="1353"/>
      </w:tblGrid>
      <w:tr w:rsidR="00642126" w:rsidRPr="00A2648F" w:rsidTr="00642126">
        <w:trPr>
          <w:trHeight w:val="143"/>
        </w:trPr>
        <w:tc>
          <w:tcPr>
            <w:tcW w:w="1081" w:type="dxa"/>
          </w:tcPr>
          <w:p w:rsidR="00642126" w:rsidRPr="00642126" w:rsidRDefault="00642126" w:rsidP="00D75FF0">
            <w:pPr>
              <w:autoSpaceDE w:val="0"/>
              <w:autoSpaceDN w:val="0"/>
              <w:adjustRightInd w:val="0"/>
              <w:jc w:val="center"/>
              <w:rPr>
                <w:rFonts w:cs="Arial"/>
                <w:color w:val="000000"/>
                <w:sz w:val="18"/>
                <w:szCs w:val="18"/>
              </w:rPr>
            </w:pPr>
            <w:r w:rsidRPr="00642126">
              <w:rPr>
                <w:rFonts w:cs="Arial"/>
                <w:bCs/>
                <w:color w:val="000000"/>
                <w:sz w:val="18"/>
                <w:szCs w:val="18"/>
              </w:rPr>
              <w:t>Language</w:t>
            </w:r>
          </w:p>
        </w:tc>
        <w:tc>
          <w:tcPr>
            <w:tcW w:w="1134" w:type="dxa"/>
          </w:tcPr>
          <w:p w:rsidR="00642126" w:rsidRPr="00642126" w:rsidRDefault="00642126" w:rsidP="00D75FF0">
            <w:pPr>
              <w:autoSpaceDE w:val="0"/>
              <w:autoSpaceDN w:val="0"/>
              <w:adjustRightInd w:val="0"/>
              <w:jc w:val="center"/>
              <w:rPr>
                <w:rFonts w:cs="Arial"/>
                <w:color w:val="000000"/>
                <w:sz w:val="18"/>
                <w:szCs w:val="18"/>
              </w:rPr>
            </w:pPr>
            <w:proofErr w:type="spellStart"/>
            <w:r w:rsidRPr="00642126">
              <w:rPr>
                <w:rFonts w:cs="Arial"/>
                <w:bCs/>
                <w:color w:val="000000"/>
                <w:sz w:val="18"/>
                <w:szCs w:val="18"/>
              </w:rPr>
              <w:t>Pageviews</w:t>
            </w:r>
            <w:proofErr w:type="spellEnd"/>
          </w:p>
        </w:tc>
        <w:tc>
          <w:tcPr>
            <w:tcW w:w="1353" w:type="dxa"/>
          </w:tcPr>
          <w:p w:rsidR="00642126" w:rsidRPr="00642126" w:rsidRDefault="00642126" w:rsidP="00D75FF0">
            <w:pPr>
              <w:autoSpaceDE w:val="0"/>
              <w:autoSpaceDN w:val="0"/>
              <w:adjustRightInd w:val="0"/>
              <w:ind w:right="-108"/>
              <w:jc w:val="center"/>
              <w:rPr>
                <w:rFonts w:cs="Arial"/>
                <w:bCs/>
                <w:color w:val="000000"/>
                <w:sz w:val="18"/>
                <w:szCs w:val="18"/>
              </w:rPr>
            </w:pPr>
            <w:r w:rsidRPr="00642126">
              <w:rPr>
                <w:rFonts w:cs="Arial"/>
                <w:bCs/>
                <w:color w:val="000000"/>
                <w:sz w:val="18"/>
                <w:szCs w:val="18"/>
              </w:rPr>
              <w:t xml:space="preserve">Unique </w:t>
            </w:r>
            <w:proofErr w:type="spellStart"/>
            <w:r w:rsidRPr="00642126">
              <w:rPr>
                <w:rFonts w:cs="Arial"/>
                <w:bCs/>
                <w:color w:val="000000"/>
                <w:sz w:val="18"/>
                <w:szCs w:val="18"/>
              </w:rPr>
              <w:t>pageviews</w:t>
            </w:r>
            <w:proofErr w:type="spellEnd"/>
          </w:p>
        </w:tc>
      </w:tr>
      <w:tr w:rsidR="00642126" w:rsidRPr="005A421A" w:rsidTr="00642126">
        <w:trPr>
          <w:trHeight w:val="148"/>
        </w:trPr>
        <w:tc>
          <w:tcPr>
            <w:tcW w:w="1081" w:type="dxa"/>
          </w:tcPr>
          <w:p w:rsidR="00642126" w:rsidRPr="00642126" w:rsidRDefault="00642126" w:rsidP="00D75FF0">
            <w:pPr>
              <w:autoSpaceDE w:val="0"/>
              <w:autoSpaceDN w:val="0"/>
              <w:adjustRightInd w:val="0"/>
              <w:jc w:val="left"/>
              <w:rPr>
                <w:rFonts w:cs="Arial"/>
                <w:color w:val="000000"/>
                <w:sz w:val="18"/>
                <w:szCs w:val="18"/>
              </w:rPr>
            </w:pPr>
            <w:r w:rsidRPr="00642126">
              <w:rPr>
                <w:rFonts w:cs="Arial"/>
                <w:color w:val="000000"/>
                <w:sz w:val="18"/>
                <w:szCs w:val="18"/>
              </w:rPr>
              <w:t xml:space="preserve">English </w:t>
            </w:r>
          </w:p>
        </w:tc>
        <w:tc>
          <w:tcPr>
            <w:tcW w:w="1134" w:type="dxa"/>
          </w:tcPr>
          <w:p w:rsidR="00642126" w:rsidRPr="00642126" w:rsidRDefault="00642126" w:rsidP="00D75FF0">
            <w:pPr>
              <w:pStyle w:val="Default"/>
              <w:tabs>
                <w:tab w:val="decimal" w:pos="849"/>
              </w:tabs>
              <w:rPr>
                <w:sz w:val="18"/>
                <w:szCs w:val="18"/>
              </w:rPr>
            </w:pPr>
            <w:r w:rsidRPr="00642126">
              <w:rPr>
                <w:sz w:val="18"/>
                <w:szCs w:val="18"/>
              </w:rPr>
              <w:t>1,604</w:t>
            </w:r>
          </w:p>
        </w:tc>
        <w:tc>
          <w:tcPr>
            <w:tcW w:w="1353" w:type="dxa"/>
          </w:tcPr>
          <w:p w:rsidR="00642126" w:rsidRPr="00642126" w:rsidRDefault="00642126" w:rsidP="00D75FF0">
            <w:pPr>
              <w:pStyle w:val="Default"/>
              <w:tabs>
                <w:tab w:val="decimal" w:pos="849"/>
              </w:tabs>
              <w:rPr>
                <w:sz w:val="18"/>
                <w:szCs w:val="18"/>
              </w:rPr>
            </w:pPr>
            <w:r w:rsidRPr="00642126">
              <w:rPr>
                <w:sz w:val="18"/>
                <w:szCs w:val="18"/>
              </w:rPr>
              <w:t>1,238</w:t>
            </w:r>
          </w:p>
        </w:tc>
      </w:tr>
      <w:tr w:rsidR="00642126" w:rsidRPr="005A421A" w:rsidTr="00642126">
        <w:trPr>
          <w:trHeight w:val="142"/>
        </w:trPr>
        <w:tc>
          <w:tcPr>
            <w:tcW w:w="1081" w:type="dxa"/>
          </w:tcPr>
          <w:p w:rsidR="00642126" w:rsidRPr="00642126" w:rsidRDefault="00642126" w:rsidP="00D75FF0">
            <w:pPr>
              <w:autoSpaceDE w:val="0"/>
              <w:autoSpaceDN w:val="0"/>
              <w:adjustRightInd w:val="0"/>
              <w:jc w:val="left"/>
              <w:rPr>
                <w:rFonts w:cs="Arial"/>
                <w:color w:val="000000"/>
                <w:sz w:val="18"/>
                <w:szCs w:val="18"/>
              </w:rPr>
            </w:pPr>
            <w:r w:rsidRPr="00642126">
              <w:rPr>
                <w:rFonts w:cs="Arial"/>
                <w:color w:val="000000"/>
                <w:sz w:val="18"/>
                <w:szCs w:val="18"/>
              </w:rPr>
              <w:t xml:space="preserve">Spanish </w:t>
            </w:r>
          </w:p>
        </w:tc>
        <w:tc>
          <w:tcPr>
            <w:tcW w:w="1134" w:type="dxa"/>
          </w:tcPr>
          <w:p w:rsidR="00642126" w:rsidRPr="00642126" w:rsidRDefault="00642126" w:rsidP="00D75FF0">
            <w:pPr>
              <w:pStyle w:val="Default"/>
              <w:tabs>
                <w:tab w:val="decimal" w:pos="849"/>
              </w:tabs>
              <w:rPr>
                <w:sz w:val="18"/>
                <w:szCs w:val="18"/>
              </w:rPr>
            </w:pPr>
            <w:r w:rsidRPr="00642126">
              <w:rPr>
                <w:sz w:val="18"/>
                <w:szCs w:val="18"/>
              </w:rPr>
              <w:t>856</w:t>
            </w:r>
          </w:p>
        </w:tc>
        <w:tc>
          <w:tcPr>
            <w:tcW w:w="1353" w:type="dxa"/>
          </w:tcPr>
          <w:p w:rsidR="00642126" w:rsidRPr="00642126" w:rsidRDefault="00642126" w:rsidP="00D75FF0">
            <w:pPr>
              <w:pStyle w:val="Default"/>
              <w:tabs>
                <w:tab w:val="decimal" w:pos="849"/>
              </w:tabs>
              <w:rPr>
                <w:sz w:val="18"/>
                <w:szCs w:val="18"/>
              </w:rPr>
            </w:pPr>
            <w:r w:rsidRPr="00642126">
              <w:rPr>
                <w:sz w:val="18"/>
                <w:szCs w:val="18"/>
              </w:rPr>
              <w:t>578</w:t>
            </w:r>
          </w:p>
        </w:tc>
      </w:tr>
      <w:tr w:rsidR="00642126" w:rsidRPr="005A421A" w:rsidTr="00642126">
        <w:trPr>
          <w:trHeight w:val="148"/>
        </w:trPr>
        <w:tc>
          <w:tcPr>
            <w:tcW w:w="1081" w:type="dxa"/>
          </w:tcPr>
          <w:p w:rsidR="00642126" w:rsidRPr="00642126" w:rsidRDefault="00642126" w:rsidP="00D75FF0">
            <w:pPr>
              <w:autoSpaceDE w:val="0"/>
              <w:autoSpaceDN w:val="0"/>
              <w:adjustRightInd w:val="0"/>
              <w:jc w:val="left"/>
              <w:rPr>
                <w:rFonts w:cs="Arial"/>
                <w:color w:val="000000"/>
                <w:sz w:val="18"/>
                <w:szCs w:val="18"/>
              </w:rPr>
            </w:pPr>
            <w:r w:rsidRPr="00642126">
              <w:rPr>
                <w:rFonts w:cs="Arial"/>
                <w:color w:val="000000"/>
                <w:sz w:val="18"/>
                <w:szCs w:val="18"/>
              </w:rPr>
              <w:t xml:space="preserve">French </w:t>
            </w:r>
          </w:p>
        </w:tc>
        <w:tc>
          <w:tcPr>
            <w:tcW w:w="1134" w:type="dxa"/>
          </w:tcPr>
          <w:p w:rsidR="00642126" w:rsidRPr="00642126" w:rsidRDefault="00642126" w:rsidP="00D75FF0">
            <w:pPr>
              <w:pStyle w:val="Default"/>
              <w:tabs>
                <w:tab w:val="decimal" w:pos="849"/>
              </w:tabs>
              <w:rPr>
                <w:sz w:val="18"/>
                <w:szCs w:val="18"/>
              </w:rPr>
            </w:pPr>
            <w:r w:rsidRPr="00642126">
              <w:rPr>
                <w:sz w:val="18"/>
                <w:szCs w:val="18"/>
              </w:rPr>
              <w:t>187</w:t>
            </w:r>
          </w:p>
        </w:tc>
        <w:tc>
          <w:tcPr>
            <w:tcW w:w="1353" w:type="dxa"/>
          </w:tcPr>
          <w:p w:rsidR="00642126" w:rsidRPr="00642126" w:rsidRDefault="00642126" w:rsidP="00D75FF0">
            <w:pPr>
              <w:pStyle w:val="Default"/>
              <w:tabs>
                <w:tab w:val="decimal" w:pos="849"/>
              </w:tabs>
              <w:rPr>
                <w:sz w:val="18"/>
                <w:szCs w:val="18"/>
              </w:rPr>
            </w:pPr>
            <w:r w:rsidRPr="00642126">
              <w:rPr>
                <w:sz w:val="18"/>
                <w:szCs w:val="18"/>
              </w:rPr>
              <w:t>141</w:t>
            </w:r>
          </w:p>
        </w:tc>
      </w:tr>
      <w:tr w:rsidR="00642126" w:rsidRPr="005A421A" w:rsidTr="00642126">
        <w:trPr>
          <w:trHeight w:val="142"/>
        </w:trPr>
        <w:tc>
          <w:tcPr>
            <w:tcW w:w="1081" w:type="dxa"/>
          </w:tcPr>
          <w:p w:rsidR="00642126" w:rsidRPr="00642126" w:rsidRDefault="00642126" w:rsidP="00D75FF0">
            <w:pPr>
              <w:autoSpaceDE w:val="0"/>
              <w:autoSpaceDN w:val="0"/>
              <w:adjustRightInd w:val="0"/>
              <w:jc w:val="left"/>
              <w:rPr>
                <w:rFonts w:cs="Arial"/>
                <w:color w:val="000000"/>
                <w:sz w:val="18"/>
                <w:szCs w:val="18"/>
              </w:rPr>
            </w:pPr>
            <w:r w:rsidRPr="00642126">
              <w:rPr>
                <w:rFonts w:cs="Arial"/>
                <w:color w:val="000000"/>
                <w:sz w:val="18"/>
                <w:szCs w:val="18"/>
              </w:rPr>
              <w:t xml:space="preserve">German </w:t>
            </w:r>
          </w:p>
        </w:tc>
        <w:tc>
          <w:tcPr>
            <w:tcW w:w="1134" w:type="dxa"/>
          </w:tcPr>
          <w:p w:rsidR="00642126" w:rsidRPr="00642126" w:rsidRDefault="00642126" w:rsidP="00D75FF0">
            <w:pPr>
              <w:pStyle w:val="Default"/>
              <w:tabs>
                <w:tab w:val="decimal" w:pos="849"/>
              </w:tabs>
              <w:rPr>
                <w:sz w:val="18"/>
                <w:szCs w:val="18"/>
              </w:rPr>
            </w:pPr>
            <w:r w:rsidRPr="00642126">
              <w:rPr>
                <w:sz w:val="18"/>
                <w:szCs w:val="18"/>
              </w:rPr>
              <w:t>60</w:t>
            </w:r>
          </w:p>
        </w:tc>
        <w:tc>
          <w:tcPr>
            <w:tcW w:w="1353" w:type="dxa"/>
          </w:tcPr>
          <w:p w:rsidR="00642126" w:rsidRPr="00642126" w:rsidRDefault="00642126" w:rsidP="00D75FF0">
            <w:pPr>
              <w:pStyle w:val="Default"/>
              <w:tabs>
                <w:tab w:val="decimal" w:pos="849"/>
              </w:tabs>
              <w:rPr>
                <w:sz w:val="18"/>
                <w:szCs w:val="18"/>
              </w:rPr>
            </w:pPr>
            <w:r w:rsidRPr="00642126">
              <w:rPr>
                <w:sz w:val="18"/>
                <w:szCs w:val="18"/>
              </w:rPr>
              <w:t>40</w:t>
            </w:r>
          </w:p>
        </w:tc>
      </w:tr>
    </w:tbl>
    <w:p w:rsidR="005A421A" w:rsidRPr="00A2648F" w:rsidRDefault="005A421A" w:rsidP="005A421A">
      <w:pPr>
        <w:pStyle w:val="result"/>
        <w:rPr>
          <w:szCs w:val="18"/>
        </w:rPr>
      </w:pPr>
    </w:p>
    <w:p w:rsidR="00111321" w:rsidRPr="00A2648F" w:rsidRDefault="00111321" w:rsidP="00111321">
      <w:pPr>
        <w:pStyle w:val="Heading8"/>
        <w:rPr>
          <w:szCs w:val="18"/>
        </w:rPr>
      </w:pPr>
      <w:bookmarkStart w:id="175" w:name="_Toc21972386"/>
      <w:r>
        <w:rPr>
          <w:szCs w:val="18"/>
        </w:rPr>
        <w:t>(c</w:t>
      </w:r>
      <w:r w:rsidRPr="00A2648F">
        <w:rPr>
          <w:szCs w:val="18"/>
        </w:rPr>
        <w:t>)  Participation by stakeholders in seminars and symposia</w:t>
      </w:r>
      <w:bookmarkEnd w:id="175"/>
    </w:p>
    <w:p w:rsidR="00111321" w:rsidRPr="00A2648F" w:rsidRDefault="00111321" w:rsidP="00111321">
      <w:pPr>
        <w:jc w:val="left"/>
        <w:rPr>
          <w:sz w:val="18"/>
          <w:szCs w:val="18"/>
        </w:rPr>
      </w:pPr>
    </w:p>
    <w:p w:rsidR="00BA7E7A" w:rsidRPr="0079694B" w:rsidRDefault="00BA7E7A" w:rsidP="00BA7E7A">
      <w:pPr>
        <w:pStyle w:val="ListParagraph"/>
        <w:numPr>
          <w:ilvl w:val="0"/>
          <w:numId w:val="49"/>
        </w:numPr>
        <w:jc w:val="left"/>
        <w:rPr>
          <w:sz w:val="18"/>
        </w:rPr>
      </w:pPr>
      <w:r w:rsidRPr="0079694B">
        <w:rPr>
          <w:sz w:val="18"/>
        </w:rPr>
        <w:t>Seminar on the Protection of New Plant Varieties</w:t>
      </w:r>
      <w:r>
        <w:rPr>
          <w:sz w:val="18"/>
        </w:rPr>
        <w:t xml:space="preserve">, </w:t>
      </w:r>
      <w:r w:rsidRPr="0079694B">
        <w:rPr>
          <w:sz w:val="18"/>
        </w:rPr>
        <w:t>Hangzhou</w:t>
      </w:r>
      <w:r>
        <w:rPr>
          <w:sz w:val="18"/>
        </w:rPr>
        <w:t xml:space="preserve">, </w:t>
      </w:r>
      <w:r w:rsidRPr="0079694B">
        <w:rPr>
          <w:sz w:val="18"/>
        </w:rPr>
        <w:t>China</w:t>
      </w:r>
      <w:r>
        <w:rPr>
          <w:sz w:val="18"/>
        </w:rPr>
        <w:t xml:space="preserve"> (January 2018)</w:t>
      </w:r>
    </w:p>
    <w:p w:rsidR="00BA7E7A" w:rsidRPr="0079694B" w:rsidRDefault="00BA7E7A" w:rsidP="00BA7E7A">
      <w:pPr>
        <w:pStyle w:val="ListParagraph"/>
        <w:numPr>
          <w:ilvl w:val="0"/>
          <w:numId w:val="49"/>
        </w:numPr>
        <w:jc w:val="left"/>
        <w:rPr>
          <w:sz w:val="18"/>
        </w:rPr>
      </w:pPr>
      <w:r w:rsidRPr="0079694B">
        <w:rPr>
          <w:sz w:val="18"/>
        </w:rPr>
        <w:t xml:space="preserve">Workshop on </w:t>
      </w:r>
      <w:r>
        <w:rPr>
          <w:sz w:val="18"/>
        </w:rPr>
        <w:t>“</w:t>
      </w:r>
      <w:r w:rsidRPr="0079694B">
        <w:rPr>
          <w:sz w:val="18"/>
        </w:rPr>
        <w:t>India-EU collaboration in seed sector development and plant variety protection</w:t>
      </w:r>
      <w:r>
        <w:rPr>
          <w:sz w:val="18"/>
        </w:rPr>
        <w:t xml:space="preserve">”, </w:t>
      </w:r>
      <w:r w:rsidRPr="0079694B">
        <w:rPr>
          <w:sz w:val="18"/>
        </w:rPr>
        <w:t>New Delhi</w:t>
      </w:r>
      <w:r>
        <w:rPr>
          <w:sz w:val="18"/>
        </w:rPr>
        <w:t xml:space="preserve">, </w:t>
      </w:r>
      <w:r w:rsidRPr="0079694B">
        <w:rPr>
          <w:sz w:val="18"/>
        </w:rPr>
        <w:t>India</w:t>
      </w:r>
      <w:r>
        <w:rPr>
          <w:sz w:val="18"/>
        </w:rPr>
        <w:t xml:space="preserve"> (</w:t>
      </w:r>
      <w:r w:rsidRPr="0079694B">
        <w:rPr>
          <w:sz w:val="18"/>
        </w:rPr>
        <w:t>February</w:t>
      </w:r>
      <w:r>
        <w:rPr>
          <w:sz w:val="18"/>
        </w:rPr>
        <w:t xml:space="preserve"> 2018)</w:t>
      </w:r>
    </w:p>
    <w:p w:rsidR="00BA7E7A" w:rsidRPr="0079694B" w:rsidRDefault="00BA7E7A" w:rsidP="00BA7E7A">
      <w:pPr>
        <w:pStyle w:val="ListParagraph"/>
        <w:numPr>
          <w:ilvl w:val="0"/>
          <w:numId w:val="49"/>
        </w:numPr>
        <w:jc w:val="left"/>
        <w:rPr>
          <w:sz w:val="18"/>
        </w:rPr>
      </w:pPr>
      <w:r w:rsidRPr="0079694B">
        <w:rPr>
          <w:sz w:val="18"/>
        </w:rPr>
        <w:t>WIPO/UKIPO Roving Seminar: WIPO Services and Initiatives</w:t>
      </w:r>
      <w:r w:rsidR="004864E2">
        <w:rPr>
          <w:sz w:val="18"/>
        </w:rPr>
        <w:t xml:space="preserve">, </w:t>
      </w:r>
      <w:r w:rsidRPr="0079694B">
        <w:rPr>
          <w:sz w:val="18"/>
        </w:rPr>
        <w:t>London</w:t>
      </w:r>
      <w:r w:rsidR="004864E2">
        <w:rPr>
          <w:sz w:val="18"/>
        </w:rPr>
        <w:t xml:space="preserve">, </w:t>
      </w:r>
      <w:r w:rsidRPr="0079694B">
        <w:rPr>
          <w:sz w:val="18"/>
        </w:rPr>
        <w:t>United Kingdom</w:t>
      </w:r>
      <w:r w:rsidR="004864E2">
        <w:rPr>
          <w:sz w:val="18"/>
        </w:rPr>
        <w:t xml:space="preserve"> (</w:t>
      </w:r>
      <w:r w:rsidR="004864E2" w:rsidRPr="0079694B">
        <w:rPr>
          <w:sz w:val="18"/>
        </w:rPr>
        <w:t>April</w:t>
      </w:r>
      <w:r w:rsidR="004864E2">
        <w:rPr>
          <w:sz w:val="18"/>
        </w:rPr>
        <w:t xml:space="preserve"> 2018)</w:t>
      </w:r>
    </w:p>
    <w:p w:rsidR="00BA7E7A" w:rsidRPr="0079694B" w:rsidRDefault="00BA7E7A" w:rsidP="00BA7E7A">
      <w:pPr>
        <w:pStyle w:val="ListParagraph"/>
        <w:numPr>
          <w:ilvl w:val="0"/>
          <w:numId w:val="49"/>
        </w:numPr>
        <w:jc w:val="left"/>
        <w:rPr>
          <w:sz w:val="18"/>
        </w:rPr>
      </w:pPr>
      <w:r w:rsidRPr="0079694B">
        <w:rPr>
          <w:sz w:val="18"/>
        </w:rPr>
        <w:t>Seminar on the implementation of the UPOV 1991 Act</w:t>
      </w:r>
      <w:r w:rsidR="004864E2">
        <w:rPr>
          <w:sz w:val="18"/>
        </w:rPr>
        <w:t xml:space="preserve">, </w:t>
      </w:r>
      <w:r w:rsidRPr="0079694B">
        <w:rPr>
          <w:sz w:val="18"/>
        </w:rPr>
        <w:t>Nairobi</w:t>
      </w:r>
      <w:r w:rsidR="004864E2">
        <w:rPr>
          <w:sz w:val="18"/>
        </w:rPr>
        <w:t xml:space="preserve">, </w:t>
      </w:r>
      <w:r w:rsidRPr="0079694B">
        <w:rPr>
          <w:sz w:val="18"/>
        </w:rPr>
        <w:t>Kenya</w:t>
      </w:r>
      <w:r w:rsidR="004864E2">
        <w:rPr>
          <w:sz w:val="18"/>
        </w:rPr>
        <w:t xml:space="preserve"> (May 2018)</w:t>
      </w:r>
    </w:p>
    <w:p w:rsidR="00BA7E7A" w:rsidRPr="0079694B" w:rsidRDefault="00BA7E7A" w:rsidP="00BA7E7A">
      <w:pPr>
        <w:pStyle w:val="ListParagraph"/>
        <w:numPr>
          <w:ilvl w:val="0"/>
          <w:numId w:val="49"/>
        </w:numPr>
        <w:jc w:val="left"/>
        <w:rPr>
          <w:sz w:val="18"/>
        </w:rPr>
      </w:pPr>
      <w:r w:rsidRPr="0079694B">
        <w:rPr>
          <w:sz w:val="18"/>
        </w:rPr>
        <w:t>Seminar on legal protection of new plant varieties</w:t>
      </w:r>
      <w:r w:rsidR="004864E2">
        <w:rPr>
          <w:sz w:val="18"/>
        </w:rPr>
        <w:t xml:space="preserve">, </w:t>
      </w:r>
      <w:r w:rsidRPr="0079694B">
        <w:rPr>
          <w:sz w:val="18"/>
        </w:rPr>
        <w:t>Tashkent</w:t>
      </w:r>
      <w:r w:rsidR="004864E2">
        <w:rPr>
          <w:sz w:val="18"/>
        </w:rPr>
        <w:t xml:space="preserve">, </w:t>
      </w:r>
      <w:r w:rsidRPr="0079694B">
        <w:rPr>
          <w:sz w:val="18"/>
        </w:rPr>
        <w:t>Uzbekistan</w:t>
      </w:r>
      <w:r w:rsidR="004864E2">
        <w:rPr>
          <w:sz w:val="18"/>
        </w:rPr>
        <w:t xml:space="preserve"> (</w:t>
      </w:r>
      <w:r w:rsidR="004864E2" w:rsidRPr="0079694B">
        <w:rPr>
          <w:sz w:val="18"/>
        </w:rPr>
        <w:t>June</w:t>
      </w:r>
      <w:r w:rsidR="004864E2">
        <w:rPr>
          <w:sz w:val="18"/>
        </w:rPr>
        <w:t xml:space="preserve"> 2018)</w:t>
      </w:r>
    </w:p>
    <w:p w:rsidR="00BA7E7A" w:rsidRPr="005E57AB" w:rsidRDefault="00BA7E7A" w:rsidP="00BA7E7A">
      <w:pPr>
        <w:pStyle w:val="ListParagraph"/>
        <w:numPr>
          <w:ilvl w:val="0"/>
          <w:numId w:val="49"/>
        </w:numPr>
        <w:jc w:val="left"/>
        <w:rPr>
          <w:sz w:val="18"/>
        </w:rPr>
      </w:pPr>
      <w:r w:rsidRPr="005E57AB">
        <w:rPr>
          <w:sz w:val="18"/>
        </w:rPr>
        <w:t>Visit to IP Office, Wellington, New Zealand</w:t>
      </w:r>
      <w:r w:rsidR="004864E2" w:rsidRPr="005E57AB">
        <w:rPr>
          <w:sz w:val="18"/>
        </w:rPr>
        <w:t xml:space="preserve">, </w:t>
      </w:r>
      <w:r w:rsidRPr="005E57AB">
        <w:rPr>
          <w:sz w:val="18"/>
        </w:rPr>
        <w:t>Wellington</w:t>
      </w:r>
      <w:r w:rsidR="004864E2" w:rsidRPr="005E57AB">
        <w:rPr>
          <w:sz w:val="18"/>
        </w:rPr>
        <w:t xml:space="preserve">, </w:t>
      </w:r>
      <w:r w:rsidRPr="005E57AB">
        <w:rPr>
          <w:sz w:val="18"/>
        </w:rPr>
        <w:t>New Zealand</w:t>
      </w:r>
      <w:r w:rsidR="004864E2" w:rsidRPr="005E57AB">
        <w:rPr>
          <w:sz w:val="18"/>
        </w:rPr>
        <w:t xml:space="preserve"> (June 2018)</w:t>
      </w:r>
    </w:p>
    <w:p w:rsidR="00BA7E7A" w:rsidRPr="0079694B" w:rsidRDefault="00BA7E7A" w:rsidP="00BA7E7A">
      <w:pPr>
        <w:pStyle w:val="ListParagraph"/>
        <w:numPr>
          <w:ilvl w:val="0"/>
          <w:numId w:val="49"/>
        </w:numPr>
        <w:jc w:val="left"/>
        <w:rPr>
          <w:sz w:val="18"/>
        </w:rPr>
      </w:pPr>
      <w:r w:rsidRPr="0079694B">
        <w:rPr>
          <w:sz w:val="18"/>
        </w:rPr>
        <w:t>Plant Variety Protection Debates: Connecting Law, Science and Social Science</w:t>
      </w:r>
      <w:r w:rsidR="004864E2">
        <w:rPr>
          <w:sz w:val="18"/>
        </w:rPr>
        <w:t xml:space="preserve">, </w:t>
      </w:r>
      <w:r w:rsidRPr="0079694B">
        <w:rPr>
          <w:sz w:val="18"/>
        </w:rPr>
        <w:t>Warwick</w:t>
      </w:r>
      <w:r w:rsidR="004864E2">
        <w:rPr>
          <w:sz w:val="18"/>
        </w:rPr>
        <w:t xml:space="preserve">, </w:t>
      </w:r>
      <w:r w:rsidRPr="0079694B">
        <w:rPr>
          <w:sz w:val="18"/>
        </w:rPr>
        <w:t>United Kingdom</w:t>
      </w:r>
      <w:r w:rsidR="004864E2">
        <w:rPr>
          <w:sz w:val="18"/>
        </w:rPr>
        <w:t xml:space="preserve"> (</w:t>
      </w:r>
      <w:r w:rsidR="004864E2" w:rsidRPr="0079694B">
        <w:rPr>
          <w:sz w:val="18"/>
        </w:rPr>
        <w:t>June</w:t>
      </w:r>
      <w:r w:rsidR="004864E2">
        <w:rPr>
          <w:sz w:val="18"/>
        </w:rPr>
        <w:t xml:space="preserve"> 2018)</w:t>
      </w:r>
    </w:p>
    <w:p w:rsidR="00BA7E7A" w:rsidRPr="0079694B" w:rsidRDefault="00BA7E7A" w:rsidP="00BA7E7A">
      <w:pPr>
        <w:pStyle w:val="ListParagraph"/>
        <w:numPr>
          <w:ilvl w:val="0"/>
          <w:numId w:val="49"/>
        </w:numPr>
        <w:jc w:val="left"/>
        <w:rPr>
          <w:sz w:val="18"/>
        </w:rPr>
      </w:pPr>
      <w:r w:rsidRPr="0079694B">
        <w:rPr>
          <w:sz w:val="18"/>
        </w:rPr>
        <w:t xml:space="preserve">Eighth edition of the Annual </w:t>
      </w:r>
      <w:proofErr w:type="spellStart"/>
      <w:r w:rsidRPr="0079694B">
        <w:rPr>
          <w:sz w:val="18"/>
        </w:rPr>
        <w:t>Agri</w:t>
      </w:r>
      <w:proofErr w:type="spellEnd"/>
      <w:r w:rsidRPr="0079694B">
        <w:rPr>
          <w:sz w:val="18"/>
        </w:rPr>
        <w:t>-Food Law Seminar</w:t>
      </w:r>
      <w:r w:rsidR="004864E2">
        <w:rPr>
          <w:sz w:val="18"/>
        </w:rPr>
        <w:t xml:space="preserve">, </w:t>
      </w:r>
      <w:r w:rsidRPr="0079694B">
        <w:rPr>
          <w:sz w:val="18"/>
        </w:rPr>
        <w:t>Brussels</w:t>
      </w:r>
      <w:r w:rsidR="004864E2">
        <w:rPr>
          <w:sz w:val="18"/>
        </w:rPr>
        <w:t xml:space="preserve">, </w:t>
      </w:r>
      <w:r w:rsidRPr="0079694B">
        <w:rPr>
          <w:sz w:val="18"/>
        </w:rPr>
        <w:t>Belgium</w:t>
      </w:r>
      <w:r w:rsidR="004864E2">
        <w:rPr>
          <w:sz w:val="18"/>
        </w:rPr>
        <w:t xml:space="preserve"> (</w:t>
      </w:r>
      <w:r w:rsidR="004864E2" w:rsidRPr="0079694B">
        <w:rPr>
          <w:sz w:val="18"/>
        </w:rPr>
        <w:t>June</w:t>
      </w:r>
      <w:r w:rsidR="004864E2">
        <w:rPr>
          <w:sz w:val="18"/>
        </w:rPr>
        <w:t xml:space="preserve"> 2018)</w:t>
      </w:r>
    </w:p>
    <w:p w:rsidR="00BA7E7A" w:rsidRPr="004864E2" w:rsidRDefault="00BA7E7A" w:rsidP="00A16931">
      <w:pPr>
        <w:pStyle w:val="ListParagraph"/>
        <w:numPr>
          <w:ilvl w:val="0"/>
          <w:numId w:val="49"/>
        </w:numPr>
        <w:jc w:val="left"/>
        <w:rPr>
          <w:sz w:val="18"/>
        </w:rPr>
      </w:pPr>
      <w:r w:rsidRPr="004864E2">
        <w:rPr>
          <w:sz w:val="18"/>
        </w:rPr>
        <w:t>Forum on the role of UPOV in the development of agriculture</w:t>
      </w:r>
      <w:r w:rsidR="004864E2">
        <w:rPr>
          <w:sz w:val="18"/>
        </w:rPr>
        <w:t xml:space="preserve">, </w:t>
      </w:r>
      <w:r w:rsidRPr="004864E2">
        <w:rPr>
          <w:sz w:val="18"/>
        </w:rPr>
        <w:t>Geneva</w:t>
      </w:r>
      <w:r w:rsidR="004864E2" w:rsidRPr="004864E2">
        <w:rPr>
          <w:sz w:val="18"/>
        </w:rPr>
        <w:t xml:space="preserve">, </w:t>
      </w:r>
      <w:r w:rsidRPr="004864E2">
        <w:rPr>
          <w:sz w:val="18"/>
        </w:rPr>
        <w:t>Switzerland</w:t>
      </w:r>
      <w:r w:rsidR="004864E2">
        <w:rPr>
          <w:sz w:val="18"/>
        </w:rPr>
        <w:t xml:space="preserve"> (</w:t>
      </w:r>
      <w:r w:rsidR="004864E2" w:rsidRPr="0079694B">
        <w:rPr>
          <w:sz w:val="18"/>
        </w:rPr>
        <w:t>June</w:t>
      </w:r>
      <w:r w:rsidR="004864E2">
        <w:rPr>
          <w:sz w:val="18"/>
        </w:rPr>
        <w:t xml:space="preserve"> 2018)</w:t>
      </w:r>
    </w:p>
    <w:p w:rsidR="00BA7E7A" w:rsidRPr="004864E2" w:rsidRDefault="00BA7E7A" w:rsidP="00C8484D">
      <w:pPr>
        <w:pStyle w:val="ListParagraph"/>
        <w:numPr>
          <w:ilvl w:val="0"/>
          <w:numId w:val="49"/>
        </w:numPr>
        <w:jc w:val="left"/>
        <w:rPr>
          <w:sz w:val="18"/>
        </w:rPr>
      </w:pPr>
      <w:r w:rsidRPr="004864E2">
        <w:rPr>
          <w:sz w:val="18"/>
        </w:rPr>
        <w:t>High-Level Study Tour on Plant Variety Protection for promoting investments in Plant Breeding</w:t>
      </w:r>
      <w:r w:rsidR="004864E2" w:rsidRPr="004864E2">
        <w:rPr>
          <w:sz w:val="18"/>
        </w:rPr>
        <w:t xml:space="preserve">, </w:t>
      </w:r>
      <w:r w:rsidRPr="004864E2">
        <w:rPr>
          <w:sz w:val="18"/>
        </w:rPr>
        <w:t>Des Moines</w:t>
      </w:r>
      <w:r w:rsidR="004864E2" w:rsidRPr="004864E2">
        <w:rPr>
          <w:sz w:val="18"/>
        </w:rPr>
        <w:t>, United States of America, and S</w:t>
      </w:r>
      <w:r w:rsidRPr="004864E2">
        <w:rPr>
          <w:sz w:val="18"/>
        </w:rPr>
        <w:t>askatoon</w:t>
      </w:r>
      <w:r w:rsidR="004864E2" w:rsidRPr="004864E2">
        <w:rPr>
          <w:sz w:val="18"/>
        </w:rPr>
        <w:t xml:space="preserve">, </w:t>
      </w:r>
      <w:r w:rsidRPr="004864E2">
        <w:rPr>
          <w:sz w:val="18"/>
        </w:rPr>
        <w:t>Canada</w:t>
      </w:r>
      <w:r w:rsidR="004864E2">
        <w:rPr>
          <w:sz w:val="18"/>
        </w:rPr>
        <w:t xml:space="preserve"> (</w:t>
      </w:r>
      <w:r w:rsidR="004864E2" w:rsidRPr="004864E2">
        <w:rPr>
          <w:sz w:val="18"/>
        </w:rPr>
        <w:t>June</w:t>
      </w:r>
      <w:r w:rsidR="004864E2">
        <w:rPr>
          <w:sz w:val="18"/>
        </w:rPr>
        <w:t xml:space="preserve"> 2018)</w:t>
      </w:r>
    </w:p>
    <w:p w:rsidR="00BA7E7A" w:rsidRPr="0079694B" w:rsidRDefault="00BA7E7A" w:rsidP="00BA7E7A">
      <w:pPr>
        <w:pStyle w:val="ListParagraph"/>
        <w:numPr>
          <w:ilvl w:val="0"/>
          <w:numId w:val="49"/>
        </w:numPr>
        <w:jc w:val="left"/>
        <w:rPr>
          <w:sz w:val="18"/>
        </w:rPr>
      </w:pPr>
      <w:r w:rsidRPr="0079694B">
        <w:rPr>
          <w:sz w:val="18"/>
        </w:rPr>
        <w:t>International Seminar on the Benefits of Plant Variety Protection under the UPOV System</w:t>
      </w:r>
      <w:r w:rsidR="004864E2">
        <w:rPr>
          <w:sz w:val="18"/>
        </w:rPr>
        <w:t xml:space="preserve">, </w:t>
      </w:r>
      <w:proofErr w:type="spellStart"/>
      <w:r w:rsidRPr="0079694B">
        <w:rPr>
          <w:sz w:val="18"/>
        </w:rPr>
        <w:t>Muntinlupa</w:t>
      </w:r>
      <w:proofErr w:type="spellEnd"/>
      <w:r w:rsidR="004864E2">
        <w:rPr>
          <w:sz w:val="18"/>
        </w:rPr>
        <w:t xml:space="preserve">, </w:t>
      </w:r>
      <w:r w:rsidRPr="0079694B">
        <w:rPr>
          <w:sz w:val="18"/>
        </w:rPr>
        <w:t>Philippines</w:t>
      </w:r>
      <w:r w:rsidR="004864E2">
        <w:rPr>
          <w:sz w:val="18"/>
        </w:rPr>
        <w:t xml:space="preserve"> (</w:t>
      </w:r>
      <w:r w:rsidR="004864E2" w:rsidRPr="0079694B">
        <w:rPr>
          <w:sz w:val="18"/>
        </w:rPr>
        <w:t>August</w:t>
      </w:r>
      <w:r w:rsidR="004864E2">
        <w:rPr>
          <w:sz w:val="18"/>
        </w:rPr>
        <w:t xml:space="preserve"> 2018)</w:t>
      </w:r>
    </w:p>
    <w:p w:rsidR="00BA7E7A" w:rsidRPr="0079694B" w:rsidRDefault="00BA7E7A" w:rsidP="00BA7E7A">
      <w:pPr>
        <w:pStyle w:val="ListParagraph"/>
        <w:numPr>
          <w:ilvl w:val="0"/>
          <w:numId w:val="49"/>
        </w:numPr>
        <w:jc w:val="left"/>
        <w:rPr>
          <w:sz w:val="18"/>
        </w:rPr>
      </w:pPr>
      <w:r w:rsidRPr="0079694B">
        <w:rPr>
          <w:sz w:val="18"/>
        </w:rPr>
        <w:t>Regional Seminar on Plant Variety Protection under the 1991 Act of the UPOV Convention: benefits of public-private partnerships for transfer of technology</w:t>
      </w:r>
      <w:r w:rsidR="004864E2">
        <w:rPr>
          <w:sz w:val="18"/>
        </w:rPr>
        <w:t xml:space="preserve">, </w:t>
      </w:r>
      <w:r w:rsidRPr="0079694B">
        <w:rPr>
          <w:sz w:val="18"/>
        </w:rPr>
        <w:t>Lima</w:t>
      </w:r>
      <w:r w:rsidR="004864E2">
        <w:rPr>
          <w:sz w:val="18"/>
        </w:rPr>
        <w:t xml:space="preserve">, </w:t>
      </w:r>
      <w:r w:rsidRPr="0079694B">
        <w:rPr>
          <w:sz w:val="18"/>
        </w:rPr>
        <w:t>Peru</w:t>
      </w:r>
      <w:r w:rsidR="004864E2">
        <w:rPr>
          <w:sz w:val="18"/>
        </w:rPr>
        <w:t xml:space="preserve"> (</w:t>
      </w:r>
      <w:r w:rsidR="004864E2" w:rsidRPr="0079694B">
        <w:rPr>
          <w:sz w:val="18"/>
        </w:rPr>
        <w:t>August</w:t>
      </w:r>
      <w:r w:rsidR="004864E2">
        <w:rPr>
          <w:sz w:val="18"/>
        </w:rPr>
        <w:t xml:space="preserve"> 2018)</w:t>
      </w:r>
    </w:p>
    <w:p w:rsidR="00BA7E7A" w:rsidRPr="0079694B" w:rsidRDefault="00BA7E7A" w:rsidP="00BA7E7A">
      <w:pPr>
        <w:pStyle w:val="ListParagraph"/>
        <w:numPr>
          <w:ilvl w:val="0"/>
          <w:numId w:val="49"/>
        </w:numPr>
        <w:jc w:val="left"/>
        <w:rPr>
          <w:sz w:val="18"/>
        </w:rPr>
      </w:pPr>
      <w:r w:rsidRPr="0079694B">
        <w:rPr>
          <w:sz w:val="18"/>
        </w:rPr>
        <w:t>Seminar on Breeders’ Rights under the UPOV Convention and benefits for the promotion of public-private partnerships and transfer of technology</w:t>
      </w:r>
      <w:r w:rsidR="004864E2">
        <w:rPr>
          <w:sz w:val="18"/>
        </w:rPr>
        <w:t xml:space="preserve">, </w:t>
      </w:r>
      <w:r w:rsidRPr="0079694B">
        <w:rPr>
          <w:sz w:val="18"/>
        </w:rPr>
        <w:t>Quito</w:t>
      </w:r>
      <w:r w:rsidR="004864E2">
        <w:rPr>
          <w:sz w:val="18"/>
        </w:rPr>
        <w:t xml:space="preserve">, </w:t>
      </w:r>
      <w:r w:rsidRPr="0079694B">
        <w:rPr>
          <w:sz w:val="18"/>
        </w:rPr>
        <w:t>Ecuador</w:t>
      </w:r>
      <w:r w:rsidR="004864E2">
        <w:rPr>
          <w:sz w:val="18"/>
        </w:rPr>
        <w:t xml:space="preserve"> (</w:t>
      </w:r>
      <w:r w:rsidR="004864E2" w:rsidRPr="0079694B">
        <w:rPr>
          <w:sz w:val="18"/>
        </w:rPr>
        <w:t>August</w:t>
      </w:r>
      <w:r w:rsidR="004864E2">
        <w:rPr>
          <w:sz w:val="18"/>
        </w:rPr>
        <w:t xml:space="preserve"> 2018)</w:t>
      </w:r>
    </w:p>
    <w:p w:rsidR="00BA7E7A" w:rsidRPr="0079694B" w:rsidRDefault="00BA7E7A" w:rsidP="00BA7E7A">
      <w:pPr>
        <w:pStyle w:val="ListParagraph"/>
        <w:numPr>
          <w:ilvl w:val="0"/>
          <w:numId w:val="49"/>
        </w:numPr>
        <w:jc w:val="left"/>
        <w:rPr>
          <w:sz w:val="18"/>
        </w:rPr>
      </w:pPr>
      <w:r w:rsidRPr="0079694B">
        <w:rPr>
          <w:sz w:val="18"/>
        </w:rPr>
        <w:t>Seminar on the Benefits of Plant Variety Protection</w:t>
      </w:r>
      <w:r w:rsidR="004864E2">
        <w:rPr>
          <w:sz w:val="18"/>
        </w:rPr>
        <w:t xml:space="preserve">, </w:t>
      </w:r>
      <w:r w:rsidRPr="0079694B">
        <w:rPr>
          <w:sz w:val="18"/>
        </w:rPr>
        <w:t>Sofia</w:t>
      </w:r>
      <w:r w:rsidR="004864E2">
        <w:rPr>
          <w:sz w:val="18"/>
        </w:rPr>
        <w:t xml:space="preserve">, </w:t>
      </w:r>
      <w:r w:rsidRPr="0079694B">
        <w:rPr>
          <w:sz w:val="18"/>
        </w:rPr>
        <w:t>Bulgaria</w:t>
      </w:r>
      <w:r w:rsidR="004864E2">
        <w:rPr>
          <w:sz w:val="18"/>
        </w:rPr>
        <w:t xml:space="preserve"> (</w:t>
      </w:r>
      <w:r w:rsidR="004864E2" w:rsidRPr="0079694B">
        <w:rPr>
          <w:sz w:val="18"/>
        </w:rPr>
        <w:t>September</w:t>
      </w:r>
      <w:r w:rsidR="004864E2">
        <w:rPr>
          <w:sz w:val="18"/>
        </w:rPr>
        <w:t xml:space="preserve"> 2018)</w:t>
      </w:r>
    </w:p>
    <w:p w:rsidR="00BA7E7A" w:rsidRPr="0079694B" w:rsidRDefault="00BA7E7A" w:rsidP="00BA7E7A">
      <w:pPr>
        <w:pStyle w:val="ListParagraph"/>
        <w:numPr>
          <w:ilvl w:val="0"/>
          <w:numId w:val="49"/>
        </w:numPr>
        <w:jc w:val="left"/>
        <w:rPr>
          <w:sz w:val="18"/>
        </w:rPr>
      </w:pPr>
      <w:r w:rsidRPr="0079694B">
        <w:rPr>
          <w:sz w:val="18"/>
        </w:rPr>
        <w:lastRenderedPageBreak/>
        <w:t>International Seminar on New Plant Variety Protection, as part of the Celebration of the 60th Anniversary of the Establishment of the Agriculture Research Institute of Beijing</w:t>
      </w:r>
      <w:r w:rsidR="004864E2">
        <w:rPr>
          <w:sz w:val="18"/>
        </w:rPr>
        <w:t xml:space="preserve">, Beijing, </w:t>
      </w:r>
      <w:r w:rsidRPr="0079694B">
        <w:rPr>
          <w:sz w:val="18"/>
        </w:rPr>
        <w:t>China</w:t>
      </w:r>
      <w:r w:rsidR="004864E2">
        <w:rPr>
          <w:sz w:val="18"/>
        </w:rPr>
        <w:t xml:space="preserve"> (</w:t>
      </w:r>
      <w:r w:rsidR="004864E2" w:rsidRPr="0079694B">
        <w:rPr>
          <w:sz w:val="18"/>
        </w:rPr>
        <w:t>September</w:t>
      </w:r>
      <w:r w:rsidR="004864E2">
        <w:rPr>
          <w:sz w:val="18"/>
        </w:rPr>
        <w:t xml:space="preserve"> 2018)</w:t>
      </w:r>
    </w:p>
    <w:p w:rsidR="00BA7E7A" w:rsidRPr="0079694B" w:rsidRDefault="00BA7E7A" w:rsidP="00BA7E7A">
      <w:pPr>
        <w:pStyle w:val="ListParagraph"/>
        <w:numPr>
          <w:ilvl w:val="0"/>
          <w:numId w:val="49"/>
        </w:numPr>
        <w:jc w:val="left"/>
        <w:rPr>
          <w:sz w:val="18"/>
        </w:rPr>
      </w:pPr>
      <w:r w:rsidRPr="0079694B">
        <w:rPr>
          <w:sz w:val="18"/>
        </w:rPr>
        <w:t xml:space="preserve">Conference “Genome Editing/CRISPR </w:t>
      </w:r>
      <w:proofErr w:type="spellStart"/>
      <w:r w:rsidRPr="0079694B">
        <w:rPr>
          <w:sz w:val="18"/>
        </w:rPr>
        <w:t>als</w:t>
      </w:r>
      <w:proofErr w:type="spellEnd"/>
      <w:r w:rsidRPr="0079694B">
        <w:rPr>
          <w:sz w:val="18"/>
        </w:rPr>
        <w:t xml:space="preserve"> </w:t>
      </w:r>
      <w:proofErr w:type="spellStart"/>
      <w:r w:rsidRPr="0079694B">
        <w:rPr>
          <w:sz w:val="18"/>
        </w:rPr>
        <w:t>Herausforderung</w:t>
      </w:r>
      <w:proofErr w:type="spellEnd"/>
      <w:r w:rsidRPr="0079694B">
        <w:rPr>
          <w:sz w:val="18"/>
        </w:rPr>
        <w:t xml:space="preserve"> </w:t>
      </w:r>
      <w:proofErr w:type="spellStart"/>
      <w:r w:rsidRPr="0079694B">
        <w:rPr>
          <w:sz w:val="18"/>
        </w:rPr>
        <w:t>für</w:t>
      </w:r>
      <w:proofErr w:type="spellEnd"/>
      <w:r w:rsidRPr="0079694B">
        <w:rPr>
          <w:sz w:val="18"/>
        </w:rPr>
        <w:t xml:space="preserve"> das Life Sciences-</w:t>
      </w:r>
      <w:proofErr w:type="spellStart"/>
      <w:r w:rsidRPr="0079694B">
        <w:rPr>
          <w:sz w:val="18"/>
        </w:rPr>
        <w:t>Recht</w:t>
      </w:r>
      <w:proofErr w:type="spellEnd"/>
      <w:r w:rsidRPr="0079694B">
        <w:rPr>
          <w:sz w:val="18"/>
        </w:rPr>
        <w:t>”</w:t>
      </w:r>
      <w:r w:rsidR="004864E2">
        <w:rPr>
          <w:sz w:val="18"/>
        </w:rPr>
        <w:t xml:space="preserve">, </w:t>
      </w:r>
      <w:r w:rsidRPr="0079694B">
        <w:rPr>
          <w:sz w:val="18"/>
        </w:rPr>
        <w:t>Basel</w:t>
      </w:r>
      <w:r w:rsidR="004864E2">
        <w:rPr>
          <w:sz w:val="18"/>
        </w:rPr>
        <w:t xml:space="preserve">, </w:t>
      </w:r>
      <w:r w:rsidRPr="0079694B">
        <w:rPr>
          <w:sz w:val="18"/>
        </w:rPr>
        <w:t>Switzerland</w:t>
      </w:r>
      <w:r w:rsidR="004864E2">
        <w:rPr>
          <w:sz w:val="18"/>
        </w:rPr>
        <w:t xml:space="preserve"> (</w:t>
      </w:r>
      <w:r w:rsidR="004864E2" w:rsidRPr="0079694B">
        <w:rPr>
          <w:sz w:val="18"/>
        </w:rPr>
        <w:t>October</w:t>
      </w:r>
      <w:r w:rsidR="004864E2">
        <w:rPr>
          <w:sz w:val="18"/>
        </w:rPr>
        <w:t> 2018)</w:t>
      </w:r>
    </w:p>
    <w:p w:rsidR="00BA7E7A" w:rsidRPr="0079694B" w:rsidRDefault="00BA7E7A" w:rsidP="00BA7E7A">
      <w:pPr>
        <w:pStyle w:val="ListParagraph"/>
        <w:numPr>
          <w:ilvl w:val="0"/>
          <w:numId w:val="49"/>
        </w:numPr>
        <w:jc w:val="left"/>
        <w:rPr>
          <w:sz w:val="18"/>
        </w:rPr>
      </w:pPr>
      <w:r w:rsidRPr="0079694B">
        <w:rPr>
          <w:sz w:val="18"/>
        </w:rPr>
        <w:t>National Stakeholder Consultation on South Africa’s approval of the 1991 Act of the UPOV Convention</w:t>
      </w:r>
      <w:r w:rsidR="004864E2">
        <w:rPr>
          <w:sz w:val="18"/>
        </w:rPr>
        <w:t xml:space="preserve">, </w:t>
      </w:r>
      <w:r w:rsidRPr="0079694B">
        <w:rPr>
          <w:sz w:val="18"/>
        </w:rPr>
        <w:t>Pretoria</w:t>
      </w:r>
      <w:r w:rsidR="004864E2">
        <w:rPr>
          <w:sz w:val="18"/>
        </w:rPr>
        <w:t xml:space="preserve">, </w:t>
      </w:r>
      <w:r w:rsidRPr="0079694B">
        <w:rPr>
          <w:sz w:val="18"/>
        </w:rPr>
        <w:t>South Africa</w:t>
      </w:r>
      <w:r w:rsidR="004864E2">
        <w:rPr>
          <w:sz w:val="18"/>
        </w:rPr>
        <w:t xml:space="preserve"> (</w:t>
      </w:r>
      <w:r w:rsidR="004864E2" w:rsidRPr="0079694B">
        <w:rPr>
          <w:sz w:val="18"/>
        </w:rPr>
        <w:t>October</w:t>
      </w:r>
      <w:r w:rsidR="004864E2">
        <w:rPr>
          <w:sz w:val="18"/>
        </w:rPr>
        <w:t xml:space="preserve"> 2018)</w:t>
      </w:r>
    </w:p>
    <w:p w:rsidR="00BA7E7A" w:rsidRPr="0079694B" w:rsidRDefault="00BA7E7A" w:rsidP="00BA7E7A">
      <w:pPr>
        <w:pStyle w:val="ListParagraph"/>
        <w:numPr>
          <w:ilvl w:val="0"/>
          <w:numId w:val="49"/>
        </w:numPr>
        <w:jc w:val="left"/>
        <w:rPr>
          <w:sz w:val="18"/>
        </w:rPr>
      </w:pPr>
      <w:proofErr w:type="spellStart"/>
      <w:r w:rsidRPr="0079694B">
        <w:rPr>
          <w:sz w:val="18"/>
        </w:rPr>
        <w:t>IPKey</w:t>
      </w:r>
      <w:proofErr w:type="spellEnd"/>
      <w:r w:rsidRPr="0079694B">
        <w:rPr>
          <w:sz w:val="18"/>
        </w:rPr>
        <w:t xml:space="preserve"> SEA Study Visit on Plant Variety Protection</w:t>
      </w:r>
      <w:r w:rsidR="004864E2">
        <w:rPr>
          <w:sz w:val="18"/>
        </w:rPr>
        <w:t xml:space="preserve">, </w:t>
      </w:r>
      <w:r w:rsidRPr="0079694B">
        <w:rPr>
          <w:sz w:val="18"/>
        </w:rPr>
        <w:t>Hanoi</w:t>
      </w:r>
      <w:r w:rsidR="004864E2">
        <w:rPr>
          <w:sz w:val="18"/>
        </w:rPr>
        <w:t xml:space="preserve">, </w:t>
      </w:r>
      <w:r w:rsidRPr="0079694B">
        <w:rPr>
          <w:sz w:val="18"/>
        </w:rPr>
        <w:t>Viet Nam</w:t>
      </w:r>
      <w:r w:rsidR="004864E2">
        <w:rPr>
          <w:sz w:val="18"/>
        </w:rPr>
        <w:t xml:space="preserve"> (</w:t>
      </w:r>
      <w:r w:rsidR="004864E2" w:rsidRPr="0079694B">
        <w:rPr>
          <w:sz w:val="18"/>
        </w:rPr>
        <w:t>November</w:t>
      </w:r>
      <w:r w:rsidR="004864E2">
        <w:rPr>
          <w:sz w:val="18"/>
        </w:rPr>
        <w:t xml:space="preserve"> 2018)</w:t>
      </w:r>
    </w:p>
    <w:p w:rsidR="00BA7E7A" w:rsidRPr="0079694B" w:rsidRDefault="00BA7E7A" w:rsidP="00BA7E7A">
      <w:pPr>
        <w:pStyle w:val="ListParagraph"/>
        <w:numPr>
          <w:ilvl w:val="0"/>
          <w:numId w:val="49"/>
        </w:numPr>
        <w:jc w:val="left"/>
        <w:rPr>
          <w:sz w:val="18"/>
        </w:rPr>
      </w:pPr>
      <w:proofErr w:type="spellStart"/>
      <w:r w:rsidRPr="0079694B">
        <w:rPr>
          <w:sz w:val="18"/>
        </w:rPr>
        <w:t>IPKey</w:t>
      </w:r>
      <w:proofErr w:type="spellEnd"/>
      <w:r w:rsidRPr="0079694B">
        <w:rPr>
          <w:sz w:val="18"/>
        </w:rPr>
        <w:t xml:space="preserve"> SEA Conference on the benefits of membership in the International Union for the Protection of New Varieties of Plants</w:t>
      </w:r>
      <w:r w:rsidR="004864E2">
        <w:rPr>
          <w:sz w:val="18"/>
        </w:rPr>
        <w:t xml:space="preserve">, </w:t>
      </w:r>
      <w:r w:rsidRPr="0079694B">
        <w:rPr>
          <w:sz w:val="18"/>
        </w:rPr>
        <w:t>Yogyakarta</w:t>
      </w:r>
      <w:r w:rsidR="004864E2">
        <w:rPr>
          <w:sz w:val="18"/>
        </w:rPr>
        <w:t xml:space="preserve">, </w:t>
      </w:r>
      <w:r w:rsidRPr="0079694B">
        <w:rPr>
          <w:sz w:val="18"/>
        </w:rPr>
        <w:t>Indonesia</w:t>
      </w:r>
      <w:r w:rsidR="004864E2">
        <w:rPr>
          <w:sz w:val="18"/>
        </w:rPr>
        <w:t xml:space="preserve"> (</w:t>
      </w:r>
      <w:r w:rsidR="004864E2" w:rsidRPr="0079694B">
        <w:rPr>
          <w:sz w:val="18"/>
        </w:rPr>
        <w:t>November</w:t>
      </w:r>
      <w:r w:rsidR="004864E2">
        <w:rPr>
          <w:sz w:val="18"/>
        </w:rPr>
        <w:t xml:space="preserve"> 2018)</w:t>
      </w:r>
    </w:p>
    <w:p w:rsidR="00111321" w:rsidRPr="00A2648F" w:rsidRDefault="00111321" w:rsidP="00111321">
      <w:pPr>
        <w:rPr>
          <w:sz w:val="18"/>
          <w:szCs w:val="18"/>
        </w:rPr>
      </w:pPr>
    </w:p>
    <w:p w:rsidR="000F112D" w:rsidRPr="00A2648F" w:rsidRDefault="000F112D" w:rsidP="000F112D">
      <w:pPr>
        <w:pStyle w:val="Heading8"/>
        <w:rPr>
          <w:szCs w:val="18"/>
        </w:rPr>
      </w:pPr>
      <w:bookmarkStart w:id="176" w:name="_Toc21972387"/>
      <w:r w:rsidRPr="00A2648F">
        <w:rPr>
          <w:szCs w:val="18"/>
        </w:rPr>
        <w:t>(</w:t>
      </w:r>
      <w:r>
        <w:rPr>
          <w:szCs w:val="18"/>
        </w:rPr>
        <w:t>d</w:t>
      </w:r>
      <w:r w:rsidRPr="00A2648F">
        <w:rPr>
          <w:szCs w:val="18"/>
        </w:rPr>
        <w:t>)  Participation at meetings of, and with, relevant stakeholders</w:t>
      </w:r>
      <w:bookmarkEnd w:id="176"/>
    </w:p>
    <w:p w:rsidR="000F112D" w:rsidRPr="00A2648F" w:rsidRDefault="000F112D" w:rsidP="000F112D">
      <w:pPr>
        <w:rPr>
          <w:sz w:val="18"/>
          <w:szCs w:val="18"/>
        </w:rPr>
      </w:pPr>
    </w:p>
    <w:p w:rsidR="00AB7FE6" w:rsidRPr="00AB7FE6" w:rsidRDefault="00AB7FE6" w:rsidP="00AB7FE6">
      <w:pPr>
        <w:pStyle w:val="ListParagraph"/>
        <w:numPr>
          <w:ilvl w:val="0"/>
          <w:numId w:val="45"/>
        </w:numPr>
        <w:jc w:val="left"/>
        <w:rPr>
          <w:sz w:val="18"/>
          <w:szCs w:val="18"/>
        </w:rPr>
      </w:pPr>
      <w:r w:rsidRPr="00AB7FE6">
        <w:rPr>
          <w:sz w:val="18"/>
          <w:szCs w:val="18"/>
        </w:rPr>
        <w:t>AOHE General Assembly</w:t>
      </w:r>
      <w:r>
        <w:rPr>
          <w:sz w:val="18"/>
          <w:szCs w:val="18"/>
        </w:rPr>
        <w:t xml:space="preserve">, </w:t>
      </w:r>
      <w:r w:rsidRPr="00AB7FE6">
        <w:rPr>
          <w:sz w:val="18"/>
          <w:szCs w:val="18"/>
        </w:rPr>
        <w:t>Paris</w:t>
      </w:r>
      <w:r>
        <w:rPr>
          <w:sz w:val="18"/>
          <w:szCs w:val="18"/>
        </w:rPr>
        <w:t xml:space="preserve">, </w:t>
      </w:r>
      <w:r w:rsidRPr="00AB7FE6">
        <w:rPr>
          <w:sz w:val="18"/>
          <w:szCs w:val="18"/>
        </w:rPr>
        <w:t>France</w:t>
      </w:r>
      <w:r>
        <w:rPr>
          <w:sz w:val="18"/>
          <w:szCs w:val="18"/>
        </w:rPr>
        <w:t xml:space="preserve"> (January 2018)</w:t>
      </w:r>
    </w:p>
    <w:p w:rsidR="00AB7FE6" w:rsidRPr="00AB7FE6" w:rsidRDefault="00AB7FE6" w:rsidP="00AB7FE6">
      <w:pPr>
        <w:pStyle w:val="ListParagraph"/>
        <w:numPr>
          <w:ilvl w:val="0"/>
          <w:numId w:val="45"/>
        </w:numPr>
        <w:jc w:val="left"/>
        <w:rPr>
          <w:sz w:val="18"/>
          <w:szCs w:val="18"/>
        </w:rPr>
      </w:pPr>
      <w:r w:rsidRPr="00AB7FE6">
        <w:rPr>
          <w:sz w:val="18"/>
          <w:szCs w:val="18"/>
        </w:rPr>
        <w:t>Meeting with Syngenta Foundation for Sustainable Agriculture</w:t>
      </w:r>
      <w:r>
        <w:rPr>
          <w:sz w:val="18"/>
          <w:szCs w:val="18"/>
        </w:rPr>
        <w:t xml:space="preserve">, </w:t>
      </w:r>
      <w:r w:rsidRPr="00AB7FE6">
        <w:rPr>
          <w:sz w:val="18"/>
          <w:szCs w:val="18"/>
        </w:rPr>
        <w:t>Basel</w:t>
      </w:r>
      <w:r>
        <w:rPr>
          <w:sz w:val="18"/>
          <w:szCs w:val="18"/>
        </w:rPr>
        <w:t xml:space="preserve">, </w:t>
      </w:r>
      <w:r w:rsidRPr="00AB7FE6">
        <w:rPr>
          <w:sz w:val="18"/>
          <w:szCs w:val="18"/>
        </w:rPr>
        <w:t>Switzerland</w:t>
      </w:r>
      <w:r>
        <w:rPr>
          <w:sz w:val="18"/>
          <w:szCs w:val="18"/>
        </w:rPr>
        <w:t xml:space="preserve"> (January 2018)</w:t>
      </w:r>
    </w:p>
    <w:p w:rsidR="00AB7FE6" w:rsidRPr="00AB7FE6" w:rsidRDefault="00AB7FE6" w:rsidP="00AB7FE6">
      <w:pPr>
        <w:pStyle w:val="ListParagraph"/>
        <w:numPr>
          <w:ilvl w:val="0"/>
          <w:numId w:val="45"/>
        </w:numPr>
        <w:jc w:val="left"/>
        <w:rPr>
          <w:sz w:val="18"/>
          <w:szCs w:val="18"/>
        </w:rPr>
      </w:pPr>
      <w:r w:rsidRPr="00AB7FE6">
        <w:rPr>
          <w:sz w:val="18"/>
          <w:szCs w:val="18"/>
        </w:rPr>
        <w:t>ASTA Vegetable and Flower Seed C</w:t>
      </w:r>
      <w:r>
        <w:rPr>
          <w:sz w:val="18"/>
          <w:szCs w:val="18"/>
        </w:rPr>
        <w:t xml:space="preserve">onference, </w:t>
      </w:r>
      <w:r w:rsidRPr="00AB7FE6">
        <w:rPr>
          <w:sz w:val="18"/>
          <w:szCs w:val="18"/>
        </w:rPr>
        <w:t>San Diego</w:t>
      </w:r>
      <w:r>
        <w:rPr>
          <w:sz w:val="18"/>
          <w:szCs w:val="18"/>
        </w:rPr>
        <w:t xml:space="preserve">, </w:t>
      </w:r>
      <w:r w:rsidRPr="00AB7FE6">
        <w:rPr>
          <w:sz w:val="18"/>
          <w:szCs w:val="18"/>
        </w:rPr>
        <w:t>United States of America</w:t>
      </w:r>
      <w:r>
        <w:rPr>
          <w:sz w:val="18"/>
          <w:szCs w:val="18"/>
        </w:rPr>
        <w:t xml:space="preserve"> (January 2018)</w:t>
      </w:r>
    </w:p>
    <w:p w:rsidR="00B9701B" w:rsidRPr="0079694B" w:rsidRDefault="00B9701B" w:rsidP="00B9701B">
      <w:pPr>
        <w:pStyle w:val="ListParagraph"/>
        <w:numPr>
          <w:ilvl w:val="0"/>
          <w:numId w:val="45"/>
        </w:numPr>
        <w:jc w:val="left"/>
        <w:rPr>
          <w:sz w:val="18"/>
        </w:rPr>
      </w:pPr>
      <w:r w:rsidRPr="0079694B">
        <w:rPr>
          <w:sz w:val="18"/>
        </w:rPr>
        <w:t>WSP Steering Committee meeting with Bill &amp; Melinda Gates Foundation and Syngenta Foundation</w:t>
      </w:r>
      <w:r>
        <w:rPr>
          <w:sz w:val="18"/>
        </w:rPr>
        <w:t xml:space="preserve">, </w:t>
      </w:r>
      <w:r w:rsidRPr="0079694B">
        <w:rPr>
          <w:sz w:val="18"/>
        </w:rPr>
        <w:t>Cairo</w:t>
      </w:r>
      <w:r>
        <w:rPr>
          <w:sz w:val="18"/>
        </w:rPr>
        <w:t xml:space="preserve">, </w:t>
      </w:r>
      <w:r w:rsidRPr="0079694B">
        <w:rPr>
          <w:sz w:val="18"/>
        </w:rPr>
        <w:t>Egypt</w:t>
      </w:r>
      <w:r>
        <w:rPr>
          <w:sz w:val="18"/>
        </w:rPr>
        <w:t xml:space="preserve"> (February 2018)</w:t>
      </w:r>
    </w:p>
    <w:p w:rsidR="00AB7FE6" w:rsidRPr="00AB7FE6" w:rsidRDefault="00AB7FE6" w:rsidP="00AB7FE6">
      <w:pPr>
        <w:pStyle w:val="ListParagraph"/>
        <w:numPr>
          <w:ilvl w:val="0"/>
          <w:numId w:val="45"/>
        </w:numPr>
        <w:jc w:val="left"/>
        <w:rPr>
          <w:sz w:val="18"/>
          <w:szCs w:val="18"/>
        </w:rPr>
      </w:pPr>
      <w:r w:rsidRPr="00AB7FE6">
        <w:rPr>
          <w:sz w:val="18"/>
          <w:szCs w:val="18"/>
        </w:rPr>
        <w:t>Eighteenth AFSTA Annual Congress</w:t>
      </w:r>
      <w:r>
        <w:rPr>
          <w:sz w:val="18"/>
          <w:szCs w:val="18"/>
        </w:rPr>
        <w:t xml:space="preserve">, </w:t>
      </w:r>
      <w:r w:rsidRPr="00AB7FE6">
        <w:rPr>
          <w:sz w:val="18"/>
          <w:szCs w:val="18"/>
        </w:rPr>
        <w:t>Cairo</w:t>
      </w:r>
      <w:r>
        <w:rPr>
          <w:sz w:val="18"/>
          <w:szCs w:val="18"/>
        </w:rPr>
        <w:t xml:space="preserve">, </w:t>
      </w:r>
      <w:r w:rsidRPr="00AB7FE6">
        <w:rPr>
          <w:sz w:val="18"/>
          <w:szCs w:val="18"/>
        </w:rPr>
        <w:t>Egypt</w:t>
      </w:r>
      <w:r>
        <w:rPr>
          <w:sz w:val="18"/>
          <w:szCs w:val="18"/>
        </w:rPr>
        <w:t xml:space="preserve"> (February-March 2018)</w:t>
      </w:r>
    </w:p>
    <w:p w:rsidR="00AB7FE6" w:rsidRPr="00AB7FE6" w:rsidRDefault="00AB7FE6" w:rsidP="00AB7FE6">
      <w:pPr>
        <w:pStyle w:val="ListParagraph"/>
        <w:numPr>
          <w:ilvl w:val="0"/>
          <w:numId w:val="45"/>
        </w:numPr>
        <w:jc w:val="left"/>
        <w:rPr>
          <w:sz w:val="18"/>
          <w:szCs w:val="18"/>
        </w:rPr>
      </w:pPr>
      <w:r w:rsidRPr="00AB7FE6">
        <w:rPr>
          <w:sz w:val="18"/>
          <w:szCs w:val="18"/>
        </w:rPr>
        <w:t>ISF Intellectual Property Committee meeting</w:t>
      </w:r>
      <w:r>
        <w:rPr>
          <w:sz w:val="18"/>
          <w:szCs w:val="18"/>
        </w:rPr>
        <w:t xml:space="preserve">, </w:t>
      </w:r>
      <w:r w:rsidRPr="00AB7FE6">
        <w:rPr>
          <w:sz w:val="18"/>
          <w:szCs w:val="18"/>
        </w:rPr>
        <w:t>Zurich</w:t>
      </w:r>
      <w:r>
        <w:rPr>
          <w:sz w:val="18"/>
          <w:szCs w:val="18"/>
        </w:rPr>
        <w:t xml:space="preserve">, </w:t>
      </w:r>
      <w:r w:rsidRPr="00AB7FE6">
        <w:rPr>
          <w:sz w:val="18"/>
          <w:szCs w:val="18"/>
        </w:rPr>
        <w:t>Switzerland</w:t>
      </w:r>
      <w:r>
        <w:rPr>
          <w:sz w:val="18"/>
          <w:szCs w:val="18"/>
        </w:rPr>
        <w:t xml:space="preserve"> (March 2018)</w:t>
      </w:r>
    </w:p>
    <w:p w:rsidR="00AB7FE6" w:rsidRPr="00AB7FE6" w:rsidRDefault="00AB7FE6" w:rsidP="00AB7FE6">
      <w:pPr>
        <w:pStyle w:val="ListParagraph"/>
        <w:numPr>
          <w:ilvl w:val="0"/>
          <w:numId w:val="45"/>
        </w:numPr>
        <w:jc w:val="left"/>
        <w:rPr>
          <w:sz w:val="18"/>
          <w:szCs w:val="18"/>
        </w:rPr>
      </w:pPr>
      <w:r w:rsidRPr="00AB7FE6">
        <w:rPr>
          <w:sz w:val="18"/>
          <w:szCs w:val="18"/>
        </w:rPr>
        <w:t>15th edition of the International Career Day</w:t>
      </w:r>
      <w:r>
        <w:rPr>
          <w:sz w:val="18"/>
          <w:szCs w:val="18"/>
        </w:rPr>
        <w:t xml:space="preserve">, </w:t>
      </w:r>
      <w:r w:rsidRPr="00AB7FE6">
        <w:rPr>
          <w:sz w:val="18"/>
          <w:szCs w:val="18"/>
        </w:rPr>
        <w:t>Basel</w:t>
      </w:r>
      <w:r>
        <w:rPr>
          <w:sz w:val="18"/>
          <w:szCs w:val="18"/>
        </w:rPr>
        <w:t xml:space="preserve">, </w:t>
      </w:r>
      <w:r w:rsidRPr="00AB7FE6">
        <w:rPr>
          <w:sz w:val="18"/>
          <w:szCs w:val="18"/>
        </w:rPr>
        <w:t>Switzerland</w:t>
      </w:r>
      <w:r>
        <w:rPr>
          <w:sz w:val="18"/>
          <w:szCs w:val="18"/>
        </w:rPr>
        <w:t xml:space="preserve"> (March 2018)</w:t>
      </w:r>
    </w:p>
    <w:p w:rsidR="00AB7FE6" w:rsidRPr="000E1328" w:rsidRDefault="00AB7FE6" w:rsidP="00AB7FE6">
      <w:pPr>
        <w:pStyle w:val="ListParagraph"/>
        <w:numPr>
          <w:ilvl w:val="0"/>
          <w:numId w:val="45"/>
        </w:numPr>
        <w:jc w:val="left"/>
        <w:rPr>
          <w:sz w:val="18"/>
          <w:szCs w:val="18"/>
        </w:rPr>
      </w:pPr>
      <w:r w:rsidRPr="000E1328">
        <w:rPr>
          <w:sz w:val="18"/>
          <w:szCs w:val="18"/>
        </w:rPr>
        <w:t>CPVO Administrative Council meeting, Angers, France (March 2018)</w:t>
      </w:r>
    </w:p>
    <w:p w:rsidR="00AB7FE6" w:rsidRPr="000E1328" w:rsidRDefault="00AB7FE6" w:rsidP="00AB7FE6">
      <w:pPr>
        <w:pStyle w:val="ListParagraph"/>
        <w:numPr>
          <w:ilvl w:val="0"/>
          <w:numId w:val="45"/>
        </w:numPr>
        <w:jc w:val="left"/>
        <w:rPr>
          <w:sz w:val="18"/>
          <w:szCs w:val="18"/>
        </w:rPr>
      </w:pPr>
      <w:r w:rsidRPr="000E1328">
        <w:rPr>
          <w:sz w:val="18"/>
          <w:szCs w:val="18"/>
        </w:rPr>
        <w:t>Meeting with CPVO and ISF, Angers, France (March 2018)</w:t>
      </w:r>
    </w:p>
    <w:p w:rsidR="00AB7FE6" w:rsidRPr="00AB7FE6" w:rsidRDefault="00AB7FE6" w:rsidP="00AB7FE6">
      <w:pPr>
        <w:pStyle w:val="ListParagraph"/>
        <w:numPr>
          <w:ilvl w:val="0"/>
          <w:numId w:val="45"/>
        </w:numPr>
        <w:jc w:val="left"/>
        <w:rPr>
          <w:sz w:val="18"/>
          <w:szCs w:val="18"/>
        </w:rPr>
      </w:pPr>
      <w:r w:rsidRPr="00AB7FE6">
        <w:rPr>
          <w:sz w:val="18"/>
          <w:szCs w:val="18"/>
        </w:rPr>
        <w:t>Meeting on the implementation of the Nagoya Protocol and Access and Benefit Sharing</w:t>
      </w:r>
      <w:r>
        <w:rPr>
          <w:sz w:val="18"/>
          <w:szCs w:val="18"/>
        </w:rPr>
        <w:t xml:space="preserve">, </w:t>
      </w:r>
      <w:r w:rsidRPr="00AB7FE6">
        <w:rPr>
          <w:sz w:val="18"/>
          <w:szCs w:val="18"/>
        </w:rPr>
        <w:t>Angers</w:t>
      </w:r>
      <w:r>
        <w:rPr>
          <w:sz w:val="18"/>
          <w:szCs w:val="18"/>
        </w:rPr>
        <w:t xml:space="preserve">, </w:t>
      </w:r>
      <w:r w:rsidRPr="00AB7FE6">
        <w:rPr>
          <w:sz w:val="18"/>
          <w:szCs w:val="18"/>
        </w:rPr>
        <w:t>France</w:t>
      </w:r>
      <w:r>
        <w:rPr>
          <w:sz w:val="18"/>
          <w:szCs w:val="18"/>
        </w:rPr>
        <w:t xml:space="preserve"> (March 2018)</w:t>
      </w:r>
    </w:p>
    <w:p w:rsidR="00AB7FE6" w:rsidRPr="00AB7FE6" w:rsidRDefault="00AB7FE6" w:rsidP="00AB7FE6">
      <w:pPr>
        <w:pStyle w:val="ListParagraph"/>
        <w:numPr>
          <w:ilvl w:val="0"/>
          <w:numId w:val="45"/>
        </w:numPr>
        <w:jc w:val="left"/>
        <w:rPr>
          <w:sz w:val="18"/>
          <w:szCs w:val="18"/>
        </w:rPr>
      </w:pPr>
      <w:r w:rsidRPr="00AB7FE6">
        <w:rPr>
          <w:sz w:val="18"/>
          <w:szCs w:val="18"/>
        </w:rPr>
        <w:t>CIOPORA Academy and 57</w:t>
      </w:r>
      <w:r w:rsidRPr="00AB7FE6">
        <w:rPr>
          <w:sz w:val="18"/>
          <w:szCs w:val="18"/>
          <w:vertAlign w:val="superscript"/>
        </w:rPr>
        <w:t>th</w:t>
      </w:r>
      <w:r>
        <w:rPr>
          <w:sz w:val="18"/>
          <w:szCs w:val="18"/>
        </w:rPr>
        <w:t xml:space="preserve"> </w:t>
      </w:r>
      <w:r w:rsidRPr="00AB7FE6">
        <w:rPr>
          <w:sz w:val="18"/>
          <w:szCs w:val="18"/>
        </w:rPr>
        <w:t>Annual General Meeting of CIOPORA</w:t>
      </w:r>
      <w:r>
        <w:rPr>
          <w:sz w:val="18"/>
          <w:szCs w:val="18"/>
        </w:rPr>
        <w:t xml:space="preserve">, </w:t>
      </w:r>
      <w:r w:rsidRPr="00AB7FE6">
        <w:rPr>
          <w:sz w:val="18"/>
          <w:szCs w:val="18"/>
        </w:rPr>
        <w:t>Ghent</w:t>
      </w:r>
      <w:r>
        <w:rPr>
          <w:sz w:val="18"/>
          <w:szCs w:val="18"/>
        </w:rPr>
        <w:t xml:space="preserve">, </w:t>
      </w:r>
      <w:r w:rsidRPr="00AB7FE6">
        <w:rPr>
          <w:sz w:val="18"/>
          <w:szCs w:val="18"/>
        </w:rPr>
        <w:t>Belgium</w:t>
      </w:r>
      <w:r>
        <w:rPr>
          <w:sz w:val="18"/>
          <w:szCs w:val="18"/>
        </w:rPr>
        <w:t xml:space="preserve"> (April 2018)</w:t>
      </w:r>
    </w:p>
    <w:p w:rsidR="00D04E38" w:rsidRPr="002F6A5B" w:rsidRDefault="00D04E38" w:rsidP="00D04E38">
      <w:pPr>
        <w:pStyle w:val="ListParagraph"/>
        <w:numPr>
          <w:ilvl w:val="0"/>
          <w:numId w:val="45"/>
        </w:numPr>
        <w:jc w:val="left"/>
        <w:rPr>
          <w:sz w:val="18"/>
          <w:szCs w:val="18"/>
        </w:rPr>
      </w:pPr>
      <w:r w:rsidRPr="002F6A5B">
        <w:rPr>
          <w:sz w:val="18"/>
          <w:szCs w:val="18"/>
        </w:rPr>
        <w:t>Meeting on the preparatory work for the 2018 Edition of the International Course on Plant Variety Protection, Amsterdam, Netherlands (April 2018)</w:t>
      </w:r>
    </w:p>
    <w:p w:rsidR="00AB7FE6" w:rsidRPr="00AB7FE6" w:rsidRDefault="00AB7FE6" w:rsidP="00AB7FE6">
      <w:pPr>
        <w:pStyle w:val="ListParagraph"/>
        <w:numPr>
          <w:ilvl w:val="0"/>
          <w:numId w:val="45"/>
        </w:numPr>
        <w:jc w:val="left"/>
        <w:rPr>
          <w:sz w:val="18"/>
          <w:szCs w:val="18"/>
        </w:rPr>
      </w:pPr>
      <w:r w:rsidRPr="00AB7FE6">
        <w:rPr>
          <w:sz w:val="18"/>
          <w:szCs w:val="18"/>
        </w:rPr>
        <w:t>WFO 2018 General Assembly</w:t>
      </w:r>
      <w:r>
        <w:rPr>
          <w:sz w:val="18"/>
          <w:szCs w:val="18"/>
        </w:rPr>
        <w:t>,</w:t>
      </w:r>
      <w:r w:rsidRPr="00AB7FE6">
        <w:rPr>
          <w:sz w:val="18"/>
          <w:szCs w:val="18"/>
        </w:rPr>
        <w:t xml:space="preserve"> Moscow</w:t>
      </w:r>
      <w:r>
        <w:rPr>
          <w:sz w:val="18"/>
          <w:szCs w:val="18"/>
        </w:rPr>
        <w:t xml:space="preserve">, </w:t>
      </w:r>
      <w:r w:rsidRPr="00AB7FE6">
        <w:rPr>
          <w:sz w:val="18"/>
          <w:szCs w:val="18"/>
        </w:rPr>
        <w:t>Russian Federation</w:t>
      </w:r>
      <w:r>
        <w:rPr>
          <w:sz w:val="18"/>
          <w:szCs w:val="18"/>
        </w:rPr>
        <w:t xml:space="preserve"> (May 2018)</w:t>
      </w:r>
    </w:p>
    <w:p w:rsidR="00AB7FE6" w:rsidRPr="00AB7FE6" w:rsidRDefault="00AB7FE6" w:rsidP="00AB7FE6">
      <w:pPr>
        <w:pStyle w:val="ListParagraph"/>
        <w:numPr>
          <w:ilvl w:val="0"/>
          <w:numId w:val="45"/>
        </w:numPr>
        <w:jc w:val="left"/>
        <w:rPr>
          <w:sz w:val="18"/>
          <w:szCs w:val="18"/>
        </w:rPr>
      </w:pPr>
      <w:r w:rsidRPr="00AB7FE6">
        <w:rPr>
          <w:sz w:val="18"/>
          <w:szCs w:val="18"/>
        </w:rPr>
        <w:t>ISF World Seed Congress 2018</w:t>
      </w:r>
      <w:r>
        <w:rPr>
          <w:sz w:val="18"/>
          <w:szCs w:val="18"/>
        </w:rPr>
        <w:t xml:space="preserve">, </w:t>
      </w:r>
      <w:r w:rsidRPr="00AB7FE6">
        <w:rPr>
          <w:sz w:val="18"/>
          <w:szCs w:val="18"/>
        </w:rPr>
        <w:t>Brisbane</w:t>
      </w:r>
      <w:r>
        <w:rPr>
          <w:sz w:val="18"/>
          <w:szCs w:val="18"/>
        </w:rPr>
        <w:t xml:space="preserve">, </w:t>
      </w:r>
      <w:r w:rsidRPr="00AB7FE6">
        <w:rPr>
          <w:sz w:val="18"/>
          <w:szCs w:val="18"/>
        </w:rPr>
        <w:t>Australia</w:t>
      </w:r>
      <w:r>
        <w:rPr>
          <w:sz w:val="18"/>
          <w:szCs w:val="18"/>
        </w:rPr>
        <w:t xml:space="preserve"> (June 2018)</w:t>
      </w:r>
    </w:p>
    <w:p w:rsidR="00AB7FE6" w:rsidRPr="00AB7FE6" w:rsidRDefault="00AB7FE6" w:rsidP="00AB7FE6">
      <w:pPr>
        <w:pStyle w:val="ListParagraph"/>
        <w:numPr>
          <w:ilvl w:val="0"/>
          <w:numId w:val="45"/>
        </w:numPr>
        <w:jc w:val="left"/>
        <w:rPr>
          <w:sz w:val="18"/>
          <w:szCs w:val="18"/>
        </w:rPr>
      </w:pPr>
      <w:proofErr w:type="spellStart"/>
      <w:r w:rsidRPr="00AB7FE6">
        <w:rPr>
          <w:sz w:val="18"/>
          <w:szCs w:val="18"/>
        </w:rPr>
        <w:t>SeedConnect</w:t>
      </w:r>
      <w:proofErr w:type="spellEnd"/>
      <w:r w:rsidRPr="00AB7FE6">
        <w:rPr>
          <w:sz w:val="18"/>
          <w:szCs w:val="18"/>
        </w:rPr>
        <w:t xml:space="preserve"> Conference</w:t>
      </w:r>
      <w:r>
        <w:rPr>
          <w:sz w:val="18"/>
          <w:szCs w:val="18"/>
        </w:rPr>
        <w:t xml:space="preserve">, </w:t>
      </w:r>
      <w:r w:rsidRPr="00AB7FE6">
        <w:rPr>
          <w:sz w:val="18"/>
          <w:szCs w:val="18"/>
        </w:rPr>
        <w:t>Abuja</w:t>
      </w:r>
      <w:r>
        <w:rPr>
          <w:sz w:val="18"/>
          <w:szCs w:val="18"/>
        </w:rPr>
        <w:t xml:space="preserve">, </w:t>
      </w:r>
      <w:r w:rsidRPr="00AB7FE6">
        <w:rPr>
          <w:sz w:val="18"/>
          <w:szCs w:val="18"/>
        </w:rPr>
        <w:t>Nigeria</w:t>
      </w:r>
      <w:r>
        <w:rPr>
          <w:sz w:val="18"/>
          <w:szCs w:val="18"/>
        </w:rPr>
        <w:t xml:space="preserve"> (June 2018)</w:t>
      </w:r>
    </w:p>
    <w:p w:rsidR="00AB7FE6" w:rsidRPr="00AB7FE6" w:rsidRDefault="00AB7FE6" w:rsidP="00AB7FE6">
      <w:pPr>
        <w:pStyle w:val="ListParagraph"/>
        <w:numPr>
          <w:ilvl w:val="0"/>
          <w:numId w:val="45"/>
        </w:numPr>
        <w:jc w:val="left"/>
        <w:rPr>
          <w:sz w:val="18"/>
          <w:szCs w:val="18"/>
        </w:rPr>
      </w:pPr>
      <w:r w:rsidRPr="00AB7FE6">
        <w:rPr>
          <w:sz w:val="18"/>
          <w:szCs w:val="18"/>
        </w:rPr>
        <w:t>Awareness-raising workshop on industrial property</w:t>
      </w:r>
      <w:r>
        <w:rPr>
          <w:sz w:val="18"/>
          <w:szCs w:val="18"/>
        </w:rPr>
        <w:t xml:space="preserve">, </w:t>
      </w:r>
      <w:r w:rsidRPr="00AB7FE6">
        <w:rPr>
          <w:sz w:val="18"/>
          <w:szCs w:val="18"/>
        </w:rPr>
        <w:t>Dijon</w:t>
      </w:r>
      <w:r>
        <w:rPr>
          <w:sz w:val="18"/>
          <w:szCs w:val="18"/>
        </w:rPr>
        <w:t xml:space="preserve">, </w:t>
      </w:r>
      <w:r w:rsidRPr="00AB7FE6">
        <w:rPr>
          <w:sz w:val="18"/>
          <w:szCs w:val="18"/>
        </w:rPr>
        <w:t>France</w:t>
      </w:r>
      <w:r>
        <w:rPr>
          <w:sz w:val="18"/>
          <w:szCs w:val="18"/>
        </w:rPr>
        <w:t xml:space="preserve"> (June 2018)</w:t>
      </w:r>
    </w:p>
    <w:p w:rsidR="00AB7FE6" w:rsidRPr="00AB7FE6" w:rsidRDefault="00AB7FE6" w:rsidP="00AB7FE6">
      <w:pPr>
        <w:pStyle w:val="ListParagraph"/>
        <w:numPr>
          <w:ilvl w:val="0"/>
          <w:numId w:val="45"/>
        </w:numPr>
        <w:jc w:val="left"/>
        <w:rPr>
          <w:sz w:val="18"/>
          <w:szCs w:val="18"/>
        </w:rPr>
      </w:pPr>
      <w:r w:rsidRPr="00AB7FE6">
        <w:rPr>
          <w:sz w:val="18"/>
          <w:szCs w:val="18"/>
        </w:rPr>
        <w:t>CIOPORA Academy Workshop</w:t>
      </w:r>
      <w:r>
        <w:rPr>
          <w:sz w:val="18"/>
          <w:szCs w:val="18"/>
        </w:rPr>
        <w:t xml:space="preserve">, </w:t>
      </w:r>
      <w:r w:rsidRPr="00AB7FE6">
        <w:rPr>
          <w:sz w:val="18"/>
          <w:szCs w:val="18"/>
        </w:rPr>
        <w:t>Washington D. C.</w:t>
      </w:r>
      <w:r>
        <w:rPr>
          <w:sz w:val="18"/>
          <w:szCs w:val="18"/>
        </w:rPr>
        <w:t xml:space="preserve">, </w:t>
      </w:r>
      <w:r w:rsidRPr="00AB7FE6">
        <w:rPr>
          <w:sz w:val="18"/>
          <w:szCs w:val="18"/>
        </w:rPr>
        <w:t>United States of America</w:t>
      </w:r>
      <w:r>
        <w:rPr>
          <w:sz w:val="18"/>
          <w:szCs w:val="18"/>
        </w:rPr>
        <w:t xml:space="preserve"> (September 2018)</w:t>
      </w:r>
    </w:p>
    <w:p w:rsidR="00AB7FE6" w:rsidRPr="00AB7FE6" w:rsidRDefault="00AB7FE6" w:rsidP="00AB7FE6">
      <w:pPr>
        <w:pStyle w:val="ListParagraph"/>
        <w:numPr>
          <w:ilvl w:val="0"/>
          <w:numId w:val="45"/>
        </w:numPr>
        <w:jc w:val="left"/>
        <w:rPr>
          <w:sz w:val="18"/>
          <w:szCs w:val="18"/>
        </w:rPr>
      </w:pPr>
      <w:r w:rsidRPr="00AB7FE6">
        <w:rPr>
          <w:sz w:val="18"/>
          <w:szCs w:val="18"/>
        </w:rPr>
        <w:t>European Seed Association Annual Meeting</w:t>
      </w:r>
      <w:r>
        <w:rPr>
          <w:sz w:val="18"/>
          <w:szCs w:val="18"/>
        </w:rPr>
        <w:t xml:space="preserve">, </w:t>
      </w:r>
      <w:r w:rsidRPr="00AB7FE6">
        <w:rPr>
          <w:sz w:val="18"/>
          <w:szCs w:val="18"/>
        </w:rPr>
        <w:t>Madrid</w:t>
      </w:r>
      <w:r>
        <w:rPr>
          <w:sz w:val="18"/>
          <w:szCs w:val="18"/>
        </w:rPr>
        <w:t xml:space="preserve">, </w:t>
      </w:r>
      <w:r w:rsidRPr="00AB7FE6">
        <w:rPr>
          <w:sz w:val="18"/>
          <w:szCs w:val="18"/>
        </w:rPr>
        <w:t>Spain</w:t>
      </w:r>
      <w:r>
        <w:rPr>
          <w:sz w:val="18"/>
          <w:szCs w:val="18"/>
        </w:rPr>
        <w:t xml:space="preserve"> (October 2018)</w:t>
      </w:r>
    </w:p>
    <w:p w:rsidR="00AB7FE6" w:rsidRPr="004E7949" w:rsidRDefault="00AB7FE6" w:rsidP="00AB7FE6">
      <w:pPr>
        <w:pStyle w:val="ListParagraph"/>
        <w:numPr>
          <w:ilvl w:val="0"/>
          <w:numId w:val="45"/>
        </w:numPr>
        <w:jc w:val="left"/>
        <w:rPr>
          <w:sz w:val="18"/>
          <w:szCs w:val="18"/>
          <w:lang w:val="de-DE"/>
        </w:rPr>
      </w:pPr>
      <w:r w:rsidRPr="004E7949">
        <w:rPr>
          <w:sz w:val="18"/>
          <w:szCs w:val="18"/>
          <w:lang w:val="de-DE"/>
        </w:rPr>
        <w:t xml:space="preserve">Conference “Genome </w:t>
      </w:r>
      <w:proofErr w:type="spellStart"/>
      <w:r w:rsidRPr="004E7949">
        <w:rPr>
          <w:sz w:val="18"/>
          <w:szCs w:val="18"/>
          <w:lang w:val="de-DE"/>
        </w:rPr>
        <w:t>Editing</w:t>
      </w:r>
      <w:proofErr w:type="spellEnd"/>
      <w:r w:rsidRPr="004E7949">
        <w:rPr>
          <w:sz w:val="18"/>
          <w:szCs w:val="18"/>
          <w:lang w:val="de-DE"/>
        </w:rPr>
        <w:t xml:space="preserve">/CRISPR als Herausforderung für das Life </w:t>
      </w:r>
      <w:proofErr w:type="spellStart"/>
      <w:r w:rsidRPr="004E7949">
        <w:rPr>
          <w:sz w:val="18"/>
          <w:szCs w:val="18"/>
          <w:lang w:val="de-DE"/>
        </w:rPr>
        <w:t>Sciences</w:t>
      </w:r>
      <w:proofErr w:type="spellEnd"/>
      <w:r w:rsidRPr="004E7949">
        <w:rPr>
          <w:sz w:val="18"/>
          <w:szCs w:val="18"/>
          <w:lang w:val="de-DE"/>
        </w:rPr>
        <w:t xml:space="preserve">-Recht”, Basel, </w:t>
      </w:r>
      <w:proofErr w:type="spellStart"/>
      <w:r w:rsidRPr="004E7949">
        <w:rPr>
          <w:sz w:val="18"/>
          <w:szCs w:val="18"/>
          <w:lang w:val="de-DE"/>
        </w:rPr>
        <w:t>Switzerland</w:t>
      </w:r>
      <w:proofErr w:type="spellEnd"/>
      <w:r w:rsidRPr="004E7949">
        <w:rPr>
          <w:sz w:val="18"/>
          <w:szCs w:val="18"/>
          <w:lang w:val="de-DE"/>
        </w:rPr>
        <w:t xml:space="preserve"> (</w:t>
      </w:r>
      <w:proofErr w:type="spellStart"/>
      <w:r w:rsidRPr="004E7949">
        <w:rPr>
          <w:sz w:val="18"/>
          <w:szCs w:val="18"/>
          <w:lang w:val="de-DE"/>
        </w:rPr>
        <w:t>October</w:t>
      </w:r>
      <w:proofErr w:type="spellEnd"/>
      <w:r w:rsidRPr="004E7949">
        <w:rPr>
          <w:sz w:val="18"/>
          <w:szCs w:val="18"/>
          <w:lang w:val="de-DE"/>
        </w:rPr>
        <w:t> 2018)</w:t>
      </w:r>
    </w:p>
    <w:p w:rsidR="00AB7FE6" w:rsidRPr="00AB7FE6" w:rsidRDefault="00AB7FE6" w:rsidP="00AB7FE6">
      <w:pPr>
        <w:pStyle w:val="ListParagraph"/>
        <w:numPr>
          <w:ilvl w:val="0"/>
          <w:numId w:val="45"/>
        </w:numPr>
        <w:jc w:val="left"/>
        <w:rPr>
          <w:sz w:val="18"/>
          <w:szCs w:val="18"/>
        </w:rPr>
      </w:pPr>
      <w:r w:rsidRPr="00AB7FE6">
        <w:rPr>
          <w:sz w:val="18"/>
          <w:szCs w:val="18"/>
        </w:rPr>
        <w:t>Annual General Meeting of the British Society of Plant Breeders</w:t>
      </w:r>
      <w:r>
        <w:rPr>
          <w:sz w:val="18"/>
          <w:szCs w:val="18"/>
        </w:rPr>
        <w:t xml:space="preserve">, </w:t>
      </w:r>
      <w:r w:rsidRPr="00AB7FE6">
        <w:rPr>
          <w:sz w:val="18"/>
          <w:szCs w:val="18"/>
        </w:rPr>
        <w:t>London</w:t>
      </w:r>
      <w:r>
        <w:rPr>
          <w:sz w:val="18"/>
          <w:szCs w:val="18"/>
        </w:rPr>
        <w:t>, United </w:t>
      </w:r>
      <w:r w:rsidRPr="00AB7FE6">
        <w:rPr>
          <w:sz w:val="18"/>
          <w:szCs w:val="18"/>
        </w:rPr>
        <w:t>Kingdom</w:t>
      </w:r>
      <w:r>
        <w:rPr>
          <w:sz w:val="18"/>
          <w:szCs w:val="18"/>
        </w:rPr>
        <w:t xml:space="preserve"> (October 2018)</w:t>
      </w:r>
    </w:p>
    <w:p w:rsidR="00AB7FE6" w:rsidRPr="00AB7FE6" w:rsidRDefault="00AB7FE6" w:rsidP="00AB7FE6">
      <w:pPr>
        <w:pStyle w:val="ListParagraph"/>
        <w:numPr>
          <w:ilvl w:val="0"/>
          <w:numId w:val="45"/>
        </w:numPr>
        <w:jc w:val="left"/>
        <w:rPr>
          <w:sz w:val="18"/>
          <w:szCs w:val="18"/>
        </w:rPr>
      </w:pPr>
      <w:r w:rsidRPr="00AB7FE6">
        <w:rPr>
          <w:sz w:val="18"/>
          <w:szCs w:val="18"/>
        </w:rPr>
        <w:t>AFSTA Plant Variety Protection Workshop</w:t>
      </w:r>
      <w:r w:rsidR="00E22E91">
        <w:rPr>
          <w:sz w:val="18"/>
          <w:szCs w:val="18"/>
        </w:rPr>
        <w:t xml:space="preserve">, </w:t>
      </w:r>
      <w:r w:rsidRPr="00AB7FE6">
        <w:rPr>
          <w:sz w:val="18"/>
          <w:szCs w:val="18"/>
        </w:rPr>
        <w:t>Nairobi</w:t>
      </w:r>
      <w:r w:rsidR="00E22E91">
        <w:rPr>
          <w:sz w:val="18"/>
          <w:szCs w:val="18"/>
        </w:rPr>
        <w:t xml:space="preserve">, </w:t>
      </w:r>
      <w:r w:rsidRPr="00AB7FE6">
        <w:rPr>
          <w:sz w:val="18"/>
          <w:szCs w:val="18"/>
        </w:rPr>
        <w:t>Kenya</w:t>
      </w:r>
      <w:r w:rsidR="00E22E91">
        <w:rPr>
          <w:sz w:val="18"/>
          <w:szCs w:val="18"/>
        </w:rPr>
        <w:t xml:space="preserve"> (October 2018)</w:t>
      </w:r>
    </w:p>
    <w:p w:rsidR="00AB7FE6" w:rsidRPr="00AB7FE6" w:rsidRDefault="00AB7FE6" w:rsidP="00AB7FE6">
      <w:pPr>
        <w:pStyle w:val="ListParagraph"/>
        <w:numPr>
          <w:ilvl w:val="0"/>
          <w:numId w:val="45"/>
        </w:numPr>
        <w:jc w:val="left"/>
        <w:rPr>
          <w:sz w:val="18"/>
          <w:szCs w:val="18"/>
        </w:rPr>
      </w:pPr>
      <w:r w:rsidRPr="00AB7FE6">
        <w:rPr>
          <w:sz w:val="18"/>
          <w:szCs w:val="18"/>
        </w:rPr>
        <w:t>GRUR Annual Committee Meeting</w:t>
      </w:r>
      <w:r w:rsidR="00E22E91">
        <w:rPr>
          <w:sz w:val="18"/>
          <w:szCs w:val="18"/>
        </w:rPr>
        <w:t xml:space="preserve">, </w:t>
      </w:r>
      <w:r w:rsidRPr="00AB7FE6">
        <w:rPr>
          <w:sz w:val="18"/>
          <w:szCs w:val="18"/>
        </w:rPr>
        <w:t>Munich</w:t>
      </w:r>
      <w:r w:rsidR="00E22E91">
        <w:rPr>
          <w:sz w:val="18"/>
          <w:szCs w:val="18"/>
        </w:rPr>
        <w:t xml:space="preserve">, </w:t>
      </w:r>
      <w:r w:rsidRPr="00AB7FE6">
        <w:rPr>
          <w:sz w:val="18"/>
          <w:szCs w:val="18"/>
        </w:rPr>
        <w:t>Germany</w:t>
      </w:r>
      <w:r w:rsidR="00E22E91">
        <w:rPr>
          <w:sz w:val="18"/>
          <w:szCs w:val="18"/>
        </w:rPr>
        <w:t xml:space="preserve"> (October 2018)</w:t>
      </w:r>
    </w:p>
    <w:p w:rsidR="00AB7FE6" w:rsidRPr="004E7949" w:rsidRDefault="00AB7FE6" w:rsidP="00AB7FE6">
      <w:pPr>
        <w:pStyle w:val="ListParagraph"/>
        <w:numPr>
          <w:ilvl w:val="0"/>
          <w:numId w:val="45"/>
        </w:numPr>
        <w:jc w:val="left"/>
        <w:rPr>
          <w:sz w:val="18"/>
          <w:szCs w:val="18"/>
          <w:lang w:val="es-ES_tradnl"/>
        </w:rPr>
      </w:pPr>
      <w:proofErr w:type="spellStart"/>
      <w:r w:rsidRPr="004E7949">
        <w:rPr>
          <w:sz w:val="18"/>
          <w:szCs w:val="18"/>
          <w:lang w:val="es-ES_tradnl"/>
        </w:rPr>
        <w:t>Colombian</w:t>
      </w:r>
      <w:proofErr w:type="spellEnd"/>
      <w:r w:rsidRPr="004E7949">
        <w:rPr>
          <w:sz w:val="18"/>
          <w:szCs w:val="18"/>
          <w:lang w:val="es-ES_tradnl"/>
        </w:rPr>
        <w:t xml:space="preserve"> </w:t>
      </w:r>
      <w:proofErr w:type="spellStart"/>
      <w:r w:rsidRPr="004E7949">
        <w:rPr>
          <w:sz w:val="18"/>
          <w:szCs w:val="18"/>
          <w:lang w:val="es-ES_tradnl"/>
        </w:rPr>
        <w:t>Seed</w:t>
      </w:r>
      <w:proofErr w:type="spellEnd"/>
      <w:r w:rsidRPr="004E7949">
        <w:rPr>
          <w:sz w:val="18"/>
          <w:szCs w:val="18"/>
          <w:lang w:val="es-ES_tradnl"/>
        </w:rPr>
        <w:t xml:space="preserve"> </w:t>
      </w:r>
      <w:proofErr w:type="spellStart"/>
      <w:r w:rsidRPr="004E7949">
        <w:rPr>
          <w:sz w:val="18"/>
          <w:szCs w:val="18"/>
          <w:lang w:val="es-ES_tradnl"/>
        </w:rPr>
        <w:t>Congress</w:t>
      </w:r>
      <w:proofErr w:type="spellEnd"/>
      <w:r w:rsidRPr="004E7949">
        <w:rPr>
          <w:sz w:val="18"/>
          <w:szCs w:val="18"/>
          <w:lang w:val="es-ES_tradnl"/>
        </w:rPr>
        <w:t xml:space="preserve"> (</w:t>
      </w:r>
      <w:proofErr w:type="spellStart"/>
      <w:r w:rsidRPr="004E7949">
        <w:rPr>
          <w:sz w:val="18"/>
          <w:szCs w:val="18"/>
          <w:lang w:val="es-ES_tradnl"/>
        </w:rPr>
        <w:t>Acosemillas</w:t>
      </w:r>
      <w:proofErr w:type="spellEnd"/>
      <w:r w:rsidRPr="004E7949">
        <w:rPr>
          <w:sz w:val="18"/>
          <w:szCs w:val="18"/>
          <w:lang w:val="es-ES_tradnl"/>
        </w:rPr>
        <w:t xml:space="preserve"> 2018)</w:t>
      </w:r>
      <w:r w:rsidR="00E22E91" w:rsidRPr="004E7949">
        <w:rPr>
          <w:sz w:val="18"/>
          <w:szCs w:val="18"/>
          <w:lang w:val="es-ES_tradnl"/>
        </w:rPr>
        <w:t xml:space="preserve">, </w:t>
      </w:r>
      <w:proofErr w:type="spellStart"/>
      <w:r w:rsidRPr="004E7949">
        <w:rPr>
          <w:sz w:val="18"/>
          <w:szCs w:val="18"/>
          <w:lang w:val="es-ES_tradnl"/>
        </w:rPr>
        <w:t>Bogota</w:t>
      </w:r>
      <w:proofErr w:type="spellEnd"/>
      <w:r w:rsidR="00E22E91" w:rsidRPr="004E7949">
        <w:rPr>
          <w:sz w:val="18"/>
          <w:szCs w:val="18"/>
          <w:lang w:val="es-ES_tradnl"/>
        </w:rPr>
        <w:t xml:space="preserve">, </w:t>
      </w:r>
      <w:r w:rsidRPr="004E7949">
        <w:rPr>
          <w:sz w:val="18"/>
          <w:szCs w:val="18"/>
          <w:lang w:val="es-ES_tradnl"/>
        </w:rPr>
        <w:t>Colombia</w:t>
      </w:r>
      <w:r w:rsidR="00E22E91" w:rsidRPr="004E7949">
        <w:rPr>
          <w:sz w:val="18"/>
          <w:szCs w:val="18"/>
          <w:lang w:val="es-ES_tradnl"/>
        </w:rPr>
        <w:t xml:space="preserve"> (</w:t>
      </w:r>
      <w:proofErr w:type="spellStart"/>
      <w:r w:rsidR="00E22E91" w:rsidRPr="004E7949">
        <w:rPr>
          <w:sz w:val="18"/>
          <w:szCs w:val="18"/>
          <w:lang w:val="es-ES_tradnl"/>
        </w:rPr>
        <w:t>November</w:t>
      </w:r>
      <w:proofErr w:type="spellEnd"/>
      <w:r w:rsidR="00E22E91" w:rsidRPr="004E7949">
        <w:rPr>
          <w:sz w:val="18"/>
          <w:szCs w:val="18"/>
          <w:lang w:val="es-ES_tradnl"/>
        </w:rPr>
        <w:t xml:space="preserve"> 2018)</w:t>
      </w:r>
    </w:p>
    <w:p w:rsidR="00AB7FE6" w:rsidRPr="00AB7FE6" w:rsidRDefault="00AB7FE6" w:rsidP="00AB7FE6">
      <w:pPr>
        <w:pStyle w:val="ListParagraph"/>
        <w:numPr>
          <w:ilvl w:val="0"/>
          <w:numId w:val="45"/>
        </w:numPr>
        <w:jc w:val="left"/>
        <w:rPr>
          <w:sz w:val="18"/>
          <w:szCs w:val="18"/>
        </w:rPr>
      </w:pPr>
      <w:r w:rsidRPr="00AB7FE6">
        <w:rPr>
          <w:sz w:val="18"/>
          <w:szCs w:val="18"/>
        </w:rPr>
        <w:t>APSA Asian Seed Congress 2018</w:t>
      </w:r>
      <w:r w:rsidR="00E22E91">
        <w:rPr>
          <w:sz w:val="18"/>
          <w:szCs w:val="18"/>
        </w:rPr>
        <w:t xml:space="preserve">, </w:t>
      </w:r>
      <w:r w:rsidRPr="00AB7FE6">
        <w:rPr>
          <w:sz w:val="18"/>
          <w:szCs w:val="18"/>
        </w:rPr>
        <w:t>Manila</w:t>
      </w:r>
      <w:r w:rsidR="00E22E91">
        <w:rPr>
          <w:sz w:val="18"/>
          <w:szCs w:val="18"/>
        </w:rPr>
        <w:t xml:space="preserve">, </w:t>
      </w:r>
      <w:r w:rsidRPr="00AB7FE6">
        <w:rPr>
          <w:sz w:val="18"/>
          <w:szCs w:val="18"/>
        </w:rPr>
        <w:t>Philippines</w:t>
      </w:r>
      <w:r w:rsidR="00E22E91">
        <w:rPr>
          <w:sz w:val="18"/>
          <w:szCs w:val="18"/>
        </w:rPr>
        <w:t xml:space="preserve"> (November 2018)</w:t>
      </w:r>
    </w:p>
    <w:p w:rsidR="00AB7FE6" w:rsidRPr="004E7949" w:rsidRDefault="00AB7FE6" w:rsidP="00AB7FE6">
      <w:pPr>
        <w:pStyle w:val="ListParagraph"/>
        <w:numPr>
          <w:ilvl w:val="0"/>
          <w:numId w:val="45"/>
        </w:numPr>
        <w:jc w:val="left"/>
        <w:rPr>
          <w:sz w:val="18"/>
          <w:szCs w:val="18"/>
          <w:lang w:val="fr-CH"/>
        </w:rPr>
      </w:pPr>
      <w:proofErr w:type="spellStart"/>
      <w:r w:rsidRPr="004E7949">
        <w:rPr>
          <w:sz w:val="18"/>
          <w:szCs w:val="18"/>
          <w:lang w:val="fr-CH"/>
        </w:rPr>
        <w:t>Award</w:t>
      </w:r>
      <w:proofErr w:type="spellEnd"/>
      <w:r w:rsidRPr="004E7949">
        <w:rPr>
          <w:sz w:val="18"/>
          <w:szCs w:val="18"/>
          <w:lang w:val="fr-CH"/>
        </w:rPr>
        <w:t xml:space="preserve"> </w:t>
      </w:r>
      <w:proofErr w:type="spellStart"/>
      <w:r w:rsidRPr="004E7949">
        <w:rPr>
          <w:sz w:val="18"/>
          <w:szCs w:val="18"/>
          <w:lang w:val="fr-CH"/>
        </w:rPr>
        <w:t>ceremony</w:t>
      </w:r>
      <w:proofErr w:type="spellEnd"/>
      <w:r w:rsidRPr="004E7949">
        <w:rPr>
          <w:sz w:val="18"/>
          <w:szCs w:val="18"/>
          <w:lang w:val="fr-CH"/>
        </w:rPr>
        <w:t xml:space="preserve"> of “Les insignes de Chevalier de l’Ordre National du Mérite”</w:t>
      </w:r>
      <w:r w:rsidR="00E22E91" w:rsidRPr="004E7949">
        <w:rPr>
          <w:sz w:val="18"/>
          <w:szCs w:val="18"/>
          <w:lang w:val="fr-CH"/>
        </w:rPr>
        <w:t xml:space="preserve">, </w:t>
      </w:r>
      <w:r w:rsidRPr="004E7949">
        <w:rPr>
          <w:sz w:val="18"/>
          <w:szCs w:val="18"/>
          <w:lang w:val="fr-CH"/>
        </w:rPr>
        <w:t>Paris</w:t>
      </w:r>
      <w:r w:rsidR="00E22E91" w:rsidRPr="004E7949">
        <w:rPr>
          <w:sz w:val="18"/>
          <w:szCs w:val="18"/>
          <w:lang w:val="fr-CH"/>
        </w:rPr>
        <w:t xml:space="preserve">, </w:t>
      </w:r>
      <w:r w:rsidRPr="004E7949">
        <w:rPr>
          <w:sz w:val="18"/>
          <w:szCs w:val="18"/>
          <w:lang w:val="fr-CH"/>
        </w:rPr>
        <w:t>France</w:t>
      </w:r>
      <w:r w:rsidR="00E22E91" w:rsidRPr="004E7949">
        <w:rPr>
          <w:sz w:val="18"/>
          <w:szCs w:val="18"/>
          <w:lang w:val="fr-CH"/>
        </w:rPr>
        <w:t xml:space="preserve"> (</w:t>
      </w:r>
      <w:proofErr w:type="spellStart"/>
      <w:r w:rsidR="00E22E91" w:rsidRPr="004E7949">
        <w:rPr>
          <w:sz w:val="18"/>
          <w:szCs w:val="18"/>
          <w:lang w:val="fr-CH"/>
        </w:rPr>
        <w:t>December</w:t>
      </w:r>
      <w:proofErr w:type="spellEnd"/>
      <w:r w:rsidR="00E22E91" w:rsidRPr="004E7949">
        <w:rPr>
          <w:sz w:val="18"/>
          <w:szCs w:val="18"/>
          <w:lang w:val="fr-CH"/>
        </w:rPr>
        <w:t xml:space="preserve"> 2018)</w:t>
      </w:r>
    </w:p>
    <w:p w:rsidR="00AB7FE6" w:rsidRPr="004E7949" w:rsidRDefault="00AB7FE6" w:rsidP="000F112D">
      <w:pPr>
        <w:rPr>
          <w:sz w:val="18"/>
          <w:szCs w:val="18"/>
          <w:lang w:val="fr-CH"/>
        </w:rPr>
      </w:pPr>
    </w:p>
    <w:p w:rsidR="009E0192" w:rsidRPr="00A2648F" w:rsidRDefault="009E0192" w:rsidP="000F112D">
      <w:pPr>
        <w:pStyle w:val="Heading8"/>
      </w:pPr>
      <w:bookmarkStart w:id="177" w:name="_Toc21972388"/>
      <w:r w:rsidRPr="00A2648F">
        <w:t>(</w:t>
      </w:r>
      <w:r w:rsidR="00FC741D">
        <w:t>e</w:t>
      </w:r>
      <w:r w:rsidRPr="00A2648F">
        <w:t>)  Articles in relevant publications to which UPOV has contributed</w:t>
      </w:r>
      <w:bookmarkEnd w:id="177"/>
    </w:p>
    <w:p w:rsidR="00017172" w:rsidRPr="00A2648F" w:rsidRDefault="00017172" w:rsidP="00017172">
      <w:pPr>
        <w:jc w:val="left"/>
        <w:rPr>
          <w:sz w:val="18"/>
          <w:szCs w:val="18"/>
        </w:rPr>
      </w:pPr>
    </w:p>
    <w:p w:rsidR="009E0192" w:rsidRDefault="006F6C62" w:rsidP="006F6C62">
      <w:pPr>
        <w:pStyle w:val="ListParagraph"/>
        <w:numPr>
          <w:ilvl w:val="0"/>
          <w:numId w:val="45"/>
        </w:numPr>
        <w:spacing w:after="120"/>
        <w:contextualSpacing w:val="0"/>
        <w:jc w:val="left"/>
        <w:rPr>
          <w:sz w:val="18"/>
          <w:szCs w:val="18"/>
        </w:rPr>
      </w:pPr>
      <w:r w:rsidRPr="0099340B">
        <w:rPr>
          <w:sz w:val="18"/>
          <w:szCs w:val="18"/>
        </w:rPr>
        <w:t>Contribution to Seed Info No 55</w:t>
      </w:r>
    </w:p>
    <w:p w:rsidR="00CE03B8" w:rsidRDefault="00CE03B8" w:rsidP="00CE03B8">
      <w:pPr>
        <w:pStyle w:val="ListParagraph"/>
        <w:numPr>
          <w:ilvl w:val="0"/>
          <w:numId w:val="45"/>
        </w:numPr>
        <w:spacing w:after="120"/>
        <w:contextualSpacing w:val="0"/>
        <w:jc w:val="left"/>
        <w:rPr>
          <w:sz w:val="18"/>
          <w:szCs w:val="18"/>
        </w:rPr>
      </w:pPr>
      <w:r>
        <w:rPr>
          <w:sz w:val="18"/>
          <w:szCs w:val="18"/>
        </w:rPr>
        <w:t>Contribution to Cultivar Magazine France with article on “</w:t>
      </w:r>
      <w:r w:rsidRPr="00CE03B8">
        <w:rPr>
          <w:sz w:val="18"/>
          <w:szCs w:val="18"/>
        </w:rPr>
        <w:t>Development of the Plant Breeders’ Right Application tool (UPOV PRISMA)</w:t>
      </w:r>
      <w:r>
        <w:rPr>
          <w:sz w:val="18"/>
          <w:szCs w:val="18"/>
        </w:rPr>
        <w:t>”</w:t>
      </w:r>
    </w:p>
    <w:p w:rsidR="00CE03B8" w:rsidRPr="00CE03B8" w:rsidRDefault="00CE03B8" w:rsidP="0060069D">
      <w:pPr>
        <w:pStyle w:val="ListParagraph"/>
        <w:numPr>
          <w:ilvl w:val="0"/>
          <w:numId w:val="45"/>
        </w:numPr>
        <w:spacing w:after="120"/>
        <w:contextualSpacing w:val="0"/>
        <w:jc w:val="left"/>
        <w:rPr>
          <w:sz w:val="18"/>
          <w:szCs w:val="18"/>
        </w:rPr>
      </w:pPr>
      <w:r w:rsidRPr="00CE03B8">
        <w:rPr>
          <w:sz w:val="18"/>
          <w:szCs w:val="18"/>
        </w:rPr>
        <w:t>Contribution to European Seed with article on “Helping breeders making their varieties more widely available UPOV PRISMA - the new on-line PBR Application Tool</w:t>
      </w:r>
      <w:r w:rsidR="00214207">
        <w:rPr>
          <w:sz w:val="18"/>
          <w:szCs w:val="18"/>
        </w:rPr>
        <w:t>”</w:t>
      </w:r>
    </w:p>
    <w:p w:rsidR="0099340B" w:rsidRPr="0099340B" w:rsidRDefault="0099340B" w:rsidP="00D410B2">
      <w:pPr>
        <w:pStyle w:val="ListParagraph"/>
        <w:numPr>
          <w:ilvl w:val="0"/>
          <w:numId w:val="45"/>
        </w:numPr>
        <w:spacing w:after="120"/>
        <w:contextualSpacing w:val="0"/>
        <w:jc w:val="left"/>
        <w:rPr>
          <w:sz w:val="18"/>
          <w:szCs w:val="18"/>
        </w:rPr>
      </w:pPr>
      <w:r w:rsidRPr="0099340B">
        <w:rPr>
          <w:sz w:val="18"/>
          <w:szCs w:val="18"/>
        </w:rPr>
        <w:t xml:space="preserve">Video interview for </w:t>
      </w:r>
      <w:proofErr w:type="spellStart"/>
      <w:r w:rsidRPr="0099340B">
        <w:rPr>
          <w:sz w:val="18"/>
          <w:szCs w:val="18"/>
        </w:rPr>
        <w:t>IssuesInk</w:t>
      </w:r>
      <w:proofErr w:type="spellEnd"/>
      <w:r w:rsidRPr="0099340B">
        <w:rPr>
          <w:sz w:val="18"/>
          <w:szCs w:val="18"/>
        </w:rPr>
        <w:t xml:space="preserve"> / European Seed on the impact of the UPOV system and latest developments with UPOV PRISMA.  The video is available from the UPOV website at </w:t>
      </w:r>
      <w:hyperlink r:id="rId20" w:history="1">
        <w:r w:rsidRPr="0099340B">
          <w:rPr>
            <w:rStyle w:val="Hyperlink"/>
            <w:sz w:val="18"/>
            <w:szCs w:val="18"/>
          </w:rPr>
          <w:t>https://youtu.be/1yS7qbqu1oc</w:t>
        </w:r>
      </w:hyperlink>
      <w:r w:rsidRPr="0099340B">
        <w:rPr>
          <w:sz w:val="18"/>
          <w:szCs w:val="18"/>
        </w:rPr>
        <w:t xml:space="preserve"> </w:t>
      </w:r>
    </w:p>
    <w:p w:rsidR="009E0192" w:rsidRPr="00A2648F" w:rsidRDefault="009E0192" w:rsidP="009E0192">
      <w:pPr>
        <w:rPr>
          <w:sz w:val="18"/>
          <w:szCs w:val="18"/>
        </w:rPr>
      </w:pPr>
    </w:p>
    <w:p w:rsidR="009E0192" w:rsidRPr="00A2648F" w:rsidRDefault="009E0192" w:rsidP="009E0192">
      <w:pPr>
        <w:rPr>
          <w:sz w:val="18"/>
          <w:szCs w:val="18"/>
        </w:rPr>
      </w:pPr>
    </w:p>
    <w:p w:rsidR="00503666" w:rsidRDefault="00503666">
      <w:pPr>
        <w:jc w:val="left"/>
        <w:rPr>
          <w:rFonts w:eastAsiaTheme="minorEastAsia"/>
          <w:b/>
          <w:bCs/>
          <w:sz w:val="18"/>
          <w:szCs w:val="18"/>
        </w:rPr>
      </w:pPr>
      <w:bookmarkStart w:id="178" w:name="_Toc21972389"/>
      <w:r>
        <w:rPr>
          <w:szCs w:val="18"/>
        </w:rPr>
        <w:br w:type="page"/>
      </w:r>
    </w:p>
    <w:p w:rsidR="009E0192" w:rsidRPr="00A2648F" w:rsidRDefault="009E0192" w:rsidP="0007222F">
      <w:pPr>
        <w:pStyle w:val="Heading6"/>
        <w:keepNext/>
        <w:rPr>
          <w:szCs w:val="18"/>
        </w:rPr>
      </w:pPr>
      <w:r w:rsidRPr="00A2648F">
        <w:rPr>
          <w:szCs w:val="18"/>
        </w:rPr>
        <w:lastRenderedPageBreak/>
        <w:t>3.  Enhance understanding of UPOV</w:t>
      </w:r>
      <w:r w:rsidR="00B35E35">
        <w:rPr>
          <w:szCs w:val="18"/>
        </w:rPr>
        <w:t>’</w:t>
      </w:r>
      <w:r w:rsidRPr="00A2648F">
        <w:rPr>
          <w:szCs w:val="18"/>
        </w:rPr>
        <w:t>s role and activities with other organizations</w:t>
      </w:r>
      <w:bookmarkEnd w:id="178"/>
    </w:p>
    <w:p w:rsidR="009E0192" w:rsidRPr="00A2648F" w:rsidRDefault="009E0192" w:rsidP="0007222F">
      <w:pPr>
        <w:keepNext/>
        <w:jc w:val="left"/>
        <w:rPr>
          <w:sz w:val="18"/>
          <w:szCs w:val="18"/>
        </w:rPr>
      </w:pPr>
    </w:p>
    <w:p w:rsidR="009E0192" w:rsidRPr="00A2648F" w:rsidRDefault="009E0192" w:rsidP="0007222F">
      <w:pPr>
        <w:pStyle w:val="Heading8"/>
        <w:keepNext/>
        <w:rPr>
          <w:szCs w:val="18"/>
        </w:rPr>
      </w:pPr>
      <w:bookmarkStart w:id="179" w:name="_Toc21972390"/>
      <w:r w:rsidRPr="00A2648F">
        <w:rPr>
          <w:szCs w:val="18"/>
        </w:rPr>
        <w:t>(a)  Participation at meetings of, and with, relevant organizations</w:t>
      </w:r>
      <w:bookmarkEnd w:id="179"/>
    </w:p>
    <w:p w:rsidR="0007222F" w:rsidRPr="00A2648F" w:rsidRDefault="0007222F" w:rsidP="0007222F">
      <w:pPr>
        <w:rPr>
          <w:sz w:val="18"/>
          <w:szCs w:val="18"/>
        </w:rPr>
      </w:pPr>
    </w:p>
    <w:p w:rsidR="002864B9" w:rsidRPr="002864B9" w:rsidRDefault="002864B9" w:rsidP="002864B9">
      <w:pPr>
        <w:pStyle w:val="ListParagraph"/>
        <w:numPr>
          <w:ilvl w:val="0"/>
          <w:numId w:val="45"/>
        </w:numPr>
        <w:jc w:val="left"/>
        <w:rPr>
          <w:sz w:val="18"/>
          <w:szCs w:val="18"/>
        </w:rPr>
      </w:pPr>
      <w:r w:rsidRPr="002864B9">
        <w:rPr>
          <w:sz w:val="18"/>
          <w:szCs w:val="18"/>
        </w:rPr>
        <w:t>Ad-Hoc Working Group Meetings and Technical Working Group Meeting of the OECD Seed Schemes</w:t>
      </w:r>
      <w:r w:rsidR="000E1328">
        <w:rPr>
          <w:sz w:val="18"/>
          <w:szCs w:val="18"/>
        </w:rPr>
        <w:t xml:space="preserve">, </w:t>
      </w:r>
      <w:r w:rsidRPr="002864B9">
        <w:rPr>
          <w:sz w:val="18"/>
          <w:szCs w:val="18"/>
        </w:rPr>
        <w:t>Paris</w:t>
      </w:r>
      <w:r w:rsidR="000E1328">
        <w:rPr>
          <w:sz w:val="18"/>
          <w:szCs w:val="18"/>
        </w:rPr>
        <w:t xml:space="preserve">, </w:t>
      </w:r>
      <w:r w:rsidRPr="002864B9">
        <w:rPr>
          <w:sz w:val="18"/>
          <w:szCs w:val="18"/>
        </w:rPr>
        <w:t>France</w:t>
      </w:r>
      <w:r w:rsidR="000E1328">
        <w:rPr>
          <w:sz w:val="18"/>
          <w:szCs w:val="18"/>
        </w:rPr>
        <w:t xml:space="preserve"> (January-February 2018)</w:t>
      </w:r>
    </w:p>
    <w:p w:rsidR="002864B9" w:rsidRPr="002864B9" w:rsidRDefault="002864B9" w:rsidP="002864B9">
      <w:pPr>
        <w:pStyle w:val="ListParagraph"/>
        <w:numPr>
          <w:ilvl w:val="0"/>
          <w:numId w:val="45"/>
        </w:numPr>
        <w:jc w:val="left"/>
        <w:rPr>
          <w:sz w:val="18"/>
          <w:szCs w:val="18"/>
        </w:rPr>
      </w:pPr>
      <w:r w:rsidRPr="002864B9">
        <w:rPr>
          <w:sz w:val="18"/>
          <w:szCs w:val="18"/>
        </w:rPr>
        <w:t>Meeting with the CPVO on future developments for UPOV PRISMA</w:t>
      </w:r>
      <w:r w:rsidR="000E1328">
        <w:rPr>
          <w:sz w:val="18"/>
          <w:szCs w:val="18"/>
        </w:rPr>
        <w:t xml:space="preserve">, </w:t>
      </w:r>
      <w:r w:rsidRPr="002864B9">
        <w:rPr>
          <w:sz w:val="18"/>
          <w:szCs w:val="18"/>
        </w:rPr>
        <w:t>Angers</w:t>
      </w:r>
      <w:r w:rsidR="000E1328">
        <w:rPr>
          <w:sz w:val="18"/>
          <w:szCs w:val="18"/>
        </w:rPr>
        <w:t xml:space="preserve">, </w:t>
      </w:r>
      <w:r w:rsidRPr="002864B9">
        <w:rPr>
          <w:sz w:val="18"/>
          <w:szCs w:val="18"/>
        </w:rPr>
        <w:t>France</w:t>
      </w:r>
      <w:r w:rsidR="000E1328">
        <w:rPr>
          <w:sz w:val="18"/>
          <w:szCs w:val="18"/>
        </w:rPr>
        <w:t xml:space="preserve"> (March 2018)</w:t>
      </w:r>
    </w:p>
    <w:p w:rsidR="002864B9" w:rsidRPr="002864B9" w:rsidRDefault="002864B9" w:rsidP="002864B9">
      <w:pPr>
        <w:pStyle w:val="ListParagraph"/>
        <w:numPr>
          <w:ilvl w:val="0"/>
          <w:numId w:val="45"/>
        </w:numPr>
        <w:jc w:val="left"/>
        <w:rPr>
          <w:sz w:val="18"/>
          <w:szCs w:val="18"/>
        </w:rPr>
      </w:pPr>
      <w:r w:rsidRPr="002864B9">
        <w:rPr>
          <w:sz w:val="18"/>
          <w:szCs w:val="18"/>
        </w:rPr>
        <w:t>Thirty-fifth session of the WIPO IGC</w:t>
      </w:r>
      <w:r w:rsidR="000E1328">
        <w:rPr>
          <w:sz w:val="18"/>
          <w:szCs w:val="18"/>
        </w:rPr>
        <w:t xml:space="preserve">, </w:t>
      </w:r>
      <w:r w:rsidRPr="002864B9">
        <w:rPr>
          <w:sz w:val="18"/>
          <w:szCs w:val="18"/>
        </w:rPr>
        <w:t>Geneva</w:t>
      </w:r>
      <w:r w:rsidR="000E1328">
        <w:rPr>
          <w:sz w:val="18"/>
          <w:szCs w:val="18"/>
        </w:rPr>
        <w:t xml:space="preserve">, </w:t>
      </w:r>
      <w:r w:rsidRPr="002864B9">
        <w:rPr>
          <w:sz w:val="18"/>
          <w:szCs w:val="18"/>
        </w:rPr>
        <w:t>Switzerland</w:t>
      </w:r>
      <w:r w:rsidR="000E1328">
        <w:rPr>
          <w:sz w:val="18"/>
          <w:szCs w:val="18"/>
        </w:rPr>
        <w:t xml:space="preserve"> (March 2018)</w:t>
      </w:r>
    </w:p>
    <w:p w:rsidR="000E1328" w:rsidRPr="000E1328" w:rsidRDefault="000E1328" w:rsidP="000E1328">
      <w:pPr>
        <w:pStyle w:val="ListParagraph"/>
        <w:numPr>
          <w:ilvl w:val="0"/>
          <w:numId w:val="45"/>
        </w:numPr>
        <w:jc w:val="left"/>
        <w:rPr>
          <w:sz w:val="18"/>
          <w:szCs w:val="18"/>
        </w:rPr>
      </w:pPr>
      <w:r w:rsidRPr="000E1328">
        <w:rPr>
          <w:sz w:val="18"/>
          <w:szCs w:val="18"/>
        </w:rPr>
        <w:t>CPVO Administrative Council meeting, Angers, France (March 2018)</w:t>
      </w:r>
    </w:p>
    <w:p w:rsidR="000E1328" w:rsidRPr="000E1328" w:rsidRDefault="000E1328" w:rsidP="000E1328">
      <w:pPr>
        <w:pStyle w:val="ListParagraph"/>
        <w:numPr>
          <w:ilvl w:val="0"/>
          <w:numId w:val="45"/>
        </w:numPr>
        <w:jc w:val="left"/>
        <w:rPr>
          <w:sz w:val="18"/>
          <w:szCs w:val="18"/>
        </w:rPr>
      </w:pPr>
      <w:r w:rsidRPr="000E1328">
        <w:rPr>
          <w:sz w:val="18"/>
          <w:szCs w:val="18"/>
        </w:rPr>
        <w:t>Meeting with CPVO and ISF, Angers, France (March 2018)</w:t>
      </w:r>
    </w:p>
    <w:p w:rsidR="002864B9" w:rsidRPr="002864B9" w:rsidRDefault="002864B9" w:rsidP="002864B9">
      <w:pPr>
        <w:pStyle w:val="ListParagraph"/>
        <w:numPr>
          <w:ilvl w:val="0"/>
          <w:numId w:val="45"/>
        </w:numPr>
        <w:jc w:val="left"/>
        <w:rPr>
          <w:sz w:val="18"/>
          <w:szCs w:val="18"/>
        </w:rPr>
      </w:pPr>
      <w:r w:rsidRPr="002864B9">
        <w:rPr>
          <w:sz w:val="18"/>
          <w:szCs w:val="18"/>
        </w:rPr>
        <w:t>XML4IP Task Force of the Committee on WIPO Standards</w:t>
      </w:r>
      <w:r w:rsidR="000E1328">
        <w:rPr>
          <w:sz w:val="18"/>
          <w:szCs w:val="18"/>
        </w:rPr>
        <w:t xml:space="preserve">, </w:t>
      </w:r>
      <w:r w:rsidRPr="002864B9">
        <w:rPr>
          <w:sz w:val="18"/>
          <w:szCs w:val="18"/>
        </w:rPr>
        <w:t>Moscow</w:t>
      </w:r>
      <w:r w:rsidR="000E1328">
        <w:rPr>
          <w:sz w:val="18"/>
          <w:szCs w:val="18"/>
        </w:rPr>
        <w:t xml:space="preserve">, </w:t>
      </w:r>
      <w:r w:rsidRPr="002864B9">
        <w:rPr>
          <w:sz w:val="18"/>
          <w:szCs w:val="18"/>
        </w:rPr>
        <w:t>Russian Federation</w:t>
      </w:r>
      <w:r w:rsidR="000E1328">
        <w:rPr>
          <w:sz w:val="18"/>
          <w:szCs w:val="18"/>
        </w:rPr>
        <w:t xml:space="preserve"> (May 2018)</w:t>
      </w:r>
    </w:p>
    <w:p w:rsidR="002864B9" w:rsidRPr="002864B9" w:rsidRDefault="002864B9" w:rsidP="002864B9">
      <w:pPr>
        <w:pStyle w:val="ListParagraph"/>
        <w:numPr>
          <w:ilvl w:val="0"/>
          <w:numId w:val="45"/>
        </w:numPr>
        <w:jc w:val="left"/>
        <w:rPr>
          <w:sz w:val="18"/>
          <w:szCs w:val="18"/>
        </w:rPr>
      </w:pPr>
      <w:r w:rsidRPr="002864B9">
        <w:rPr>
          <w:sz w:val="18"/>
          <w:szCs w:val="18"/>
        </w:rPr>
        <w:t>Meeting of the Council for TRIPS</w:t>
      </w:r>
      <w:r w:rsidR="000E1328">
        <w:rPr>
          <w:sz w:val="18"/>
          <w:szCs w:val="18"/>
        </w:rPr>
        <w:t xml:space="preserve">, </w:t>
      </w:r>
      <w:r w:rsidRPr="002864B9">
        <w:rPr>
          <w:sz w:val="18"/>
          <w:szCs w:val="18"/>
        </w:rPr>
        <w:t>Geneva</w:t>
      </w:r>
      <w:r w:rsidR="000E1328">
        <w:rPr>
          <w:sz w:val="18"/>
          <w:szCs w:val="18"/>
        </w:rPr>
        <w:t xml:space="preserve">, </w:t>
      </w:r>
      <w:r w:rsidRPr="002864B9">
        <w:rPr>
          <w:sz w:val="18"/>
          <w:szCs w:val="18"/>
        </w:rPr>
        <w:t>Switzerland</w:t>
      </w:r>
      <w:r w:rsidR="000E1328">
        <w:rPr>
          <w:sz w:val="18"/>
          <w:szCs w:val="18"/>
        </w:rPr>
        <w:t xml:space="preserve"> (June 2018)</w:t>
      </w:r>
    </w:p>
    <w:p w:rsidR="002864B9" w:rsidRPr="002864B9" w:rsidRDefault="002864B9" w:rsidP="002864B9">
      <w:pPr>
        <w:pStyle w:val="ListParagraph"/>
        <w:numPr>
          <w:ilvl w:val="0"/>
          <w:numId w:val="45"/>
        </w:numPr>
        <w:jc w:val="left"/>
        <w:rPr>
          <w:sz w:val="18"/>
          <w:szCs w:val="18"/>
        </w:rPr>
      </w:pPr>
      <w:r w:rsidRPr="002864B9">
        <w:rPr>
          <w:sz w:val="18"/>
          <w:szCs w:val="18"/>
        </w:rPr>
        <w:t>Thirty-sixth session of the WIPO IGC</w:t>
      </w:r>
      <w:r w:rsidR="000E1328">
        <w:rPr>
          <w:sz w:val="18"/>
          <w:szCs w:val="18"/>
        </w:rPr>
        <w:t xml:space="preserve">, </w:t>
      </w:r>
      <w:r w:rsidRPr="002864B9">
        <w:rPr>
          <w:sz w:val="18"/>
          <w:szCs w:val="18"/>
        </w:rPr>
        <w:t>Geneva</w:t>
      </w:r>
      <w:r w:rsidR="000E1328">
        <w:rPr>
          <w:sz w:val="18"/>
          <w:szCs w:val="18"/>
        </w:rPr>
        <w:t xml:space="preserve">, </w:t>
      </w:r>
      <w:r w:rsidRPr="002864B9">
        <w:rPr>
          <w:sz w:val="18"/>
          <w:szCs w:val="18"/>
        </w:rPr>
        <w:t>Switzerland</w:t>
      </w:r>
      <w:r w:rsidR="000E1328">
        <w:rPr>
          <w:sz w:val="18"/>
          <w:szCs w:val="18"/>
        </w:rPr>
        <w:t xml:space="preserve"> (June 2018)</w:t>
      </w:r>
    </w:p>
    <w:p w:rsidR="002864B9" w:rsidRPr="002864B9" w:rsidRDefault="002864B9" w:rsidP="002864B9">
      <w:pPr>
        <w:pStyle w:val="ListParagraph"/>
        <w:numPr>
          <w:ilvl w:val="0"/>
          <w:numId w:val="45"/>
        </w:numPr>
        <w:jc w:val="left"/>
        <w:rPr>
          <w:sz w:val="18"/>
          <w:szCs w:val="18"/>
        </w:rPr>
      </w:pPr>
      <w:r w:rsidRPr="002864B9">
        <w:rPr>
          <w:sz w:val="18"/>
          <w:szCs w:val="18"/>
        </w:rPr>
        <w:t>Ad-Hoc Working Group Meetings, Technical Working Group Meeting and Annual Meeting of the OECD Seed Schemes</w:t>
      </w:r>
      <w:r w:rsidR="000E1328">
        <w:rPr>
          <w:sz w:val="18"/>
          <w:szCs w:val="18"/>
        </w:rPr>
        <w:t xml:space="preserve">, </w:t>
      </w:r>
      <w:r w:rsidRPr="002864B9">
        <w:rPr>
          <w:sz w:val="18"/>
          <w:szCs w:val="18"/>
        </w:rPr>
        <w:t>Paris</w:t>
      </w:r>
      <w:r w:rsidR="000E1328">
        <w:rPr>
          <w:sz w:val="18"/>
          <w:szCs w:val="18"/>
        </w:rPr>
        <w:t xml:space="preserve">, </w:t>
      </w:r>
      <w:r w:rsidRPr="002864B9">
        <w:rPr>
          <w:sz w:val="18"/>
          <w:szCs w:val="18"/>
        </w:rPr>
        <w:t>France</w:t>
      </w:r>
      <w:r w:rsidR="000E1328">
        <w:rPr>
          <w:sz w:val="18"/>
          <w:szCs w:val="18"/>
        </w:rPr>
        <w:t xml:space="preserve"> (June 2018)</w:t>
      </w:r>
    </w:p>
    <w:p w:rsidR="002864B9" w:rsidRPr="002864B9" w:rsidRDefault="002864B9" w:rsidP="002864B9">
      <w:pPr>
        <w:pStyle w:val="ListParagraph"/>
        <w:numPr>
          <w:ilvl w:val="0"/>
          <w:numId w:val="45"/>
        </w:numPr>
        <w:jc w:val="left"/>
        <w:rPr>
          <w:sz w:val="18"/>
          <w:szCs w:val="18"/>
        </w:rPr>
      </w:pPr>
      <w:r w:rsidRPr="002864B9">
        <w:rPr>
          <w:sz w:val="18"/>
          <w:szCs w:val="18"/>
        </w:rPr>
        <w:t>Training provided to one UPOV staff by CPVO:  observation of formal assessment by the CPVO Quality Audit Service (QAS) of the Finnish Food Safety Authority (</w:t>
      </w:r>
      <w:proofErr w:type="spellStart"/>
      <w:r w:rsidRPr="002864B9">
        <w:rPr>
          <w:sz w:val="18"/>
          <w:szCs w:val="18"/>
        </w:rPr>
        <w:t>Evira</w:t>
      </w:r>
      <w:proofErr w:type="spellEnd"/>
      <w:r w:rsidRPr="002864B9">
        <w:rPr>
          <w:sz w:val="18"/>
          <w:szCs w:val="18"/>
        </w:rPr>
        <w:t>) as an examination office</w:t>
      </w:r>
      <w:r w:rsidR="000E1328">
        <w:rPr>
          <w:sz w:val="18"/>
          <w:szCs w:val="18"/>
        </w:rPr>
        <w:t xml:space="preserve">, </w:t>
      </w:r>
      <w:r w:rsidRPr="002864B9">
        <w:rPr>
          <w:sz w:val="18"/>
          <w:szCs w:val="18"/>
        </w:rPr>
        <w:t>Turku</w:t>
      </w:r>
      <w:r w:rsidR="000E1328">
        <w:rPr>
          <w:sz w:val="18"/>
          <w:szCs w:val="18"/>
        </w:rPr>
        <w:t xml:space="preserve">, </w:t>
      </w:r>
      <w:r w:rsidRPr="002864B9">
        <w:rPr>
          <w:sz w:val="18"/>
          <w:szCs w:val="18"/>
        </w:rPr>
        <w:t>Finland</w:t>
      </w:r>
      <w:r w:rsidR="00B91D35">
        <w:rPr>
          <w:sz w:val="18"/>
          <w:szCs w:val="18"/>
        </w:rPr>
        <w:t xml:space="preserve"> (July 2018)</w:t>
      </w:r>
    </w:p>
    <w:p w:rsidR="002864B9" w:rsidRPr="002864B9" w:rsidRDefault="002864B9" w:rsidP="002864B9">
      <w:pPr>
        <w:pStyle w:val="ListParagraph"/>
        <w:numPr>
          <w:ilvl w:val="0"/>
          <w:numId w:val="45"/>
        </w:numPr>
        <w:jc w:val="left"/>
        <w:rPr>
          <w:sz w:val="18"/>
          <w:szCs w:val="18"/>
        </w:rPr>
      </w:pPr>
      <w:r w:rsidRPr="002864B9">
        <w:rPr>
          <w:sz w:val="18"/>
          <w:szCs w:val="18"/>
        </w:rPr>
        <w:t>Ninth Session of the Intergovernmental Technical Working Group on Plant Genetic Resources for Food and Agriculture</w:t>
      </w:r>
      <w:r w:rsidR="000E1328">
        <w:rPr>
          <w:sz w:val="18"/>
          <w:szCs w:val="18"/>
        </w:rPr>
        <w:t xml:space="preserve">, </w:t>
      </w:r>
      <w:r w:rsidRPr="002864B9">
        <w:rPr>
          <w:sz w:val="18"/>
          <w:szCs w:val="18"/>
        </w:rPr>
        <w:t>Rome</w:t>
      </w:r>
      <w:r w:rsidR="000E1328">
        <w:rPr>
          <w:sz w:val="18"/>
          <w:szCs w:val="18"/>
        </w:rPr>
        <w:t xml:space="preserve">, </w:t>
      </w:r>
      <w:r w:rsidRPr="002864B9">
        <w:rPr>
          <w:sz w:val="18"/>
          <w:szCs w:val="18"/>
        </w:rPr>
        <w:t>Italy</w:t>
      </w:r>
      <w:r w:rsidR="00B91D35">
        <w:rPr>
          <w:sz w:val="18"/>
          <w:szCs w:val="18"/>
        </w:rPr>
        <w:t xml:space="preserve"> (July 2018)</w:t>
      </w:r>
    </w:p>
    <w:p w:rsidR="002864B9" w:rsidRPr="002864B9" w:rsidRDefault="002864B9" w:rsidP="002864B9">
      <w:pPr>
        <w:pStyle w:val="ListParagraph"/>
        <w:numPr>
          <w:ilvl w:val="0"/>
          <w:numId w:val="45"/>
        </w:numPr>
        <w:jc w:val="left"/>
        <w:rPr>
          <w:sz w:val="18"/>
          <w:szCs w:val="18"/>
        </w:rPr>
      </w:pPr>
      <w:r w:rsidRPr="002864B9">
        <w:rPr>
          <w:sz w:val="18"/>
          <w:szCs w:val="18"/>
        </w:rPr>
        <w:t>Thirty-seventh session of the WIPO IGC</w:t>
      </w:r>
      <w:r w:rsidR="000E1328">
        <w:rPr>
          <w:sz w:val="18"/>
          <w:szCs w:val="18"/>
        </w:rPr>
        <w:t xml:space="preserve">, </w:t>
      </w:r>
      <w:r w:rsidRPr="002864B9">
        <w:rPr>
          <w:sz w:val="18"/>
          <w:szCs w:val="18"/>
        </w:rPr>
        <w:t>Geneva</w:t>
      </w:r>
      <w:r w:rsidR="000E1328">
        <w:rPr>
          <w:sz w:val="18"/>
          <w:szCs w:val="18"/>
        </w:rPr>
        <w:t xml:space="preserve">, </w:t>
      </w:r>
      <w:r w:rsidRPr="002864B9">
        <w:rPr>
          <w:sz w:val="18"/>
          <w:szCs w:val="18"/>
        </w:rPr>
        <w:t>Switzerland</w:t>
      </w:r>
      <w:r w:rsidR="00B91D35">
        <w:rPr>
          <w:sz w:val="18"/>
          <w:szCs w:val="18"/>
        </w:rPr>
        <w:t xml:space="preserve"> (August 2018)</w:t>
      </w:r>
    </w:p>
    <w:p w:rsidR="002864B9" w:rsidRDefault="002864B9" w:rsidP="002864B9">
      <w:pPr>
        <w:pStyle w:val="ListParagraph"/>
        <w:numPr>
          <w:ilvl w:val="0"/>
          <w:numId w:val="45"/>
        </w:numPr>
        <w:jc w:val="left"/>
        <w:rPr>
          <w:sz w:val="18"/>
          <w:szCs w:val="18"/>
        </w:rPr>
      </w:pPr>
      <w:r w:rsidRPr="002864B9">
        <w:rPr>
          <w:sz w:val="18"/>
          <w:szCs w:val="18"/>
        </w:rPr>
        <w:t>First meeting of the Ad Hoc Technical Expert Group (AHTEG) on Farmers’ Rights of the ITPGRFA</w:t>
      </w:r>
      <w:r w:rsidR="000E1328">
        <w:rPr>
          <w:sz w:val="18"/>
          <w:szCs w:val="18"/>
        </w:rPr>
        <w:t xml:space="preserve">, </w:t>
      </w:r>
      <w:r w:rsidRPr="002864B9">
        <w:rPr>
          <w:sz w:val="18"/>
          <w:szCs w:val="18"/>
        </w:rPr>
        <w:t>Rome</w:t>
      </w:r>
      <w:r w:rsidR="000E1328">
        <w:rPr>
          <w:sz w:val="18"/>
          <w:szCs w:val="18"/>
        </w:rPr>
        <w:t xml:space="preserve">, </w:t>
      </w:r>
      <w:r w:rsidRPr="002864B9">
        <w:rPr>
          <w:sz w:val="18"/>
          <w:szCs w:val="18"/>
        </w:rPr>
        <w:t>Italy</w:t>
      </w:r>
      <w:r w:rsidR="00B91D35">
        <w:rPr>
          <w:sz w:val="18"/>
          <w:szCs w:val="18"/>
        </w:rPr>
        <w:t xml:space="preserve"> (September 2018)</w:t>
      </w:r>
    </w:p>
    <w:p w:rsidR="00325190" w:rsidRPr="002864B9" w:rsidRDefault="00325190" w:rsidP="002864B9">
      <w:pPr>
        <w:pStyle w:val="ListParagraph"/>
        <w:numPr>
          <w:ilvl w:val="0"/>
          <w:numId w:val="45"/>
        </w:numPr>
        <w:jc w:val="left"/>
        <w:rPr>
          <w:sz w:val="18"/>
          <w:szCs w:val="18"/>
        </w:rPr>
      </w:pPr>
      <w:r>
        <w:rPr>
          <w:sz w:val="18"/>
          <w:szCs w:val="18"/>
        </w:rPr>
        <w:t>Visit to FAO Legal Office, Rome, Italy (September 2018)</w:t>
      </w:r>
    </w:p>
    <w:p w:rsidR="002864B9" w:rsidRPr="002864B9" w:rsidRDefault="002864B9" w:rsidP="002864B9">
      <w:pPr>
        <w:pStyle w:val="ListParagraph"/>
        <w:numPr>
          <w:ilvl w:val="0"/>
          <w:numId w:val="45"/>
        </w:numPr>
        <w:jc w:val="left"/>
        <w:rPr>
          <w:sz w:val="18"/>
          <w:szCs w:val="18"/>
        </w:rPr>
      </w:pPr>
      <w:r w:rsidRPr="002864B9">
        <w:rPr>
          <w:sz w:val="18"/>
          <w:szCs w:val="18"/>
        </w:rPr>
        <w:t>CPVO Administrative C</w:t>
      </w:r>
      <w:r w:rsidR="00B91D35">
        <w:rPr>
          <w:sz w:val="18"/>
          <w:szCs w:val="18"/>
        </w:rPr>
        <w:t>ommittee meeting, Sofia, Bulgaria (September 2018)</w:t>
      </w:r>
    </w:p>
    <w:p w:rsidR="002864B9" w:rsidRPr="002864B9" w:rsidRDefault="002864B9" w:rsidP="002864B9">
      <w:pPr>
        <w:pStyle w:val="ListParagraph"/>
        <w:numPr>
          <w:ilvl w:val="0"/>
          <w:numId w:val="45"/>
        </w:numPr>
        <w:jc w:val="left"/>
        <w:rPr>
          <w:sz w:val="18"/>
          <w:szCs w:val="18"/>
        </w:rPr>
      </w:pPr>
      <w:r w:rsidRPr="002864B9">
        <w:rPr>
          <w:sz w:val="18"/>
          <w:szCs w:val="18"/>
        </w:rPr>
        <w:t>Seminar on the Benefits of Plant Variety Protection</w:t>
      </w:r>
      <w:r w:rsidR="000E1328">
        <w:rPr>
          <w:sz w:val="18"/>
          <w:szCs w:val="18"/>
        </w:rPr>
        <w:t xml:space="preserve">, </w:t>
      </w:r>
      <w:r w:rsidRPr="002864B9">
        <w:rPr>
          <w:sz w:val="18"/>
          <w:szCs w:val="18"/>
        </w:rPr>
        <w:t>Sofia</w:t>
      </w:r>
      <w:r w:rsidR="000E1328">
        <w:rPr>
          <w:sz w:val="18"/>
          <w:szCs w:val="18"/>
        </w:rPr>
        <w:t xml:space="preserve">, </w:t>
      </w:r>
      <w:r w:rsidRPr="002864B9">
        <w:rPr>
          <w:sz w:val="18"/>
          <w:szCs w:val="18"/>
        </w:rPr>
        <w:t>Bulgaria</w:t>
      </w:r>
      <w:r w:rsidR="00B91D35">
        <w:rPr>
          <w:sz w:val="18"/>
          <w:szCs w:val="18"/>
        </w:rPr>
        <w:t xml:space="preserve"> (September 2018)</w:t>
      </w:r>
    </w:p>
    <w:p w:rsidR="002864B9" w:rsidRPr="002864B9" w:rsidRDefault="002864B9" w:rsidP="002864B9">
      <w:pPr>
        <w:pStyle w:val="ListParagraph"/>
        <w:numPr>
          <w:ilvl w:val="0"/>
          <w:numId w:val="45"/>
        </w:numPr>
        <w:jc w:val="left"/>
        <w:rPr>
          <w:sz w:val="18"/>
          <w:szCs w:val="18"/>
        </w:rPr>
      </w:pPr>
      <w:r w:rsidRPr="002864B9">
        <w:rPr>
          <w:sz w:val="18"/>
          <w:szCs w:val="18"/>
        </w:rPr>
        <w:t>Fifty-Eighth Series of Meetings of the WIPO Assemblies</w:t>
      </w:r>
      <w:r w:rsidR="000E1328">
        <w:rPr>
          <w:sz w:val="18"/>
          <w:szCs w:val="18"/>
        </w:rPr>
        <w:t xml:space="preserve">, </w:t>
      </w:r>
      <w:r w:rsidRPr="002864B9">
        <w:rPr>
          <w:sz w:val="18"/>
          <w:szCs w:val="18"/>
        </w:rPr>
        <w:t>Geneva</w:t>
      </w:r>
      <w:r w:rsidR="000E1328">
        <w:rPr>
          <w:sz w:val="18"/>
          <w:szCs w:val="18"/>
        </w:rPr>
        <w:t xml:space="preserve">, </w:t>
      </w:r>
      <w:r w:rsidRPr="002864B9">
        <w:rPr>
          <w:sz w:val="18"/>
          <w:szCs w:val="18"/>
        </w:rPr>
        <w:t>Switzerland</w:t>
      </w:r>
      <w:r w:rsidR="00B91D35">
        <w:rPr>
          <w:sz w:val="18"/>
          <w:szCs w:val="18"/>
        </w:rPr>
        <w:t xml:space="preserve"> (September-October 2018)</w:t>
      </w:r>
    </w:p>
    <w:p w:rsidR="002864B9" w:rsidRPr="002864B9" w:rsidRDefault="002864B9" w:rsidP="002864B9">
      <w:pPr>
        <w:pStyle w:val="ListParagraph"/>
        <w:numPr>
          <w:ilvl w:val="0"/>
          <w:numId w:val="45"/>
        </w:numPr>
        <w:jc w:val="left"/>
        <w:rPr>
          <w:sz w:val="18"/>
          <w:szCs w:val="18"/>
        </w:rPr>
      </w:pPr>
      <w:r w:rsidRPr="002864B9">
        <w:rPr>
          <w:sz w:val="18"/>
          <w:szCs w:val="18"/>
        </w:rPr>
        <w:t>WIPO Forum on Strengthening IP Management in African Universities</w:t>
      </w:r>
      <w:r w:rsidR="000E1328">
        <w:rPr>
          <w:sz w:val="18"/>
          <w:szCs w:val="18"/>
        </w:rPr>
        <w:t xml:space="preserve">, </w:t>
      </w:r>
      <w:r w:rsidRPr="002864B9">
        <w:rPr>
          <w:sz w:val="18"/>
          <w:szCs w:val="18"/>
        </w:rPr>
        <w:t>Nairobi</w:t>
      </w:r>
      <w:r w:rsidR="000E1328">
        <w:rPr>
          <w:sz w:val="18"/>
          <w:szCs w:val="18"/>
        </w:rPr>
        <w:t xml:space="preserve">, </w:t>
      </w:r>
      <w:r w:rsidRPr="002864B9">
        <w:rPr>
          <w:sz w:val="18"/>
          <w:szCs w:val="18"/>
        </w:rPr>
        <w:t>Kenya</w:t>
      </w:r>
      <w:r w:rsidR="00B91D35">
        <w:rPr>
          <w:sz w:val="18"/>
          <w:szCs w:val="18"/>
        </w:rPr>
        <w:t xml:space="preserve"> (October 2018)</w:t>
      </w:r>
    </w:p>
    <w:p w:rsidR="002864B9" w:rsidRPr="002864B9" w:rsidRDefault="002864B9" w:rsidP="002864B9">
      <w:pPr>
        <w:pStyle w:val="ListParagraph"/>
        <w:numPr>
          <w:ilvl w:val="0"/>
          <w:numId w:val="45"/>
        </w:numPr>
        <w:jc w:val="left"/>
        <w:rPr>
          <w:sz w:val="18"/>
          <w:szCs w:val="18"/>
        </w:rPr>
      </w:pPr>
      <w:r w:rsidRPr="002864B9">
        <w:rPr>
          <w:sz w:val="18"/>
          <w:szCs w:val="18"/>
        </w:rPr>
        <w:t xml:space="preserve">Open session of the ARIPO Administrative Council </w:t>
      </w:r>
      <w:r w:rsidR="000E1328">
        <w:rPr>
          <w:sz w:val="18"/>
          <w:szCs w:val="18"/>
        </w:rPr>
        <w:t xml:space="preserve">, </w:t>
      </w:r>
      <w:r w:rsidRPr="002864B9">
        <w:rPr>
          <w:sz w:val="18"/>
          <w:szCs w:val="18"/>
        </w:rPr>
        <w:t>Windhoek</w:t>
      </w:r>
      <w:r w:rsidR="000E1328">
        <w:rPr>
          <w:sz w:val="18"/>
          <w:szCs w:val="18"/>
        </w:rPr>
        <w:t xml:space="preserve">, </w:t>
      </w:r>
      <w:r w:rsidRPr="002864B9">
        <w:rPr>
          <w:sz w:val="18"/>
          <w:szCs w:val="18"/>
        </w:rPr>
        <w:t>Namibia</w:t>
      </w:r>
      <w:r w:rsidR="00B91D35">
        <w:rPr>
          <w:sz w:val="18"/>
          <w:szCs w:val="18"/>
        </w:rPr>
        <w:t xml:space="preserve"> (November 2018)</w:t>
      </w:r>
    </w:p>
    <w:p w:rsidR="009E0192" w:rsidRPr="00A2648F" w:rsidRDefault="002864B9" w:rsidP="002864B9">
      <w:pPr>
        <w:pStyle w:val="ListParagraph"/>
        <w:numPr>
          <w:ilvl w:val="0"/>
          <w:numId w:val="45"/>
        </w:numPr>
        <w:jc w:val="left"/>
        <w:rPr>
          <w:sz w:val="18"/>
          <w:szCs w:val="18"/>
        </w:rPr>
      </w:pPr>
      <w:r w:rsidRPr="002864B9">
        <w:rPr>
          <w:sz w:val="18"/>
          <w:szCs w:val="18"/>
        </w:rPr>
        <w:t>Annual Meeting between the CPVO and its Examination Offices</w:t>
      </w:r>
      <w:r w:rsidR="000E1328">
        <w:rPr>
          <w:sz w:val="18"/>
          <w:szCs w:val="18"/>
        </w:rPr>
        <w:t xml:space="preserve">, </w:t>
      </w:r>
      <w:r w:rsidRPr="002864B9">
        <w:rPr>
          <w:sz w:val="18"/>
          <w:szCs w:val="18"/>
        </w:rPr>
        <w:t>Angers</w:t>
      </w:r>
      <w:r w:rsidR="000E1328">
        <w:rPr>
          <w:sz w:val="18"/>
          <w:szCs w:val="18"/>
        </w:rPr>
        <w:t xml:space="preserve">, </w:t>
      </w:r>
      <w:r w:rsidRPr="002864B9">
        <w:rPr>
          <w:sz w:val="18"/>
          <w:szCs w:val="18"/>
        </w:rPr>
        <w:t>France</w:t>
      </w:r>
      <w:r w:rsidR="00B91D35">
        <w:rPr>
          <w:sz w:val="18"/>
          <w:szCs w:val="18"/>
        </w:rPr>
        <w:t xml:space="preserve"> (December 2018)</w:t>
      </w:r>
    </w:p>
    <w:p w:rsidR="002864B9" w:rsidRDefault="002864B9" w:rsidP="009E0192">
      <w:pPr>
        <w:jc w:val="right"/>
      </w:pPr>
    </w:p>
    <w:p w:rsidR="002864B9" w:rsidRDefault="002864B9" w:rsidP="009E0192">
      <w:pPr>
        <w:jc w:val="right"/>
      </w:pPr>
    </w:p>
    <w:p w:rsidR="00390604" w:rsidRDefault="00390604" w:rsidP="009E0192">
      <w:pPr>
        <w:jc w:val="right"/>
      </w:pPr>
    </w:p>
    <w:p w:rsidR="009E0192" w:rsidRPr="00A2648F" w:rsidRDefault="009E0192" w:rsidP="009E0192">
      <w:pPr>
        <w:jc w:val="right"/>
      </w:pPr>
      <w:r w:rsidRPr="00A2648F">
        <w:t>[Appendix follows]</w:t>
      </w:r>
    </w:p>
    <w:p w:rsidR="009E0192" w:rsidRPr="00A2648F" w:rsidRDefault="009E0192" w:rsidP="009E0192"/>
    <w:p w:rsidR="009E0192" w:rsidRPr="00A2648F" w:rsidRDefault="009E0192" w:rsidP="009E0192">
      <w:pPr>
        <w:sectPr w:rsidR="009E0192" w:rsidRPr="00A2648F" w:rsidSect="008953DC">
          <w:headerReference w:type="default" r:id="rId21"/>
          <w:headerReference w:type="first" r:id="rId22"/>
          <w:footnotePr>
            <w:numRestart w:val="eachSect"/>
          </w:footnotePr>
          <w:pgSz w:w="11907" w:h="16840" w:code="9"/>
          <w:pgMar w:top="510" w:right="1134" w:bottom="567" w:left="1134" w:header="510" w:footer="680" w:gutter="0"/>
          <w:pgNumType w:start="1"/>
          <w:cols w:space="720"/>
          <w:titlePg/>
        </w:sectPr>
      </w:pPr>
    </w:p>
    <w:p w:rsidR="009E0192" w:rsidRPr="00A2648F" w:rsidRDefault="009E0192" w:rsidP="009E0192">
      <w:pPr>
        <w:jc w:val="center"/>
      </w:pPr>
      <w:r w:rsidRPr="00A2648F">
        <w:lastRenderedPageBreak/>
        <w:t>C/53/2</w:t>
      </w:r>
    </w:p>
    <w:p w:rsidR="009E0192" w:rsidRPr="00A2648F" w:rsidRDefault="009E0192" w:rsidP="009E0192">
      <w:pPr>
        <w:jc w:val="center"/>
      </w:pPr>
    </w:p>
    <w:p w:rsidR="009E0192" w:rsidRPr="00A2648F" w:rsidRDefault="009E0192" w:rsidP="009E0192">
      <w:pPr>
        <w:jc w:val="center"/>
      </w:pPr>
      <w:r w:rsidRPr="00A2648F">
        <w:t>APPENDIX</w:t>
      </w:r>
    </w:p>
    <w:p w:rsidR="009E0192" w:rsidRPr="00A2648F" w:rsidRDefault="009E0192" w:rsidP="009E0192">
      <w:pPr>
        <w:jc w:val="center"/>
      </w:pPr>
    </w:p>
    <w:p w:rsidR="009E0192" w:rsidRPr="00A2648F" w:rsidRDefault="009E0192" w:rsidP="009E0192">
      <w:pPr>
        <w:jc w:val="center"/>
      </w:pPr>
      <w:r w:rsidRPr="00A2648F">
        <w:t>ACRONYMS AND ABBREVIATIONS</w:t>
      </w:r>
    </w:p>
    <w:p w:rsidR="009E0192" w:rsidRPr="00A2648F" w:rsidRDefault="009E0192" w:rsidP="009E0192"/>
    <w:p w:rsidR="009E0192" w:rsidRPr="00A2648F" w:rsidRDefault="009E0192" w:rsidP="009E0192">
      <w:pPr>
        <w:jc w:val="center"/>
      </w:pPr>
      <w:r w:rsidRPr="00A2648F">
        <w:rPr>
          <w:u w:val="single"/>
        </w:rPr>
        <w:t>UPOV terms</w:t>
      </w:r>
    </w:p>
    <w:p w:rsidR="009E0192" w:rsidRPr="00A2648F" w:rsidRDefault="009E0192" w:rsidP="009E0192"/>
    <w:tbl>
      <w:tblPr>
        <w:tblW w:w="9889" w:type="dxa"/>
        <w:tblLook w:val="04A0" w:firstRow="1" w:lastRow="0" w:firstColumn="1" w:lastColumn="0" w:noHBand="0" w:noVBand="1"/>
      </w:tblPr>
      <w:tblGrid>
        <w:gridCol w:w="2127"/>
        <w:gridCol w:w="7762"/>
      </w:tblGrid>
      <w:tr w:rsidR="009E0192" w:rsidRPr="00A2648F" w:rsidTr="0048303F">
        <w:tc>
          <w:tcPr>
            <w:tcW w:w="2127" w:type="dxa"/>
          </w:tcPr>
          <w:p w:rsidR="009E0192" w:rsidRPr="0048303F" w:rsidRDefault="009E0192" w:rsidP="00466DF0">
            <w:pPr>
              <w:spacing w:after="20"/>
              <w:jc w:val="left"/>
              <w:rPr>
                <w:sz w:val="18"/>
              </w:rPr>
            </w:pPr>
            <w:r w:rsidRPr="0048303F">
              <w:rPr>
                <w:sz w:val="18"/>
              </w:rPr>
              <w:t>BMT</w:t>
            </w:r>
          </w:p>
        </w:tc>
        <w:tc>
          <w:tcPr>
            <w:tcW w:w="7762" w:type="dxa"/>
          </w:tcPr>
          <w:p w:rsidR="009E0192" w:rsidRPr="0048303F" w:rsidRDefault="009E0192" w:rsidP="00466DF0">
            <w:pPr>
              <w:spacing w:after="20"/>
              <w:jc w:val="left"/>
              <w:rPr>
                <w:sz w:val="18"/>
              </w:rPr>
            </w:pPr>
            <w:r w:rsidRPr="0048303F">
              <w:rPr>
                <w:sz w:val="18"/>
              </w:rPr>
              <w:t>Working Group on Biochemical and Molecular Techniques, and DNA-Profiling in Particular</w:t>
            </w:r>
          </w:p>
        </w:tc>
      </w:tr>
      <w:tr w:rsidR="009E0192" w:rsidRPr="00A2648F" w:rsidTr="0048303F">
        <w:tc>
          <w:tcPr>
            <w:tcW w:w="2127" w:type="dxa"/>
          </w:tcPr>
          <w:p w:rsidR="009E0192" w:rsidRPr="0048303F" w:rsidRDefault="009E0192" w:rsidP="00466DF0">
            <w:pPr>
              <w:spacing w:after="20"/>
              <w:jc w:val="left"/>
              <w:rPr>
                <w:sz w:val="18"/>
              </w:rPr>
            </w:pPr>
            <w:r w:rsidRPr="0048303F">
              <w:rPr>
                <w:sz w:val="18"/>
              </w:rPr>
              <w:t>CAJ</w:t>
            </w:r>
          </w:p>
        </w:tc>
        <w:tc>
          <w:tcPr>
            <w:tcW w:w="7762" w:type="dxa"/>
          </w:tcPr>
          <w:p w:rsidR="009E0192" w:rsidRPr="0048303F" w:rsidRDefault="009E0192" w:rsidP="00466DF0">
            <w:pPr>
              <w:spacing w:after="20"/>
              <w:jc w:val="left"/>
              <w:rPr>
                <w:sz w:val="18"/>
              </w:rPr>
            </w:pPr>
            <w:r w:rsidRPr="0048303F">
              <w:rPr>
                <w:sz w:val="18"/>
              </w:rPr>
              <w:t xml:space="preserve">Administrative and Legal Committee </w:t>
            </w:r>
          </w:p>
        </w:tc>
      </w:tr>
      <w:tr w:rsidR="009E0192" w:rsidRPr="00A2648F" w:rsidTr="0048303F">
        <w:tc>
          <w:tcPr>
            <w:tcW w:w="2127" w:type="dxa"/>
          </w:tcPr>
          <w:p w:rsidR="009E0192" w:rsidRPr="0048303F" w:rsidRDefault="009E0192" w:rsidP="00466DF0">
            <w:pPr>
              <w:autoSpaceDE w:val="0"/>
              <w:autoSpaceDN w:val="0"/>
              <w:adjustRightInd w:val="0"/>
              <w:spacing w:after="20"/>
              <w:jc w:val="left"/>
              <w:rPr>
                <w:sz w:val="18"/>
              </w:rPr>
            </w:pPr>
            <w:r w:rsidRPr="0048303F">
              <w:rPr>
                <w:sz w:val="18"/>
              </w:rPr>
              <w:t>DL-205</w:t>
            </w:r>
          </w:p>
        </w:tc>
        <w:tc>
          <w:tcPr>
            <w:tcW w:w="7762" w:type="dxa"/>
          </w:tcPr>
          <w:p w:rsidR="009E0192" w:rsidRPr="0048303F" w:rsidRDefault="009E0192" w:rsidP="00466DF0">
            <w:pPr>
              <w:autoSpaceDE w:val="0"/>
              <w:autoSpaceDN w:val="0"/>
              <w:adjustRightInd w:val="0"/>
              <w:spacing w:after="20"/>
              <w:jc w:val="left"/>
              <w:rPr>
                <w:sz w:val="18"/>
              </w:rPr>
            </w:pPr>
            <w:r w:rsidRPr="0048303F">
              <w:rPr>
                <w:sz w:val="18"/>
              </w:rPr>
              <w:t>UPOV distance learning course “Introduction to the UPOV System of Plant Variety Protection under the UPOV Convention”</w:t>
            </w:r>
          </w:p>
        </w:tc>
      </w:tr>
      <w:tr w:rsidR="009E0192" w:rsidRPr="00A2648F" w:rsidTr="0048303F">
        <w:tc>
          <w:tcPr>
            <w:tcW w:w="2127" w:type="dxa"/>
          </w:tcPr>
          <w:p w:rsidR="009E0192" w:rsidRPr="0048303F" w:rsidRDefault="009E0192" w:rsidP="00466DF0">
            <w:pPr>
              <w:autoSpaceDE w:val="0"/>
              <w:autoSpaceDN w:val="0"/>
              <w:adjustRightInd w:val="0"/>
              <w:spacing w:after="20"/>
              <w:jc w:val="left"/>
              <w:rPr>
                <w:sz w:val="18"/>
              </w:rPr>
            </w:pPr>
            <w:r w:rsidRPr="0048303F">
              <w:rPr>
                <w:sz w:val="18"/>
              </w:rPr>
              <w:t>DL-305</w:t>
            </w:r>
          </w:p>
        </w:tc>
        <w:tc>
          <w:tcPr>
            <w:tcW w:w="7762" w:type="dxa"/>
          </w:tcPr>
          <w:p w:rsidR="009E0192" w:rsidRPr="0048303F" w:rsidRDefault="009E0192" w:rsidP="00466DF0">
            <w:pPr>
              <w:autoSpaceDE w:val="0"/>
              <w:autoSpaceDN w:val="0"/>
              <w:adjustRightInd w:val="0"/>
              <w:spacing w:after="20"/>
              <w:jc w:val="left"/>
              <w:rPr>
                <w:sz w:val="18"/>
              </w:rPr>
            </w:pPr>
            <w:r w:rsidRPr="0048303F">
              <w:rPr>
                <w:sz w:val="18"/>
              </w:rPr>
              <w:t>UPOV distance learning course “Examination of Applications for Plant Breeders</w:t>
            </w:r>
            <w:r w:rsidR="00B35E35" w:rsidRPr="0048303F">
              <w:rPr>
                <w:sz w:val="18"/>
              </w:rPr>
              <w:t>’</w:t>
            </w:r>
            <w:r w:rsidRPr="0048303F">
              <w:rPr>
                <w:sz w:val="18"/>
              </w:rPr>
              <w:t xml:space="preserve"> Rights”</w:t>
            </w:r>
          </w:p>
        </w:tc>
      </w:tr>
      <w:tr w:rsidR="009E0192" w:rsidRPr="00A2648F" w:rsidTr="0048303F">
        <w:tc>
          <w:tcPr>
            <w:tcW w:w="2127" w:type="dxa"/>
          </w:tcPr>
          <w:p w:rsidR="009E0192" w:rsidRPr="0048303F" w:rsidRDefault="009E0192" w:rsidP="00466DF0">
            <w:pPr>
              <w:spacing w:after="20"/>
              <w:jc w:val="left"/>
              <w:rPr>
                <w:sz w:val="18"/>
              </w:rPr>
            </w:pPr>
            <w:r w:rsidRPr="0048303F">
              <w:rPr>
                <w:rFonts w:cs="Arial"/>
                <w:sz w:val="18"/>
              </w:rPr>
              <w:t>DL-305A</w:t>
            </w:r>
          </w:p>
        </w:tc>
        <w:tc>
          <w:tcPr>
            <w:tcW w:w="7762" w:type="dxa"/>
          </w:tcPr>
          <w:p w:rsidR="009E0192" w:rsidRPr="0048303F" w:rsidRDefault="009E0192" w:rsidP="00466DF0">
            <w:pPr>
              <w:spacing w:after="20"/>
              <w:jc w:val="left"/>
              <w:rPr>
                <w:spacing w:val="-2"/>
                <w:sz w:val="18"/>
              </w:rPr>
            </w:pPr>
            <w:r w:rsidRPr="0048303F">
              <w:rPr>
                <w:spacing w:val="-2"/>
                <w:sz w:val="18"/>
              </w:rPr>
              <w:t>UPOV distance learning course “</w:t>
            </w:r>
            <w:r w:rsidRPr="0048303F">
              <w:rPr>
                <w:rFonts w:cs="Arial"/>
                <w:spacing w:val="-2"/>
                <w:sz w:val="18"/>
              </w:rPr>
              <w:t>Administration of Plant Breeders</w:t>
            </w:r>
            <w:r w:rsidR="00B35E35" w:rsidRPr="0048303F">
              <w:rPr>
                <w:rFonts w:cs="Arial"/>
                <w:spacing w:val="-2"/>
                <w:sz w:val="18"/>
              </w:rPr>
              <w:t>’</w:t>
            </w:r>
            <w:r w:rsidRPr="0048303F">
              <w:rPr>
                <w:rFonts w:cs="Arial"/>
                <w:spacing w:val="-2"/>
                <w:sz w:val="18"/>
              </w:rPr>
              <w:t xml:space="preserve"> Rights” (part A of DL</w:t>
            </w:r>
            <w:r w:rsidRPr="0048303F">
              <w:rPr>
                <w:rFonts w:cs="Arial"/>
                <w:spacing w:val="-2"/>
                <w:sz w:val="18"/>
              </w:rPr>
              <w:noBreakHyphen/>
              <w:t>305)</w:t>
            </w:r>
          </w:p>
        </w:tc>
      </w:tr>
      <w:tr w:rsidR="009E0192" w:rsidRPr="00A2648F" w:rsidTr="0048303F">
        <w:tc>
          <w:tcPr>
            <w:tcW w:w="2127" w:type="dxa"/>
          </w:tcPr>
          <w:p w:rsidR="009E0192" w:rsidRPr="0048303F" w:rsidRDefault="009E0192" w:rsidP="00466DF0">
            <w:pPr>
              <w:spacing w:after="20"/>
              <w:jc w:val="left"/>
              <w:rPr>
                <w:sz w:val="18"/>
              </w:rPr>
            </w:pPr>
            <w:r w:rsidRPr="0048303F">
              <w:rPr>
                <w:rFonts w:cs="Arial"/>
                <w:sz w:val="18"/>
              </w:rPr>
              <w:t>DL-305B</w:t>
            </w:r>
          </w:p>
        </w:tc>
        <w:tc>
          <w:tcPr>
            <w:tcW w:w="7762" w:type="dxa"/>
          </w:tcPr>
          <w:p w:rsidR="009E0192" w:rsidRPr="0048303F" w:rsidRDefault="009E0192" w:rsidP="00466DF0">
            <w:pPr>
              <w:spacing w:after="20"/>
              <w:jc w:val="left"/>
              <w:rPr>
                <w:sz w:val="18"/>
              </w:rPr>
            </w:pPr>
            <w:r w:rsidRPr="0048303F">
              <w:rPr>
                <w:sz w:val="18"/>
              </w:rPr>
              <w:t>UPOV distance learning course “</w:t>
            </w:r>
            <w:r w:rsidRPr="0048303F">
              <w:rPr>
                <w:rFonts w:cs="Arial"/>
                <w:sz w:val="18"/>
              </w:rPr>
              <w:t>DUS Examination”</w:t>
            </w:r>
            <w:r w:rsidRPr="0048303F">
              <w:rPr>
                <w:rFonts w:cs="Arial"/>
                <w:sz w:val="18"/>
              </w:rPr>
              <w:br/>
              <w:t>(part B of DL-305)</w:t>
            </w:r>
          </w:p>
        </w:tc>
      </w:tr>
      <w:tr w:rsidR="009E0192" w:rsidRPr="00A2648F" w:rsidTr="0048303F">
        <w:tc>
          <w:tcPr>
            <w:tcW w:w="2127" w:type="dxa"/>
          </w:tcPr>
          <w:p w:rsidR="009E0192" w:rsidRPr="0048303F" w:rsidRDefault="009E0192" w:rsidP="00466DF0">
            <w:pPr>
              <w:spacing w:after="20"/>
              <w:jc w:val="left"/>
              <w:rPr>
                <w:sz w:val="18"/>
              </w:rPr>
            </w:pPr>
            <w:r w:rsidRPr="0048303F">
              <w:rPr>
                <w:sz w:val="18"/>
              </w:rPr>
              <w:t>DUS</w:t>
            </w:r>
          </w:p>
        </w:tc>
        <w:tc>
          <w:tcPr>
            <w:tcW w:w="7762" w:type="dxa"/>
          </w:tcPr>
          <w:p w:rsidR="009E0192" w:rsidRPr="0048303F" w:rsidRDefault="009E0192" w:rsidP="00466DF0">
            <w:pPr>
              <w:spacing w:after="20"/>
              <w:jc w:val="left"/>
              <w:rPr>
                <w:sz w:val="18"/>
              </w:rPr>
            </w:pPr>
            <w:r w:rsidRPr="0048303F">
              <w:rPr>
                <w:sz w:val="18"/>
              </w:rPr>
              <w:t>Distinctness, Uniformity and Stability</w:t>
            </w:r>
          </w:p>
        </w:tc>
      </w:tr>
      <w:tr w:rsidR="009E0192" w:rsidRPr="00A2648F" w:rsidTr="0048303F">
        <w:tc>
          <w:tcPr>
            <w:tcW w:w="2127" w:type="dxa"/>
          </w:tcPr>
          <w:p w:rsidR="009E0192" w:rsidRPr="0048303F" w:rsidRDefault="0048303F" w:rsidP="00466DF0">
            <w:pPr>
              <w:autoSpaceDE w:val="0"/>
              <w:autoSpaceDN w:val="0"/>
              <w:adjustRightInd w:val="0"/>
              <w:spacing w:after="20"/>
              <w:jc w:val="left"/>
              <w:rPr>
                <w:sz w:val="18"/>
              </w:rPr>
            </w:pPr>
            <w:r>
              <w:rPr>
                <w:sz w:val="18"/>
              </w:rPr>
              <w:t>EAF (see also UPOV </w:t>
            </w:r>
            <w:r w:rsidR="009E0192" w:rsidRPr="0048303F">
              <w:rPr>
                <w:sz w:val="18"/>
              </w:rPr>
              <w:t>PRISMA)</w:t>
            </w:r>
          </w:p>
        </w:tc>
        <w:tc>
          <w:tcPr>
            <w:tcW w:w="7762" w:type="dxa"/>
          </w:tcPr>
          <w:p w:rsidR="009E0192" w:rsidRPr="0048303F" w:rsidRDefault="009E0192" w:rsidP="00466DF0">
            <w:pPr>
              <w:autoSpaceDE w:val="0"/>
              <w:autoSpaceDN w:val="0"/>
              <w:adjustRightInd w:val="0"/>
              <w:spacing w:after="20"/>
              <w:jc w:val="left"/>
              <w:rPr>
                <w:sz w:val="18"/>
              </w:rPr>
            </w:pPr>
            <w:r w:rsidRPr="0048303F">
              <w:rPr>
                <w:sz w:val="18"/>
              </w:rPr>
              <w:t>UPOV Electronic Application Form</w:t>
            </w:r>
          </w:p>
        </w:tc>
      </w:tr>
      <w:tr w:rsidR="009E0192" w:rsidRPr="00A2648F" w:rsidTr="0048303F">
        <w:tc>
          <w:tcPr>
            <w:tcW w:w="2127" w:type="dxa"/>
          </w:tcPr>
          <w:p w:rsidR="009E0192" w:rsidRPr="0048303F" w:rsidRDefault="009E0192" w:rsidP="00466DF0">
            <w:pPr>
              <w:autoSpaceDE w:val="0"/>
              <w:autoSpaceDN w:val="0"/>
              <w:adjustRightInd w:val="0"/>
              <w:spacing w:after="20"/>
              <w:jc w:val="left"/>
              <w:rPr>
                <w:snapToGrid w:val="0"/>
                <w:sz w:val="18"/>
              </w:rPr>
            </w:pPr>
            <w:r w:rsidRPr="0048303F">
              <w:rPr>
                <w:sz w:val="18"/>
              </w:rPr>
              <w:t>EDV</w:t>
            </w:r>
          </w:p>
        </w:tc>
        <w:tc>
          <w:tcPr>
            <w:tcW w:w="7762" w:type="dxa"/>
          </w:tcPr>
          <w:p w:rsidR="009E0192" w:rsidRPr="0048303F" w:rsidRDefault="009E0192" w:rsidP="00466DF0">
            <w:pPr>
              <w:autoSpaceDE w:val="0"/>
              <w:autoSpaceDN w:val="0"/>
              <w:adjustRightInd w:val="0"/>
              <w:spacing w:after="20"/>
              <w:jc w:val="left"/>
              <w:rPr>
                <w:snapToGrid w:val="0"/>
                <w:sz w:val="18"/>
              </w:rPr>
            </w:pPr>
            <w:r w:rsidRPr="0048303F">
              <w:rPr>
                <w:sz w:val="18"/>
              </w:rPr>
              <w:t>essentially derived variety</w:t>
            </w:r>
          </w:p>
        </w:tc>
      </w:tr>
      <w:tr w:rsidR="009E0192" w:rsidRPr="00A2648F" w:rsidTr="0048303F">
        <w:tc>
          <w:tcPr>
            <w:tcW w:w="2127" w:type="dxa"/>
          </w:tcPr>
          <w:p w:rsidR="009E0192" w:rsidRPr="0048303F" w:rsidRDefault="009E0192" w:rsidP="00466DF0">
            <w:pPr>
              <w:spacing w:after="20"/>
              <w:jc w:val="left"/>
              <w:rPr>
                <w:sz w:val="18"/>
              </w:rPr>
            </w:pPr>
            <w:r w:rsidRPr="0048303F">
              <w:rPr>
                <w:sz w:val="18"/>
              </w:rPr>
              <w:t>Office</w:t>
            </w:r>
          </w:p>
        </w:tc>
        <w:tc>
          <w:tcPr>
            <w:tcW w:w="7762" w:type="dxa"/>
          </w:tcPr>
          <w:p w:rsidR="009E0192" w:rsidRPr="0048303F" w:rsidRDefault="009E0192" w:rsidP="00466DF0">
            <w:pPr>
              <w:spacing w:after="20"/>
              <w:jc w:val="left"/>
              <w:rPr>
                <w:sz w:val="18"/>
              </w:rPr>
            </w:pPr>
            <w:r w:rsidRPr="0048303F">
              <w:rPr>
                <w:sz w:val="18"/>
              </w:rPr>
              <w:t>Office of the Union</w:t>
            </w:r>
          </w:p>
        </w:tc>
      </w:tr>
      <w:tr w:rsidR="009E0192" w:rsidRPr="00A2648F" w:rsidTr="0048303F">
        <w:tc>
          <w:tcPr>
            <w:tcW w:w="2127" w:type="dxa"/>
          </w:tcPr>
          <w:p w:rsidR="009E0192" w:rsidRPr="0048303F" w:rsidRDefault="009E0192" w:rsidP="00466DF0">
            <w:pPr>
              <w:spacing w:after="20"/>
              <w:jc w:val="left"/>
              <w:rPr>
                <w:sz w:val="18"/>
              </w:rPr>
            </w:pPr>
            <w:r w:rsidRPr="0048303F">
              <w:rPr>
                <w:sz w:val="18"/>
              </w:rPr>
              <w:t>PBR</w:t>
            </w:r>
          </w:p>
        </w:tc>
        <w:tc>
          <w:tcPr>
            <w:tcW w:w="7762" w:type="dxa"/>
          </w:tcPr>
          <w:p w:rsidR="009E0192" w:rsidRPr="0048303F" w:rsidRDefault="009E0192" w:rsidP="00466DF0">
            <w:pPr>
              <w:spacing w:after="20"/>
              <w:jc w:val="left"/>
              <w:rPr>
                <w:sz w:val="18"/>
              </w:rPr>
            </w:pPr>
            <w:r w:rsidRPr="0048303F">
              <w:rPr>
                <w:sz w:val="18"/>
              </w:rPr>
              <w:t>Plant Breeder</w:t>
            </w:r>
            <w:r w:rsidR="00B35E35" w:rsidRPr="0048303F">
              <w:rPr>
                <w:sz w:val="18"/>
              </w:rPr>
              <w:t>’</w:t>
            </w:r>
            <w:r w:rsidRPr="0048303F">
              <w:rPr>
                <w:sz w:val="18"/>
              </w:rPr>
              <w:t>s Right</w:t>
            </w:r>
          </w:p>
        </w:tc>
      </w:tr>
      <w:tr w:rsidR="009E0192" w:rsidRPr="00A2648F" w:rsidTr="0048303F">
        <w:tc>
          <w:tcPr>
            <w:tcW w:w="2127" w:type="dxa"/>
          </w:tcPr>
          <w:p w:rsidR="009E0192" w:rsidRPr="0048303F" w:rsidRDefault="009E0192" w:rsidP="00466DF0">
            <w:pPr>
              <w:spacing w:after="20"/>
              <w:jc w:val="left"/>
              <w:rPr>
                <w:sz w:val="18"/>
              </w:rPr>
            </w:pPr>
            <w:r w:rsidRPr="0048303F">
              <w:rPr>
                <w:sz w:val="18"/>
              </w:rPr>
              <w:t>TC</w:t>
            </w:r>
          </w:p>
        </w:tc>
        <w:tc>
          <w:tcPr>
            <w:tcW w:w="7762" w:type="dxa"/>
          </w:tcPr>
          <w:p w:rsidR="009E0192" w:rsidRPr="0048303F" w:rsidRDefault="009E0192" w:rsidP="00466DF0">
            <w:pPr>
              <w:spacing w:after="20"/>
              <w:jc w:val="left"/>
              <w:rPr>
                <w:sz w:val="18"/>
              </w:rPr>
            </w:pPr>
            <w:r w:rsidRPr="0048303F">
              <w:rPr>
                <w:sz w:val="18"/>
              </w:rPr>
              <w:t>Technical Committee</w:t>
            </w:r>
          </w:p>
        </w:tc>
      </w:tr>
      <w:tr w:rsidR="009E0192" w:rsidRPr="00A2648F" w:rsidTr="0048303F">
        <w:tc>
          <w:tcPr>
            <w:tcW w:w="2127" w:type="dxa"/>
          </w:tcPr>
          <w:p w:rsidR="009E0192" w:rsidRPr="0048303F" w:rsidRDefault="009E0192" w:rsidP="00466DF0">
            <w:pPr>
              <w:spacing w:after="20"/>
              <w:jc w:val="left"/>
              <w:rPr>
                <w:sz w:val="18"/>
              </w:rPr>
            </w:pPr>
            <w:r w:rsidRPr="0048303F">
              <w:rPr>
                <w:sz w:val="18"/>
              </w:rPr>
              <w:t>TC</w:t>
            </w:r>
            <w:r w:rsidRPr="0048303F">
              <w:rPr>
                <w:sz w:val="18"/>
              </w:rPr>
              <w:noBreakHyphen/>
              <w:t>EDC</w:t>
            </w:r>
          </w:p>
        </w:tc>
        <w:tc>
          <w:tcPr>
            <w:tcW w:w="7762" w:type="dxa"/>
          </w:tcPr>
          <w:p w:rsidR="009E0192" w:rsidRPr="0048303F" w:rsidRDefault="009E0192" w:rsidP="00466DF0">
            <w:pPr>
              <w:spacing w:after="20"/>
              <w:jc w:val="left"/>
              <w:rPr>
                <w:sz w:val="18"/>
              </w:rPr>
            </w:pPr>
            <w:r w:rsidRPr="0048303F">
              <w:rPr>
                <w:sz w:val="18"/>
              </w:rPr>
              <w:t>Enlarged Editorial Committee</w:t>
            </w:r>
          </w:p>
        </w:tc>
      </w:tr>
      <w:tr w:rsidR="009E0192" w:rsidRPr="00A2648F" w:rsidTr="0048303F">
        <w:tc>
          <w:tcPr>
            <w:tcW w:w="2127" w:type="dxa"/>
          </w:tcPr>
          <w:p w:rsidR="009E0192" w:rsidRPr="0048303F" w:rsidRDefault="009E0192" w:rsidP="00466DF0">
            <w:pPr>
              <w:spacing w:after="20"/>
              <w:jc w:val="left"/>
              <w:rPr>
                <w:sz w:val="18"/>
              </w:rPr>
            </w:pPr>
            <w:r w:rsidRPr="0048303F">
              <w:rPr>
                <w:sz w:val="18"/>
              </w:rPr>
              <w:t>TWA</w:t>
            </w:r>
          </w:p>
        </w:tc>
        <w:tc>
          <w:tcPr>
            <w:tcW w:w="7762" w:type="dxa"/>
          </w:tcPr>
          <w:p w:rsidR="009E0192" w:rsidRPr="0048303F" w:rsidRDefault="009E0192" w:rsidP="00466DF0">
            <w:pPr>
              <w:spacing w:after="20"/>
              <w:jc w:val="left"/>
              <w:rPr>
                <w:sz w:val="18"/>
              </w:rPr>
            </w:pPr>
            <w:r w:rsidRPr="0048303F">
              <w:rPr>
                <w:sz w:val="18"/>
              </w:rPr>
              <w:t>Technical Working Party for Agricultural Crops</w:t>
            </w:r>
          </w:p>
        </w:tc>
      </w:tr>
      <w:tr w:rsidR="009E0192" w:rsidRPr="00A2648F" w:rsidTr="0048303F">
        <w:tc>
          <w:tcPr>
            <w:tcW w:w="2127" w:type="dxa"/>
          </w:tcPr>
          <w:p w:rsidR="009E0192" w:rsidRPr="0048303F" w:rsidRDefault="009E0192" w:rsidP="00466DF0">
            <w:pPr>
              <w:spacing w:after="20"/>
              <w:jc w:val="left"/>
              <w:rPr>
                <w:sz w:val="18"/>
              </w:rPr>
            </w:pPr>
            <w:r w:rsidRPr="0048303F">
              <w:rPr>
                <w:sz w:val="18"/>
              </w:rPr>
              <w:t>TWC</w:t>
            </w:r>
          </w:p>
        </w:tc>
        <w:tc>
          <w:tcPr>
            <w:tcW w:w="7762" w:type="dxa"/>
          </w:tcPr>
          <w:p w:rsidR="009E0192" w:rsidRPr="0048303F" w:rsidRDefault="009E0192" w:rsidP="00466DF0">
            <w:pPr>
              <w:spacing w:after="20"/>
              <w:jc w:val="left"/>
              <w:rPr>
                <w:sz w:val="18"/>
              </w:rPr>
            </w:pPr>
            <w:r w:rsidRPr="0048303F">
              <w:rPr>
                <w:sz w:val="18"/>
              </w:rPr>
              <w:t>Technical Working Party on Automation and Computer Programs</w:t>
            </w:r>
          </w:p>
        </w:tc>
      </w:tr>
      <w:tr w:rsidR="009E0192" w:rsidRPr="00A2648F" w:rsidTr="0048303F">
        <w:tc>
          <w:tcPr>
            <w:tcW w:w="2127" w:type="dxa"/>
          </w:tcPr>
          <w:p w:rsidR="009E0192" w:rsidRPr="0048303F" w:rsidRDefault="009E0192" w:rsidP="00466DF0">
            <w:pPr>
              <w:spacing w:after="20"/>
              <w:jc w:val="left"/>
              <w:rPr>
                <w:sz w:val="18"/>
              </w:rPr>
            </w:pPr>
            <w:r w:rsidRPr="0048303F">
              <w:rPr>
                <w:sz w:val="18"/>
              </w:rPr>
              <w:t>TWF</w:t>
            </w:r>
          </w:p>
        </w:tc>
        <w:tc>
          <w:tcPr>
            <w:tcW w:w="7762" w:type="dxa"/>
          </w:tcPr>
          <w:p w:rsidR="009E0192" w:rsidRPr="0048303F" w:rsidRDefault="009E0192" w:rsidP="00466DF0">
            <w:pPr>
              <w:spacing w:after="20"/>
              <w:jc w:val="left"/>
              <w:rPr>
                <w:sz w:val="18"/>
              </w:rPr>
            </w:pPr>
            <w:r w:rsidRPr="0048303F">
              <w:rPr>
                <w:sz w:val="18"/>
              </w:rPr>
              <w:t>Technical Working Party for Fruit Crops</w:t>
            </w:r>
          </w:p>
        </w:tc>
      </w:tr>
      <w:tr w:rsidR="009E0192" w:rsidRPr="00A2648F" w:rsidTr="0048303F">
        <w:tc>
          <w:tcPr>
            <w:tcW w:w="2127" w:type="dxa"/>
          </w:tcPr>
          <w:p w:rsidR="009E0192" w:rsidRPr="0048303F" w:rsidRDefault="009E0192" w:rsidP="00466DF0">
            <w:pPr>
              <w:spacing w:after="20"/>
              <w:jc w:val="left"/>
              <w:rPr>
                <w:sz w:val="18"/>
              </w:rPr>
            </w:pPr>
            <w:r w:rsidRPr="0048303F">
              <w:rPr>
                <w:sz w:val="18"/>
              </w:rPr>
              <w:t>TWO</w:t>
            </w:r>
          </w:p>
        </w:tc>
        <w:tc>
          <w:tcPr>
            <w:tcW w:w="7762" w:type="dxa"/>
          </w:tcPr>
          <w:p w:rsidR="009E0192" w:rsidRPr="0048303F" w:rsidRDefault="009E0192" w:rsidP="00466DF0">
            <w:pPr>
              <w:spacing w:after="20"/>
              <w:jc w:val="left"/>
              <w:rPr>
                <w:sz w:val="18"/>
              </w:rPr>
            </w:pPr>
            <w:r w:rsidRPr="0048303F">
              <w:rPr>
                <w:sz w:val="18"/>
              </w:rPr>
              <w:t>Technical Working Party for Ornamental Plants and Forest Trees</w:t>
            </w:r>
          </w:p>
        </w:tc>
      </w:tr>
      <w:tr w:rsidR="009E0192" w:rsidRPr="00A2648F" w:rsidTr="0048303F">
        <w:tc>
          <w:tcPr>
            <w:tcW w:w="2127" w:type="dxa"/>
          </w:tcPr>
          <w:p w:rsidR="009E0192" w:rsidRPr="0048303F" w:rsidRDefault="009E0192" w:rsidP="00466DF0">
            <w:pPr>
              <w:spacing w:after="20"/>
              <w:jc w:val="left"/>
              <w:rPr>
                <w:sz w:val="18"/>
              </w:rPr>
            </w:pPr>
            <w:r w:rsidRPr="0048303F">
              <w:rPr>
                <w:sz w:val="18"/>
              </w:rPr>
              <w:t>TWP(s)</w:t>
            </w:r>
          </w:p>
        </w:tc>
        <w:tc>
          <w:tcPr>
            <w:tcW w:w="7762" w:type="dxa"/>
          </w:tcPr>
          <w:p w:rsidR="009E0192" w:rsidRPr="0048303F" w:rsidRDefault="009E0192" w:rsidP="00466DF0">
            <w:pPr>
              <w:spacing w:after="20"/>
              <w:jc w:val="left"/>
              <w:rPr>
                <w:sz w:val="18"/>
              </w:rPr>
            </w:pPr>
            <w:r w:rsidRPr="0048303F">
              <w:rPr>
                <w:sz w:val="18"/>
              </w:rPr>
              <w:t>Technical Working Party(</w:t>
            </w:r>
            <w:proofErr w:type="spellStart"/>
            <w:r w:rsidRPr="0048303F">
              <w:rPr>
                <w:sz w:val="18"/>
              </w:rPr>
              <w:t>ies</w:t>
            </w:r>
            <w:proofErr w:type="spellEnd"/>
            <w:r w:rsidRPr="0048303F">
              <w:rPr>
                <w:sz w:val="18"/>
              </w:rPr>
              <w:t>)</w:t>
            </w:r>
          </w:p>
        </w:tc>
      </w:tr>
      <w:tr w:rsidR="009E0192" w:rsidRPr="00A2648F" w:rsidTr="0048303F">
        <w:tc>
          <w:tcPr>
            <w:tcW w:w="2127" w:type="dxa"/>
          </w:tcPr>
          <w:p w:rsidR="009E0192" w:rsidRPr="0048303F" w:rsidRDefault="009E0192" w:rsidP="00466DF0">
            <w:pPr>
              <w:spacing w:after="20"/>
              <w:jc w:val="left"/>
              <w:rPr>
                <w:sz w:val="18"/>
              </w:rPr>
            </w:pPr>
            <w:r w:rsidRPr="0048303F">
              <w:rPr>
                <w:sz w:val="18"/>
              </w:rPr>
              <w:t>TWV</w:t>
            </w:r>
          </w:p>
        </w:tc>
        <w:tc>
          <w:tcPr>
            <w:tcW w:w="7762" w:type="dxa"/>
          </w:tcPr>
          <w:p w:rsidR="009E0192" w:rsidRPr="0048303F" w:rsidRDefault="009E0192" w:rsidP="00466DF0">
            <w:pPr>
              <w:spacing w:after="20"/>
              <w:jc w:val="left"/>
              <w:rPr>
                <w:sz w:val="18"/>
              </w:rPr>
            </w:pPr>
            <w:r w:rsidRPr="0048303F">
              <w:rPr>
                <w:sz w:val="18"/>
              </w:rPr>
              <w:t>Technical Working Party for Vegetables</w:t>
            </w:r>
          </w:p>
        </w:tc>
      </w:tr>
      <w:tr w:rsidR="009E0192" w:rsidRPr="00A2648F" w:rsidTr="0048303F">
        <w:tc>
          <w:tcPr>
            <w:tcW w:w="2127" w:type="dxa"/>
          </w:tcPr>
          <w:p w:rsidR="009E0192" w:rsidRPr="0048303F" w:rsidRDefault="0048303F" w:rsidP="00466DF0">
            <w:pPr>
              <w:spacing w:after="20"/>
              <w:jc w:val="left"/>
              <w:rPr>
                <w:sz w:val="18"/>
              </w:rPr>
            </w:pPr>
            <w:r>
              <w:rPr>
                <w:sz w:val="18"/>
              </w:rPr>
              <w:t>UPOV </w:t>
            </w:r>
            <w:r w:rsidR="009E0192" w:rsidRPr="0048303F">
              <w:rPr>
                <w:sz w:val="18"/>
              </w:rPr>
              <w:t>PRISMA</w:t>
            </w:r>
          </w:p>
        </w:tc>
        <w:tc>
          <w:tcPr>
            <w:tcW w:w="7762" w:type="dxa"/>
          </w:tcPr>
          <w:p w:rsidR="009E0192" w:rsidRPr="0048303F" w:rsidRDefault="009E0192" w:rsidP="00466DF0">
            <w:pPr>
              <w:spacing w:after="20"/>
              <w:jc w:val="left"/>
              <w:rPr>
                <w:sz w:val="18"/>
              </w:rPr>
            </w:pPr>
            <w:r w:rsidRPr="0048303F">
              <w:rPr>
                <w:sz w:val="18"/>
              </w:rPr>
              <w:t>UPOV PRISMA PBR Application Tool</w:t>
            </w:r>
          </w:p>
        </w:tc>
      </w:tr>
      <w:tr w:rsidR="009E0192" w:rsidRPr="00A2648F" w:rsidTr="0048303F">
        <w:tc>
          <w:tcPr>
            <w:tcW w:w="2127" w:type="dxa"/>
          </w:tcPr>
          <w:p w:rsidR="009E0192" w:rsidRPr="0048303F" w:rsidRDefault="009E0192" w:rsidP="00466DF0">
            <w:pPr>
              <w:spacing w:after="20"/>
              <w:jc w:val="left"/>
              <w:rPr>
                <w:sz w:val="18"/>
              </w:rPr>
            </w:pPr>
            <w:r w:rsidRPr="0048303F">
              <w:rPr>
                <w:sz w:val="18"/>
              </w:rPr>
              <w:t>WG-DEN</w:t>
            </w:r>
          </w:p>
        </w:tc>
        <w:tc>
          <w:tcPr>
            <w:tcW w:w="7762" w:type="dxa"/>
          </w:tcPr>
          <w:p w:rsidR="009E0192" w:rsidRPr="0048303F" w:rsidRDefault="009E0192" w:rsidP="00466DF0">
            <w:pPr>
              <w:spacing w:after="20"/>
              <w:jc w:val="left"/>
              <w:rPr>
                <w:sz w:val="18"/>
              </w:rPr>
            </w:pPr>
            <w:r w:rsidRPr="0048303F">
              <w:rPr>
                <w:sz w:val="18"/>
              </w:rPr>
              <w:t>Working Group on Variety Denominations</w:t>
            </w:r>
          </w:p>
        </w:tc>
      </w:tr>
      <w:tr w:rsidR="009E0192" w:rsidRPr="00A2648F" w:rsidTr="0048303F">
        <w:tc>
          <w:tcPr>
            <w:tcW w:w="2127" w:type="dxa"/>
          </w:tcPr>
          <w:p w:rsidR="009E0192" w:rsidRPr="0048303F" w:rsidRDefault="009E0192" w:rsidP="00466DF0">
            <w:pPr>
              <w:spacing w:after="20"/>
              <w:jc w:val="left"/>
              <w:rPr>
                <w:sz w:val="18"/>
              </w:rPr>
            </w:pPr>
            <w:r w:rsidRPr="0048303F">
              <w:rPr>
                <w:sz w:val="18"/>
              </w:rPr>
              <w:t>WG-ISC</w:t>
            </w:r>
          </w:p>
        </w:tc>
        <w:tc>
          <w:tcPr>
            <w:tcW w:w="7762" w:type="dxa"/>
          </w:tcPr>
          <w:p w:rsidR="009E0192" w:rsidRPr="0048303F" w:rsidRDefault="009E0192" w:rsidP="00466DF0">
            <w:pPr>
              <w:spacing w:after="20"/>
              <w:jc w:val="left"/>
              <w:rPr>
                <w:sz w:val="18"/>
              </w:rPr>
            </w:pPr>
            <w:r w:rsidRPr="0048303F">
              <w:rPr>
                <w:sz w:val="18"/>
              </w:rPr>
              <w:t>Working Group on a Possible International System of Cooperation</w:t>
            </w:r>
          </w:p>
        </w:tc>
      </w:tr>
      <w:tr w:rsidR="009E0192" w:rsidRPr="00A2648F" w:rsidTr="0048303F">
        <w:tc>
          <w:tcPr>
            <w:tcW w:w="2127" w:type="dxa"/>
          </w:tcPr>
          <w:p w:rsidR="009E0192" w:rsidRPr="0048303F" w:rsidRDefault="009E0192" w:rsidP="00466DF0">
            <w:pPr>
              <w:spacing w:after="20"/>
              <w:jc w:val="left"/>
              <w:rPr>
                <w:sz w:val="18"/>
              </w:rPr>
            </w:pPr>
            <w:r w:rsidRPr="0048303F">
              <w:rPr>
                <w:sz w:val="18"/>
              </w:rPr>
              <w:t>WSP</w:t>
            </w:r>
          </w:p>
        </w:tc>
        <w:tc>
          <w:tcPr>
            <w:tcW w:w="7762" w:type="dxa"/>
          </w:tcPr>
          <w:p w:rsidR="009E0192" w:rsidRPr="0048303F" w:rsidRDefault="009E0192" w:rsidP="00466DF0">
            <w:pPr>
              <w:spacing w:after="20"/>
              <w:jc w:val="left"/>
              <w:rPr>
                <w:sz w:val="18"/>
              </w:rPr>
            </w:pPr>
            <w:r w:rsidRPr="0048303F">
              <w:rPr>
                <w:sz w:val="18"/>
              </w:rPr>
              <w:t>World Seed Partnership</w:t>
            </w:r>
          </w:p>
        </w:tc>
      </w:tr>
    </w:tbl>
    <w:p w:rsidR="009E0192" w:rsidRPr="00A2648F" w:rsidRDefault="009E0192" w:rsidP="009E0192"/>
    <w:p w:rsidR="009E0192" w:rsidRPr="00A2648F" w:rsidRDefault="009E0192" w:rsidP="009E0192">
      <w:pPr>
        <w:ind w:left="1418" w:hanging="1418"/>
      </w:pPr>
    </w:p>
    <w:p w:rsidR="009E0192" w:rsidRPr="00A2648F" w:rsidRDefault="009E0192" w:rsidP="009E0192">
      <w:pPr>
        <w:ind w:left="1418" w:hanging="1418"/>
        <w:jc w:val="center"/>
        <w:rPr>
          <w:u w:val="single"/>
        </w:rPr>
      </w:pPr>
      <w:r w:rsidRPr="00A2648F">
        <w:rPr>
          <w:u w:val="single"/>
        </w:rPr>
        <w:t>Acronyms</w:t>
      </w:r>
    </w:p>
    <w:p w:rsidR="009E0192" w:rsidRPr="00A2648F" w:rsidRDefault="009E0192" w:rsidP="009E0192"/>
    <w:tbl>
      <w:tblPr>
        <w:tblW w:w="9923" w:type="dxa"/>
        <w:tblLook w:val="04A0" w:firstRow="1" w:lastRow="0" w:firstColumn="1" w:lastColumn="0" w:noHBand="0" w:noVBand="1"/>
      </w:tblPr>
      <w:tblGrid>
        <w:gridCol w:w="2127"/>
        <w:gridCol w:w="7796"/>
      </w:tblGrid>
      <w:tr w:rsidR="00E0710C" w:rsidRPr="000B6B38"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proofErr w:type="spellStart"/>
            <w:r w:rsidRPr="00E0710C">
              <w:rPr>
                <w:rFonts w:cs="Arial"/>
                <w:color w:val="000000"/>
                <w:sz w:val="18"/>
              </w:rPr>
              <w:t>Acosemillas</w:t>
            </w:r>
            <w:proofErr w:type="spellEnd"/>
          </w:p>
        </w:tc>
        <w:tc>
          <w:tcPr>
            <w:tcW w:w="7796" w:type="dxa"/>
            <w:tcBorders>
              <w:top w:val="nil"/>
              <w:left w:val="nil"/>
              <w:bottom w:val="nil"/>
              <w:right w:val="nil"/>
            </w:tcBorders>
            <w:shd w:val="clear" w:color="auto" w:fill="auto"/>
            <w:hideMark/>
          </w:tcPr>
          <w:p w:rsidR="00E0710C" w:rsidRPr="004E7949" w:rsidRDefault="00E0710C" w:rsidP="00466DF0">
            <w:pPr>
              <w:spacing w:after="20"/>
              <w:jc w:val="left"/>
              <w:rPr>
                <w:rFonts w:cs="Arial"/>
                <w:color w:val="000000"/>
                <w:sz w:val="18"/>
                <w:lang w:val="es-ES_tradnl"/>
              </w:rPr>
            </w:pPr>
            <w:r w:rsidRPr="004E7949">
              <w:rPr>
                <w:rFonts w:cs="Arial"/>
                <w:i/>
                <w:iCs/>
                <w:color w:val="000000"/>
                <w:sz w:val="18"/>
                <w:lang w:val="es-ES_tradnl"/>
              </w:rPr>
              <w:t xml:space="preserve">Asociación colombiana de semillas y biotecnología </w:t>
            </w:r>
            <w:r w:rsidRPr="004E7949">
              <w:rPr>
                <w:rFonts w:cs="Arial"/>
                <w:color w:val="000000"/>
                <w:sz w:val="18"/>
                <w:lang w:val="es-ES_tradnl"/>
              </w:rPr>
              <w:t>(</w:t>
            </w:r>
            <w:proofErr w:type="spellStart"/>
            <w:r w:rsidRPr="004E7949">
              <w:rPr>
                <w:rFonts w:cs="Arial"/>
                <w:color w:val="000000"/>
                <w:sz w:val="18"/>
                <w:lang w:val="es-ES_tradnl"/>
              </w:rPr>
              <w:t>Colombian</w:t>
            </w:r>
            <w:proofErr w:type="spellEnd"/>
            <w:r w:rsidRPr="004E7949">
              <w:rPr>
                <w:rFonts w:cs="Arial"/>
                <w:color w:val="000000"/>
                <w:sz w:val="18"/>
                <w:lang w:val="es-ES_tradnl"/>
              </w:rPr>
              <w:t xml:space="preserve"> </w:t>
            </w:r>
            <w:proofErr w:type="spellStart"/>
            <w:r w:rsidRPr="004E7949">
              <w:rPr>
                <w:rFonts w:cs="Arial"/>
                <w:color w:val="000000"/>
                <w:sz w:val="18"/>
                <w:lang w:val="es-ES_tradnl"/>
              </w:rPr>
              <w:t>Seed</w:t>
            </w:r>
            <w:proofErr w:type="spellEnd"/>
            <w:r w:rsidRPr="004E7949">
              <w:rPr>
                <w:rFonts w:cs="Arial"/>
                <w:color w:val="000000"/>
                <w:sz w:val="18"/>
                <w:lang w:val="es-ES_tradnl"/>
              </w:rPr>
              <w:t xml:space="preserve"> and </w:t>
            </w:r>
            <w:proofErr w:type="spellStart"/>
            <w:r w:rsidRPr="004E7949">
              <w:rPr>
                <w:rFonts w:cs="Arial"/>
                <w:color w:val="000000"/>
                <w:sz w:val="18"/>
                <w:lang w:val="es-ES_tradnl"/>
              </w:rPr>
              <w:t>Biotechnology</w:t>
            </w:r>
            <w:proofErr w:type="spellEnd"/>
            <w:r w:rsidRPr="004E7949">
              <w:rPr>
                <w:rFonts w:cs="Arial"/>
                <w:color w:val="000000"/>
                <w:sz w:val="18"/>
                <w:lang w:val="es-ES_tradnl"/>
              </w:rPr>
              <w:t xml:space="preserve"> Association)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AFSTA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African Seed Trade Association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ALTIUS</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Belgian law firm</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AOHE</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Association of European Horticultural Breeders</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APSA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Asia and Pacific Seed Association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ARIPO</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African Regional Intellectual Property Organization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ASTA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American Seed Trade Association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BSPB</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British Society of Plant Breeders Ltd.</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CFIA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Canadian Food Inspection Agency</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CGIAR</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Consultative Group on International Agricultural Research</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CGRFA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Commission on Genetic Resources for Food and Agriculture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CIOPORA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International Community of Breeders of Asexually Reproduced Ornamental and Fruit Varieties</w:t>
            </w:r>
          </w:p>
        </w:tc>
      </w:tr>
      <w:tr w:rsidR="001D5FC5" w:rsidRPr="00E0710C" w:rsidTr="0048303F">
        <w:tc>
          <w:tcPr>
            <w:tcW w:w="2127" w:type="dxa"/>
            <w:tcBorders>
              <w:top w:val="nil"/>
              <w:left w:val="nil"/>
              <w:bottom w:val="nil"/>
              <w:right w:val="nil"/>
            </w:tcBorders>
            <w:shd w:val="clear" w:color="auto" w:fill="auto"/>
          </w:tcPr>
          <w:p w:rsidR="001D5FC5" w:rsidRPr="00E0710C" w:rsidRDefault="001D5FC5" w:rsidP="00466DF0">
            <w:pPr>
              <w:spacing w:after="20"/>
              <w:jc w:val="left"/>
              <w:rPr>
                <w:rFonts w:cs="Arial"/>
                <w:color w:val="000000"/>
                <w:sz w:val="18"/>
              </w:rPr>
            </w:pPr>
            <w:r>
              <w:rPr>
                <w:rFonts w:cs="Arial"/>
                <w:color w:val="000000"/>
                <w:sz w:val="18"/>
              </w:rPr>
              <w:t>COMESA</w:t>
            </w:r>
          </w:p>
        </w:tc>
        <w:tc>
          <w:tcPr>
            <w:tcW w:w="7796" w:type="dxa"/>
            <w:tcBorders>
              <w:top w:val="nil"/>
              <w:left w:val="nil"/>
              <w:bottom w:val="nil"/>
              <w:right w:val="nil"/>
            </w:tcBorders>
            <w:shd w:val="clear" w:color="auto" w:fill="auto"/>
          </w:tcPr>
          <w:p w:rsidR="001D5FC5" w:rsidRPr="00E0710C" w:rsidRDefault="001D5FC5" w:rsidP="00466DF0">
            <w:pPr>
              <w:spacing w:after="20"/>
              <w:jc w:val="left"/>
              <w:rPr>
                <w:rFonts w:cs="Arial"/>
                <w:color w:val="000000"/>
                <w:sz w:val="18"/>
              </w:rPr>
            </w:pPr>
            <w:r>
              <w:rPr>
                <w:rFonts w:cs="Arial"/>
                <w:color w:val="000000"/>
                <w:sz w:val="18"/>
              </w:rPr>
              <w:t>Common Market for Eastern and Southern Africa</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CPVO</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Community Plant Variety Office of the European Union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DAFF of South Africa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Department of Agriculture, Forestry and Fisheries of South Africa</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DGALR of Oman</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 xml:space="preserve">Directorate General </w:t>
            </w:r>
            <w:r w:rsidR="00EE1FDD" w:rsidRPr="0048303F">
              <w:rPr>
                <w:rFonts w:cs="Arial"/>
                <w:color w:val="000000"/>
                <w:sz w:val="18"/>
              </w:rPr>
              <w:t>o</w:t>
            </w:r>
            <w:r w:rsidRPr="00E0710C">
              <w:rPr>
                <w:rFonts w:cs="Arial"/>
                <w:color w:val="000000"/>
                <w:sz w:val="18"/>
              </w:rPr>
              <w:t>f Agriculture and Livestock Research (DGALR), Ministry of Agriculture and Fisheries of the Sultanate of Oman</w:t>
            </w:r>
          </w:p>
        </w:tc>
      </w:tr>
      <w:tr w:rsidR="00E0710C" w:rsidRPr="000B6B38"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DMKNL</w:t>
            </w:r>
          </w:p>
        </w:tc>
        <w:tc>
          <w:tcPr>
            <w:tcW w:w="7796" w:type="dxa"/>
            <w:tcBorders>
              <w:top w:val="nil"/>
              <w:left w:val="nil"/>
              <w:bottom w:val="nil"/>
              <w:right w:val="nil"/>
            </w:tcBorders>
            <w:shd w:val="clear" w:color="auto" w:fill="auto"/>
            <w:hideMark/>
          </w:tcPr>
          <w:p w:rsidR="00E0710C" w:rsidRPr="004E7949" w:rsidRDefault="00E0710C" w:rsidP="00466DF0">
            <w:pPr>
              <w:spacing w:after="20"/>
              <w:jc w:val="left"/>
              <w:rPr>
                <w:rFonts w:cs="Arial"/>
                <w:color w:val="000000"/>
                <w:sz w:val="18"/>
                <w:lang w:val="de-DE"/>
              </w:rPr>
            </w:pPr>
            <w:r w:rsidRPr="004E7949">
              <w:rPr>
                <w:rFonts w:cs="Arial"/>
                <w:i/>
                <w:iCs/>
                <w:color w:val="000000"/>
                <w:sz w:val="18"/>
                <w:lang w:val="de-DE"/>
              </w:rPr>
              <w:t>Deutsch – Mongolisches Kooperationsprojekt Nachhaltige Landwirtschaft</w:t>
            </w:r>
            <w:r w:rsidR="00281AA9" w:rsidRPr="004E7949">
              <w:rPr>
                <w:rFonts w:cs="Arial"/>
                <w:i/>
                <w:iCs/>
                <w:color w:val="000000"/>
                <w:sz w:val="18"/>
                <w:lang w:val="de-DE"/>
              </w:rPr>
              <w:t xml:space="preserve"> </w:t>
            </w:r>
            <w:r w:rsidR="00281AA9" w:rsidRPr="004E7949">
              <w:rPr>
                <w:rFonts w:cs="Arial"/>
                <w:i/>
                <w:iCs/>
                <w:color w:val="000000"/>
                <w:sz w:val="18"/>
                <w:lang w:val="de-DE"/>
              </w:rPr>
              <w:br/>
            </w:r>
            <w:r w:rsidRPr="004E7949">
              <w:rPr>
                <w:rFonts w:cs="Arial"/>
                <w:color w:val="000000"/>
                <w:sz w:val="18"/>
                <w:lang w:val="de-DE"/>
              </w:rPr>
              <w:t>(German-</w:t>
            </w:r>
            <w:proofErr w:type="spellStart"/>
            <w:r w:rsidRPr="004E7949">
              <w:rPr>
                <w:rFonts w:cs="Arial"/>
                <w:color w:val="000000"/>
                <w:sz w:val="18"/>
                <w:lang w:val="de-DE"/>
              </w:rPr>
              <w:t>Mongolian</w:t>
            </w:r>
            <w:proofErr w:type="spellEnd"/>
            <w:r w:rsidRPr="004E7949">
              <w:rPr>
                <w:rFonts w:cs="Arial"/>
                <w:color w:val="000000"/>
                <w:sz w:val="18"/>
                <w:lang w:val="de-DE"/>
              </w:rPr>
              <w:t xml:space="preserve"> </w:t>
            </w:r>
            <w:proofErr w:type="spellStart"/>
            <w:r w:rsidRPr="004E7949">
              <w:rPr>
                <w:rFonts w:cs="Arial"/>
                <w:color w:val="000000"/>
                <w:sz w:val="18"/>
                <w:lang w:val="de-DE"/>
              </w:rPr>
              <w:t>cooperation</w:t>
            </w:r>
            <w:proofErr w:type="spellEnd"/>
            <w:r w:rsidRPr="004E7949">
              <w:rPr>
                <w:rFonts w:cs="Arial"/>
                <w:color w:val="000000"/>
                <w:sz w:val="18"/>
                <w:lang w:val="de-DE"/>
              </w:rPr>
              <w:t xml:space="preserve"> </w:t>
            </w:r>
            <w:proofErr w:type="spellStart"/>
            <w:r w:rsidRPr="004E7949">
              <w:rPr>
                <w:rFonts w:cs="Arial"/>
                <w:color w:val="000000"/>
                <w:sz w:val="18"/>
                <w:lang w:val="de-DE"/>
              </w:rPr>
              <w:t>project</w:t>
            </w:r>
            <w:proofErr w:type="spellEnd"/>
            <w:r w:rsidRPr="004E7949">
              <w:rPr>
                <w:rFonts w:cs="Arial"/>
                <w:color w:val="000000"/>
                <w:sz w:val="18"/>
                <w:lang w:val="de-DE"/>
              </w:rPr>
              <w:t xml:space="preserve"> </w:t>
            </w:r>
            <w:proofErr w:type="spellStart"/>
            <w:r w:rsidRPr="004E7949">
              <w:rPr>
                <w:rFonts w:cs="Arial"/>
                <w:color w:val="000000"/>
                <w:sz w:val="18"/>
                <w:lang w:val="de-DE"/>
              </w:rPr>
              <w:t>for</w:t>
            </w:r>
            <w:proofErr w:type="spellEnd"/>
            <w:r w:rsidRPr="004E7949">
              <w:rPr>
                <w:rFonts w:cs="Arial"/>
                <w:color w:val="000000"/>
                <w:sz w:val="18"/>
                <w:lang w:val="de-DE"/>
              </w:rPr>
              <w:t xml:space="preserve"> </w:t>
            </w:r>
            <w:proofErr w:type="spellStart"/>
            <w:r w:rsidRPr="004E7949">
              <w:rPr>
                <w:rFonts w:cs="Arial"/>
                <w:color w:val="000000"/>
                <w:sz w:val="18"/>
                <w:lang w:val="de-DE"/>
              </w:rPr>
              <w:t>sustainable</w:t>
            </w:r>
            <w:proofErr w:type="spellEnd"/>
            <w:r w:rsidRPr="004E7949">
              <w:rPr>
                <w:rFonts w:cs="Arial"/>
                <w:color w:val="000000"/>
                <w:sz w:val="18"/>
                <w:lang w:val="de-DE"/>
              </w:rPr>
              <w:t xml:space="preserve"> </w:t>
            </w:r>
            <w:proofErr w:type="spellStart"/>
            <w:r w:rsidRPr="004E7949">
              <w:rPr>
                <w:rFonts w:cs="Arial"/>
                <w:color w:val="000000"/>
                <w:sz w:val="18"/>
                <w:lang w:val="de-DE"/>
              </w:rPr>
              <w:t>agriculture</w:t>
            </w:r>
            <w:proofErr w:type="spellEnd"/>
            <w:r w:rsidRPr="004E7949">
              <w:rPr>
                <w:rFonts w:cs="Arial"/>
                <w:color w:val="000000"/>
                <w:sz w:val="18"/>
                <w:lang w:val="de-DE"/>
              </w:rPr>
              <w:t>)</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EAPVP Forum</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East Asia Plant Variety Protection Forum</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EPO</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European Patent Office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ESA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European Seed Association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EUIPO</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European Intellectual Property Office</w:t>
            </w:r>
          </w:p>
        </w:tc>
      </w:tr>
      <w:tr w:rsidR="00E0710C" w:rsidRPr="00E0710C" w:rsidTr="0048303F">
        <w:tc>
          <w:tcPr>
            <w:tcW w:w="2127" w:type="dxa"/>
            <w:tcBorders>
              <w:top w:val="nil"/>
              <w:left w:val="nil"/>
              <w:bottom w:val="nil"/>
              <w:right w:val="nil"/>
            </w:tcBorders>
            <w:shd w:val="clear" w:color="auto" w:fill="auto"/>
            <w:vAlign w:val="center"/>
            <w:hideMark/>
          </w:tcPr>
          <w:p w:rsidR="00E0710C" w:rsidRPr="00E0710C" w:rsidRDefault="00E0710C" w:rsidP="00466DF0">
            <w:pPr>
              <w:spacing w:after="20"/>
              <w:jc w:val="left"/>
              <w:rPr>
                <w:rFonts w:cs="Arial"/>
                <w:color w:val="000000"/>
                <w:sz w:val="18"/>
              </w:rPr>
            </w:pPr>
            <w:r w:rsidRPr="00E0710C">
              <w:rPr>
                <w:rFonts w:cs="Arial"/>
                <w:color w:val="000000"/>
                <w:sz w:val="18"/>
              </w:rPr>
              <w:t>FAO</w:t>
            </w:r>
          </w:p>
        </w:tc>
        <w:tc>
          <w:tcPr>
            <w:tcW w:w="7796" w:type="dxa"/>
            <w:tcBorders>
              <w:top w:val="nil"/>
              <w:left w:val="nil"/>
              <w:bottom w:val="nil"/>
              <w:right w:val="nil"/>
            </w:tcBorders>
            <w:shd w:val="clear" w:color="auto" w:fill="auto"/>
            <w:vAlign w:val="center"/>
            <w:hideMark/>
          </w:tcPr>
          <w:p w:rsidR="00E0710C" w:rsidRPr="00E0710C" w:rsidRDefault="00E0710C" w:rsidP="00466DF0">
            <w:pPr>
              <w:spacing w:after="20"/>
              <w:jc w:val="left"/>
              <w:rPr>
                <w:rFonts w:cs="Arial"/>
                <w:color w:val="000000"/>
                <w:sz w:val="18"/>
              </w:rPr>
            </w:pPr>
            <w:r w:rsidRPr="00E0710C">
              <w:rPr>
                <w:rFonts w:cs="Arial"/>
                <w:color w:val="000000"/>
                <w:sz w:val="18"/>
              </w:rPr>
              <w:t>Food and Agriculture Organization of the United Nations</w:t>
            </w:r>
          </w:p>
        </w:tc>
      </w:tr>
      <w:tr w:rsidR="00E0710C" w:rsidRPr="000B6B38"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GRUR</w:t>
            </w:r>
          </w:p>
        </w:tc>
        <w:tc>
          <w:tcPr>
            <w:tcW w:w="7796" w:type="dxa"/>
            <w:tcBorders>
              <w:top w:val="nil"/>
              <w:left w:val="nil"/>
              <w:bottom w:val="nil"/>
              <w:right w:val="nil"/>
            </w:tcBorders>
            <w:shd w:val="clear" w:color="auto" w:fill="auto"/>
            <w:hideMark/>
          </w:tcPr>
          <w:p w:rsidR="00E0710C" w:rsidRPr="004E7949" w:rsidRDefault="00E0710C" w:rsidP="00466DF0">
            <w:pPr>
              <w:spacing w:after="20"/>
              <w:jc w:val="left"/>
              <w:rPr>
                <w:rFonts w:cs="Arial"/>
                <w:color w:val="000000"/>
                <w:sz w:val="18"/>
                <w:lang w:val="de-DE"/>
              </w:rPr>
            </w:pPr>
            <w:r w:rsidRPr="004E7949">
              <w:rPr>
                <w:rFonts w:cs="Arial"/>
                <w:i/>
                <w:iCs/>
                <w:color w:val="000000"/>
                <w:sz w:val="18"/>
                <w:lang w:val="de-DE"/>
              </w:rPr>
              <w:t>Deutsche Vereinigung für gewerblichen Rechtsschutz und Urheberrecht</w:t>
            </w:r>
            <w:r w:rsidRPr="004E7949">
              <w:rPr>
                <w:rFonts w:cs="Arial"/>
                <w:i/>
                <w:iCs/>
                <w:color w:val="000000"/>
                <w:sz w:val="18"/>
                <w:lang w:val="de-DE"/>
              </w:rPr>
              <w:br/>
            </w:r>
            <w:r w:rsidRPr="004E7949">
              <w:rPr>
                <w:rFonts w:cs="Arial"/>
                <w:color w:val="000000"/>
                <w:sz w:val="18"/>
                <w:lang w:val="de-DE"/>
              </w:rPr>
              <w:t xml:space="preserve">(German Association </w:t>
            </w:r>
            <w:proofErr w:type="spellStart"/>
            <w:r w:rsidRPr="004E7949">
              <w:rPr>
                <w:rFonts w:cs="Arial"/>
                <w:color w:val="000000"/>
                <w:sz w:val="18"/>
                <w:lang w:val="de-DE"/>
              </w:rPr>
              <w:t>for</w:t>
            </w:r>
            <w:proofErr w:type="spellEnd"/>
            <w:r w:rsidRPr="004E7949">
              <w:rPr>
                <w:rFonts w:cs="Arial"/>
                <w:color w:val="000000"/>
                <w:sz w:val="18"/>
                <w:lang w:val="de-DE"/>
              </w:rPr>
              <w:t xml:space="preserve"> </w:t>
            </w:r>
            <w:proofErr w:type="spellStart"/>
            <w:r w:rsidRPr="004E7949">
              <w:rPr>
                <w:rFonts w:cs="Arial"/>
                <w:color w:val="000000"/>
                <w:sz w:val="18"/>
                <w:lang w:val="de-DE"/>
              </w:rPr>
              <w:t>the</w:t>
            </w:r>
            <w:proofErr w:type="spellEnd"/>
            <w:r w:rsidRPr="004E7949">
              <w:rPr>
                <w:rFonts w:cs="Arial"/>
                <w:color w:val="000000"/>
                <w:sz w:val="18"/>
                <w:lang w:val="de-DE"/>
              </w:rPr>
              <w:t xml:space="preserve"> </w:t>
            </w:r>
            <w:proofErr w:type="spellStart"/>
            <w:r w:rsidRPr="004E7949">
              <w:rPr>
                <w:rFonts w:cs="Arial"/>
                <w:color w:val="000000"/>
                <w:sz w:val="18"/>
                <w:lang w:val="de-DE"/>
              </w:rPr>
              <w:t>Protection</w:t>
            </w:r>
            <w:proofErr w:type="spellEnd"/>
            <w:r w:rsidRPr="004E7949">
              <w:rPr>
                <w:rFonts w:cs="Arial"/>
                <w:color w:val="000000"/>
                <w:sz w:val="18"/>
                <w:lang w:val="de-DE"/>
              </w:rPr>
              <w:t xml:space="preserve"> </w:t>
            </w:r>
            <w:proofErr w:type="spellStart"/>
            <w:r w:rsidRPr="004E7949">
              <w:rPr>
                <w:rFonts w:cs="Arial"/>
                <w:color w:val="000000"/>
                <w:sz w:val="18"/>
                <w:lang w:val="de-DE"/>
              </w:rPr>
              <w:t>of</w:t>
            </w:r>
            <w:proofErr w:type="spellEnd"/>
            <w:r w:rsidRPr="004E7949">
              <w:rPr>
                <w:rFonts w:cs="Arial"/>
                <w:color w:val="000000"/>
                <w:sz w:val="18"/>
                <w:lang w:val="de-DE"/>
              </w:rPr>
              <w:t xml:space="preserve"> </w:t>
            </w:r>
            <w:proofErr w:type="spellStart"/>
            <w:r w:rsidRPr="004E7949">
              <w:rPr>
                <w:rFonts w:cs="Arial"/>
                <w:color w:val="000000"/>
                <w:sz w:val="18"/>
                <w:lang w:val="de-DE"/>
              </w:rPr>
              <w:t>Intellectual</w:t>
            </w:r>
            <w:proofErr w:type="spellEnd"/>
            <w:r w:rsidRPr="004E7949">
              <w:rPr>
                <w:rFonts w:cs="Arial"/>
                <w:color w:val="000000"/>
                <w:sz w:val="18"/>
                <w:lang w:val="de-DE"/>
              </w:rPr>
              <w:t xml:space="preserve"> Property)</w:t>
            </w:r>
          </w:p>
        </w:tc>
      </w:tr>
      <w:tr w:rsidR="00E0710C" w:rsidRPr="000538B6"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ICA</w:t>
            </w:r>
          </w:p>
        </w:tc>
        <w:tc>
          <w:tcPr>
            <w:tcW w:w="7796" w:type="dxa"/>
            <w:tcBorders>
              <w:top w:val="nil"/>
              <w:left w:val="nil"/>
              <w:bottom w:val="nil"/>
              <w:right w:val="nil"/>
            </w:tcBorders>
            <w:shd w:val="clear" w:color="auto" w:fill="auto"/>
            <w:hideMark/>
          </w:tcPr>
          <w:p w:rsidR="00E0710C" w:rsidRPr="004E7949" w:rsidRDefault="00E0710C" w:rsidP="00466DF0">
            <w:pPr>
              <w:spacing w:after="20"/>
              <w:jc w:val="left"/>
              <w:rPr>
                <w:rFonts w:cs="Arial"/>
                <w:color w:val="000000"/>
                <w:sz w:val="18"/>
                <w:lang w:val="es-ES_tradnl"/>
              </w:rPr>
            </w:pPr>
            <w:r w:rsidRPr="004E7949">
              <w:rPr>
                <w:rFonts w:cs="Arial"/>
                <w:i/>
                <w:iCs/>
                <w:color w:val="000000"/>
                <w:sz w:val="18"/>
                <w:lang w:val="es-ES_tradnl"/>
              </w:rPr>
              <w:t xml:space="preserve">Instituto Colombiano Agropecuario </w:t>
            </w:r>
            <w:r w:rsidRPr="004E7949">
              <w:rPr>
                <w:rFonts w:cs="Arial"/>
                <w:color w:val="000000"/>
                <w:sz w:val="18"/>
                <w:lang w:val="es-ES_tradnl"/>
              </w:rPr>
              <w:t>(</w:t>
            </w:r>
            <w:proofErr w:type="spellStart"/>
            <w:r w:rsidRPr="004E7949">
              <w:rPr>
                <w:rFonts w:cs="Arial"/>
                <w:color w:val="000000"/>
                <w:sz w:val="18"/>
                <w:lang w:val="es-ES_tradnl"/>
              </w:rPr>
              <w:t>Colombian</w:t>
            </w:r>
            <w:proofErr w:type="spellEnd"/>
            <w:r w:rsidRPr="004E7949">
              <w:rPr>
                <w:rFonts w:cs="Arial"/>
                <w:color w:val="000000"/>
                <w:sz w:val="18"/>
                <w:lang w:val="es-ES_tradnl"/>
              </w:rPr>
              <w:t xml:space="preserve"> </w:t>
            </w:r>
            <w:proofErr w:type="spellStart"/>
            <w:r w:rsidRPr="004E7949">
              <w:rPr>
                <w:rFonts w:cs="Arial"/>
                <w:color w:val="000000"/>
                <w:sz w:val="18"/>
                <w:lang w:val="es-ES_tradnl"/>
              </w:rPr>
              <w:t>Agriculture</w:t>
            </w:r>
            <w:proofErr w:type="spellEnd"/>
            <w:r w:rsidRPr="004E7949">
              <w:rPr>
                <w:rFonts w:cs="Arial"/>
                <w:color w:val="000000"/>
                <w:sz w:val="18"/>
                <w:lang w:val="es-ES_tradnl"/>
              </w:rPr>
              <w:t xml:space="preserve"> and </w:t>
            </w:r>
            <w:proofErr w:type="spellStart"/>
            <w:r w:rsidRPr="004E7949">
              <w:rPr>
                <w:rFonts w:cs="Arial"/>
                <w:color w:val="000000"/>
                <w:sz w:val="18"/>
                <w:lang w:val="es-ES_tradnl"/>
              </w:rPr>
              <w:t>Livestock</w:t>
            </w:r>
            <w:proofErr w:type="spellEnd"/>
            <w:r w:rsidRPr="004E7949">
              <w:rPr>
                <w:rFonts w:cs="Arial"/>
                <w:color w:val="000000"/>
                <w:sz w:val="18"/>
                <w:lang w:val="es-ES_tradnl"/>
              </w:rPr>
              <w:t xml:space="preserve"> </w:t>
            </w:r>
            <w:proofErr w:type="spellStart"/>
            <w:r w:rsidRPr="004E7949">
              <w:rPr>
                <w:rFonts w:cs="Arial"/>
                <w:color w:val="000000"/>
                <w:sz w:val="18"/>
                <w:lang w:val="es-ES_tradnl"/>
              </w:rPr>
              <w:t>Institute</w:t>
            </w:r>
            <w:proofErr w:type="spellEnd"/>
            <w:r w:rsidRPr="004E7949">
              <w:rPr>
                <w:rFonts w:cs="Arial"/>
                <w:color w:val="000000"/>
                <w:sz w:val="18"/>
                <w:lang w:val="es-ES_tradnl"/>
              </w:rPr>
              <w:t>)</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lastRenderedPageBreak/>
              <w:t>INDECOPI of Peru</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National Institute for the Defense of Free Competition and the Protection of Intellectual Property</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IPA of Uzbekistan</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Agency on Intellectual Property of Uzbekistan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IP Key</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IP Key is co-financed by the European Union and the European Intellectual Property Office (EUIPO).  It is implemented by EUIPO in cooperation with EPO.</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IPO</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Intellectual Property Office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IPONZ</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Intellectual Property Office of New Zealand</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ISF</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International Seed Federation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ISSD</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Integrated Seed Sector Development</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ISTA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International Seed Testing Association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ITC-ILO</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 xml:space="preserve">International Training Centre of the International </w:t>
            </w:r>
            <w:proofErr w:type="spellStart"/>
            <w:r w:rsidRPr="00E0710C">
              <w:rPr>
                <w:rFonts w:cs="Arial"/>
                <w:color w:val="000000"/>
                <w:sz w:val="18"/>
              </w:rPr>
              <w:t>Labour</w:t>
            </w:r>
            <w:proofErr w:type="spellEnd"/>
            <w:r w:rsidRPr="00E0710C">
              <w:rPr>
                <w:rFonts w:cs="Arial"/>
                <w:color w:val="000000"/>
                <w:sz w:val="18"/>
              </w:rPr>
              <w:t xml:space="preserve"> Organization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ITPGRFA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International Treaty on Plant Genetic Resources for Food and Agriculture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JATAFF</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Japan Association for Techno-innovation in Agriculture, Forestry and Fisheries</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JICA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Japan International Cooperation Agency</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KEPHIS</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Kenya Plant Health Inspectorate Service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KOICA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Korea International Cooperation Agency</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KSVS</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Korea Seed and Variety Service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MAFF of Japan</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Ministry of Agriculture, Forestry and Fisheries of Japan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MARA of China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Ministry of Agriculture and Rural Affairs of China</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 xml:space="preserve">MOALI of Myanmar </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Ministry of Agriculture, Livestock and Irrigation of Myanmar</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MOFALI of Mongolia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Ministry of Food, Agriculture and Light Industry of Mongolia</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proofErr w:type="spellStart"/>
            <w:r w:rsidRPr="00E0710C">
              <w:rPr>
                <w:rFonts w:cs="Arial"/>
                <w:color w:val="000000"/>
                <w:sz w:val="18"/>
              </w:rPr>
              <w:t>Naktuinbouw</w:t>
            </w:r>
            <w:proofErr w:type="spellEnd"/>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The Netherlands Inspection Service for Horticulture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NASC of Nigeria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National Agricultural Seeds Council of Nigeria</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OAPI</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African Intellectual Property Organization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OECD</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proofErr w:type="spellStart"/>
            <w:r w:rsidRPr="00E0710C">
              <w:rPr>
                <w:rFonts w:cs="Arial"/>
                <w:color w:val="000000"/>
                <w:sz w:val="18"/>
              </w:rPr>
              <w:t>Organisation</w:t>
            </w:r>
            <w:proofErr w:type="spellEnd"/>
            <w:r w:rsidRPr="00E0710C">
              <w:rPr>
                <w:rFonts w:cs="Arial"/>
                <w:color w:val="000000"/>
                <w:sz w:val="18"/>
              </w:rPr>
              <w:t xml:space="preserve"> for Economic Co-Operation and Development</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PRV of Sweden</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Swedish Patent and Registration Office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QUT of Australia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Queensland University of Technology of Australia</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SAA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Seed Association of the Americas</w:t>
            </w:r>
          </w:p>
        </w:tc>
      </w:tr>
      <w:tr w:rsidR="00E0710C" w:rsidRPr="000538B6"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SENADI of Ecuador</w:t>
            </w:r>
          </w:p>
        </w:tc>
        <w:tc>
          <w:tcPr>
            <w:tcW w:w="7796" w:type="dxa"/>
            <w:tcBorders>
              <w:top w:val="nil"/>
              <w:left w:val="nil"/>
              <w:bottom w:val="nil"/>
              <w:right w:val="nil"/>
            </w:tcBorders>
            <w:shd w:val="clear" w:color="auto" w:fill="auto"/>
            <w:hideMark/>
          </w:tcPr>
          <w:p w:rsidR="00E0710C" w:rsidRPr="004E7949" w:rsidRDefault="00E0710C" w:rsidP="00466DF0">
            <w:pPr>
              <w:spacing w:after="20"/>
              <w:jc w:val="left"/>
              <w:rPr>
                <w:rFonts w:cs="Arial"/>
                <w:i/>
                <w:iCs/>
                <w:color w:val="000000"/>
                <w:sz w:val="18"/>
                <w:lang w:val="es-ES_tradnl"/>
              </w:rPr>
            </w:pPr>
            <w:r w:rsidRPr="004E7949">
              <w:rPr>
                <w:rFonts w:cs="Arial"/>
                <w:i/>
                <w:iCs/>
                <w:color w:val="000000"/>
                <w:sz w:val="18"/>
                <w:lang w:val="es-ES_tradnl"/>
              </w:rPr>
              <w:t>Servicio Nacional de Derechos Intelectuales</w:t>
            </w:r>
            <w:r w:rsidR="00281AA9" w:rsidRPr="004E7949">
              <w:rPr>
                <w:rFonts w:cs="Arial"/>
                <w:i/>
                <w:iCs/>
                <w:color w:val="000000"/>
                <w:sz w:val="18"/>
                <w:lang w:val="es-ES_tradnl"/>
              </w:rPr>
              <w:t xml:space="preserve"> </w:t>
            </w:r>
            <w:r w:rsidRPr="004E7949">
              <w:rPr>
                <w:rFonts w:cs="Arial"/>
                <w:color w:val="000000"/>
                <w:sz w:val="18"/>
                <w:lang w:val="es-ES_tradnl"/>
              </w:rPr>
              <w:t>(</w:t>
            </w:r>
            <w:proofErr w:type="spellStart"/>
            <w:r w:rsidRPr="004E7949">
              <w:rPr>
                <w:rFonts w:cs="Arial"/>
                <w:color w:val="000000"/>
                <w:sz w:val="18"/>
                <w:lang w:val="es-ES_tradnl"/>
              </w:rPr>
              <w:t>National</w:t>
            </w:r>
            <w:proofErr w:type="spellEnd"/>
            <w:r w:rsidRPr="004E7949">
              <w:rPr>
                <w:rFonts w:cs="Arial"/>
                <w:color w:val="000000"/>
                <w:sz w:val="18"/>
                <w:lang w:val="es-ES_tradnl"/>
              </w:rPr>
              <w:t xml:space="preserve"> </w:t>
            </w:r>
            <w:proofErr w:type="spellStart"/>
            <w:r w:rsidRPr="004E7949">
              <w:rPr>
                <w:rFonts w:cs="Arial"/>
                <w:color w:val="000000"/>
                <w:sz w:val="18"/>
                <w:lang w:val="es-ES_tradnl"/>
              </w:rPr>
              <w:t>Service</w:t>
            </w:r>
            <w:proofErr w:type="spellEnd"/>
            <w:r w:rsidRPr="004E7949">
              <w:rPr>
                <w:rFonts w:cs="Arial"/>
                <w:color w:val="000000"/>
                <w:sz w:val="18"/>
                <w:lang w:val="es-ES_tradnl"/>
              </w:rPr>
              <w:t xml:space="preserve"> of </w:t>
            </w:r>
            <w:proofErr w:type="spellStart"/>
            <w:r w:rsidRPr="004E7949">
              <w:rPr>
                <w:rFonts w:cs="Arial"/>
                <w:color w:val="000000"/>
                <w:sz w:val="18"/>
                <w:lang w:val="es-ES_tradnl"/>
              </w:rPr>
              <w:t>Intellectual</w:t>
            </w:r>
            <w:proofErr w:type="spellEnd"/>
            <w:r w:rsidRPr="004E7949">
              <w:rPr>
                <w:rFonts w:cs="Arial"/>
                <w:color w:val="000000"/>
                <w:sz w:val="18"/>
                <w:lang w:val="es-ES_tradnl"/>
              </w:rPr>
              <w:t xml:space="preserve"> </w:t>
            </w:r>
            <w:proofErr w:type="spellStart"/>
            <w:r w:rsidRPr="004E7949">
              <w:rPr>
                <w:rFonts w:cs="Arial"/>
                <w:color w:val="000000"/>
                <w:sz w:val="18"/>
                <w:lang w:val="es-ES_tradnl"/>
              </w:rPr>
              <w:t>Rights</w:t>
            </w:r>
            <w:proofErr w:type="spellEnd"/>
            <w:r w:rsidRPr="004E7949">
              <w:rPr>
                <w:rFonts w:cs="Arial"/>
                <w:color w:val="000000"/>
                <w:sz w:val="18"/>
                <w:lang w:val="es-ES_tradnl"/>
              </w:rPr>
              <w:t>)</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SFA of China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State Forestry Administration of China</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SFSA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 xml:space="preserve">Syngenta Foundation for Sustainable Agriculture </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proofErr w:type="spellStart"/>
            <w:r w:rsidRPr="00E0710C">
              <w:rPr>
                <w:rFonts w:cs="Arial"/>
                <w:color w:val="000000"/>
                <w:sz w:val="18"/>
              </w:rPr>
              <w:t>Sida</w:t>
            </w:r>
            <w:proofErr w:type="spellEnd"/>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Swedish International Development Cooperation Agency</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TRIPS</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Trade Related Aspects of Intellectual Property Rights</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UKIPO</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Intellectual Property Office of the United Kingdom</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UNCTAD</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United Nations Conference on Trade and Development</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USDA</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United States Department of Agriculture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USPTO</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United States Patent and Trademark Office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WFO</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World Farmers’ Organization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WIPO</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World Intellectual Property Organization</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WIPO IGC</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WIPO Intergovernmental Committee on Intellectual Property and Genetic Resources, Traditional Knowledge and Folklore</w:t>
            </w:r>
          </w:p>
        </w:tc>
      </w:tr>
      <w:tr w:rsidR="00E0710C" w:rsidRPr="00E0710C" w:rsidTr="0048303F">
        <w:tc>
          <w:tcPr>
            <w:tcW w:w="2127"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WTO</w:t>
            </w:r>
          </w:p>
        </w:tc>
        <w:tc>
          <w:tcPr>
            <w:tcW w:w="7796" w:type="dxa"/>
            <w:tcBorders>
              <w:top w:val="nil"/>
              <w:left w:val="nil"/>
              <w:bottom w:val="nil"/>
              <w:right w:val="nil"/>
            </w:tcBorders>
            <w:shd w:val="clear" w:color="auto" w:fill="auto"/>
            <w:hideMark/>
          </w:tcPr>
          <w:p w:rsidR="00E0710C" w:rsidRPr="00E0710C" w:rsidRDefault="00E0710C" w:rsidP="00466DF0">
            <w:pPr>
              <w:spacing w:after="20"/>
              <w:jc w:val="left"/>
              <w:rPr>
                <w:rFonts w:cs="Arial"/>
                <w:color w:val="000000"/>
                <w:sz w:val="18"/>
              </w:rPr>
            </w:pPr>
            <w:r w:rsidRPr="00E0710C">
              <w:rPr>
                <w:rFonts w:cs="Arial"/>
                <w:color w:val="000000"/>
                <w:sz w:val="18"/>
              </w:rPr>
              <w:t>World Trade Organization</w:t>
            </w:r>
          </w:p>
        </w:tc>
      </w:tr>
    </w:tbl>
    <w:p w:rsidR="00903264" w:rsidRDefault="00903264">
      <w:pPr>
        <w:jc w:val="left"/>
      </w:pPr>
    </w:p>
    <w:p w:rsidR="00050E16" w:rsidRPr="00C5280D" w:rsidRDefault="00050E16" w:rsidP="009B440E">
      <w:pPr>
        <w:jc w:val="left"/>
      </w:pPr>
    </w:p>
    <w:sectPr w:rsidR="00050E16" w:rsidRPr="00C5280D" w:rsidSect="00A21AC3">
      <w:headerReference w:type="default" r:id="rId23"/>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6E4" w:rsidRDefault="00D266E4" w:rsidP="006655D3">
      <w:r>
        <w:separator/>
      </w:r>
    </w:p>
    <w:p w:rsidR="00D266E4" w:rsidRDefault="00D266E4" w:rsidP="006655D3"/>
  </w:endnote>
  <w:endnote w:type="continuationSeparator" w:id="0">
    <w:p w:rsidR="00D266E4" w:rsidRDefault="00D266E4" w:rsidP="006655D3">
      <w:r>
        <w:separator/>
      </w:r>
    </w:p>
    <w:p w:rsidR="00D266E4" w:rsidRPr="00294751" w:rsidRDefault="00D266E4">
      <w:pPr>
        <w:pStyle w:val="Footer"/>
        <w:spacing w:after="60"/>
        <w:rPr>
          <w:sz w:val="18"/>
          <w:lang w:val="fr-FR"/>
        </w:rPr>
      </w:pPr>
      <w:r w:rsidRPr="00294751">
        <w:rPr>
          <w:sz w:val="18"/>
          <w:lang w:val="fr-FR"/>
        </w:rPr>
        <w:t>[Suite de la note de la page précédente]</w:t>
      </w:r>
    </w:p>
    <w:p w:rsidR="00D266E4" w:rsidRPr="00294751" w:rsidRDefault="00D266E4" w:rsidP="006655D3">
      <w:pPr>
        <w:rPr>
          <w:lang w:val="fr-FR"/>
        </w:rPr>
      </w:pPr>
    </w:p>
    <w:p w:rsidR="00D266E4" w:rsidRPr="00294751" w:rsidRDefault="00D266E4" w:rsidP="006655D3">
      <w:pPr>
        <w:rPr>
          <w:lang w:val="fr-FR"/>
        </w:rPr>
      </w:pPr>
    </w:p>
  </w:endnote>
  <w:endnote w:type="continuationNotice" w:id="1">
    <w:p w:rsidR="00D266E4" w:rsidRPr="00294751" w:rsidRDefault="00D266E4" w:rsidP="006655D3">
      <w:pPr>
        <w:rPr>
          <w:lang w:val="fr-FR"/>
        </w:rPr>
      </w:pPr>
      <w:r w:rsidRPr="00294751">
        <w:rPr>
          <w:lang w:val="fr-FR"/>
        </w:rPr>
        <w:t>[Suite de la note page suivante]</w:t>
      </w:r>
    </w:p>
    <w:p w:rsidR="00D266E4" w:rsidRPr="00294751" w:rsidRDefault="00D266E4" w:rsidP="006655D3">
      <w:pPr>
        <w:rPr>
          <w:lang w:val="fr-FR"/>
        </w:rPr>
      </w:pPr>
    </w:p>
    <w:p w:rsidR="00D266E4" w:rsidRPr="00294751" w:rsidRDefault="00D266E4" w:rsidP="006655D3">
      <w:pPr>
        <w:rPr>
          <w:lang w:val="fr-FR"/>
        </w:rPr>
      </w:pPr>
    </w:p>
  </w:endnote>
  <w:endnote w:id="2">
    <w:p w:rsidR="00D266E4" w:rsidRPr="001A2BDE" w:rsidRDefault="00D266E4" w:rsidP="001869A4">
      <w:pPr>
        <w:tabs>
          <w:tab w:val="left" w:pos="284"/>
        </w:tabs>
        <w:spacing w:before="60"/>
        <w:rPr>
          <w:sz w:val="16"/>
        </w:rPr>
      </w:pPr>
      <w:r w:rsidRPr="001A2BDE">
        <w:rPr>
          <w:rStyle w:val="EndnoteReference"/>
          <w:sz w:val="16"/>
        </w:rPr>
        <w:endnoteRef/>
      </w:r>
      <w:r w:rsidRPr="001A2BDE">
        <w:rPr>
          <w:sz w:val="16"/>
        </w:rPr>
        <w:tab/>
      </w:r>
      <w:r w:rsidRPr="001A2BDE">
        <w:rPr>
          <w:bCs/>
          <w:sz w:val="16"/>
        </w:rPr>
        <w:t xml:space="preserve">Definitions </w:t>
      </w:r>
      <w:r w:rsidRPr="001A2BDE">
        <w:rPr>
          <w:sz w:val="16"/>
        </w:rPr>
        <w:t xml:space="preserve">used in Website statistics in this report: </w:t>
      </w:r>
    </w:p>
    <w:p w:rsidR="00D266E4" w:rsidRPr="001A2BDE" w:rsidRDefault="00D266E4" w:rsidP="001869A4">
      <w:pPr>
        <w:spacing w:before="60"/>
        <w:ind w:left="284"/>
        <w:rPr>
          <w:sz w:val="16"/>
        </w:rPr>
      </w:pPr>
      <w:r w:rsidRPr="001A2BDE">
        <w:rPr>
          <w:bCs/>
          <w:sz w:val="16"/>
        </w:rPr>
        <w:t xml:space="preserve">- </w:t>
      </w:r>
      <w:r>
        <w:rPr>
          <w:bCs/>
          <w:sz w:val="16"/>
        </w:rPr>
        <w:t>“</w:t>
      </w:r>
      <w:r w:rsidRPr="001A2BDE">
        <w:rPr>
          <w:bCs/>
          <w:sz w:val="16"/>
        </w:rPr>
        <w:t>Users</w:t>
      </w:r>
      <w:r>
        <w:rPr>
          <w:bCs/>
          <w:sz w:val="16"/>
        </w:rPr>
        <w:t>”</w:t>
      </w:r>
      <w:r w:rsidRPr="001A2BDE">
        <w:rPr>
          <w:bCs/>
          <w:sz w:val="16"/>
        </w:rPr>
        <w:t xml:space="preserve"> </w:t>
      </w:r>
      <w:r w:rsidRPr="001A2BDE">
        <w:rPr>
          <w:sz w:val="16"/>
        </w:rPr>
        <w:t xml:space="preserve">are individuals who have had at least one session within the selected date range. </w:t>
      </w:r>
    </w:p>
    <w:p w:rsidR="00D266E4" w:rsidRPr="001A2BDE" w:rsidRDefault="00D266E4" w:rsidP="001869A4">
      <w:pPr>
        <w:spacing w:before="60"/>
        <w:ind w:left="284"/>
        <w:rPr>
          <w:sz w:val="16"/>
        </w:rPr>
      </w:pPr>
      <w:r w:rsidRPr="001A2BDE">
        <w:rPr>
          <w:sz w:val="16"/>
        </w:rPr>
        <w:t xml:space="preserve">- A </w:t>
      </w:r>
      <w:r>
        <w:rPr>
          <w:sz w:val="16"/>
        </w:rPr>
        <w:t>“</w:t>
      </w:r>
      <w:r w:rsidRPr="001A2BDE">
        <w:rPr>
          <w:bCs/>
          <w:sz w:val="16"/>
        </w:rPr>
        <w:t>session</w:t>
      </w:r>
      <w:r>
        <w:rPr>
          <w:sz w:val="16"/>
        </w:rPr>
        <w:t>”</w:t>
      </w:r>
      <w:r w:rsidRPr="001A2BDE">
        <w:rPr>
          <w:sz w:val="16"/>
        </w:rPr>
        <w:t xml:space="preserve"> is the period of time a user is actively engaged with your website. </w:t>
      </w:r>
      <w:r>
        <w:rPr>
          <w:sz w:val="16"/>
        </w:rPr>
        <w:t>“</w:t>
      </w:r>
      <w:r w:rsidRPr="001A2BDE">
        <w:rPr>
          <w:bCs/>
          <w:sz w:val="16"/>
        </w:rPr>
        <w:t>Sessions</w:t>
      </w:r>
      <w:r>
        <w:rPr>
          <w:bCs/>
          <w:sz w:val="16"/>
        </w:rPr>
        <w:t>”</w:t>
      </w:r>
      <w:r w:rsidRPr="001A2BDE">
        <w:rPr>
          <w:bCs/>
          <w:sz w:val="16"/>
        </w:rPr>
        <w:t xml:space="preserve"> </w:t>
      </w:r>
      <w:r w:rsidRPr="001A2BDE">
        <w:rPr>
          <w:sz w:val="16"/>
        </w:rPr>
        <w:t xml:space="preserve">are the total number of sessions within the given date range. </w:t>
      </w:r>
    </w:p>
    <w:p w:rsidR="00D266E4" w:rsidRPr="001A2BDE" w:rsidRDefault="00D266E4" w:rsidP="001869A4">
      <w:pPr>
        <w:spacing w:before="60"/>
        <w:ind w:left="284"/>
        <w:rPr>
          <w:sz w:val="16"/>
        </w:rPr>
      </w:pPr>
      <w:r w:rsidRPr="001A2BDE">
        <w:rPr>
          <w:sz w:val="16"/>
        </w:rPr>
        <w:t xml:space="preserve">- </w:t>
      </w:r>
      <w:r>
        <w:rPr>
          <w:sz w:val="16"/>
        </w:rPr>
        <w:t>“</w:t>
      </w:r>
      <w:r w:rsidRPr="001A2BDE">
        <w:rPr>
          <w:bCs/>
          <w:sz w:val="16"/>
        </w:rPr>
        <w:t xml:space="preserve">Unique </w:t>
      </w:r>
      <w:proofErr w:type="spellStart"/>
      <w:r w:rsidRPr="001A2BDE">
        <w:rPr>
          <w:bCs/>
          <w:sz w:val="16"/>
        </w:rPr>
        <w:t>Pageviews</w:t>
      </w:r>
      <w:proofErr w:type="spellEnd"/>
      <w:r>
        <w:rPr>
          <w:sz w:val="16"/>
        </w:rPr>
        <w:t>”</w:t>
      </w:r>
      <w:r w:rsidRPr="001A2BDE">
        <w:rPr>
          <w:sz w:val="16"/>
        </w:rPr>
        <w:t xml:space="preserve"> are the number of visits during which the specified page was viewed at least once. </w:t>
      </w:r>
    </w:p>
    <w:p w:rsidR="00D266E4" w:rsidRPr="001A2BDE" w:rsidRDefault="00D266E4" w:rsidP="001869A4">
      <w:pPr>
        <w:spacing w:before="60"/>
        <w:ind w:left="284"/>
        <w:jc w:val="left"/>
        <w:rPr>
          <w:sz w:val="16"/>
        </w:rPr>
      </w:pPr>
      <w:r w:rsidRPr="001A2BDE">
        <w:rPr>
          <w:bCs/>
          <w:sz w:val="16"/>
        </w:rPr>
        <w:t xml:space="preserve">- </w:t>
      </w:r>
      <w:r>
        <w:rPr>
          <w:bCs/>
          <w:sz w:val="16"/>
        </w:rPr>
        <w:t>“</w:t>
      </w:r>
      <w:proofErr w:type="spellStart"/>
      <w:r w:rsidRPr="001A2BDE">
        <w:rPr>
          <w:bCs/>
          <w:sz w:val="16"/>
        </w:rPr>
        <w:t>Pageviews</w:t>
      </w:r>
      <w:proofErr w:type="spellEnd"/>
      <w:r>
        <w:rPr>
          <w:bCs/>
          <w:sz w:val="16"/>
        </w:rPr>
        <w:t>”</w:t>
      </w:r>
      <w:r w:rsidRPr="001A2BDE">
        <w:rPr>
          <w:bCs/>
          <w:sz w:val="16"/>
        </w:rPr>
        <w:t xml:space="preserve"> </w:t>
      </w:r>
      <w:r w:rsidRPr="001A2BDE">
        <w:rPr>
          <w:sz w:val="16"/>
        </w:rPr>
        <w:t xml:space="preserve">are the total number of times that a page was viewed. Repeated views of a single page by the same user during the same session are counted. </w:t>
      </w:r>
    </w:p>
    <w:p w:rsidR="00D266E4" w:rsidRPr="001A2BDE" w:rsidRDefault="00D266E4" w:rsidP="001869A4">
      <w:pPr>
        <w:ind w:left="360" w:hanging="360"/>
      </w:pPr>
    </w:p>
    <w:p w:rsidR="00D266E4" w:rsidRDefault="00D266E4" w:rsidP="001869A4">
      <w:pPr>
        <w:ind w:left="360" w:hanging="360"/>
      </w:pPr>
    </w:p>
    <w:p w:rsidR="00D266E4" w:rsidRDefault="00D266E4" w:rsidP="001869A4">
      <w:pPr>
        <w:ind w:left="360" w:hanging="360"/>
      </w:pPr>
    </w:p>
    <w:p w:rsidR="00D266E4" w:rsidRDefault="00D266E4" w:rsidP="00EE1FDD">
      <w:pPr>
        <w:ind w:left="1418" w:hanging="1418"/>
        <w:jc w:val="right"/>
      </w:pPr>
      <w:r>
        <w:t>[End of A</w:t>
      </w:r>
      <w:r w:rsidRPr="00381BC9">
        <w:t>ppendix</w:t>
      </w:r>
      <w:r>
        <w:t xml:space="preserve"> </w:t>
      </w:r>
      <w:r w:rsidRPr="00381BC9">
        <w:t>and of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E4" w:rsidRPr="001D1EDE" w:rsidRDefault="00D266E4" w:rsidP="00895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E4" w:rsidRPr="00C74C0E" w:rsidRDefault="00D266E4" w:rsidP="00895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6E4" w:rsidRDefault="00D266E4" w:rsidP="006655D3">
      <w:r>
        <w:separator/>
      </w:r>
    </w:p>
  </w:footnote>
  <w:footnote w:type="continuationSeparator" w:id="0">
    <w:p w:rsidR="00D266E4" w:rsidRDefault="00D266E4" w:rsidP="006655D3">
      <w:r>
        <w:separator/>
      </w:r>
    </w:p>
  </w:footnote>
  <w:footnote w:type="continuationNotice" w:id="1">
    <w:p w:rsidR="00D266E4" w:rsidRPr="00AB530F" w:rsidRDefault="00D266E4" w:rsidP="00AB530F">
      <w:pPr>
        <w:pStyle w:val="Footer"/>
      </w:pPr>
    </w:p>
  </w:footnote>
  <w:footnote w:id="2">
    <w:p w:rsidR="00D266E4" w:rsidRDefault="00D266E4" w:rsidP="009E0192">
      <w:pPr>
        <w:pStyle w:val="FootnoteText"/>
      </w:pPr>
      <w:r>
        <w:rPr>
          <w:rStyle w:val="FootnoteReference"/>
        </w:rPr>
        <w:t>*</w:t>
      </w:r>
      <w:r>
        <w:tab/>
        <w:t>Missions relate to events held outside UPOV headquarters.</w:t>
      </w:r>
    </w:p>
  </w:footnote>
  <w:footnote w:id="3">
    <w:p w:rsidR="00D266E4" w:rsidRPr="008346A7" w:rsidRDefault="00D266E4" w:rsidP="009E0192">
      <w:pPr>
        <w:pStyle w:val="FootnoteText"/>
      </w:pPr>
      <w:r w:rsidRPr="008346A7">
        <w:rPr>
          <w:rStyle w:val="FootnoteReference"/>
          <w:rFonts w:cs="Arial"/>
          <w:szCs w:val="16"/>
          <w:u w:val="single"/>
        </w:rPr>
        <w:footnoteRef/>
      </w:r>
      <w:r w:rsidRPr="008346A7">
        <w:tab/>
        <w:t>Continuation of the accession of Czechoslovakia (instrument deposited on November 4, 1991;  State bound on December 4, 1991).</w:t>
      </w:r>
    </w:p>
  </w:footnote>
  <w:footnote w:id="4">
    <w:p w:rsidR="00D266E4" w:rsidRPr="008346A7" w:rsidRDefault="00D266E4" w:rsidP="009E0192">
      <w:pPr>
        <w:pStyle w:val="FootnoteText"/>
      </w:pPr>
      <w:r w:rsidRPr="008346A7">
        <w:rPr>
          <w:rStyle w:val="FootnoteReference"/>
          <w:rFonts w:cs="Arial"/>
          <w:szCs w:val="16"/>
        </w:rPr>
        <w:t>1</w:t>
      </w:r>
      <w:r w:rsidRPr="008346A7">
        <w:t xml:space="preserve"> </w:t>
      </w:r>
      <w:r w:rsidRPr="008346A7">
        <w:tab/>
        <w:t>Continuation of the accession of Czechoslovakia (instrument deposited on November 4, 1991;  State bound on December 4, 1991).</w:t>
      </w:r>
    </w:p>
  </w:footnote>
  <w:footnote w:id="5">
    <w:p w:rsidR="00D266E4" w:rsidRPr="00FD7487" w:rsidRDefault="00D266E4" w:rsidP="009E0192">
      <w:pPr>
        <w:pStyle w:val="FootnoteText"/>
        <w:rPr>
          <w:sz w:val="14"/>
        </w:rPr>
      </w:pPr>
      <w:r w:rsidRPr="00FD7487">
        <w:rPr>
          <w:rStyle w:val="FootnoteReference"/>
          <w:sz w:val="14"/>
        </w:rPr>
        <w:t>*</w:t>
      </w:r>
      <w:r w:rsidRPr="00FD7487">
        <w:rPr>
          <w:sz w:val="14"/>
        </w:rPr>
        <w:tab/>
        <w:t>Missions relate to events held outside UPOV headquarters.</w:t>
      </w:r>
    </w:p>
  </w:footnote>
  <w:footnote w:id="6">
    <w:p w:rsidR="009E3455" w:rsidRPr="003E05CC" w:rsidRDefault="009E3455" w:rsidP="009E3455">
      <w:pPr>
        <w:pStyle w:val="FootnoteText"/>
        <w:spacing w:before="0"/>
        <w:rPr>
          <w:sz w:val="14"/>
          <w:szCs w:val="14"/>
        </w:rPr>
      </w:pPr>
      <w:r w:rsidRPr="003E05CC">
        <w:rPr>
          <w:rStyle w:val="FootnoteReference"/>
          <w:sz w:val="14"/>
          <w:szCs w:val="14"/>
        </w:rPr>
        <w:footnoteRef/>
      </w:r>
      <w:r>
        <w:rPr>
          <w:sz w:val="14"/>
          <w:szCs w:val="14"/>
        </w:rPr>
        <w:tab/>
      </w:r>
      <w:r w:rsidRPr="003E05CC">
        <w:rPr>
          <w:sz w:val="14"/>
          <w:szCs w:val="14"/>
        </w:rPr>
        <w:t>A list of acronyms and abbreviations is provided in the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E4" w:rsidRPr="00C5280D" w:rsidRDefault="00D266E4" w:rsidP="00EB048E">
    <w:pPr>
      <w:pStyle w:val="Header"/>
      <w:rPr>
        <w:rStyle w:val="PageNumber"/>
        <w:lang w:val="en-US"/>
      </w:rPr>
    </w:pPr>
    <w:r>
      <w:rPr>
        <w:rStyle w:val="PageNumber"/>
        <w:lang w:val="en-US"/>
      </w:rPr>
      <w:t>C/53/2</w:t>
    </w:r>
  </w:p>
  <w:p w:rsidR="00D266E4" w:rsidRPr="00C5280D" w:rsidRDefault="00D266E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B7757">
      <w:rPr>
        <w:rStyle w:val="PageNumber"/>
        <w:noProof/>
        <w:lang w:val="en-US"/>
      </w:rPr>
      <w:t>11</w:t>
    </w:r>
    <w:r w:rsidRPr="00C5280D">
      <w:rPr>
        <w:rStyle w:val="PageNumber"/>
        <w:lang w:val="en-US"/>
      </w:rPr>
      <w:fldChar w:fldCharType="end"/>
    </w:r>
  </w:p>
  <w:p w:rsidR="00D266E4" w:rsidRPr="00C5280D" w:rsidRDefault="00D266E4"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E4" w:rsidRPr="00C5280D" w:rsidRDefault="00D266E4" w:rsidP="00EB048E">
    <w:pPr>
      <w:pStyle w:val="Header"/>
      <w:rPr>
        <w:rStyle w:val="PageNumber"/>
        <w:lang w:val="en-US"/>
      </w:rPr>
    </w:pPr>
    <w:r>
      <w:rPr>
        <w:rStyle w:val="PageNumber"/>
        <w:lang w:val="en-US"/>
      </w:rPr>
      <w:t>C/53/2</w:t>
    </w:r>
  </w:p>
  <w:p w:rsidR="00D266E4" w:rsidRPr="00C5280D" w:rsidRDefault="00D266E4"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A6A78">
      <w:rPr>
        <w:rStyle w:val="PageNumber"/>
        <w:noProof/>
        <w:lang w:val="en-US"/>
      </w:rPr>
      <w:t>6</w:t>
    </w:r>
    <w:r w:rsidRPr="00C5280D">
      <w:rPr>
        <w:rStyle w:val="PageNumber"/>
        <w:lang w:val="en-US"/>
      </w:rPr>
      <w:fldChar w:fldCharType="end"/>
    </w:r>
  </w:p>
  <w:p w:rsidR="00D266E4" w:rsidRPr="00C5280D" w:rsidRDefault="00D266E4"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E4" w:rsidRDefault="00D26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E4" w:rsidRPr="00C5280D" w:rsidRDefault="00D266E4" w:rsidP="00EB048E">
    <w:pPr>
      <w:pStyle w:val="Header"/>
      <w:rPr>
        <w:rStyle w:val="PageNumber"/>
        <w:lang w:val="en-US"/>
      </w:rPr>
    </w:pPr>
    <w:r>
      <w:rPr>
        <w:rStyle w:val="PageNumber"/>
        <w:lang w:val="en-US"/>
      </w:rPr>
      <w:t>C/53/2</w:t>
    </w:r>
  </w:p>
  <w:p w:rsidR="00D266E4" w:rsidRPr="00C5280D" w:rsidRDefault="00D266E4"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A6A78">
      <w:rPr>
        <w:rStyle w:val="PageNumber"/>
        <w:noProof/>
        <w:lang w:val="en-US"/>
      </w:rPr>
      <w:t>8</w:t>
    </w:r>
    <w:r w:rsidRPr="00C5280D">
      <w:rPr>
        <w:rStyle w:val="PageNumber"/>
        <w:lang w:val="en-US"/>
      </w:rPr>
      <w:fldChar w:fldCharType="end"/>
    </w:r>
  </w:p>
  <w:p w:rsidR="00D266E4" w:rsidRPr="00C5280D" w:rsidRDefault="00D266E4"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E4" w:rsidRDefault="00D266E4">
    <w:pPr>
      <w:pStyle w:val="Header"/>
      <w:rPr>
        <w:sz w:val="18"/>
      </w:rPr>
    </w:pPr>
    <w:r>
      <w:rPr>
        <w:sz w:val="18"/>
      </w:rPr>
      <w:t>C/53/2</w:t>
    </w:r>
  </w:p>
  <w:p w:rsidR="00D266E4" w:rsidRDefault="00D266E4">
    <w:pPr>
      <w:pStyle w:val="Header"/>
      <w:rPr>
        <w:sz w:val="18"/>
      </w:rPr>
    </w:pPr>
  </w:p>
  <w:p w:rsidR="00D266E4" w:rsidRDefault="00D266E4">
    <w:pPr>
      <w:pStyle w:val="Header"/>
      <w:rPr>
        <w:sz w:val="18"/>
      </w:rPr>
    </w:pPr>
    <w:r>
      <w:rPr>
        <w:sz w:val="18"/>
      </w:rPr>
      <w:t>ANNEX II</w:t>
    </w:r>
  </w:p>
  <w:p w:rsidR="00D266E4" w:rsidRPr="006D7B4E" w:rsidRDefault="00D266E4">
    <w:pPr>
      <w:pStyle w:val="Header"/>
      <w:rPr>
        <w:sz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E4" w:rsidRPr="00C5280D" w:rsidRDefault="00D266E4" w:rsidP="00EB048E">
    <w:pPr>
      <w:pStyle w:val="Header"/>
      <w:rPr>
        <w:rStyle w:val="PageNumber"/>
        <w:lang w:val="en-US"/>
      </w:rPr>
    </w:pPr>
    <w:r>
      <w:rPr>
        <w:rStyle w:val="PageNumber"/>
        <w:lang w:val="en-US"/>
      </w:rPr>
      <w:t>C/53/2</w:t>
    </w:r>
  </w:p>
  <w:p w:rsidR="00D266E4" w:rsidRPr="00C5280D" w:rsidRDefault="00D266E4"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A6A78">
      <w:rPr>
        <w:rStyle w:val="PageNumber"/>
        <w:noProof/>
        <w:lang w:val="en-US"/>
      </w:rPr>
      <w:t>10</w:t>
    </w:r>
    <w:r w:rsidRPr="00C5280D">
      <w:rPr>
        <w:rStyle w:val="PageNumber"/>
        <w:lang w:val="en-US"/>
      </w:rPr>
      <w:fldChar w:fldCharType="end"/>
    </w:r>
  </w:p>
  <w:p w:rsidR="00D266E4" w:rsidRPr="00C5280D" w:rsidRDefault="00D266E4"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E4" w:rsidRPr="00AA492C" w:rsidRDefault="00D266E4" w:rsidP="008953D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E4" w:rsidRPr="00C5280D" w:rsidRDefault="00D266E4" w:rsidP="00EB048E">
    <w:pPr>
      <w:pStyle w:val="Header"/>
      <w:rPr>
        <w:rStyle w:val="PageNumber"/>
        <w:lang w:val="en-US"/>
      </w:rPr>
    </w:pPr>
    <w:r>
      <w:rPr>
        <w:rStyle w:val="PageNumber"/>
        <w:lang w:val="en-US"/>
      </w:rPr>
      <w:t>C/53/2</w:t>
    </w:r>
  </w:p>
  <w:p w:rsidR="00D266E4" w:rsidRPr="00C5280D" w:rsidRDefault="00D266E4" w:rsidP="00EB048E">
    <w:pPr>
      <w:pStyle w:val="Header"/>
      <w:rPr>
        <w:lang w:val="en-US"/>
      </w:rPr>
    </w:pPr>
    <w:r>
      <w:rPr>
        <w:lang w:val="en-US"/>
      </w:rPr>
      <w:t xml:space="preserve">Appendix,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25190">
      <w:rPr>
        <w:rStyle w:val="PageNumber"/>
        <w:noProof/>
        <w:lang w:val="en-US"/>
      </w:rPr>
      <w:t>2</w:t>
    </w:r>
    <w:r w:rsidRPr="00C5280D">
      <w:rPr>
        <w:rStyle w:val="PageNumber"/>
        <w:lang w:val="en-US"/>
      </w:rPr>
      <w:fldChar w:fldCharType="end"/>
    </w:r>
  </w:p>
  <w:p w:rsidR="00D266E4" w:rsidRPr="00C5280D" w:rsidRDefault="00D266E4"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3CC74D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4402EC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8C5842"/>
    <w:multiLevelType w:val="multilevel"/>
    <w:tmpl w:val="3CDC40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9F4EAC"/>
    <w:multiLevelType w:val="hybridMultilevel"/>
    <w:tmpl w:val="CA80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C73F2"/>
    <w:multiLevelType w:val="hybridMultilevel"/>
    <w:tmpl w:val="9A900868"/>
    <w:lvl w:ilvl="0" w:tplc="041859DE">
      <w:start w:val="1"/>
      <w:numFmt w:val="bullet"/>
      <w:lvlText w:val="-"/>
      <w:lvlJc w:val="left"/>
      <w:pPr>
        <w:ind w:left="717" w:hanging="360"/>
      </w:pPr>
      <w:rPr>
        <w:rFonts w:ascii="Arial" w:hAnsi="Arial" w:hint="default"/>
        <w:sz w:val="2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15:restartNumberingAfterBreak="0">
    <w:nsid w:val="0E3E0F20"/>
    <w:multiLevelType w:val="hybridMultilevel"/>
    <w:tmpl w:val="CF9C4FAE"/>
    <w:lvl w:ilvl="0" w:tplc="7188CA94">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1" w15:restartNumberingAfterBreak="0">
    <w:nsid w:val="0E8370BE"/>
    <w:multiLevelType w:val="hybridMultilevel"/>
    <w:tmpl w:val="47B673F4"/>
    <w:lvl w:ilvl="0" w:tplc="59F460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A4E52"/>
    <w:multiLevelType w:val="multilevel"/>
    <w:tmpl w:val="FC8636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FF1AB3"/>
    <w:multiLevelType w:val="multilevel"/>
    <w:tmpl w:val="9A7068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1F559B"/>
    <w:multiLevelType w:val="multilevel"/>
    <w:tmpl w:val="98F2F30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3F084A"/>
    <w:multiLevelType w:val="hybridMultilevel"/>
    <w:tmpl w:val="7DEE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F93A5F"/>
    <w:multiLevelType w:val="hybridMultilevel"/>
    <w:tmpl w:val="2CF4D3EE"/>
    <w:lvl w:ilvl="0" w:tplc="C3C01A0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1D7B40BF"/>
    <w:multiLevelType w:val="hybridMultilevel"/>
    <w:tmpl w:val="4A922432"/>
    <w:lvl w:ilvl="0" w:tplc="54083482">
      <w:start w:val="1"/>
      <w:numFmt w:val="bullet"/>
      <w:lvlText w:val="-"/>
      <w:lvlJc w:val="left"/>
      <w:pPr>
        <w:ind w:left="1003" w:hanging="360"/>
      </w:pPr>
      <w:rPr>
        <w:rFonts w:ascii="Arial" w:hAnsi="Aria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9" w15:restartNumberingAfterBreak="0">
    <w:nsid w:val="1E443FDA"/>
    <w:multiLevelType w:val="multilevel"/>
    <w:tmpl w:val="2012DE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813059"/>
    <w:multiLevelType w:val="hybridMultilevel"/>
    <w:tmpl w:val="1D000FA8"/>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DD74980"/>
    <w:multiLevelType w:val="multilevel"/>
    <w:tmpl w:val="0D00F3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EA769E0"/>
    <w:multiLevelType w:val="hybridMultilevel"/>
    <w:tmpl w:val="F8B86792"/>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4E0DB2"/>
    <w:multiLevelType w:val="hybridMultilevel"/>
    <w:tmpl w:val="132CCEE2"/>
    <w:lvl w:ilvl="0" w:tplc="DEE461BC">
      <w:start w:val="1"/>
      <w:numFmt w:val="bullet"/>
      <w:lvlText w:val=""/>
      <w:lvlJc w:val="left"/>
      <w:pPr>
        <w:ind w:left="720" w:hanging="360"/>
      </w:pPr>
      <w:rPr>
        <w:rFonts w:ascii="Symbol" w:hAnsi="Symbol" w:hint="default"/>
        <w:sz w:val="20"/>
      </w:rPr>
    </w:lvl>
    <w:lvl w:ilvl="1" w:tplc="45D44AA6">
      <w:numFmt w:val="bullet"/>
      <w:lvlText w:val="•"/>
      <w:lvlJc w:val="left"/>
      <w:pPr>
        <w:ind w:left="1650" w:hanging="57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532F03"/>
    <w:multiLevelType w:val="multilevel"/>
    <w:tmpl w:val="6CF42D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08F23B3"/>
    <w:multiLevelType w:val="hybridMultilevel"/>
    <w:tmpl w:val="6310BED8"/>
    <w:lvl w:ilvl="0" w:tplc="041859DE">
      <w:start w:val="1"/>
      <w:numFmt w:val="bullet"/>
      <w:lvlText w:val="-"/>
      <w:lvlJc w:val="left"/>
      <w:pPr>
        <w:ind w:left="360" w:hanging="360"/>
      </w:pPr>
      <w:rPr>
        <w:rFonts w:ascii="Arial" w:hAnsi="Aria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16234BD"/>
    <w:multiLevelType w:val="hybridMultilevel"/>
    <w:tmpl w:val="D4D45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AB0660"/>
    <w:multiLevelType w:val="multilevel"/>
    <w:tmpl w:val="C08A18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9A10AD8"/>
    <w:multiLevelType w:val="hybridMultilevel"/>
    <w:tmpl w:val="8658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BF5716"/>
    <w:multiLevelType w:val="multilevel"/>
    <w:tmpl w:val="37E4A5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4E196B52"/>
    <w:multiLevelType w:val="multilevel"/>
    <w:tmpl w:val="8DF0B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01A35D1"/>
    <w:multiLevelType w:val="hybridMultilevel"/>
    <w:tmpl w:val="AA90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49673B"/>
    <w:multiLevelType w:val="hybridMultilevel"/>
    <w:tmpl w:val="1EB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E31D5E"/>
    <w:multiLevelType w:val="multilevel"/>
    <w:tmpl w:val="AEA8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0" w15:restartNumberingAfterBreak="0">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28D0360"/>
    <w:multiLevelType w:val="hybridMultilevel"/>
    <w:tmpl w:val="EA2C5C12"/>
    <w:lvl w:ilvl="0" w:tplc="49FEE1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6B7703EE"/>
    <w:multiLevelType w:val="hybridMultilevel"/>
    <w:tmpl w:val="36F8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7F3F37"/>
    <w:multiLevelType w:val="multilevel"/>
    <w:tmpl w:val="BC34CC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1C7204F"/>
    <w:multiLevelType w:val="multilevel"/>
    <w:tmpl w:val="59D231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2EA5883"/>
    <w:multiLevelType w:val="multilevel"/>
    <w:tmpl w:val="F8B040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9"/>
  </w:num>
  <w:num w:numId="2">
    <w:abstractNumId w:val="42"/>
  </w:num>
  <w:num w:numId="3">
    <w:abstractNumId w:val="14"/>
  </w:num>
  <w:num w:numId="4">
    <w:abstractNumId w:val="31"/>
  </w:num>
  <w:num w:numId="5">
    <w:abstractNumId w:val="32"/>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7"/>
  </w:num>
  <w:num w:numId="14">
    <w:abstractNumId w:val="37"/>
  </w:num>
  <w:num w:numId="15">
    <w:abstractNumId w:val="40"/>
  </w:num>
  <w:num w:numId="16">
    <w:abstractNumId w:val="22"/>
  </w:num>
  <w:num w:numId="17">
    <w:abstractNumId w:val="9"/>
  </w:num>
  <w:num w:numId="18">
    <w:abstractNumId w:val="44"/>
  </w:num>
  <w:num w:numId="19">
    <w:abstractNumId w:val="25"/>
  </w:num>
  <w:num w:numId="20">
    <w:abstractNumId w:val="24"/>
  </w:num>
  <w:num w:numId="21">
    <w:abstractNumId w:val="35"/>
  </w:num>
  <w:num w:numId="22">
    <w:abstractNumId w:val="21"/>
  </w:num>
  <w:num w:numId="23">
    <w:abstractNumId w:val="36"/>
  </w:num>
  <w:num w:numId="24">
    <w:abstractNumId w:val="43"/>
  </w:num>
  <w:num w:numId="25">
    <w:abstractNumId w:val="28"/>
  </w:num>
  <w:num w:numId="26">
    <w:abstractNumId w:val="33"/>
  </w:num>
  <w:num w:numId="27">
    <w:abstractNumId w:val="10"/>
  </w:num>
  <w:num w:numId="28">
    <w:abstractNumId w:val="20"/>
  </w:num>
  <w:num w:numId="29">
    <w:abstractNumId w:val="45"/>
  </w:num>
  <w:num w:numId="30">
    <w:abstractNumId w:val="7"/>
  </w:num>
  <w:num w:numId="31">
    <w:abstractNumId w:val="26"/>
  </w:num>
  <w:num w:numId="32">
    <w:abstractNumId w:val="12"/>
  </w:num>
  <w:num w:numId="33">
    <w:abstractNumId w:val="19"/>
  </w:num>
  <w:num w:numId="34">
    <w:abstractNumId w:val="29"/>
  </w:num>
  <w:num w:numId="35">
    <w:abstractNumId w:val="38"/>
  </w:num>
  <w:num w:numId="36">
    <w:abstractNumId w:val="13"/>
  </w:num>
  <w:num w:numId="37">
    <w:abstractNumId w:val="46"/>
  </w:num>
  <w:num w:numId="38">
    <w:abstractNumId w:val="27"/>
  </w:num>
  <w:num w:numId="39">
    <w:abstractNumId w:val="47"/>
  </w:num>
  <w:num w:numId="40">
    <w:abstractNumId w:val="23"/>
  </w:num>
  <w:num w:numId="41">
    <w:abstractNumId w:val="16"/>
  </w:num>
  <w:num w:numId="42">
    <w:abstractNumId w:val="11"/>
  </w:num>
  <w:num w:numId="43">
    <w:abstractNumId w:val="41"/>
  </w:num>
  <w:num w:numId="44">
    <w:abstractNumId w:val="15"/>
  </w:num>
  <w:num w:numId="45">
    <w:abstractNumId w:val="8"/>
  </w:num>
  <w:num w:numId="46">
    <w:abstractNumId w:val="18"/>
  </w:num>
  <w:num w:numId="47">
    <w:abstractNumId w:val="34"/>
  </w:num>
  <w:num w:numId="48">
    <w:abstractNumId w:val="4"/>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0102E"/>
    <w:rsid w:val="000073E3"/>
    <w:rsid w:val="00010CF3"/>
    <w:rsid w:val="00011E27"/>
    <w:rsid w:val="000148BC"/>
    <w:rsid w:val="00016B22"/>
    <w:rsid w:val="00017172"/>
    <w:rsid w:val="0002282E"/>
    <w:rsid w:val="00024AB8"/>
    <w:rsid w:val="00030854"/>
    <w:rsid w:val="00032A0B"/>
    <w:rsid w:val="00036028"/>
    <w:rsid w:val="00037610"/>
    <w:rsid w:val="00044642"/>
    <w:rsid w:val="000446B9"/>
    <w:rsid w:val="000454CF"/>
    <w:rsid w:val="000461C3"/>
    <w:rsid w:val="00046A7B"/>
    <w:rsid w:val="00047E21"/>
    <w:rsid w:val="00050E16"/>
    <w:rsid w:val="00051B23"/>
    <w:rsid w:val="000538B6"/>
    <w:rsid w:val="0005551F"/>
    <w:rsid w:val="00057BB7"/>
    <w:rsid w:val="000644A1"/>
    <w:rsid w:val="000707A3"/>
    <w:rsid w:val="0007222F"/>
    <w:rsid w:val="00073D41"/>
    <w:rsid w:val="00074582"/>
    <w:rsid w:val="00074B21"/>
    <w:rsid w:val="00084B94"/>
    <w:rsid w:val="00085505"/>
    <w:rsid w:val="00091AE3"/>
    <w:rsid w:val="00094557"/>
    <w:rsid w:val="00095572"/>
    <w:rsid w:val="000A0301"/>
    <w:rsid w:val="000A2183"/>
    <w:rsid w:val="000A4DD9"/>
    <w:rsid w:val="000A571B"/>
    <w:rsid w:val="000A7210"/>
    <w:rsid w:val="000A7E10"/>
    <w:rsid w:val="000B139C"/>
    <w:rsid w:val="000B1BA4"/>
    <w:rsid w:val="000B1CE8"/>
    <w:rsid w:val="000B1F87"/>
    <w:rsid w:val="000B631A"/>
    <w:rsid w:val="000B66F9"/>
    <w:rsid w:val="000B6B38"/>
    <w:rsid w:val="000B77AA"/>
    <w:rsid w:val="000B7AED"/>
    <w:rsid w:val="000C090C"/>
    <w:rsid w:val="000C27D0"/>
    <w:rsid w:val="000C430B"/>
    <w:rsid w:val="000C48C7"/>
    <w:rsid w:val="000C4E25"/>
    <w:rsid w:val="000C7021"/>
    <w:rsid w:val="000D396F"/>
    <w:rsid w:val="000D4290"/>
    <w:rsid w:val="000D5916"/>
    <w:rsid w:val="000D6BBC"/>
    <w:rsid w:val="000D6D0A"/>
    <w:rsid w:val="000D7780"/>
    <w:rsid w:val="000D7805"/>
    <w:rsid w:val="000E1328"/>
    <w:rsid w:val="000E636A"/>
    <w:rsid w:val="000E6746"/>
    <w:rsid w:val="000E7AA0"/>
    <w:rsid w:val="000F112D"/>
    <w:rsid w:val="000F210C"/>
    <w:rsid w:val="000F2F11"/>
    <w:rsid w:val="00100EF8"/>
    <w:rsid w:val="00105929"/>
    <w:rsid w:val="00110C36"/>
    <w:rsid w:val="00110DA6"/>
    <w:rsid w:val="00111321"/>
    <w:rsid w:val="001131D5"/>
    <w:rsid w:val="0011380C"/>
    <w:rsid w:val="0012588F"/>
    <w:rsid w:val="00131FE3"/>
    <w:rsid w:val="00141DB8"/>
    <w:rsid w:val="00142745"/>
    <w:rsid w:val="00143F63"/>
    <w:rsid w:val="00144796"/>
    <w:rsid w:val="00144E5A"/>
    <w:rsid w:val="00146DF5"/>
    <w:rsid w:val="001523ED"/>
    <w:rsid w:val="00157CD2"/>
    <w:rsid w:val="0016285E"/>
    <w:rsid w:val="00170848"/>
    <w:rsid w:val="001710DC"/>
    <w:rsid w:val="00172084"/>
    <w:rsid w:val="0017474A"/>
    <w:rsid w:val="001758C6"/>
    <w:rsid w:val="001800F2"/>
    <w:rsid w:val="00181C84"/>
    <w:rsid w:val="00182B99"/>
    <w:rsid w:val="00183BB4"/>
    <w:rsid w:val="001841DB"/>
    <w:rsid w:val="00185736"/>
    <w:rsid w:val="001869A4"/>
    <w:rsid w:val="00187EAA"/>
    <w:rsid w:val="001974A6"/>
    <w:rsid w:val="001974D3"/>
    <w:rsid w:val="001A0F99"/>
    <w:rsid w:val="001A2860"/>
    <w:rsid w:val="001A6074"/>
    <w:rsid w:val="001B21B9"/>
    <w:rsid w:val="001B28FF"/>
    <w:rsid w:val="001B4D3B"/>
    <w:rsid w:val="001B65CE"/>
    <w:rsid w:val="001B72F2"/>
    <w:rsid w:val="001C1525"/>
    <w:rsid w:val="001C4AA7"/>
    <w:rsid w:val="001D41B7"/>
    <w:rsid w:val="001D44D3"/>
    <w:rsid w:val="001D5198"/>
    <w:rsid w:val="001D5FC5"/>
    <w:rsid w:val="001E0A2C"/>
    <w:rsid w:val="001E35CE"/>
    <w:rsid w:val="001E5728"/>
    <w:rsid w:val="001E577B"/>
    <w:rsid w:val="001F0C5A"/>
    <w:rsid w:val="001F25CB"/>
    <w:rsid w:val="001F316B"/>
    <w:rsid w:val="001F4FC9"/>
    <w:rsid w:val="001F666B"/>
    <w:rsid w:val="001F6EC6"/>
    <w:rsid w:val="0020165A"/>
    <w:rsid w:val="0020290C"/>
    <w:rsid w:val="00204F61"/>
    <w:rsid w:val="00205121"/>
    <w:rsid w:val="00205840"/>
    <w:rsid w:val="00207531"/>
    <w:rsid w:val="0021332C"/>
    <w:rsid w:val="00213982"/>
    <w:rsid w:val="00214207"/>
    <w:rsid w:val="00214C72"/>
    <w:rsid w:val="002163FF"/>
    <w:rsid w:val="002167E3"/>
    <w:rsid w:val="00220802"/>
    <w:rsid w:val="00220BD3"/>
    <w:rsid w:val="002255AF"/>
    <w:rsid w:val="002324B9"/>
    <w:rsid w:val="00234F73"/>
    <w:rsid w:val="002353CC"/>
    <w:rsid w:val="00236EE8"/>
    <w:rsid w:val="0024416D"/>
    <w:rsid w:val="002517B8"/>
    <w:rsid w:val="002518DD"/>
    <w:rsid w:val="00256BFA"/>
    <w:rsid w:val="00257EBF"/>
    <w:rsid w:val="00262BD4"/>
    <w:rsid w:val="00263EB0"/>
    <w:rsid w:val="002718A2"/>
    <w:rsid w:val="00271911"/>
    <w:rsid w:val="002761AC"/>
    <w:rsid w:val="002800A0"/>
    <w:rsid w:val="002801B3"/>
    <w:rsid w:val="00280238"/>
    <w:rsid w:val="00281060"/>
    <w:rsid w:val="00281A08"/>
    <w:rsid w:val="00281AA9"/>
    <w:rsid w:val="00281DA0"/>
    <w:rsid w:val="0028390B"/>
    <w:rsid w:val="0028613C"/>
    <w:rsid w:val="002864B9"/>
    <w:rsid w:val="00290FA2"/>
    <w:rsid w:val="002937F1"/>
    <w:rsid w:val="002938A4"/>
    <w:rsid w:val="002940E8"/>
    <w:rsid w:val="00294751"/>
    <w:rsid w:val="002968E4"/>
    <w:rsid w:val="002A048C"/>
    <w:rsid w:val="002A4F95"/>
    <w:rsid w:val="002A6E50"/>
    <w:rsid w:val="002B195A"/>
    <w:rsid w:val="002B2745"/>
    <w:rsid w:val="002B2A48"/>
    <w:rsid w:val="002B3C1B"/>
    <w:rsid w:val="002B3FC1"/>
    <w:rsid w:val="002B4298"/>
    <w:rsid w:val="002B5FDE"/>
    <w:rsid w:val="002C24F8"/>
    <w:rsid w:val="002C256A"/>
    <w:rsid w:val="002C2687"/>
    <w:rsid w:val="002C4522"/>
    <w:rsid w:val="002C6052"/>
    <w:rsid w:val="002C6C49"/>
    <w:rsid w:val="002D04DA"/>
    <w:rsid w:val="002D3086"/>
    <w:rsid w:val="002D63BC"/>
    <w:rsid w:val="002D6708"/>
    <w:rsid w:val="002E29FB"/>
    <w:rsid w:val="002F125A"/>
    <w:rsid w:val="002F25F1"/>
    <w:rsid w:val="002F2AA6"/>
    <w:rsid w:val="002F2D21"/>
    <w:rsid w:val="002F6A5B"/>
    <w:rsid w:val="00300350"/>
    <w:rsid w:val="00300E0A"/>
    <w:rsid w:val="00303AE7"/>
    <w:rsid w:val="00305A7F"/>
    <w:rsid w:val="00314EA2"/>
    <w:rsid w:val="00314EE0"/>
    <w:rsid w:val="003152FE"/>
    <w:rsid w:val="003216C2"/>
    <w:rsid w:val="00323112"/>
    <w:rsid w:val="003240E7"/>
    <w:rsid w:val="00325190"/>
    <w:rsid w:val="00326C34"/>
    <w:rsid w:val="00327436"/>
    <w:rsid w:val="0033566C"/>
    <w:rsid w:val="00340CA4"/>
    <w:rsid w:val="00342465"/>
    <w:rsid w:val="00342B88"/>
    <w:rsid w:val="00343DA1"/>
    <w:rsid w:val="00343DBD"/>
    <w:rsid w:val="00344BD6"/>
    <w:rsid w:val="0035290F"/>
    <w:rsid w:val="0035528D"/>
    <w:rsid w:val="00357468"/>
    <w:rsid w:val="00360190"/>
    <w:rsid w:val="00360F1F"/>
    <w:rsid w:val="00361821"/>
    <w:rsid w:val="00361E9E"/>
    <w:rsid w:val="00373509"/>
    <w:rsid w:val="003748B3"/>
    <w:rsid w:val="00374F29"/>
    <w:rsid w:val="003809C4"/>
    <w:rsid w:val="00381669"/>
    <w:rsid w:val="00381C93"/>
    <w:rsid w:val="00381D92"/>
    <w:rsid w:val="00383DC2"/>
    <w:rsid w:val="00385828"/>
    <w:rsid w:val="00387E39"/>
    <w:rsid w:val="00390276"/>
    <w:rsid w:val="00390604"/>
    <w:rsid w:val="00390629"/>
    <w:rsid w:val="00393FDB"/>
    <w:rsid w:val="00394282"/>
    <w:rsid w:val="00394D5E"/>
    <w:rsid w:val="0039633A"/>
    <w:rsid w:val="003B18AA"/>
    <w:rsid w:val="003B493D"/>
    <w:rsid w:val="003C51CB"/>
    <w:rsid w:val="003C5504"/>
    <w:rsid w:val="003C7FBE"/>
    <w:rsid w:val="003D00BD"/>
    <w:rsid w:val="003D0C62"/>
    <w:rsid w:val="003D227C"/>
    <w:rsid w:val="003D2B4D"/>
    <w:rsid w:val="003D7B6F"/>
    <w:rsid w:val="003E6BDE"/>
    <w:rsid w:val="003E758B"/>
    <w:rsid w:val="003F01B5"/>
    <w:rsid w:val="003F0CD7"/>
    <w:rsid w:val="003F4657"/>
    <w:rsid w:val="003F5F2B"/>
    <w:rsid w:val="003F709A"/>
    <w:rsid w:val="00401BD1"/>
    <w:rsid w:val="00403B43"/>
    <w:rsid w:val="00406760"/>
    <w:rsid w:val="00410556"/>
    <w:rsid w:val="004160EE"/>
    <w:rsid w:val="00417237"/>
    <w:rsid w:val="00417641"/>
    <w:rsid w:val="004179F4"/>
    <w:rsid w:val="004234EE"/>
    <w:rsid w:val="004339CA"/>
    <w:rsid w:val="00437042"/>
    <w:rsid w:val="004423F5"/>
    <w:rsid w:val="00444A88"/>
    <w:rsid w:val="00444C41"/>
    <w:rsid w:val="004469D8"/>
    <w:rsid w:val="00450CFF"/>
    <w:rsid w:val="00452B73"/>
    <w:rsid w:val="004612BF"/>
    <w:rsid w:val="00462271"/>
    <w:rsid w:val="00462F7B"/>
    <w:rsid w:val="00464B5C"/>
    <w:rsid w:val="00466DF0"/>
    <w:rsid w:val="004671A5"/>
    <w:rsid w:val="00467406"/>
    <w:rsid w:val="0047345B"/>
    <w:rsid w:val="004742CB"/>
    <w:rsid w:val="00474DA4"/>
    <w:rsid w:val="00475BE0"/>
    <w:rsid w:val="00476B4D"/>
    <w:rsid w:val="00480254"/>
    <w:rsid w:val="004805FA"/>
    <w:rsid w:val="0048303F"/>
    <w:rsid w:val="004864E2"/>
    <w:rsid w:val="0048688D"/>
    <w:rsid w:val="004878B4"/>
    <w:rsid w:val="00487978"/>
    <w:rsid w:val="004918B6"/>
    <w:rsid w:val="00491E1C"/>
    <w:rsid w:val="004923EB"/>
    <w:rsid w:val="004935D2"/>
    <w:rsid w:val="004937AC"/>
    <w:rsid w:val="004948C1"/>
    <w:rsid w:val="00496520"/>
    <w:rsid w:val="004A094B"/>
    <w:rsid w:val="004A3E48"/>
    <w:rsid w:val="004A68E2"/>
    <w:rsid w:val="004A7BEF"/>
    <w:rsid w:val="004B1215"/>
    <w:rsid w:val="004B41B8"/>
    <w:rsid w:val="004B7EC4"/>
    <w:rsid w:val="004C142D"/>
    <w:rsid w:val="004C54C2"/>
    <w:rsid w:val="004C78D0"/>
    <w:rsid w:val="004D047D"/>
    <w:rsid w:val="004D3549"/>
    <w:rsid w:val="004D413E"/>
    <w:rsid w:val="004D55AC"/>
    <w:rsid w:val="004D7FA7"/>
    <w:rsid w:val="004E285C"/>
    <w:rsid w:val="004E3955"/>
    <w:rsid w:val="004E3F71"/>
    <w:rsid w:val="004E5348"/>
    <w:rsid w:val="004E7949"/>
    <w:rsid w:val="004F1E9E"/>
    <w:rsid w:val="004F2841"/>
    <w:rsid w:val="004F293D"/>
    <w:rsid w:val="004F305A"/>
    <w:rsid w:val="005018A3"/>
    <w:rsid w:val="00503666"/>
    <w:rsid w:val="00503A45"/>
    <w:rsid w:val="00503B0C"/>
    <w:rsid w:val="0050760C"/>
    <w:rsid w:val="00512164"/>
    <w:rsid w:val="00512C88"/>
    <w:rsid w:val="00513E57"/>
    <w:rsid w:val="00516356"/>
    <w:rsid w:val="00517914"/>
    <w:rsid w:val="00517A39"/>
    <w:rsid w:val="00520297"/>
    <w:rsid w:val="005239B3"/>
    <w:rsid w:val="00524E3F"/>
    <w:rsid w:val="00525501"/>
    <w:rsid w:val="0053130A"/>
    <w:rsid w:val="00532AEE"/>
    <w:rsid w:val="0053363B"/>
    <w:rsid w:val="005338F9"/>
    <w:rsid w:val="0054281C"/>
    <w:rsid w:val="00543807"/>
    <w:rsid w:val="00543FD5"/>
    <w:rsid w:val="00544581"/>
    <w:rsid w:val="00544F31"/>
    <w:rsid w:val="00544F59"/>
    <w:rsid w:val="005459FB"/>
    <w:rsid w:val="005500D0"/>
    <w:rsid w:val="005501E4"/>
    <w:rsid w:val="0055268D"/>
    <w:rsid w:val="00552849"/>
    <w:rsid w:val="00553F10"/>
    <w:rsid w:val="0055488D"/>
    <w:rsid w:val="00555FE9"/>
    <w:rsid w:val="005578F5"/>
    <w:rsid w:val="00561931"/>
    <w:rsid w:val="00562209"/>
    <w:rsid w:val="00562CCC"/>
    <w:rsid w:val="005651DB"/>
    <w:rsid w:val="00571B81"/>
    <w:rsid w:val="00575BCC"/>
    <w:rsid w:val="00576BE4"/>
    <w:rsid w:val="00585228"/>
    <w:rsid w:val="005878AE"/>
    <w:rsid w:val="005906DA"/>
    <w:rsid w:val="00593355"/>
    <w:rsid w:val="00593A73"/>
    <w:rsid w:val="00593D82"/>
    <w:rsid w:val="005943AF"/>
    <w:rsid w:val="005978F7"/>
    <w:rsid w:val="005A1BE6"/>
    <w:rsid w:val="005A400A"/>
    <w:rsid w:val="005A421A"/>
    <w:rsid w:val="005B13CF"/>
    <w:rsid w:val="005B36F6"/>
    <w:rsid w:val="005B3DD8"/>
    <w:rsid w:val="005B6426"/>
    <w:rsid w:val="005C0FBB"/>
    <w:rsid w:val="005D0878"/>
    <w:rsid w:val="005D488C"/>
    <w:rsid w:val="005E156A"/>
    <w:rsid w:val="005E2337"/>
    <w:rsid w:val="005E5683"/>
    <w:rsid w:val="005E57AB"/>
    <w:rsid w:val="005E59BF"/>
    <w:rsid w:val="005F48EF"/>
    <w:rsid w:val="005F7B92"/>
    <w:rsid w:val="0060213F"/>
    <w:rsid w:val="0060261B"/>
    <w:rsid w:val="00603ACD"/>
    <w:rsid w:val="00607425"/>
    <w:rsid w:val="00611F90"/>
    <w:rsid w:val="00612379"/>
    <w:rsid w:val="00612738"/>
    <w:rsid w:val="006153B6"/>
    <w:rsid w:val="0061555F"/>
    <w:rsid w:val="00620435"/>
    <w:rsid w:val="006231CB"/>
    <w:rsid w:val="006232FC"/>
    <w:rsid w:val="00627312"/>
    <w:rsid w:val="00627BA8"/>
    <w:rsid w:val="006323DF"/>
    <w:rsid w:val="00633217"/>
    <w:rsid w:val="00635A87"/>
    <w:rsid w:val="00636CA6"/>
    <w:rsid w:val="006371D1"/>
    <w:rsid w:val="00640B41"/>
    <w:rsid w:val="00641200"/>
    <w:rsid w:val="006415CE"/>
    <w:rsid w:val="00642126"/>
    <w:rsid w:val="00645CA8"/>
    <w:rsid w:val="00650CBC"/>
    <w:rsid w:val="00653EAB"/>
    <w:rsid w:val="00653ED5"/>
    <w:rsid w:val="006542F6"/>
    <w:rsid w:val="00657880"/>
    <w:rsid w:val="0066048C"/>
    <w:rsid w:val="00665382"/>
    <w:rsid w:val="006655D3"/>
    <w:rsid w:val="00667404"/>
    <w:rsid w:val="006716AE"/>
    <w:rsid w:val="006755C4"/>
    <w:rsid w:val="00675BAC"/>
    <w:rsid w:val="00676A5B"/>
    <w:rsid w:val="006823F8"/>
    <w:rsid w:val="006858B8"/>
    <w:rsid w:val="00687EB4"/>
    <w:rsid w:val="006951C8"/>
    <w:rsid w:val="00695C56"/>
    <w:rsid w:val="006970BE"/>
    <w:rsid w:val="006A05E9"/>
    <w:rsid w:val="006A3754"/>
    <w:rsid w:val="006A46ED"/>
    <w:rsid w:val="006A5CDE"/>
    <w:rsid w:val="006A644A"/>
    <w:rsid w:val="006A6F55"/>
    <w:rsid w:val="006B128C"/>
    <w:rsid w:val="006B12DC"/>
    <w:rsid w:val="006B17D2"/>
    <w:rsid w:val="006B4970"/>
    <w:rsid w:val="006B55C8"/>
    <w:rsid w:val="006B7757"/>
    <w:rsid w:val="006C030F"/>
    <w:rsid w:val="006C224E"/>
    <w:rsid w:val="006C2AC2"/>
    <w:rsid w:val="006C720F"/>
    <w:rsid w:val="006D427D"/>
    <w:rsid w:val="006D6885"/>
    <w:rsid w:val="006D780A"/>
    <w:rsid w:val="006E40C4"/>
    <w:rsid w:val="006E68E3"/>
    <w:rsid w:val="006E7A3B"/>
    <w:rsid w:val="006F005B"/>
    <w:rsid w:val="006F044F"/>
    <w:rsid w:val="006F0FF8"/>
    <w:rsid w:val="006F1BA3"/>
    <w:rsid w:val="006F1E0D"/>
    <w:rsid w:val="006F6C62"/>
    <w:rsid w:val="00700D2C"/>
    <w:rsid w:val="00702B57"/>
    <w:rsid w:val="00703D51"/>
    <w:rsid w:val="00706822"/>
    <w:rsid w:val="0070798C"/>
    <w:rsid w:val="00710EBC"/>
    <w:rsid w:val="007113B2"/>
    <w:rsid w:val="0071271E"/>
    <w:rsid w:val="00716D02"/>
    <w:rsid w:val="00723987"/>
    <w:rsid w:val="0072403D"/>
    <w:rsid w:val="00725A88"/>
    <w:rsid w:val="00732DEC"/>
    <w:rsid w:val="00733934"/>
    <w:rsid w:val="00733BA2"/>
    <w:rsid w:val="00735415"/>
    <w:rsid w:val="00735655"/>
    <w:rsid w:val="00735BD5"/>
    <w:rsid w:val="0073673B"/>
    <w:rsid w:val="00736FEF"/>
    <w:rsid w:val="00737ED4"/>
    <w:rsid w:val="007409DB"/>
    <w:rsid w:val="007451EC"/>
    <w:rsid w:val="00746C7A"/>
    <w:rsid w:val="00751613"/>
    <w:rsid w:val="007556F6"/>
    <w:rsid w:val="00760EEF"/>
    <w:rsid w:val="00762141"/>
    <w:rsid w:val="00765182"/>
    <w:rsid w:val="00767C32"/>
    <w:rsid w:val="0077033A"/>
    <w:rsid w:val="00770377"/>
    <w:rsid w:val="00772102"/>
    <w:rsid w:val="00775164"/>
    <w:rsid w:val="00775BD1"/>
    <w:rsid w:val="00777B87"/>
    <w:rsid w:val="00777EE5"/>
    <w:rsid w:val="00780C2A"/>
    <w:rsid w:val="00781BFF"/>
    <w:rsid w:val="00782255"/>
    <w:rsid w:val="00784836"/>
    <w:rsid w:val="00787DBF"/>
    <w:rsid w:val="0079023E"/>
    <w:rsid w:val="00795716"/>
    <w:rsid w:val="00796975"/>
    <w:rsid w:val="007A0003"/>
    <w:rsid w:val="007A0972"/>
    <w:rsid w:val="007A2854"/>
    <w:rsid w:val="007B01D3"/>
    <w:rsid w:val="007B6DA0"/>
    <w:rsid w:val="007C19ED"/>
    <w:rsid w:val="007C1D92"/>
    <w:rsid w:val="007C208E"/>
    <w:rsid w:val="007C3C19"/>
    <w:rsid w:val="007C4CB9"/>
    <w:rsid w:val="007D0596"/>
    <w:rsid w:val="007D0B9D"/>
    <w:rsid w:val="007D0FF1"/>
    <w:rsid w:val="007D19B0"/>
    <w:rsid w:val="007D3030"/>
    <w:rsid w:val="007D4635"/>
    <w:rsid w:val="007E4B7C"/>
    <w:rsid w:val="007E6EA6"/>
    <w:rsid w:val="007F0295"/>
    <w:rsid w:val="007F2F66"/>
    <w:rsid w:val="007F498F"/>
    <w:rsid w:val="00803A0C"/>
    <w:rsid w:val="00804EA2"/>
    <w:rsid w:val="00806148"/>
    <w:rsid w:val="008063A6"/>
    <w:rsid w:val="0080679D"/>
    <w:rsid w:val="008108B0"/>
    <w:rsid w:val="00811B20"/>
    <w:rsid w:val="00812F96"/>
    <w:rsid w:val="00814AF4"/>
    <w:rsid w:val="00816170"/>
    <w:rsid w:val="00816F6B"/>
    <w:rsid w:val="008211B5"/>
    <w:rsid w:val="00821D56"/>
    <w:rsid w:val="0082296E"/>
    <w:rsid w:val="00824099"/>
    <w:rsid w:val="0082738F"/>
    <w:rsid w:val="0083293E"/>
    <w:rsid w:val="00833FD1"/>
    <w:rsid w:val="0083754E"/>
    <w:rsid w:val="008402E2"/>
    <w:rsid w:val="00842612"/>
    <w:rsid w:val="00845568"/>
    <w:rsid w:val="0084580D"/>
    <w:rsid w:val="00845F2C"/>
    <w:rsid w:val="00846D7C"/>
    <w:rsid w:val="0085128E"/>
    <w:rsid w:val="00862B6F"/>
    <w:rsid w:val="00867AC1"/>
    <w:rsid w:val="008732F2"/>
    <w:rsid w:val="00874C2D"/>
    <w:rsid w:val="00874CF3"/>
    <w:rsid w:val="00887C4A"/>
    <w:rsid w:val="008900D0"/>
    <w:rsid w:val="00890DF8"/>
    <w:rsid w:val="00891B36"/>
    <w:rsid w:val="008920AF"/>
    <w:rsid w:val="0089233A"/>
    <w:rsid w:val="008940DF"/>
    <w:rsid w:val="008953DC"/>
    <w:rsid w:val="008973D9"/>
    <w:rsid w:val="008A1CCF"/>
    <w:rsid w:val="008A1FDA"/>
    <w:rsid w:val="008A4312"/>
    <w:rsid w:val="008A4C7D"/>
    <w:rsid w:val="008A6A78"/>
    <w:rsid w:val="008A743F"/>
    <w:rsid w:val="008B00FE"/>
    <w:rsid w:val="008B3270"/>
    <w:rsid w:val="008B780F"/>
    <w:rsid w:val="008C0970"/>
    <w:rsid w:val="008C2986"/>
    <w:rsid w:val="008D0BC5"/>
    <w:rsid w:val="008D12CF"/>
    <w:rsid w:val="008D2CF7"/>
    <w:rsid w:val="008D3E77"/>
    <w:rsid w:val="008D46A2"/>
    <w:rsid w:val="008D491B"/>
    <w:rsid w:val="008D56DB"/>
    <w:rsid w:val="008F2AD3"/>
    <w:rsid w:val="008F5D30"/>
    <w:rsid w:val="008F613A"/>
    <w:rsid w:val="008F6C6E"/>
    <w:rsid w:val="00900C26"/>
    <w:rsid w:val="00900D71"/>
    <w:rsid w:val="0090197F"/>
    <w:rsid w:val="00903264"/>
    <w:rsid w:val="00906DDC"/>
    <w:rsid w:val="00906E5C"/>
    <w:rsid w:val="009114B6"/>
    <w:rsid w:val="00911760"/>
    <w:rsid w:val="00911E29"/>
    <w:rsid w:val="009148CE"/>
    <w:rsid w:val="00924F8F"/>
    <w:rsid w:val="00931275"/>
    <w:rsid w:val="0093227E"/>
    <w:rsid w:val="00934E09"/>
    <w:rsid w:val="009359EE"/>
    <w:rsid w:val="00936253"/>
    <w:rsid w:val="00940407"/>
    <w:rsid w:val="00940D46"/>
    <w:rsid w:val="00941C80"/>
    <w:rsid w:val="00943DE0"/>
    <w:rsid w:val="009450DA"/>
    <w:rsid w:val="0095043D"/>
    <w:rsid w:val="00952DD4"/>
    <w:rsid w:val="00954B82"/>
    <w:rsid w:val="00956C73"/>
    <w:rsid w:val="00960AAD"/>
    <w:rsid w:val="00961294"/>
    <w:rsid w:val="00961EBB"/>
    <w:rsid w:val="00961FB1"/>
    <w:rsid w:val="0096274A"/>
    <w:rsid w:val="00964B46"/>
    <w:rsid w:val="00965AE7"/>
    <w:rsid w:val="0097063F"/>
    <w:rsid w:val="00970FED"/>
    <w:rsid w:val="009751DA"/>
    <w:rsid w:val="00983335"/>
    <w:rsid w:val="00984511"/>
    <w:rsid w:val="00992C8B"/>
    <w:rsid w:val="00992D82"/>
    <w:rsid w:val="0099340B"/>
    <w:rsid w:val="00993BBF"/>
    <w:rsid w:val="00997029"/>
    <w:rsid w:val="009A1F41"/>
    <w:rsid w:val="009A2026"/>
    <w:rsid w:val="009A5BFD"/>
    <w:rsid w:val="009A7339"/>
    <w:rsid w:val="009B2B46"/>
    <w:rsid w:val="009B440E"/>
    <w:rsid w:val="009B4965"/>
    <w:rsid w:val="009C2612"/>
    <w:rsid w:val="009C3871"/>
    <w:rsid w:val="009D0308"/>
    <w:rsid w:val="009D0487"/>
    <w:rsid w:val="009D59DA"/>
    <w:rsid w:val="009D690D"/>
    <w:rsid w:val="009D6E0A"/>
    <w:rsid w:val="009E0192"/>
    <w:rsid w:val="009E057D"/>
    <w:rsid w:val="009E3455"/>
    <w:rsid w:val="009E65B6"/>
    <w:rsid w:val="009F00DC"/>
    <w:rsid w:val="009F4103"/>
    <w:rsid w:val="009F5568"/>
    <w:rsid w:val="009F77CF"/>
    <w:rsid w:val="009F790B"/>
    <w:rsid w:val="00A002C4"/>
    <w:rsid w:val="00A00E2C"/>
    <w:rsid w:val="00A0117F"/>
    <w:rsid w:val="00A01D48"/>
    <w:rsid w:val="00A03350"/>
    <w:rsid w:val="00A03862"/>
    <w:rsid w:val="00A040DF"/>
    <w:rsid w:val="00A05170"/>
    <w:rsid w:val="00A05952"/>
    <w:rsid w:val="00A10C34"/>
    <w:rsid w:val="00A14791"/>
    <w:rsid w:val="00A16800"/>
    <w:rsid w:val="00A17B87"/>
    <w:rsid w:val="00A21AC3"/>
    <w:rsid w:val="00A23BA5"/>
    <w:rsid w:val="00A23CC5"/>
    <w:rsid w:val="00A24C10"/>
    <w:rsid w:val="00A25722"/>
    <w:rsid w:val="00A2648F"/>
    <w:rsid w:val="00A26665"/>
    <w:rsid w:val="00A3365A"/>
    <w:rsid w:val="00A419AB"/>
    <w:rsid w:val="00A42195"/>
    <w:rsid w:val="00A42AC3"/>
    <w:rsid w:val="00A430CF"/>
    <w:rsid w:val="00A43997"/>
    <w:rsid w:val="00A44069"/>
    <w:rsid w:val="00A46CE6"/>
    <w:rsid w:val="00A50021"/>
    <w:rsid w:val="00A542BE"/>
    <w:rsid w:val="00A54309"/>
    <w:rsid w:val="00A70FE6"/>
    <w:rsid w:val="00A73FC5"/>
    <w:rsid w:val="00A76821"/>
    <w:rsid w:val="00A7746B"/>
    <w:rsid w:val="00A77C86"/>
    <w:rsid w:val="00A819C8"/>
    <w:rsid w:val="00A90530"/>
    <w:rsid w:val="00A91ED7"/>
    <w:rsid w:val="00A94C00"/>
    <w:rsid w:val="00AA1A04"/>
    <w:rsid w:val="00AA1C3C"/>
    <w:rsid w:val="00AA227E"/>
    <w:rsid w:val="00AA433B"/>
    <w:rsid w:val="00AB012E"/>
    <w:rsid w:val="00AB2B93"/>
    <w:rsid w:val="00AB3B05"/>
    <w:rsid w:val="00AB530F"/>
    <w:rsid w:val="00AB609C"/>
    <w:rsid w:val="00AB7E5B"/>
    <w:rsid w:val="00AB7FE6"/>
    <w:rsid w:val="00AC06D4"/>
    <w:rsid w:val="00AC2283"/>
    <w:rsid w:val="00AC2312"/>
    <w:rsid w:val="00AC2883"/>
    <w:rsid w:val="00AD2C05"/>
    <w:rsid w:val="00AD5352"/>
    <w:rsid w:val="00AE0EF1"/>
    <w:rsid w:val="00AE106D"/>
    <w:rsid w:val="00AE1298"/>
    <w:rsid w:val="00AE2937"/>
    <w:rsid w:val="00AE3378"/>
    <w:rsid w:val="00AE77A8"/>
    <w:rsid w:val="00AF0794"/>
    <w:rsid w:val="00AF70CE"/>
    <w:rsid w:val="00B0370D"/>
    <w:rsid w:val="00B040B2"/>
    <w:rsid w:val="00B05829"/>
    <w:rsid w:val="00B07301"/>
    <w:rsid w:val="00B11F3E"/>
    <w:rsid w:val="00B1279A"/>
    <w:rsid w:val="00B15FDB"/>
    <w:rsid w:val="00B16AA3"/>
    <w:rsid w:val="00B224DE"/>
    <w:rsid w:val="00B2381B"/>
    <w:rsid w:val="00B324D4"/>
    <w:rsid w:val="00B357F3"/>
    <w:rsid w:val="00B35BA3"/>
    <w:rsid w:val="00B35E35"/>
    <w:rsid w:val="00B458A9"/>
    <w:rsid w:val="00B46575"/>
    <w:rsid w:val="00B47625"/>
    <w:rsid w:val="00B5218F"/>
    <w:rsid w:val="00B535C6"/>
    <w:rsid w:val="00B54C2C"/>
    <w:rsid w:val="00B54E7C"/>
    <w:rsid w:val="00B61777"/>
    <w:rsid w:val="00B63925"/>
    <w:rsid w:val="00B64B18"/>
    <w:rsid w:val="00B65904"/>
    <w:rsid w:val="00B65922"/>
    <w:rsid w:val="00B662FC"/>
    <w:rsid w:val="00B66450"/>
    <w:rsid w:val="00B677DF"/>
    <w:rsid w:val="00B72C64"/>
    <w:rsid w:val="00B72D75"/>
    <w:rsid w:val="00B73360"/>
    <w:rsid w:val="00B747E9"/>
    <w:rsid w:val="00B748B2"/>
    <w:rsid w:val="00B74A2E"/>
    <w:rsid w:val="00B74EE3"/>
    <w:rsid w:val="00B84BBD"/>
    <w:rsid w:val="00B9065A"/>
    <w:rsid w:val="00B91D35"/>
    <w:rsid w:val="00B9701B"/>
    <w:rsid w:val="00BA14B8"/>
    <w:rsid w:val="00BA43FB"/>
    <w:rsid w:val="00BA5959"/>
    <w:rsid w:val="00BA5C4F"/>
    <w:rsid w:val="00BA7E7A"/>
    <w:rsid w:val="00BA7FEA"/>
    <w:rsid w:val="00BB00B8"/>
    <w:rsid w:val="00BB0364"/>
    <w:rsid w:val="00BB08FB"/>
    <w:rsid w:val="00BB4C2F"/>
    <w:rsid w:val="00BB5E45"/>
    <w:rsid w:val="00BB7371"/>
    <w:rsid w:val="00BC127D"/>
    <w:rsid w:val="00BC187B"/>
    <w:rsid w:val="00BC1FE6"/>
    <w:rsid w:val="00BC2030"/>
    <w:rsid w:val="00BD3FAA"/>
    <w:rsid w:val="00BD419D"/>
    <w:rsid w:val="00BE2BE7"/>
    <w:rsid w:val="00BE3D8A"/>
    <w:rsid w:val="00BE60A8"/>
    <w:rsid w:val="00BE6C9C"/>
    <w:rsid w:val="00BF2463"/>
    <w:rsid w:val="00C004A4"/>
    <w:rsid w:val="00C061B6"/>
    <w:rsid w:val="00C0678D"/>
    <w:rsid w:val="00C1155D"/>
    <w:rsid w:val="00C158EB"/>
    <w:rsid w:val="00C15ECD"/>
    <w:rsid w:val="00C2430E"/>
    <w:rsid w:val="00C2446C"/>
    <w:rsid w:val="00C30E17"/>
    <w:rsid w:val="00C31671"/>
    <w:rsid w:val="00C3173C"/>
    <w:rsid w:val="00C33767"/>
    <w:rsid w:val="00C34C0A"/>
    <w:rsid w:val="00C3571C"/>
    <w:rsid w:val="00C36AE5"/>
    <w:rsid w:val="00C37E2C"/>
    <w:rsid w:val="00C41F17"/>
    <w:rsid w:val="00C42B3A"/>
    <w:rsid w:val="00C434D9"/>
    <w:rsid w:val="00C527FA"/>
    <w:rsid w:val="00C5280D"/>
    <w:rsid w:val="00C53B1F"/>
    <w:rsid w:val="00C53EB3"/>
    <w:rsid w:val="00C5791C"/>
    <w:rsid w:val="00C57FAA"/>
    <w:rsid w:val="00C62075"/>
    <w:rsid w:val="00C63C46"/>
    <w:rsid w:val="00C66290"/>
    <w:rsid w:val="00C70AE7"/>
    <w:rsid w:val="00C72B7A"/>
    <w:rsid w:val="00C74A5F"/>
    <w:rsid w:val="00C74D4F"/>
    <w:rsid w:val="00C75692"/>
    <w:rsid w:val="00C758AD"/>
    <w:rsid w:val="00C76518"/>
    <w:rsid w:val="00C7772A"/>
    <w:rsid w:val="00C856D1"/>
    <w:rsid w:val="00C8620A"/>
    <w:rsid w:val="00C8629B"/>
    <w:rsid w:val="00C8690E"/>
    <w:rsid w:val="00C94AF7"/>
    <w:rsid w:val="00C95FA7"/>
    <w:rsid w:val="00C973F2"/>
    <w:rsid w:val="00CA1132"/>
    <w:rsid w:val="00CA304C"/>
    <w:rsid w:val="00CA774A"/>
    <w:rsid w:val="00CB1E6D"/>
    <w:rsid w:val="00CB2595"/>
    <w:rsid w:val="00CB5300"/>
    <w:rsid w:val="00CC11B0"/>
    <w:rsid w:val="00CC25D5"/>
    <w:rsid w:val="00CC2841"/>
    <w:rsid w:val="00CC390D"/>
    <w:rsid w:val="00CD08AB"/>
    <w:rsid w:val="00CD62C1"/>
    <w:rsid w:val="00CD656C"/>
    <w:rsid w:val="00CD664B"/>
    <w:rsid w:val="00CE03B8"/>
    <w:rsid w:val="00CF0363"/>
    <w:rsid w:val="00CF0BFD"/>
    <w:rsid w:val="00CF10BF"/>
    <w:rsid w:val="00CF1330"/>
    <w:rsid w:val="00CF2736"/>
    <w:rsid w:val="00CF2830"/>
    <w:rsid w:val="00CF4680"/>
    <w:rsid w:val="00CF6D83"/>
    <w:rsid w:val="00CF769B"/>
    <w:rsid w:val="00CF7E36"/>
    <w:rsid w:val="00D00586"/>
    <w:rsid w:val="00D04E38"/>
    <w:rsid w:val="00D04EF0"/>
    <w:rsid w:val="00D12C26"/>
    <w:rsid w:val="00D12C92"/>
    <w:rsid w:val="00D1393D"/>
    <w:rsid w:val="00D13AF6"/>
    <w:rsid w:val="00D14541"/>
    <w:rsid w:val="00D14BC0"/>
    <w:rsid w:val="00D14F3E"/>
    <w:rsid w:val="00D2071F"/>
    <w:rsid w:val="00D20D6D"/>
    <w:rsid w:val="00D217B1"/>
    <w:rsid w:val="00D23B95"/>
    <w:rsid w:val="00D241F7"/>
    <w:rsid w:val="00D266E4"/>
    <w:rsid w:val="00D26C42"/>
    <w:rsid w:val="00D33F08"/>
    <w:rsid w:val="00D3708D"/>
    <w:rsid w:val="00D37BD8"/>
    <w:rsid w:val="00D40426"/>
    <w:rsid w:val="00D410B2"/>
    <w:rsid w:val="00D43837"/>
    <w:rsid w:val="00D45378"/>
    <w:rsid w:val="00D464E1"/>
    <w:rsid w:val="00D47E42"/>
    <w:rsid w:val="00D507A6"/>
    <w:rsid w:val="00D50FF9"/>
    <w:rsid w:val="00D515D3"/>
    <w:rsid w:val="00D53E34"/>
    <w:rsid w:val="00D54112"/>
    <w:rsid w:val="00D57C96"/>
    <w:rsid w:val="00D57D18"/>
    <w:rsid w:val="00D63332"/>
    <w:rsid w:val="00D65A59"/>
    <w:rsid w:val="00D70965"/>
    <w:rsid w:val="00D71042"/>
    <w:rsid w:val="00D713E0"/>
    <w:rsid w:val="00D75FF0"/>
    <w:rsid w:val="00D7790B"/>
    <w:rsid w:val="00D80B49"/>
    <w:rsid w:val="00D80D3A"/>
    <w:rsid w:val="00D82698"/>
    <w:rsid w:val="00D8387F"/>
    <w:rsid w:val="00D879E5"/>
    <w:rsid w:val="00D91203"/>
    <w:rsid w:val="00D95174"/>
    <w:rsid w:val="00D96932"/>
    <w:rsid w:val="00DA3B90"/>
    <w:rsid w:val="00DA4973"/>
    <w:rsid w:val="00DA6D1C"/>
    <w:rsid w:val="00DA6F36"/>
    <w:rsid w:val="00DB20DF"/>
    <w:rsid w:val="00DB596E"/>
    <w:rsid w:val="00DB6766"/>
    <w:rsid w:val="00DB7773"/>
    <w:rsid w:val="00DC00EA"/>
    <w:rsid w:val="00DC2E29"/>
    <w:rsid w:val="00DC3802"/>
    <w:rsid w:val="00DC4C8B"/>
    <w:rsid w:val="00DC57F9"/>
    <w:rsid w:val="00DC64D5"/>
    <w:rsid w:val="00DD456F"/>
    <w:rsid w:val="00DD4C3E"/>
    <w:rsid w:val="00DD5600"/>
    <w:rsid w:val="00DE2549"/>
    <w:rsid w:val="00DE2AA1"/>
    <w:rsid w:val="00DE4CC4"/>
    <w:rsid w:val="00DE6FDE"/>
    <w:rsid w:val="00DE7570"/>
    <w:rsid w:val="00DF2D58"/>
    <w:rsid w:val="00E004CB"/>
    <w:rsid w:val="00E06F83"/>
    <w:rsid w:val="00E0710C"/>
    <w:rsid w:val="00E0725A"/>
    <w:rsid w:val="00E07D87"/>
    <w:rsid w:val="00E12B49"/>
    <w:rsid w:val="00E12F41"/>
    <w:rsid w:val="00E153EC"/>
    <w:rsid w:val="00E164FA"/>
    <w:rsid w:val="00E22E91"/>
    <w:rsid w:val="00E26BE4"/>
    <w:rsid w:val="00E30770"/>
    <w:rsid w:val="00E310C7"/>
    <w:rsid w:val="00E31D30"/>
    <w:rsid w:val="00E32818"/>
    <w:rsid w:val="00E32846"/>
    <w:rsid w:val="00E32F7E"/>
    <w:rsid w:val="00E40ABA"/>
    <w:rsid w:val="00E4499E"/>
    <w:rsid w:val="00E46EEE"/>
    <w:rsid w:val="00E50776"/>
    <w:rsid w:val="00E5267B"/>
    <w:rsid w:val="00E54F7A"/>
    <w:rsid w:val="00E61734"/>
    <w:rsid w:val="00E638D4"/>
    <w:rsid w:val="00E63C0E"/>
    <w:rsid w:val="00E63D4F"/>
    <w:rsid w:val="00E72526"/>
    <w:rsid w:val="00E72D49"/>
    <w:rsid w:val="00E7593C"/>
    <w:rsid w:val="00E7678A"/>
    <w:rsid w:val="00E77DF2"/>
    <w:rsid w:val="00E83CEF"/>
    <w:rsid w:val="00E872E8"/>
    <w:rsid w:val="00E87C01"/>
    <w:rsid w:val="00E87D96"/>
    <w:rsid w:val="00E90CF4"/>
    <w:rsid w:val="00E935F1"/>
    <w:rsid w:val="00E93884"/>
    <w:rsid w:val="00E94A81"/>
    <w:rsid w:val="00E95649"/>
    <w:rsid w:val="00EA1387"/>
    <w:rsid w:val="00EA1FFB"/>
    <w:rsid w:val="00EA4335"/>
    <w:rsid w:val="00EA7460"/>
    <w:rsid w:val="00EB048E"/>
    <w:rsid w:val="00EB4E9C"/>
    <w:rsid w:val="00EB65A8"/>
    <w:rsid w:val="00EC08B8"/>
    <w:rsid w:val="00EC21E8"/>
    <w:rsid w:val="00EC4E2A"/>
    <w:rsid w:val="00EC7F2F"/>
    <w:rsid w:val="00ED027E"/>
    <w:rsid w:val="00ED279D"/>
    <w:rsid w:val="00ED2FEF"/>
    <w:rsid w:val="00ED4E56"/>
    <w:rsid w:val="00ED5D5F"/>
    <w:rsid w:val="00EE1FDD"/>
    <w:rsid w:val="00EE2EFB"/>
    <w:rsid w:val="00EE34DF"/>
    <w:rsid w:val="00EE4ED4"/>
    <w:rsid w:val="00EF05BA"/>
    <w:rsid w:val="00EF07A8"/>
    <w:rsid w:val="00EF2F89"/>
    <w:rsid w:val="00EF4CFA"/>
    <w:rsid w:val="00EF61E0"/>
    <w:rsid w:val="00F03E98"/>
    <w:rsid w:val="00F06307"/>
    <w:rsid w:val="00F0630C"/>
    <w:rsid w:val="00F06BCC"/>
    <w:rsid w:val="00F0701C"/>
    <w:rsid w:val="00F11D33"/>
    <w:rsid w:val="00F1237A"/>
    <w:rsid w:val="00F1388E"/>
    <w:rsid w:val="00F15611"/>
    <w:rsid w:val="00F1576C"/>
    <w:rsid w:val="00F1769F"/>
    <w:rsid w:val="00F22CBD"/>
    <w:rsid w:val="00F24F7E"/>
    <w:rsid w:val="00F25B05"/>
    <w:rsid w:val="00F25C8F"/>
    <w:rsid w:val="00F272F1"/>
    <w:rsid w:val="00F309F0"/>
    <w:rsid w:val="00F319F6"/>
    <w:rsid w:val="00F369D1"/>
    <w:rsid w:val="00F36E8D"/>
    <w:rsid w:val="00F41881"/>
    <w:rsid w:val="00F4403E"/>
    <w:rsid w:val="00F45372"/>
    <w:rsid w:val="00F46164"/>
    <w:rsid w:val="00F5307E"/>
    <w:rsid w:val="00F560F7"/>
    <w:rsid w:val="00F61CC2"/>
    <w:rsid w:val="00F6334D"/>
    <w:rsid w:val="00F63599"/>
    <w:rsid w:val="00F63769"/>
    <w:rsid w:val="00F63ED4"/>
    <w:rsid w:val="00F70457"/>
    <w:rsid w:val="00F70D3D"/>
    <w:rsid w:val="00F76669"/>
    <w:rsid w:val="00F80E62"/>
    <w:rsid w:val="00F87748"/>
    <w:rsid w:val="00F91451"/>
    <w:rsid w:val="00F9147E"/>
    <w:rsid w:val="00F91D47"/>
    <w:rsid w:val="00F935BC"/>
    <w:rsid w:val="00FA08C8"/>
    <w:rsid w:val="00FA49AB"/>
    <w:rsid w:val="00FA5AB9"/>
    <w:rsid w:val="00FA7BEB"/>
    <w:rsid w:val="00FB10B2"/>
    <w:rsid w:val="00FB12BD"/>
    <w:rsid w:val="00FB2F5B"/>
    <w:rsid w:val="00FB5EFF"/>
    <w:rsid w:val="00FB792C"/>
    <w:rsid w:val="00FC50F3"/>
    <w:rsid w:val="00FC57FA"/>
    <w:rsid w:val="00FC59C9"/>
    <w:rsid w:val="00FC60FC"/>
    <w:rsid w:val="00FC741D"/>
    <w:rsid w:val="00FC7FB4"/>
    <w:rsid w:val="00FD7C41"/>
    <w:rsid w:val="00FE2AC5"/>
    <w:rsid w:val="00FE39C7"/>
    <w:rsid w:val="00FE3E09"/>
    <w:rsid w:val="00FE4775"/>
    <w:rsid w:val="00FE48C2"/>
    <w:rsid w:val="00FF079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A125978"/>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192"/>
    <w:pPr>
      <w:jc w:val="both"/>
    </w:pPr>
    <w:rPr>
      <w:rFonts w:ascii="Arial" w:hAnsi="Arial"/>
    </w:rPr>
  </w:style>
  <w:style w:type="paragraph" w:styleId="Heading1">
    <w:name w:val="heading 1"/>
    <w:next w:val="Normal"/>
    <w:autoRedefine/>
    <w:qFormat/>
    <w:rsid w:val="009E0192"/>
    <w:pPr>
      <w:keepNext/>
      <w:jc w:val="both"/>
      <w:outlineLvl w:val="0"/>
    </w:pPr>
    <w:rPr>
      <w:rFonts w:ascii="Arial" w:eastAsiaTheme="minorEastAsia" w:hAnsi="Arial"/>
      <w:caps/>
    </w:rPr>
  </w:style>
  <w:style w:type="paragraph" w:styleId="Heading2">
    <w:name w:val="heading 2"/>
    <w:next w:val="Normal"/>
    <w:autoRedefine/>
    <w:qFormat/>
    <w:rsid w:val="009E0192"/>
    <w:pPr>
      <w:keepNext/>
      <w:jc w:val="both"/>
      <w:outlineLvl w:val="1"/>
    </w:pPr>
    <w:rPr>
      <w:rFonts w:ascii="Arial" w:eastAsiaTheme="minorEastAsia" w:hAnsi="Arial"/>
      <w:u w:val="single"/>
    </w:rPr>
  </w:style>
  <w:style w:type="paragraph" w:styleId="Heading3">
    <w:name w:val="heading 3"/>
    <w:next w:val="Normal"/>
    <w:autoRedefine/>
    <w:qFormat/>
    <w:rsid w:val="009E0192"/>
    <w:pPr>
      <w:keepNext/>
      <w:jc w:val="both"/>
      <w:outlineLvl w:val="2"/>
    </w:pPr>
    <w:rPr>
      <w:rFonts w:ascii="Arial" w:eastAsiaTheme="minorEastAsia" w:hAnsi="Arial"/>
      <w:b/>
      <w:caps/>
      <w:sz w:val="18"/>
    </w:rPr>
  </w:style>
  <w:style w:type="paragraph" w:styleId="Heading4">
    <w:name w:val="heading 4"/>
    <w:next w:val="Normal"/>
    <w:autoRedefine/>
    <w:qFormat/>
    <w:rsid w:val="009E0192"/>
    <w:pPr>
      <w:keepNext/>
      <w:jc w:val="both"/>
      <w:outlineLvl w:val="3"/>
    </w:pPr>
    <w:rPr>
      <w:rFonts w:ascii="Arial" w:eastAsiaTheme="minorEastAsia" w:hAnsi="Arial"/>
      <w:b/>
      <w:smallCaps/>
    </w:rPr>
  </w:style>
  <w:style w:type="paragraph" w:styleId="Heading5">
    <w:name w:val="heading 5"/>
    <w:next w:val="Normal"/>
    <w:autoRedefine/>
    <w:qFormat/>
    <w:rsid w:val="009E0192"/>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9E0192"/>
    <w:pPr>
      <w:pBdr>
        <w:top w:val="single" w:sz="4" w:space="4" w:color="auto"/>
        <w:left w:val="single" w:sz="4" w:space="4" w:color="auto"/>
        <w:bottom w:val="single" w:sz="4" w:space="4" w:color="auto"/>
        <w:right w:val="single" w:sz="4" w:space="4" w:color="auto"/>
      </w:pBdr>
      <w:jc w:val="left"/>
      <w:outlineLvl w:val="5"/>
    </w:pPr>
    <w:rPr>
      <w:rFonts w:eastAsiaTheme="minorEastAsia"/>
      <w:b/>
      <w:bCs/>
      <w:sz w:val="18"/>
      <w:szCs w:val="22"/>
    </w:rPr>
  </w:style>
  <w:style w:type="paragraph" w:styleId="Heading7">
    <w:name w:val="heading 7"/>
    <w:basedOn w:val="Normal"/>
    <w:next w:val="Normal"/>
    <w:link w:val="Heading7Char"/>
    <w:autoRedefine/>
    <w:qFormat/>
    <w:rsid w:val="009E0192"/>
    <w:pPr>
      <w:spacing w:after="240"/>
      <w:outlineLvl w:val="6"/>
    </w:pPr>
    <w:rPr>
      <w:rFonts w:eastAsiaTheme="minorEastAsia"/>
      <w:b/>
      <w:sz w:val="18"/>
      <w:szCs w:val="24"/>
    </w:rPr>
  </w:style>
  <w:style w:type="paragraph" w:styleId="Heading8">
    <w:name w:val="heading 8"/>
    <w:basedOn w:val="Normal"/>
    <w:next w:val="Normal"/>
    <w:link w:val="Heading8Char"/>
    <w:qFormat/>
    <w:rsid w:val="009E0192"/>
    <w:pPr>
      <w:pBdr>
        <w:top w:val="dotted" w:sz="4" w:space="4" w:color="auto"/>
        <w:left w:val="dotted" w:sz="4" w:space="4" w:color="auto"/>
        <w:bottom w:val="dotted" w:sz="4" w:space="4" w:color="auto"/>
        <w:right w:val="dotted" w:sz="4" w:space="4" w:color="auto"/>
      </w:pBdr>
      <w:jc w:val="left"/>
      <w:outlineLvl w:val="7"/>
    </w:pPr>
    <w:rPr>
      <w:rFonts w:eastAsiaTheme="minorEastAsia"/>
      <w:i/>
      <w:iCs/>
      <w:sz w:val="18"/>
      <w:szCs w:val="24"/>
    </w:rPr>
  </w:style>
  <w:style w:type="paragraph" w:styleId="Heading9">
    <w:name w:val="heading 9"/>
    <w:basedOn w:val="Heading8"/>
    <w:next w:val="Normal"/>
    <w:autoRedefine/>
    <w:qFormat/>
    <w:rsid w:val="009E0192"/>
    <w:pPr>
      <w:pBdr>
        <w:top w:val="none" w:sz="0" w:space="0" w:color="auto"/>
        <w:left w:val="none" w:sz="0" w:space="0" w:color="auto"/>
        <w:bottom w:val="none" w:sz="0" w:space="0" w:color="auto"/>
        <w:right w:val="none" w:sz="0" w:space="0" w:color="auto"/>
      </w:pBdr>
      <w:outlineLvl w:val="8"/>
    </w:pPr>
    <w:rPr>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9E0192"/>
    <w:pPr>
      <w:jc w:val="center"/>
    </w:pPr>
    <w:rPr>
      <w:rFonts w:ascii="Arial" w:hAnsi="Arial"/>
      <w:lang w:val="fr-FR"/>
    </w:rPr>
  </w:style>
  <w:style w:type="paragraph" w:styleId="Footer">
    <w:name w:val="footer"/>
    <w:aliases w:val="doc_path_name"/>
    <w:autoRedefine/>
    <w:rsid w:val="009E0192"/>
    <w:pPr>
      <w:jc w:val="both"/>
    </w:pPr>
    <w:rPr>
      <w:rFonts w:ascii="Arial" w:hAnsi="Arial"/>
      <w:sz w:val="14"/>
    </w:rPr>
  </w:style>
  <w:style w:type="character" w:styleId="PageNumber">
    <w:name w:val="page number"/>
    <w:basedOn w:val="DefaultParagraphFont"/>
    <w:rsid w:val="009E0192"/>
    <w:rPr>
      <w:rFonts w:ascii="Arial" w:hAnsi="Arial"/>
      <w:sz w:val="20"/>
    </w:rPr>
  </w:style>
  <w:style w:type="paragraph" w:styleId="Title">
    <w:name w:val="Title"/>
    <w:basedOn w:val="Normal"/>
    <w:qFormat/>
    <w:rsid w:val="009E0192"/>
    <w:pPr>
      <w:spacing w:after="300"/>
      <w:jc w:val="center"/>
    </w:pPr>
    <w:rPr>
      <w:b/>
      <w:caps/>
      <w:kern w:val="28"/>
      <w:sz w:val="30"/>
    </w:rPr>
  </w:style>
  <w:style w:type="paragraph" w:customStyle="1" w:styleId="preparedby">
    <w:name w:val="preparedby"/>
    <w:basedOn w:val="Normal"/>
    <w:next w:val="Normal"/>
    <w:semiHidden/>
    <w:rsid w:val="009E0192"/>
    <w:pPr>
      <w:spacing w:after="600"/>
      <w:jc w:val="center"/>
    </w:pPr>
    <w:rPr>
      <w:i/>
    </w:rPr>
  </w:style>
  <w:style w:type="paragraph" w:customStyle="1" w:styleId="Docoriginal">
    <w:name w:val="Doc_original"/>
    <w:basedOn w:val="Code"/>
    <w:link w:val="DocoriginalChar"/>
    <w:rsid w:val="009E0192"/>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9E0192"/>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rsid w:val="009E0192"/>
    <w:pPr>
      <w:spacing w:before="60"/>
      <w:ind w:left="284" w:hanging="284"/>
      <w:jc w:val="both"/>
    </w:pPr>
    <w:rPr>
      <w:rFonts w:ascii="Arial" w:hAnsi="Arial"/>
      <w:sz w:val="16"/>
    </w:rPr>
  </w:style>
  <w:style w:type="character" w:styleId="FootnoteReference">
    <w:name w:val="footnote reference"/>
    <w:basedOn w:val="DefaultParagraphFont"/>
    <w:rsid w:val="009E0192"/>
    <w:rPr>
      <w:vertAlign w:val="superscript"/>
    </w:rPr>
  </w:style>
  <w:style w:type="paragraph" w:styleId="Closing">
    <w:name w:val="Closing"/>
    <w:basedOn w:val="Normal"/>
    <w:rsid w:val="009E0192"/>
    <w:pPr>
      <w:ind w:left="4536"/>
      <w:jc w:val="center"/>
    </w:pPr>
  </w:style>
  <w:style w:type="paragraph" w:styleId="Index1">
    <w:name w:val="index 1"/>
    <w:basedOn w:val="Normal"/>
    <w:next w:val="Normal"/>
    <w:semiHidden/>
    <w:rsid w:val="009E0192"/>
    <w:pPr>
      <w:tabs>
        <w:tab w:val="right" w:leader="dot" w:pos="9071"/>
      </w:tabs>
      <w:ind w:left="284" w:hanging="284"/>
    </w:pPr>
    <w:rPr>
      <w:sz w:val="24"/>
    </w:rPr>
  </w:style>
  <w:style w:type="paragraph" w:styleId="Index2">
    <w:name w:val="index 2"/>
    <w:basedOn w:val="Normal"/>
    <w:next w:val="Normal"/>
    <w:semiHidden/>
    <w:rsid w:val="009E0192"/>
    <w:pPr>
      <w:tabs>
        <w:tab w:val="right" w:leader="dot" w:pos="9071"/>
      </w:tabs>
      <w:ind w:left="568" w:hanging="284"/>
    </w:pPr>
    <w:rPr>
      <w:sz w:val="24"/>
    </w:rPr>
  </w:style>
  <w:style w:type="paragraph" w:styleId="Index3">
    <w:name w:val="index 3"/>
    <w:basedOn w:val="Normal"/>
    <w:next w:val="Normal"/>
    <w:semiHidden/>
    <w:rsid w:val="009E0192"/>
    <w:pPr>
      <w:tabs>
        <w:tab w:val="right" w:leader="dot" w:pos="9071"/>
      </w:tabs>
      <w:ind w:left="851" w:hanging="284"/>
    </w:pPr>
    <w:rPr>
      <w:sz w:val="24"/>
    </w:rPr>
  </w:style>
  <w:style w:type="paragraph" w:styleId="MacroText">
    <w:name w:val="macro"/>
    <w:semiHidden/>
    <w:rsid w:val="009E019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9E0192"/>
    <w:pPr>
      <w:ind w:left="4536"/>
      <w:jc w:val="center"/>
    </w:pPr>
  </w:style>
  <w:style w:type="character" w:customStyle="1" w:styleId="Doclang">
    <w:name w:val="Doc_lang"/>
    <w:basedOn w:val="DefaultParagraphFont"/>
    <w:rsid w:val="009E0192"/>
    <w:rPr>
      <w:rFonts w:ascii="Arial" w:hAnsi="Arial"/>
      <w:sz w:val="20"/>
      <w:lang w:val="en-US"/>
    </w:rPr>
  </w:style>
  <w:style w:type="paragraph" w:customStyle="1" w:styleId="Session">
    <w:name w:val="Session"/>
    <w:basedOn w:val="Normal"/>
    <w:semiHidden/>
    <w:rsid w:val="009E0192"/>
    <w:pPr>
      <w:spacing w:before="60"/>
      <w:jc w:val="center"/>
    </w:pPr>
    <w:rPr>
      <w:b/>
    </w:rPr>
  </w:style>
  <w:style w:type="paragraph" w:customStyle="1" w:styleId="Organizer">
    <w:name w:val="Organizer"/>
    <w:basedOn w:val="Normal"/>
    <w:semiHidden/>
    <w:rsid w:val="009E0192"/>
    <w:pPr>
      <w:spacing w:after="600"/>
      <w:ind w:left="-993" w:right="-994"/>
      <w:jc w:val="center"/>
    </w:pPr>
    <w:rPr>
      <w:b/>
      <w:caps/>
      <w:kern w:val="26"/>
      <w:sz w:val="26"/>
    </w:rPr>
  </w:style>
  <w:style w:type="paragraph" w:styleId="BodyText">
    <w:name w:val="Body Text"/>
    <w:basedOn w:val="Normal"/>
    <w:link w:val="BodyTextChar"/>
    <w:rsid w:val="009E0192"/>
  </w:style>
  <w:style w:type="paragraph" w:customStyle="1" w:styleId="Disclaimer">
    <w:name w:val="Disclaimer"/>
    <w:next w:val="Normal"/>
    <w:qFormat/>
    <w:rsid w:val="009E0192"/>
    <w:pPr>
      <w:spacing w:after="600"/>
    </w:pPr>
    <w:rPr>
      <w:rFonts w:ascii="Arial" w:hAnsi="Arial"/>
      <w:i/>
      <w:iCs/>
      <w:color w:val="A6A6A6" w:themeColor="background1" w:themeShade="A6"/>
    </w:rPr>
  </w:style>
  <w:style w:type="paragraph" w:customStyle="1" w:styleId="upove">
    <w:name w:val="upov_e"/>
    <w:basedOn w:val="Normal"/>
    <w:rsid w:val="009E0192"/>
    <w:pPr>
      <w:spacing w:before="120"/>
    </w:pPr>
    <w:rPr>
      <w:sz w:val="16"/>
    </w:rPr>
  </w:style>
  <w:style w:type="paragraph" w:customStyle="1" w:styleId="TitleofDoc">
    <w:name w:val="Title of Doc"/>
    <w:basedOn w:val="Normal"/>
    <w:semiHidden/>
    <w:rsid w:val="009E0192"/>
    <w:pPr>
      <w:spacing w:before="1200"/>
      <w:jc w:val="center"/>
    </w:pPr>
    <w:rPr>
      <w:caps/>
    </w:rPr>
  </w:style>
  <w:style w:type="paragraph" w:customStyle="1" w:styleId="preparedby0">
    <w:name w:val="prepared by"/>
    <w:basedOn w:val="Normal"/>
    <w:semiHidden/>
    <w:rsid w:val="009E0192"/>
    <w:pPr>
      <w:spacing w:before="600" w:after="600"/>
      <w:jc w:val="center"/>
    </w:pPr>
    <w:rPr>
      <w:i/>
    </w:rPr>
  </w:style>
  <w:style w:type="paragraph" w:customStyle="1" w:styleId="PlaceAndDate">
    <w:name w:val="PlaceAndDate"/>
    <w:basedOn w:val="Session"/>
    <w:semiHidden/>
    <w:rsid w:val="009E0192"/>
  </w:style>
  <w:style w:type="paragraph" w:styleId="EndnoteText">
    <w:name w:val="endnote text"/>
    <w:basedOn w:val="Normal"/>
    <w:semiHidden/>
    <w:rsid w:val="009E0192"/>
  </w:style>
  <w:style w:type="character" w:styleId="EndnoteReference">
    <w:name w:val="endnote reference"/>
    <w:basedOn w:val="DefaultParagraphFont"/>
    <w:semiHidden/>
    <w:rsid w:val="009E0192"/>
    <w:rPr>
      <w:vertAlign w:val="superscript"/>
    </w:rPr>
  </w:style>
  <w:style w:type="paragraph" w:customStyle="1" w:styleId="SessionMeetingPlace">
    <w:name w:val="Session_MeetingPlace"/>
    <w:basedOn w:val="Normal"/>
    <w:semiHidden/>
    <w:rsid w:val="009E0192"/>
    <w:pPr>
      <w:spacing w:before="480"/>
      <w:jc w:val="center"/>
    </w:pPr>
    <w:rPr>
      <w:b/>
      <w:bCs/>
      <w:kern w:val="28"/>
      <w:sz w:val="24"/>
    </w:rPr>
  </w:style>
  <w:style w:type="paragraph" w:customStyle="1" w:styleId="Original">
    <w:name w:val="Original"/>
    <w:basedOn w:val="Normal"/>
    <w:semiHidden/>
    <w:rsid w:val="009E0192"/>
    <w:pPr>
      <w:spacing w:before="60"/>
      <w:ind w:left="1276"/>
    </w:pPr>
    <w:rPr>
      <w:b/>
      <w:sz w:val="22"/>
    </w:rPr>
  </w:style>
  <w:style w:type="paragraph" w:styleId="Date">
    <w:name w:val="Date"/>
    <w:basedOn w:val="Normal"/>
    <w:semiHidden/>
    <w:rsid w:val="009E0192"/>
    <w:pPr>
      <w:spacing w:line="340" w:lineRule="exact"/>
      <w:ind w:left="1276"/>
    </w:pPr>
    <w:rPr>
      <w:b/>
      <w:sz w:val="22"/>
    </w:rPr>
  </w:style>
  <w:style w:type="paragraph" w:customStyle="1" w:styleId="Code">
    <w:name w:val="Code"/>
    <w:basedOn w:val="Normal"/>
    <w:link w:val="CodeChar"/>
    <w:semiHidden/>
    <w:rsid w:val="009E0192"/>
    <w:pPr>
      <w:spacing w:line="340" w:lineRule="atLeast"/>
      <w:ind w:left="1276"/>
    </w:pPr>
    <w:rPr>
      <w:b/>
      <w:bCs/>
      <w:spacing w:val="10"/>
    </w:rPr>
  </w:style>
  <w:style w:type="paragraph" w:customStyle="1" w:styleId="Country">
    <w:name w:val="Country"/>
    <w:basedOn w:val="Normal"/>
    <w:semiHidden/>
    <w:rsid w:val="009E0192"/>
    <w:pPr>
      <w:spacing w:before="60" w:after="480"/>
      <w:jc w:val="center"/>
    </w:pPr>
  </w:style>
  <w:style w:type="paragraph" w:customStyle="1" w:styleId="Lettrine">
    <w:name w:val="Lettrine"/>
    <w:basedOn w:val="Normal"/>
    <w:rsid w:val="009E0192"/>
    <w:pPr>
      <w:spacing w:line="340" w:lineRule="atLeast"/>
      <w:jc w:val="right"/>
    </w:pPr>
    <w:rPr>
      <w:b/>
      <w:bCs/>
      <w:sz w:val="36"/>
    </w:rPr>
  </w:style>
  <w:style w:type="paragraph" w:customStyle="1" w:styleId="LogoUPOV">
    <w:name w:val="LogoUPOV"/>
    <w:basedOn w:val="Normal"/>
    <w:rsid w:val="009E0192"/>
    <w:pPr>
      <w:spacing w:before="600" w:after="80"/>
      <w:jc w:val="center"/>
    </w:pPr>
    <w:rPr>
      <w:snapToGrid w:val="0"/>
    </w:rPr>
  </w:style>
  <w:style w:type="paragraph" w:customStyle="1" w:styleId="Sessiontc">
    <w:name w:val="Session_tc"/>
    <w:basedOn w:val="StyleSessionAllcaps"/>
    <w:rsid w:val="009E0192"/>
    <w:pPr>
      <w:spacing w:before="0" w:line="280" w:lineRule="exact"/>
      <w:jc w:val="left"/>
    </w:pPr>
    <w:rPr>
      <w:caps w:val="0"/>
      <w:sz w:val="20"/>
    </w:rPr>
  </w:style>
  <w:style w:type="paragraph" w:customStyle="1" w:styleId="TitreUpov">
    <w:name w:val="TitreUpov"/>
    <w:basedOn w:val="Normal"/>
    <w:semiHidden/>
    <w:rsid w:val="009E0192"/>
    <w:pPr>
      <w:spacing w:before="60"/>
      <w:jc w:val="center"/>
    </w:pPr>
    <w:rPr>
      <w:b/>
      <w:sz w:val="24"/>
    </w:rPr>
  </w:style>
  <w:style w:type="paragraph" w:customStyle="1" w:styleId="StyleSessionAllcaps">
    <w:name w:val="Style Session + All caps"/>
    <w:basedOn w:val="Session"/>
    <w:semiHidden/>
    <w:rsid w:val="009E0192"/>
    <w:pPr>
      <w:spacing w:before="480"/>
    </w:pPr>
    <w:rPr>
      <w:bCs/>
      <w:caps/>
      <w:kern w:val="28"/>
      <w:sz w:val="24"/>
    </w:rPr>
  </w:style>
  <w:style w:type="paragraph" w:customStyle="1" w:styleId="plcountry">
    <w:name w:val="plcountry"/>
    <w:basedOn w:val="Normal"/>
    <w:rsid w:val="009E0192"/>
    <w:pPr>
      <w:keepNext/>
      <w:keepLines/>
      <w:spacing w:before="180" w:after="120"/>
      <w:jc w:val="left"/>
    </w:pPr>
    <w:rPr>
      <w:caps/>
      <w:noProof/>
      <w:snapToGrid w:val="0"/>
      <w:u w:val="single"/>
    </w:rPr>
  </w:style>
  <w:style w:type="paragraph" w:customStyle="1" w:styleId="pldetails">
    <w:name w:val="pldetails"/>
    <w:basedOn w:val="Normal"/>
    <w:rsid w:val="009E0192"/>
    <w:pPr>
      <w:keepLines/>
      <w:spacing w:before="60" w:after="60"/>
      <w:jc w:val="left"/>
    </w:pPr>
    <w:rPr>
      <w:noProof/>
      <w:snapToGrid w:val="0"/>
    </w:rPr>
  </w:style>
  <w:style w:type="paragraph" w:customStyle="1" w:styleId="plheading">
    <w:name w:val="plheading"/>
    <w:basedOn w:val="Normal"/>
    <w:rsid w:val="009E0192"/>
    <w:pPr>
      <w:keepNext/>
      <w:spacing w:before="480" w:after="120"/>
      <w:jc w:val="center"/>
    </w:pPr>
    <w:rPr>
      <w:caps/>
      <w:snapToGrid w:val="0"/>
      <w:u w:val="single"/>
    </w:rPr>
  </w:style>
  <w:style w:type="paragraph" w:customStyle="1" w:styleId="Sessiontcplacedate">
    <w:name w:val="Session_tc_place_date"/>
    <w:basedOn w:val="SessionMeetingPlace"/>
    <w:rsid w:val="009E0192"/>
    <w:pPr>
      <w:spacing w:before="240"/>
      <w:contextualSpacing/>
      <w:jc w:val="left"/>
    </w:pPr>
    <w:rPr>
      <w:sz w:val="20"/>
    </w:rPr>
  </w:style>
  <w:style w:type="paragraph" w:customStyle="1" w:styleId="Titleofdoc0">
    <w:name w:val="Title_of_doc"/>
    <w:basedOn w:val="TitleofDoc"/>
    <w:rsid w:val="009E0192"/>
    <w:pPr>
      <w:spacing w:before="600" w:after="240"/>
      <w:jc w:val="left"/>
    </w:pPr>
    <w:rPr>
      <w:b/>
    </w:rPr>
  </w:style>
  <w:style w:type="paragraph" w:customStyle="1" w:styleId="preparedby1">
    <w:name w:val="prepared_by"/>
    <w:basedOn w:val="preparedby0"/>
    <w:rsid w:val="009E0192"/>
    <w:pPr>
      <w:spacing w:before="0" w:after="240"/>
    </w:pPr>
    <w:rPr>
      <w:iCs/>
    </w:rPr>
  </w:style>
  <w:style w:type="character" w:customStyle="1" w:styleId="CodeChar">
    <w:name w:val="Code Char"/>
    <w:basedOn w:val="DefaultParagraphFont"/>
    <w:link w:val="Code"/>
    <w:semiHidden/>
    <w:rsid w:val="009E0192"/>
    <w:rPr>
      <w:rFonts w:ascii="Arial" w:hAnsi="Arial"/>
      <w:b/>
      <w:bCs/>
      <w:spacing w:val="10"/>
    </w:rPr>
  </w:style>
  <w:style w:type="paragraph" w:customStyle="1" w:styleId="endofdoc">
    <w:name w:val="end_of_doc"/>
    <w:next w:val="Header"/>
    <w:autoRedefine/>
    <w:rsid w:val="009E0192"/>
    <w:pPr>
      <w:spacing w:before="480"/>
      <w:ind w:left="567" w:hanging="567"/>
      <w:jc w:val="right"/>
    </w:pPr>
    <w:rPr>
      <w:rFonts w:ascii="Arial" w:hAnsi="Arial"/>
    </w:rPr>
  </w:style>
  <w:style w:type="character" w:customStyle="1" w:styleId="DocoriginalChar">
    <w:name w:val="Doc_original Char"/>
    <w:basedOn w:val="CodeChar"/>
    <w:link w:val="Docoriginal"/>
    <w:rsid w:val="009E0192"/>
    <w:rPr>
      <w:rFonts w:ascii="Arial" w:hAnsi="Arial"/>
      <w:b/>
      <w:bCs/>
      <w:spacing w:val="10"/>
      <w:sz w:val="18"/>
    </w:rPr>
  </w:style>
  <w:style w:type="paragraph" w:styleId="TOC2">
    <w:name w:val="toc 2"/>
    <w:next w:val="Normal"/>
    <w:autoRedefine/>
    <w:rsid w:val="00C2430E"/>
    <w:pPr>
      <w:tabs>
        <w:tab w:val="right" w:leader="dot" w:pos="9639"/>
      </w:tabs>
      <w:spacing w:before="120" w:after="120"/>
      <w:ind w:left="426" w:right="851"/>
      <w:contextualSpacing/>
    </w:pPr>
    <w:rPr>
      <w:rFonts w:ascii="Arial" w:eastAsiaTheme="minorEastAsia" w:hAnsi="Arial"/>
      <w:sz w:val="18"/>
    </w:rPr>
  </w:style>
  <w:style w:type="paragraph" w:styleId="TOC3">
    <w:name w:val="toc 3"/>
    <w:next w:val="Normal"/>
    <w:autoRedefine/>
    <w:rsid w:val="009E0192"/>
    <w:pPr>
      <w:keepNext/>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9E0192"/>
    <w:rPr>
      <w:rFonts w:ascii="Arial" w:hAnsi="Arial"/>
      <w:color w:val="0000FF"/>
      <w:u w:val="single"/>
    </w:rPr>
  </w:style>
  <w:style w:type="paragraph" w:styleId="TOC4">
    <w:name w:val="toc 4"/>
    <w:next w:val="Normal"/>
    <w:autoRedefine/>
    <w:rsid w:val="009E0192"/>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rsid w:val="00C2430E"/>
    <w:pPr>
      <w:tabs>
        <w:tab w:val="left" w:pos="426"/>
        <w:tab w:val="right" w:leader="dot" w:pos="9639"/>
      </w:tabs>
      <w:spacing w:before="80"/>
      <w:ind w:left="425" w:hanging="425"/>
    </w:pPr>
    <w:rPr>
      <w:rFonts w:ascii="Arial" w:eastAsiaTheme="minorEastAsia" w:hAnsi="Arial"/>
      <w:caps/>
      <w:sz w:val="18"/>
    </w:rPr>
  </w:style>
  <w:style w:type="paragraph" w:styleId="TOC5">
    <w:name w:val="toc 5"/>
    <w:next w:val="Normal"/>
    <w:autoRedefine/>
    <w:rsid w:val="009E0192"/>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9E0192"/>
    <w:rPr>
      <w:rFonts w:ascii="Tahoma" w:hAnsi="Tahoma" w:cs="Tahoma"/>
      <w:sz w:val="16"/>
      <w:szCs w:val="16"/>
    </w:rPr>
  </w:style>
  <w:style w:type="character" w:customStyle="1" w:styleId="BalloonTextChar">
    <w:name w:val="Balloon Text Char"/>
    <w:basedOn w:val="DefaultParagraphFont"/>
    <w:link w:val="BalloonText"/>
    <w:rsid w:val="009E0192"/>
    <w:rPr>
      <w:rFonts w:ascii="Tahoma" w:hAnsi="Tahoma" w:cs="Tahoma"/>
      <w:sz w:val="16"/>
      <w:szCs w:val="16"/>
    </w:rPr>
  </w:style>
  <w:style w:type="paragraph" w:customStyle="1" w:styleId="Doccode">
    <w:name w:val="Doc_code"/>
    <w:qFormat/>
    <w:rsid w:val="009E0192"/>
    <w:rPr>
      <w:rFonts w:ascii="Arial" w:hAnsi="Arial"/>
      <w:b/>
      <w:bCs/>
      <w:spacing w:val="10"/>
      <w:sz w:val="18"/>
    </w:rPr>
  </w:style>
  <w:style w:type="character" w:customStyle="1" w:styleId="Heading6Char">
    <w:name w:val="Heading 6 Char"/>
    <w:basedOn w:val="DefaultParagraphFont"/>
    <w:link w:val="Heading6"/>
    <w:rsid w:val="009E0192"/>
    <w:rPr>
      <w:rFonts w:ascii="Arial" w:eastAsiaTheme="minorEastAsia" w:hAnsi="Arial"/>
      <w:b/>
      <w:bCs/>
      <w:sz w:val="18"/>
      <w:szCs w:val="22"/>
    </w:rPr>
  </w:style>
  <w:style w:type="character" w:customStyle="1" w:styleId="Heading7Char">
    <w:name w:val="Heading 7 Char"/>
    <w:basedOn w:val="DefaultParagraphFont"/>
    <w:link w:val="Heading7"/>
    <w:rsid w:val="009E0192"/>
    <w:rPr>
      <w:rFonts w:ascii="Arial" w:eastAsiaTheme="minorEastAsia" w:hAnsi="Arial"/>
      <w:b/>
      <w:sz w:val="18"/>
      <w:szCs w:val="24"/>
    </w:rPr>
  </w:style>
  <w:style w:type="character" w:customStyle="1" w:styleId="Heading8Char">
    <w:name w:val="Heading 8 Char"/>
    <w:basedOn w:val="DefaultParagraphFont"/>
    <w:link w:val="Heading8"/>
    <w:rsid w:val="009E0192"/>
    <w:rPr>
      <w:rFonts w:ascii="Arial" w:eastAsiaTheme="minorEastAsia" w:hAnsi="Arial"/>
      <w:i/>
      <w:iCs/>
      <w:sz w:val="18"/>
      <w:szCs w:val="24"/>
    </w:rPr>
  </w:style>
  <w:style w:type="character" w:customStyle="1" w:styleId="DecisionParagraphsChar">
    <w:name w:val="DecisionParagraphs Char"/>
    <w:basedOn w:val="DefaultParagraphFont"/>
    <w:link w:val="DecisionParagraphs"/>
    <w:rsid w:val="009E0192"/>
    <w:rPr>
      <w:rFonts w:ascii="Arial" w:hAnsi="Arial"/>
      <w:i/>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9E0192"/>
    <w:rPr>
      <w:rFonts w:ascii="Arial" w:hAnsi="Arial"/>
      <w:sz w:val="16"/>
    </w:rPr>
  </w:style>
  <w:style w:type="character" w:customStyle="1" w:styleId="BodyTextChar">
    <w:name w:val="Body Text Char"/>
    <w:basedOn w:val="DefaultParagraphFont"/>
    <w:link w:val="BodyText"/>
    <w:locked/>
    <w:rsid w:val="009E0192"/>
    <w:rPr>
      <w:rFonts w:ascii="Arial" w:hAnsi="Arial"/>
    </w:rPr>
  </w:style>
  <w:style w:type="paragraph" w:customStyle="1" w:styleId="StyleDocoriginalNotBold">
    <w:name w:val="Style Doc_original + Not Bold"/>
    <w:basedOn w:val="Docoriginal"/>
    <w:link w:val="StyleDocoriginalNotBoldChar"/>
    <w:autoRedefine/>
    <w:rsid w:val="009E019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E0192"/>
    <w:rPr>
      <w:rFonts w:ascii="Arial" w:hAnsi="Arial"/>
      <w:b/>
      <w:bCs/>
      <w:spacing w:val="10"/>
      <w:sz w:val="18"/>
      <w:lang w:val="fr-FR"/>
    </w:rPr>
  </w:style>
  <w:style w:type="paragraph" w:customStyle="1" w:styleId="StyleDocnumber">
    <w:name w:val="Style Doc_number"/>
    <w:basedOn w:val="Docoriginal"/>
    <w:rsid w:val="009E019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E019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E0192"/>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9E019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E0192"/>
    <w:rPr>
      <w:rFonts w:ascii="Arial" w:hAnsi="Arial"/>
      <w:b w:val="0"/>
      <w:bCs w:val="0"/>
      <w:spacing w:val="10"/>
      <w:sz w:val="18"/>
      <w:lang w:val="fr-FR"/>
    </w:rPr>
  </w:style>
  <w:style w:type="character" w:customStyle="1" w:styleId="StyleDocoriginalNotBold1">
    <w:name w:val="Style Doc_original + Not Bold1"/>
    <w:basedOn w:val="DefaultParagraphFont"/>
    <w:rsid w:val="009E0192"/>
    <w:rPr>
      <w:rFonts w:ascii="Arial" w:hAnsi="Arial"/>
      <w:b/>
      <w:bCs/>
      <w:spacing w:val="10"/>
      <w:lang w:val="en-US" w:eastAsia="en-US" w:bidi="ar-SA"/>
    </w:rPr>
  </w:style>
  <w:style w:type="character" w:customStyle="1" w:styleId="StyleDoclangBold">
    <w:name w:val="Style Doc_lang + Bold"/>
    <w:basedOn w:val="Doclang"/>
    <w:rsid w:val="009E0192"/>
    <w:rPr>
      <w:rFonts w:ascii="Arial" w:hAnsi="Arial"/>
      <w:b/>
      <w:bCs/>
      <w:sz w:val="20"/>
      <w:lang w:val="en-US"/>
    </w:rPr>
  </w:style>
  <w:style w:type="paragraph" w:styleId="ListParagraph">
    <w:name w:val="List Paragraph"/>
    <w:basedOn w:val="Normal"/>
    <w:uiPriority w:val="34"/>
    <w:qFormat/>
    <w:rsid w:val="009E0192"/>
    <w:pPr>
      <w:ind w:left="720"/>
      <w:contextualSpacing/>
    </w:pPr>
    <w:rPr>
      <w:rFonts w:eastAsiaTheme="minorEastAsia"/>
    </w:rPr>
  </w:style>
  <w:style w:type="paragraph" w:styleId="CommentText">
    <w:name w:val="annotation text"/>
    <w:basedOn w:val="Normal"/>
    <w:link w:val="CommentTextChar"/>
    <w:rsid w:val="009E0192"/>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9E0192"/>
    <w:rPr>
      <w:rFonts w:eastAsiaTheme="minorEastAsia"/>
      <w:sz w:val="22"/>
    </w:rPr>
  </w:style>
  <w:style w:type="paragraph" w:styleId="TOC6">
    <w:name w:val="toc 6"/>
    <w:basedOn w:val="Normal"/>
    <w:next w:val="Normal"/>
    <w:autoRedefine/>
    <w:uiPriority w:val="39"/>
    <w:rsid w:val="00ED4E56"/>
    <w:pPr>
      <w:keepNext/>
      <w:tabs>
        <w:tab w:val="right" w:leader="dot" w:pos="9629"/>
      </w:tabs>
      <w:spacing w:after="40"/>
      <w:ind w:left="851" w:right="425" w:hanging="284"/>
      <w:jc w:val="left"/>
    </w:pPr>
    <w:rPr>
      <w:rFonts w:eastAsiaTheme="minorEastAsia"/>
      <w:noProof/>
      <w:sz w:val="18"/>
      <w:szCs w:val="18"/>
    </w:rPr>
  </w:style>
  <w:style w:type="paragraph" w:styleId="TOC7">
    <w:name w:val="toc 7"/>
    <w:basedOn w:val="Normal"/>
    <w:next w:val="Normal"/>
    <w:autoRedefine/>
    <w:uiPriority w:val="39"/>
    <w:rsid w:val="009E0192"/>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9E0192"/>
    <w:pPr>
      <w:tabs>
        <w:tab w:val="right" w:leader="dot" w:pos="9629"/>
      </w:tabs>
      <w:spacing w:after="40"/>
      <w:ind w:left="851" w:right="284"/>
      <w:jc w:val="left"/>
    </w:pPr>
    <w:rPr>
      <w:rFonts w:eastAsiaTheme="minorEastAsia"/>
      <w:i/>
      <w:noProof/>
      <w:sz w:val="18"/>
      <w:szCs w:val="18"/>
    </w:rPr>
  </w:style>
  <w:style w:type="paragraph" w:styleId="TOC9">
    <w:name w:val="toc 9"/>
    <w:basedOn w:val="Normal"/>
    <w:next w:val="Normal"/>
    <w:autoRedefine/>
    <w:uiPriority w:val="39"/>
    <w:rsid w:val="009E0192"/>
    <w:pPr>
      <w:tabs>
        <w:tab w:val="right" w:leader="dot" w:pos="9629"/>
      </w:tabs>
      <w:spacing w:after="40"/>
      <w:ind w:left="993" w:right="284"/>
      <w:jc w:val="left"/>
    </w:pPr>
    <w:rPr>
      <w:rFonts w:eastAsiaTheme="minorEastAsia"/>
      <w:noProof/>
      <w:sz w:val="18"/>
      <w:szCs w:val="18"/>
    </w:rPr>
  </w:style>
  <w:style w:type="table" w:styleId="TableGrid">
    <w:name w:val="Table Grid"/>
    <w:basedOn w:val="TableNormal"/>
    <w:rsid w:val="009E01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
    <w:name w:val="Draft"/>
    <w:basedOn w:val="Normal"/>
    <w:next w:val="preparedby"/>
    <w:rsid w:val="009E0192"/>
    <w:pPr>
      <w:spacing w:before="720" w:after="480"/>
      <w:jc w:val="center"/>
    </w:pPr>
    <w:rPr>
      <w:rFonts w:ascii="Times New Roman" w:eastAsiaTheme="minorEastAsia" w:hAnsi="Times New Roman"/>
      <w:caps/>
      <w:sz w:val="28"/>
    </w:rPr>
  </w:style>
  <w:style w:type="paragraph" w:customStyle="1" w:styleId="Committee">
    <w:name w:val="Committee"/>
    <w:basedOn w:val="Title"/>
    <w:rsid w:val="009E0192"/>
    <w:rPr>
      <w:rFonts w:eastAsiaTheme="minorEastAsia"/>
      <w:caps w:val="0"/>
    </w:rPr>
  </w:style>
  <w:style w:type="paragraph" w:styleId="BodyTextIndent">
    <w:name w:val="Body Text Indent"/>
    <w:basedOn w:val="Normal"/>
    <w:link w:val="BodyTextIndentChar"/>
    <w:rsid w:val="009E0192"/>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9E0192"/>
    <w:rPr>
      <w:rFonts w:eastAsiaTheme="minorEastAsia"/>
      <w:sz w:val="24"/>
      <w:u w:val="single"/>
    </w:rPr>
  </w:style>
  <w:style w:type="character" w:styleId="FollowedHyperlink">
    <w:name w:val="FollowedHyperlink"/>
    <w:basedOn w:val="DefaultParagraphFont"/>
    <w:uiPriority w:val="99"/>
    <w:rsid w:val="009E0192"/>
    <w:rPr>
      <w:color w:val="800080" w:themeColor="followedHyperlink"/>
      <w:u w:val="single"/>
    </w:rPr>
  </w:style>
  <w:style w:type="table" w:customStyle="1" w:styleId="TableGrid1">
    <w:name w:val="Table Grid1"/>
    <w:basedOn w:val="TableNormal"/>
    <w:next w:val="TableGrid"/>
    <w:rsid w:val="009E01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192"/>
    <w:pPr>
      <w:autoSpaceDE w:val="0"/>
      <w:autoSpaceDN w:val="0"/>
      <w:adjustRightInd w:val="0"/>
    </w:pPr>
    <w:rPr>
      <w:rFonts w:ascii="Arial" w:eastAsiaTheme="minorEastAsia" w:hAnsi="Arial" w:cs="Arial"/>
      <w:color w:val="000000"/>
      <w:sz w:val="24"/>
      <w:szCs w:val="24"/>
    </w:rPr>
  </w:style>
  <w:style w:type="paragraph" w:customStyle="1" w:styleId="Inf4Normal">
    <w:name w:val="Inf_4_Normal"/>
    <w:basedOn w:val="Normal"/>
    <w:rsid w:val="009E0192"/>
    <w:pPr>
      <w:spacing w:before="108"/>
    </w:pPr>
    <w:rPr>
      <w:rFonts w:eastAsiaTheme="minorHAnsi" w:cs="Arial"/>
    </w:rPr>
  </w:style>
  <w:style w:type="character" w:styleId="CommentReference">
    <w:name w:val="annotation reference"/>
    <w:basedOn w:val="DefaultParagraphFont"/>
    <w:rsid w:val="009E0192"/>
    <w:rPr>
      <w:sz w:val="16"/>
      <w:szCs w:val="16"/>
    </w:rPr>
  </w:style>
  <w:style w:type="paragraph" w:customStyle="1" w:styleId="result">
    <w:name w:val="result"/>
    <w:basedOn w:val="Normal"/>
    <w:qFormat/>
    <w:rsid w:val="009E0192"/>
    <w:pPr>
      <w:jc w:val="left"/>
    </w:pPr>
    <w:rPr>
      <w:sz w:val="18"/>
    </w:rPr>
  </w:style>
  <w:style w:type="character" w:styleId="Emphasis">
    <w:name w:val="Emphasis"/>
    <w:basedOn w:val="DefaultParagraphFont"/>
    <w:uiPriority w:val="20"/>
    <w:qFormat/>
    <w:rsid w:val="00612738"/>
    <w:rPr>
      <w:i/>
      <w:iCs/>
    </w:rPr>
  </w:style>
  <w:style w:type="paragraph" w:customStyle="1" w:styleId="msonormal0">
    <w:name w:val="msonormal"/>
    <w:basedOn w:val="Normal"/>
    <w:rsid w:val="009E3455"/>
    <w:pPr>
      <w:spacing w:before="100" w:beforeAutospacing="1" w:after="100" w:afterAutospacing="1"/>
      <w:jc w:val="left"/>
    </w:pPr>
    <w:rPr>
      <w:rFonts w:ascii="Times New Roman" w:hAnsi="Times New Roman"/>
      <w:sz w:val="24"/>
      <w:szCs w:val="24"/>
    </w:rPr>
  </w:style>
  <w:style w:type="paragraph" w:customStyle="1" w:styleId="xl72">
    <w:name w:val="xl72"/>
    <w:basedOn w:val="Normal"/>
    <w:rsid w:val="009E3455"/>
    <w:pPr>
      <w:spacing w:before="100" w:beforeAutospacing="1" w:after="100" w:afterAutospacing="1"/>
      <w:jc w:val="left"/>
      <w:textAlignment w:val="top"/>
    </w:pPr>
    <w:rPr>
      <w:rFonts w:ascii="Times New Roman" w:hAnsi="Times New Roman"/>
      <w:sz w:val="16"/>
      <w:szCs w:val="16"/>
    </w:rPr>
  </w:style>
  <w:style w:type="paragraph" w:customStyle="1" w:styleId="xl73">
    <w:name w:val="xl73"/>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74">
    <w:name w:val="xl74"/>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5">
    <w:name w:val="xl75"/>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6">
    <w:name w:val="xl76"/>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77">
    <w:name w:val="xl77"/>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8">
    <w:name w:val="xl78"/>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9">
    <w:name w:val="xl79"/>
    <w:basedOn w:val="Normal"/>
    <w:rsid w:val="009E3455"/>
    <w:pPr>
      <w:spacing w:before="100" w:beforeAutospacing="1" w:after="100" w:afterAutospacing="1"/>
      <w:jc w:val="center"/>
      <w:textAlignment w:val="top"/>
    </w:pPr>
    <w:rPr>
      <w:rFonts w:ascii="Times New Roman" w:hAnsi="Times New Roman"/>
      <w:sz w:val="16"/>
      <w:szCs w:val="16"/>
    </w:rPr>
  </w:style>
  <w:style w:type="paragraph" w:customStyle="1" w:styleId="xl80">
    <w:name w:val="xl80"/>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1">
    <w:name w:val="xl81"/>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2">
    <w:name w:val="xl82"/>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3">
    <w:name w:val="xl83"/>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FF0000"/>
      <w:sz w:val="16"/>
      <w:szCs w:val="16"/>
    </w:rPr>
  </w:style>
  <w:style w:type="paragraph" w:customStyle="1" w:styleId="xl84">
    <w:name w:val="xl84"/>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5">
    <w:name w:val="xl85"/>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6">
    <w:name w:val="xl86"/>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7">
    <w:name w:val="xl87"/>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8">
    <w:name w:val="xl88"/>
    <w:basedOn w:val="Normal"/>
    <w:rsid w:val="009E3455"/>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89">
    <w:name w:val="xl89"/>
    <w:basedOn w:val="Normal"/>
    <w:rsid w:val="009E34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b/>
      <w:bCs/>
      <w:sz w:val="16"/>
      <w:szCs w:val="16"/>
    </w:rPr>
  </w:style>
  <w:style w:type="paragraph" w:customStyle="1" w:styleId="xl90">
    <w:name w:val="xl90"/>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91">
    <w:name w:val="xl91"/>
    <w:basedOn w:val="Normal"/>
    <w:rsid w:val="009E34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6808">
      <w:bodyDiv w:val="1"/>
      <w:marLeft w:val="0"/>
      <w:marRight w:val="0"/>
      <w:marTop w:val="0"/>
      <w:marBottom w:val="0"/>
      <w:divBdr>
        <w:top w:val="none" w:sz="0" w:space="0" w:color="auto"/>
        <w:left w:val="none" w:sz="0" w:space="0" w:color="auto"/>
        <w:bottom w:val="none" w:sz="0" w:space="0" w:color="auto"/>
        <w:right w:val="none" w:sz="0" w:space="0" w:color="auto"/>
      </w:divBdr>
    </w:div>
    <w:div w:id="294601427">
      <w:bodyDiv w:val="1"/>
      <w:marLeft w:val="0"/>
      <w:marRight w:val="0"/>
      <w:marTop w:val="0"/>
      <w:marBottom w:val="0"/>
      <w:divBdr>
        <w:top w:val="none" w:sz="0" w:space="0" w:color="auto"/>
        <w:left w:val="none" w:sz="0" w:space="0" w:color="auto"/>
        <w:bottom w:val="none" w:sz="0" w:space="0" w:color="auto"/>
        <w:right w:val="none" w:sz="0" w:space="0" w:color="auto"/>
      </w:divBdr>
    </w:div>
    <w:div w:id="1150749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upov.mail@upov.int"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grfa-treaty@fao.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youtu.be/1yS7qbqu1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upov.int/edocs/mdocs/upov/en/c_52/c_52_3.pdf" TargetMode="External"/><Relationship Id="rId14" Type="http://schemas.openxmlformats.org/officeDocument/2006/relationships/header" Target="header4.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3\templates\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2B36-F3D2-4A22-805A-D60D96FF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c_53_EN.dotx</Template>
  <TotalTime>362</TotalTime>
  <Pages>52</Pages>
  <Words>20622</Words>
  <Characters>117551</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C/53/2</vt:lpstr>
    </vt:vector>
  </TitlesOfParts>
  <Company>UPOV</Company>
  <LinksUpToDate>false</LinksUpToDate>
  <CharactersWithSpaces>137898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C/53/2</dc:title>
  <dc:creator>SANCHEZ VIZCAINO GOMEZ Rosa Maria</dc:creator>
  <cp:lastModifiedBy>SANCHEZ VIZCAINO GOMEZ Rosa Maria</cp:lastModifiedBy>
  <cp:revision>109</cp:revision>
  <cp:lastPrinted>2019-10-14T17:40:00Z</cp:lastPrinted>
  <dcterms:created xsi:type="dcterms:W3CDTF">2019-10-14T12:47:00Z</dcterms:created>
  <dcterms:modified xsi:type="dcterms:W3CDTF">2019-10-18T13:36:00Z</dcterms:modified>
</cp:coreProperties>
</file>