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sidRPr="00D250C5">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DC3802" w:rsidP="00AC2883">
            <w:pPr>
              <w:pStyle w:val="Lettrine"/>
            </w:pPr>
            <w:r w:rsidRPr="00172084">
              <w:t>E</w:t>
            </w:r>
          </w:p>
        </w:tc>
      </w:tr>
      <w:tr w:rsidR="00DC3802" w:rsidRPr="00DA4973" w:rsidTr="00645CA8">
        <w:trPr>
          <w:trHeight w:val="219"/>
        </w:trPr>
        <w:tc>
          <w:tcPr>
            <w:tcW w:w="6522" w:type="dxa"/>
          </w:tcPr>
          <w:p w:rsidR="00DC3802" w:rsidRPr="00AC2883" w:rsidRDefault="00DC3802" w:rsidP="00AC2883">
            <w:pPr>
              <w:pStyle w:val="upove"/>
            </w:pPr>
            <w:r w:rsidRPr="00AC2883">
              <w:t>International Union for the Protection of New Varieties of Plants</w:t>
            </w:r>
          </w:p>
        </w:tc>
        <w:tc>
          <w:tcPr>
            <w:tcW w:w="3117" w:type="dxa"/>
          </w:tcPr>
          <w:p w:rsidR="00DC3802" w:rsidRPr="00DA4973" w:rsidRDefault="00DC3802" w:rsidP="00DA4973"/>
        </w:tc>
      </w:tr>
    </w:tbl>
    <w:p w:rsidR="00DC3802" w:rsidRDefault="00DC3802" w:rsidP="00DC3802"/>
    <w:p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5280D" w:rsidTr="00EB4E9C">
        <w:tc>
          <w:tcPr>
            <w:tcW w:w="6512" w:type="dxa"/>
          </w:tcPr>
          <w:p w:rsidR="00EB4E9C" w:rsidRPr="00AC2883" w:rsidRDefault="00A3365A" w:rsidP="00AC2883">
            <w:pPr>
              <w:pStyle w:val="Sessiontc"/>
              <w:spacing w:line="240" w:lineRule="auto"/>
            </w:pPr>
            <w:r>
              <w:t>Council</w:t>
            </w:r>
          </w:p>
          <w:p w:rsidR="00EB4E9C" w:rsidRPr="00DC3802" w:rsidRDefault="00A3365A" w:rsidP="00782255">
            <w:pPr>
              <w:pStyle w:val="Sessiontcplacedate"/>
              <w:rPr>
                <w:sz w:val="22"/>
              </w:rPr>
            </w:pPr>
            <w:r>
              <w:t>Fifty-</w:t>
            </w:r>
            <w:r w:rsidR="00782255">
              <w:t xml:space="preserve">Third </w:t>
            </w:r>
            <w:r>
              <w:t xml:space="preserve">Ordinary </w:t>
            </w:r>
            <w:r w:rsidR="00EB4E9C" w:rsidRPr="00DA4973">
              <w:t>Session</w:t>
            </w:r>
            <w:r w:rsidR="00EB4E9C" w:rsidRPr="00DA4973">
              <w:br/>
              <w:t xml:space="preserve">Geneva, </w:t>
            </w:r>
            <w:r w:rsidR="007C3C19">
              <w:t xml:space="preserve">November </w:t>
            </w:r>
            <w:r w:rsidR="00782255">
              <w:t>1, 2019</w:t>
            </w:r>
          </w:p>
        </w:tc>
        <w:tc>
          <w:tcPr>
            <w:tcW w:w="3127" w:type="dxa"/>
          </w:tcPr>
          <w:p w:rsidR="00EB4E9C" w:rsidRPr="003C7FBE" w:rsidRDefault="00782255" w:rsidP="003C7FBE">
            <w:pPr>
              <w:pStyle w:val="Doccode"/>
            </w:pPr>
            <w:r>
              <w:t>C/53</w:t>
            </w:r>
            <w:r w:rsidR="00EB4E9C" w:rsidRPr="00AC2883">
              <w:t>/</w:t>
            </w:r>
            <w:r w:rsidR="00EB5150">
              <w:t>14</w:t>
            </w:r>
          </w:p>
          <w:p w:rsidR="00EB4E9C" w:rsidRPr="003C7FBE" w:rsidRDefault="00EB4E9C" w:rsidP="003C7FBE">
            <w:pPr>
              <w:pStyle w:val="Docoriginal"/>
            </w:pPr>
            <w:r w:rsidRPr="00AC2883">
              <w:t>Original:</w:t>
            </w:r>
            <w:r w:rsidRPr="000E636A">
              <w:rPr>
                <w:b w:val="0"/>
                <w:spacing w:val="0"/>
              </w:rPr>
              <w:t xml:space="preserve">  English</w:t>
            </w:r>
          </w:p>
          <w:p w:rsidR="00EB4E9C" w:rsidRPr="007C1D92" w:rsidRDefault="00EB4E9C" w:rsidP="005C1ADB">
            <w:pPr>
              <w:pStyle w:val="Docoriginal"/>
            </w:pPr>
            <w:r w:rsidRPr="00AC2883">
              <w:t>Date:</w:t>
            </w:r>
            <w:r w:rsidRPr="000E636A">
              <w:rPr>
                <w:b w:val="0"/>
                <w:spacing w:val="0"/>
              </w:rPr>
              <w:t xml:space="preserve">  </w:t>
            </w:r>
            <w:r w:rsidR="002D0EDB" w:rsidRPr="005C1BBC">
              <w:rPr>
                <w:b w:val="0"/>
                <w:spacing w:val="0"/>
              </w:rPr>
              <w:t>October</w:t>
            </w:r>
            <w:r w:rsidR="00EB5150" w:rsidRPr="005C1BBC">
              <w:rPr>
                <w:b w:val="0"/>
                <w:spacing w:val="0"/>
              </w:rPr>
              <w:t xml:space="preserve"> </w:t>
            </w:r>
            <w:r w:rsidR="007D1940" w:rsidRPr="005C1BBC">
              <w:rPr>
                <w:b w:val="0"/>
                <w:spacing w:val="0"/>
              </w:rPr>
              <w:t>1</w:t>
            </w:r>
            <w:r w:rsidR="005C1ADB">
              <w:rPr>
                <w:b w:val="0"/>
                <w:spacing w:val="0"/>
              </w:rPr>
              <w:t>4</w:t>
            </w:r>
            <w:bookmarkStart w:id="0" w:name="_GoBack"/>
            <w:bookmarkEnd w:id="0"/>
            <w:r w:rsidRPr="005C1BBC">
              <w:rPr>
                <w:b w:val="0"/>
                <w:spacing w:val="0"/>
              </w:rPr>
              <w:t>, 201</w:t>
            </w:r>
            <w:r w:rsidR="00782255" w:rsidRPr="005C1BBC">
              <w:rPr>
                <w:b w:val="0"/>
                <w:spacing w:val="0"/>
              </w:rPr>
              <w:t>9</w:t>
            </w:r>
          </w:p>
        </w:tc>
      </w:tr>
    </w:tbl>
    <w:p w:rsidR="000D7780" w:rsidRPr="006A644A" w:rsidRDefault="006504C7" w:rsidP="006A644A">
      <w:pPr>
        <w:pStyle w:val="Titleofdoc0"/>
      </w:pPr>
      <w:bookmarkStart w:id="1" w:name="TitleOfDoc"/>
      <w:bookmarkEnd w:id="1"/>
      <w:r w:rsidRPr="006504C7">
        <w:t xml:space="preserve">Developments </w:t>
      </w:r>
      <w:r w:rsidR="00EB5150" w:rsidRPr="00EB5150">
        <w:t>on the New Plant Va</w:t>
      </w:r>
      <w:r w:rsidR="00EB5150">
        <w:t>riety Protection Law of Myanmar</w:t>
      </w:r>
      <w:r w:rsidRPr="006504C7">
        <w:t xml:space="preserve"> </w:t>
      </w:r>
    </w:p>
    <w:p w:rsidR="006A644A" w:rsidRPr="006A644A" w:rsidRDefault="00AE0EF1" w:rsidP="006A644A">
      <w:pPr>
        <w:pStyle w:val="preparedby1"/>
        <w:jc w:val="left"/>
      </w:pPr>
      <w:bookmarkStart w:id="2" w:name="Prepared"/>
      <w:bookmarkEnd w:id="2"/>
      <w:r w:rsidRPr="000C4E25">
        <w:t xml:space="preserve">Document </w:t>
      </w:r>
      <w:r w:rsidR="0061555F" w:rsidRPr="000C4E25">
        <w:t>prepared by the Office of the Union</w:t>
      </w:r>
    </w:p>
    <w:p w:rsidR="00050E16" w:rsidRPr="006A644A" w:rsidRDefault="00050E16" w:rsidP="006A644A">
      <w:pPr>
        <w:pStyle w:val="Disclaimer"/>
      </w:pPr>
      <w:r w:rsidRPr="006A644A">
        <w:t>Disclaimer:  this document does not represent UPOV policies or guidance</w:t>
      </w:r>
    </w:p>
    <w:p w:rsidR="002C0C13" w:rsidRPr="00190CC1" w:rsidRDefault="002C0C13" w:rsidP="002C0C13">
      <w:pPr>
        <w:rPr>
          <w:spacing w:val="-4"/>
          <w:szCs w:val="22"/>
        </w:rPr>
      </w:pPr>
      <w:r w:rsidRPr="00190CC1">
        <w:rPr>
          <w:rFonts w:cs="Arial"/>
          <w:spacing w:val="-4"/>
        </w:rPr>
        <w:fldChar w:fldCharType="begin"/>
      </w:r>
      <w:r w:rsidRPr="00190CC1">
        <w:rPr>
          <w:rFonts w:cs="Arial"/>
          <w:spacing w:val="-4"/>
        </w:rPr>
        <w:instrText xml:space="preserve"> AUTONUM  </w:instrText>
      </w:r>
      <w:r w:rsidRPr="00190CC1">
        <w:rPr>
          <w:rFonts w:cs="Arial"/>
          <w:spacing w:val="-4"/>
        </w:rPr>
        <w:fldChar w:fldCharType="end"/>
      </w:r>
      <w:r w:rsidRPr="00190CC1">
        <w:rPr>
          <w:rFonts w:cs="Arial"/>
          <w:spacing w:val="-4"/>
        </w:rPr>
        <w:tab/>
      </w:r>
      <w:r w:rsidRPr="00190CC1">
        <w:rPr>
          <w:spacing w:val="-4"/>
          <w:szCs w:val="22"/>
        </w:rPr>
        <w:t xml:space="preserve">The purpose of this document is to invite the Council to consider </w:t>
      </w:r>
      <w:r w:rsidR="00096F52" w:rsidRPr="00190CC1">
        <w:rPr>
          <w:spacing w:val="-4"/>
          <w:szCs w:val="22"/>
        </w:rPr>
        <w:t xml:space="preserve">whether </w:t>
      </w:r>
      <w:r w:rsidRPr="00190CC1">
        <w:rPr>
          <w:spacing w:val="-4"/>
          <w:szCs w:val="22"/>
        </w:rPr>
        <w:t xml:space="preserve">developments concerning </w:t>
      </w:r>
      <w:r w:rsidR="00671638" w:rsidRPr="00190CC1">
        <w:rPr>
          <w:spacing w:val="-4"/>
          <w:szCs w:val="22"/>
        </w:rPr>
        <w:t xml:space="preserve">the </w:t>
      </w:r>
      <w:r w:rsidR="00061ADD" w:rsidRPr="00190CC1">
        <w:rPr>
          <w:spacing w:val="-4"/>
          <w:szCs w:val="22"/>
        </w:rPr>
        <w:t>New </w:t>
      </w:r>
      <w:r w:rsidR="002B6C1C" w:rsidRPr="00190CC1">
        <w:rPr>
          <w:spacing w:val="-4"/>
          <w:szCs w:val="22"/>
        </w:rPr>
        <w:t xml:space="preserve">Plant Variety Protection Law of Myanmar </w:t>
      </w:r>
      <w:r w:rsidR="0028571B" w:rsidRPr="00190CC1">
        <w:rPr>
          <w:spacing w:val="-4"/>
          <w:szCs w:val="22"/>
        </w:rPr>
        <w:t xml:space="preserve">of 2019 </w:t>
      </w:r>
      <w:r w:rsidRPr="00190CC1">
        <w:rPr>
          <w:spacing w:val="-4"/>
          <w:szCs w:val="22"/>
        </w:rPr>
        <w:t xml:space="preserve">(Law) </w:t>
      </w:r>
      <w:r w:rsidR="00096F52" w:rsidRPr="00190CC1">
        <w:rPr>
          <w:spacing w:val="-4"/>
          <w:szCs w:val="22"/>
        </w:rPr>
        <w:t xml:space="preserve">affect </w:t>
      </w:r>
      <w:r w:rsidR="00190CC1" w:rsidRPr="00190CC1">
        <w:rPr>
          <w:spacing w:val="-4"/>
          <w:szCs w:val="22"/>
        </w:rPr>
        <w:t xml:space="preserve">the </w:t>
      </w:r>
      <w:r w:rsidRPr="00190CC1">
        <w:rPr>
          <w:spacing w:val="-4"/>
          <w:szCs w:val="22"/>
        </w:rPr>
        <w:t xml:space="preserve">decision of </w:t>
      </w:r>
      <w:r w:rsidR="00190CC1" w:rsidRPr="00190CC1">
        <w:rPr>
          <w:spacing w:val="-4"/>
          <w:szCs w:val="22"/>
        </w:rPr>
        <w:t xml:space="preserve">the Council of </w:t>
      </w:r>
      <w:r w:rsidR="000B61F3" w:rsidRPr="00190CC1">
        <w:rPr>
          <w:spacing w:val="-4"/>
          <w:szCs w:val="22"/>
        </w:rPr>
        <w:t>October 26, 2017</w:t>
      </w:r>
      <w:r w:rsidRPr="00190CC1">
        <w:rPr>
          <w:spacing w:val="-4"/>
          <w:szCs w:val="22"/>
        </w:rPr>
        <w:t xml:space="preserve">. </w:t>
      </w:r>
    </w:p>
    <w:p w:rsidR="002C0C13" w:rsidRPr="002A4FB0" w:rsidRDefault="002C0C13" w:rsidP="002C0C13">
      <w:pPr>
        <w:rPr>
          <w:sz w:val="18"/>
          <w:szCs w:val="22"/>
        </w:rPr>
      </w:pPr>
    </w:p>
    <w:p w:rsidR="002C0C13" w:rsidRPr="002A4FB0" w:rsidRDefault="002C0C13" w:rsidP="002C0C13">
      <w:pPr>
        <w:rPr>
          <w:sz w:val="18"/>
          <w:szCs w:val="22"/>
        </w:rPr>
      </w:pPr>
    </w:p>
    <w:p w:rsidR="00EE237B" w:rsidRDefault="00EE237B" w:rsidP="00EE237B">
      <w:pPr>
        <w:pStyle w:val="Heading1"/>
      </w:pPr>
      <w:r>
        <w:t>Background</w:t>
      </w:r>
    </w:p>
    <w:p w:rsidR="0021053A" w:rsidRPr="002A4FB0" w:rsidRDefault="0021053A" w:rsidP="0021053A">
      <w:pPr>
        <w:rPr>
          <w:spacing w:val="2"/>
          <w:sz w:val="18"/>
        </w:rPr>
      </w:pPr>
    </w:p>
    <w:p w:rsidR="0021053A" w:rsidRPr="00096F52" w:rsidRDefault="0021053A" w:rsidP="0021053A">
      <w:pPr>
        <w:rPr>
          <w:spacing w:val="-2"/>
          <w:szCs w:val="22"/>
        </w:rPr>
      </w:pPr>
      <w:r w:rsidRPr="00096F52">
        <w:rPr>
          <w:spacing w:val="-2"/>
          <w:szCs w:val="22"/>
        </w:rPr>
        <w:fldChar w:fldCharType="begin"/>
      </w:r>
      <w:r w:rsidRPr="00096F52">
        <w:rPr>
          <w:spacing w:val="-2"/>
          <w:szCs w:val="22"/>
        </w:rPr>
        <w:instrText xml:space="preserve"> AUTONUM  </w:instrText>
      </w:r>
      <w:r w:rsidRPr="00096F52">
        <w:rPr>
          <w:spacing w:val="-2"/>
          <w:szCs w:val="22"/>
        </w:rPr>
        <w:fldChar w:fldCharType="end"/>
      </w:r>
      <w:r w:rsidRPr="00096F52">
        <w:rPr>
          <w:spacing w:val="-2"/>
          <w:szCs w:val="22"/>
        </w:rPr>
        <w:tab/>
        <w:t>The Government of Myanmar initiated the procedure to become a member of UPOV by letter dated September 18, 2017, addressed to the Secretary-General of UPOV, in which Mr. Naing Kyi Win, Director General, Department of Agricultural Research</w:t>
      </w:r>
      <w:r w:rsidR="00061ADD" w:rsidRPr="00096F52">
        <w:rPr>
          <w:spacing w:val="-2"/>
          <w:szCs w:val="22"/>
        </w:rPr>
        <w:t xml:space="preserve"> (DAR)</w:t>
      </w:r>
      <w:r w:rsidRPr="00096F52">
        <w:rPr>
          <w:spacing w:val="-2"/>
          <w:szCs w:val="22"/>
        </w:rPr>
        <w:t>, Ministry of Agricultu</w:t>
      </w:r>
      <w:r w:rsidR="00096F52">
        <w:rPr>
          <w:spacing w:val="-2"/>
          <w:szCs w:val="22"/>
        </w:rPr>
        <w:t>re, Livestock and Irrigation of </w:t>
      </w:r>
      <w:r w:rsidRPr="00096F52">
        <w:rPr>
          <w:spacing w:val="-2"/>
          <w:szCs w:val="22"/>
        </w:rPr>
        <w:t>Myanmar</w:t>
      </w:r>
      <w:r w:rsidR="00061ADD" w:rsidRPr="00096F52">
        <w:rPr>
          <w:spacing w:val="-2"/>
          <w:szCs w:val="22"/>
        </w:rPr>
        <w:t xml:space="preserve"> (MOALI)</w:t>
      </w:r>
      <w:r w:rsidRPr="00096F52">
        <w:rPr>
          <w:spacing w:val="-2"/>
          <w:szCs w:val="22"/>
        </w:rPr>
        <w:t xml:space="preserve">, requested the examination of the Draft Law on New Plant Variety Protection </w:t>
      </w:r>
      <w:r w:rsidR="00061ADD" w:rsidRPr="00096F52">
        <w:rPr>
          <w:spacing w:val="-2"/>
          <w:szCs w:val="22"/>
        </w:rPr>
        <w:t xml:space="preserve">(Draft Law) </w:t>
      </w:r>
      <w:r w:rsidRPr="00096F52">
        <w:rPr>
          <w:spacing w:val="-2"/>
          <w:szCs w:val="22"/>
        </w:rPr>
        <w:t>for conformity with the 1991 Act of the UPOV Convention.  The Counc</w:t>
      </w:r>
      <w:r w:rsidR="00096F52" w:rsidRPr="00096F52">
        <w:rPr>
          <w:spacing w:val="-2"/>
          <w:szCs w:val="22"/>
        </w:rPr>
        <w:t>il, at its fifty-first ordinary </w:t>
      </w:r>
      <w:r w:rsidRPr="00096F52">
        <w:rPr>
          <w:spacing w:val="-2"/>
          <w:szCs w:val="22"/>
        </w:rPr>
        <w:t>session, held in Geneva on Octob</w:t>
      </w:r>
      <w:r w:rsidR="00A75AC9" w:rsidRPr="00096F52">
        <w:rPr>
          <w:spacing w:val="-2"/>
          <w:szCs w:val="22"/>
        </w:rPr>
        <w:t>er </w:t>
      </w:r>
      <w:r w:rsidRPr="00096F52">
        <w:rPr>
          <w:spacing w:val="-2"/>
          <w:szCs w:val="22"/>
        </w:rPr>
        <w:t>26, 2017, examined the Draft Law and decided to (</w:t>
      </w:r>
      <w:r w:rsidR="00A75AC9" w:rsidRPr="00096F52">
        <w:rPr>
          <w:rFonts w:cs="Arial"/>
          <w:spacing w:val="-2"/>
        </w:rPr>
        <w:t>see document </w:t>
      </w:r>
      <w:hyperlink r:id="rId9" w:history="1">
        <w:r w:rsidRPr="00096F52">
          <w:rPr>
            <w:rStyle w:val="Hyperlink"/>
            <w:rFonts w:cs="Arial"/>
            <w:spacing w:val="-2"/>
          </w:rPr>
          <w:t>C/51/22</w:t>
        </w:r>
      </w:hyperlink>
      <w:r w:rsidRPr="00096F52">
        <w:rPr>
          <w:rFonts w:cs="Arial"/>
          <w:spacing w:val="-2"/>
        </w:rPr>
        <w:t xml:space="preserve"> “Report”, paragraph 17</w:t>
      </w:r>
      <w:r w:rsidRPr="00096F52">
        <w:rPr>
          <w:spacing w:val="-2"/>
          <w:szCs w:val="22"/>
        </w:rPr>
        <w:t>):</w:t>
      </w:r>
    </w:p>
    <w:p w:rsidR="00095755" w:rsidRPr="002A4FB0" w:rsidRDefault="00095755" w:rsidP="00095755">
      <w:pPr>
        <w:rPr>
          <w:snapToGrid w:val="0"/>
          <w:sz w:val="18"/>
        </w:rPr>
      </w:pPr>
    </w:p>
    <w:p w:rsidR="00EB7E59" w:rsidRPr="00EB7E59" w:rsidRDefault="009E75EE" w:rsidP="00EB7E59">
      <w:pPr>
        <w:ind w:left="567" w:right="708"/>
        <w:rPr>
          <w:snapToGrid w:val="0"/>
          <w:sz w:val="18"/>
          <w:szCs w:val="18"/>
        </w:rPr>
      </w:pPr>
      <w:r>
        <w:rPr>
          <w:snapToGrid w:val="0"/>
          <w:sz w:val="18"/>
          <w:szCs w:val="18"/>
        </w:rPr>
        <w:t>“</w:t>
      </w:r>
      <w:r w:rsidRPr="009E75EE">
        <w:rPr>
          <w:snapToGrid w:val="0"/>
          <w:sz w:val="18"/>
          <w:szCs w:val="18"/>
        </w:rPr>
        <w:t>(</w:t>
      </w:r>
      <w:proofErr w:type="gramStart"/>
      <w:r w:rsidRPr="009E75EE">
        <w:rPr>
          <w:snapToGrid w:val="0"/>
          <w:sz w:val="18"/>
          <w:szCs w:val="18"/>
        </w:rPr>
        <w:t>a</w:t>
      </w:r>
      <w:proofErr w:type="gramEnd"/>
      <w:r w:rsidRPr="009E75EE">
        <w:rPr>
          <w:snapToGrid w:val="0"/>
          <w:sz w:val="18"/>
          <w:szCs w:val="18"/>
        </w:rPr>
        <w:t>)</w:t>
      </w:r>
      <w:r w:rsidRPr="009E75EE">
        <w:rPr>
          <w:snapToGrid w:val="0"/>
          <w:sz w:val="18"/>
          <w:szCs w:val="18"/>
        </w:rPr>
        <w:tab/>
      </w:r>
      <w:r w:rsidR="00EB7E59" w:rsidRPr="00EB7E59">
        <w:rPr>
          <w:snapToGrid w:val="0"/>
          <w:sz w:val="18"/>
          <w:szCs w:val="18"/>
        </w:rPr>
        <w:t xml:space="preserve">note the analysis in document C/51/21; </w:t>
      </w:r>
    </w:p>
    <w:p w:rsidR="00EB7E59" w:rsidRPr="00EB7E59" w:rsidRDefault="00EB7E59" w:rsidP="00EB7E59">
      <w:pPr>
        <w:ind w:left="567" w:right="708"/>
        <w:rPr>
          <w:snapToGrid w:val="0"/>
          <w:sz w:val="18"/>
          <w:szCs w:val="18"/>
        </w:rPr>
      </w:pPr>
    </w:p>
    <w:p w:rsidR="00EB7E59" w:rsidRPr="00EB7E59" w:rsidRDefault="00EB7E59" w:rsidP="00EB7E59">
      <w:pPr>
        <w:ind w:left="567" w:right="708"/>
        <w:rPr>
          <w:snapToGrid w:val="0"/>
          <w:sz w:val="18"/>
          <w:szCs w:val="18"/>
        </w:rPr>
      </w:pPr>
      <w:proofErr w:type="gramStart"/>
      <w:r>
        <w:rPr>
          <w:snapToGrid w:val="0"/>
          <w:sz w:val="18"/>
          <w:szCs w:val="18"/>
        </w:rPr>
        <w:t>“</w:t>
      </w:r>
      <w:r w:rsidRPr="00EB7E59">
        <w:rPr>
          <w:snapToGrid w:val="0"/>
          <w:sz w:val="18"/>
          <w:szCs w:val="18"/>
        </w:rPr>
        <w:t>(b)</w:t>
      </w:r>
      <w:r w:rsidRPr="00EB7E59">
        <w:rPr>
          <w:snapToGrid w:val="0"/>
          <w:sz w:val="18"/>
          <w:szCs w:val="18"/>
        </w:rPr>
        <w:tab/>
        <w:t>take a positive decision on the conformity of the “Draft Law on New Pl</w:t>
      </w:r>
      <w:r>
        <w:rPr>
          <w:snapToGrid w:val="0"/>
          <w:sz w:val="18"/>
          <w:szCs w:val="18"/>
        </w:rPr>
        <w:t>ant Variety Protection” (“Draft </w:t>
      </w:r>
      <w:r w:rsidRPr="00EB7E59">
        <w:rPr>
          <w:snapToGrid w:val="0"/>
          <w:sz w:val="18"/>
          <w:szCs w:val="18"/>
        </w:rPr>
        <w:t>Law”) with the provisions of the 1991 Act of the International Convention for the Protection of New Varieties of Plants, which allows Myanmar once the Draft Law is adopted with no changes and the Law is in force, to deposit its instrument of accession to the 1991 Act;  and</w:t>
      </w:r>
      <w:proofErr w:type="gramEnd"/>
    </w:p>
    <w:p w:rsidR="00EB7E59" w:rsidRPr="00EB7E59" w:rsidRDefault="00EB7E59" w:rsidP="00EB7E59">
      <w:pPr>
        <w:ind w:left="567" w:right="708"/>
        <w:rPr>
          <w:snapToGrid w:val="0"/>
          <w:sz w:val="18"/>
          <w:szCs w:val="18"/>
        </w:rPr>
      </w:pPr>
    </w:p>
    <w:p w:rsidR="009E75EE" w:rsidRDefault="00EB7E59" w:rsidP="00EB7E59">
      <w:pPr>
        <w:ind w:left="567" w:right="708"/>
        <w:rPr>
          <w:snapToGrid w:val="0"/>
          <w:sz w:val="18"/>
          <w:szCs w:val="18"/>
        </w:rPr>
      </w:pPr>
      <w:r>
        <w:rPr>
          <w:snapToGrid w:val="0"/>
          <w:sz w:val="18"/>
          <w:szCs w:val="18"/>
        </w:rPr>
        <w:t>“</w:t>
      </w:r>
      <w:r w:rsidRPr="00EB7E59">
        <w:rPr>
          <w:snapToGrid w:val="0"/>
          <w:sz w:val="18"/>
          <w:szCs w:val="18"/>
        </w:rPr>
        <w:t>(c)</w:t>
      </w:r>
      <w:r w:rsidRPr="00EB7E59">
        <w:rPr>
          <w:snapToGrid w:val="0"/>
          <w:sz w:val="18"/>
          <w:szCs w:val="18"/>
        </w:rPr>
        <w:tab/>
      </w:r>
      <w:proofErr w:type="gramStart"/>
      <w:r w:rsidRPr="00EB7E59">
        <w:rPr>
          <w:snapToGrid w:val="0"/>
          <w:sz w:val="18"/>
          <w:szCs w:val="18"/>
        </w:rPr>
        <w:t>authorize</w:t>
      </w:r>
      <w:proofErr w:type="gramEnd"/>
      <w:r w:rsidRPr="00EB7E59">
        <w:rPr>
          <w:snapToGrid w:val="0"/>
          <w:sz w:val="18"/>
          <w:szCs w:val="18"/>
        </w:rPr>
        <w:t xml:space="preserve"> the Secretary-General to inform the Government of Myanmar of the above decision.</w:t>
      </w:r>
      <w:r w:rsidR="009E75EE">
        <w:rPr>
          <w:snapToGrid w:val="0"/>
          <w:sz w:val="18"/>
          <w:szCs w:val="18"/>
        </w:rPr>
        <w:t>”</w:t>
      </w:r>
    </w:p>
    <w:p w:rsidR="00671638" w:rsidRPr="002A4FB0" w:rsidRDefault="00671638" w:rsidP="00671638">
      <w:pPr>
        <w:rPr>
          <w:rFonts w:eastAsiaTheme="minorHAnsi" w:cs="Arial"/>
          <w:sz w:val="18"/>
        </w:rPr>
      </w:pPr>
    </w:p>
    <w:p w:rsidR="00061ADD" w:rsidRPr="00584838" w:rsidRDefault="00E6296D" w:rsidP="00061ADD">
      <w:pPr>
        <w:rPr>
          <w:rFonts w:cs="Arial"/>
        </w:rPr>
      </w:pPr>
      <w:r w:rsidRPr="0054128C">
        <w:rPr>
          <w:rFonts w:cs="Arial"/>
          <w:spacing w:val="2"/>
        </w:rPr>
        <w:fldChar w:fldCharType="begin"/>
      </w:r>
      <w:r w:rsidRPr="0054128C">
        <w:rPr>
          <w:rFonts w:cs="Arial"/>
          <w:spacing w:val="2"/>
        </w:rPr>
        <w:instrText xml:space="preserve"> AUTONUM  </w:instrText>
      </w:r>
      <w:r w:rsidRPr="0054128C">
        <w:rPr>
          <w:rFonts w:cs="Arial"/>
          <w:spacing w:val="2"/>
        </w:rPr>
        <w:fldChar w:fldCharType="end"/>
      </w:r>
      <w:r w:rsidRPr="0054128C">
        <w:rPr>
          <w:rFonts w:cs="Arial"/>
          <w:spacing w:val="2"/>
        </w:rPr>
        <w:tab/>
      </w:r>
      <w:r w:rsidR="00061ADD">
        <w:rPr>
          <w:rFonts w:cs="Arial"/>
          <w:spacing w:val="2"/>
        </w:rPr>
        <w:t xml:space="preserve">By letter dated </w:t>
      </w:r>
      <w:r>
        <w:rPr>
          <w:rFonts w:cs="Arial"/>
          <w:spacing w:val="2"/>
        </w:rPr>
        <w:t xml:space="preserve">September 28, 2019, </w:t>
      </w:r>
      <w:r w:rsidRPr="00E6296D">
        <w:rPr>
          <w:rFonts w:cs="Arial"/>
        </w:rPr>
        <w:t>Mr. Naing Kyi Win</w:t>
      </w:r>
      <w:r>
        <w:rPr>
          <w:rFonts w:cs="Arial"/>
        </w:rPr>
        <w:t xml:space="preserve">, </w:t>
      </w:r>
      <w:r w:rsidR="00252492">
        <w:rPr>
          <w:rFonts w:cs="Arial"/>
        </w:rPr>
        <w:t>Director </w:t>
      </w:r>
      <w:r w:rsidRPr="00E6296D">
        <w:rPr>
          <w:rFonts w:cs="Arial"/>
        </w:rPr>
        <w:t>General</w:t>
      </w:r>
      <w:r>
        <w:rPr>
          <w:rFonts w:cs="Arial"/>
        </w:rPr>
        <w:t xml:space="preserve">, </w:t>
      </w:r>
      <w:r w:rsidR="00061ADD">
        <w:rPr>
          <w:rFonts w:cs="Arial"/>
        </w:rPr>
        <w:t xml:space="preserve">DAR, MOALI, </w:t>
      </w:r>
      <w:r w:rsidR="00061ADD" w:rsidRPr="00A75AC9">
        <w:rPr>
          <w:spacing w:val="2"/>
          <w:szCs w:val="22"/>
        </w:rPr>
        <w:t xml:space="preserve">addressed </w:t>
      </w:r>
      <w:r w:rsidR="00061ADD">
        <w:rPr>
          <w:spacing w:val="2"/>
          <w:szCs w:val="22"/>
        </w:rPr>
        <w:t>to the Secretary-General of UPOV,</w:t>
      </w:r>
      <w:r w:rsidR="00252492">
        <w:rPr>
          <w:rFonts w:cs="Arial"/>
        </w:rPr>
        <w:t xml:space="preserve"> </w:t>
      </w:r>
      <w:r w:rsidR="00061ADD">
        <w:rPr>
          <w:rFonts w:cs="Arial"/>
        </w:rPr>
        <w:t xml:space="preserve">reported that </w:t>
      </w:r>
      <w:r w:rsidR="00252492">
        <w:rPr>
          <w:rFonts w:cs="Arial"/>
        </w:rPr>
        <w:t xml:space="preserve">the Parliament of Myanmar </w:t>
      </w:r>
      <w:r w:rsidR="00096F52">
        <w:rPr>
          <w:rFonts w:cs="Arial"/>
        </w:rPr>
        <w:t xml:space="preserve">had </w:t>
      </w:r>
      <w:r w:rsidR="00252492">
        <w:rPr>
          <w:rFonts w:cs="Arial"/>
        </w:rPr>
        <w:t xml:space="preserve">adopted the “New </w:t>
      </w:r>
      <w:r w:rsidR="00252492" w:rsidRPr="002B6C1C">
        <w:rPr>
          <w:szCs w:val="22"/>
        </w:rPr>
        <w:t xml:space="preserve">Plant Variety Protection Law of </w:t>
      </w:r>
      <w:r w:rsidR="00252492">
        <w:rPr>
          <w:szCs w:val="22"/>
        </w:rPr>
        <w:t>Myanmar</w:t>
      </w:r>
      <w:r w:rsidR="000978F9">
        <w:rPr>
          <w:szCs w:val="22"/>
        </w:rPr>
        <w:t>”</w:t>
      </w:r>
      <w:r w:rsidR="00252492">
        <w:rPr>
          <w:szCs w:val="22"/>
        </w:rPr>
        <w:t xml:space="preserve">, on September 17, 2019 and that the Law </w:t>
      </w:r>
      <w:r w:rsidR="00004BDA">
        <w:rPr>
          <w:szCs w:val="22"/>
        </w:rPr>
        <w:t xml:space="preserve">had been </w:t>
      </w:r>
      <w:r w:rsidR="00252492">
        <w:rPr>
          <w:szCs w:val="22"/>
        </w:rPr>
        <w:t xml:space="preserve">enacted by the </w:t>
      </w:r>
      <w:r w:rsidR="00061ADD">
        <w:rPr>
          <w:szCs w:val="22"/>
        </w:rPr>
        <w:t>President and published in the Official G</w:t>
      </w:r>
      <w:r w:rsidR="00252492">
        <w:rPr>
          <w:szCs w:val="22"/>
        </w:rPr>
        <w:t>azette on September</w:t>
      </w:r>
      <w:r w:rsidR="00061ADD">
        <w:rPr>
          <w:szCs w:val="22"/>
        </w:rPr>
        <w:t xml:space="preserve"> </w:t>
      </w:r>
      <w:r w:rsidR="00252492">
        <w:rPr>
          <w:szCs w:val="22"/>
        </w:rPr>
        <w:t xml:space="preserve">24, 2019.  </w:t>
      </w:r>
      <w:r w:rsidR="00061ADD">
        <w:rPr>
          <w:rFonts w:cs="Arial"/>
        </w:rPr>
        <w:t>Mr.</w:t>
      </w:r>
      <w:r w:rsidR="00252492">
        <w:rPr>
          <w:rFonts w:cs="Arial"/>
        </w:rPr>
        <w:t xml:space="preserve"> Win also informed </w:t>
      </w:r>
      <w:r w:rsidR="00061ADD">
        <w:rPr>
          <w:rFonts w:cs="Arial"/>
        </w:rPr>
        <w:t xml:space="preserve">the Secretary-General </w:t>
      </w:r>
      <w:r w:rsidR="00252492">
        <w:rPr>
          <w:rFonts w:cs="Arial"/>
        </w:rPr>
        <w:t>that</w:t>
      </w:r>
      <w:r w:rsidR="00004BDA">
        <w:rPr>
          <w:rFonts w:cs="Arial"/>
        </w:rPr>
        <w:t>,</w:t>
      </w:r>
      <w:r w:rsidR="00252492">
        <w:rPr>
          <w:rFonts w:cs="Arial"/>
        </w:rPr>
        <w:t xml:space="preserve"> during the parliamentary procedure, </w:t>
      </w:r>
      <w:r w:rsidR="00004BDA">
        <w:rPr>
          <w:rFonts w:cs="Arial"/>
        </w:rPr>
        <w:t xml:space="preserve">certain </w:t>
      </w:r>
      <w:r w:rsidR="00252492">
        <w:rPr>
          <w:rFonts w:cs="Arial"/>
        </w:rPr>
        <w:t xml:space="preserve">changes </w:t>
      </w:r>
      <w:proofErr w:type="gramStart"/>
      <w:r w:rsidR="00252492">
        <w:rPr>
          <w:rFonts w:cs="Arial"/>
        </w:rPr>
        <w:t>were introduced</w:t>
      </w:r>
      <w:proofErr w:type="gramEnd"/>
      <w:r w:rsidR="00252492">
        <w:rPr>
          <w:rFonts w:cs="Arial"/>
        </w:rPr>
        <w:t xml:space="preserve"> in the Draft law of 2017, and requested </w:t>
      </w:r>
      <w:r w:rsidR="00252492" w:rsidRPr="00252492">
        <w:rPr>
          <w:rFonts w:cs="Arial"/>
        </w:rPr>
        <w:t xml:space="preserve">the confirmation </w:t>
      </w:r>
      <w:r w:rsidR="00252492">
        <w:rPr>
          <w:rFonts w:cs="Arial"/>
        </w:rPr>
        <w:t>of the positive decision of 2017</w:t>
      </w:r>
      <w:r w:rsidR="00252492" w:rsidRPr="00252492">
        <w:rPr>
          <w:rFonts w:cs="Arial"/>
        </w:rPr>
        <w:t xml:space="preserve"> by the Council of UPOV.</w:t>
      </w:r>
      <w:r w:rsidR="00252492">
        <w:rPr>
          <w:rFonts w:cs="Arial"/>
        </w:rPr>
        <w:t xml:space="preserve"> </w:t>
      </w:r>
      <w:r w:rsidR="00252492" w:rsidRPr="00252492">
        <w:rPr>
          <w:rFonts w:cs="Arial"/>
        </w:rPr>
        <w:t xml:space="preserve"> </w:t>
      </w:r>
      <w:r w:rsidR="00252492" w:rsidRPr="00671638">
        <w:rPr>
          <w:rFonts w:cs="Arial"/>
        </w:rPr>
        <w:t xml:space="preserve">The letter </w:t>
      </w:r>
      <w:proofErr w:type="gramStart"/>
      <w:r w:rsidR="00252492" w:rsidRPr="00671638">
        <w:rPr>
          <w:rFonts w:cs="Arial"/>
        </w:rPr>
        <w:t>is reproduced</w:t>
      </w:r>
      <w:proofErr w:type="gramEnd"/>
      <w:r w:rsidR="00252492" w:rsidRPr="00671638">
        <w:rPr>
          <w:rFonts w:cs="Arial"/>
        </w:rPr>
        <w:t xml:space="preserve"> </w:t>
      </w:r>
      <w:r w:rsidR="00252492" w:rsidRPr="005C1BBC">
        <w:rPr>
          <w:rFonts w:cs="Arial"/>
        </w:rPr>
        <w:t>in Annex I to this</w:t>
      </w:r>
      <w:r w:rsidR="00252492" w:rsidRPr="00671638">
        <w:rPr>
          <w:rFonts w:cs="Arial"/>
        </w:rPr>
        <w:t xml:space="preserve"> document.</w:t>
      </w:r>
      <w:r w:rsidR="00061ADD">
        <w:rPr>
          <w:rFonts w:cs="Arial"/>
        </w:rPr>
        <w:t xml:space="preserve">  </w:t>
      </w:r>
      <w:r w:rsidR="00061ADD" w:rsidRPr="00584838">
        <w:rPr>
          <w:rFonts w:cs="Arial"/>
        </w:rPr>
        <w:t xml:space="preserve">The </w:t>
      </w:r>
      <w:r w:rsidR="00061ADD">
        <w:rPr>
          <w:rFonts w:cs="Arial"/>
        </w:rPr>
        <w:t>translation of the</w:t>
      </w:r>
      <w:r w:rsidR="00061ADD" w:rsidRPr="00584838">
        <w:rPr>
          <w:rFonts w:cs="Arial"/>
        </w:rPr>
        <w:t xml:space="preserve"> Law </w:t>
      </w:r>
      <w:r w:rsidR="00061ADD">
        <w:rPr>
          <w:rFonts w:cs="Arial"/>
        </w:rPr>
        <w:t xml:space="preserve">attached to the letter </w:t>
      </w:r>
      <w:proofErr w:type="gramStart"/>
      <w:r w:rsidR="00061ADD" w:rsidRPr="00584838">
        <w:rPr>
          <w:rFonts w:cs="Arial"/>
        </w:rPr>
        <w:t>can be consulted</w:t>
      </w:r>
      <w:proofErr w:type="gramEnd"/>
      <w:r w:rsidR="00061ADD" w:rsidRPr="00584838">
        <w:rPr>
          <w:rFonts w:cs="Arial"/>
        </w:rPr>
        <w:t xml:space="preserve"> at </w:t>
      </w:r>
      <w:hyperlink r:id="rId10" w:history="1">
        <w:r w:rsidR="00061ADD" w:rsidRPr="00584838">
          <w:rPr>
            <w:rStyle w:val="Hyperlink"/>
            <w:rFonts w:cs="Arial"/>
          </w:rPr>
          <w:t>https://www.upov.int/meetings/en/details.jsp?meeting_id=50801</w:t>
        </w:r>
      </w:hyperlink>
      <w:r w:rsidR="00061ADD" w:rsidRPr="00584838">
        <w:rPr>
          <w:rFonts w:cs="Arial"/>
        </w:rPr>
        <w:t xml:space="preserve">. </w:t>
      </w:r>
    </w:p>
    <w:p w:rsidR="00061ADD" w:rsidRPr="002A4FB0" w:rsidRDefault="00061ADD" w:rsidP="00061ADD">
      <w:pPr>
        <w:rPr>
          <w:rFonts w:cs="Arial"/>
          <w:sz w:val="18"/>
        </w:rPr>
      </w:pPr>
    </w:p>
    <w:p w:rsidR="00E6296D" w:rsidRPr="002A4FB0" w:rsidRDefault="00E6296D" w:rsidP="00E6296D">
      <w:pPr>
        <w:rPr>
          <w:rFonts w:cs="Arial"/>
          <w:sz w:val="18"/>
        </w:rPr>
      </w:pPr>
    </w:p>
    <w:p w:rsidR="00061ADD" w:rsidRDefault="00061ADD" w:rsidP="00061ADD">
      <w:pPr>
        <w:pStyle w:val="Heading1"/>
      </w:pPr>
      <w:r>
        <w:t xml:space="preserve">Changes INTRODUCED IN </w:t>
      </w:r>
      <w:r w:rsidRPr="00A6690C">
        <w:t>the New Plant Variety Protection Law of Myanmar</w:t>
      </w:r>
      <w:r>
        <w:t xml:space="preserve"> of 2019 in relation to the text presented to the Council in 2017</w:t>
      </w:r>
    </w:p>
    <w:p w:rsidR="00061ADD" w:rsidRPr="002A4FB0" w:rsidRDefault="00061ADD" w:rsidP="00E6296D">
      <w:pPr>
        <w:rPr>
          <w:rFonts w:cs="Arial"/>
          <w:sz w:val="18"/>
        </w:rPr>
      </w:pPr>
    </w:p>
    <w:p w:rsidR="00FB4BCC" w:rsidRDefault="00252492" w:rsidP="00671638">
      <w:pPr>
        <w:rPr>
          <w:rFonts w:cs="Arial"/>
        </w:rPr>
      </w:pPr>
      <w:r w:rsidRPr="00584838">
        <w:rPr>
          <w:rFonts w:cs="Arial"/>
          <w:spacing w:val="-2"/>
        </w:rPr>
        <w:fldChar w:fldCharType="begin"/>
      </w:r>
      <w:r w:rsidRPr="00584838">
        <w:rPr>
          <w:rFonts w:cs="Arial"/>
          <w:spacing w:val="-2"/>
        </w:rPr>
        <w:instrText xml:space="preserve"> AUTONUM  </w:instrText>
      </w:r>
      <w:r w:rsidRPr="00584838">
        <w:rPr>
          <w:rFonts w:cs="Arial"/>
          <w:spacing w:val="-2"/>
        </w:rPr>
        <w:fldChar w:fldCharType="end"/>
      </w:r>
      <w:r w:rsidRPr="00584838">
        <w:rPr>
          <w:rFonts w:cs="Arial"/>
          <w:spacing w:val="-2"/>
        </w:rPr>
        <w:tab/>
      </w:r>
      <w:r w:rsidR="00671638" w:rsidRPr="00584838">
        <w:rPr>
          <w:rFonts w:cs="Arial"/>
          <w:spacing w:val="-2"/>
        </w:rPr>
        <w:t xml:space="preserve">The </w:t>
      </w:r>
      <w:r w:rsidRPr="00584838">
        <w:rPr>
          <w:rFonts w:cs="Arial"/>
          <w:spacing w:val="-2"/>
        </w:rPr>
        <w:t xml:space="preserve">changes introduced in the </w:t>
      </w:r>
      <w:r w:rsidR="00FB4BCC">
        <w:rPr>
          <w:rFonts w:cs="Arial"/>
          <w:spacing w:val="-2"/>
        </w:rPr>
        <w:t>text of th</w:t>
      </w:r>
      <w:r w:rsidR="00004BDA">
        <w:rPr>
          <w:rFonts w:cs="Arial"/>
          <w:spacing w:val="-2"/>
        </w:rPr>
        <w:t>e Law</w:t>
      </w:r>
      <w:r w:rsidR="00FB4BCC">
        <w:rPr>
          <w:rFonts w:cs="Arial"/>
          <w:spacing w:val="-2"/>
        </w:rPr>
        <w:t xml:space="preserve"> as a result of the </w:t>
      </w:r>
      <w:r w:rsidR="0028571B">
        <w:rPr>
          <w:rFonts w:cs="Arial"/>
          <w:spacing w:val="-2"/>
        </w:rPr>
        <w:t>p</w:t>
      </w:r>
      <w:r w:rsidR="00FB4BCC">
        <w:rPr>
          <w:rFonts w:cs="Arial"/>
          <w:spacing w:val="-2"/>
        </w:rPr>
        <w:t>arliamentary procedure, in relation to the text of the English translation of the Draft L</w:t>
      </w:r>
      <w:r w:rsidRPr="00584838">
        <w:rPr>
          <w:rFonts w:cs="Arial"/>
          <w:spacing w:val="-2"/>
        </w:rPr>
        <w:t xml:space="preserve">aw </w:t>
      </w:r>
      <w:r w:rsidR="0028571B">
        <w:rPr>
          <w:rFonts w:cs="Arial"/>
          <w:spacing w:val="-2"/>
        </w:rPr>
        <w:t>submitted</w:t>
      </w:r>
      <w:r w:rsidR="00FB4BCC">
        <w:rPr>
          <w:rFonts w:cs="Arial"/>
          <w:spacing w:val="-2"/>
        </w:rPr>
        <w:t xml:space="preserve"> to the Council in 2017</w:t>
      </w:r>
      <w:r w:rsidR="00004BDA">
        <w:rPr>
          <w:rFonts w:cs="Arial"/>
          <w:spacing w:val="-2"/>
        </w:rPr>
        <w:t>,</w:t>
      </w:r>
      <w:r w:rsidR="00584838" w:rsidRPr="00584838">
        <w:rPr>
          <w:rFonts w:cs="Arial"/>
          <w:spacing w:val="-2"/>
        </w:rPr>
        <w:t xml:space="preserve"> </w:t>
      </w:r>
      <w:r w:rsidR="00671638" w:rsidRPr="00584838">
        <w:rPr>
          <w:rFonts w:cs="Arial"/>
          <w:spacing w:val="-2"/>
        </w:rPr>
        <w:t xml:space="preserve">are </w:t>
      </w:r>
      <w:r w:rsidR="0028571B">
        <w:rPr>
          <w:rFonts w:cs="Arial"/>
          <w:spacing w:val="-2"/>
        </w:rPr>
        <w:t>presented</w:t>
      </w:r>
      <w:r w:rsidR="00671638" w:rsidRPr="00584838">
        <w:rPr>
          <w:rFonts w:cs="Arial"/>
          <w:spacing w:val="-2"/>
        </w:rPr>
        <w:t xml:space="preserve"> in revision mode </w:t>
      </w:r>
      <w:r w:rsidR="00671638" w:rsidRPr="005C1BBC">
        <w:rPr>
          <w:rFonts w:cs="Arial"/>
          <w:spacing w:val="-2"/>
        </w:rPr>
        <w:t>in Annex II to this document</w:t>
      </w:r>
      <w:r w:rsidR="00671638" w:rsidRPr="00584838">
        <w:rPr>
          <w:rFonts w:cs="Arial"/>
          <w:spacing w:val="-2"/>
        </w:rPr>
        <w:t xml:space="preserve"> (in English only).</w:t>
      </w:r>
      <w:r w:rsidR="00671638" w:rsidRPr="00584838">
        <w:rPr>
          <w:rFonts w:cs="Arial"/>
        </w:rPr>
        <w:t xml:space="preserve">  </w:t>
      </w:r>
    </w:p>
    <w:p w:rsidR="0089318F" w:rsidRPr="002A4FB0" w:rsidRDefault="005D307C" w:rsidP="00671638">
      <w:pPr>
        <w:rPr>
          <w:rFonts w:cs="Arial"/>
          <w:sz w:val="18"/>
        </w:rPr>
      </w:pPr>
      <w:r>
        <w:rPr>
          <w:rFonts w:cs="Arial"/>
          <w:noProof/>
        </w:rPr>
        <mc:AlternateContent>
          <mc:Choice Requires="wps">
            <w:drawing>
              <wp:anchor distT="0" distB="0" distL="114300" distR="114300" simplePos="0" relativeHeight="251675648" behindDoc="0" locked="0" layoutInCell="1" allowOverlap="1">
                <wp:simplePos x="0" y="0"/>
                <wp:positionH relativeFrom="column">
                  <wp:posOffset>-681990</wp:posOffset>
                </wp:positionH>
                <wp:positionV relativeFrom="paragraph">
                  <wp:posOffset>159385</wp:posOffset>
                </wp:positionV>
                <wp:extent cx="317500" cy="635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17500" cy="63500"/>
                        </a:xfrm>
                        <a:prstGeom prst="rect">
                          <a:avLst/>
                        </a:prstGeom>
                        <a:solidFill>
                          <a:scrgbClr r="0" g="0" b="0">
                            <a:alpha val="0"/>
                          </a:scrgbClr>
                        </a:solidFill>
                        <a:ln w="6350" cap="flat" cmpd="sng" algn="ctr">
                          <a:solidFill>
                            <a:prstClr val="black">
                              <a:alpha val="0"/>
                            </a:prstClr>
                          </a:solidFill>
                          <a:prstDash val="solid"/>
                          <a:round/>
                          <a:headEnd type="none" w="med" len="med"/>
                          <a:tailEnd type="none" w="med" len="med"/>
                        </a:ln>
                      </wps:spPr>
                      <wps:txbx>
                        <w:txbxContent>
                          <w:p w:rsidR="005D307C" w:rsidRDefault="005D307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3.7pt;margin-top:12.55pt;width:25pt;height: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" fillcolor="black" strokeweight=".5pt">
                <v:fill opacity="0"/>
                <v:stroke opacity="0" joinstyle="round"/>
                <v:textbox inset="0,0,0,0">
                  <w:txbxContent>
                    <w:p w:rsidR="005D307C" w:rsidRDefault="005D307C"/>
                  </w:txbxContent>
                </v:textbox>
              </v:shape>
            </w:pict>
          </mc:Fallback>
        </mc:AlternateContent>
      </w:r>
    </w:p>
    <w:p w:rsidR="0089318F" w:rsidRPr="007451B0" w:rsidRDefault="0089318F" w:rsidP="005D307C">
      <w:pPr>
        <w:pStyle w:val="Header"/>
        <w:keepNext/>
        <w:jc w:val="both"/>
        <w:rPr>
          <w:lang w:val="en-US"/>
        </w:rPr>
      </w:pPr>
      <w:r w:rsidRPr="007451B0">
        <w:rPr>
          <w:rFonts w:cs="Arial"/>
          <w:spacing w:val="2"/>
        </w:rPr>
        <w:fldChar w:fldCharType="begin"/>
      </w:r>
      <w:r w:rsidRPr="007451B0">
        <w:rPr>
          <w:rFonts w:cs="Arial"/>
          <w:spacing w:val="2"/>
          <w:lang w:val="en-US"/>
        </w:rPr>
        <w:instrText xml:space="preserve"> AUTONUM  </w:instrText>
      </w:r>
      <w:r w:rsidRPr="007451B0">
        <w:rPr>
          <w:rFonts w:cs="Arial"/>
          <w:spacing w:val="2"/>
        </w:rPr>
        <w:fldChar w:fldCharType="end"/>
      </w:r>
      <w:r w:rsidRPr="007451B0">
        <w:rPr>
          <w:rFonts w:cs="Arial"/>
          <w:spacing w:val="2"/>
          <w:lang w:val="en-US"/>
        </w:rPr>
        <w:tab/>
      </w:r>
      <w:r w:rsidRPr="007451B0">
        <w:rPr>
          <w:lang w:val="en-US"/>
        </w:rPr>
        <w:t>The text of Section 2(c) of the Law contains the definition of “New Plant Variety”, which was not provided in the text of the Draft Law of 2017, as follows:</w:t>
      </w:r>
    </w:p>
    <w:p w:rsidR="0089318F" w:rsidRPr="002A4FB0" w:rsidRDefault="0089318F" w:rsidP="005D307C">
      <w:pPr>
        <w:keepNext/>
        <w:rPr>
          <w:rFonts w:cs="Arial"/>
          <w:sz w:val="18"/>
        </w:rPr>
      </w:pPr>
    </w:p>
    <w:p w:rsidR="0089318F" w:rsidRPr="008706A5" w:rsidRDefault="008706A5" w:rsidP="008706A5">
      <w:pPr>
        <w:keepNext/>
        <w:autoSpaceDE w:val="0"/>
        <w:autoSpaceDN w:val="0"/>
        <w:adjustRightInd w:val="0"/>
        <w:spacing w:line="230" w:lineRule="atLeast"/>
        <w:ind w:left="567" w:right="567"/>
        <w:jc w:val="lowKashida"/>
        <w:rPr>
          <w:bCs/>
          <w:sz w:val="18"/>
          <w:szCs w:val="18"/>
        </w:rPr>
      </w:pPr>
      <w:r w:rsidRPr="008706A5">
        <w:rPr>
          <w:bCs/>
          <w:sz w:val="18"/>
          <w:szCs w:val="18"/>
        </w:rPr>
        <w:t>“</w:t>
      </w:r>
      <w:r w:rsidR="0089318F" w:rsidRPr="008706A5">
        <w:rPr>
          <w:bCs/>
          <w:sz w:val="18"/>
          <w:szCs w:val="18"/>
        </w:rPr>
        <w:t>Section 2 […]</w:t>
      </w:r>
    </w:p>
    <w:p w:rsidR="00FB4BCC" w:rsidRPr="008706A5" w:rsidRDefault="00FB4BCC" w:rsidP="008706A5">
      <w:pPr>
        <w:keepNext/>
        <w:ind w:left="567" w:right="567"/>
        <w:rPr>
          <w:spacing w:val="2"/>
          <w:sz w:val="18"/>
          <w:szCs w:val="18"/>
        </w:rPr>
      </w:pPr>
    </w:p>
    <w:p w:rsidR="000A734E" w:rsidRDefault="008706A5" w:rsidP="008706A5">
      <w:pPr>
        <w:keepLines/>
        <w:ind w:left="567" w:right="567"/>
        <w:rPr>
          <w:spacing w:val="2"/>
          <w:highlight w:val="lightGray"/>
          <w:u w:val="single"/>
        </w:rPr>
      </w:pPr>
      <w:r w:rsidRPr="008706A5">
        <w:rPr>
          <w:spacing w:val="2"/>
          <w:sz w:val="18"/>
          <w:szCs w:val="18"/>
          <w:highlight w:val="lightGray"/>
          <w:u w:val="single"/>
        </w:rPr>
        <w:t>“</w:t>
      </w:r>
      <w:r w:rsidR="009B3CFF" w:rsidRPr="008706A5">
        <w:rPr>
          <w:spacing w:val="2"/>
          <w:sz w:val="18"/>
          <w:szCs w:val="18"/>
          <w:highlight w:val="lightGray"/>
          <w:u w:val="single"/>
        </w:rPr>
        <w:t>(c)</w:t>
      </w:r>
      <w:r w:rsidR="009B3CFF" w:rsidRPr="008706A5">
        <w:rPr>
          <w:spacing w:val="2"/>
          <w:sz w:val="18"/>
          <w:szCs w:val="18"/>
          <w:highlight w:val="lightGray"/>
          <w:u w:val="single"/>
        </w:rPr>
        <w:tab/>
      </w:r>
      <w:r>
        <w:rPr>
          <w:spacing w:val="2"/>
          <w:sz w:val="18"/>
          <w:szCs w:val="18"/>
          <w:highlight w:val="lightGray"/>
          <w:u w:val="single"/>
        </w:rPr>
        <w:t>‘</w:t>
      </w:r>
      <w:r w:rsidR="002B5264" w:rsidRPr="008706A5">
        <w:rPr>
          <w:spacing w:val="2"/>
          <w:sz w:val="18"/>
          <w:szCs w:val="18"/>
          <w:highlight w:val="lightGray"/>
          <w:u w:val="single"/>
        </w:rPr>
        <w:t>New Plant Variety</w:t>
      </w:r>
      <w:r>
        <w:rPr>
          <w:spacing w:val="2"/>
          <w:sz w:val="18"/>
          <w:szCs w:val="18"/>
          <w:highlight w:val="lightGray"/>
          <w:u w:val="single"/>
        </w:rPr>
        <w:t>’</w:t>
      </w:r>
      <w:r w:rsidR="004A50F9" w:rsidRPr="008706A5">
        <w:rPr>
          <w:spacing w:val="2"/>
          <w:sz w:val="18"/>
          <w:szCs w:val="18"/>
          <w:highlight w:val="lightGray"/>
          <w:u w:val="single"/>
        </w:rPr>
        <w:t xml:space="preserve"> means a plant variety which expresses at least one clearly distinct character from the existing plant varieties, reveals uniformity in characters when it is cultivated and there is no change in characters through propagation; has been granted a plant breeder’s right, it must be new in accordance with Section 8 and must be denominated according to Sections12 and 13 of this Law;</w:t>
      </w:r>
      <w:r w:rsidRPr="008706A5">
        <w:rPr>
          <w:spacing w:val="2"/>
          <w:sz w:val="18"/>
          <w:szCs w:val="18"/>
          <w:u w:val="single"/>
        </w:rPr>
        <w:t>”</w:t>
      </w:r>
      <w:r w:rsidR="000A734E">
        <w:rPr>
          <w:spacing w:val="2"/>
          <w:u w:val="single"/>
        </w:rPr>
        <w:t xml:space="preserve"> </w:t>
      </w:r>
      <w:r w:rsidR="000A734E">
        <w:rPr>
          <w:spacing w:val="2"/>
          <w:highlight w:val="lightGray"/>
          <w:u w:val="single"/>
        </w:rPr>
        <w:br w:type="page"/>
      </w:r>
    </w:p>
    <w:p w:rsidR="00B15140" w:rsidRDefault="00B15140" w:rsidP="00B75A48">
      <w:pPr>
        <w:rPr>
          <w:rFonts w:cs="Arial"/>
        </w:rPr>
      </w:pPr>
      <w:r w:rsidRPr="009B3CFF">
        <w:rPr>
          <w:rFonts w:cs="Arial"/>
          <w:spacing w:val="-2"/>
        </w:rPr>
        <w:lastRenderedPageBreak/>
        <w:fldChar w:fldCharType="begin"/>
      </w:r>
      <w:r w:rsidRPr="009B3CFF">
        <w:rPr>
          <w:rFonts w:cs="Arial"/>
          <w:spacing w:val="-2"/>
        </w:rPr>
        <w:instrText xml:space="preserve"> AUTONUM  </w:instrText>
      </w:r>
      <w:r w:rsidRPr="009B3CFF">
        <w:rPr>
          <w:rFonts w:cs="Arial"/>
          <w:spacing w:val="-2"/>
        </w:rPr>
        <w:fldChar w:fldCharType="end"/>
      </w:r>
      <w:r w:rsidRPr="009B3CFF">
        <w:rPr>
          <w:rFonts w:cs="Arial"/>
          <w:spacing w:val="-2"/>
        </w:rPr>
        <w:tab/>
      </w:r>
      <w:r w:rsidR="00B75A48" w:rsidRPr="009B3CFF">
        <w:rPr>
          <w:spacing w:val="-2"/>
        </w:rPr>
        <w:t>There is no definition of “New Plant Variety” in the 1991 Act.  The definition of “Plant Variety” in Section 2(b)</w:t>
      </w:r>
      <w:r w:rsidR="00B75A48">
        <w:t xml:space="preserve"> </w:t>
      </w:r>
      <w:r w:rsidR="00B75A48" w:rsidRPr="007451B0">
        <w:t>of the Law</w:t>
      </w:r>
      <w:r w:rsidR="00B75A48">
        <w:t xml:space="preserve"> is in accordance with Article 1(vi) of the 1991 Act.</w:t>
      </w:r>
    </w:p>
    <w:p w:rsidR="00B15140" w:rsidRDefault="00B15140" w:rsidP="00FB4BCC">
      <w:pPr>
        <w:rPr>
          <w:spacing w:val="2"/>
          <w:sz w:val="18"/>
        </w:rPr>
      </w:pPr>
    </w:p>
    <w:p w:rsidR="006C6EA8" w:rsidRDefault="006C6EA8" w:rsidP="006C6EA8">
      <w:pPr>
        <w:pStyle w:val="Header"/>
        <w:jc w:val="both"/>
        <w:rPr>
          <w:lang w:val="en-US"/>
        </w:rPr>
      </w:pPr>
      <w:r w:rsidRPr="005C1BBC">
        <w:rPr>
          <w:rFonts w:cs="Arial"/>
          <w:spacing w:val="-2"/>
        </w:rPr>
        <w:fldChar w:fldCharType="begin"/>
      </w:r>
      <w:r w:rsidRPr="005C1BBC">
        <w:rPr>
          <w:rFonts w:cs="Arial"/>
          <w:spacing w:val="-2"/>
          <w:lang w:val="en-US"/>
        </w:rPr>
        <w:instrText xml:space="preserve"> AUTONUM  </w:instrText>
      </w:r>
      <w:r w:rsidRPr="005C1BBC">
        <w:rPr>
          <w:rFonts w:cs="Arial"/>
          <w:spacing w:val="-2"/>
        </w:rPr>
        <w:fldChar w:fldCharType="end"/>
      </w:r>
      <w:r w:rsidRPr="005C1BBC">
        <w:rPr>
          <w:rFonts w:cs="Arial"/>
          <w:spacing w:val="-2"/>
          <w:lang w:val="en-US"/>
        </w:rPr>
        <w:tab/>
      </w:r>
      <w:r w:rsidRPr="005C1BBC">
        <w:rPr>
          <w:spacing w:val="-2"/>
          <w:lang w:val="en-US"/>
        </w:rPr>
        <w:t xml:space="preserve">The text of Section 26(a) of the Law contains provisions concerning essentially derived varieties under Article 14(5) of the 1991 Act, </w:t>
      </w:r>
      <w:r w:rsidR="008706A5" w:rsidRPr="005C1BBC">
        <w:rPr>
          <w:spacing w:val="-2"/>
          <w:lang w:val="en-US"/>
        </w:rPr>
        <w:t>that</w:t>
      </w:r>
      <w:r w:rsidRPr="005C1BBC">
        <w:rPr>
          <w:spacing w:val="-2"/>
          <w:lang w:val="en-US"/>
        </w:rPr>
        <w:t xml:space="preserve"> are different to the text of the corresponding provisions of the Draft Law of 2017,</w:t>
      </w:r>
      <w:r>
        <w:rPr>
          <w:lang w:val="en-US"/>
        </w:rPr>
        <w:t xml:space="preserve"> as follows:</w:t>
      </w:r>
    </w:p>
    <w:p w:rsidR="006C6EA8" w:rsidRDefault="006C6EA8" w:rsidP="00FB4BCC">
      <w:pPr>
        <w:rPr>
          <w:spacing w:val="2"/>
          <w:sz w:val="18"/>
        </w:rPr>
      </w:pPr>
    </w:p>
    <w:p w:rsidR="006C6EA8" w:rsidRPr="008706A5" w:rsidRDefault="008706A5" w:rsidP="008706A5">
      <w:pPr>
        <w:keepNext/>
        <w:autoSpaceDE w:val="0"/>
        <w:autoSpaceDN w:val="0"/>
        <w:adjustRightInd w:val="0"/>
        <w:spacing w:line="230" w:lineRule="atLeast"/>
        <w:ind w:left="567" w:right="567"/>
        <w:jc w:val="lowKashida"/>
        <w:rPr>
          <w:spacing w:val="-2"/>
          <w:sz w:val="18"/>
          <w:szCs w:val="18"/>
        </w:rPr>
      </w:pPr>
      <w:r w:rsidRPr="008706A5">
        <w:rPr>
          <w:bCs/>
          <w:spacing w:val="-2"/>
          <w:sz w:val="18"/>
          <w:szCs w:val="18"/>
        </w:rPr>
        <w:t>“</w:t>
      </w:r>
      <w:r w:rsidR="006C6EA8" w:rsidRPr="008706A5">
        <w:rPr>
          <w:bCs/>
          <w:spacing w:val="-2"/>
          <w:sz w:val="18"/>
          <w:szCs w:val="18"/>
        </w:rPr>
        <w:t>Section 26.</w:t>
      </w:r>
      <w:r w:rsidR="006C6EA8" w:rsidRPr="008706A5">
        <w:rPr>
          <w:bCs/>
          <w:spacing w:val="-2"/>
          <w:sz w:val="18"/>
          <w:szCs w:val="18"/>
        </w:rPr>
        <w:tab/>
      </w:r>
      <w:r w:rsidR="006C6EA8" w:rsidRPr="008706A5">
        <w:rPr>
          <w:spacing w:val="-2"/>
          <w:sz w:val="18"/>
          <w:szCs w:val="18"/>
        </w:rPr>
        <w:t xml:space="preserve">The provisions in Sections 23, 24, </w:t>
      </w:r>
      <w:r w:rsidR="006C6EA8" w:rsidRPr="008706A5">
        <w:rPr>
          <w:spacing w:val="-2"/>
          <w:sz w:val="18"/>
          <w:szCs w:val="18"/>
          <w:highlight w:val="lightGray"/>
          <w:u w:val="single"/>
        </w:rPr>
        <w:t>and</w:t>
      </w:r>
      <w:r w:rsidR="006C6EA8" w:rsidRPr="008706A5">
        <w:rPr>
          <w:spacing w:val="-2"/>
          <w:sz w:val="18"/>
          <w:szCs w:val="18"/>
        </w:rPr>
        <w:t xml:space="preserve"> 25</w:t>
      </w:r>
      <w:r w:rsidR="006C6EA8" w:rsidRPr="008706A5">
        <w:rPr>
          <w:strike/>
          <w:spacing w:val="-2"/>
          <w:sz w:val="18"/>
          <w:szCs w:val="18"/>
          <w:highlight w:val="lightGray"/>
        </w:rPr>
        <w:t>, 26</w:t>
      </w:r>
      <w:r w:rsidR="006C6EA8" w:rsidRPr="008706A5">
        <w:rPr>
          <w:spacing w:val="-2"/>
          <w:sz w:val="18"/>
          <w:szCs w:val="18"/>
        </w:rPr>
        <w:t xml:space="preserve"> shall also apply in relation to </w:t>
      </w:r>
      <w:r w:rsidR="006C6EA8" w:rsidRPr="008706A5">
        <w:rPr>
          <w:spacing w:val="-2"/>
          <w:sz w:val="18"/>
          <w:szCs w:val="18"/>
          <w:highlight w:val="lightGray"/>
          <w:u w:val="single"/>
        </w:rPr>
        <w:t>the following</w:t>
      </w:r>
      <w:r w:rsidR="006C6EA8" w:rsidRPr="008706A5">
        <w:rPr>
          <w:spacing w:val="-2"/>
          <w:sz w:val="18"/>
          <w:szCs w:val="18"/>
        </w:rPr>
        <w:t xml:space="preserve"> varieties</w:t>
      </w:r>
      <w:r w:rsidR="006C6EA8" w:rsidRPr="008706A5">
        <w:rPr>
          <w:spacing w:val="-2"/>
          <w:sz w:val="18"/>
          <w:szCs w:val="18"/>
          <w:highlight w:val="lightGray"/>
          <w:u w:val="single"/>
        </w:rPr>
        <w:t>.</w:t>
      </w:r>
    </w:p>
    <w:p w:rsidR="006C6EA8" w:rsidRPr="008706A5" w:rsidRDefault="006C6EA8" w:rsidP="008706A5">
      <w:pPr>
        <w:ind w:left="567" w:right="567"/>
        <w:rPr>
          <w:spacing w:val="2"/>
          <w:sz w:val="18"/>
          <w:szCs w:val="18"/>
        </w:rPr>
      </w:pPr>
    </w:p>
    <w:p w:rsidR="006C6EA8" w:rsidRPr="008706A5" w:rsidRDefault="008706A5" w:rsidP="008706A5">
      <w:pPr>
        <w:ind w:left="1134" w:right="567" w:hanging="567"/>
        <w:rPr>
          <w:spacing w:val="2"/>
          <w:sz w:val="18"/>
          <w:szCs w:val="18"/>
          <w:highlight w:val="lightGray"/>
          <w:u w:val="double"/>
        </w:rPr>
      </w:pPr>
      <w:r w:rsidRPr="008706A5">
        <w:rPr>
          <w:spacing w:val="2"/>
          <w:sz w:val="18"/>
          <w:szCs w:val="18"/>
        </w:rPr>
        <w:t>“</w:t>
      </w:r>
      <w:r w:rsidR="006C6EA8" w:rsidRPr="008706A5">
        <w:rPr>
          <w:spacing w:val="2"/>
          <w:sz w:val="18"/>
          <w:szCs w:val="18"/>
        </w:rPr>
        <w:t>(a)</w:t>
      </w:r>
      <w:r w:rsidR="006C6EA8" w:rsidRPr="008706A5">
        <w:rPr>
          <w:spacing w:val="2"/>
          <w:sz w:val="18"/>
          <w:szCs w:val="18"/>
        </w:rPr>
        <w:tab/>
      </w:r>
      <w:r w:rsidR="006C6EA8" w:rsidRPr="008706A5">
        <w:rPr>
          <w:spacing w:val="2"/>
          <w:sz w:val="18"/>
          <w:szCs w:val="18"/>
          <w:highlight w:val="lightGray"/>
          <w:u w:val="single"/>
        </w:rPr>
        <w:t>Varieties,</w:t>
      </w:r>
      <w:r w:rsidR="006C6EA8" w:rsidRPr="008706A5">
        <w:rPr>
          <w:spacing w:val="2"/>
          <w:sz w:val="18"/>
          <w:szCs w:val="18"/>
        </w:rPr>
        <w:t xml:space="preserve"> which are essentially derived from the protected variety, where the protected variety is not itself an essentially derived variety</w:t>
      </w:r>
      <w:r w:rsidR="006C6EA8" w:rsidRPr="008706A5">
        <w:rPr>
          <w:spacing w:val="2"/>
          <w:sz w:val="18"/>
          <w:szCs w:val="18"/>
          <w:highlight w:val="lightGray"/>
          <w:u w:val="single"/>
        </w:rPr>
        <w:t xml:space="preserve">, which may be obtained by the selection of a natural or induce mutants, or  of a </w:t>
      </w:r>
      <w:proofErr w:type="spellStart"/>
      <w:r w:rsidR="006C6EA8" w:rsidRPr="008706A5">
        <w:rPr>
          <w:spacing w:val="2"/>
          <w:sz w:val="18"/>
          <w:szCs w:val="18"/>
          <w:highlight w:val="lightGray"/>
          <w:u w:val="single"/>
        </w:rPr>
        <w:t>somaclonal</w:t>
      </w:r>
      <w:proofErr w:type="spellEnd"/>
      <w:r w:rsidR="006C6EA8" w:rsidRPr="008706A5">
        <w:rPr>
          <w:spacing w:val="2"/>
          <w:sz w:val="18"/>
          <w:szCs w:val="18"/>
          <w:highlight w:val="lightGray"/>
          <w:u w:val="single"/>
        </w:rPr>
        <w:t xml:space="preserve"> variant, the selection of a variant individual from plants of the initial variety, backcrossing, or transformed by genetic engineering.</w:t>
      </w:r>
      <w:r w:rsidR="006C6EA8" w:rsidRPr="008706A5">
        <w:rPr>
          <w:spacing w:val="2"/>
          <w:sz w:val="18"/>
          <w:szCs w:val="18"/>
        </w:rPr>
        <w:t xml:space="preserve">  </w:t>
      </w:r>
      <w:r w:rsidR="006C6EA8" w:rsidRPr="008706A5">
        <w:rPr>
          <w:spacing w:val="2"/>
          <w:sz w:val="18"/>
          <w:szCs w:val="18"/>
          <w:highlight w:val="lightGray"/>
          <w:u w:val="double"/>
        </w:rPr>
        <w:t xml:space="preserve">A variety </w:t>
      </w:r>
      <w:proofErr w:type="gramStart"/>
      <w:r w:rsidR="006C6EA8" w:rsidRPr="008706A5">
        <w:rPr>
          <w:spacing w:val="2"/>
          <w:sz w:val="18"/>
          <w:szCs w:val="18"/>
          <w:highlight w:val="lightGray"/>
          <w:u w:val="double"/>
        </w:rPr>
        <w:t>shall be deemed to be essentially derived</w:t>
      </w:r>
      <w:proofErr w:type="gramEnd"/>
      <w:r w:rsidR="006C6EA8" w:rsidRPr="008706A5">
        <w:rPr>
          <w:spacing w:val="2"/>
          <w:sz w:val="18"/>
          <w:szCs w:val="18"/>
          <w:highlight w:val="lightGray"/>
          <w:u w:val="double"/>
        </w:rPr>
        <w:t xml:space="preserve"> from another variety (“the initial variety”) when. </w:t>
      </w:r>
    </w:p>
    <w:p w:rsidR="006C6EA8" w:rsidRPr="008706A5" w:rsidRDefault="006C6EA8" w:rsidP="008706A5">
      <w:pPr>
        <w:ind w:left="1134" w:right="567"/>
        <w:rPr>
          <w:spacing w:val="2"/>
          <w:sz w:val="18"/>
          <w:szCs w:val="18"/>
          <w:highlight w:val="lightGray"/>
          <w:u w:val="double"/>
        </w:rPr>
      </w:pPr>
    </w:p>
    <w:p w:rsidR="006C6EA8" w:rsidRPr="008706A5" w:rsidRDefault="006C6EA8" w:rsidP="008706A5">
      <w:pPr>
        <w:ind w:left="1134" w:right="567"/>
        <w:rPr>
          <w:dstrike/>
          <w:spacing w:val="2"/>
          <w:sz w:val="18"/>
          <w:szCs w:val="18"/>
        </w:rPr>
      </w:pPr>
      <w:r w:rsidRPr="008706A5">
        <w:rPr>
          <w:dstrike/>
          <w:spacing w:val="2"/>
          <w:sz w:val="18"/>
          <w:szCs w:val="18"/>
          <w:highlight w:val="lightGray"/>
        </w:rPr>
        <w:t xml:space="preserve">A variety </w:t>
      </w:r>
      <w:proofErr w:type="gramStart"/>
      <w:r w:rsidRPr="008706A5">
        <w:rPr>
          <w:dstrike/>
          <w:spacing w:val="2"/>
          <w:sz w:val="18"/>
          <w:szCs w:val="18"/>
          <w:highlight w:val="lightGray"/>
        </w:rPr>
        <w:t>shall be deemed to be essentially derived</w:t>
      </w:r>
      <w:proofErr w:type="gramEnd"/>
      <w:r w:rsidRPr="008706A5">
        <w:rPr>
          <w:dstrike/>
          <w:spacing w:val="2"/>
          <w:sz w:val="18"/>
          <w:szCs w:val="18"/>
          <w:highlight w:val="lightGray"/>
        </w:rPr>
        <w:t xml:space="preserve"> from another variety (“the initial variety”) when</w:t>
      </w:r>
    </w:p>
    <w:p w:rsidR="006C6EA8" w:rsidRPr="008706A5" w:rsidRDefault="006C6EA8" w:rsidP="008706A5">
      <w:pPr>
        <w:ind w:left="1134" w:right="567"/>
        <w:rPr>
          <w:spacing w:val="2"/>
          <w:sz w:val="18"/>
          <w:szCs w:val="18"/>
        </w:rPr>
      </w:pPr>
    </w:p>
    <w:p w:rsidR="006C6EA8" w:rsidRPr="008706A5" w:rsidRDefault="008706A5" w:rsidP="008706A5">
      <w:pPr>
        <w:ind w:left="1701" w:right="567" w:hanging="567"/>
        <w:rPr>
          <w:spacing w:val="2"/>
          <w:sz w:val="18"/>
          <w:szCs w:val="18"/>
        </w:rPr>
      </w:pPr>
      <w:r w:rsidRPr="008706A5">
        <w:rPr>
          <w:spacing w:val="2"/>
          <w:sz w:val="18"/>
          <w:szCs w:val="18"/>
        </w:rPr>
        <w:t>“</w:t>
      </w:r>
      <w:r w:rsidR="006C6EA8" w:rsidRPr="008706A5">
        <w:rPr>
          <w:spacing w:val="2"/>
          <w:sz w:val="18"/>
          <w:szCs w:val="18"/>
        </w:rPr>
        <w:t>(</w:t>
      </w:r>
      <w:proofErr w:type="spellStart"/>
      <w:r w:rsidR="006C6EA8" w:rsidRPr="008706A5">
        <w:rPr>
          <w:spacing w:val="2"/>
          <w:sz w:val="18"/>
          <w:szCs w:val="18"/>
        </w:rPr>
        <w:t>i</w:t>
      </w:r>
      <w:proofErr w:type="spellEnd"/>
      <w:r w:rsidR="006C6EA8" w:rsidRPr="008706A5">
        <w:rPr>
          <w:spacing w:val="2"/>
          <w:sz w:val="18"/>
          <w:szCs w:val="18"/>
        </w:rPr>
        <w:t>)</w:t>
      </w:r>
      <w:r w:rsidR="006C6EA8" w:rsidRPr="008706A5">
        <w:rPr>
          <w:spacing w:val="2"/>
          <w:sz w:val="18"/>
          <w:szCs w:val="18"/>
        </w:rPr>
        <w:tab/>
        <w:t xml:space="preserve">it is predominantly derived from </w:t>
      </w:r>
      <w:r w:rsidR="006C6EA8" w:rsidRPr="008706A5">
        <w:rPr>
          <w:strike/>
          <w:spacing w:val="2"/>
          <w:sz w:val="18"/>
          <w:szCs w:val="18"/>
          <w:highlight w:val="lightGray"/>
        </w:rPr>
        <w:t>the</w:t>
      </w:r>
      <w:r w:rsidR="006C6EA8" w:rsidRPr="008706A5">
        <w:rPr>
          <w:spacing w:val="2"/>
          <w:sz w:val="18"/>
          <w:szCs w:val="18"/>
        </w:rPr>
        <w:t xml:space="preserve"> </w:t>
      </w:r>
      <w:r w:rsidR="006C6EA8" w:rsidRPr="008706A5">
        <w:rPr>
          <w:spacing w:val="2"/>
          <w:sz w:val="18"/>
          <w:szCs w:val="18"/>
          <w:highlight w:val="lightGray"/>
          <w:u w:val="single"/>
        </w:rPr>
        <w:t xml:space="preserve">another </w:t>
      </w:r>
      <w:proofErr w:type="gramStart"/>
      <w:r w:rsidR="006C6EA8" w:rsidRPr="008706A5">
        <w:rPr>
          <w:spacing w:val="2"/>
          <w:sz w:val="18"/>
          <w:szCs w:val="18"/>
          <w:highlight w:val="lightGray"/>
          <w:u w:val="single"/>
        </w:rPr>
        <w:t>variety(</w:t>
      </w:r>
      <w:proofErr w:type="gramEnd"/>
      <w:r w:rsidR="006C6EA8" w:rsidRPr="008706A5">
        <w:rPr>
          <w:spacing w:val="2"/>
          <w:sz w:val="18"/>
          <w:szCs w:val="18"/>
          <w:highlight w:val="lightGray"/>
          <w:u w:val="single"/>
        </w:rPr>
        <w:t>‘</w:t>
      </w:r>
      <w:r w:rsidR="006C6EA8" w:rsidRPr="008706A5">
        <w:rPr>
          <w:spacing w:val="2"/>
          <w:sz w:val="18"/>
          <w:szCs w:val="18"/>
        </w:rPr>
        <w:t>initial variety</w:t>
      </w:r>
      <w:r w:rsidR="006C6EA8" w:rsidRPr="008706A5">
        <w:rPr>
          <w:strike/>
          <w:spacing w:val="2"/>
          <w:sz w:val="18"/>
          <w:szCs w:val="18"/>
          <w:highlight w:val="lightGray"/>
        </w:rPr>
        <w:t>,</w:t>
      </w:r>
      <w:r w:rsidR="00A72779">
        <w:rPr>
          <w:spacing w:val="2"/>
          <w:sz w:val="18"/>
          <w:szCs w:val="18"/>
          <w:highlight w:val="lightGray"/>
          <w:u w:val="single"/>
        </w:rPr>
        <w:t>’</w:t>
      </w:r>
      <w:r w:rsidR="006C6EA8" w:rsidRPr="008706A5">
        <w:rPr>
          <w:spacing w:val="2"/>
          <w:sz w:val="18"/>
          <w:szCs w:val="18"/>
          <w:highlight w:val="lightGray"/>
          <w:u w:val="single"/>
        </w:rPr>
        <w:t>)</w:t>
      </w:r>
      <w:r w:rsidR="006C6EA8" w:rsidRPr="008706A5">
        <w:rPr>
          <w:spacing w:val="2"/>
          <w:sz w:val="18"/>
          <w:szCs w:val="18"/>
        </w:rPr>
        <w:t xml:space="preserve"> or from the variety that is itself predominantly derived from the initial variety, while retaining the expression of the essential characteristics that result from the genotype or combination of genotypes of the initial variety, </w:t>
      </w:r>
    </w:p>
    <w:p w:rsidR="006C6EA8" w:rsidRPr="008706A5" w:rsidRDefault="006C6EA8" w:rsidP="008706A5">
      <w:pPr>
        <w:ind w:left="1701" w:right="567" w:hanging="567"/>
        <w:rPr>
          <w:spacing w:val="2"/>
          <w:sz w:val="18"/>
          <w:szCs w:val="18"/>
        </w:rPr>
      </w:pPr>
    </w:p>
    <w:p w:rsidR="006C6EA8" w:rsidRPr="008706A5" w:rsidRDefault="008706A5" w:rsidP="008706A5">
      <w:pPr>
        <w:ind w:left="1701" w:right="567" w:hanging="567"/>
        <w:rPr>
          <w:spacing w:val="2"/>
          <w:sz w:val="18"/>
          <w:szCs w:val="18"/>
        </w:rPr>
      </w:pPr>
      <w:r w:rsidRPr="008706A5">
        <w:rPr>
          <w:spacing w:val="2"/>
          <w:sz w:val="18"/>
          <w:szCs w:val="18"/>
        </w:rPr>
        <w:t>“</w:t>
      </w:r>
      <w:r w:rsidR="006C6EA8" w:rsidRPr="008706A5">
        <w:rPr>
          <w:spacing w:val="2"/>
          <w:sz w:val="18"/>
          <w:szCs w:val="18"/>
        </w:rPr>
        <w:t>(ii)</w:t>
      </w:r>
      <w:r w:rsidR="006C6EA8" w:rsidRPr="008706A5">
        <w:rPr>
          <w:spacing w:val="2"/>
          <w:sz w:val="18"/>
          <w:szCs w:val="18"/>
        </w:rPr>
        <w:tab/>
      </w:r>
      <w:proofErr w:type="gramStart"/>
      <w:r w:rsidR="006C6EA8" w:rsidRPr="008706A5">
        <w:rPr>
          <w:spacing w:val="2"/>
          <w:sz w:val="18"/>
          <w:szCs w:val="18"/>
        </w:rPr>
        <w:t>it</w:t>
      </w:r>
      <w:proofErr w:type="gramEnd"/>
      <w:r w:rsidR="006C6EA8" w:rsidRPr="008706A5">
        <w:rPr>
          <w:spacing w:val="2"/>
          <w:sz w:val="18"/>
          <w:szCs w:val="18"/>
        </w:rPr>
        <w:t xml:space="preserve"> is clearly distinguishable from the initial variety and </w:t>
      </w:r>
    </w:p>
    <w:p w:rsidR="006C6EA8" w:rsidRPr="008706A5" w:rsidRDefault="006C6EA8" w:rsidP="008706A5">
      <w:pPr>
        <w:ind w:left="1701" w:right="567" w:hanging="567"/>
        <w:rPr>
          <w:spacing w:val="2"/>
          <w:sz w:val="18"/>
          <w:szCs w:val="18"/>
        </w:rPr>
      </w:pPr>
    </w:p>
    <w:p w:rsidR="006C6EA8" w:rsidRPr="008706A5" w:rsidRDefault="008706A5" w:rsidP="008706A5">
      <w:pPr>
        <w:ind w:left="1701" w:right="567" w:hanging="567"/>
        <w:rPr>
          <w:spacing w:val="2"/>
          <w:sz w:val="18"/>
          <w:szCs w:val="18"/>
        </w:rPr>
      </w:pPr>
      <w:r w:rsidRPr="008706A5">
        <w:rPr>
          <w:spacing w:val="2"/>
          <w:sz w:val="18"/>
          <w:szCs w:val="18"/>
        </w:rPr>
        <w:t>“</w:t>
      </w:r>
      <w:r w:rsidR="006C6EA8" w:rsidRPr="008706A5">
        <w:rPr>
          <w:spacing w:val="2"/>
          <w:sz w:val="18"/>
          <w:szCs w:val="18"/>
        </w:rPr>
        <w:t>(iii)</w:t>
      </w:r>
      <w:r w:rsidR="006C6EA8" w:rsidRPr="008706A5">
        <w:rPr>
          <w:spacing w:val="2"/>
          <w:sz w:val="18"/>
          <w:szCs w:val="18"/>
        </w:rPr>
        <w:tab/>
      </w:r>
      <w:proofErr w:type="gramStart"/>
      <w:r w:rsidR="006C6EA8" w:rsidRPr="008706A5">
        <w:rPr>
          <w:spacing w:val="2"/>
          <w:sz w:val="18"/>
          <w:szCs w:val="18"/>
        </w:rPr>
        <w:t>except</w:t>
      </w:r>
      <w:proofErr w:type="gramEnd"/>
      <w:r w:rsidR="006C6EA8" w:rsidRPr="008706A5">
        <w:rPr>
          <w:spacing w:val="2"/>
          <w:sz w:val="18"/>
          <w:szCs w:val="18"/>
        </w:rPr>
        <w:t xml:space="preserve"> for the differences which result from the act of derivation, it conforms to the initial variety in the expression of the essential characteristics that result from the genotype or combination of genotypes of the initial variety.</w:t>
      </w:r>
    </w:p>
    <w:p w:rsidR="006C6EA8" w:rsidRPr="008706A5" w:rsidRDefault="006C6EA8" w:rsidP="008706A5">
      <w:pPr>
        <w:ind w:left="1701" w:right="567"/>
        <w:rPr>
          <w:strike/>
          <w:spacing w:val="2"/>
          <w:sz w:val="18"/>
          <w:szCs w:val="18"/>
        </w:rPr>
      </w:pPr>
      <w:r w:rsidRPr="008706A5">
        <w:rPr>
          <w:strike/>
          <w:spacing w:val="2"/>
          <w:sz w:val="18"/>
          <w:szCs w:val="18"/>
          <w:highlight w:val="lightGray"/>
        </w:rPr>
        <w:t xml:space="preserve">Essentially derived varieties may be obtained by the selection of a natural or induce mutant, or  of a </w:t>
      </w:r>
      <w:proofErr w:type="spellStart"/>
      <w:r w:rsidRPr="008706A5">
        <w:rPr>
          <w:strike/>
          <w:spacing w:val="2"/>
          <w:sz w:val="18"/>
          <w:szCs w:val="18"/>
          <w:highlight w:val="lightGray"/>
        </w:rPr>
        <w:t>somaclonal</w:t>
      </w:r>
      <w:proofErr w:type="spellEnd"/>
      <w:r w:rsidRPr="008706A5">
        <w:rPr>
          <w:strike/>
          <w:spacing w:val="2"/>
          <w:sz w:val="18"/>
          <w:szCs w:val="18"/>
          <w:highlight w:val="lightGray"/>
        </w:rPr>
        <w:t xml:space="preserve"> variant, the selection of a variant individual from plants of the initial variety, backcrossing, or transformation by genetic engineering.</w:t>
      </w:r>
    </w:p>
    <w:p w:rsidR="006C6EA8" w:rsidRPr="008706A5" w:rsidRDefault="006C6EA8" w:rsidP="008706A5">
      <w:pPr>
        <w:ind w:left="1418" w:right="567" w:hanging="284"/>
        <w:rPr>
          <w:spacing w:val="2"/>
          <w:sz w:val="18"/>
          <w:szCs w:val="18"/>
        </w:rPr>
      </w:pPr>
    </w:p>
    <w:p w:rsidR="006C6EA8" w:rsidRPr="008706A5" w:rsidRDefault="008706A5" w:rsidP="008706A5">
      <w:pPr>
        <w:ind w:left="1134" w:right="567" w:hanging="567"/>
        <w:rPr>
          <w:spacing w:val="2"/>
          <w:sz w:val="18"/>
          <w:szCs w:val="18"/>
        </w:rPr>
      </w:pPr>
      <w:r w:rsidRPr="008706A5">
        <w:rPr>
          <w:spacing w:val="2"/>
          <w:sz w:val="18"/>
          <w:szCs w:val="18"/>
        </w:rPr>
        <w:t>“</w:t>
      </w:r>
      <w:r w:rsidR="006C6EA8" w:rsidRPr="008706A5">
        <w:rPr>
          <w:spacing w:val="2"/>
          <w:sz w:val="18"/>
          <w:szCs w:val="18"/>
        </w:rPr>
        <w:t>(b)</w:t>
      </w:r>
      <w:r w:rsidR="006C6EA8" w:rsidRPr="008706A5">
        <w:rPr>
          <w:spacing w:val="2"/>
          <w:sz w:val="18"/>
          <w:szCs w:val="18"/>
        </w:rPr>
        <w:tab/>
      </w:r>
      <w:proofErr w:type="gramStart"/>
      <w:r w:rsidR="006C6EA8" w:rsidRPr="008706A5">
        <w:rPr>
          <w:spacing w:val="2"/>
          <w:sz w:val="18"/>
          <w:szCs w:val="18"/>
        </w:rPr>
        <w:t>varieties</w:t>
      </w:r>
      <w:proofErr w:type="gramEnd"/>
      <w:r w:rsidR="006C6EA8" w:rsidRPr="008706A5">
        <w:rPr>
          <w:spacing w:val="2"/>
          <w:sz w:val="18"/>
          <w:szCs w:val="18"/>
        </w:rPr>
        <w:t xml:space="preserve"> which are not clearly distinguishable in accordance with Section </w:t>
      </w:r>
      <w:r w:rsidR="006C6EA8" w:rsidRPr="008706A5">
        <w:rPr>
          <w:strike/>
          <w:spacing w:val="2"/>
          <w:sz w:val="18"/>
          <w:szCs w:val="18"/>
          <w:highlight w:val="lightGray"/>
        </w:rPr>
        <w:t>11</w:t>
      </w:r>
      <w:r w:rsidR="006C6EA8" w:rsidRPr="008706A5">
        <w:rPr>
          <w:spacing w:val="2"/>
          <w:sz w:val="18"/>
          <w:szCs w:val="18"/>
        </w:rPr>
        <w:t xml:space="preserve"> </w:t>
      </w:r>
      <w:r w:rsidR="006C6EA8" w:rsidRPr="008706A5">
        <w:rPr>
          <w:spacing w:val="2"/>
          <w:sz w:val="18"/>
          <w:szCs w:val="18"/>
          <w:highlight w:val="lightGray"/>
          <w:u w:val="single"/>
        </w:rPr>
        <w:t>9</w:t>
      </w:r>
      <w:r w:rsidR="006C6EA8" w:rsidRPr="008706A5">
        <w:rPr>
          <w:spacing w:val="2"/>
          <w:sz w:val="18"/>
          <w:szCs w:val="18"/>
        </w:rPr>
        <w:t xml:space="preserve"> from the protected variety;</w:t>
      </w:r>
    </w:p>
    <w:p w:rsidR="006C6EA8" w:rsidRPr="008706A5" w:rsidRDefault="006C6EA8" w:rsidP="008706A5">
      <w:pPr>
        <w:ind w:left="1134" w:right="567" w:hanging="567"/>
        <w:rPr>
          <w:spacing w:val="2"/>
          <w:sz w:val="18"/>
          <w:szCs w:val="18"/>
        </w:rPr>
      </w:pPr>
    </w:p>
    <w:p w:rsidR="006C6EA8" w:rsidRPr="008706A5" w:rsidRDefault="008706A5" w:rsidP="008706A5">
      <w:pPr>
        <w:ind w:left="1134" w:right="567" w:hanging="567"/>
        <w:rPr>
          <w:spacing w:val="2"/>
          <w:sz w:val="18"/>
          <w:szCs w:val="18"/>
        </w:rPr>
      </w:pPr>
      <w:r w:rsidRPr="008706A5">
        <w:rPr>
          <w:spacing w:val="2"/>
          <w:sz w:val="18"/>
          <w:szCs w:val="18"/>
        </w:rPr>
        <w:t>“</w:t>
      </w:r>
      <w:r w:rsidR="006C6EA8" w:rsidRPr="008706A5">
        <w:rPr>
          <w:spacing w:val="2"/>
          <w:sz w:val="18"/>
          <w:szCs w:val="18"/>
        </w:rPr>
        <w:t>(c)</w:t>
      </w:r>
      <w:r w:rsidR="006C6EA8" w:rsidRPr="008706A5">
        <w:rPr>
          <w:spacing w:val="2"/>
          <w:sz w:val="18"/>
          <w:szCs w:val="18"/>
        </w:rPr>
        <w:tab/>
      </w:r>
      <w:proofErr w:type="gramStart"/>
      <w:r w:rsidR="006C6EA8" w:rsidRPr="008706A5">
        <w:rPr>
          <w:spacing w:val="2"/>
          <w:sz w:val="18"/>
          <w:szCs w:val="18"/>
        </w:rPr>
        <w:t>varieties</w:t>
      </w:r>
      <w:proofErr w:type="gramEnd"/>
      <w:r w:rsidR="006C6EA8" w:rsidRPr="008706A5">
        <w:rPr>
          <w:spacing w:val="2"/>
          <w:sz w:val="18"/>
          <w:szCs w:val="18"/>
        </w:rPr>
        <w:t xml:space="preserve"> whose production requires the repeated use of the protected variety</w:t>
      </w:r>
      <w:r w:rsidR="006C6EA8" w:rsidRPr="008706A5">
        <w:rPr>
          <w:strike/>
          <w:spacing w:val="2"/>
          <w:sz w:val="18"/>
          <w:szCs w:val="18"/>
          <w:highlight w:val="lightGray"/>
        </w:rPr>
        <w:t>.</w:t>
      </w:r>
      <w:r w:rsidR="00A72779" w:rsidRPr="00A72779">
        <w:rPr>
          <w:spacing w:val="2"/>
          <w:sz w:val="18"/>
          <w:szCs w:val="18"/>
        </w:rPr>
        <w:t>”</w:t>
      </w:r>
    </w:p>
    <w:p w:rsidR="006C6EA8" w:rsidRPr="002A4FB0" w:rsidRDefault="006C6EA8" w:rsidP="00FB4BCC">
      <w:pPr>
        <w:rPr>
          <w:spacing w:val="2"/>
          <w:sz w:val="18"/>
        </w:rPr>
      </w:pPr>
    </w:p>
    <w:p w:rsidR="00FB4BCC" w:rsidRPr="002F274B" w:rsidRDefault="00FB4BCC" w:rsidP="00FB4BCC">
      <w:pPr>
        <w:pStyle w:val="Header"/>
        <w:jc w:val="both"/>
        <w:rPr>
          <w:spacing w:val="-2"/>
          <w:lang w:val="en-US"/>
        </w:rPr>
      </w:pPr>
      <w:r w:rsidRPr="002F274B">
        <w:rPr>
          <w:rFonts w:cs="Arial"/>
          <w:spacing w:val="-2"/>
        </w:rPr>
        <w:fldChar w:fldCharType="begin"/>
      </w:r>
      <w:r w:rsidRPr="002F274B">
        <w:rPr>
          <w:rFonts w:cs="Arial"/>
          <w:spacing w:val="-2"/>
          <w:lang w:val="en-US"/>
        </w:rPr>
        <w:instrText xml:space="preserve"> AUTONUM  </w:instrText>
      </w:r>
      <w:r w:rsidRPr="002F274B">
        <w:rPr>
          <w:rFonts w:cs="Arial"/>
          <w:spacing w:val="-2"/>
        </w:rPr>
        <w:fldChar w:fldCharType="end"/>
      </w:r>
      <w:r w:rsidRPr="002F274B">
        <w:rPr>
          <w:rFonts w:cs="Arial"/>
          <w:spacing w:val="-2"/>
          <w:lang w:val="en-US"/>
        </w:rPr>
        <w:tab/>
      </w:r>
      <w:r w:rsidRPr="002F274B">
        <w:rPr>
          <w:spacing w:val="-2"/>
          <w:lang w:val="en-US"/>
        </w:rPr>
        <w:t xml:space="preserve">The text of </w:t>
      </w:r>
      <w:r w:rsidR="00C20869" w:rsidRPr="002F274B">
        <w:rPr>
          <w:spacing w:val="-2"/>
          <w:lang w:val="en-US"/>
        </w:rPr>
        <w:t xml:space="preserve">Section 27(b) and (c) </w:t>
      </w:r>
      <w:r w:rsidRPr="002F274B">
        <w:rPr>
          <w:spacing w:val="-2"/>
          <w:lang w:val="en-US"/>
        </w:rPr>
        <w:t>of the Law contains provisions concerning the optional exception und</w:t>
      </w:r>
      <w:r w:rsidR="009B3CFF" w:rsidRPr="002F274B">
        <w:rPr>
          <w:spacing w:val="-2"/>
          <w:lang w:val="en-US"/>
        </w:rPr>
        <w:t>er Article </w:t>
      </w:r>
      <w:r w:rsidRPr="002F274B">
        <w:rPr>
          <w:spacing w:val="-2"/>
          <w:lang w:val="en-US"/>
        </w:rPr>
        <w:t xml:space="preserve">15(2) of the 1991 Act, </w:t>
      </w:r>
      <w:r w:rsidR="00A72779" w:rsidRPr="002F274B">
        <w:rPr>
          <w:spacing w:val="-2"/>
          <w:lang w:val="en-US"/>
        </w:rPr>
        <w:t>that</w:t>
      </w:r>
      <w:r w:rsidRPr="002F274B">
        <w:rPr>
          <w:spacing w:val="-2"/>
          <w:lang w:val="en-US"/>
        </w:rPr>
        <w:t xml:space="preserve"> </w:t>
      </w:r>
      <w:r w:rsidR="00C20869" w:rsidRPr="002F274B">
        <w:rPr>
          <w:spacing w:val="-2"/>
          <w:lang w:val="en-US"/>
        </w:rPr>
        <w:t xml:space="preserve">are </w:t>
      </w:r>
      <w:r w:rsidRPr="002F274B">
        <w:rPr>
          <w:spacing w:val="-2"/>
          <w:lang w:val="en-US"/>
        </w:rPr>
        <w:t>different to the text of the corres</w:t>
      </w:r>
      <w:r w:rsidR="009B3CFF" w:rsidRPr="002F274B">
        <w:rPr>
          <w:spacing w:val="-2"/>
          <w:lang w:val="en-US"/>
        </w:rPr>
        <w:t>ponding provisions of the Draft </w:t>
      </w:r>
      <w:r w:rsidRPr="002F274B">
        <w:rPr>
          <w:spacing w:val="-2"/>
          <w:lang w:val="en-US"/>
        </w:rPr>
        <w:t xml:space="preserve">Law </w:t>
      </w:r>
      <w:r w:rsidR="00C20869" w:rsidRPr="002F274B">
        <w:rPr>
          <w:spacing w:val="-2"/>
          <w:lang w:val="en-US"/>
        </w:rPr>
        <w:t>of 2017, as follows</w:t>
      </w:r>
      <w:r w:rsidR="0028571B" w:rsidRPr="002F274B">
        <w:rPr>
          <w:spacing w:val="-2"/>
          <w:lang w:val="en-US"/>
        </w:rPr>
        <w:t>:</w:t>
      </w:r>
    </w:p>
    <w:p w:rsidR="00FB4BCC" w:rsidRPr="002A4FB0" w:rsidRDefault="00FB4BCC" w:rsidP="00FB4BCC">
      <w:pPr>
        <w:tabs>
          <w:tab w:val="left" w:pos="5387"/>
          <w:tab w:val="left" w:pos="5954"/>
        </w:tabs>
        <w:rPr>
          <w:i/>
          <w:spacing w:val="-2"/>
          <w:sz w:val="18"/>
        </w:rPr>
      </w:pPr>
    </w:p>
    <w:p w:rsidR="00FB4BCC" w:rsidRPr="00FF4233" w:rsidRDefault="00FF4233" w:rsidP="00FF4233">
      <w:pPr>
        <w:keepNext/>
        <w:autoSpaceDE w:val="0"/>
        <w:autoSpaceDN w:val="0"/>
        <w:adjustRightInd w:val="0"/>
        <w:spacing w:line="230" w:lineRule="atLeast"/>
        <w:ind w:left="567" w:right="567"/>
        <w:jc w:val="lowKashida"/>
        <w:rPr>
          <w:bCs/>
          <w:sz w:val="18"/>
          <w:szCs w:val="18"/>
        </w:rPr>
      </w:pPr>
      <w:r w:rsidRPr="00FF4233">
        <w:rPr>
          <w:bCs/>
          <w:sz w:val="18"/>
          <w:szCs w:val="18"/>
        </w:rPr>
        <w:t>“</w:t>
      </w:r>
      <w:r w:rsidR="00FB4BCC" w:rsidRPr="00FF4233">
        <w:rPr>
          <w:bCs/>
          <w:sz w:val="18"/>
          <w:szCs w:val="18"/>
        </w:rPr>
        <w:t xml:space="preserve">Section 27 </w:t>
      </w:r>
      <w:r w:rsidR="00C20869" w:rsidRPr="00FF4233">
        <w:rPr>
          <w:bCs/>
          <w:sz w:val="18"/>
          <w:szCs w:val="18"/>
        </w:rPr>
        <w:t>[…]</w:t>
      </w:r>
    </w:p>
    <w:p w:rsidR="00FB4BCC" w:rsidRPr="00FF4233" w:rsidRDefault="00FB4BCC" w:rsidP="00FF4233">
      <w:pPr>
        <w:ind w:left="567" w:right="567"/>
        <w:rPr>
          <w:rFonts w:cs="Arial"/>
          <w:sz w:val="18"/>
          <w:szCs w:val="18"/>
        </w:rPr>
      </w:pPr>
    </w:p>
    <w:p w:rsidR="00FB4BCC" w:rsidRPr="00FF4233" w:rsidRDefault="00FF4233" w:rsidP="00FF4233">
      <w:pPr>
        <w:spacing w:after="200" w:line="276" w:lineRule="auto"/>
        <w:ind w:left="1134" w:right="567" w:hanging="567"/>
        <w:contextualSpacing/>
        <w:rPr>
          <w:rFonts w:eastAsia="Calibri" w:cs="Arial"/>
          <w:sz w:val="18"/>
          <w:szCs w:val="18"/>
        </w:rPr>
      </w:pPr>
      <w:proofErr w:type="gramStart"/>
      <w:r w:rsidRPr="00FF4233">
        <w:rPr>
          <w:rFonts w:eastAsia="Calibri" w:cs="Arial"/>
          <w:sz w:val="18"/>
          <w:szCs w:val="18"/>
        </w:rPr>
        <w:t>“</w:t>
      </w:r>
      <w:r w:rsidR="00FB4BCC" w:rsidRPr="00FF4233">
        <w:rPr>
          <w:rFonts w:eastAsia="Calibri" w:cs="Arial"/>
          <w:sz w:val="18"/>
          <w:szCs w:val="18"/>
        </w:rPr>
        <w:t>(b)</w:t>
      </w:r>
      <w:r w:rsidR="00FB4BCC" w:rsidRPr="00FF4233">
        <w:rPr>
          <w:rFonts w:eastAsia="Calibri" w:cs="Arial"/>
          <w:sz w:val="18"/>
          <w:szCs w:val="18"/>
        </w:rPr>
        <w:tab/>
      </w:r>
      <w:r w:rsidR="00FB4BCC" w:rsidRPr="00FF4233">
        <w:rPr>
          <w:rFonts w:eastAsia="Calibri" w:cs="Arial"/>
          <w:strike/>
          <w:sz w:val="18"/>
          <w:szCs w:val="18"/>
          <w:highlight w:val="lightGray"/>
        </w:rPr>
        <w:t>Small farmers</w:t>
      </w:r>
      <w:r w:rsidR="00FB4BCC" w:rsidRPr="00FF4233">
        <w:rPr>
          <w:rFonts w:eastAsia="Calibri" w:cs="Arial"/>
          <w:sz w:val="18"/>
          <w:szCs w:val="18"/>
        </w:rPr>
        <w:t xml:space="preserve"> </w:t>
      </w:r>
      <w:proofErr w:type="spellStart"/>
      <w:r w:rsidR="00FB4BCC" w:rsidRPr="00FF4233">
        <w:rPr>
          <w:rFonts w:eastAsia="Calibri" w:cs="Arial"/>
          <w:sz w:val="18"/>
          <w:szCs w:val="18"/>
          <w:highlight w:val="lightGray"/>
          <w:u w:val="single"/>
        </w:rPr>
        <w:t>Farmers</w:t>
      </w:r>
      <w:proofErr w:type="spellEnd"/>
      <w:r w:rsidR="00FB4BCC" w:rsidRPr="00FF4233">
        <w:rPr>
          <w:rFonts w:eastAsia="Calibri" w:cs="Arial"/>
          <w:sz w:val="18"/>
          <w:szCs w:val="18"/>
        </w:rPr>
        <w:t xml:space="preserve"> shall not </w:t>
      </w:r>
      <w:r w:rsidR="00FB4BCC" w:rsidRPr="00FF4233">
        <w:rPr>
          <w:rFonts w:eastAsia="Calibri" w:cs="Arial"/>
          <w:sz w:val="18"/>
          <w:szCs w:val="18"/>
          <w:highlight w:val="lightGray"/>
          <w:u w:val="single"/>
        </w:rPr>
        <w:t>be considered that they</w:t>
      </w:r>
      <w:r w:rsidR="00FB4BCC" w:rsidRPr="00FF4233">
        <w:rPr>
          <w:rFonts w:eastAsia="Calibri" w:cs="Arial"/>
          <w:sz w:val="18"/>
          <w:szCs w:val="18"/>
        </w:rPr>
        <w:t xml:space="preserve"> infringe the breeder’s right, </w:t>
      </w:r>
      <w:r w:rsidR="00FB4BCC" w:rsidRPr="00FF4233">
        <w:rPr>
          <w:rFonts w:eastAsia="Calibri" w:cs="Arial"/>
          <w:strike/>
          <w:sz w:val="18"/>
          <w:szCs w:val="18"/>
          <w:highlight w:val="lightGray"/>
        </w:rPr>
        <w:t>in relation to varieties included in a list of agricultural plants in the manner prescribed by the Ministry,</w:t>
      </w:r>
      <w:r w:rsidR="00FB4BCC" w:rsidRPr="00FF4233">
        <w:rPr>
          <w:rFonts w:eastAsia="Calibri" w:cs="Arial"/>
          <w:sz w:val="18"/>
          <w:szCs w:val="18"/>
        </w:rPr>
        <w:t xml:space="preserve"> if they use for propagating purposes, on their own holdings, </w:t>
      </w:r>
      <w:r w:rsidR="00FB4BCC" w:rsidRPr="00FF4233">
        <w:rPr>
          <w:rFonts w:eastAsia="Calibri" w:cs="Arial"/>
          <w:sz w:val="18"/>
          <w:szCs w:val="18"/>
          <w:highlight w:val="lightGray"/>
          <w:u w:val="single"/>
        </w:rPr>
        <w:t>only for their home consumption</w:t>
      </w:r>
      <w:r w:rsidR="00FB4BCC" w:rsidRPr="00FF4233">
        <w:rPr>
          <w:rFonts w:eastAsia="Calibri" w:cs="Arial"/>
          <w:sz w:val="18"/>
          <w:szCs w:val="18"/>
          <w:highlight w:val="lightGray"/>
        </w:rPr>
        <w:t>,</w:t>
      </w:r>
      <w:r w:rsidR="00FB4BCC" w:rsidRPr="00FF4233" w:rsidDel="00943188">
        <w:rPr>
          <w:rFonts w:eastAsia="Calibri" w:cs="Arial"/>
          <w:sz w:val="18"/>
          <w:szCs w:val="18"/>
        </w:rPr>
        <w:t xml:space="preserve"> </w:t>
      </w:r>
      <w:r w:rsidR="00FB4BCC" w:rsidRPr="00FF4233">
        <w:rPr>
          <w:rFonts w:eastAsia="Calibri" w:cs="Arial"/>
          <w:sz w:val="18"/>
          <w:szCs w:val="18"/>
        </w:rPr>
        <w:t xml:space="preserve">the product of the harvest which they have obtained by planting, on their own holdings, the protected variety or a variety covered by Section </w:t>
      </w:r>
      <w:r w:rsidR="00FB4BCC" w:rsidRPr="00FF4233">
        <w:rPr>
          <w:rFonts w:eastAsia="Calibri" w:cs="Arial"/>
          <w:strike/>
          <w:sz w:val="18"/>
          <w:szCs w:val="18"/>
          <w:highlight w:val="lightGray"/>
        </w:rPr>
        <w:t>27 (a) and (b) of this Law, provided that this use is within reasonable limits and subject to the safeguarding of the legitimate interests of the breeder.</w:t>
      </w:r>
      <w:proofErr w:type="gramEnd"/>
      <w:r w:rsidR="00FB4BCC" w:rsidRPr="00FF4233">
        <w:rPr>
          <w:rFonts w:eastAsia="Calibri" w:cs="Arial"/>
          <w:sz w:val="18"/>
          <w:szCs w:val="18"/>
        </w:rPr>
        <w:t xml:space="preserve"> </w:t>
      </w:r>
      <w:proofErr w:type="gramStart"/>
      <w:r w:rsidR="00FB4BCC" w:rsidRPr="00FF4233">
        <w:rPr>
          <w:rFonts w:eastAsia="Calibri" w:cs="Arial"/>
          <w:sz w:val="18"/>
          <w:szCs w:val="18"/>
          <w:highlight w:val="lightGray"/>
          <w:u w:val="single"/>
        </w:rPr>
        <w:t>26</w:t>
      </w:r>
      <w:proofErr w:type="gramEnd"/>
      <w:r w:rsidR="00FB4BCC" w:rsidRPr="00FF4233">
        <w:rPr>
          <w:rFonts w:eastAsia="Calibri" w:cs="Arial"/>
          <w:sz w:val="18"/>
          <w:szCs w:val="18"/>
          <w:highlight w:val="lightGray"/>
          <w:u w:val="single"/>
        </w:rPr>
        <w:t xml:space="preserve"> (a) or (b) of this Law</w:t>
      </w:r>
      <w:r w:rsidR="00FB4BCC" w:rsidRPr="00FF4233">
        <w:rPr>
          <w:rFonts w:eastAsia="Calibri" w:cs="Arial"/>
          <w:sz w:val="18"/>
          <w:szCs w:val="18"/>
        </w:rPr>
        <w:t>.</w:t>
      </w:r>
    </w:p>
    <w:p w:rsidR="00FB4BCC" w:rsidRPr="00FF4233" w:rsidRDefault="00FB4BCC" w:rsidP="00FF4233">
      <w:pPr>
        <w:ind w:left="567" w:right="567"/>
        <w:rPr>
          <w:sz w:val="18"/>
          <w:szCs w:val="18"/>
        </w:rPr>
      </w:pPr>
    </w:p>
    <w:p w:rsidR="00FB4BCC" w:rsidRPr="00FF4233" w:rsidRDefault="00FF4233" w:rsidP="00FF4233">
      <w:pPr>
        <w:spacing w:after="200" w:line="276" w:lineRule="auto"/>
        <w:ind w:left="567" w:right="567"/>
        <w:contextualSpacing/>
        <w:rPr>
          <w:rFonts w:eastAsia="Calibri" w:cs="Arial"/>
          <w:sz w:val="18"/>
          <w:szCs w:val="18"/>
          <w:lang w:bidi="my-MM"/>
        </w:rPr>
      </w:pPr>
      <w:r w:rsidRPr="00FF4233">
        <w:rPr>
          <w:rFonts w:eastAsia="Calibri" w:cs="Arial"/>
          <w:sz w:val="18"/>
          <w:szCs w:val="18"/>
        </w:rPr>
        <w:t>“</w:t>
      </w:r>
      <w:r w:rsidR="00FB4BCC" w:rsidRPr="00FF4233">
        <w:rPr>
          <w:rFonts w:eastAsia="Calibri" w:cs="Arial"/>
          <w:sz w:val="18"/>
          <w:szCs w:val="18"/>
        </w:rPr>
        <w:t>(c)</w:t>
      </w:r>
      <w:r w:rsidR="00FB4BCC" w:rsidRPr="00FF4233">
        <w:rPr>
          <w:rFonts w:eastAsia="Calibri" w:cs="Arial"/>
          <w:sz w:val="18"/>
          <w:szCs w:val="18"/>
        </w:rPr>
        <w:tab/>
        <w:t xml:space="preserve">Varieties of fruits, ornamentals, vegetables and forest plants are excluded from the exception under subsection </w:t>
      </w:r>
      <w:r w:rsidR="00FB4BCC" w:rsidRPr="00FF4233">
        <w:rPr>
          <w:rFonts w:eastAsia="Calibri" w:cs="Arial"/>
          <w:sz w:val="18"/>
          <w:szCs w:val="18"/>
          <w:highlight w:val="lightGray"/>
          <w:u w:val="single"/>
        </w:rPr>
        <w:t>(</w:t>
      </w:r>
      <w:r w:rsidR="00FB4BCC" w:rsidRPr="00FF4233">
        <w:rPr>
          <w:rFonts w:eastAsia="Calibri" w:cs="Arial"/>
          <w:sz w:val="18"/>
          <w:szCs w:val="18"/>
        </w:rPr>
        <w:t>b) of this Section.</w:t>
      </w:r>
    </w:p>
    <w:p w:rsidR="00FB4BCC" w:rsidRPr="00FF4233" w:rsidRDefault="00FB4BCC" w:rsidP="00FF4233">
      <w:pPr>
        <w:spacing w:after="200" w:line="276" w:lineRule="auto"/>
        <w:ind w:left="1134" w:right="567"/>
        <w:contextualSpacing/>
        <w:rPr>
          <w:rFonts w:eastAsia="Calibri" w:cs="Arial"/>
          <w:sz w:val="16"/>
          <w:cs/>
          <w:lang w:bidi="my-MM"/>
        </w:rPr>
      </w:pPr>
    </w:p>
    <w:p w:rsidR="00FB4BCC" w:rsidRPr="00FF4233" w:rsidRDefault="00FF4233" w:rsidP="00FF4233">
      <w:pPr>
        <w:ind w:left="567" w:right="567"/>
        <w:rPr>
          <w:rFonts w:eastAsia="Calibri" w:cs="Arial"/>
          <w:strike/>
          <w:sz w:val="18"/>
        </w:rPr>
      </w:pPr>
      <w:r w:rsidRPr="00FF4233">
        <w:rPr>
          <w:rFonts w:eastAsia="Calibri" w:cs="Arial"/>
          <w:sz w:val="18"/>
          <w:szCs w:val="18"/>
        </w:rPr>
        <w:t>“</w:t>
      </w:r>
      <w:r w:rsidR="00FB4BCC" w:rsidRPr="00FF4233">
        <w:rPr>
          <w:rFonts w:eastAsia="Calibri" w:cs="Arial"/>
          <w:strike/>
          <w:sz w:val="18"/>
          <w:szCs w:val="18"/>
          <w:highlight w:val="lightGray"/>
        </w:rPr>
        <w:t>(d)</w:t>
      </w:r>
      <w:r w:rsidR="00FB4BCC" w:rsidRPr="00FF4233">
        <w:rPr>
          <w:rFonts w:eastAsia="Calibri" w:cs="Arial"/>
          <w:strike/>
          <w:sz w:val="18"/>
          <w:szCs w:val="18"/>
          <w:highlight w:val="lightGray"/>
        </w:rPr>
        <w:tab/>
      </w:r>
      <w:r w:rsidR="00FB4BCC" w:rsidRPr="00FF4233">
        <w:rPr>
          <w:rFonts w:eastAsia="Calibri" w:cs="Arial"/>
          <w:strike/>
          <w:sz w:val="18"/>
          <w:highlight w:val="lightGray"/>
        </w:rPr>
        <w:t>The reasonable limits and the measures for safeguarding of the legitimate interests of the breeder referred to in subsection b) of this Section shall be prescribed in the Regulations.</w:t>
      </w:r>
      <w:r w:rsidR="00FB4BCC" w:rsidRPr="00FF4233">
        <w:rPr>
          <w:rFonts w:eastAsia="Calibri" w:cs="Arial"/>
          <w:sz w:val="18"/>
        </w:rPr>
        <w:t>”</w:t>
      </w:r>
    </w:p>
    <w:p w:rsidR="00FB4BCC" w:rsidRPr="002A4FB0" w:rsidRDefault="00FB4BCC" w:rsidP="00FF4233">
      <w:pPr>
        <w:ind w:left="567"/>
        <w:jc w:val="left"/>
        <w:rPr>
          <w:sz w:val="18"/>
        </w:rPr>
      </w:pPr>
    </w:p>
    <w:p w:rsidR="00FB4BCC" w:rsidRPr="007451B0" w:rsidRDefault="00FB4BCC" w:rsidP="00FB4BCC">
      <w:pPr>
        <w:pStyle w:val="Header"/>
        <w:jc w:val="both"/>
        <w:rPr>
          <w:lang w:val="en-US"/>
        </w:rPr>
      </w:pPr>
      <w:r w:rsidRPr="007451B0">
        <w:rPr>
          <w:rFonts w:cs="Arial"/>
          <w:spacing w:val="2"/>
        </w:rPr>
        <w:fldChar w:fldCharType="begin"/>
      </w:r>
      <w:r w:rsidRPr="007451B0">
        <w:rPr>
          <w:rFonts w:cs="Arial"/>
          <w:spacing w:val="2"/>
          <w:lang w:val="en-US"/>
        </w:rPr>
        <w:instrText xml:space="preserve"> AUTONUM  </w:instrText>
      </w:r>
      <w:r w:rsidRPr="007451B0">
        <w:rPr>
          <w:rFonts w:cs="Arial"/>
          <w:spacing w:val="2"/>
        </w:rPr>
        <w:fldChar w:fldCharType="end"/>
      </w:r>
      <w:r w:rsidRPr="007451B0">
        <w:rPr>
          <w:rFonts w:cs="Arial"/>
          <w:spacing w:val="2"/>
          <w:lang w:val="en-US"/>
        </w:rPr>
        <w:tab/>
        <w:t>In the letter of</w:t>
      </w:r>
      <w:r w:rsidRPr="007451B0">
        <w:rPr>
          <w:snapToGrid w:val="0"/>
          <w:spacing w:val="2"/>
          <w:lang w:val="en-US"/>
        </w:rPr>
        <w:t xml:space="preserve"> </w:t>
      </w:r>
      <w:r w:rsidRPr="007451B0">
        <w:rPr>
          <w:rFonts w:cs="Arial"/>
          <w:spacing w:val="2"/>
          <w:lang w:val="en-US"/>
        </w:rPr>
        <w:t xml:space="preserve">September 28, 2019, </w:t>
      </w:r>
      <w:r w:rsidRPr="007451B0">
        <w:rPr>
          <w:snapToGrid w:val="0"/>
          <w:spacing w:val="2"/>
          <w:lang w:val="en-US"/>
        </w:rPr>
        <w:t xml:space="preserve">addressed </w:t>
      </w:r>
      <w:r w:rsidRPr="007451B0">
        <w:rPr>
          <w:rFonts w:cs="Arial"/>
          <w:spacing w:val="2"/>
          <w:lang w:val="en-US"/>
        </w:rPr>
        <w:t xml:space="preserve">to the Secretary-General of </w:t>
      </w:r>
      <w:r w:rsidRPr="000668D2">
        <w:rPr>
          <w:rFonts w:cs="Arial"/>
          <w:spacing w:val="2"/>
          <w:lang w:val="en-US"/>
        </w:rPr>
        <w:t>UPOV (see Annex II</w:t>
      </w:r>
      <w:r w:rsidR="00C20869" w:rsidRPr="000668D2">
        <w:rPr>
          <w:rFonts w:cs="Arial"/>
          <w:spacing w:val="2"/>
          <w:lang w:val="en-US"/>
        </w:rPr>
        <w:t>)</w:t>
      </w:r>
      <w:r w:rsidR="004C6F3C" w:rsidRPr="000668D2">
        <w:rPr>
          <w:rFonts w:cs="Arial"/>
          <w:spacing w:val="2"/>
          <w:lang w:val="en-US"/>
        </w:rPr>
        <w:t>,</w:t>
      </w:r>
      <w:r w:rsidR="004C6F3C">
        <w:rPr>
          <w:rFonts w:cs="Arial"/>
          <w:spacing w:val="2"/>
          <w:lang w:val="en-US"/>
        </w:rPr>
        <w:t xml:space="preserve"> Mr.</w:t>
      </w:r>
      <w:r w:rsidRPr="007451B0">
        <w:rPr>
          <w:rFonts w:cs="Arial"/>
          <w:spacing w:val="2"/>
          <w:lang w:val="en-US"/>
        </w:rPr>
        <w:t xml:space="preserve"> Win, stated that </w:t>
      </w:r>
      <w:r w:rsidRPr="007451B0">
        <w:rPr>
          <w:bCs/>
          <w:spacing w:val="2"/>
          <w:lang w:val="en-US"/>
        </w:rPr>
        <w:t>“[</w:t>
      </w:r>
      <w:proofErr w:type="spellStart"/>
      <w:r w:rsidRPr="007451B0">
        <w:rPr>
          <w:bCs/>
          <w:spacing w:val="2"/>
          <w:lang w:val="en-US"/>
        </w:rPr>
        <w:t>i</w:t>
      </w:r>
      <w:proofErr w:type="spellEnd"/>
      <w:r w:rsidRPr="007451B0">
        <w:rPr>
          <w:bCs/>
          <w:spacing w:val="2"/>
          <w:lang w:val="en-US"/>
        </w:rPr>
        <w:t xml:space="preserve">]n relation to Article 27(b) of the Law, the regulations will provide for the implementation of the term ‘only for their home consumption’ ‘within reasonable limits and subject to the safeguarding of the legitimate interest of the breeder’ as required by Article 15 </w:t>
      </w:r>
      <w:r w:rsidR="009B3CFF">
        <w:rPr>
          <w:bCs/>
          <w:spacing w:val="2"/>
          <w:lang w:val="en-US"/>
        </w:rPr>
        <w:t>(2) of the 1991 Act of the UPOV </w:t>
      </w:r>
      <w:r w:rsidRPr="007451B0">
        <w:rPr>
          <w:bCs/>
          <w:spacing w:val="2"/>
          <w:lang w:val="en-US"/>
        </w:rPr>
        <w:t>Convention.”</w:t>
      </w:r>
    </w:p>
    <w:p w:rsidR="0039645C" w:rsidRDefault="0039645C" w:rsidP="00671638">
      <w:pPr>
        <w:rPr>
          <w:rFonts w:cs="Arial"/>
          <w:sz w:val="18"/>
        </w:rPr>
      </w:pPr>
    </w:p>
    <w:p w:rsidR="000668D2" w:rsidRDefault="000668D2" w:rsidP="00671638">
      <w:pPr>
        <w:rPr>
          <w:rFonts w:cs="Arial"/>
          <w:sz w:val="18"/>
        </w:rPr>
      </w:pPr>
    </w:p>
    <w:p w:rsidR="000668D2" w:rsidRDefault="000668D2">
      <w:pPr>
        <w:jc w:val="left"/>
        <w:rPr>
          <w:rFonts w:cs="Arial"/>
          <w:sz w:val="18"/>
        </w:rPr>
      </w:pPr>
      <w:r>
        <w:rPr>
          <w:rFonts w:cs="Arial"/>
          <w:sz w:val="18"/>
        </w:rPr>
        <w:br w:type="page"/>
      </w:r>
    </w:p>
    <w:p w:rsidR="00E86C61" w:rsidRDefault="00E86C61" w:rsidP="00671638">
      <w:pPr>
        <w:rPr>
          <w:rFonts w:cs="Arial"/>
          <w:spacing w:val="-2"/>
        </w:rPr>
      </w:pPr>
      <w:r>
        <w:rPr>
          <w:rFonts w:cs="Arial"/>
          <w:spacing w:val="-2"/>
        </w:rPr>
        <w:lastRenderedPageBreak/>
        <w:t>CONCLUSION</w:t>
      </w:r>
    </w:p>
    <w:p w:rsidR="00E86C61" w:rsidRDefault="00E86C61" w:rsidP="00671638">
      <w:pPr>
        <w:rPr>
          <w:rFonts w:cs="Arial"/>
          <w:spacing w:val="-2"/>
        </w:rPr>
      </w:pPr>
    </w:p>
    <w:p w:rsidR="00671638" w:rsidRPr="00671638" w:rsidRDefault="00E86C61" w:rsidP="00671638">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00C20869">
        <w:rPr>
          <w:rFonts w:cs="Arial"/>
        </w:rPr>
        <w:t>On the above basis, in</w:t>
      </w:r>
      <w:r w:rsidR="00671638" w:rsidRPr="00671638">
        <w:rPr>
          <w:rFonts w:cs="Arial"/>
        </w:rPr>
        <w:t xml:space="preserve"> the opinion of the Office of the </w:t>
      </w:r>
      <w:proofErr w:type="gramStart"/>
      <w:r w:rsidR="00671638" w:rsidRPr="00671638">
        <w:rPr>
          <w:rFonts w:cs="Arial"/>
        </w:rPr>
        <w:t>Union</w:t>
      </w:r>
      <w:proofErr w:type="gramEnd"/>
      <w:r w:rsidR="00671638" w:rsidRPr="00671638">
        <w:rPr>
          <w:rFonts w:cs="Arial"/>
        </w:rPr>
        <w:t xml:space="preserve"> the changes</w:t>
      </w:r>
      <w:r w:rsidR="00584838" w:rsidRPr="00584838">
        <w:rPr>
          <w:rFonts w:cs="Arial"/>
          <w:spacing w:val="-2"/>
        </w:rPr>
        <w:t xml:space="preserve"> introduced in </w:t>
      </w:r>
      <w:r w:rsidR="00FF4233">
        <w:rPr>
          <w:rFonts w:cs="Arial"/>
          <w:spacing w:val="-2"/>
        </w:rPr>
        <w:t xml:space="preserve">the </w:t>
      </w:r>
      <w:r w:rsidR="00C20869">
        <w:rPr>
          <w:rFonts w:cs="Arial"/>
          <w:spacing w:val="-2"/>
        </w:rPr>
        <w:t xml:space="preserve">Law </w:t>
      </w:r>
      <w:r w:rsidR="00061ADD" w:rsidRPr="00584838">
        <w:rPr>
          <w:rFonts w:cs="Arial"/>
          <w:spacing w:val="-2"/>
        </w:rPr>
        <w:t xml:space="preserve">during the </w:t>
      </w:r>
      <w:r w:rsidR="0028571B">
        <w:rPr>
          <w:rFonts w:cs="Arial"/>
          <w:spacing w:val="-2"/>
        </w:rPr>
        <w:t>p</w:t>
      </w:r>
      <w:r w:rsidR="00061ADD" w:rsidRPr="00584838">
        <w:rPr>
          <w:rFonts w:cs="Arial"/>
          <w:spacing w:val="-2"/>
        </w:rPr>
        <w:t>arliamentary procedure</w:t>
      </w:r>
      <w:r w:rsidR="00671638" w:rsidRPr="00671638">
        <w:rPr>
          <w:rFonts w:cs="Arial"/>
        </w:rPr>
        <w:t>, do not affect the substantive provisi</w:t>
      </w:r>
      <w:r w:rsidR="00252492">
        <w:rPr>
          <w:rFonts w:cs="Arial"/>
        </w:rPr>
        <w:t>ons of the 1991 Act of the UPOV </w:t>
      </w:r>
      <w:r w:rsidR="00671638" w:rsidRPr="00671638">
        <w:rPr>
          <w:rFonts w:cs="Arial"/>
        </w:rPr>
        <w:t xml:space="preserve">Convention.  </w:t>
      </w:r>
    </w:p>
    <w:p w:rsidR="00671638" w:rsidRPr="002A4FB0" w:rsidRDefault="00671638" w:rsidP="00CF64ED">
      <w:pPr>
        <w:rPr>
          <w:sz w:val="18"/>
        </w:rPr>
      </w:pPr>
    </w:p>
    <w:p w:rsidR="00DC5EB0" w:rsidRDefault="00DC5EB0" w:rsidP="00A006E3">
      <w:pPr>
        <w:keepNext/>
        <w:tabs>
          <w:tab w:val="left" w:pos="5387"/>
        </w:tabs>
        <w:ind w:left="4820"/>
        <w:rPr>
          <w:i/>
        </w:rPr>
      </w:pPr>
      <w:r w:rsidRPr="00AC52F4">
        <w:fldChar w:fldCharType="begin"/>
      </w:r>
      <w:r w:rsidRPr="00AC52F4">
        <w:instrText xml:space="preserve"> AUTONUM  </w:instrText>
      </w:r>
      <w:r w:rsidRPr="00AC52F4">
        <w:fldChar w:fldCharType="end"/>
      </w:r>
      <w:r w:rsidRPr="00AC52F4">
        <w:rPr>
          <w:i/>
        </w:rPr>
        <w:tab/>
        <w:t xml:space="preserve">The Council </w:t>
      </w:r>
      <w:proofErr w:type="gramStart"/>
      <w:r w:rsidRPr="00AC52F4">
        <w:rPr>
          <w:i/>
        </w:rPr>
        <w:t>is invited</w:t>
      </w:r>
      <w:proofErr w:type="gramEnd"/>
      <w:r w:rsidRPr="00AC52F4">
        <w:rPr>
          <w:i/>
        </w:rPr>
        <w:t xml:space="preserve"> to: </w:t>
      </w:r>
    </w:p>
    <w:p w:rsidR="007D1940" w:rsidRDefault="007D1940" w:rsidP="00A006E3">
      <w:pPr>
        <w:keepNext/>
        <w:tabs>
          <w:tab w:val="left" w:pos="5387"/>
        </w:tabs>
        <w:ind w:left="4820"/>
        <w:rPr>
          <w:i/>
        </w:rPr>
      </w:pPr>
    </w:p>
    <w:p w:rsidR="007D1940" w:rsidRPr="000668D2" w:rsidRDefault="007D1940" w:rsidP="00A006E3">
      <w:pPr>
        <w:keepNext/>
        <w:tabs>
          <w:tab w:val="left" w:pos="5387"/>
        </w:tabs>
        <w:ind w:left="4820"/>
        <w:rPr>
          <w:i/>
          <w:spacing w:val="-2"/>
        </w:rPr>
      </w:pPr>
      <w:r w:rsidRPr="000668D2">
        <w:rPr>
          <w:i/>
          <w:spacing w:val="-2"/>
        </w:rPr>
        <w:tab/>
        <w:t>(a)</w:t>
      </w:r>
      <w:r w:rsidRPr="000668D2">
        <w:rPr>
          <w:spacing w:val="-2"/>
        </w:rPr>
        <w:t xml:space="preserve"> </w:t>
      </w:r>
      <w:r w:rsidRPr="000668D2">
        <w:rPr>
          <w:i/>
          <w:spacing w:val="-2"/>
        </w:rPr>
        <w:tab/>
        <w:t>note that the New Plant Variety Protection Law of Myanmar, which was adopted by the Parliament on September 17, 2019 and published in the Official Gazette on September 24, 2019, contained changes in relation to the text of the Draft Law presented to the Council in 2017 (see document C/51/22 “Report”, paragraph 17, and paragraph 2, above);</w:t>
      </w:r>
    </w:p>
    <w:p w:rsidR="00DC5EB0" w:rsidRPr="002A4FB0" w:rsidRDefault="00DC5EB0" w:rsidP="00A006E3">
      <w:pPr>
        <w:keepNext/>
        <w:ind w:left="4820"/>
        <w:rPr>
          <w:i/>
          <w:sz w:val="18"/>
        </w:rPr>
      </w:pPr>
    </w:p>
    <w:p w:rsidR="000978F9" w:rsidRPr="00E0096F" w:rsidRDefault="007D1940" w:rsidP="00B87AE3">
      <w:pPr>
        <w:keepNext/>
        <w:keepLines/>
        <w:tabs>
          <w:tab w:val="left" w:pos="5387"/>
          <w:tab w:val="left" w:pos="5954"/>
        </w:tabs>
        <w:ind w:left="4820"/>
        <w:rPr>
          <w:i/>
          <w:spacing w:val="-2"/>
        </w:rPr>
      </w:pPr>
      <w:r w:rsidRPr="00E0096F">
        <w:rPr>
          <w:i/>
          <w:spacing w:val="-2"/>
        </w:rPr>
        <w:tab/>
        <w:t>(b)</w:t>
      </w:r>
      <w:r w:rsidR="00B87AE3" w:rsidRPr="00E0096F">
        <w:rPr>
          <w:i/>
          <w:spacing w:val="-2"/>
        </w:rPr>
        <w:tab/>
      </w:r>
      <w:r w:rsidR="000978F9" w:rsidRPr="00E0096F">
        <w:rPr>
          <w:i/>
          <w:spacing w:val="-2"/>
        </w:rPr>
        <w:t>agree that the changes, as presented in this document</w:t>
      </w:r>
      <w:r w:rsidR="00337CA0" w:rsidRPr="00E0096F">
        <w:rPr>
          <w:i/>
          <w:spacing w:val="-2"/>
        </w:rPr>
        <w:t xml:space="preserve"> and its Annex II</w:t>
      </w:r>
      <w:r w:rsidR="000978F9" w:rsidRPr="00E0096F">
        <w:rPr>
          <w:i/>
          <w:spacing w:val="-2"/>
        </w:rPr>
        <w:t>,</w:t>
      </w:r>
      <w:r w:rsidR="000978F9" w:rsidRPr="00E0096F">
        <w:rPr>
          <w:i/>
          <w:spacing w:val="-2"/>
          <w:szCs w:val="22"/>
        </w:rPr>
        <w:t xml:space="preserve"> </w:t>
      </w:r>
      <w:r w:rsidR="000978F9" w:rsidRPr="00E0096F">
        <w:rPr>
          <w:i/>
          <w:spacing w:val="-2"/>
        </w:rPr>
        <w:t>do not affect the substantive provisions of the 1991 Act of the UPOV Convention</w:t>
      </w:r>
      <w:r w:rsidR="00337CA0" w:rsidRPr="00E0096F">
        <w:rPr>
          <w:i/>
          <w:spacing w:val="-2"/>
        </w:rPr>
        <w:t xml:space="preserve"> and, subject to that agreement;</w:t>
      </w:r>
      <w:r w:rsidR="000978F9" w:rsidRPr="00E0096F">
        <w:rPr>
          <w:i/>
          <w:spacing w:val="-2"/>
        </w:rPr>
        <w:t xml:space="preserve"> </w:t>
      </w:r>
      <w:r w:rsidR="00CC3FEB" w:rsidRPr="00E0096F">
        <w:rPr>
          <w:i/>
          <w:spacing w:val="-2"/>
        </w:rPr>
        <w:t xml:space="preserve"> </w:t>
      </w:r>
      <w:r w:rsidR="00CC3FEB" w:rsidRPr="00E0096F">
        <w:rPr>
          <w:rFonts w:cs="Arial"/>
          <w:i/>
          <w:spacing w:val="-2"/>
        </w:rPr>
        <w:t>and</w:t>
      </w:r>
    </w:p>
    <w:p w:rsidR="00DC5EB0" w:rsidRPr="005D4669" w:rsidRDefault="00DC5EB0" w:rsidP="00DC5EB0">
      <w:pPr>
        <w:tabs>
          <w:tab w:val="left" w:pos="5387"/>
          <w:tab w:val="left" w:pos="5954"/>
        </w:tabs>
        <w:ind w:left="4820"/>
        <w:rPr>
          <w:i/>
          <w:spacing w:val="2"/>
          <w:sz w:val="18"/>
        </w:rPr>
      </w:pPr>
    </w:p>
    <w:p w:rsidR="001F599C" w:rsidRPr="005D4669" w:rsidRDefault="00DC5EB0" w:rsidP="001F599C">
      <w:pPr>
        <w:tabs>
          <w:tab w:val="left" w:pos="5387"/>
          <w:tab w:val="left" w:pos="5954"/>
        </w:tabs>
        <w:ind w:left="4820"/>
        <w:rPr>
          <w:i/>
          <w:spacing w:val="2"/>
        </w:rPr>
      </w:pPr>
      <w:r w:rsidRPr="005D4669">
        <w:rPr>
          <w:i/>
          <w:spacing w:val="2"/>
        </w:rPr>
        <w:tab/>
        <w:t>(</w:t>
      </w:r>
      <w:r w:rsidR="007D1940">
        <w:rPr>
          <w:i/>
          <w:spacing w:val="2"/>
        </w:rPr>
        <w:t>c</w:t>
      </w:r>
      <w:r w:rsidRPr="005D4669">
        <w:rPr>
          <w:i/>
          <w:spacing w:val="2"/>
        </w:rPr>
        <w:t>)</w:t>
      </w:r>
      <w:r w:rsidRPr="005D4669">
        <w:rPr>
          <w:i/>
          <w:spacing w:val="2"/>
        </w:rPr>
        <w:tab/>
      </w:r>
      <w:proofErr w:type="gramStart"/>
      <w:r w:rsidR="00380D13" w:rsidRPr="005D4669">
        <w:rPr>
          <w:i/>
          <w:spacing w:val="2"/>
        </w:rPr>
        <w:t>reaffirm</w:t>
      </w:r>
      <w:proofErr w:type="gramEnd"/>
      <w:r w:rsidRPr="005D4669">
        <w:rPr>
          <w:i/>
          <w:spacing w:val="2"/>
        </w:rPr>
        <w:t xml:space="preserve"> the decision on conformity of </w:t>
      </w:r>
      <w:r w:rsidR="00716FE6" w:rsidRPr="005D4669">
        <w:rPr>
          <w:i/>
          <w:spacing w:val="2"/>
        </w:rPr>
        <w:t>October 26, 2017</w:t>
      </w:r>
      <w:r w:rsidR="001F599C" w:rsidRPr="005D4669">
        <w:rPr>
          <w:i/>
          <w:spacing w:val="2"/>
        </w:rPr>
        <w:t>, and inform the Government of Myanmar that the instrument of accession of Myanmar may be deposited.</w:t>
      </w:r>
    </w:p>
    <w:p w:rsidR="00DC5EB0" w:rsidRPr="002A4FB0" w:rsidRDefault="00DC5EB0" w:rsidP="00DC5EB0">
      <w:pPr>
        <w:jc w:val="right"/>
        <w:rPr>
          <w:sz w:val="18"/>
          <w:highlight w:val="cyan"/>
        </w:rPr>
      </w:pPr>
    </w:p>
    <w:p w:rsidR="00DC5EB0" w:rsidRPr="002A4FB0" w:rsidRDefault="00DC5EB0" w:rsidP="00DC5EB0">
      <w:pPr>
        <w:jc w:val="right"/>
        <w:rPr>
          <w:sz w:val="18"/>
          <w:highlight w:val="cyan"/>
        </w:rPr>
      </w:pPr>
    </w:p>
    <w:p w:rsidR="008B2853" w:rsidRPr="002A4FB0" w:rsidRDefault="008B2853" w:rsidP="00DC5EB0">
      <w:pPr>
        <w:jc w:val="right"/>
        <w:rPr>
          <w:sz w:val="18"/>
          <w:highlight w:val="cyan"/>
        </w:rPr>
      </w:pPr>
    </w:p>
    <w:p w:rsidR="00DC5EB0" w:rsidRDefault="00DC5EB0" w:rsidP="00DC5EB0">
      <w:pPr>
        <w:jc w:val="right"/>
      </w:pPr>
      <w:r w:rsidRPr="00DB561A">
        <w:t>[Annexes follow]</w:t>
      </w:r>
    </w:p>
    <w:p w:rsidR="00DC5EB0" w:rsidRDefault="00DC5EB0">
      <w:pPr>
        <w:jc w:val="left"/>
      </w:pPr>
    </w:p>
    <w:p w:rsidR="00DC5EB0" w:rsidRDefault="00DC5EB0">
      <w:pPr>
        <w:jc w:val="left"/>
        <w:sectPr w:rsidR="00DC5EB0" w:rsidSect="000A734E">
          <w:headerReference w:type="default" r:id="rId11"/>
          <w:pgSz w:w="11907" w:h="16840" w:code="9"/>
          <w:pgMar w:top="397" w:right="1134" w:bottom="851" w:left="1134" w:header="510" w:footer="680" w:gutter="0"/>
          <w:cols w:space="720"/>
          <w:titlePg/>
        </w:sectPr>
      </w:pPr>
    </w:p>
    <w:p w:rsidR="00B823AB" w:rsidRDefault="00EB5150" w:rsidP="00EB5150">
      <w:pPr>
        <w:jc w:val="right"/>
      </w:pPr>
      <w:r w:rsidRPr="00EB5150">
        <w:rPr>
          <w:noProof/>
        </w:rPr>
        <w:drawing>
          <wp:anchor distT="0" distB="0" distL="114300" distR="114300" simplePos="0" relativeHeight="251658240" behindDoc="0" locked="0" layoutInCell="1" allowOverlap="1">
            <wp:simplePos x="0" y="0"/>
            <wp:positionH relativeFrom="margin">
              <wp:posOffset>-121285</wp:posOffset>
            </wp:positionH>
            <wp:positionV relativeFrom="margin">
              <wp:posOffset>89535</wp:posOffset>
            </wp:positionV>
            <wp:extent cx="6515100" cy="8606790"/>
            <wp:effectExtent l="76200" t="57150" r="76200" b="60960"/>
            <wp:wrapSquare wrapText="bothSides"/>
            <wp:docPr id="2" name="Picture 2" descr="N:\OrgUPOV\Shared\Document\C\C53\c_53_14_Myanmar_Reafirmation of decision\Head lett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UPOV\Shared\Document\C\C53\c_53_14_Myanmar_Reafirmation of decision\Head letter.tif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87" t="980" r="2187" b="1192"/>
                    <a:stretch/>
                  </pic:blipFill>
                  <pic:spPr bwMode="auto">
                    <a:xfrm rot="60000">
                      <a:off x="0" y="0"/>
                      <a:ext cx="6515100" cy="8606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5EB0" w:rsidRPr="00C5280D">
        <w:t>[</w:t>
      </w:r>
      <w:r w:rsidR="00DC5EB0">
        <w:t>Annex II follows</w:t>
      </w:r>
      <w:r w:rsidR="00DC5EB0" w:rsidRPr="00C5280D">
        <w:t>]</w:t>
      </w:r>
    </w:p>
    <w:p w:rsidR="00B823AB" w:rsidRDefault="00B823AB" w:rsidP="00DC5EB0">
      <w:pPr>
        <w:jc w:val="right"/>
        <w:sectPr w:rsidR="00B823AB" w:rsidSect="00906DDC">
          <w:headerReference w:type="default" r:id="rId13"/>
          <w:headerReference w:type="first" r:id="rId14"/>
          <w:footerReference w:type="first" r:id="rId15"/>
          <w:pgSz w:w="11907" w:h="16840" w:code="9"/>
          <w:pgMar w:top="510" w:right="1134" w:bottom="1134" w:left="1134" w:header="510" w:footer="680" w:gutter="0"/>
          <w:cols w:space="720"/>
          <w:titlePg/>
        </w:sectPr>
      </w:pPr>
    </w:p>
    <w:p w:rsidR="00FF427C" w:rsidRDefault="00FF427C" w:rsidP="00126EB9">
      <w:pPr>
        <w:jc w:val="center"/>
      </w:pPr>
    </w:p>
    <w:p w:rsidR="00126EB9" w:rsidRPr="0028571B" w:rsidRDefault="0028571B" w:rsidP="00126EB9">
      <w:pPr>
        <w:tabs>
          <w:tab w:val="left" w:pos="5387"/>
          <w:tab w:val="left" w:pos="5954"/>
        </w:tabs>
        <w:rPr>
          <w:spacing w:val="-2"/>
        </w:rPr>
      </w:pPr>
      <w:r w:rsidRPr="0028571B">
        <w:rPr>
          <w:spacing w:val="-2"/>
        </w:rPr>
        <w:t>CHANGES INTRODUCED IN THE NEW PLANT VARIETY PROTECTION LAW OF MYANMAR OF 2019 IN RELATION TO THE TEXT PRESENTED TO THE COUNCIL IN 2017</w:t>
      </w:r>
    </w:p>
    <w:p w:rsidR="00FF427C" w:rsidRDefault="00FF427C" w:rsidP="00126EB9">
      <w:pPr>
        <w:tabs>
          <w:tab w:val="left" w:pos="5387"/>
          <w:tab w:val="left" w:pos="5954"/>
        </w:tabs>
        <w:rPr>
          <w:i/>
          <w:spacing w:val="-2"/>
        </w:rPr>
      </w:pPr>
    </w:p>
    <w:p w:rsidR="00FF427C" w:rsidRDefault="00FF427C" w:rsidP="00126EB9">
      <w:pPr>
        <w:tabs>
          <w:tab w:val="left" w:pos="5387"/>
          <w:tab w:val="left" w:pos="5954"/>
        </w:tabs>
        <w:rPr>
          <w:i/>
          <w:spacing w:val="-2"/>
        </w:rPr>
      </w:pPr>
    </w:p>
    <w:p w:rsidR="00FF427C" w:rsidRDefault="00FF427C" w:rsidP="00126EB9">
      <w:pPr>
        <w:tabs>
          <w:tab w:val="left" w:pos="5387"/>
          <w:tab w:val="left" w:pos="5954"/>
        </w:tabs>
        <w:rPr>
          <w:i/>
          <w:spacing w:val="-2"/>
        </w:rPr>
      </w:pPr>
    </w:p>
    <w:p w:rsidR="00FF427C" w:rsidRDefault="00FF427C" w:rsidP="00126EB9">
      <w:pPr>
        <w:pBdr>
          <w:top w:val="single" w:sz="4" w:space="1" w:color="auto"/>
          <w:left w:val="single" w:sz="4" w:space="4" w:color="auto"/>
          <w:bottom w:val="single" w:sz="4" w:space="1" w:color="auto"/>
          <w:right w:val="single" w:sz="4" w:space="4" w:color="auto"/>
        </w:pBdr>
        <w:tabs>
          <w:tab w:val="left" w:pos="5387"/>
          <w:tab w:val="left" w:pos="5954"/>
        </w:tabs>
        <w:rPr>
          <w:spacing w:val="2"/>
        </w:rPr>
      </w:pPr>
    </w:p>
    <w:p w:rsidR="00126EB9" w:rsidRDefault="0028571B" w:rsidP="00126EB9">
      <w:pPr>
        <w:pBdr>
          <w:top w:val="single" w:sz="4" w:space="1" w:color="auto"/>
          <w:left w:val="single" w:sz="4" w:space="4" w:color="auto"/>
          <w:bottom w:val="single" w:sz="4" w:space="1" w:color="auto"/>
          <w:right w:val="single" w:sz="4" w:space="4" w:color="auto"/>
        </w:pBdr>
        <w:tabs>
          <w:tab w:val="left" w:pos="5387"/>
          <w:tab w:val="left" w:pos="5954"/>
        </w:tabs>
        <w:rPr>
          <w:spacing w:val="2"/>
        </w:rPr>
      </w:pPr>
      <w:r w:rsidRPr="0028571B">
        <w:rPr>
          <w:spacing w:val="2"/>
        </w:rPr>
        <w:t xml:space="preserve">The changes introduced in the text of the Law, </w:t>
      </w:r>
      <w:proofErr w:type="gramStart"/>
      <w:r w:rsidRPr="0028571B">
        <w:rPr>
          <w:spacing w:val="2"/>
        </w:rPr>
        <w:t>as a result</w:t>
      </w:r>
      <w:proofErr w:type="gramEnd"/>
      <w:r w:rsidRPr="0028571B">
        <w:rPr>
          <w:spacing w:val="2"/>
        </w:rPr>
        <w:t xml:space="preserve"> of the parliamentary procedure, in relation to the text of the English translation of the Draft Law submitted to the Council in 2017 are presented in revision mode in </w:t>
      </w:r>
      <w:r>
        <w:rPr>
          <w:spacing w:val="2"/>
        </w:rPr>
        <w:t>in this Annex</w:t>
      </w:r>
    </w:p>
    <w:p w:rsidR="0028571B" w:rsidRDefault="0028571B" w:rsidP="00126EB9">
      <w:pPr>
        <w:pBdr>
          <w:top w:val="single" w:sz="4" w:space="1" w:color="auto"/>
          <w:left w:val="single" w:sz="4" w:space="4" w:color="auto"/>
          <w:bottom w:val="single" w:sz="4" w:space="1" w:color="auto"/>
          <w:right w:val="single" w:sz="4" w:space="4" w:color="auto"/>
        </w:pBdr>
        <w:tabs>
          <w:tab w:val="left" w:pos="5387"/>
          <w:tab w:val="left" w:pos="5954"/>
        </w:tabs>
        <w:rPr>
          <w:i/>
          <w:spacing w:val="-2"/>
        </w:rPr>
      </w:pPr>
    </w:p>
    <w:p w:rsidR="00126EB9" w:rsidRDefault="00994F93" w:rsidP="00126EB9">
      <w:pPr>
        <w:pBdr>
          <w:top w:val="single" w:sz="4" w:space="1" w:color="auto"/>
          <w:left w:val="single" w:sz="4" w:space="4" w:color="auto"/>
          <w:bottom w:val="single" w:sz="4" w:space="1" w:color="auto"/>
          <w:right w:val="single" w:sz="4" w:space="4" w:color="auto"/>
        </w:pBdr>
        <w:tabs>
          <w:tab w:val="left" w:pos="5387"/>
          <w:tab w:val="left" w:pos="5954"/>
        </w:tabs>
        <w:rPr>
          <w:i/>
          <w:spacing w:val="-2"/>
        </w:rPr>
      </w:pPr>
      <w:proofErr w:type="gramStart"/>
      <w:r w:rsidRPr="00337CA0">
        <w:rPr>
          <w:b/>
          <w:i/>
          <w:strike/>
          <w:spacing w:val="-2"/>
        </w:rPr>
        <w:t>Strikethrough</w:t>
      </w:r>
      <w:r>
        <w:rPr>
          <w:b/>
          <w:i/>
          <w:spacing w:val="-2"/>
        </w:rPr>
        <w:t xml:space="preserve"> </w:t>
      </w:r>
      <w:r w:rsidR="00126EB9">
        <w:rPr>
          <w:i/>
          <w:spacing w:val="-2"/>
        </w:rPr>
        <w:t xml:space="preserve"> indicates</w:t>
      </w:r>
      <w:proofErr w:type="gramEnd"/>
      <w:r w:rsidR="00126EB9">
        <w:rPr>
          <w:i/>
          <w:spacing w:val="-2"/>
        </w:rPr>
        <w:t xml:space="preserve"> deletion from the text </w:t>
      </w:r>
      <w:r w:rsidR="0028571B">
        <w:rPr>
          <w:i/>
          <w:spacing w:val="-2"/>
        </w:rPr>
        <w:t>presented to the Council in 2017</w:t>
      </w:r>
      <w:r w:rsidR="00126EB9">
        <w:rPr>
          <w:i/>
          <w:spacing w:val="-2"/>
        </w:rPr>
        <w:t>.</w:t>
      </w:r>
    </w:p>
    <w:p w:rsidR="00126EB9" w:rsidRDefault="00126EB9" w:rsidP="00126EB9">
      <w:pPr>
        <w:pBdr>
          <w:top w:val="single" w:sz="4" w:space="1" w:color="auto"/>
          <w:left w:val="single" w:sz="4" w:space="4" w:color="auto"/>
          <w:bottom w:val="single" w:sz="4" w:space="1" w:color="auto"/>
          <w:right w:val="single" w:sz="4" w:space="4" w:color="auto"/>
        </w:pBdr>
        <w:tabs>
          <w:tab w:val="left" w:pos="5387"/>
          <w:tab w:val="left" w:pos="5954"/>
        </w:tabs>
        <w:rPr>
          <w:i/>
          <w:spacing w:val="-2"/>
        </w:rPr>
      </w:pPr>
    </w:p>
    <w:p w:rsidR="00126EB9" w:rsidRDefault="00126EB9" w:rsidP="00126EB9">
      <w:pPr>
        <w:pBdr>
          <w:top w:val="single" w:sz="4" w:space="1" w:color="auto"/>
          <w:left w:val="single" w:sz="4" w:space="4" w:color="auto"/>
          <w:bottom w:val="single" w:sz="4" w:space="1" w:color="auto"/>
          <w:right w:val="single" w:sz="4" w:space="4" w:color="auto"/>
        </w:pBdr>
        <w:tabs>
          <w:tab w:val="left" w:pos="5387"/>
          <w:tab w:val="left" w:pos="5954"/>
        </w:tabs>
        <w:rPr>
          <w:b/>
          <w:i/>
          <w:spacing w:val="-2"/>
        </w:rPr>
      </w:pPr>
      <w:proofErr w:type="gramStart"/>
      <w:r>
        <w:rPr>
          <w:b/>
          <w:i/>
          <w:spacing w:val="-2"/>
          <w:u w:val="single"/>
        </w:rPr>
        <w:t>Underlining</w:t>
      </w:r>
      <w:r w:rsidR="00994F93">
        <w:rPr>
          <w:b/>
          <w:i/>
          <w:spacing w:val="-2"/>
        </w:rPr>
        <w:t xml:space="preserve"> </w:t>
      </w:r>
      <w:r>
        <w:rPr>
          <w:i/>
          <w:spacing w:val="-2"/>
        </w:rPr>
        <w:t xml:space="preserve"> indicates</w:t>
      </w:r>
      <w:proofErr w:type="gramEnd"/>
      <w:r>
        <w:rPr>
          <w:i/>
          <w:spacing w:val="-2"/>
        </w:rPr>
        <w:t xml:space="preserve"> insertion to the text </w:t>
      </w:r>
      <w:r w:rsidR="0028571B">
        <w:rPr>
          <w:i/>
          <w:spacing w:val="-2"/>
        </w:rPr>
        <w:t>presented to the Council in 2017</w:t>
      </w:r>
      <w:r>
        <w:rPr>
          <w:i/>
          <w:spacing w:val="-2"/>
        </w:rPr>
        <w:t>.</w:t>
      </w:r>
    </w:p>
    <w:p w:rsidR="00126EB9" w:rsidRDefault="00126EB9" w:rsidP="00126EB9">
      <w:pPr>
        <w:pBdr>
          <w:top w:val="single" w:sz="4" w:space="1" w:color="auto"/>
          <w:left w:val="single" w:sz="4" w:space="4" w:color="auto"/>
          <w:bottom w:val="single" w:sz="4" w:space="1" w:color="auto"/>
          <w:right w:val="single" w:sz="4" w:space="4" w:color="auto"/>
        </w:pBdr>
        <w:tabs>
          <w:tab w:val="left" w:pos="5387"/>
          <w:tab w:val="left" w:pos="5954"/>
        </w:tabs>
        <w:rPr>
          <w:i/>
          <w:spacing w:val="-2"/>
        </w:rPr>
      </w:pPr>
    </w:p>
    <w:p w:rsidR="00126EB9" w:rsidRDefault="00126EB9" w:rsidP="00126EB9">
      <w:pPr>
        <w:tabs>
          <w:tab w:val="left" w:pos="5387"/>
          <w:tab w:val="left" w:pos="5954"/>
        </w:tabs>
        <w:rPr>
          <w:i/>
          <w:spacing w:val="-2"/>
        </w:rPr>
      </w:pPr>
    </w:p>
    <w:p w:rsidR="00126EB9" w:rsidRDefault="00126EB9" w:rsidP="00B6675E">
      <w:pPr>
        <w:jc w:val="left"/>
        <w:rPr>
          <w:lang w:bidi="ar-EG"/>
        </w:rPr>
      </w:pPr>
    </w:p>
    <w:p w:rsidR="00F314FA" w:rsidRDefault="00F314FA">
      <w:pPr>
        <w:jc w:val="left"/>
        <w:rPr>
          <w:lang w:bidi="ar-EG"/>
        </w:rPr>
      </w:pPr>
      <w:r>
        <w:rPr>
          <w:lang w:bidi="ar-EG"/>
        </w:rPr>
        <w:br w:type="page"/>
      </w:r>
    </w:p>
    <w:p w:rsidR="00126EB9" w:rsidRPr="00B6675E" w:rsidRDefault="00F314FA" w:rsidP="00B6675E">
      <w:pPr>
        <w:jc w:val="left"/>
        <w:rPr>
          <w:lang w:bidi="ar-EG"/>
        </w:rPr>
      </w:pPr>
      <w:r>
        <w:rPr>
          <w:noProof/>
        </w:rPr>
        <w:drawing>
          <wp:anchor distT="0" distB="0" distL="114300" distR="114300" simplePos="0" relativeHeight="251659264" behindDoc="0" locked="0" layoutInCell="1" allowOverlap="1">
            <wp:simplePos x="723900" y="904875"/>
            <wp:positionH relativeFrom="margin">
              <wp:align>center</wp:align>
            </wp:positionH>
            <wp:positionV relativeFrom="margin">
              <wp:align>top</wp:align>
            </wp:positionV>
            <wp:extent cx="5954400" cy="8654400"/>
            <wp:effectExtent l="0" t="0" r="825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pared version 2017 document examination_Vs_ September 28_2019_INCOMING_The New Plant Variety Protection Draft Law_Page_01.tiff"/>
                    <pic:cNvPicPr/>
                  </pic:nvPicPr>
                  <pic:blipFill rotWithShape="1">
                    <a:blip r:embed="rId16">
                      <a:extLst>
                        <a:ext uri="{28A0092B-C50C-407E-A947-70E740481C1C}">
                          <a14:useLocalDpi xmlns:a14="http://schemas.microsoft.com/office/drawing/2010/main" val="0"/>
                        </a:ext>
                      </a:extLst>
                    </a:blip>
                    <a:srcRect l="10737" t="3487" r="5851" b="2838"/>
                    <a:stretch/>
                  </pic:blipFill>
                  <pic:spPr bwMode="auto">
                    <a:xfrm>
                      <a:off x="0" y="0"/>
                      <a:ext cx="5954400" cy="865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14FA" w:rsidRDefault="00F314FA">
      <w:pPr>
        <w:jc w:val="left"/>
        <w:rPr>
          <w:snapToGrid w:val="0"/>
        </w:rPr>
      </w:pPr>
      <w:r>
        <w:rPr>
          <w:snapToGrid w:val="0"/>
        </w:rPr>
        <w:br w:type="page"/>
      </w:r>
    </w:p>
    <w:p w:rsidR="00FF427C" w:rsidRDefault="00FF427C">
      <w:pPr>
        <w:jc w:val="left"/>
        <w:rPr>
          <w:snapToGrid w:val="0"/>
        </w:rPr>
      </w:pPr>
      <w:r>
        <w:rPr>
          <w:noProof/>
        </w:rPr>
        <w:drawing>
          <wp:anchor distT="0" distB="0" distL="114300" distR="114300" simplePos="0" relativeHeight="251660288" behindDoc="0" locked="0" layoutInCell="1" allowOverlap="1">
            <wp:simplePos x="723900" y="933450"/>
            <wp:positionH relativeFrom="margin">
              <wp:align>center</wp:align>
            </wp:positionH>
            <wp:positionV relativeFrom="margin">
              <wp:align>top</wp:align>
            </wp:positionV>
            <wp:extent cx="5928995" cy="85566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ared version 2017 document examination_Vs_ September 28_2019_INCOMING_The New Plant Variety Protection Draft Law_Page_02.tiff"/>
                    <pic:cNvPicPr/>
                  </pic:nvPicPr>
                  <pic:blipFill rotWithShape="1">
                    <a:blip r:embed="rId17" cstate="print">
                      <a:extLst>
                        <a:ext uri="{28A0092B-C50C-407E-A947-70E740481C1C}">
                          <a14:useLocalDpi xmlns:a14="http://schemas.microsoft.com/office/drawing/2010/main" val="0"/>
                        </a:ext>
                      </a:extLst>
                    </a:blip>
                    <a:srcRect l="10270" t="3727" r="6474" b="3439"/>
                    <a:stretch/>
                  </pic:blipFill>
                  <pic:spPr bwMode="auto">
                    <a:xfrm>
                      <a:off x="0" y="0"/>
                      <a:ext cx="5928995" cy="8556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427C" w:rsidRDefault="00FF427C">
      <w:pPr>
        <w:jc w:val="left"/>
        <w:rPr>
          <w:snapToGrid w:val="0"/>
        </w:rPr>
      </w:pPr>
      <w:r>
        <w:rPr>
          <w:snapToGrid w:val="0"/>
        </w:rPr>
        <w:br w:type="page"/>
      </w:r>
    </w:p>
    <w:p w:rsidR="00FF427C" w:rsidRDefault="00FF427C" w:rsidP="00B6675E">
      <w:pPr>
        <w:jc w:val="lowKashida"/>
        <w:rPr>
          <w:snapToGrid w:val="0"/>
        </w:rPr>
      </w:pPr>
      <w:r>
        <w:rPr>
          <w:noProof/>
        </w:rPr>
        <w:drawing>
          <wp:anchor distT="0" distB="0" distL="114300" distR="114300" simplePos="0" relativeHeight="251661312"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pared version 2017 document examination_Vs_ September 28_2019_INCOMING_The New Plant Variety Protection Draft Law_Page_03.tiff"/>
                    <pic:cNvPicPr/>
                  </pic:nvPicPr>
                  <pic:blipFill rotWithShape="1">
                    <a:blip r:embed="rId18">
                      <a:extLst>
                        <a:ext uri="{28A0092B-C50C-407E-A947-70E740481C1C}">
                          <a14:useLocalDpi xmlns:a14="http://schemas.microsoft.com/office/drawing/2010/main" val="0"/>
                        </a:ext>
                      </a:extLst>
                    </a:blip>
                    <a:srcRect l="9647" t="4088" r="5852" b="3680"/>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427C" w:rsidRDefault="00FF427C">
      <w:pPr>
        <w:jc w:val="left"/>
        <w:rPr>
          <w:snapToGrid w:val="0"/>
        </w:rPr>
      </w:pPr>
      <w:r>
        <w:rPr>
          <w:snapToGrid w:val="0"/>
        </w:rPr>
        <w:br w:type="page"/>
      </w:r>
    </w:p>
    <w:p w:rsidR="00FF427C" w:rsidRDefault="00FF427C" w:rsidP="00B6675E">
      <w:pPr>
        <w:jc w:val="lowKashida"/>
        <w:rPr>
          <w:snapToGrid w:val="0"/>
        </w:rPr>
      </w:pPr>
      <w:r>
        <w:rPr>
          <w:noProof/>
        </w:rPr>
        <w:drawing>
          <wp:anchor distT="0" distB="0" distL="114300" distR="114300" simplePos="0" relativeHeight="251662336"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pared version 2017 document examination_Vs_ September 28_2019_INCOMING_The New Plant Variety Protection Draft Law_Page_04.tiff"/>
                    <pic:cNvPicPr/>
                  </pic:nvPicPr>
                  <pic:blipFill rotWithShape="1">
                    <a:blip r:embed="rId19">
                      <a:extLst>
                        <a:ext uri="{28A0092B-C50C-407E-A947-70E740481C1C}">
                          <a14:useLocalDpi xmlns:a14="http://schemas.microsoft.com/office/drawing/2010/main" val="0"/>
                        </a:ext>
                      </a:extLst>
                    </a:blip>
                    <a:srcRect l="9960" t="4088" r="5696" b="3559"/>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427C" w:rsidRDefault="00FF427C">
      <w:pPr>
        <w:jc w:val="left"/>
        <w:rPr>
          <w:snapToGrid w:val="0"/>
        </w:rPr>
      </w:pPr>
      <w:r>
        <w:rPr>
          <w:snapToGrid w:val="0"/>
        </w:rPr>
        <w:br w:type="page"/>
      </w:r>
    </w:p>
    <w:p w:rsidR="00FF427C" w:rsidRDefault="00FF427C" w:rsidP="00B6675E">
      <w:pPr>
        <w:jc w:val="lowKashida"/>
        <w:rPr>
          <w:snapToGrid w:val="0"/>
        </w:rPr>
      </w:pPr>
      <w:r>
        <w:rPr>
          <w:noProof/>
        </w:rPr>
        <w:drawing>
          <wp:anchor distT="0" distB="0" distL="114300" distR="114300" simplePos="0" relativeHeight="251663360" behindDoc="0" locked="0" layoutInCell="1" allowOverlap="1">
            <wp:simplePos x="752475" y="904875"/>
            <wp:positionH relativeFrom="margin">
              <wp:align>center</wp:align>
            </wp:positionH>
            <wp:positionV relativeFrom="margin">
              <wp:align>top</wp:align>
            </wp:positionV>
            <wp:extent cx="5928995" cy="85566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pared version 2017 document examination_Vs_ September 28_2019_INCOMING_The New Plant Variety Protection Draft Law_Page_05.tiff"/>
                    <pic:cNvPicPr/>
                  </pic:nvPicPr>
                  <pic:blipFill rotWithShape="1">
                    <a:blip r:embed="rId20" cstate="print">
                      <a:extLst>
                        <a:ext uri="{28A0092B-C50C-407E-A947-70E740481C1C}">
                          <a14:useLocalDpi xmlns:a14="http://schemas.microsoft.com/office/drawing/2010/main" val="0"/>
                        </a:ext>
                      </a:extLst>
                    </a:blip>
                    <a:srcRect l="10582" t="3247" r="5851" b="3439"/>
                    <a:stretch/>
                  </pic:blipFill>
                  <pic:spPr bwMode="auto">
                    <a:xfrm>
                      <a:off x="0" y="0"/>
                      <a:ext cx="5928995" cy="8556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427C" w:rsidRDefault="00FF427C">
      <w:pPr>
        <w:jc w:val="left"/>
        <w:rPr>
          <w:snapToGrid w:val="0"/>
        </w:rPr>
      </w:pPr>
      <w:r>
        <w:rPr>
          <w:snapToGrid w:val="0"/>
        </w:rPr>
        <w:br w:type="page"/>
      </w:r>
    </w:p>
    <w:p w:rsidR="00FF427C" w:rsidRDefault="007717C8" w:rsidP="00B6675E">
      <w:pPr>
        <w:jc w:val="lowKashida"/>
        <w:rPr>
          <w:snapToGrid w:val="0"/>
        </w:rPr>
      </w:pPr>
      <w:r>
        <w:rPr>
          <w:noProof/>
        </w:rPr>
        <w:drawing>
          <wp:anchor distT="0" distB="0" distL="114300" distR="114300" simplePos="0" relativeHeight="251664384"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pared version 2017 document examination_Vs_ September 28_2019_INCOMING_The New Plant Variety Protection Draft Law_Page_06.tiff"/>
                    <pic:cNvPicPr/>
                  </pic:nvPicPr>
                  <pic:blipFill rotWithShape="1">
                    <a:blip r:embed="rId21">
                      <a:extLst>
                        <a:ext uri="{28A0092B-C50C-407E-A947-70E740481C1C}">
                          <a14:useLocalDpi xmlns:a14="http://schemas.microsoft.com/office/drawing/2010/main" val="0"/>
                        </a:ext>
                      </a:extLst>
                    </a:blip>
                    <a:srcRect l="10116" t="3487" r="5539" b="3800"/>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17C8" w:rsidRDefault="007717C8">
      <w:pPr>
        <w:jc w:val="left"/>
        <w:rPr>
          <w:snapToGrid w:val="0"/>
        </w:rPr>
      </w:pPr>
      <w:r>
        <w:rPr>
          <w:snapToGrid w:val="0"/>
        </w:rPr>
        <w:br w:type="page"/>
      </w:r>
    </w:p>
    <w:p w:rsidR="007717C8" w:rsidRDefault="007717C8" w:rsidP="00B6675E">
      <w:pPr>
        <w:jc w:val="lowKashida"/>
        <w:rPr>
          <w:snapToGrid w:val="0"/>
        </w:rPr>
      </w:pPr>
      <w:r>
        <w:rPr>
          <w:noProof/>
        </w:rPr>
        <w:drawing>
          <wp:anchor distT="0" distB="0" distL="114300" distR="114300" simplePos="0" relativeHeight="251665408"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ared version 2017 document examination_Vs_ September 28_2019_INCOMING_The New Plant Variety Protection Draft Law_Page_07.tiff"/>
                    <pic:cNvPicPr/>
                  </pic:nvPicPr>
                  <pic:blipFill rotWithShape="1">
                    <a:blip r:embed="rId22">
                      <a:extLst>
                        <a:ext uri="{28A0092B-C50C-407E-A947-70E740481C1C}">
                          <a14:useLocalDpi xmlns:a14="http://schemas.microsoft.com/office/drawing/2010/main" val="0"/>
                        </a:ext>
                      </a:extLst>
                    </a:blip>
                    <a:srcRect l="10271" t="3247" r="5696" b="3560"/>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17C8" w:rsidRDefault="007717C8">
      <w:pPr>
        <w:jc w:val="left"/>
        <w:rPr>
          <w:snapToGrid w:val="0"/>
        </w:rPr>
      </w:pPr>
      <w:r>
        <w:rPr>
          <w:snapToGrid w:val="0"/>
        </w:rPr>
        <w:br w:type="page"/>
      </w:r>
    </w:p>
    <w:p w:rsidR="007717C8" w:rsidRDefault="007717C8" w:rsidP="00B6675E">
      <w:pPr>
        <w:jc w:val="lowKashida"/>
        <w:rPr>
          <w:snapToGrid w:val="0"/>
        </w:rPr>
      </w:pPr>
      <w:r>
        <w:rPr>
          <w:noProof/>
        </w:rPr>
        <w:drawing>
          <wp:anchor distT="0" distB="0" distL="114300" distR="114300" simplePos="0" relativeHeight="251673600"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pared version 2017 document examination_Vs_ September 28_2019_INCOMING_The New Plant Variety Protection Draft Law_Page_08.tiff"/>
                    <pic:cNvPicPr/>
                  </pic:nvPicPr>
                  <pic:blipFill rotWithShape="1">
                    <a:blip r:embed="rId23">
                      <a:extLst>
                        <a:ext uri="{28A0092B-C50C-407E-A947-70E740481C1C}">
                          <a14:useLocalDpi xmlns:a14="http://schemas.microsoft.com/office/drawing/2010/main" val="0"/>
                        </a:ext>
                      </a:extLst>
                    </a:blip>
                    <a:srcRect l="10114" t="3367" r="5696" b="3680"/>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anchor>
        </w:drawing>
      </w:r>
    </w:p>
    <w:p w:rsidR="007717C8" w:rsidRDefault="007717C8">
      <w:pPr>
        <w:jc w:val="left"/>
        <w:rPr>
          <w:snapToGrid w:val="0"/>
        </w:rPr>
      </w:pPr>
      <w:r>
        <w:rPr>
          <w:snapToGrid w:val="0"/>
        </w:rPr>
        <w:br w:type="page"/>
      </w:r>
    </w:p>
    <w:p w:rsidR="007717C8" w:rsidRDefault="00112F55" w:rsidP="00B6675E">
      <w:pPr>
        <w:jc w:val="lowKashida"/>
        <w:rPr>
          <w:snapToGrid w:val="0"/>
        </w:rPr>
      </w:pPr>
      <w:r>
        <w:rPr>
          <w:noProof/>
        </w:rPr>
        <w:drawing>
          <wp:anchor distT="0" distB="0" distL="114300" distR="114300" simplePos="0" relativeHeight="251672576"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mpared version 2017 document examination_Vs_ September 28_2019_INCOMING_The New Plant Variety Protection Draft Law_Page_09.tiff"/>
                    <pic:cNvPicPr/>
                  </pic:nvPicPr>
                  <pic:blipFill rotWithShape="1">
                    <a:blip r:embed="rId24">
                      <a:extLst>
                        <a:ext uri="{28A0092B-C50C-407E-A947-70E740481C1C}">
                          <a14:useLocalDpi xmlns:a14="http://schemas.microsoft.com/office/drawing/2010/main" val="0"/>
                        </a:ext>
                      </a:extLst>
                    </a:blip>
                    <a:srcRect l="10738" t="3727" r="6006" b="3439"/>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anchor>
        </w:drawing>
      </w:r>
    </w:p>
    <w:p w:rsidR="00112F55" w:rsidRDefault="00112F55">
      <w:pPr>
        <w:jc w:val="left"/>
        <w:rPr>
          <w:snapToGrid w:val="0"/>
        </w:rPr>
      </w:pPr>
      <w:r>
        <w:rPr>
          <w:snapToGrid w:val="0"/>
        </w:rPr>
        <w:br w:type="page"/>
      </w:r>
    </w:p>
    <w:p w:rsidR="00FF427C" w:rsidRDefault="00112F55" w:rsidP="00B6675E">
      <w:pPr>
        <w:jc w:val="lowKashida"/>
        <w:rPr>
          <w:snapToGrid w:val="0"/>
        </w:rPr>
      </w:pPr>
      <w:r>
        <w:rPr>
          <w:noProof/>
        </w:rPr>
        <w:drawing>
          <wp:anchor distT="0" distB="0" distL="114300" distR="114300" simplePos="0" relativeHeight="251671552"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mpared version 2017 document examination_Vs_ September 28_2019_INCOMING_The New Plant Variety Protection Draft Law_Page_10.tiff"/>
                    <pic:cNvPicPr/>
                  </pic:nvPicPr>
                  <pic:blipFill rotWithShape="1">
                    <a:blip r:embed="rId25">
                      <a:extLst>
                        <a:ext uri="{28A0092B-C50C-407E-A947-70E740481C1C}">
                          <a14:useLocalDpi xmlns:a14="http://schemas.microsoft.com/office/drawing/2010/main" val="0"/>
                        </a:ext>
                      </a:extLst>
                    </a:blip>
                    <a:srcRect l="9960" t="3367" r="6318" b="3439"/>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anchor>
        </w:drawing>
      </w:r>
    </w:p>
    <w:p w:rsidR="00112F55" w:rsidRDefault="00112F55">
      <w:pPr>
        <w:jc w:val="left"/>
        <w:rPr>
          <w:snapToGrid w:val="0"/>
        </w:rPr>
      </w:pPr>
      <w:r>
        <w:rPr>
          <w:snapToGrid w:val="0"/>
        </w:rPr>
        <w:br w:type="page"/>
      </w:r>
    </w:p>
    <w:p w:rsidR="009B76EC" w:rsidRDefault="00112F55" w:rsidP="00112F55">
      <w:pPr>
        <w:jc w:val="lowKashida"/>
      </w:pPr>
      <w:r>
        <w:rPr>
          <w:noProof/>
        </w:rPr>
        <w:drawing>
          <wp:anchor distT="0" distB="0" distL="114300" distR="114300" simplePos="0" relativeHeight="251670528"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mpared version 2017 document examination_Vs_ September 28_2019_INCOMING_The New Plant Variety Protection Draft Law_Page_11.tiff"/>
                    <pic:cNvPicPr/>
                  </pic:nvPicPr>
                  <pic:blipFill rotWithShape="1">
                    <a:blip r:embed="rId26">
                      <a:extLst>
                        <a:ext uri="{28A0092B-C50C-407E-A947-70E740481C1C}">
                          <a14:useLocalDpi xmlns:a14="http://schemas.microsoft.com/office/drawing/2010/main" val="0"/>
                        </a:ext>
                      </a:extLst>
                    </a:blip>
                    <a:srcRect l="10427" t="3128" r="6163" b="3679"/>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anchor>
        </w:drawing>
      </w:r>
    </w:p>
    <w:p w:rsidR="00112F55" w:rsidRDefault="00112F55">
      <w:pPr>
        <w:jc w:val="left"/>
      </w:pPr>
      <w:r>
        <w:br w:type="page"/>
      </w:r>
    </w:p>
    <w:p w:rsidR="00112F55" w:rsidRDefault="00112F55">
      <w:pPr>
        <w:jc w:val="left"/>
      </w:pPr>
      <w:r>
        <w:rPr>
          <w:noProof/>
        </w:rPr>
        <w:drawing>
          <wp:anchor distT="0" distB="0" distL="114300" distR="114300" simplePos="0" relativeHeight="251669504"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mpared version 2017 document examination_Vs_ September 28_2019_INCOMING_The New Plant Variety Protection Draft Law_Page_12.tiff"/>
                    <pic:cNvPicPr/>
                  </pic:nvPicPr>
                  <pic:blipFill rotWithShape="1">
                    <a:blip r:embed="rId27">
                      <a:extLst>
                        <a:ext uri="{28A0092B-C50C-407E-A947-70E740481C1C}">
                          <a14:useLocalDpi xmlns:a14="http://schemas.microsoft.com/office/drawing/2010/main" val="0"/>
                        </a:ext>
                      </a:extLst>
                    </a:blip>
                    <a:srcRect l="10115" t="3127" r="6163" b="3560"/>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anchor>
        </w:drawing>
      </w:r>
    </w:p>
    <w:p w:rsidR="00112F55" w:rsidRDefault="00112F55">
      <w:pPr>
        <w:jc w:val="left"/>
      </w:pPr>
      <w:r>
        <w:br w:type="page"/>
      </w:r>
    </w:p>
    <w:p w:rsidR="00112F55" w:rsidRDefault="00112F55">
      <w:pPr>
        <w:jc w:val="left"/>
      </w:pPr>
      <w:r>
        <w:rPr>
          <w:noProof/>
        </w:rPr>
        <w:drawing>
          <wp:anchor distT="0" distB="0" distL="114300" distR="114300" simplePos="0" relativeHeight="251668480"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mpared version 2017 document examination_Vs_ September 28_2019_INCOMING_The New Plant Variety Protection Draft Law_Page_13.tiff"/>
                    <pic:cNvPicPr/>
                  </pic:nvPicPr>
                  <pic:blipFill rotWithShape="1">
                    <a:blip r:embed="rId28">
                      <a:extLst>
                        <a:ext uri="{28A0092B-C50C-407E-A947-70E740481C1C}">
                          <a14:useLocalDpi xmlns:a14="http://schemas.microsoft.com/office/drawing/2010/main" val="0"/>
                        </a:ext>
                      </a:extLst>
                    </a:blip>
                    <a:srcRect l="9649" t="3727" r="6318" b="3439"/>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anchor>
        </w:drawing>
      </w:r>
    </w:p>
    <w:p w:rsidR="00112F55" w:rsidRDefault="00112F55">
      <w:pPr>
        <w:jc w:val="left"/>
      </w:pPr>
      <w:r>
        <w:br w:type="page"/>
      </w:r>
    </w:p>
    <w:p w:rsidR="00112F55" w:rsidRDefault="00112F55">
      <w:pPr>
        <w:jc w:val="left"/>
      </w:pPr>
      <w:r>
        <w:rPr>
          <w:noProof/>
        </w:rPr>
        <w:drawing>
          <wp:anchor distT="0" distB="0" distL="114300" distR="114300" simplePos="0" relativeHeight="251667456"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mpared version 2017 document examination_Vs_ September 28_2019_INCOMING_The New Plant Variety Protection Draft Law_Page_14.tiff"/>
                    <pic:cNvPicPr/>
                  </pic:nvPicPr>
                  <pic:blipFill rotWithShape="1">
                    <a:blip r:embed="rId29">
                      <a:extLst>
                        <a:ext uri="{28A0092B-C50C-407E-A947-70E740481C1C}">
                          <a14:useLocalDpi xmlns:a14="http://schemas.microsoft.com/office/drawing/2010/main" val="0"/>
                        </a:ext>
                      </a:extLst>
                    </a:blip>
                    <a:srcRect l="9960" t="3607" r="5851" b="3800"/>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anchor>
        </w:drawing>
      </w:r>
    </w:p>
    <w:p w:rsidR="00112F55" w:rsidRDefault="00112F55">
      <w:pPr>
        <w:jc w:val="left"/>
      </w:pPr>
      <w:r>
        <w:br w:type="page"/>
      </w:r>
    </w:p>
    <w:p w:rsidR="00112F55" w:rsidRDefault="00112F55">
      <w:pPr>
        <w:jc w:val="left"/>
      </w:pPr>
      <w:r>
        <w:rPr>
          <w:noProof/>
        </w:rPr>
        <w:drawing>
          <wp:anchor distT="0" distB="0" distL="114300" distR="114300" simplePos="0" relativeHeight="251666432"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mpared version 2017 document examination_Vs_ September 28_2019_INCOMING_The New Plant Variety Protection Draft Law_Page_15.tiff"/>
                    <pic:cNvPicPr/>
                  </pic:nvPicPr>
                  <pic:blipFill rotWithShape="1">
                    <a:blip r:embed="rId30" cstate="print">
                      <a:extLst>
                        <a:ext uri="{28A0092B-C50C-407E-A947-70E740481C1C}">
                          <a14:useLocalDpi xmlns:a14="http://schemas.microsoft.com/office/drawing/2010/main" val="0"/>
                        </a:ext>
                      </a:extLst>
                    </a:blip>
                    <a:srcRect l="9804" t="2646" r="6163" b="3319"/>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anchor>
        </w:drawing>
      </w:r>
    </w:p>
    <w:p w:rsidR="00112F55" w:rsidRDefault="00112F55">
      <w:pPr>
        <w:jc w:val="left"/>
      </w:pPr>
    </w:p>
    <w:p w:rsidR="009B76EC" w:rsidRPr="00C5280D" w:rsidRDefault="00DC5EB0" w:rsidP="009B76EC">
      <w:pPr>
        <w:jc w:val="right"/>
      </w:pPr>
      <w:r>
        <w:t>[End of Annex</w:t>
      </w:r>
      <w:r w:rsidR="00EB5150">
        <w:t xml:space="preserve"> II</w:t>
      </w:r>
      <w:r>
        <w:t xml:space="preserve"> and of document]</w:t>
      </w:r>
    </w:p>
    <w:sectPr w:rsidR="009B76EC" w:rsidRPr="00C5280D" w:rsidSect="00126EB9">
      <w:headerReference w:type="default" r:id="rId31"/>
      <w:headerReference w:type="first" r:id="rId32"/>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597F" w:rsidRDefault="00DB597F" w:rsidP="006655D3">
      <w:r>
        <w:separator/>
      </w:r>
    </w:p>
    <w:p w:rsidR="00DB597F" w:rsidRDefault="00DB597F" w:rsidP="006655D3"/>
    <w:p w:rsidR="00DB597F" w:rsidRDefault="00DB597F" w:rsidP="006655D3"/>
  </w:endnote>
  <w:endnote w:type="continuationSeparator" w:id="0">
    <w:p w:rsidR="00DB597F" w:rsidRDefault="00DB597F" w:rsidP="006655D3">
      <w:r>
        <w:separator/>
      </w:r>
    </w:p>
    <w:p w:rsidR="00DB597F" w:rsidRPr="00294751" w:rsidRDefault="00DB597F">
      <w:pPr>
        <w:pStyle w:val="Footer"/>
        <w:spacing w:after="60"/>
        <w:rPr>
          <w:sz w:val="18"/>
          <w:lang w:val="fr-FR"/>
        </w:rPr>
      </w:pPr>
      <w:r w:rsidRPr="00294751">
        <w:rPr>
          <w:sz w:val="18"/>
          <w:lang w:val="fr-FR"/>
        </w:rPr>
        <w:t>[Suite de la note de la page précédente]</w:t>
      </w:r>
    </w:p>
    <w:p w:rsidR="00DB597F" w:rsidRPr="00294751" w:rsidRDefault="00DB597F" w:rsidP="006655D3">
      <w:pPr>
        <w:rPr>
          <w:lang w:val="fr-FR"/>
        </w:rPr>
      </w:pPr>
    </w:p>
    <w:p w:rsidR="00DB597F" w:rsidRPr="00294751" w:rsidRDefault="00DB597F" w:rsidP="006655D3">
      <w:pPr>
        <w:rPr>
          <w:lang w:val="fr-FR"/>
        </w:rPr>
      </w:pPr>
    </w:p>
  </w:endnote>
  <w:endnote w:type="continuationNotice" w:id="1">
    <w:p w:rsidR="00DB597F" w:rsidRPr="00294751" w:rsidRDefault="00DB597F" w:rsidP="006655D3">
      <w:pPr>
        <w:rPr>
          <w:lang w:val="fr-FR"/>
        </w:rPr>
      </w:pPr>
      <w:r w:rsidRPr="00294751">
        <w:rPr>
          <w:lang w:val="fr-FR"/>
        </w:rPr>
        <w:t>[Suite de la note page suivante]</w:t>
      </w:r>
    </w:p>
    <w:p w:rsidR="00DB597F" w:rsidRPr="00294751" w:rsidRDefault="00DB597F" w:rsidP="006655D3">
      <w:pPr>
        <w:rPr>
          <w:lang w:val="fr-FR"/>
        </w:rPr>
      </w:pPr>
    </w:p>
    <w:p w:rsidR="00DB597F" w:rsidRPr="00294751" w:rsidRDefault="00DB597F"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EB0" w:rsidRPr="001210C2" w:rsidRDefault="00DC5EB0" w:rsidP="007B7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597F" w:rsidRDefault="00DB597F" w:rsidP="006655D3">
      <w:r>
        <w:separator/>
      </w:r>
    </w:p>
  </w:footnote>
  <w:footnote w:type="continuationSeparator" w:id="0">
    <w:p w:rsidR="00DB597F" w:rsidRDefault="00DB597F" w:rsidP="006655D3">
      <w:r>
        <w:separator/>
      </w:r>
    </w:p>
  </w:footnote>
  <w:footnote w:type="continuationNotice" w:id="1">
    <w:p w:rsidR="00DB597F" w:rsidRPr="00AB530F" w:rsidRDefault="00DB597F"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EB0" w:rsidRPr="002C3075" w:rsidRDefault="00EB5150" w:rsidP="00DC5EB0">
    <w:pPr>
      <w:pStyle w:val="Header"/>
    </w:pPr>
    <w:r>
      <w:t>C/53/14</w:t>
    </w:r>
  </w:p>
  <w:p w:rsidR="00DC5EB0" w:rsidRPr="002C3075" w:rsidRDefault="00DC5EB0" w:rsidP="00DC5EB0">
    <w:pPr>
      <w:pStyle w:val="Header"/>
    </w:pPr>
    <w:r w:rsidRPr="002C3075">
      <w:t xml:space="preserve">page </w:t>
    </w:r>
    <w:r w:rsidRPr="002C3075">
      <w:fldChar w:fldCharType="begin"/>
    </w:r>
    <w:r w:rsidRPr="002C3075">
      <w:instrText xml:space="preserve"> PAGE </w:instrText>
    </w:r>
    <w:r w:rsidRPr="002C3075">
      <w:fldChar w:fldCharType="separate"/>
    </w:r>
    <w:r w:rsidR="005C1ADB">
      <w:rPr>
        <w:noProof/>
      </w:rPr>
      <w:t>2</w:t>
    </w:r>
    <w:r w:rsidRPr="002C3075">
      <w:fldChar w:fldCharType="end"/>
    </w:r>
  </w:p>
  <w:p w:rsidR="00182B99" w:rsidRPr="00C5280D" w:rsidRDefault="00182B99" w:rsidP="006655D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EB0" w:rsidRPr="00C5280D" w:rsidRDefault="00DC5EB0" w:rsidP="00EB048E">
    <w:pPr>
      <w:pStyle w:val="Header"/>
      <w:rPr>
        <w:rStyle w:val="PageNumber"/>
        <w:lang w:val="en-US"/>
      </w:rPr>
    </w:pPr>
    <w:r>
      <w:rPr>
        <w:rStyle w:val="PageNumber"/>
        <w:lang w:val="en-US"/>
      </w:rPr>
      <w:t>C/47/</w:t>
    </w:r>
  </w:p>
  <w:p w:rsidR="00DC5EB0" w:rsidRPr="00C5280D" w:rsidRDefault="005935C9" w:rsidP="00EB048E">
    <w:pPr>
      <w:pStyle w:val="Header"/>
      <w:rPr>
        <w:lang w:val="en-US"/>
      </w:rPr>
    </w:pPr>
    <w:r>
      <w:rPr>
        <w:lang w:val="en-US"/>
      </w:rPr>
      <w:t xml:space="preserve">Annex I, </w:t>
    </w:r>
    <w:r w:rsidR="00DC5EB0" w:rsidRPr="00C5280D">
      <w:rPr>
        <w:lang w:val="en-US"/>
      </w:rPr>
      <w:t xml:space="preserve">page </w:t>
    </w:r>
    <w:r w:rsidR="00DC5EB0" w:rsidRPr="00C5280D">
      <w:rPr>
        <w:rStyle w:val="PageNumber"/>
        <w:lang w:val="en-US"/>
      </w:rPr>
      <w:fldChar w:fldCharType="begin"/>
    </w:r>
    <w:r w:rsidR="00DC5EB0" w:rsidRPr="00C5280D">
      <w:rPr>
        <w:rStyle w:val="PageNumber"/>
        <w:lang w:val="en-US"/>
      </w:rPr>
      <w:instrText xml:space="preserve"> PAGE </w:instrText>
    </w:r>
    <w:r w:rsidR="00DC5EB0" w:rsidRPr="00C5280D">
      <w:rPr>
        <w:rStyle w:val="PageNumber"/>
        <w:lang w:val="en-US"/>
      </w:rPr>
      <w:fldChar w:fldCharType="separate"/>
    </w:r>
    <w:r w:rsidR="00126EB9">
      <w:rPr>
        <w:rStyle w:val="PageNumber"/>
        <w:noProof/>
        <w:lang w:val="en-US"/>
      </w:rPr>
      <w:t>7</w:t>
    </w:r>
    <w:r w:rsidR="00DC5EB0" w:rsidRPr="00C5280D">
      <w:rPr>
        <w:rStyle w:val="PageNumber"/>
        <w:lang w:val="en-US"/>
      </w:rPr>
      <w:fldChar w:fldCharType="end"/>
    </w:r>
  </w:p>
  <w:p w:rsidR="00DC5EB0" w:rsidRPr="00C5280D" w:rsidRDefault="00DC5EB0" w:rsidP="006655D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EB0" w:rsidRDefault="00EB5150">
    <w:pPr>
      <w:pStyle w:val="Header"/>
    </w:pPr>
    <w:r>
      <w:t>C/53/14</w:t>
    </w:r>
  </w:p>
  <w:p w:rsidR="00DC5EB0" w:rsidRDefault="00DC5EB0">
    <w:pPr>
      <w:pStyle w:val="Header"/>
    </w:pPr>
  </w:p>
  <w:p w:rsidR="00DC5EB0" w:rsidRDefault="00DC5EB0">
    <w:pPr>
      <w:pStyle w:val="Header"/>
    </w:pPr>
    <w:r>
      <w:t>ANNEX I</w:t>
    </w:r>
  </w:p>
  <w:p w:rsidR="00EB5150" w:rsidRDefault="00EB5150">
    <w:pPr>
      <w:pStyle w:val="Header"/>
    </w:pPr>
  </w:p>
  <w:p w:rsidR="00EB5150" w:rsidRDefault="00EB51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EB9" w:rsidRPr="00126EB9" w:rsidRDefault="00126EB9" w:rsidP="00EB048E">
    <w:pPr>
      <w:pStyle w:val="Header"/>
      <w:rPr>
        <w:rStyle w:val="PageNumber"/>
        <w:lang w:val="fr-CH"/>
      </w:rPr>
    </w:pPr>
    <w:r>
      <w:rPr>
        <w:rStyle w:val="PageNumber"/>
        <w:lang w:val="fr-CH"/>
      </w:rPr>
      <w:t>C/53</w:t>
    </w:r>
    <w:r w:rsidRPr="00126EB9">
      <w:rPr>
        <w:rStyle w:val="PageNumber"/>
        <w:lang w:val="fr-CH"/>
      </w:rPr>
      <w:t>/</w:t>
    </w:r>
    <w:r>
      <w:rPr>
        <w:rStyle w:val="PageNumber"/>
        <w:lang w:val="fr-CH"/>
      </w:rPr>
      <w:t>14</w:t>
    </w:r>
  </w:p>
  <w:p w:rsidR="00126EB9" w:rsidRPr="00126EB9" w:rsidRDefault="00126EB9" w:rsidP="00126EB9">
    <w:pPr>
      <w:tabs>
        <w:tab w:val="center" w:pos="4536"/>
        <w:tab w:val="right" w:pos="9072"/>
      </w:tabs>
      <w:jc w:val="center"/>
      <w:rPr>
        <w:lang w:val="fr-CH"/>
      </w:rPr>
    </w:pPr>
    <w:proofErr w:type="spellStart"/>
    <w:r w:rsidRPr="00126EB9">
      <w:rPr>
        <w:lang w:val="fr-CH"/>
      </w:rPr>
      <w:t>Annex</w:t>
    </w:r>
    <w:proofErr w:type="spellEnd"/>
    <w:r w:rsidRPr="00126EB9">
      <w:rPr>
        <w:lang w:val="fr-CH"/>
      </w:rPr>
      <w:t xml:space="preserve"> II / Annexe II / </w:t>
    </w:r>
    <w:proofErr w:type="spellStart"/>
    <w:r w:rsidRPr="00126EB9">
      <w:rPr>
        <w:lang w:val="fr-CH"/>
      </w:rPr>
      <w:t>Anlage</w:t>
    </w:r>
    <w:proofErr w:type="spellEnd"/>
    <w:r w:rsidRPr="00126EB9">
      <w:rPr>
        <w:lang w:val="fr-CH"/>
      </w:rPr>
      <w:t xml:space="preserve"> II / </w:t>
    </w:r>
    <w:proofErr w:type="spellStart"/>
    <w:r w:rsidRPr="00126EB9">
      <w:rPr>
        <w:lang w:val="fr-CH"/>
      </w:rPr>
      <w:t>Anexo</w:t>
    </w:r>
    <w:proofErr w:type="spellEnd"/>
    <w:r w:rsidRPr="00126EB9">
      <w:rPr>
        <w:lang w:val="fr-CH"/>
      </w:rPr>
      <w:t xml:space="preserve"> II </w:t>
    </w:r>
  </w:p>
  <w:p w:rsidR="00126EB9" w:rsidRPr="00126EB9" w:rsidRDefault="00126EB9" w:rsidP="00126EB9">
    <w:pPr>
      <w:tabs>
        <w:tab w:val="center" w:pos="4536"/>
        <w:tab w:val="right" w:pos="9072"/>
      </w:tabs>
      <w:jc w:val="center"/>
    </w:pPr>
    <w:r w:rsidRPr="00126EB9">
      <w:rPr>
        <w:lang w:val="fr-CH"/>
      </w:rPr>
      <w:t xml:space="preserve">page </w:t>
    </w:r>
    <w:r w:rsidRPr="00126EB9">
      <w:fldChar w:fldCharType="begin"/>
    </w:r>
    <w:r w:rsidRPr="00126EB9">
      <w:instrText xml:space="preserve"> PAGE </w:instrText>
    </w:r>
    <w:r w:rsidRPr="00126EB9">
      <w:fldChar w:fldCharType="separate"/>
    </w:r>
    <w:r w:rsidR="005C1ADB">
      <w:rPr>
        <w:noProof/>
      </w:rPr>
      <w:t>16</w:t>
    </w:r>
    <w:r w:rsidRPr="00126EB9">
      <w:fldChar w:fldCharType="end"/>
    </w:r>
    <w:r w:rsidRPr="00126EB9">
      <w:t xml:space="preserve"> / </w:t>
    </w:r>
    <w:proofErr w:type="spellStart"/>
    <w:r w:rsidRPr="00126EB9">
      <w:t>Seite</w:t>
    </w:r>
    <w:proofErr w:type="spellEnd"/>
    <w:r w:rsidRPr="00126EB9">
      <w:t xml:space="preserve"> </w:t>
    </w:r>
    <w:r w:rsidRPr="00126EB9">
      <w:fldChar w:fldCharType="begin"/>
    </w:r>
    <w:r w:rsidRPr="00126EB9">
      <w:instrText xml:space="preserve"> PAGE </w:instrText>
    </w:r>
    <w:r w:rsidRPr="00126EB9">
      <w:fldChar w:fldCharType="separate"/>
    </w:r>
    <w:r w:rsidR="005C1ADB">
      <w:rPr>
        <w:noProof/>
      </w:rPr>
      <w:t>16</w:t>
    </w:r>
    <w:r w:rsidRPr="00126EB9">
      <w:fldChar w:fldCharType="end"/>
    </w:r>
    <w:r w:rsidRPr="00126EB9">
      <w:t xml:space="preserve"> / </w:t>
    </w:r>
    <w:proofErr w:type="spellStart"/>
    <w:r w:rsidRPr="00126EB9">
      <w:t>página</w:t>
    </w:r>
    <w:proofErr w:type="spellEnd"/>
    <w:r w:rsidRPr="00126EB9">
      <w:t xml:space="preserve"> </w:t>
    </w:r>
    <w:r w:rsidRPr="00126EB9">
      <w:fldChar w:fldCharType="begin"/>
    </w:r>
    <w:r w:rsidRPr="00126EB9">
      <w:instrText xml:space="preserve"> PAGE </w:instrText>
    </w:r>
    <w:r w:rsidRPr="00126EB9">
      <w:fldChar w:fldCharType="separate"/>
    </w:r>
    <w:r w:rsidR="005C1ADB">
      <w:rPr>
        <w:noProof/>
      </w:rPr>
      <w:t>16</w:t>
    </w:r>
    <w:r w:rsidRPr="00126EB9">
      <w:fldChar w:fldCharType="end"/>
    </w:r>
  </w:p>
  <w:p w:rsidR="00126EB9" w:rsidRPr="00C5280D" w:rsidRDefault="00126EB9" w:rsidP="006655D3"/>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6EC" w:rsidRDefault="00126EB9" w:rsidP="00DC5EB0">
    <w:pPr>
      <w:pStyle w:val="Header"/>
    </w:pPr>
    <w:r>
      <w:t>C/53/14</w:t>
    </w:r>
  </w:p>
  <w:p w:rsidR="009B76EC" w:rsidRDefault="009B76EC" w:rsidP="00DC5EB0">
    <w:pPr>
      <w:pStyle w:val="Header"/>
    </w:pPr>
  </w:p>
  <w:p w:rsidR="00126EB9" w:rsidRPr="00126EB9" w:rsidRDefault="00126EB9" w:rsidP="00126EB9">
    <w:pPr>
      <w:pStyle w:val="Header"/>
      <w:rPr>
        <w:lang w:val="en-US"/>
      </w:rPr>
    </w:pPr>
    <w:r w:rsidRPr="00126EB9">
      <w:rPr>
        <w:lang w:val="en-US"/>
      </w:rPr>
      <w:t>ANNEX II / ANNEXE II / ANLAGE II / ANEXO II</w:t>
    </w:r>
  </w:p>
  <w:p w:rsidR="00126EB9" w:rsidRPr="00126EB9" w:rsidRDefault="00126EB9" w:rsidP="00126EB9">
    <w:pPr>
      <w:pStyle w:val="Header"/>
      <w:rPr>
        <w:lang w:val="en-US"/>
      </w:rPr>
    </w:pPr>
  </w:p>
  <w:p w:rsidR="00126EB9" w:rsidRPr="00126EB9" w:rsidRDefault="00126EB9" w:rsidP="00126EB9">
    <w:pPr>
      <w:pStyle w:val="Header"/>
      <w:rPr>
        <w:lang w:val="en-US"/>
      </w:rPr>
    </w:pPr>
    <w:r w:rsidRPr="00126EB9">
      <w:rPr>
        <w:lang w:val="en-US"/>
      </w:rPr>
      <w:t xml:space="preserve">[In English only / </w:t>
    </w:r>
    <w:proofErr w:type="spellStart"/>
    <w:r w:rsidRPr="00126EB9">
      <w:rPr>
        <w:lang w:val="en-US"/>
      </w:rPr>
      <w:t>En</w:t>
    </w:r>
    <w:proofErr w:type="spellEnd"/>
    <w:r w:rsidRPr="00126EB9">
      <w:rPr>
        <w:lang w:val="en-US"/>
      </w:rPr>
      <w:t xml:space="preserve"> </w:t>
    </w:r>
    <w:proofErr w:type="spellStart"/>
    <w:r w:rsidRPr="00126EB9">
      <w:rPr>
        <w:lang w:val="en-US"/>
      </w:rPr>
      <w:t>anglais</w:t>
    </w:r>
    <w:proofErr w:type="spellEnd"/>
    <w:r w:rsidRPr="00126EB9">
      <w:rPr>
        <w:lang w:val="en-US"/>
      </w:rPr>
      <w:t xml:space="preserve"> </w:t>
    </w:r>
    <w:proofErr w:type="spellStart"/>
    <w:r w:rsidRPr="00126EB9">
      <w:rPr>
        <w:lang w:val="en-US"/>
      </w:rPr>
      <w:t>seulement</w:t>
    </w:r>
    <w:proofErr w:type="spellEnd"/>
    <w:r w:rsidRPr="00126EB9">
      <w:rPr>
        <w:lang w:val="en-US"/>
      </w:rPr>
      <w:t xml:space="preserve"> /</w:t>
    </w:r>
  </w:p>
  <w:p w:rsidR="009B76EC" w:rsidRPr="00126EB9" w:rsidRDefault="00126EB9" w:rsidP="00126EB9">
    <w:pPr>
      <w:pStyle w:val="Header"/>
      <w:rPr>
        <w:lang w:val="de-DE"/>
      </w:rPr>
    </w:pPr>
    <w:r w:rsidRPr="00126EB9">
      <w:rPr>
        <w:lang w:val="de-DE"/>
      </w:rPr>
      <w:t>Nur auf Englisch / En Inglés solamente]</w:t>
    </w:r>
  </w:p>
  <w:p w:rsidR="00126EB9" w:rsidRPr="00126EB9" w:rsidRDefault="00126EB9">
    <w:pPr>
      <w:pStyle w:val="Header"/>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023D5"/>
    <w:multiLevelType w:val="hybridMultilevel"/>
    <w:tmpl w:val="CE401172"/>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3E4A87"/>
    <w:multiLevelType w:val="hybridMultilevel"/>
    <w:tmpl w:val="8A704ACA"/>
    <w:lvl w:ilvl="0" w:tplc="69820A38">
      <w:start w:val="1"/>
      <w:numFmt w:val="lowerRoman"/>
      <w:lvlText w:val="(%1)"/>
      <w:lvlJc w:val="left"/>
      <w:pPr>
        <w:ind w:left="1290" w:hanging="72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 w15:restartNumberingAfterBreak="0">
    <w:nsid w:val="4F3D299D"/>
    <w:multiLevelType w:val="hybridMultilevel"/>
    <w:tmpl w:val="E7D8EDDC"/>
    <w:lvl w:ilvl="0" w:tplc="7FCE886A">
      <w:start w:val="2"/>
      <w:numFmt w:val="lowerLetter"/>
      <w:lvlText w:val="(%1)"/>
      <w:lvlJc w:val="left"/>
      <w:pPr>
        <w:ind w:left="5747" w:hanging="360"/>
      </w:pPr>
      <w:rPr>
        <w:rFonts w:hint="default"/>
      </w:rPr>
    </w:lvl>
    <w:lvl w:ilvl="1" w:tplc="04090019" w:tentative="1">
      <w:start w:val="1"/>
      <w:numFmt w:val="lowerLetter"/>
      <w:lvlText w:val="%2."/>
      <w:lvlJc w:val="left"/>
      <w:pPr>
        <w:ind w:left="6467" w:hanging="360"/>
      </w:pPr>
    </w:lvl>
    <w:lvl w:ilvl="2" w:tplc="0409001B" w:tentative="1">
      <w:start w:val="1"/>
      <w:numFmt w:val="lowerRoman"/>
      <w:lvlText w:val="%3."/>
      <w:lvlJc w:val="right"/>
      <w:pPr>
        <w:ind w:left="7187" w:hanging="180"/>
      </w:pPr>
    </w:lvl>
    <w:lvl w:ilvl="3" w:tplc="0409000F" w:tentative="1">
      <w:start w:val="1"/>
      <w:numFmt w:val="decimal"/>
      <w:lvlText w:val="%4."/>
      <w:lvlJc w:val="left"/>
      <w:pPr>
        <w:ind w:left="7907" w:hanging="360"/>
      </w:pPr>
    </w:lvl>
    <w:lvl w:ilvl="4" w:tplc="04090019" w:tentative="1">
      <w:start w:val="1"/>
      <w:numFmt w:val="lowerLetter"/>
      <w:lvlText w:val="%5."/>
      <w:lvlJc w:val="left"/>
      <w:pPr>
        <w:ind w:left="8627" w:hanging="360"/>
      </w:pPr>
    </w:lvl>
    <w:lvl w:ilvl="5" w:tplc="0409001B" w:tentative="1">
      <w:start w:val="1"/>
      <w:numFmt w:val="lowerRoman"/>
      <w:lvlText w:val="%6."/>
      <w:lvlJc w:val="right"/>
      <w:pPr>
        <w:ind w:left="9347" w:hanging="180"/>
      </w:pPr>
    </w:lvl>
    <w:lvl w:ilvl="6" w:tplc="0409000F" w:tentative="1">
      <w:start w:val="1"/>
      <w:numFmt w:val="decimal"/>
      <w:lvlText w:val="%7."/>
      <w:lvlJc w:val="left"/>
      <w:pPr>
        <w:ind w:left="10067" w:hanging="360"/>
      </w:pPr>
    </w:lvl>
    <w:lvl w:ilvl="7" w:tplc="04090019" w:tentative="1">
      <w:start w:val="1"/>
      <w:numFmt w:val="lowerLetter"/>
      <w:lvlText w:val="%8."/>
      <w:lvlJc w:val="left"/>
      <w:pPr>
        <w:ind w:left="10787" w:hanging="360"/>
      </w:pPr>
    </w:lvl>
    <w:lvl w:ilvl="8" w:tplc="0409001B" w:tentative="1">
      <w:start w:val="1"/>
      <w:numFmt w:val="lowerRoman"/>
      <w:lvlText w:val="%9."/>
      <w:lvlJc w:val="right"/>
      <w:pPr>
        <w:ind w:left="11507" w:hanging="180"/>
      </w:pPr>
    </w:lvl>
  </w:abstractNum>
  <w:abstractNum w:abstractNumId="3" w15:restartNumberingAfterBreak="0">
    <w:nsid w:val="544D67D2"/>
    <w:multiLevelType w:val="hybridMultilevel"/>
    <w:tmpl w:val="5BE86ED8"/>
    <w:lvl w:ilvl="0" w:tplc="7FCE886A">
      <w:start w:val="2"/>
      <w:numFmt w:val="lowerLetter"/>
      <w:lvlText w:val="(%1)"/>
      <w:lvlJc w:val="left"/>
      <w:pPr>
        <w:ind w:left="5747" w:hanging="360"/>
      </w:pPr>
      <w:rPr>
        <w:rFonts w:hint="default"/>
      </w:rPr>
    </w:lvl>
    <w:lvl w:ilvl="1" w:tplc="04090019" w:tentative="1">
      <w:start w:val="1"/>
      <w:numFmt w:val="lowerLetter"/>
      <w:lvlText w:val="%2."/>
      <w:lvlJc w:val="left"/>
      <w:pPr>
        <w:ind w:left="6467" w:hanging="360"/>
      </w:pPr>
    </w:lvl>
    <w:lvl w:ilvl="2" w:tplc="0409001B" w:tentative="1">
      <w:start w:val="1"/>
      <w:numFmt w:val="lowerRoman"/>
      <w:lvlText w:val="%3."/>
      <w:lvlJc w:val="right"/>
      <w:pPr>
        <w:ind w:left="7187" w:hanging="180"/>
      </w:pPr>
    </w:lvl>
    <w:lvl w:ilvl="3" w:tplc="0409000F" w:tentative="1">
      <w:start w:val="1"/>
      <w:numFmt w:val="decimal"/>
      <w:lvlText w:val="%4."/>
      <w:lvlJc w:val="left"/>
      <w:pPr>
        <w:ind w:left="7907" w:hanging="360"/>
      </w:pPr>
    </w:lvl>
    <w:lvl w:ilvl="4" w:tplc="04090019" w:tentative="1">
      <w:start w:val="1"/>
      <w:numFmt w:val="lowerLetter"/>
      <w:lvlText w:val="%5."/>
      <w:lvlJc w:val="left"/>
      <w:pPr>
        <w:ind w:left="8627" w:hanging="360"/>
      </w:pPr>
    </w:lvl>
    <w:lvl w:ilvl="5" w:tplc="0409001B" w:tentative="1">
      <w:start w:val="1"/>
      <w:numFmt w:val="lowerRoman"/>
      <w:lvlText w:val="%6."/>
      <w:lvlJc w:val="right"/>
      <w:pPr>
        <w:ind w:left="9347" w:hanging="180"/>
      </w:pPr>
    </w:lvl>
    <w:lvl w:ilvl="6" w:tplc="0409000F" w:tentative="1">
      <w:start w:val="1"/>
      <w:numFmt w:val="decimal"/>
      <w:lvlText w:val="%7."/>
      <w:lvlJc w:val="left"/>
      <w:pPr>
        <w:ind w:left="10067" w:hanging="360"/>
      </w:pPr>
    </w:lvl>
    <w:lvl w:ilvl="7" w:tplc="04090019" w:tentative="1">
      <w:start w:val="1"/>
      <w:numFmt w:val="lowerLetter"/>
      <w:lvlText w:val="%8."/>
      <w:lvlJc w:val="left"/>
      <w:pPr>
        <w:ind w:left="10787" w:hanging="360"/>
      </w:pPr>
    </w:lvl>
    <w:lvl w:ilvl="8" w:tplc="0409001B" w:tentative="1">
      <w:start w:val="1"/>
      <w:numFmt w:val="lowerRoman"/>
      <w:lvlText w:val="%9."/>
      <w:lvlJc w:val="right"/>
      <w:pPr>
        <w:ind w:left="11507" w:hanging="180"/>
      </w:pPr>
    </w:lvl>
  </w:abstractNum>
  <w:abstractNum w:abstractNumId="4" w15:restartNumberingAfterBreak="0">
    <w:nsid w:val="6BCA78F1"/>
    <w:multiLevelType w:val="hybridMultilevel"/>
    <w:tmpl w:val="A94EA8D6"/>
    <w:lvl w:ilvl="0" w:tplc="B462C2B0">
      <w:start w:val="2"/>
      <w:numFmt w:val="lowerLetter"/>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99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97F"/>
    <w:rsid w:val="00004BDA"/>
    <w:rsid w:val="00010CF3"/>
    <w:rsid w:val="00011E27"/>
    <w:rsid w:val="000148BC"/>
    <w:rsid w:val="00024AB8"/>
    <w:rsid w:val="00030854"/>
    <w:rsid w:val="00036028"/>
    <w:rsid w:val="00044642"/>
    <w:rsid w:val="000446B9"/>
    <w:rsid w:val="00045F4F"/>
    <w:rsid w:val="00047E21"/>
    <w:rsid w:val="00050E16"/>
    <w:rsid w:val="00061ADD"/>
    <w:rsid w:val="000668D2"/>
    <w:rsid w:val="00082581"/>
    <w:rsid w:val="00085505"/>
    <w:rsid w:val="00095755"/>
    <w:rsid w:val="00096F52"/>
    <w:rsid w:val="000978F9"/>
    <w:rsid w:val="000A734E"/>
    <w:rsid w:val="000B61F3"/>
    <w:rsid w:val="000C4E25"/>
    <w:rsid w:val="000C7021"/>
    <w:rsid w:val="000D6BBC"/>
    <w:rsid w:val="000D7780"/>
    <w:rsid w:val="000E636A"/>
    <w:rsid w:val="000F137C"/>
    <w:rsid w:val="000F2F11"/>
    <w:rsid w:val="00105929"/>
    <w:rsid w:val="00110C36"/>
    <w:rsid w:val="00112F55"/>
    <w:rsid w:val="001131D5"/>
    <w:rsid w:val="00126EB9"/>
    <w:rsid w:val="00141DB8"/>
    <w:rsid w:val="00172084"/>
    <w:rsid w:val="0017359F"/>
    <w:rsid w:val="0017474A"/>
    <w:rsid w:val="001758C6"/>
    <w:rsid w:val="00182B99"/>
    <w:rsid w:val="00190CC1"/>
    <w:rsid w:val="001C1525"/>
    <w:rsid w:val="001F599C"/>
    <w:rsid w:val="00200F53"/>
    <w:rsid w:val="00203899"/>
    <w:rsid w:val="0021053A"/>
    <w:rsid w:val="0021332C"/>
    <w:rsid w:val="00213982"/>
    <w:rsid w:val="00214C72"/>
    <w:rsid w:val="0021619C"/>
    <w:rsid w:val="0023501F"/>
    <w:rsid w:val="0024416D"/>
    <w:rsid w:val="00252492"/>
    <w:rsid w:val="00256BFA"/>
    <w:rsid w:val="00271911"/>
    <w:rsid w:val="00274D16"/>
    <w:rsid w:val="002800A0"/>
    <w:rsid w:val="002801B3"/>
    <w:rsid w:val="00281060"/>
    <w:rsid w:val="0028571B"/>
    <w:rsid w:val="002940E8"/>
    <w:rsid w:val="00294751"/>
    <w:rsid w:val="002A4FB0"/>
    <w:rsid w:val="002A6822"/>
    <w:rsid w:val="002A6E50"/>
    <w:rsid w:val="002B4298"/>
    <w:rsid w:val="002B5264"/>
    <w:rsid w:val="002B6C1C"/>
    <w:rsid w:val="002C0C13"/>
    <w:rsid w:val="002C256A"/>
    <w:rsid w:val="002D0EDB"/>
    <w:rsid w:val="002F274B"/>
    <w:rsid w:val="0030289C"/>
    <w:rsid w:val="00303444"/>
    <w:rsid w:val="00305A7F"/>
    <w:rsid w:val="00313EA7"/>
    <w:rsid w:val="003152FE"/>
    <w:rsid w:val="00327436"/>
    <w:rsid w:val="00337CA0"/>
    <w:rsid w:val="00342908"/>
    <w:rsid w:val="00344BD6"/>
    <w:rsid w:val="00344F68"/>
    <w:rsid w:val="0035528D"/>
    <w:rsid w:val="00361821"/>
    <w:rsid w:val="00361E9E"/>
    <w:rsid w:val="003737D8"/>
    <w:rsid w:val="00380D13"/>
    <w:rsid w:val="0039633A"/>
    <w:rsid w:val="0039645C"/>
    <w:rsid w:val="003C7FBE"/>
    <w:rsid w:val="003D227C"/>
    <w:rsid w:val="003D2B4D"/>
    <w:rsid w:val="003F5F2B"/>
    <w:rsid w:val="00444A88"/>
    <w:rsid w:val="004550C2"/>
    <w:rsid w:val="00474DA4"/>
    <w:rsid w:val="00476B4D"/>
    <w:rsid w:val="004805FA"/>
    <w:rsid w:val="004935D2"/>
    <w:rsid w:val="004A50F9"/>
    <w:rsid w:val="004B1215"/>
    <w:rsid w:val="004C4133"/>
    <w:rsid w:val="004C6F3C"/>
    <w:rsid w:val="004D047D"/>
    <w:rsid w:val="004F1E9E"/>
    <w:rsid w:val="004F305A"/>
    <w:rsid w:val="00512164"/>
    <w:rsid w:val="00520297"/>
    <w:rsid w:val="005338F9"/>
    <w:rsid w:val="0054128C"/>
    <w:rsid w:val="0054281C"/>
    <w:rsid w:val="00544581"/>
    <w:rsid w:val="0055268D"/>
    <w:rsid w:val="00576BE4"/>
    <w:rsid w:val="00584838"/>
    <w:rsid w:val="005935C9"/>
    <w:rsid w:val="005968C9"/>
    <w:rsid w:val="005A400A"/>
    <w:rsid w:val="005C1ADB"/>
    <w:rsid w:val="005C1BBC"/>
    <w:rsid w:val="005C1F2C"/>
    <w:rsid w:val="005D307C"/>
    <w:rsid w:val="005D4669"/>
    <w:rsid w:val="005F7B92"/>
    <w:rsid w:val="00612379"/>
    <w:rsid w:val="006153B6"/>
    <w:rsid w:val="0061555F"/>
    <w:rsid w:val="00636CA6"/>
    <w:rsid w:val="00641200"/>
    <w:rsid w:val="00644DA1"/>
    <w:rsid w:val="00645CA8"/>
    <w:rsid w:val="006504C7"/>
    <w:rsid w:val="006655D3"/>
    <w:rsid w:val="00665ECA"/>
    <w:rsid w:val="00667404"/>
    <w:rsid w:val="00671638"/>
    <w:rsid w:val="00687EB4"/>
    <w:rsid w:val="00695C56"/>
    <w:rsid w:val="006A5CDE"/>
    <w:rsid w:val="006A644A"/>
    <w:rsid w:val="006B17D2"/>
    <w:rsid w:val="006C224E"/>
    <w:rsid w:val="006C6EA8"/>
    <w:rsid w:val="006D780A"/>
    <w:rsid w:val="006E0E23"/>
    <w:rsid w:val="0070285D"/>
    <w:rsid w:val="0071271E"/>
    <w:rsid w:val="007142C0"/>
    <w:rsid w:val="00716FE6"/>
    <w:rsid w:val="00732DEC"/>
    <w:rsid w:val="00735BD5"/>
    <w:rsid w:val="007403C0"/>
    <w:rsid w:val="007451B0"/>
    <w:rsid w:val="007451EC"/>
    <w:rsid w:val="00751613"/>
    <w:rsid w:val="007556F6"/>
    <w:rsid w:val="00760EEF"/>
    <w:rsid w:val="007717C8"/>
    <w:rsid w:val="00777EE5"/>
    <w:rsid w:val="00782255"/>
    <w:rsid w:val="00784836"/>
    <w:rsid w:val="0079023E"/>
    <w:rsid w:val="007A2854"/>
    <w:rsid w:val="007B7532"/>
    <w:rsid w:val="007C1D92"/>
    <w:rsid w:val="007C2A7E"/>
    <w:rsid w:val="007C3C19"/>
    <w:rsid w:val="007C4CB9"/>
    <w:rsid w:val="007D0B9D"/>
    <w:rsid w:val="007D1940"/>
    <w:rsid w:val="007D19B0"/>
    <w:rsid w:val="007D4635"/>
    <w:rsid w:val="007E688B"/>
    <w:rsid w:val="007F498F"/>
    <w:rsid w:val="007F5631"/>
    <w:rsid w:val="00805E89"/>
    <w:rsid w:val="0080679D"/>
    <w:rsid w:val="00807AC8"/>
    <w:rsid w:val="008108B0"/>
    <w:rsid w:val="00811B20"/>
    <w:rsid w:val="008211B5"/>
    <w:rsid w:val="008224A2"/>
    <w:rsid w:val="0082296E"/>
    <w:rsid w:val="00824099"/>
    <w:rsid w:val="00846D7C"/>
    <w:rsid w:val="00864F86"/>
    <w:rsid w:val="00867AC1"/>
    <w:rsid w:val="008706A5"/>
    <w:rsid w:val="0087281A"/>
    <w:rsid w:val="008878D4"/>
    <w:rsid w:val="00890DF8"/>
    <w:rsid w:val="00892D9E"/>
    <w:rsid w:val="0089318F"/>
    <w:rsid w:val="00896B4F"/>
    <w:rsid w:val="008A743F"/>
    <w:rsid w:val="008B2853"/>
    <w:rsid w:val="008C0970"/>
    <w:rsid w:val="008D0BC5"/>
    <w:rsid w:val="008D2CF7"/>
    <w:rsid w:val="008F5709"/>
    <w:rsid w:val="00900C26"/>
    <w:rsid w:val="00901660"/>
    <w:rsid w:val="0090197F"/>
    <w:rsid w:val="00903264"/>
    <w:rsid w:val="00906DDC"/>
    <w:rsid w:val="0092152C"/>
    <w:rsid w:val="00934E09"/>
    <w:rsid w:val="00936253"/>
    <w:rsid w:val="00940D46"/>
    <w:rsid w:val="00947FF1"/>
    <w:rsid w:val="00952DD4"/>
    <w:rsid w:val="00957BE0"/>
    <w:rsid w:val="00965AE7"/>
    <w:rsid w:val="00970FED"/>
    <w:rsid w:val="00992D82"/>
    <w:rsid w:val="00994F93"/>
    <w:rsid w:val="00997029"/>
    <w:rsid w:val="009A7148"/>
    <w:rsid w:val="009A7339"/>
    <w:rsid w:val="009B3CFF"/>
    <w:rsid w:val="009B440E"/>
    <w:rsid w:val="009B76EC"/>
    <w:rsid w:val="009C02E0"/>
    <w:rsid w:val="009D381D"/>
    <w:rsid w:val="009D690D"/>
    <w:rsid w:val="009E65B6"/>
    <w:rsid w:val="009E75EE"/>
    <w:rsid w:val="009F77CF"/>
    <w:rsid w:val="00A006E3"/>
    <w:rsid w:val="00A04598"/>
    <w:rsid w:val="00A24C10"/>
    <w:rsid w:val="00A3365A"/>
    <w:rsid w:val="00A41F6F"/>
    <w:rsid w:val="00A42AC3"/>
    <w:rsid w:val="00A430CF"/>
    <w:rsid w:val="00A54309"/>
    <w:rsid w:val="00A6690C"/>
    <w:rsid w:val="00A72779"/>
    <w:rsid w:val="00A75AC9"/>
    <w:rsid w:val="00A7620E"/>
    <w:rsid w:val="00AB2B93"/>
    <w:rsid w:val="00AB530F"/>
    <w:rsid w:val="00AB5544"/>
    <w:rsid w:val="00AB7E5B"/>
    <w:rsid w:val="00AC2883"/>
    <w:rsid w:val="00AD2B2D"/>
    <w:rsid w:val="00AE0EF1"/>
    <w:rsid w:val="00AE2937"/>
    <w:rsid w:val="00B07301"/>
    <w:rsid w:val="00B11F3E"/>
    <w:rsid w:val="00B15140"/>
    <w:rsid w:val="00B224DE"/>
    <w:rsid w:val="00B22B8B"/>
    <w:rsid w:val="00B257F5"/>
    <w:rsid w:val="00B324D4"/>
    <w:rsid w:val="00B45453"/>
    <w:rsid w:val="00B46575"/>
    <w:rsid w:val="00B56B68"/>
    <w:rsid w:val="00B61777"/>
    <w:rsid w:val="00B6675E"/>
    <w:rsid w:val="00B70C42"/>
    <w:rsid w:val="00B75A48"/>
    <w:rsid w:val="00B823AB"/>
    <w:rsid w:val="00B84BBD"/>
    <w:rsid w:val="00B87AE3"/>
    <w:rsid w:val="00BA43FB"/>
    <w:rsid w:val="00BC127D"/>
    <w:rsid w:val="00BC1FE6"/>
    <w:rsid w:val="00C061B6"/>
    <w:rsid w:val="00C20869"/>
    <w:rsid w:val="00C2446C"/>
    <w:rsid w:val="00C36AE5"/>
    <w:rsid w:val="00C41F17"/>
    <w:rsid w:val="00C43910"/>
    <w:rsid w:val="00C527FA"/>
    <w:rsid w:val="00C5280D"/>
    <w:rsid w:val="00C53EB3"/>
    <w:rsid w:val="00C5791C"/>
    <w:rsid w:val="00C66290"/>
    <w:rsid w:val="00C72B7A"/>
    <w:rsid w:val="00C973F2"/>
    <w:rsid w:val="00CA304C"/>
    <w:rsid w:val="00CA774A"/>
    <w:rsid w:val="00CB5B7C"/>
    <w:rsid w:val="00CC11B0"/>
    <w:rsid w:val="00CC2841"/>
    <w:rsid w:val="00CC3FEB"/>
    <w:rsid w:val="00CC66A9"/>
    <w:rsid w:val="00CE7FD5"/>
    <w:rsid w:val="00CF1330"/>
    <w:rsid w:val="00CF2351"/>
    <w:rsid w:val="00CF64ED"/>
    <w:rsid w:val="00CF7E36"/>
    <w:rsid w:val="00D01215"/>
    <w:rsid w:val="00D27C26"/>
    <w:rsid w:val="00D35E25"/>
    <w:rsid w:val="00D3708D"/>
    <w:rsid w:val="00D40426"/>
    <w:rsid w:val="00D51CC5"/>
    <w:rsid w:val="00D57C96"/>
    <w:rsid w:val="00D57D18"/>
    <w:rsid w:val="00D902C5"/>
    <w:rsid w:val="00D91203"/>
    <w:rsid w:val="00D95174"/>
    <w:rsid w:val="00DA4973"/>
    <w:rsid w:val="00DA6F36"/>
    <w:rsid w:val="00DB596E"/>
    <w:rsid w:val="00DB597F"/>
    <w:rsid w:val="00DB7773"/>
    <w:rsid w:val="00DC00EA"/>
    <w:rsid w:val="00DC3802"/>
    <w:rsid w:val="00DC5EB0"/>
    <w:rsid w:val="00E0096F"/>
    <w:rsid w:val="00E07D87"/>
    <w:rsid w:val="00E10DC7"/>
    <w:rsid w:val="00E32F7E"/>
    <w:rsid w:val="00E469B3"/>
    <w:rsid w:val="00E5267B"/>
    <w:rsid w:val="00E5529C"/>
    <w:rsid w:val="00E6296D"/>
    <w:rsid w:val="00E63C0E"/>
    <w:rsid w:val="00E668D5"/>
    <w:rsid w:val="00E72D49"/>
    <w:rsid w:val="00E7593C"/>
    <w:rsid w:val="00E7678A"/>
    <w:rsid w:val="00E86C61"/>
    <w:rsid w:val="00E935F1"/>
    <w:rsid w:val="00E94A81"/>
    <w:rsid w:val="00EA1FFB"/>
    <w:rsid w:val="00EA305B"/>
    <w:rsid w:val="00EB048E"/>
    <w:rsid w:val="00EB4E9C"/>
    <w:rsid w:val="00EB5150"/>
    <w:rsid w:val="00EB7E59"/>
    <w:rsid w:val="00EC4EE9"/>
    <w:rsid w:val="00EE237B"/>
    <w:rsid w:val="00EE2C9D"/>
    <w:rsid w:val="00EE34DF"/>
    <w:rsid w:val="00EF2F89"/>
    <w:rsid w:val="00F03E98"/>
    <w:rsid w:val="00F0660F"/>
    <w:rsid w:val="00F1237A"/>
    <w:rsid w:val="00F22CBD"/>
    <w:rsid w:val="00F272F1"/>
    <w:rsid w:val="00F314FA"/>
    <w:rsid w:val="00F4189F"/>
    <w:rsid w:val="00F45372"/>
    <w:rsid w:val="00F560F7"/>
    <w:rsid w:val="00F6334D"/>
    <w:rsid w:val="00F63599"/>
    <w:rsid w:val="00FA49AB"/>
    <w:rsid w:val="00FB4BCC"/>
    <w:rsid w:val="00FC1529"/>
    <w:rsid w:val="00FE18C6"/>
    <w:rsid w:val="00FE1E4E"/>
    <w:rsid w:val="00FE39C7"/>
    <w:rsid w:val="00FF4233"/>
    <w:rsid w:val="00FF427C"/>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14:docId w14:val="79638D61"/>
  <w15:docId w15:val="{3706614E-9863-4C4F-8997-5A6D1D9C3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C19"/>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214C72"/>
    <w:pPr>
      <w:tabs>
        <w:tab w:val="left" w:pos="5387"/>
        <w:tab w:val="left" w:pos="5954"/>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rsid w:val="003F5F2B"/>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3F5F2B"/>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3F5F2B"/>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3F5F2B"/>
    <w:pPr>
      <w:tabs>
        <w:tab w:val="right" w:leader="dot" w:pos="9639"/>
      </w:tabs>
      <w:spacing w:after="120"/>
      <w:jc w:val="center"/>
    </w:pPr>
    <w:rPr>
      <w:rFonts w:ascii="Arial" w:hAnsi="Arial"/>
      <w:caps/>
    </w:rPr>
  </w:style>
  <w:style w:type="paragraph" w:styleId="TOC5">
    <w:name w:val="toc 5"/>
    <w:next w:val="Normal"/>
    <w:autoRedefine/>
    <w:rsid w:val="003F5F2B"/>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erChar">
    <w:name w:val="Header Char"/>
    <w:basedOn w:val="DefaultParagraphFont"/>
    <w:link w:val="Header"/>
    <w:rsid w:val="00DC5EB0"/>
    <w:rPr>
      <w:rFonts w:ascii="Arial" w:hAnsi="Arial"/>
      <w:lang w:val="fr-FR"/>
    </w:rPr>
  </w:style>
  <w:style w:type="character" w:styleId="FollowedHyperlink">
    <w:name w:val="FollowedHyperlink"/>
    <w:basedOn w:val="DefaultParagraphFont"/>
    <w:semiHidden/>
    <w:unhideWhenUsed/>
    <w:rsid w:val="008F5709"/>
    <w:rPr>
      <w:color w:val="800080" w:themeColor="followedHyperlink"/>
      <w:u w:val="single"/>
    </w:rPr>
  </w:style>
  <w:style w:type="paragraph" w:styleId="NoSpacing">
    <w:name w:val="No Spacing"/>
    <w:uiPriority w:val="1"/>
    <w:qFormat/>
    <w:rsid w:val="007403C0"/>
    <w:rPr>
      <w:rFonts w:asciiTheme="minorHAnsi" w:eastAsiaTheme="minorHAnsi" w:hAnsiTheme="minorHAnsi" w:cstheme="minorBidi"/>
      <w:sz w:val="22"/>
      <w:szCs w:val="22"/>
    </w:rPr>
  </w:style>
  <w:style w:type="paragraph" w:styleId="ListParagraph">
    <w:name w:val="List Paragraph"/>
    <w:basedOn w:val="Normal"/>
    <w:uiPriority w:val="34"/>
    <w:qFormat/>
    <w:rsid w:val="00A6690C"/>
    <w:pPr>
      <w:spacing w:after="200" w:line="276" w:lineRule="auto"/>
      <w:ind w:left="720"/>
      <w:contextualSpacing/>
      <w:jc w:val="left"/>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876278">
      <w:bodyDiv w:val="1"/>
      <w:marLeft w:val="0"/>
      <w:marRight w:val="0"/>
      <w:marTop w:val="0"/>
      <w:marBottom w:val="0"/>
      <w:divBdr>
        <w:top w:val="none" w:sz="0" w:space="0" w:color="auto"/>
        <w:left w:val="none" w:sz="0" w:space="0" w:color="auto"/>
        <w:bottom w:val="none" w:sz="0" w:space="0" w:color="auto"/>
        <w:right w:val="none" w:sz="0" w:space="0" w:color="auto"/>
      </w:divBdr>
    </w:div>
    <w:div w:id="1325165221">
      <w:bodyDiv w:val="1"/>
      <w:marLeft w:val="0"/>
      <w:marRight w:val="0"/>
      <w:marTop w:val="0"/>
      <w:marBottom w:val="0"/>
      <w:divBdr>
        <w:top w:val="none" w:sz="0" w:space="0" w:color="auto"/>
        <w:left w:val="none" w:sz="0" w:space="0" w:color="auto"/>
        <w:bottom w:val="none" w:sz="0" w:space="0" w:color="auto"/>
        <w:right w:val="none" w:sz="0" w:space="0" w:color="auto"/>
      </w:divBdr>
    </w:div>
    <w:div w:id="2101103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tiff"/><Relationship Id="rId26" Type="http://schemas.openxmlformats.org/officeDocument/2006/relationships/image" Target="media/image13.tiff"/><Relationship Id="rId3" Type="http://schemas.openxmlformats.org/officeDocument/2006/relationships/styles" Target="styles.xml"/><Relationship Id="rId21" Type="http://schemas.openxmlformats.org/officeDocument/2006/relationships/image" Target="media/image8.tif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4.tiff"/><Relationship Id="rId25" Type="http://schemas.openxmlformats.org/officeDocument/2006/relationships/image" Target="media/image12.tif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7.tiff"/><Relationship Id="rId29" Type="http://schemas.openxmlformats.org/officeDocument/2006/relationships/image" Target="media/image1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tiff"/><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tiff"/><Relationship Id="rId28" Type="http://schemas.openxmlformats.org/officeDocument/2006/relationships/image" Target="media/image15.tiff"/><Relationship Id="rId10" Type="http://schemas.openxmlformats.org/officeDocument/2006/relationships/hyperlink" Target="https://www.upov.int/meetings/en/details.jsp?meeting_id=50801" TargetMode="External"/><Relationship Id="rId19" Type="http://schemas.openxmlformats.org/officeDocument/2006/relationships/image" Target="media/image6.tiff"/><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www.upov.int/meetings/en/doc_details.jsp?meeting_id=44153&amp;doc_id=388739" TargetMode="External"/><Relationship Id="rId14" Type="http://schemas.openxmlformats.org/officeDocument/2006/relationships/header" Target="header3.xml"/><Relationship Id="rId22" Type="http://schemas.openxmlformats.org/officeDocument/2006/relationships/image" Target="media/image9.tiff"/><Relationship Id="rId27" Type="http://schemas.openxmlformats.org/officeDocument/2006/relationships/image" Target="media/image14.tiff"/><Relationship Id="rId30" Type="http://schemas.openxmlformats.org/officeDocument/2006/relationships/image" Target="media/image17.tiff"/><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C53\templates\c_53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717E1-1D88-404B-AF11-B18321FA7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c_53_EN.dotx</Template>
  <TotalTime>84</TotalTime>
  <Pages>20</Pages>
  <Words>1456</Words>
  <Characters>7880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C/53</vt:lpstr>
    </vt:vector>
  </TitlesOfParts>
  <Company>UPOV</Company>
  <LinksUpToDate>false</LinksUpToDate>
  <CharactersWithSpaces>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C/53</dc:title>
  <dc:subject/>
  <dc:creator>SANTOS Carla Marina</dc:creator>
  <cp:keywords/>
  <dc:description/>
  <cp:lastModifiedBy>SANTOS Carla Marina</cp:lastModifiedBy>
  <cp:revision>58</cp:revision>
  <cp:lastPrinted>2019-10-09T15:31:00Z</cp:lastPrinted>
  <dcterms:created xsi:type="dcterms:W3CDTF">2019-10-07T17:54:00Z</dcterms:created>
  <dcterms:modified xsi:type="dcterms:W3CDTF">2019-10-16T16:47:00Z</dcterms:modified>
</cp:coreProperties>
</file>