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094"/>
        <w:gridCol w:w="3771"/>
      </w:tblGrid>
      <w:tr w:rsidR="00DC3802" w:rsidRPr="00815738" w:rsidTr="004B4186">
        <w:tc>
          <w:tcPr>
            <w:tcW w:w="5954" w:type="dxa"/>
          </w:tcPr>
          <w:p w:rsidR="00DC3802" w:rsidRPr="00AC2883" w:rsidRDefault="00DC3802" w:rsidP="00AC2883">
            <w:r w:rsidRPr="00D250C5">
              <w:rPr>
                <w:noProof/>
              </w:rPr>
              <w:drawing>
                <wp:inline distT="0" distB="0" distL="0" distR="0" wp14:anchorId="2BEF02B5" wp14:editId="0B47AE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DC3802" w:rsidRPr="007C1D92" w:rsidRDefault="00DC3802" w:rsidP="00AC2883">
            <w:pPr>
              <w:pStyle w:val="Lettrine"/>
            </w:pPr>
            <w:r w:rsidRPr="00172084">
              <w:t>E</w:t>
            </w:r>
            <w:r w:rsidR="000F5F09">
              <w:t xml:space="preserve"> – F – G – S </w:t>
            </w:r>
          </w:p>
        </w:tc>
      </w:tr>
      <w:tr w:rsidR="00DC3802" w:rsidRPr="00DA4973" w:rsidTr="004B4186">
        <w:trPr>
          <w:trHeight w:val="219"/>
        </w:trPr>
        <w:tc>
          <w:tcPr>
            <w:tcW w:w="5954" w:type="dxa"/>
          </w:tcPr>
          <w:p w:rsidR="00DC3802" w:rsidRPr="00AC2883" w:rsidRDefault="00DC3802" w:rsidP="000F5F09">
            <w:pPr>
              <w:pStyle w:val="upove"/>
              <w:jc w:val="left"/>
            </w:pPr>
            <w:r w:rsidRPr="00AC2883">
              <w:t>International Union for the Protection of New Varieties of Plants</w:t>
            </w:r>
            <w:r w:rsidR="000F5F09">
              <w:br/>
            </w:r>
            <w:r w:rsidR="000F5F09" w:rsidRPr="00BE595E">
              <w:t>Union internationale pour la protection des obtentions végétales</w:t>
            </w:r>
            <w:r w:rsidR="000F5F09" w:rsidRPr="00BE595E">
              <w:br/>
            </w:r>
            <w:r w:rsidR="000F5F09" w:rsidRPr="000208F1">
              <w:rPr>
                <w:snapToGrid w:val="0"/>
              </w:rPr>
              <w:t>Internationaler Verband zum Schutz von Pflanzenzüchtungen</w:t>
            </w:r>
            <w:r w:rsidR="000F5F09" w:rsidRPr="000208F1">
              <w:rPr>
                <w:snapToGrid w:val="0"/>
              </w:rPr>
              <w:br/>
            </w:r>
            <w:r w:rsidR="000F5F09" w:rsidRPr="00BE595E">
              <w:rPr>
                <w:snapToGrid w:val="0"/>
              </w:rPr>
              <w:t>Unión Internacional para la Protección de las Obtenciones Vegetales</w:t>
            </w:r>
          </w:p>
        </w:tc>
        <w:tc>
          <w:tcPr>
            <w:tcW w:w="3685" w:type="dxa"/>
          </w:tcPr>
          <w:p w:rsidR="00DC3802" w:rsidRPr="00DA4973" w:rsidRDefault="00DC3802" w:rsidP="00DA4973"/>
        </w:tc>
      </w:tr>
    </w:tbl>
    <w:p w:rsidR="00DC3802" w:rsidRDefault="00DC3802" w:rsidP="00DC3802"/>
    <w:p w:rsidR="00DA4973" w:rsidRPr="00365DC1" w:rsidRDefault="00DA4973" w:rsidP="00DC3802"/>
    <w:tbl>
      <w:tblPr>
        <w:tblW w:w="517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E3439B" w:rsidRPr="00746260" w:rsidTr="00E3439B">
        <w:trPr>
          <w:trHeight w:val="1245"/>
        </w:trPr>
        <w:tc>
          <w:tcPr>
            <w:tcW w:w="2835" w:type="dxa"/>
            <w:tcBorders>
              <w:bottom w:val="single" w:sz="4" w:space="0" w:color="auto"/>
            </w:tcBorders>
          </w:tcPr>
          <w:p w:rsidR="00E3439B" w:rsidRPr="00514814" w:rsidRDefault="00E3439B" w:rsidP="008D5F41">
            <w:pPr>
              <w:pStyle w:val="Sessiontc"/>
              <w:spacing w:line="240" w:lineRule="auto"/>
              <w:rPr>
                <w:b w:val="0"/>
                <w:sz w:val="18"/>
                <w:szCs w:val="18"/>
              </w:rPr>
            </w:pPr>
            <w:r w:rsidRPr="00514814">
              <w:rPr>
                <w:szCs w:val="18"/>
              </w:rPr>
              <w:t>Council</w:t>
            </w:r>
            <w:r w:rsidRPr="00514814">
              <w:rPr>
                <w:sz w:val="18"/>
                <w:szCs w:val="18"/>
              </w:rPr>
              <w:br/>
              <w:t>Fifty-</w:t>
            </w:r>
            <w:r>
              <w:rPr>
                <w:sz w:val="18"/>
                <w:szCs w:val="18"/>
              </w:rPr>
              <w:t>Second</w:t>
            </w:r>
            <w:r w:rsidRPr="00514814">
              <w:rPr>
                <w:sz w:val="18"/>
                <w:szCs w:val="18"/>
              </w:rPr>
              <w:t xml:space="preserve"> Ordinary Session</w:t>
            </w:r>
            <w:r w:rsidRPr="00514814">
              <w:rPr>
                <w:sz w:val="18"/>
                <w:szCs w:val="18"/>
              </w:rPr>
              <w:br/>
            </w:r>
            <w:r w:rsidRPr="00514814">
              <w:rPr>
                <w:b w:val="0"/>
                <w:sz w:val="18"/>
                <w:szCs w:val="18"/>
              </w:rPr>
              <w:t xml:space="preserve">Geneva, </w:t>
            </w:r>
            <w:r>
              <w:rPr>
                <w:b w:val="0"/>
                <w:sz w:val="18"/>
                <w:szCs w:val="18"/>
              </w:rPr>
              <w:t>November 2</w:t>
            </w:r>
            <w:r w:rsidRPr="00514814">
              <w:rPr>
                <w:b w:val="0"/>
                <w:sz w:val="18"/>
                <w:szCs w:val="18"/>
              </w:rPr>
              <w:t xml:space="preserve">, </w:t>
            </w:r>
            <w:r>
              <w:rPr>
                <w:b w:val="0"/>
                <w:sz w:val="18"/>
                <w:szCs w:val="18"/>
              </w:rPr>
              <w:t>2018</w:t>
            </w:r>
          </w:p>
          <w:p w:rsidR="00E3439B" w:rsidRPr="00514814" w:rsidRDefault="00E3439B" w:rsidP="008D5F41">
            <w:pPr>
              <w:pStyle w:val="Sessiontc"/>
              <w:spacing w:line="240" w:lineRule="auto"/>
              <w:rPr>
                <w:sz w:val="18"/>
                <w:szCs w:val="18"/>
              </w:rPr>
            </w:pPr>
          </w:p>
          <w:p w:rsidR="00E3439B" w:rsidRPr="00514814" w:rsidRDefault="00E3439B" w:rsidP="008D5F41">
            <w:pPr>
              <w:pStyle w:val="Sessiontc"/>
              <w:spacing w:line="240" w:lineRule="auto"/>
              <w:rPr>
                <w:sz w:val="18"/>
                <w:szCs w:val="18"/>
              </w:rPr>
            </w:pPr>
            <w:r w:rsidRPr="00514814">
              <w:rPr>
                <w:szCs w:val="18"/>
                <w:lang w:val="de-DE"/>
              </w:rPr>
              <w:t>Der Rat</w:t>
            </w:r>
            <w:r w:rsidRPr="00514814">
              <w:rPr>
                <w:sz w:val="18"/>
                <w:szCs w:val="18"/>
                <w:lang w:val="de-DE"/>
              </w:rPr>
              <w:br/>
            </w:r>
            <w:r>
              <w:rPr>
                <w:sz w:val="18"/>
                <w:szCs w:val="18"/>
                <w:lang w:val="de-DE"/>
              </w:rPr>
              <w:t>Zwei</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2. November</w:t>
            </w:r>
            <w:r w:rsidRPr="00514814">
              <w:rPr>
                <w:b w:val="0"/>
                <w:sz w:val="18"/>
                <w:szCs w:val="18"/>
                <w:lang w:val="de-DE"/>
              </w:rPr>
              <w:t xml:space="preserve"> </w:t>
            </w:r>
            <w:r>
              <w:rPr>
                <w:b w:val="0"/>
                <w:sz w:val="18"/>
                <w:szCs w:val="18"/>
                <w:lang w:val="de-DE"/>
              </w:rPr>
              <w:t>2018</w:t>
            </w:r>
          </w:p>
        </w:tc>
        <w:tc>
          <w:tcPr>
            <w:tcW w:w="3402" w:type="dxa"/>
            <w:tcBorders>
              <w:bottom w:val="single" w:sz="4" w:space="0" w:color="auto"/>
            </w:tcBorders>
          </w:tcPr>
          <w:p w:rsidR="00E3439B" w:rsidRPr="00514814" w:rsidRDefault="00E3439B" w:rsidP="008D5F41">
            <w:pPr>
              <w:pStyle w:val="Sessiontc"/>
              <w:spacing w:line="240" w:lineRule="auto"/>
              <w:rPr>
                <w:sz w:val="18"/>
                <w:szCs w:val="18"/>
                <w:lang w:val="fr-FR"/>
              </w:rPr>
            </w:pPr>
            <w:r w:rsidRPr="00514814">
              <w:rPr>
                <w:szCs w:val="18"/>
                <w:lang w:val="fr-FR"/>
              </w:rPr>
              <w:t>Conseil</w:t>
            </w:r>
            <w:r w:rsidRPr="00514814">
              <w:rPr>
                <w:sz w:val="18"/>
                <w:szCs w:val="18"/>
                <w:lang w:val="fr-FR"/>
              </w:rPr>
              <w:br/>
              <w:t xml:space="preserve">Cinquante </w:t>
            </w:r>
            <w:r>
              <w:rPr>
                <w:sz w:val="18"/>
                <w:szCs w:val="18"/>
                <w:lang w:val="fr-FR"/>
              </w:rPr>
              <w:t>deuxiè</w:t>
            </w:r>
            <w:r w:rsidRPr="00514814">
              <w:rPr>
                <w:sz w:val="18"/>
                <w:szCs w:val="18"/>
                <w:lang w:val="fr-FR"/>
              </w:rPr>
              <w:t>me session ordinaire</w:t>
            </w:r>
            <w:r w:rsidRPr="00514814">
              <w:rPr>
                <w:sz w:val="18"/>
                <w:szCs w:val="18"/>
                <w:lang w:val="fr-FR"/>
              </w:rPr>
              <w:br/>
            </w:r>
            <w:r w:rsidRPr="00514814">
              <w:rPr>
                <w:b w:val="0"/>
                <w:sz w:val="18"/>
                <w:szCs w:val="18"/>
                <w:lang w:val="fr-FR"/>
              </w:rPr>
              <w:t xml:space="preserve">Genève, </w:t>
            </w:r>
            <w:r>
              <w:rPr>
                <w:b w:val="0"/>
                <w:sz w:val="18"/>
                <w:szCs w:val="18"/>
                <w:lang w:val="fr-FR"/>
              </w:rPr>
              <w:t>2 novembre</w:t>
            </w:r>
            <w:r w:rsidRPr="00514814">
              <w:rPr>
                <w:b w:val="0"/>
                <w:sz w:val="18"/>
                <w:szCs w:val="18"/>
                <w:lang w:val="fr-FR"/>
              </w:rPr>
              <w:t xml:space="preserve"> </w:t>
            </w:r>
            <w:r>
              <w:rPr>
                <w:b w:val="0"/>
                <w:sz w:val="18"/>
                <w:szCs w:val="18"/>
                <w:lang w:val="fr-FR"/>
              </w:rPr>
              <w:t>2018</w:t>
            </w:r>
          </w:p>
          <w:p w:rsidR="00E3439B" w:rsidRPr="00514814" w:rsidRDefault="00E3439B" w:rsidP="008D5F41">
            <w:pPr>
              <w:pStyle w:val="Sessiontc"/>
              <w:spacing w:line="240" w:lineRule="auto"/>
              <w:rPr>
                <w:sz w:val="18"/>
                <w:szCs w:val="18"/>
                <w:lang w:val="fr-FR"/>
              </w:rPr>
            </w:pPr>
          </w:p>
          <w:p w:rsidR="00E3439B" w:rsidRPr="003B37BE" w:rsidRDefault="00E3439B" w:rsidP="008D5F41">
            <w:pPr>
              <w:pStyle w:val="Sessiontc"/>
              <w:spacing w:line="240" w:lineRule="auto"/>
              <w:rPr>
                <w:sz w:val="18"/>
                <w:szCs w:val="18"/>
                <w:lang w:val="es-ES_tradnl"/>
              </w:rPr>
            </w:pPr>
            <w:r w:rsidRPr="003B37BE">
              <w:rPr>
                <w:szCs w:val="18"/>
                <w:lang w:val="es-ES_tradnl"/>
              </w:rPr>
              <w:t>Consejo</w:t>
            </w:r>
            <w:r w:rsidRPr="003B37BE">
              <w:rPr>
                <w:sz w:val="18"/>
                <w:szCs w:val="18"/>
                <w:lang w:val="es-ES_tradnl"/>
              </w:rPr>
              <w:br/>
              <w:t>Quincuagésima segunda sesión ordinaria</w:t>
            </w:r>
            <w:r w:rsidRPr="003B37BE">
              <w:rPr>
                <w:sz w:val="18"/>
                <w:szCs w:val="18"/>
                <w:lang w:val="es-ES_tradnl"/>
              </w:rPr>
              <w:br/>
            </w:r>
            <w:r w:rsidRPr="003B37BE">
              <w:rPr>
                <w:b w:val="0"/>
                <w:sz w:val="18"/>
                <w:szCs w:val="18"/>
                <w:lang w:val="es-ES_tradnl"/>
              </w:rPr>
              <w:t>Ginebra, 2 de noviembre de 2018</w:t>
            </w:r>
          </w:p>
        </w:tc>
        <w:tc>
          <w:tcPr>
            <w:tcW w:w="3969" w:type="dxa"/>
            <w:tcBorders>
              <w:bottom w:val="single" w:sz="4" w:space="0" w:color="auto"/>
            </w:tcBorders>
          </w:tcPr>
          <w:p w:rsidR="00E3439B" w:rsidRPr="00BE595E" w:rsidRDefault="00E3439B" w:rsidP="008D5F41">
            <w:pPr>
              <w:pStyle w:val="Doccode"/>
              <w:ind w:left="142"/>
              <w:rPr>
                <w:lang w:val="fr-FR"/>
              </w:rPr>
            </w:pPr>
            <w:r>
              <w:rPr>
                <w:lang w:val="fr-FR"/>
              </w:rPr>
              <w:t>C/52/5</w:t>
            </w:r>
          </w:p>
          <w:p w:rsidR="00E3439B" w:rsidRPr="00BE595E" w:rsidRDefault="00E3439B" w:rsidP="008D5F41">
            <w:pPr>
              <w:pStyle w:val="Docoriginal"/>
              <w:ind w:left="142"/>
              <w:rPr>
                <w:lang w:val="fr-FR"/>
              </w:rPr>
            </w:pPr>
            <w:r w:rsidRPr="00BE595E">
              <w:rPr>
                <w:lang w:val="fr-FR"/>
              </w:rPr>
              <w:t>Original:</w:t>
            </w:r>
            <w:r w:rsidRPr="00BE595E">
              <w:rPr>
                <w:b w:val="0"/>
                <w:spacing w:val="0"/>
                <w:lang w:val="fr-FR"/>
              </w:rPr>
              <w:t xml:space="preserve">  English/français/ deutsch/Español</w:t>
            </w:r>
          </w:p>
          <w:p w:rsidR="00E3439B" w:rsidRPr="00B94259" w:rsidRDefault="00E3439B" w:rsidP="00560179">
            <w:pPr>
              <w:pStyle w:val="Docoriginal"/>
              <w:ind w:left="142"/>
              <w:rPr>
                <w:lang w:val="fr-CH"/>
              </w:rPr>
            </w:pPr>
            <w:r w:rsidRPr="00B94259">
              <w:rPr>
                <w:lang w:val="fr-CH"/>
              </w:rPr>
              <w:t>Date/Datum/Fecha</w:t>
            </w:r>
            <w:r w:rsidRPr="00B94259">
              <w:rPr>
                <w:b w:val="0"/>
                <w:lang w:val="fr-CH"/>
              </w:rPr>
              <w:t>:  201</w:t>
            </w:r>
            <w:r>
              <w:rPr>
                <w:b w:val="0"/>
                <w:lang w:val="fr-CH"/>
              </w:rPr>
              <w:t>8</w:t>
            </w:r>
            <w:r w:rsidRPr="00B94259">
              <w:rPr>
                <w:b w:val="0"/>
                <w:lang w:val="fr-CH"/>
              </w:rPr>
              <w:t>-</w:t>
            </w:r>
            <w:r w:rsidR="00560179">
              <w:rPr>
                <w:b w:val="0"/>
                <w:lang w:val="fr-CH"/>
              </w:rPr>
              <w:t>10</w:t>
            </w:r>
            <w:r w:rsidRPr="00B94259">
              <w:rPr>
                <w:b w:val="0"/>
                <w:lang w:val="fr-CH"/>
              </w:rPr>
              <w:t>-</w:t>
            </w:r>
            <w:r w:rsidR="00CF5DEB">
              <w:rPr>
                <w:b w:val="0"/>
                <w:lang w:val="fr-CH"/>
              </w:rPr>
              <w:t>31</w:t>
            </w:r>
          </w:p>
        </w:tc>
      </w:tr>
    </w:tbl>
    <w:p w:rsidR="000D7780" w:rsidRPr="006A644A" w:rsidRDefault="00514814" w:rsidP="006A644A">
      <w:pPr>
        <w:pStyle w:val="Titleofdoc0"/>
      </w:pPr>
      <w:bookmarkStart w:id="0" w:name="TitleOfDoc"/>
      <w:bookmarkEnd w:id="0"/>
      <w:r>
        <w:t>Cooperation in examination</w:t>
      </w:r>
    </w:p>
    <w:p w:rsid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322AC7" w:rsidRPr="00322AC7" w:rsidRDefault="00322AC7" w:rsidP="006A644A">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D40C0B" w:rsidRPr="00BE595E" w:rsidRDefault="00514814" w:rsidP="00B87F63">
      <w:pPr>
        <w:spacing w:before="600" w:after="240"/>
        <w:jc w:val="left"/>
        <w:rPr>
          <w:b/>
          <w:snapToGrid w:val="0"/>
          <w:lang w:val="fr-FR"/>
        </w:rPr>
      </w:pPr>
      <w:r>
        <w:rPr>
          <w:b/>
          <w:snapToGrid w:val="0"/>
          <w:lang w:val="fr-FR"/>
        </w:rPr>
        <w:t>COOPÉRATION EN MATIÈRE D’EXAMEN</w:t>
      </w:r>
    </w:p>
    <w:p w:rsidR="00D40C0B" w:rsidRPr="00BE595E" w:rsidRDefault="00D40C0B" w:rsidP="00514814">
      <w:pPr>
        <w:tabs>
          <w:tab w:val="center" w:pos="4819"/>
        </w:tabs>
        <w:spacing w:after="240"/>
        <w:jc w:val="left"/>
        <w:rPr>
          <w:i/>
          <w:snapToGrid w:val="0"/>
          <w:lang w:val="fr-FR"/>
        </w:rPr>
      </w:pPr>
      <w:r w:rsidRPr="00BE595E">
        <w:rPr>
          <w:i/>
          <w:snapToGrid w:val="0"/>
          <w:lang w:val="fr-FR"/>
        </w:rPr>
        <w:t>Document établi par le Bureau de l’Union</w:t>
      </w:r>
    </w:p>
    <w:p w:rsidR="00322AC7" w:rsidRPr="00BE595E" w:rsidRDefault="00322AC7" w:rsidP="00B87F63">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D40C0B" w:rsidRPr="000208F1" w:rsidRDefault="00514814" w:rsidP="00B87F63">
      <w:pPr>
        <w:spacing w:before="600" w:after="240"/>
        <w:jc w:val="left"/>
        <w:rPr>
          <w:b/>
          <w:snapToGrid w:val="0"/>
          <w:lang w:val="de-DE"/>
        </w:rPr>
      </w:pPr>
      <w:r w:rsidRPr="00514814">
        <w:rPr>
          <w:b/>
          <w:snapToGrid w:val="0"/>
          <w:lang w:val="de-DE"/>
        </w:rPr>
        <w:t>ZUSAMMENARBEIT BEI DER PRÜFUNG</w:t>
      </w:r>
    </w:p>
    <w:p w:rsidR="00D40C0B" w:rsidRPr="000208F1" w:rsidRDefault="00D40C0B" w:rsidP="00B87F63">
      <w:pPr>
        <w:spacing w:after="240"/>
        <w:jc w:val="left"/>
        <w:rPr>
          <w:i/>
          <w:snapToGrid w:val="0"/>
          <w:lang w:val="de-DE"/>
        </w:rPr>
      </w:pPr>
      <w:r w:rsidRPr="000208F1">
        <w:rPr>
          <w:i/>
          <w:snapToGrid w:val="0"/>
          <w:lang w:val="de-DE"/>
        </w:rPr>
        <w:t>Vom Verbandsbüro ausgearbeitetes Dokument</w:t>
      </w:r>
    </w:p>
    <w:p w:rsidR="00322AC7" w:rsidRPr="000208F1" w:rsidRDefault="00322AC7" w:rsidP="00B87F63">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D40C0B" w:rsidRPr="00BE595E" w:rsidRDefault="00514814" w:rsidP="00B87F63">
      <w:pPr>
        <w:spacing w:before="600" w:after="240"/>
        <w:jc w:val="left"/>
        <w:rPr>
          <w:b/>
          <w:snapToGrid w:val="0"/>
          <w:lang w:val="es-ES"/>
        </w:rPr>
      </w:pPr>
      <w:r w:rsidRPr="00514814">
        <w:rPr>
          <w:b/>
          <w:snapToGrid w:val="0"/>
          <w:lang w:val="es-ES"/>
        </w:rPr>
        <w:t>COOPERACIÓN EN MATERIA DE EXAMEN</w:t>
      </w:r>
    </w:p>
    <w:p w:rsidR="00D40C0B" w:rsidRPr="00BE595E" w:rsidRDefault="00D40C0B" w:rsidP="00B87F63">
      <w:pPr>
        <w:spacing w:after="240"/>
        <w:jc w:val="left"/>
        <w:rPr>
          <w:i/>
          <w:snapToGrid w:val="0"/>
          <w:lang w:val="es-ES"/>
        </w:rPr>
      </w:pPr>
      <w:r w:rsidRPr="00BE595E">
        <w:rPr>
          <w:i/>
          <w:snapToGrid w:val="0"/>
          <w:lang w:val="es-ES"/>
        </w:rPr>
        <w:t>Documento preparado por la Oficina de la Unión</w:t>
      </w:r>
    </w:p>
    <w:p w:rsidR="00322AC7" w:rsidRPr="00BE595E" w:rsidRDefault="00322AC7" w:rsidP="00322AC7">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D40C0B" w:rsidRPr="00BE595E" w:rsidRDefault="00D40C0B" w:rsidP="00D40C0B">
      <w:pPr>
        <w:jc w:val="left"/>
        <w:rPr>
          <w:snapToGrid w:val="0"/>
          <w:lang w:val="es-ES"/>
        </w:rPr>
      </w:pPr>
    </w:p>
    <w:p w:rsidR="00544581" w:rsidRPr="00BE595E" w:rsidRDefault="00544581">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rsidP="00093CDD">
      <w:pPr>
        <w:pStyle w:val="Disclaimer"/>
        <w:spacing w:after="0"/>
        <w:rPr>
          <w:snapToGrid w:val="0"/>
          <w:sz w:val="16"/>
          <w:lang w:val="es-ES"/>
        </w:rPr>
      </w:pPr>
      <w:r w:rsidRPr="00BE595E">
        <w:rPr>
          <w:snapToGrid w:val="0"/>
          <w:sz w:val="16"/>
          <w:lang w:val="es-ES"/>
        </w:rPr>
        <w:br/>
      </w:r>
      <w:r w:rsidRPr="00BE595E">
        <w:rPr>
          <w:snapToGrid w:val="0"/>
          <w:sz w:val="16"/>
          <w:lang w:val="es-ES"/>
        </w:rPr>
        <w:br/>
      </w:r>
    </w:p>
    <w:p w:rsidR="00093CDD" w:rsidRPr="00BE595E" w:rsidRDefault="00093CDD" w:rsidP="00093CDD">
      <w:pPr>
        <w:rPr>
          <w:snapToGrid w:val="0"/>
          <w:lang w:val="es-ES"/>
        </w:rPr>
      </w:pPr>
    </w:p>
    <w:p w:rsidR="00093CDD" w:rsidRPr="00BE595E" w:rsidRDefault="00093CDD" w:rsidP="00093CDD">
      <w:pPr>
        <w:rPr>
          <w:snapToGrid w:val="0"/>
          <w:lang w:val="es-ES"/>
        </w:rPr>
      </w:pPr>
    </w:p>
    <w:p w:rsidR="00093CDD" w:rsidRPr="00BE595E" w:rsidRDefault="00093CDD">
      <w:pPr>
        <w:jc w:val="left"/>
        <w:rPr>
          <w:lang w:val="es-ES"/>
        </w:rPr>
      </w:pPr>
      <w:r w:rsidRPr="00BE595E">
        <w:rPr>
          <w:lang w:val="es-ES"/>
        </w:rPr>
        <w:br w:type="page"/>
      </w:r>
    </w:p>
    <w:p w:rsidR="001123AB" w:rsidRPr="00560179" w:rsidRDefault="001123AB" w:rsidP="001123AB">
      <w:pPr>
        <w:spacing w:after="120"/>
        <w:jc w:val="center"/>
        <w:rPr>
          <w:rFonts w:cs="Arial"/>
          <w:b/>
          <w:sz w:val="26"/>
          <w:lang w:val="es-ES"/>
        </w:rPr>
      </w:pPr>
    </w:p>
    <w:p w:rsidR="001123AB" w:rsidRPr="00042298" w:rsidRDefault="001123AB" w:rsidP="001123AB">
      <w:pPr>
        <w:spacing w:after="120"/>
        <w:jc w:val="center"/>
        <w:rPr>
          <w:rFonts w:cs="Arial"/>
          <w:sz w:val="26"/>
        </w:rPr>
      </w:pPr>
      <w:r w:rsidRPr="00042298">
        <w:rPr>
          <w:rFonts w:cs="Arial"/>
          <w:b/>
          <w:sz w:val="26"/>
        </w:rPr>
        <w:t>E</w:t>
      </w:r>
      <w:r>
        <w:rPr>
          <w:rFonts w:cs="Arial"/>
          <w:b/>
          <w:sz w:val="26"/>
        </w:rPr>
        <w:t>N</w:t>
      </w:r>
    </w:p>
    <w:p w:rsidR="001123AB" w:rsidRPr="00381A63" w:rsidRDefault="001123AB" w:rsidP="001123AB">
      <w:pPr>
        <w:rPr>
          <w:szCs w:val="24"/>
        </w:rPr>
      </w:pPr>
      <w:r w:rsidRPr="00381A63">
        <w:rPr>
          <w:szCs w:val="24"/>
        </w:rPr>
        <w:t xml:space="preserve">This document contains a synopsis of offers for cooperation in examination made by authorities, of cooperation already established between authorities and of any envisaged cooperation. </w:t>
      </w:r>
    </w:p>
    <w:p w:rsidR="001123AB" w:rsidRPr="00DD5EBA" w:rsidRDefault="001123AB" w:rsidP="001123AB">
      <w:pPr>
        <w:spacing w:before="120"/>
        <w:jc w:val="center"/>
        <w:rPr>
          <w:szCs w:val="22"/>
          <w:vertAlign w:val="superscript"/>
        </w:rPr>
      </w:pPr>
    </w:p>
    <w:p w:rsidR="001123AB" w:rsidRPr="00042298" w:rsidRDefault="001123AB" w:rsidP="001123AB">
      <w:pPr>
        <w:spacing w:after="120"/>
        <w:jc w:val="center"/>
        <w:rPr>
          <w:rFonts w:cs="Arial"/>
          <w:sz w:val="26"/>
          <w:lang w:val="fr-FR"/>
        </w:rPr>
      </w:pPr>
      <w:r w:rsidRPr="00DF684A">
        <w:rPr>
          <w:rFonts w:cs="Arial"/>
          <w:b/>
          <w:sz w:val="26"/>
          <w:lang w:val="fr-FR"/>
        </w:rPr>
        <w:t>FR</w:t>
      </w:r>
    </w:p>
    <w:p w:rsidR="001123AB" w:rsidRPr="00381A63" w:rsidRDefault="001123AB" w:rsidP="001123AB">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rsidR="001123AB" w:rsidRPr="00390560" w:rsidRDefault="001123AB" w:rsidP="001123AB">
      <w:pPr>
        <w:spacing w:before="120"/>
        <w:jc w:val="center"/>
        <w:rPr>
          <w:szCs w:val="22"/>
          <w:vertAlign w:val="superscript"/>
          <w:lang w:val="fr-CH"/>
        </w:rPr>
      </w:pPr>
    </w:p>
    <w:p w:rsidR="001123AB" w:rsidRPr="00042298" w:rsidRDefault="001123AB" w:rsidP="001123AB">
      <w:pPr>
        <w:keepNext/>
        <w:spacing w:after="120"/>
        <w:jc w:val="center"/>
        <w:rPr>
          <w:rFonts w:cs="Arial"/>
          <w:sz w:val="26"/>
          <w:lang w:val="de-DE"/>
        </w:rPr>
      </w:pPr>
      <w:r w:rsidRPr="00DF684A">
        <w:rPr>
          <w:rFonts w:cs="Arial"/>
          <w:b/>
          <w:sz w:val="26"/>
          <w:lang w:val="de-DE"/>
        </w:rPr>
        <w:t>DE</w:t>
      </w:r>
    </w:p>
    <w:p w:rsidR="001123AB" w:rsidRPr="00381A63" w:rsidRDefault="001123AB" w:rsidP="001123AB">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rsidR="001123AB" w:rsidRPr="003B37BE" w:rsidRDefault="001123AB" w:rsidP="001123AB">
      <w:pPr>
        <w:spacing w:before="120"/>
        <w:jc w:val="center"/>
        <w:rPr>
          <w:szCs w:val="24"/>
          <w:vertAlign w:val="superscript"/>
          <w:lang w:val="de-DE"/>
        </w:rPr>
      </w:pPr>
    </w:p>
    <w:p w:rsidR="001123AB" w:rsidRPr="00042298" w:rsidRDefault="001123AB" w:rsidP="001123AB">
      <w:pPr>
        <w:spacing w:after="120"/>
        <w:jc w:val="center"/>
        <w:rPr>
          <w:rFonts w:cs="Arial"/>
          <w:sz w:val="26"/>
          <w:lang w:val="es-ES_tradnl"/>
        </w:rPr>
      </w:pPr>
      <w:r w:rsidRPr="00DF684A">
        <w:rPr>
          <w:rFonts w:cs="Arial"/>
          <w:b/>
          <w:sz w:val="26"/>
          <w:lang w:val="es-ES"/>
        </w:rPr>
        <w:t>ES</w:t>
      </w:r>
    </w:p>
    <w:p w:rsidR="001123AB" w:rsidRPr="00427409" w:rsidRDefault="001123AB" w:rsidP="001123AB">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rsidR="001123AB" w:rsidRDefault="001123AB" w:rsidP="001123AB">
      <w:pPr>
        <w:rPr>
          <w:lang w:val="es-ES_tradnl"/>
        </w:rPr>
      </w:pPr>
    </w:p>
    <w:p w:rsidR="001123AB" w:rsidRPr="003B37BE" w:rsidRDefault="001123AB" w:rsidP="001123AB">
      <w:pPr>
        <w:tabs>
          <w:tab w:val="center" w:pos="5103"/>
        </w:tabs>
        <w:spacing w:before="60" w:after="120"/>
        <w:jc w:val="center"/>
        <w:rPr>
          <w:rFonts w:cs="Arial"/>
          <w:i/>
          <w:lang w:val="es-ES_tradnl"/>
        </w:rPr>
      </w:pPr>
      <w:r w:rsidRPr="003B37BE">
        <w:rPr>
          <w:rFonts w:cs="Arial"/>
          <w:i/>
          <w:lang w:val="es-ES_tradnl"/>
        </w:rPr>
        <w:br w:type="page"/>
      </w:r>
    </w:p>
    <w:p w:rsidR="001123AB" w:rsidRPr="003B37BE" w:rsidRDefault="001123AB" w:rsidP="001123AB">
      <w:pPr>
        <w:rPr>
          <w:lang w:val="es-ES_tradnl"/>
        </w:rPr>
      </w:pPr>
    </w:p>
    <w:p w:rsidR="001123AB" w:rsidRPr="0041758D" w:rsidRDefault="001123AB" w:rsidP="001123AB">
      <w:pPr>
        <w:tabs>
          <w:tab w:val="center" w:pos="5103"/>
        </w:tabs>
        <w:spacing w:before="60" w:after="120"/>
        <w:jc w:val="center"/>
        <w:rPr>
          <w:b/>
        </w:rPr>
      </w:pPr>
      <w:r>
        <w:rPr>
          <w:b/>
          <w:noProof/>
        </w:rPr>
        <mc:AlternateContent>
          <mc:Choice Requires="wps">
            <w:drawing>
              <wp:anchor distT="0" distB="0" distL="114300" distR="114300" simplePos="0" relativeHeight="251659264" behindDoc="0" locked="0" layoutInCell="1" allowOverlap="1" wp14:anchorId="3CE711FE" wp14:editId="07AA07AE">
                <wp:simplePos x="0" y="0"/>
                <wp:positionH relativeFrom="column">
                  <wp:posOffset>6120765</wp:posOffset>
                </wp:positionH>
                <wp:positionV relativeFrom="margin">
                  <wp:posOffset>-504190</wp:posOffset>
                </wp:positionV>
                <wp:extent cx="4572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EA13DD" w:rsidRDefault="00EE372D" w:rsidP="001123AB">
                            <w:pPr>
                              <w:rPr>
                                <w:sz w:val="36"/>
                                <w:szCs w:val="36"/>
                              </w:rPr>
                            </w:pPr>
                            <w:r w:rsidRPr="00EA13DD">
                              <w:rPr>
                                <w:rFonts w:cs="Arial"/>
                                <w:b/>
                                <w:sz w:val="36"/>
                                <w:szCs w:val="3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711FE" id="_x0000_t202" coordsize="21600,21600" o:spt="202" path="m,l,21600r21600,l21600,xe">
                <v:stroke joinstyle="miter"/>
                <v:path gradientshapeok="t" o:connecttype="rect"/>
              </v:shapetype>
              <v:shape id="Text Box 2" o:spid="_x0000_s1026" type="#_x0000_t202" style="position:absolute;left:0;text-align:left;margin-left:481.95pt;margin-top:-39.7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kvs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s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" filled="f" stroked="f">
                <v:textbox>
                  <w:txbxContent>
                    <w:p w:rsidR="00EE372D" w:rsidRPr="00EA13DD" w:rsidRDefault="00EE372D" w:rsidP="001123AB">
                      <w:pPr>
                        <w:rPr>
                          <w:sz w:val="36"/>
                          <w:szCs w:val="36"/>
                        </w:rPr>
                      </w:pPr>
                      <w:r w:rsidRPr="00EA13DD">
                        <w:rPr>
                          <w:rFonts w:cs="Arial"/>
                          <w:b/>
                          <w:sz w:val="36"/>
                          <w:szCs w:val="36"/>
                        </w:rPr>
                        <w:t>E</w:t>
                      </w:r>
                    </w:p>
                  </w:txbxContent>
                </v:textbox>
                <w10:wrap anchory="margin"/>
              </v:shape>
            </w:pict>
          </mc:Fallback>
        </mc:AlternateContent>
      </w:r>
      <w:r w:rsidRPr="0041758D">
        <w:rPr>
          <w:b/>
        </w:rPr>
        <w:t>INTRODUCTION</w:t>
      </w:r>
      <w:r>
        <w:rPr>
          <w:b/>
        </w:rPr>
        <w:br/>
      </w:r>
    </w:p>
    <w:p w:rsidR="001123AB" w:rsidRPr="00C20DAE" w:rsidRDefault="001123AB" w:rsidP="001123AB">
      <w:pPr>
        <w:spacing w:before="120"/>
      </w:pPr>
      <w:r w:rsidRPr="00C20DAE">
        <w:t xml:space="preserve">Information on cooperation in examination is given in the </w:t>
      </w:r>
      <w:r>
        <w:t xml:space="preserve">main </w:t>
      </w:r>
      <w:r w:rsidRPr="00C20DAE">
        <w:t>table below in the following columns:</w:t>
      </w:r>
    </w:p>
    <w:p w:rsidR="001123AB" w:rsidRPr="00C20DAE" w:rsidRDefault="001123AB" w:rsidP="001123AB"/>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1123AB" w:rsidRPr="00C20DAE" w:rsidTr="00C65F92">
        <w:trPr>
          <w:cantSplit/>
          <w:trHeight w:hRule="exact" w:val="397"/>
          <w:jc w:val="center"/>
        </w:trPr>
        <w:tc>
          <w:tcPr>
            <w:tcW w:w="4824"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rPr>
            </w:pPr>
            <w:r w:rsidRPr="002A1081">
              <w:rPr>
                <w:rFonts w:cs="Arial"/>
                <w:b/>
                <w:sz w:val="14"/>
                <w:szCs w:val="14"/>
                <w:u w:val="single"/>
              </w:rPr>
              <w:t>1</w:t>
            </w:r>
          </w:p>
          <w:p w:rsidR="001123AB" w:rsidRPr="00C20DAE" w:rsidRDefault="001123AB" w:rsidP="00C65F92">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rsidR="001123AB" w:rsidRPr="00C20DAE" w:rsidRDefault="001123AB" w:rsidP="00C65F92">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rsidR="001123AB" w:rsidRPr="00C20DAE" w:rsidRDefault="001123AB" w:rsidP="00C65F92">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AA1B84">
              <w:rPr>
                <w:rStyle w:val="FootnoteReference"/>
                <w:rFonts w:cs="Arial"/>
                <w:position w:val="4"/>
                <w:sz w:val="10"/>
                <w:szCs w:val="14"/>
              </w:rPr>
              <w:footnoteReference w:id="2"/>
            </w:r>
          </w:p>
        </w:tc>
      </w:tr>
      <w:tr w:rsidR="001123AB" w:rsidRPr="00C20DAE" w:rsidTr="00C65F92">
        <w:trPr>
          <w:cantSplit/>
          <w:trHeight w:val="329"/>
          <w:jc w:val="center"/>
        </w:trPr>
        <w:tc>
          <w:tcPr>
            <w:tcW w:w="4824" w:type="dxa"/>
            <w:gridSpan w:val="6"/>
            <w:vMerge/>
            <w:shd w:val="clear" w:color="auto" w:fill="F3F3F3"/>
            <w:vAlign w:val="center"/>
          </w:tcPr>
          <w:p w:rsidR="001123AB" w:rsidRPr="00C20DAE" w:rsidRDefault="001123AB" w:rsidP="00C65F92">
            <w:pPr>
              <w:jc w:val="center"/>
              <w:rPr>
                <w:rFonts w:cs="Arial"/>
                <w:sz w:val="14"/>
                <w:szCs w:val="14"/>
              </w:rPr>
            </w:pPr>
          </w:p>
        </w:tc>
        <w:tc>
          <w:tcPr>
            <w:tcW w:w="1712"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2</w:t>
            </w:r>
          </w:p>
          <w:p w:rsidR="001123AB" w:rsidRPr="00C20DAE" w:rsidRDefault="001123AB" w:rsidP="00C65F92">
            <w:pPr>
              <w:keepNext/>
              <w:spacing w:after="40"/>
              <w:jc w:val="center"/>
              <w:rPr>
                <w:rFonts w:cs="Arial"/>
                <w:sz w:val="14"/>
                <w:szCs w:val="14"/>
              </w:rPr>
            </w:pPr>
            <w:r w:rsidRPr="00C20DAE">
              <w:rPr>
                <w:rFonts w:cs="Arial"/>
                <w:b/>
                <w:sz w:val="14"/>
                <w:szCs w:val="14"/>
              </w:rPr>
              <w:t>Offering authority/ examination office</w:t>
            </w:r>
            <w:r w:rsidRPr="00AA1B84">
              <w:rPr>
                <w:rStyle w:val="FootnoteReference"/>
                <w:rFonts w:cs="Arial"/>
                <w:b/>
                <w:position w:val="4"/>
                <w:sz w:val="10"/>
                <w:szCs w:val="14"/>
              </w:rPr>
              <w:footnoteReference w:customMarkFollows="1" w:id="3"/>
              <w:t>**</w:t>
            </w:r>
          </w:p>
        </w:tc>
        <w:tc>
          <w:tcPr>
            <w:tcW w:w="1755"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3</w:t>
            </w:r>
          </w:p>
          <w:p w:rsidR="001123AB" w:rsidRPr="00C20DAE" w:rsidRDefault="001123AB" w:rsidP="00C65F92">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4</w:t>
            </w:r>
          </w:p>
          <w:p w:rsidR="001123AB" w:rsidRPr="00C20DAE" w:rsidRDefault="001123AB" w:rsidP="00C65F92">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5</w:t>
            </w:r>
          </w:p>
          <w:p w:rsidR="001123AB" w:rsidRPr="00C20DAE" w:rsidRDefault="001123AB" w:rsidP="00C65F92">
            <w:pPr>
              <w:keepNext/>
              <w:spacing w:after="40"/>
              <w:jc w:val="center"/>
              <w:rPr>
                <w:rFonts w:cs="Arial"/>
                <w:b/>
                <w:sz w:val="14"/>
                <w:szCs w:val="14"/>
              </w:rPr>
            </w:pPr>
            <w:r w:rsidRPr="00C20DAE">
              <w:rPr>
                <w:rFonts w:cs="Arial"/>
                <w:b/>
                <w:sz w:val="14"/>
                <w:szCs w:val="14"/>
              </w:rPr>
              <w:t>Providing authority/ examination office</w:t>
            </w:r>
            <w:r w:rsidRPr="00A9326E">
              <w:rPr>
                <w:rFonts w:cs="Arial"/>
                <w:b/>
                <w:position w:val="2"/>
                <w:sz w:val="10"/>
                <w:szCs w:val="14"/>
              </w:rPr>
              <w:t>**</w:t>
            </w:r>
          </w:p>
        </w:tc>
      </w:tr>
      <w:tr w:rsidR="001123AB" w:rsidRPr="00C20DAE" w:rsidTr="00C65F92">
        <w:trPr>
          <w:cantSplit/>
          <w:trHeight w:hRule="exact" w:val="227"/>
          <w:jc w:val="center"/>
        </w:trPr>
        <w:tc>
          <w:tcPr>
            <w:tcW w:w="937" w:type="dxa"/>
            <w:shd w:val="clear" w:color="auto" w:fill="F3F3F3"/>
            <w:vAlign w:val="center"/>
          </w:tcPr>
          <w:p w:rsidR="001123AB" w:rsidRPr="00C20DAE" w:rsidRDefault="001123AB" w:rsidP="00C65F92">
            <w:pPr>
              <w:jc w:val="left"/>
              <w:rPr>
                <w:rFonts w:cs="Arial"/>
                <w:b/>
                <w:sz w:val="14"/>
                <w:szCs w:val="14"/>
              </w:rPr>
            </w:pPr>
            <w:r w:rsidRPr="00C20DAE">
              <w:rPr>
                <w:rFonts w:cs="Arial"/>
                <w:b/>
                <w:sz w:val="14"/>
                <w:szCs w:val="14"/>
              </w:rPr>
              <w:t>UPOV Code</w:t>
            </w:r>
          </w:p>
        </w:tc>
        <w:tc>
          <w:tcPr>
            <w:tcW w:w="851"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Botanical</w:t>
            </w:r>
          </w:p>
        </w:tc>
        <w:tc>
          <w:tcPr>
            <w:tcW w:w="709"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English</w:t>
            </w:r>
          </w:p>
        </w:tc>
        <w:tc>
          <w:tcPr>
            <w:tcW w:w="850"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Français</w:t>
            </w:r>
          </w:p>
        </w:tc>
        <w:tc>
          <w:tcPr>
            <w:tcW w:w="756"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Deutsch</w:t>
            </w:r>
          </w:p>
        </w:tc>
        <w:tc>
          <w:tcPr>
            <w:tcW w:w="721"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Español</w:t>
            </w:r>
          </w:p>
        </w:tc>
        <w:tc>
          <w:tcPr>
            <w:tcW w:w="1712" w:type="dxa"/>
            <w:vMerge/>
            <w:shd w:val="clear" w:color="auto" w:fill="F3F3F3"/>
            <w:vAlign w:val="center"/>
          </w:tcPr>
          <w:p w:rsidR="001123AB" w:rsidRPr="00C20DAE" w:rsidRDefault="001123AB" w:rsidP="00C65F92">
            <w:pPr>
              <w:keepNext/>
              <w:jc w:val="center"/>
              <w:rPr>
                <w:rFonts w:cs="Arial"/>
                <w:b/>
                <w:sz w:val="14"/>
                <w:szCs w:val="14"/>
              </w:rPr>
            </w:pPr>
          </w:p>
        </w:tc>
        <w:tc>
          <w:tcPr>
            <w:tcW w:w="1755" w:type="dxa"/>
            <w:vMerge/>
            <w:shd w:val="clear" w:color="auto" w:fill="F3F3F3"/>
            <w:vAlign w:val="center"/>
          </w:tcPr>
          <w:p w:rsidR="001123AB" w:rsidRPr="00C20DAE" w:rsidRDefault="001123AB" w:rsidP="00C65F92">
            <w:pPr>
              <w:keepNext/>
              <w:jc w:val="center"/>
              <w:rPr>
                <w:rFonts w:cs="Arial"/>
                <w:b/>
                <w:sz w:val="14"/>
                <w:szCs w:val="14"/>
              </w:rPr>
            </w:pPr>
          </w:p>
        </w:tc>
        <w:tc>
          <w:tcPr>
            <w:tcW w:w="977" w:type="dxa"/>
            <w:vMerge/>
            <w:shd w:val="clear" w:color="auto" w:fill="F3F3F3"/>
            <w:vAlign w:val="center"/>
          </w:tcPr>
          <w:p w:rsidR="001123AB" w:rsidRPr="00C20DAE" w:rsidRDefault="001123AB" w:rsidP="00C65F92">
            <w:pPr>
              <w:keepNext/>
              <w:jc w:val="center"/>
              <w:rPr>
                <w:rFonts w:cs="Arial"/>
                <w:b/>
                <w:sz w:val="14"/>
                <w:szCs w:val="14"/>
              </w:rPr>
            </w:pPr>
          </w:p>
        </w:tc>
        <w:tc>
          <w:tcPr>
            <w:tcW w:w="1818" w:type="dxa"/>
            <w:vMerge/>
            <w:shd w:val="clear" w:color="auto" w:fill="F3F3F3"/>
            <w:vAlign w:val="center"/>
          </w:tcPr>
          <w:p w:rsidR="001123AB" w:rsidRPr="00C20DAE" w:rsidRDefault="001123AB" w:rsidP="00C65F92">
            <w:pPr>
              <w:keepNext/>
              <w:jc w:val="center"/>
              <w:rPr>
                <w:rFonts w:cs="Arial"/>
                <w:b/>
                <w:sz w:val="14"/>
                <w:szCs w:val="14"/>
              </w:rPr>
            </w:pPr>
          </w:p>
        </w:tc>
      </w:tr>
    </w:tbl>
    <w:p w:rsidR="001123AB" w:rsidRPr="00C20DAE" w:rsidRDefault="001123AB" w:rsidP="001123AB">
      <w:pPr>
        <w:spacing w:before="240" w:after="240"/>
        <w:rPr>
          <w:szCs w:val="24"/>
        </w:rPr>
      </w:pPr>
      <w:r w:rsidRPr="00C20DAE">
        <w:rPr>
          <w:rStyle w:val="underline"/>
          <w:b/>
          <w:szCs w:val="24"/>
        </w:rPr>
        <w:t>Column 1</w:t>
      </w:r>
      <w:r w:rsidRPr="00C20DAE">
        <w:rPr>
          <w:szCs w:val="24"/>
        </w:rPr>
        <w:t xml:space="preserve"> contains, in six subcolumns, the UPOV code and the botanical, English, French, German and Spanish names of the taxa. </w:t>
      </w:r>
    </w:p>
    <w:p w:rsidR="001123AB" w:rsidRPr="00C20DAE" w:rsidRDefault="001123AB" w:rsidP="001123AB">
      <w:pPr>
        <w:spacing w:before="180" w:after="240"/>
        <w:rPr>
          <w:szCs w:val="24"/>
        </w:rPr>
      </w:pPr>
      <w:r w:rsidRPr="00C20DAE">
        <w:rPr>
          <w:rStyle w:val="underline"/>
          <w:b/>
          <w:szCs w:val="24"/>
        </w:rPr>
        <w:t>Column 2</w:t>
      </w:r>
      <w:r w:rsidRPr="00C20DAE">
        <w:rPr>
          <w:szCs w:val="24"/>
        </w:rPr>
        <w:t xml:space="preserve"> specifies the authorities which carry out examinations for the authorities specified on the same line in </w:t>
      </w:r>
      <w:r w:rsidRPr="00C20DAE">
        <w:rPr>
          <w:rStyle w:val="underline"/>
          <w:b/>
          <w:szCs w:val="24"/>
        </w:rPr>
        <w:t>column 3</w:t>
      </w:r>
      <w:r w:rsidRPr="00C20DAE">
        <w:rPr>
          <w:szCs w:val="24"/>
        </w:rPr>
        <w:t xml:space="preserve"> (and on the subsequent line(s) if there is no entry in column 2).</w:t>
      </w:r>
      <w:r>
        <w:rPr>
          <w:szCs w:val="24"/>
        </w:rPr>
        <w:t xml:space="preserve"> </w:t>
      </w:r>
      <w:r w:rsidR="00CA0CFF">
        <w:rPr>
          <w:szCs w:val="24"/>
        </w:rPr>
        <w:t xml:space="preserve"> S</w:t>
      </w:r>
      <w:r w:rsidRPr="00C20DAE">
        <w:rPr>
          <w:szCs w:val="24"/>
        </w:rPr>
        <w:t>ymbol “</w:t>
      </w:r>
      <w:r w:rsidRPr="00C20DAE">
        <w:rPr>
          <w:spacing w:val="-10"/>
          <w:szCs w:val="24"/>
        </w:rPr>
        <w:t>&lt; &gt;</w:t>
      </w:r>
      <w:r w:rsidRPr="00C20DAE">
        <w:rPr>
          <w:szCs w:val="24"/>
        </w:rPr>
        <w:t xml:space="preserve">” in </w:t>
      </w:r>
      <w:r w:rsidRPr="00C20DAE">
        <w:rPr>
          <w:szCs w:val="24"/>
          <w:u w:val="single"/>
        </w:rPr>
        <w:t>column 3</w:t>
      </w:r>
      <w:r w:rsidRPr="00C20DAE">
        <w:rPr>
          <w:szCs w:val="24"/>
        </w:rPr>
        <w:t xml:space="preserve"> indicates that the authority specified in </w:t>
      </w:r>
      <w:r w:rsidRPr="00C20DAE">
        <w:rPr>
          <w:szCs w:val="24"/>
          <w:u w:val="single"/>
        </w:rPr>
        <w:t>column 2</w:t>
      </w:r>
      <w:r w:rsidRPr="00C20DAE">
        <w:rPr>
          <w:szCs w:val="24"/>
        </w:rPr>
        <w:t xml:space="preserve"> offers to carry out examinations for any interested member of the Union.</w:t>
      </w:r>
    </w:p>
    <w:p w:rsidR="001123AB" w:rsidRDefault="00E061C2" w:rsidP="001123AB">
      <w:pPr>
        <w:spacing w:before="180" w:after="240"/>
        <w:rPr>
          <w:szCs w:val="24"/>
        </w:rPr>
      </w:pPr>
      <w:r w:rsidRPr="00A239B6">
        <w:rPr>
          <w:noProof/>
          <w:sz w:val="18"/>
          <w:szCs w:val="18"/>
        </w:rPr>
        <mc:AlternateContent>
          <mc:Choice Requires="wps">
            <w:drawing>
              <wp:anchor distT="0" distB="0" distL="114300" distR="114300" simplePos="0" relativeHeight="251682816" behindDoc="0" locked="0" layoutInCell="1" allowOverlap="1" wp14:anchorId="2795084F" wp14:editId="1B6C7AB8">
                <wp:simplePos x="0" y="0"/>
                <wp:positionH relativeFrom="page">
                  <wp:posOffset>0</wp:posOffset>
                </wp:positionH>
                <wp:positionV relativeFrom="paragraph">
                  <wp:posOffset>2518300</wp:posOffset>
                </wp:positionV>
                <wp:extent cx="476250" cy="180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27106B" w:rsidRDefault="00EE372D" w:rsidP="00613414">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5084F" id="Text Box 1" o:spid="_x0000_s1027" type="#_x0000_t202" style="position:absolute;left:0;text-align:left;margin-left:0;margin-top:198.3pt;width:37.5pt;height:14.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" fillcolor="black" strokeweight=".5pt">
                <v:fill opacity="0"/>
                <v:stroke opacity="0" joinstyle="round"/>
                <v:textbox inset="0,0,0,0">
                  <w:txbxContent>
                    <w:p w:rsidR="00EE372D" w:rsidRPr="0027106B" w:rsidRDefault="00EE372D" w:rsidP="00613414">
                      <w:pPr>
                        <w:jc w:val="right"/>
                        <w:rPr>
                          <w:rFonts w:cs="Arial"/>
                          <w:vertAlign w:val="superscript"/>
                        </w:rPr>
                      </w:pPr>
                      <w:r w:rsidRPr="0027106B">
                        <w:rPr>
                          <w:rFonts w:cs="Arial"/>
                          <w:vertAlign w:val="superscript"/>
                        </w:rPr>
                        <w:t xml:space="preserve">(new) </w:t>
                      </w:r>
                    </w:p>
                  </w:txbxContent>
                </v:textbox>
                <w10:wrap anchorx="page"/>
              </v:shape>
            </w:pict>
          </mc:Fallback>
        </mc:AlternateContent>
      </w:r>
      <w:r w:rsidR="001123AB" w:rsidRPr="00C20DAE">
        <w:rPr>
          <w:rStyle w:val="underline"/>
          <w:b/>
          <w:szCs w:val="24"/>
        </w:rPr>
        <w:t>Column 4</w:t>
      </w:r>
      <w:r w:rsidR="001123AB" w:rsidRPr="00C20DAE">
        <w:rPr>
          <w:szCs w:val="24"/>
        </w:rPr>
        <w:t xml:space="preserve"> specifies the authorities which will, in general, utilize existing DUS reports provided by the authorities specified in the same line in </w:t>
      </w:r>
      <w:r w:rsidR="001123AB" w:rsidRPr="00C20DAE">
        <w:rPr>
          <w:b/>
          <w:szCs w:val="24"/>
          <w:u w:val="single"/>
        </w:rPr>
        <w:t>column 5</w:t>
      </w:r>
      <w:r w:rsidR="001123AB" w:rsidRPr="00C20DAE">
        <w:rPr>
          <w:szCs w:val="24"/>
        </w:rPr>
        <w:t xml:space="preserve"> (and on the subsequent line(s) if there is no entry in </w:t>
      </w:r>
      <w:r w:rsidR="001123AB" w:rsidRPr="00C20DAE">
        <w:rPr>
          <w:szCs w:val="24"/>
          <w:u w:val="single"/>
        </w:rPr>
        <w:t>column 4</w:t>
      </w:r>
      <w:r w:rsidR="001123AB" w:rsidRPr="00C20DAE">
        <w:rPr>
          <w:szCs w:val="24"/>
        </w:rPr>
        <w:t>).</w:t>
      </w:r>
      <w:r w:rsidR="001123AB">
        <w:rPr>
          <w:szCs w:val="24"/>
        </w:rPr>
        <w:t xml:space="preserve"> </w:t>
      </w:r>
      <w:r w:rsidR="009E0134">
        <w:rPr>
          <w:szCs w:val="24"/>
        </w:rPr>
        <w:t>Symbol </w:t>
      </w:r>
      <w:r w:rsidR="001123AB" w:rsidRPr="00C20DAE">
        <w:rPr>
          <w:szCs w:val="24"/>
        </w:rPr>
        <w:t>“</w:t>
      </w:r>
      <w:r w:rsidR="001123AB" w:rsidRPr="00C20DAE">
        <w:rPr>
          <w:spacing w:val="-10"/>
          <w:szCs w:val="24"/>
        </w:rPr>
        <w:t>&lt; &gt;</w:t>
      </w:r>
      <w:r w:rsidR="001123AB" w:rsidRPr="00C20DAE">
        <w:rPr>
          <w:szCs w:val="24"/>
        </w:rPr>
        <w:t xml:space="preserve">” in </w:t>
      </w:r>
      <w:r w:rsidR="001123AB" w:rsidRPr="00C20DAE">
        <w:rPr>
          <w:szCs w:val="24"/>
          <w:u w:val="single"/>
        </w:rPr>
        <w:t>column 5</w:t>
      </w:r>
      <w:r w:rsidR="001123AB" w:rsidRPr="00C20DAE">
        <w:rPr>
          <w:szCs w:val="24"/>
        </w:rPr>
        <w:t xml:space="preserve"> indicates that the authority specified in </w:t>
      </w:r>
      <w:r w:rsidR="001123AB" w:rsidRPr="00C20DAE">
        <w:rPr>
          <w:szCs w:val="24"/>
          <w:u w:val="single"/>
        </w:rPr>
        <w:t>column 4</w:t>
      </w:r>
      <w:r w:rsidR="001123AB" w:rsidRPr="00C20DAE">
        <w:rPr>
          <w:szCs w:val="24"/>
        </w:rPr>
        <w:t xml:space="preserve"> will, i</w:t>
      </w:r>
      <w:r w:rsidR="009E0134">
        <w:rPr>
          <w:szCs w:val="24"/>
        </w:rPr>
        <w:t>n general, utilize existing DUS </w:t>
      </w:r>
      <w:r w:rsidR="001123AB" w:rsidRPr="00C20DAE">
        <w:rPr>
          <w:szCs w:val="24"/>
        </w:rPr>
        <w:t>reports provided by any member of the Union.</w:t>
      </w: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1123AB" w:rsidRPr="00A239B6" w:rsidTr="00A239B6">
        <w:trPr>
          <w:cantSplit/>
        </w:trPr>
        <w:tc>
          <w:tcPr>
            <w:tcW w:w="10207" w:type="dxa"/>
            <w:shd w:val="clear" w:color="auto" w:fill="auto"/>
            <w:noWrap/>
          </w:tcPr>
          <w:p w:rsidR="001123AB" w:rsidRPr="00A239B6" w:rsidRDefault="001123AB" w:rsidP="000930C5">
            <w:pPr>
              <w:spacing w:before="120"/>
              <w:jc w:val="center"/>
              <w:rPr>
                <w:sz w:val="18"/>
                <w:szCs w:val="18"/>
              </w:rPr>
            </w:pPr>
            <w:r w:rsidRPr="00A239B6">
              <w:rPr>
                <w:sz w:val="18"/>
                <w:szCs w:val="18"/>
              </w:rPr>
              <w:t>NOTES</w:t>
            </w:r>
            <w:r w:rsidRPr="00A239B6">
              <w:rPr>
                <w:sz w:val="18"/>
                <w:szCs w:val="18"/>
              </w:rPr>
              <w:br/>
            </w:r>
          </w:p>
          <w:p w:rsidR="001123AB" w:rsidRPr="00A239B6" w:rsidRDefault="001123AB" w:rsidP="00B94259">
            <w:pPr>
              <w:ind w:right="113"/>
              <w:rPr>
                <w:spacing w:val="-2"/>
                <w:sz w:val="18"/>
                <w:szCs w:val="18"/>
              </w:rPr>
            </w:pPr>
            <w:r w:rsidRPr="00A239B6">
              <w:rPr>
                <w:spacing w:val="-2"/>
                <w:sz w:val="18"/>
                <w:szCs w:val="18"/>
              </w:rPr>
              <w:t xml:space="preserve">The table in this document does not include information on the following (but the information is included in the </w:t>
            </w:r>
            <w:hyperlink r:id="rId9" w:history="1">
              <w:r w:rsidRPr="00A239B6">
                <w:rPr>
                  <w:rStyle w:val="Hyperlink"/>
                  <w:spacing w:val="-2"/>
                  <w:sz w:val="18"/>
                  <w:szCs w:val="18"/>
                </w:rPr>
                <w:t>GENIE database</w:t>
              </w:r>
            </w:hyperlink>
            <w:r w:rsidRPr="00A239B6">
              <w:rPr>
                <w:spacing w:val="-2"/>
                <w:sz w:val="18"/>
                <w:szCs w:val="18"/>
              </w:rPr>
              <w:t>):</w:t>
            </w:r>
          </w:p>
          <w:p w:rsidR="00B91D48" w:rsidRPr="00A239B6" w:rsidRDefault="00B91D48" w:rsidP="00B94259">
            <w:pPr>
              <w:ind w:right="113"/>
              <w:rPr>
                <w:sz w:val="18"/>
                <w:szCs w:val="18"/>
              </w:rPr>
            </w:pPr>
          </w:p>
          <w:p w:rsidR="00B91D48" w:rsidRPr="00A239B6" w:rsidRDefault="00B91D48" w:rsidP="007425F9">
            <w:pPr>
              <w:ind w:right="113"/>
              <w:rPr>
                <w:sz w:val="18"/>
                <w:szCs w:val="18"/>
                <w:u w:val="single"/>
              </w:rPr>
            </w:pPr>
            <w:r w:rsidRPr="00A239B6">
              <w:rPr>
                <w:sz w:val="18"/>
                <w:szCs w:val="18"/>
                <w:u w:val="single"/>
              </w:rPr>
              <w:t>Provid</w:t>
            </w:r>
            <w:r w:rsidR="007425F9" w:rsidRPr="00A239B6">
              <w:rPr>
                <w:sz w:val="18"/>
                <w:szCs w:val="18"/>
                <w:u w:val="single"/>
              </w:rPr>
              <w:t>ing</w:t>
            </w:r>
            <w:r w:rsidRPr="00A239B6">
              <w:rPr>
                <w:sz w:val="18"/>
                <w:szCs w:val="18"/>
                <w:u w:val="single"/>
              </w:rPr>
              <w:t>/Accept</w:t>
            </w:r>
            <w:r w:rsidR="007425F9" w:rsidRPr="00A239B6">
              <w:rPr>
                <w:sz w:val="18"/>
                <w:szCs w:val="18"/>
                <w:u w:val="single"/>
              </w:rPr>
              <w:t>ing</w:t>
            </w:r>
            <w:r w:rsidRPr="00A239B6">
              <w:rPr>
                <w:sz w:val="18"/>
                <w:szCs w:val="18"/>
                <w:u w:val="single"/>
              </w:rPr>
              <w:t xml:space="preserve"> </w:t>
            </w:r>
            <w:r w:rsidR="007425F9" w:rsidRPr="00A239B6">
              <w:rPr>
                <w:sz w:val="18"/>
                <w:szCs w:val="18"/>
                <w:u w:val="single"/>
              </w:rPr>
              <w:t xml:space="preserve">existing </w:t>
            </w:r>
            <w:r w:rsidRPr="00A239B6">
              <w:rPr>
                <w:sz w:val="18"/>
                <w:szCs w:val="18"/>
                <w:u w:val="single"/>
              </w:rPr>
              <w:t xml:space="preserve">DUS </w:t>
            </w:r>
            <w:r w:rsidR="007425F9" w:rsidRPr="00A239B6">
              <w:rPr>
                <w:sz w:val="18"/>
                <w:szCs w:val="18"/>
                <w:u w:val="single"/>
              </w:rPr>
              <w:t>reports</w:t>
            </w:r>
          </w:p>
        </w:tc>
      </w:tr>
      <w:tr w:rsidR="00B91D48" w:rsidRPr="00A239B6" w:rsidTr="00A239B6">
        <w:trPr>
          <w:cantSplit/>
        </w:trPr>
        <w:tc>
          <w:tcPr>
            <w:tcW w:w="10207" w:type="dxa"/>
            <w:shd w:val="clear" w:color="auto" w:fill="auto"/>
          </w:tcPr>
          <w:p w:rsidR="00B91D48" w:rsidRPr="00A239B6" w:rsidRDefault="00B91D48" w:rsidP="00560179">
            <w:pPr>
              <w:pStyle w:val="ListParagraph"/>
              <w:numPr>
                <w:ilvl w:val="0"/>
                <w:numId w:val="31"/>
              </w:numPr>
              <w:ind w:left="405" w:right="113" w:hanging="405"/>
              <w:rPr>
                <w:sz w:val="18"/>
                <w:szCs w:val="18"/>
                <w:u w:val="single"/>
              </w:rPr>
            </w:pPr>
            <w:r w:rsidRPr="00A239B6">
              <w:rPr>
                <w:sz w:val="18"/>
                <w:szCs w:val="18"/>
              </w:rPr>
              <w:t>The following authorities have an agreement with Japan to provide and accept existing DUS reports</w:t>
            </w:r>
            <w:r w:rsidRPr="00A239B6">
              <w:rPr>
                <w:spacing w:val="-2"/>
                <w:sz w:val="18"/>
                <w:szCs w:val="18"/>
              </w:rPr>
              <w:t xml:space="preserve"> for </w:t>
            </w:r>
            <w:r w:rsidRPr="00A239B6">
              <w:rPr>
                <w:sz w:val="18"/>
                <w:szCs w:val="18"/>
              </w:rPr>
              <w:t>any</w:t>
            </w:r>
            <w:r w:rsidRPr="00A239B6">
              <w:rPr>
                <w:spacing w:val="-2"/>
                <w:sz w:val="18"/>
                <w:szCs w:val="18"/>
              </w:rPr>
              <w:t xml:space="preserve"> taxa</w:t>
            </w:r>
            <w:r w:rsidRPr="00A239B6">
              <w:rPr>
                <w:sz w:val="18"/>
                <w:szCs w:val="18"/>
              </w:rPr>
              <w:t xml:space="preserve"> on request:  Australia, Brazil, </w:t>
            </w:r>
            <w:r w:rsidR="00560179">
              <w:rPr>
                <w:sz w:val="18"/>
                <w:szCs w:val="18"/>
              </w:rPr>
              <w:t xml:space="preserve">Canada, </w:t>
            </w:r>
            <w:r w:rsidRPr="00A239B6">
              <w:rPr>
                <w:sz w:val="18"/>
                <w:szCs w:val="18"/>
              </w:rPr>
              <w:t xml:space="preserve">European Union, Israel, Kenya, Mexico, </w:t>
            </w:r>
            <w:r w:rsidR="00560179">
              <w:rPr>
                <w:sz w:val="18"/>
                <w:szCs w:val="18"/>
              </w:rPr>
              <w:t xml:space="preserve">Netherlands, </w:t>
            </w:r>
            <w:r w:rsidRPr="00A239B6">
              <w:rPr>
                <w:sz w:val="18"/>
                <w:szCs w:val="18"/>
              </w:rPr>
              <w:t xml:space="preserve">New Zealand, </w:t>
            </w:r>
            <w:r w:rsidR="00560179">
              <w:rPr>
                <w:sz w:val="18"/>
                <w:szCs w:val="18"/>
              </w:rPr>
              <w:t xml:space="preserve">Peru, </w:t>
            </w:r>
            <w:r w:rsidRPr="00A239B6">
              <w:rPr>
                <w:sz w:val="18"/>
                <w:szCs w:val="18"/>
              </w:rPr>
              <w:t xml:space="preserve">Russian Federation, </w:t>
            </w:r>
            <w:r w:rsidR="00560179">
              <w:rPr>
                <w:sz w:val="18"/>
                <w:szCs w:val="18"/>
              </w:rPr>
              <w:t xml:space="preserve">Singapore, </w:t>
            </w:r>
            <w:r w:rsidRPr="00A239B6">
              <w:rPr>
                <w:sz w:val="18"/>
                <w:szCs w:val="18"/>
              </w:rPr>
              <w:t>Switzerland</w:t>
            </w:r>
            <w:r w:rsidR="00560179">
              <w:rPr>
                <w:sz w:val="18"/>
                <w:szCs w:val="18"/>
              </w:rPr>
              <w:t>, Turkey</w:t>
            </w:r>
            <w:r w:rsidRPr="00A239B6">
              <w:rPr>
                <w:sz w:val="18"/>
                <w:szCs w:val="18"/>
              </w:rPr>
              <w:t xml:space="preserve"> and Viet Nam.</w:t>
            </w:r>
          </w:p>
        </w:tc>
      </w:tr>
      <w:tr w:rsidR="00B50687" w:rsidRPr="00A239B6" w:rsidTr="00A239B6">
        <w:trPr>
          <w:cantSplit/>
        </w:trPr>
        <w:tc>
          <w:tcPr>
            <w:tcW w:w="10207" w:type="dxa"/>
            <w:shd w:val="clear" w:color="auto" w:fill="auto"/>
          </w:tcPr>
          <w:p w:rsidR="00B50687" w:rsidRPr="00A239B6" w:rsidRDefault="00B50687" w:rsidP="00560179">
            <w:pPr>
              <w:pStyle w:val="ListParagraph"/>
              <w:numPr>
                <w:ilvl w:val="0"/>
                <w:numId w:val="31"/>
              </w:numPr>
              <w:ind w:left="405" w:right="113" w:hanging="405"/>
              <w:rPr>
                <w:sz w:val="18"/>
                <w:szCs w:val="18"/>
              </w:rPr>
            </w:pPr>
            <w:r w:rsidRPr="00A239B6">
              <w:rPr>
                <w:sz w:val="18"/>
                <w:szCs w:val="18"/>
              </w:rPr>
              <w:t>The following authorities have an understanding to provide and accept existing DUS reports</w:t>
            </w:r>
            <w:r w:rsidRPr="00A239B6">
              <w:rPr>
                <w:spacing w:val="-2"/>
                <w:sz w:val="18"/>
                <w:szCs w:val="18"/>
              </w:rPr>
              <w:t xml:space="preserve"> for any taxa</w:t>
            </w:r>
            <w:r w:rsidRPr="00A239B6">
              <w:rPr>
                <w:sz w:val="18"/>
                <w:szCs w:val="18"/>
              </w:rPr>
              <w:t xml:space="preserve"> on request and without charge:  Australia and New Zealand.</w:t>
            </w:r>
          </w:p>
        </w:tc>
      </w:tr>
      <w:tr w:rsidR="00B91D48" w:rsidRPr="00A239B6" w:rsidTr="00A239B6">
        <w:trPr>
          <w:cantSplit/>
        </w:trPr>
        <w:tc>
          <w:tcPr>
            <w:tcW w:w="10207" w:type="dxa"/>
            <w:shd w:val="clear" w:color="auto" w:fill="auto"/>
          </w:tcPr>
          <w:p w:rsidR="00B134D2" w:rsidRPr="00A239B6" w:rsidRDefault="00B134D2" w:rsidP="00B50687">
            <w:pPr>
              <w:pStyle w:val="ListParagraph"/>
              <w:numPr>
                <w:ilvl w:val="0"/>
                <w:numId w:val="31"/>
              </w:numPr>
              <w:ind w:left="405" w:right="113" w:hanging="405"/>
              <w:rPr>
                <w:sz w:val="18"/>
                <w:szCs w:val="18"/>
              </w:rPr>
            </w:pPr>
            <w:r w:rsidRPr="00A239B6">
              <w:rPr>
                <w:sz w:val="18"/>
                <w:szCs w:val="18"/>
              </w:rPr>
              <w:t>The following authorities have an understanding to provide and accept existing DUS reports</w:t>
            </w:r>
            <w:r w:rsidRPr="00A239B6">
              <w:rPr>
                <w:spacing w:val="-2"/>
                <w:sz w:val="18"/>
                <w:szCs w:val="18"/>
              </w:rPr>
              <w:t xml:space="preserve"> for any taxa</w:t>
            </w:r>
            <w:r w:rsidRPr="00A239B6">
              <w:rPr>
                <w:sz w:val="18"/>
                <w:szCs w:val="18"/>
              </w:rPr>
              <w:t xml:space="preserve"> on request:  </w:t>
            </w:r>
            <w:r>
              <w:rPr>
                <w:sz w:val="18"/>
                <w:szCs w:val="18"/>
              </w:rPr>
              <w:t>Brazil</w:t>
            </w:r>
            <w:r w:rsidRPr="00A239B6">
              <w:rPr>
                <w:sz w:val="18"/>
                <w:szCs w:val="18"/>
              </w:rPr>
              <w:t xml:space="preserve"> and </w:t>
            </w:r>
            <w:r>
              <w:rPr>
                <w:sz w:val="18"/>
                <w:szCs w:val="18"/>
              </w:rPr>
              <w:t>Israel</w:t>
            </w:r>
            <w:r w:rsidRPr="00A239B6">
              <w:rPr>
                <w:sz w:val="18"/>
                <w:szCs w:val="18"/>
              </w:rPr>
              <w:t>.</w:t>
            </w:r>
          </w:p>
        </w:tc>
      </w:tr>
      <w:tr w:rsidR="00355CA4" w:rsidRPr="00A239B6" w:rsidTr="00A239B6">
        <w:trPr>
          <w:cantSplit/>
        </w:trPr>
        <w:tc>
          <w:tcPr>
            <w:tcW w:w="10207" w:type="dxa"/>
            <w:shd w:val="clear" w:color="auto" w:fill="auto"/>
          </w:tcPr>
          <w:p w:rsidR="00355CA4" w:rsidRPr="00A239B6" w:rsidRDefault="007425F9" w:rsidP="00355CA4">
            <w:pPr>
              <w:ind w:right="113"/>
              <w:rPr>
                <w:noProof/>
                <w:sz w:val="18"/>
                <w:szCs w:val="18"/>
              </w:rPr>
            </w:pPr>
            <w:r w:rsidRPr="00A239B6">
              <w:rPr>
                <w:sz w:val="18"/>
                <w:szCs w:val="18"/>
                <w:u w:val="single"/>
              </w:rPr>
              <w:t>Providing</w:t>
            </w:r>
            <w:r w:rsidR="00355CA4" w:rsidRPr="00A239B6">
              <w:rPr>
                <w:sz w:val="18"/>
                <w:szCs w:val="18"/>
                <w:u w:val="single"/>
              </w:rPr>
              <w:t xml:space="preserve"> DUS </w:t>
            </w:r>
            <w:r w:rsidRPr="00A239B6">
              <w:rPr>
                <w:sz w:val="18"/>
                <w:szCs w:val="18"/>
                <w:u w:val="single"/>
              </w:rPr>
              <w:t>reports</w:t>
            </w:r>
          </w:p>
        </w:tc>
      </w:tr>
      <w:tr w:rsidR="00355CA4" w:rsidRPr="00A239B6" w:rsidTr="00A239B6">
        <w:trPr>
          <w:cantSplit/>
        </w:trPr>
        <w:tc>
          <w:tcPr>
            <w:tcW w:w="10207" w:type="dxa"/>
            <w:shd w:val="clear" w:color="auto" w:fill="auto"/>
          </w:tcPr>
          <w:p w:rsidR="00355CA4" w:rsidRPr="00A239B6" w:rsidRDefault="00355CA4" w:rsidP="00B94259">
            <w:pPr>
              <w:pStyle w:val="ListParagraph"/>
              <w:numPr>
                <w:ilvl w:val="0"/>
                <w:numId w:val="31"/>
              </w:numPr>
              <w:ind w:left="433" w:right="113" w:hanging="433"/>
              <w:contextualSpacing w:val="0"/>
              <w:rPr>
                <w:noProof/>
                <w:sz w:val="18"/>
                <w:szCs w:val="18"/>
              </w:rPr>
            </w:pPr>
            <w:r w:rsidRPr="00A239B6">
              <w:rPr>
                <w:sz w:val="18"/>
                <w:szCs w:val="18"/>
              </w:rPr>
              <w:t>Australia, Brazil and the Netherlands will provide copies of their DUS test reports to any other member of the Union.</w:t>
            </w:r>
          </w:p>
        </w:tc>
      </w:tr>
      <w:tr w:rsidR="00355CA4" w:rsidRPr="00A239B6" w:rsidTr="00A239B6">
        <w:trPr>
          <w:cantSplit/>
        </w:trPr>
        <w:tc>
          <w:tcPr>
            <w:tcW w:w="10207" w:type="dxa"/>
            <w:shd w:val="clear" w:color="auto" w:fill="auto"/>
          </w:tcPr>
          <w:p w:rsidR="00355CA4" w:rsidRPr="00A239B6" w:rsidRDefault="00355CA4" w:rsidP="00B50687">
            <w:pPr>
              <w:pStyle w:val="ListParagraph"/>
              <w:numPr>
                <w:ilvl w:val="0"/>
                <w:numId w:val="31"/>
              </w:numPr>
              <w:ind w:left="405" w:right="113" w:hanging="405"/>
              <w:rPr>
                <w:spacing w:val="-2"/>
                <w:sz w:val="18"/>
                <w:szCs w:val="18"/>
              </w:rPr>
            </w:pPr>
            <w:r w:rsidRPr="00A239B6">
              <w:rPr>
                <w:sz w:val="18"/>
                <w:szCs w:val="18"/>
              </w:rPr>
              <w:t xml:space="preserve">The following authorities will, for any species for which they have experience in DUS examination, provide existing DUS reports to any member of the Union (to identify the relevant species, see document </w:t>
            </w:r>
            <w:hyperlink r:id="rId10" w:history="1">
              <w:r w:rsidRPr="00A239B6">
                <w:rPr>
                  <w:rStyle w:val="Hyperlink"/>
                  <w:sz w:val="18"/>
                  <w:szCs w:val="18"/>
                </w:rPr>
                <w:t>TC/5</w:t>
              </w:r>
              <w:r w:rsidR="00B50687">
                <w:rPr>
                  <w:rStyle w:val="Hyperlink"/>
                  <w:sz w:val="18"/>
                  <w:szCs w:val="18"/>
                </w:rPr>
                <w:t>4</w:t>
              </w:r>
              <w:r w:rsidRPr="00A239B6">
                <w:rPr>
                  <w:rStyle w:val="Hyperlink"/>
                  <w:sz w:val="18"/>
                  <w:szCs w:val="18"/>
                </w:rPr>
                <w:t>/4</w:t>
              </w:r>
            </w:hyperlink>
            <w:r w:rsidRPr="00A239B6">
              <w:rPr>
                <w:sz w:val="18"/>
                <w:szCs w:val="18"/>
              </w:rPr>
              <w:t xml:space="preserve">  “List of Genera and Species for Which Authorities Have Practical Experience in the Examination of Distinctness, Uniformity and Stability”):  Canada, European Union, France, Germany,</w:t>
            </w:r>
            <w:r w:rsidR="00430BDE">
              <w:rPr>
                <w:sz w:val="18"/>
                <w:szCs w:val="18"/>
              </w:rPr>
              <w:t xml:space="preserve"> </w:t>
            </w:r>
            <w:r w:rsidRPr="00A239B6">
              <w:rPr>
                <w:sz w:val="18"/>
                <w:szCs w:val="18"/>
              </w:rPr>
              <w:t>New Zealand, Serbia and Uruguay</w:t>
            </w:r>
            <w:r w:rsidRPr="00A239B6">
              <w:rPr>
                <w:color w:val="000000"/>
                <w:sz w:val="18"/>
                <w:szCs w:val="18"/>
              </w:rPr>
              <w:t>.</w:t>
            </w:r>
          </w:p>
        </w:tc>
      </w:tr>
      <w:tr w:rsidR="00355CA4" w:rsidRPr="00A239B6" w:rsidTr="00A239B6">
        <w:trPr>
          <w:cantSplit/>
        </w:trPr>
        <w:tc>
          <w:tcPr>
            <w:tcW w:w="10207" w:type="dxa"/>
            <w:shd w:val="clear" w:color="auto" w:fill="auto"/>
          </w:tcPr>
          <w:p w:rsidR="00355CA4" w:rsidRPr="00A239B6" w:rsidRDefault="00355CA4" w:rsidP="0036746A">
            <w:pPr>
              <w:pStyle w:val="ListParagraph"/>
              <w:numPr>
                <w:ilvl w:val="0"/>
                <w:numId w:val="31"/>
              </w:numPr>
              <w:ind w:left="405" w:right="113" w:hanging="405"/>
              <w:rPr>
                <w:sz w:val="18"/>
                <w:szCs w:val="18"/>
              </w:rPr>
            </w:pPr>
            <w:r w:rsidRPr="00A239B6">
              <w:rPr>
                <w:sz w:val="18"/>
                <w:szCs w:val="18"/>
              </w:rPr>
              <w:t xml:space="preserve">Finland offers to provide existing DUS reports to any members of the Union for the following taxa: </w:t>
            </w:r>
            <w:r w:rsidRPr="00A239B6">
              <w:rPr>
                <w:i/>
                <w:sz w:val="18"/>
                <w:szCs w:val="18"/>
              </w:rPr>
              <w:t xml:space="preserve">Avena sativa </w:t>
            </w:r>
            <w:r w:rsidRPr="00A239B6">
              <w:rPr>
                <w:sz w:val="18"/>
                <w:szCs w:val="18"/>
              </w:rPr>
              <w:t xml:space="preserve">L., </w:t>
            </w:r>
            <w:r w:rsidRPr="00A239B6">
              <w:rPr>
                <w:i/>
                <w:sz w:val="18"/>
                <w:szCs w:val="18"/>
              </w:rPr>
              <w:t>Brassica rapa</w:t>
            </w:r>
            <w:r w:rsidRPr="00A239B6">
              <w:rPr>
                <w:sz w:val="18"/>
                <w:szCs w:val="18"/>
              </w:rPr>
              <w:t xml:space="preserve"> L. subsp.</w:t>
            </w:r>
            <w:r w:rsidRPr="00A239B6">
              <w:rPr>
                <w:i/>
                <w:sz w:val="18"/>
                <w:szCs w:val="18"/>
              </w:rPr>
              <w:t xml:space="preserve"> campestris</w:t>
            </w:r>
            <w:r w:rsidRPr="00A239B6">
              <w:rPr>
                <w:sz w:val="18"/>
                <w:szCs w:val="18"/>
              </w:rPr>
              <w:t xml:space="preserve">, </w:t>
            </w:r>
            <w:r w:rsidRPr="00A239B6">
              <w:rPr>
                <w:i/>
                <w:sz w:val="18"/>
                <w:szCs w:val="18"/>
              </w:rPr>
              <w:t>Festuca arundinacea</w:t>
            </w:r>
            <w:r w:rsidRPr="00A239B6">
              <w:rPr>
                <w:sz w:val="18"/>
                <w:szCs w:val="18"/>
              </w:rPr>
              <w:t>,</w:t>
            </w:r>
            <w:r w:rsidRPr="00A239B6">
              <w:rPr>
                <w:i/>
                <w:sz w:val="18"/>
                <w:szCs w:val="18"/>
              </w:rPr>
              <w:t xml:space="preserve"> Festuca pratensis</w:t>
            </w:r>
            <w:r w:rsidRPr="00A239B6">
              <w:rPr>
                <w:sz w:val="18"/>
                <w:szCs w:val="18"/>
              </w:rPr>
              <w:t xml:space="preserve">, </w:t>
            </w:r>
            <w:r w:rsidRPr="00A239B6">
              <w:rPr>
                <w:i/>
                <w:sz w:val="18"/>
                <w:szCs w:val="18"/>
              </w:rPr>
              <w:t>Hordeum vulgare</w:t>
            </w:r>
            <w:r w:rsidRPr="00A239B6">
              <w:rPr>
                <w:sz w:val="18"/>
                <w:szCs w:val="18"/>
              </w:rPr>
              <w:t xml:space="preserve">, </w:t>
            </w:r>
            <w:r w:rsidRPr="00A239B6">
              <w:rPr>
                <w:i/>
                <w:sz w:val="18"/>
                <w:szCs w:val="18"/>
              </w:rPr>
              <w:t>Phalaris arundinacea</w:t>
            </w:r>
            <w:r w:rsidRPr="00A239B6">
              <w:rPr>
                <w:sz w:val="18"/>
                <w:szCs w:val="18"/>
              </w:rPr>
              <w:t xml:space="preserve">, </w:t>
            </w:r>
            <w:r w:rsidRPr="00A239B6">
              <w:rPr>
                <w:i/>
                <w:sz w:val="18"/>
                <w:szCs w:val="18"/>
              </w:rPr>
              <w:t>Phleum pratense</w:t>
            </w:r>
            <w:r w:rsidRPr="00A239B6">
              <w:rPr>
                <w:sz w:val="18"/>
                <w:szCs w:val="18"/>
              </w:rPr>
              <w:t xml:space="preserve">, </w:t>
            </w:r>
            <w:r w:rsidRPr="00A239B6">
              <w:rPr>
                <w:i/>
                <w:sz w:val="18"/>
                <w:szCs w:val="18"/>
              </w:rPr>
              <w:t>Poa pratensis</w:t>
            </w:r>
            <w:r w:rsidRPr="00A239B6">
              <w:rPr>
                <w:sz w:val="18"/>
                <w:szCs w:val="18"/>
              </w:rPr>
              <w:t xml:space="preserve">, </w:t>
            </w:r>
            <w:r w:rsidRPr="00A239B6">
              <w:rPr>
                <w:i/>
                <w:sz w:val="18"/>
                <w:szCs w:val="18"/>
              </w:rPr>
              <w:t>Trifolium pratense</w:t>
            </w:r>
            <w:r w:rsidRPr="00A239B6">
              <w:rPr>
                <w:sz w:val="18"/>
                <w:szCs w:val="18"/>
              </w:rPr>
              <w:t xml:space="preserve">, </w:t>
            </w:r>
            <w:r w:rsidRPr="00A239B6">
              <w:rPr>
                <w:i/>
                <w:sz w:val="18"/>
                <w:szCs w:val="18"/>
              </w:rPr>
              <w:t>Trifolium repens</w:t>
            </w:r>
            <w:r w:rsidRPr="00A239B6">
              <w:rPr>
                <w:sz w:val="18"/>
                <w:szCs w:val="18"/>
              </w:rPr>
              <w:t xml:space="preserve">, </w:t>
            </w:r>
            <w:r w:rsidRPr="00A239B6">
              <w:rPr>
                <w:i/>
                <w:sz w:val="18"/>
                <w:szCs w:val="18"/>
              </w:rPr>
              <w:t>Triticum aestivum</w:t>
            </w:r>
            <w:r w:rsidRPr="00A239B6">
              <w:rPr>
                <w:sz w:val="18"/>
                <w:szCs w:val="18"/>
              </w:rPr>
              <w:t xml:space="preserve">, </w:t>
            </w:r>
            <w:r w:rsidRPr="00A239B6">
              <w:rPr>
                <w:i/>
                <w:sz w:val="18"/>
                <w:szCs w:val="18"/>
              </w:rPr>
              <w:t>Pisum sativum</w:t>
            </w:r>
            <w:r w:rsidRPr="00A239B6">
              <w:rPr>
                <w:sz w:val="18"/>
                <w:szCs w:val="18"/>
              </w:rPr>
              <w:t xml:space="preserve">, </w:t>
            </w:r>
            <w:r w:rsidRPr="00A239B6">
              <w:rPr>
                <w:i/>
                <w:sz w:val="18"/>
                <w:szCs w:val="18"/>
              </w:rPr>
              <w:t>Solanum tuberosum</w:t>
            </w:r>
            <w:r w:rsidRPr="00A239B6">
              <w:rPr>
                <w:sz w:val="18"/>
                <w:szCs w:val="18"/>
              </w:rPr>
              <w:t xml:space="preserve">, </w:t>
            </w:r>
            <w:r w:rsidRPr="00A239B6">
              <w:rPr>
                <w:i/>
                <w:sz w:val="18"/>
                <w:szCs w:val="18"/>
              </w:rPr>
              <w:t>Brassica napus</w:t>
            </w:r>
            <w:r w:rsidRPr="00A239B6">
              <w:rPr>
                <w:sz w:val="18"/>
                <w:szCs w:val="18"/>
              </w:rPr>
              <w:t xml:space="preserve"> var. </w:t>
            </w:r>
            <w:r w:rsidRPr="00A239B6">
              <w:rPr>
                <w:i/>
                <w:sz w:val="18"/>
                <w:szCs w:val="18"/>
              </w:rPr>
              <w:t>napus</w:t>
            </w:r>
          </w:p>
        </w:tc>
      </w:tr>
      <w:tr w:rsidR="00B91D48" w:rsidRPr="00A239B6" w:rsidTr="00A239B6">
        <w:trPr>
          <w:cantSplit/>
        </w:trPr>
        <w:tc>
          <w:tcPr>
            <w:tcW w:w="10207" w:type="dxa"/>
            <w:shd w:val="clear" w:color="auto" w:fill="auto"/>
          </w:tcPr>
          <w:p w:rsidR="00B91D48" w:rsidRPr="00A239B6" w:rsidRDefault="00B91D48" w:rsidP="00A239B6">
            <w:pPr>
              <w:keepNext/>
              <w:ind w:right="113"/>
              <w:rPr>
                <w:sz w:val="18"/>
                <w:szCs w:val="18"/>
              </w:rPr>
            </w:pPr>
            <w:r w:rsidRPr="00A239B6">
              <w:rPr>
                <w:sz w:val="18"/>
                <w:szCs w:val="18"/>
                <w:u w:val="single"/>
              </w:rPr>
              <w:t>Accept</w:t>
            </w:r>
            <w:r w:rsidR="007425F9" w:rsidRPr="00A239B6">
              <w:rPr>
                <w:sz w:val="18"/>
                <w:szCs w:val="18"/>
                <w:u w:val="single"/>
              </w:rPr>
              <w:t>ing</w:t>
            </w:r>
            <w:r w:rsidRPr="00A239B6">
              <w:rPr>
                <w:sz w:val="18"/>
                <w:szCs w:val="18"/>
                <w:u w:val="single"/>
              </w:rPr>
              <w:t xml:space="preserve"> DUS </w:t>
            </w:r>
            <w:r w:rsidR="007425F9" w:rsidRPr="00A239B6">
              <w:rPr>
                <w:sz w:val="18"/>
                <w:szCs w:val="18"/>
                <w:u w:val="single"/>
              </w:rPr>
              <w:t>reports</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pacing w:val="-2"/>
                <w:sz w:val="18"/>
                <w:szCs w:val="18"/>
              </w:rPr>
              <w:t xml:space="preserve">Australia generally accepts DUS reports from members of the Union for any taxon except </w:t>
            </w:r>
            <w:r w:rsidRPr="00A239B6">
              <w:rPr>
                <w:i/>
                <w:spacing w:val="-2"/>
                <w:sz w:val="18"/>
                <w:szCs w:val="18"/>
              </w:rPr>
              <w:t>Solanum tuberosum</w:t>
            </w:r>
            <w:r w:rsidRPr="00A239B6">
              <w:rPr>
                <w:spacing w:val="-2"/>
                <w:sz w:val="18"/>
                <w:szCs w:val="18"/>
              </w:rPr>
              <w:t xml:space="preserve"> L.</w:t>
            </w:r>
            <w:r w:rsidRPr="00A239B6">
              <w:rPr>
                <w:sz w:val="18"/>
                <w:szCs w:val="18"/>
              </w:rPr>
              <w:t xml:space="preserve"> In deciding whether such test reports are wholly sufficient for the Australian examination of the variety, the Authority refers to Section 38 of the Plant Breeders’ Rights Act (1994). </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z w:val="18"/>
                <w:szCs w:val="18"/>
              </w:rPr>
              <w:lastRenderedPageBreak/>
              <w:t>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w:t>
            </w:r>
          </w:p>
          <w:p w:rsidR="00B91D48" w:rsidRPr="00A239B6" w:rsidRDefault="00B91D48" w:rsidP="00B94259">
            <w:pPr>
              <w:pStyle w:val="ListParagraph"/>
              <w:ind w:left="405" w:right="113"/>
              <w:rPr>
                <w:sz w:val="18"/>
                <w:szCs w:val="18"/>
              </w:rPr>
            </w:pPr>
            <w:r w:rsidRPr="00A239B6">
              <w:rPr>
                <w:sz w:val="18"/>
                <w:szCs w:val="18"/>
              </w:rPr>
              <w:t xml:space="preserve">Further details about Canada’s foreign DUS policy can be found at the following website: </w:t>
            </w:r>
            <w:hyperlink r:id="rId11" w:history="1">
              <w:r w:rsidRPr="00A239B6">
                <w:rPr>
                  <w:rStyle w:val="Hyperlink"/>
                  <w:sz w:val="18"/>
                  <w:szCs w:val="18"/>
                </w:rPr>
                <w:t>http://www.inspection.gc.ca/plants/plant-breeders-rights/application-process/foreign-test-results/eng/1383686021643/1383686079045</w:t>
              </w:r>
            </w:hyperlink>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pacing w:val="-2"/>
                <w:sz w:val="18"/>
                <w:szCs w:val="18"/>
              </w:rPr>
              <w:t>Costa Rica generally accepts DUS reports from other members of the Union for any taxa.</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z w:val="18"/>
                <w:szCs w:val="18"/>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bl>
    <w:p w:rsidR="001123AB" w:rsidRDefault="001123AB" w:rsidP="001123AB"/>
    <w:p w:rsidR="001123AB" w:rsidRPr="00C20DAE" w:rsidRDefault="001123AB" w:rsidP="001123AB"/>
    <w:p w:rsidR="001123AB" w:rsidRPr="00C20DAE" w:rsidRDefault="001123AB" w:rsidP="001123AB">
      <w:pPr>
        <w:ind w:left="426" w:hanging="426"/>
      </w:pPr>
      <w:r w:rsidRPr="00ED7C54">
        <w:rPr>
          <w:b/>
        </w:rPr>
        <w:t>( )</w:t>
      </w:r>
      <w:r w:rsidRPr="00C20DAE">
        <w:t>:</w:t>
      </w:r>
      <w:r w:rsidRPr="00C20DAE">
        <w:tab/>
        <w:t>Genus or species covered by agreement for a taxon of a higher rank to which it belongs (e.g. in the case of a species: the genus or family is covered by an agreement).</w:t>
      </w:r>
    </w:p>
    <w:p w:rsidR="001123AB" w:rsidRDefault="001123AB" w:rsidP="001123AB"/>
    <w:p w:rsidR="001123AB" w:rsidRPr="00C20DAE" w:rsidRDefault="001123AB" w:rsidP="001123AB"/>
    <w:p w:rsidR="001123AB" w:rsidRDefault="001123AB" w:rsidP="001123AB">
      <w:pPr>
        <w:rPr>
          <w:szCs w:val="24"/>
        </w:rPr>
      </w:pPr>
      <w:r w:rsidRPr="00C20DAE">
        <w:rPr>
          <w:szCs w:val="24"/>
        </w:rPr>
        <w:t xml:space="preserve">The </w:t>
      </w:r>
      <w:r w:rsidRPr="00ED7C54">
        <w:rPr>
          <w:szCs w:val="24"/>
          <w:vertAlign w:val="superscript"/>
        </w:rPr>
        <w:t>superscript</w:t>
      </w:r>
      <w:r w:rsidRPr="00C20DAE">
        <w:rPr>
          <w:szCs w:val="24"/>
        </w:rPr>
        <w:t xml:space="preserve"> </w:t>
      </w:r>
      <w:r w:rsidRPr="00ED7C54">
        <w:rPr>
          <w:szCs w:val="24"/>
          <w:u w:val="single"/>
        </w:rPr>
        <w:t>figures</w:t>
      </w:r>
      <w:r w:rsidRPr="00C20DAE">
        <w:rPr>
          <w:szCs w:val="24"/>
        </w:rPr>
        <w:t xml:space="preserve"> for certain entries refer to </w:t>
      </w:r>
      <w:hyperlink w:anchor="Notes" w:history="1">
        <w:r w:rsidR="00626C4E">
          <w:rPr>
            <w:rStyle w:val="Hyperlink"/>
            <w:szCs w:val="24"/>
          </w:rPr>
          <w:t>n</w:t>
        </w:r>
        <w:r w:rsidRPr="00ED7C54">
          <w:rPr>
            <w:rStyle w:val="Hyperlink"/>
            <w:szCs w:val="24"/>
          </w:rPr>
          <w:t>otes</w:t>
        </w:r>
      </w:hyperlink>
      <w:r w:rsidRPr="00C20DAE">
        <w:rPr>
          <w:szCs w:val="24"/>
        </w:rPr>
        <w:t xml:space="preserve"> which can be found at the end of the document.</w:t>
      </w:r>
    </w:p>
    <w:p w:rsidR="001123AB" w:rsidRDefault="001123AB" w:rsidP="001123AB">
      <w:pPr>
        <w:rPr>
          <w:szCs w:val="24"/>
        </w:rPr>
      </w:pPr>
    </w:p>
    <w:p w:rsidR="001123AB" w:rsidRPr="00C20DAE" w:rsidRDefault="001123AB" w:rsidP="001123AB">
      <w:pPr>
        <w:rPr>
          <w:szCs w:val="24"/>
        </w:rPr>
      </w:pPr>
    </w:p>
    <w:p w:rsidR="002970EF" w:rsidRDefault="00201C7D" w:rsidP="00201C7D">
      <w:pPr>
        <w:tabs>
          <w:tab w:val="left" w:pos="7450"/>
        </w:tabs>
        <w:rPr>
          <w:sz w:val="18"/>
          <w:szCs w:val="18"/>
        </w:rPr>
      </w:pPr>
      <w:r w:rsidRPr="00A239B6">
        <w:rPr>
          <w:sz w:val="18"/>
          <w:szCs w:val="18"/>
        </w:rPr>
        <w:t xml:space="preserve">The </w:t>
      </w:r>
      <w:r w:rsidRPr="00626C4E">
        <w:rPr>
          <w:b/>
          <w:sz w:val="18"/>
          <w:szCs w:val="18"/>
        </w:rPr>
        <w:t>Notes</w:t>
      </w:r>
      <w:r w:rsidRPr="00A239B6">
        <w:rPr>
          <w:sz w:val="18"/>
          <w:szCs w:val="18"/>
        </w:rPr>
        <w:t xml:space="preserve"> above include</w:t>
      </w:r>
      <w:r w:rsidR="001123AB" w:rsidRPr="00A239B6">
        <w:rPr>
          <w:sz w:val="18"/>
          <w:szCs w:val="18"/>
        </w:rPr>
        <w:t xml:space="preserve"> updated information</w:t>
      </w:r>
      <w:r w:rsidR="002F64B3" w:rsidRPr="00A239B6">
        <w:rPr>
          <w:sz w:val="18"/>
          <w:szCs w:val="18"/>
        </w:rPr>
        <w:t xml:space="preserve"> from the following authorities on</w:t>
      </w:r>
    </w:p>
    <w:p w:rsidR="00626C4E" w:rsidRDefault="00CC1C9B" w:rsidP="002970EF">
      <w:pPr>
        <w:tabs>
          <w:tab w:val="left" w:pos="7450"/>
        </w:tabs>
        <w:ind w:left="567"/>
        <w:rPr>
          <w:sz w:val="18"/>
          <w:szCs w:val="18"/>
        </w:rPr>
      </w:pPr>
      <w:r>
        <w:rPr>
          <w:b/>
          <w:sz w:val="18"/>
          <w:szCs w:val="18"/>
        </w:rPr>
        <w:t>(1)</w:t>
      </w:r>
      <w:r w:rsidR="00201C7D" w:rsidRPr="00A239B6">
        <w:rPr>
          <w:b/>
          <w:sz w:val="18"/>
          <w:szCs w:val="18"/>
        </w:rPr>
        <w:t> </w:t>
      </w:r>
      <w:r w:rsidR="009E0134" w:rsidRPr="00A239B6">
        <w:rPr>
          <w:sz w:val="18"/>
          <w:szCs w:val="18"/>
        </w:rPr>
        <w:t xml:space="preserve">agreements </w:t>
      </w:r>
      <w:r w:rsidR="00826827" w:rsidRPr="00A239B6">
        <w:rPr>
          <w:sz w:val="18"/>
          <w:szCs w:val="18"/>
        </w:rPr>
        <w:t>for cooperation in examination</w:t>
      </w:r>
    </w:p>
    <w:p w:rsidR="007425F9" w:rsidRPr="00A239B6" w:rsidRDefault="00CC1C9B" w:rsidP="002970EF">
      <w:pPr>
        <w:tabs>
          <w:tab w:val="left" w:pos="7450"/>
        </w:tabs>
        <w:ind w:left="567"/>
        <w:rPr>
          <w:sz w:val="18"/>
          <w:szCs w:val="18"/>
        </w:rPr>
      </w:pPr>
      <w:r>
        <w:rPr>
          <w:b/>
          <w:sz w:val="18"/>
          <w:szCs w:val="18"/>
        </w:rPr>
        <w:t>(2)</w:t>
      </w:r>
      <w:r w:rsidR="00201C7D" w:rsidRPr="00A239B6">
        <w:rPr>
          <w:b/>
          <w:sz w:val="18"/>
          <w:szCs w:val="18"/>
        </w:rPr>
        <w:t xml:space="preserve"> </w:t>
      </w:r>
      <w:r w:rsidR="007425F9" w:rsidRPr="00A239B6">
        <w:rPr>
          <w:sz w:val="18"/>
          <w:szCs w:val="18"/>
        </w:rPr>
        <w:t>util</w:t>
      </w:r>
      <w:r w:rsidR="00826827" w:rsidRPr="00A239B6">
        <w:rPr>
          <w:sz w:val="18"/>
          <w:szCs w:val="18"/>
        </w:rPr>
        <w:t>ization of existing DUS reports:</w:t>
      </w:r>
    </w:p>
    <w:p w:rsidR="00A239B6" w:rsidRPr="00A239B6" w:rsidRDefault="00A239B6" w:rsidP="00201C7D">
      <w:pPr>
        <w:tabs>
          <w:tab w:val="left" w:pos="7450"/>
        </w:tabs>
        <w:rPr>
          <w:sz w:val="18"/>
          <w:szCs w:val="18"/>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A239B6" w:rsidRPr="00C26931" w:rsidTr="00A239B6">
        <w:trPr>
          <w:cantSplit/>
          <w:tblHeader/>
        </w:trPr>
        <w:tc>
          <w:tcPr>
            <w:tcW w:w="1758" w:type="dxa"/>
            <w:tcBorders>
              <w:bottom w:val="single" w:sz="4" w:space="0" w:color="auto"/>
            </w:tcBorders>
            <w:shd w:val="clear" w:color="auto" w:fill="F2F2F2" w:themeFill="background1" w:themeFillShade="F2"/>
            <w:vAlign w:val="center"/>
          </w:tcPr>
          <w:p w:rsidR="00A239B6" w:rsidRPr="00C26931" w:rsidRDefault="00A239B6" w:rsidP="00940CD5">
            <w:pPr>
              <w:jc w:val="left"/>
              <w:rPr>
                <w:sz w:val="16"/>
                <w:szCs w:val="16"/>
              </w:rPr>
            </w:pPr>
            <w:r w:rsidRPr="00C26931">
              <w:rPr>
                <w:sz w:val="16"/>
                <w:szCs w:val="16"/>
              </w:rPr>
              <w:t>Authority</w:t>
            </w:r>
          </w:p>
        </w:tc>
        <w:tc>
          <w:tcPr>
            <w:tcW w:w="993" w:type="dxa"/>
            <w:tcBorders>
              <w:bottom w:val="single" w:sz="4" w:space="0" w:color="auto"/>
            </w:tcBorders>
            <w:shd w:val="clear" w:color="auto" w:fill="F2F2F2" w:themeFill="background1" w:themeFillShade="F2"/>
          </w:tcPr>
          <w:p w:rsidR="00A239B6" w:rsidRPr="00C26931" w:rsidRDefault="00CC1C9B" w:rsidP="00940CD5">
            <w:pPr>
              <w:jc w:val="center"/>
              <w:rPr>
                <w:b/>
                <w:sz w:val="16"/>
                <w:szCs w:val="16"/>
              </w:rPr>
            </w:pPr>
            <w:r>
              <w:rPr>
                <w:b/>
                <w:sz w:val="16"/>
                <w:szCs w:val="16"/>
              </w:rPr>
              <w:t>(1)</w:t>
            </w:r>
          </w:p>
        </w:tc>
        <w:tc>
          <w:tcPr>
            <w:tcW w:w="992" w:type="dxa"/>
            <w:tcBorders>
              <w:bottom w:val="single" w:sz="4" w:space="0" w:color="auto"/>
            </w:tcBorders>
            <w:shd w:val="clear" w:color="auto" w:fill="F2F2F2" w:themeFill="background1" w:themeFillShade="F2"/>
          </w:tcPr>
          <w:p w:rsidR="00A239B6" w:rsidRPr="00C26931" w:rsidRDefault="00CC1C9B" w:rsidP="00940CD5">
            <w:pPr>
              <w:jc w:val="center"/>
              <w:rPr>
                <w:b/>
                <w:sz w:val="16"/>
                <w:szCs w:val="16"/>
              </w:rPr>
            </w:pPr>
            <w:r>
              <w:rPr>
                <w:b/>
                <w:sz w:val="16"/>
                <w:szCs w:val="16"/>
              </w:rPr>
              <w:t>(2)</w:t>
            </w:r>
          </w:p>
        </w:tc>
      </w:tr>
      <w:tr w:rsidR="00A239B6" w:rsidRPr="00C26931" w:rsidTr="00A239B6">
        <w:trPr>
          <w:cantSplit/>
          <w:tblHeader/>
        </w:trPr>
        <w:tc>
          <w:tcPr>
            <w:tcW w:w="1758" w:type="dxa"/>
            <w:tcBorders>
              <w:left w:val="nil"/>
              <w:right w:val="nil"/>
            </w:tcBorders>
            <w:shd w:val="clear" w:color="auto" w:fill="auto"/>
            <w:vAlign w:val="center"/>
          </w:tcPr>
          <w:p w:rsidR="00A239B6" w:rsidRPr="00C26931" w:rsidRDefault="00A239B6" w:rsidP="00940CD5">
            <w:pPr>
              <w:jc w:val="left"/>
              <w:rPr>
                <w:sz w:val="8"/>
                <w:szCs w:val="16"/>
              </w:rPr>
            </w:pPr>
          </w:p>
        </w:tc>
        <w:tc>
          <w:tcPr>
            <w:tcW w:w="993" w:type="dxa"/>
            <w:tcBorders>
              <w:left w:val="nil"/>
              <w:right w:val="nil"/>
            </w:tcBorders>
            <w:shd w:val="clear" w:color="auto" w:fill="auto"/>
          </w:tcPr>
          <w:p w:rsidR="00A239B6" w:rsidRPr="00C26931" w:rsidRDefault="00A239B6" w:rsidP="00940CD5">
            <w:pPr>
              <w:jc w:val="center"/>
              <w:rPr>
                <w:b/>
                <w:sz w:val="8"/>
                <w:szCs w:val="16"/>
              </w:rPr>
            </w:pPr>
          </w:p>
        </w:tc>
        <w:tc>
          <w:tcPr>
            <w:tcW w:w="992" w:type="dxa"/>
            <w:tcBorders>
              <w:left w:val="nil"/>
              <w:right w:val="nil"/>
            </w:tcBorders>
            <w:shd w:val="clear" w:color="auto" w:fill="auto"/>
          </w:tcPr>
          <w:p w:rsidR="00A239B6" w:rsidRPr="00C26931" w:rsidRDefault="00A239B6" w:rsidP="00940CD5">
            <w:pPr>
              <w:jc w:val="center"/>
              <w:rPr>
                <w:b/>
                <w:sz w:val="8"/>
                <w:szCs w:val="16"/>
              </w:rPr>
            </w:pPr>
          </w:p>
        </w:tc>
      </w:tr>
      <w:tr w:rsidR="00A239B6" w:rsidRPr="00597B85" w:rsidTr="00A239B6">
        <w:tc>
          <w:tcPr>
            <w:tcW w:w="1758" w:type="dxa"/>
          </w:tcPr>
          <w:p w:rsidR="00A239B6" w:rsidRPr="00597B85" w:rsidRDefault="0034219E" w:rsidP="00940CD5">
            <w:pPr>
              <w:jc w:val="left"/>
              <w:rPr>
                <w:sz w:val="16"/>
                <w:szCs w:val="16"/>
              </w:rPr>
            </w:pPr>
            <w:r w:rsidRPr="0034219E">
              <w:rPr>
                <w:sz w:val="16"/>
                <w:szCs w:val="16"/>
              </w:rPr>
              <w:t>Brazil</w:t>
            </w:r>
          </w:p>
        </w:tc>
        <w:tc>
          <w:tcPr>
            <w:tcW w:w="993" w:type="dxa"/>
          </w:tcPr>
          <w:p w:rsidR="00A239B6" w:rsidRPr="00597B85" w:rsidRDefault="00A239B6" w:rsidP="00940CD5">
            <w:pPr>
              <w:jc w:val="center"/>
              <w:rPr>
                <w:sz w:val="16"/>
                <w:szCs w:val="16"/>
              </w:rPr>
            </w:pPr>
          </w:p>
        </w:tc>
        <w:tc>
          <w:tcPr>
            <w:tcW w:w="992" w:type="dxa"/>
          </w:tcPr>
          <w:p w:rsidR="00A239B6" w:rsidRPr="00597B85" w:rsidRDefault="00A239B6" w:rsidP="00940CD5">
            <w:pPr>
              <w:jc w:val="center"/>
              <w:rPr>
                <w:sz w:val="16"/>
                <w:szCs w:val="16"/>
              </w:rPr>
            </w:pPr>
            <w:r w:rsidRPr="00597B85">
              <w:rPr>
                <w:rFonts w:cs="Arial"/>
                <w:caps/>
                <w:sz w:val="16"/>
                <w:szCs w:val="16"/>
              </w:rPr>
              <w:sym w:font="Wingdings 2" w:char="F050"/>
            </w:r>
          </w:p>
        </w:tc>
      </w:tr>
      <w:tr w:rsidR="00A239B6" w:rsidRPr="00597B85" w:rsidTr="00A239B6">
        <w:tc>
          <w:tcPr>
            <w:tcW w:w="1758" w:type="dxa"/>
          </w:tcPr>
          <w:p w:rsidR="00A239B6" w:rsidRPr="00597B85" w:rsidRDefault="0034219E" w:rsidP="00940CD5">
            <w:pPr>
              <w:jc w:val="left"/>
              <w:rPr>
                <w:sz w:val="16"/>
                <w:szCs w:val="16"/>
              </w:rPr>
            </w:pPr>
            <w:r>
              <w:rPr>
                <w:sz w:val="16"/>
                <w:szCs w:val="16"/>
              </w:rPr>
              <w:t>Canada</w:t>
            </w:r>
          </w:p>
        </w:tc>
        <w:tc>
          <w:tcPr>
            <w:tcW w:w="993" w:type="dxa"/>
          </w:tcPr>
          <w:p w:rsidR="00A239B6" w:rsidRPr="00597B85" w:rsidRDefault="00A239B6" w:rsidP="00940CD5">
            <w:pPr>
              <w:jc w:val="center"/>
              <w:rPr>
                <w:sz w:val="16"/>
                <w:szCs w:val="16"/>
              </w:rPr>
            </w:pPr>
          </w:p>
        </w:tc>
        <w:tc>
          <w:tcPr>
            <w:tcW w:w="992" w:type="dxa"/>
          </w:tcPr>
          <w:p w:rsidR="00A239B6" w:rsidRPr="00597B85" w:rsidRDefault="0034219E" w:rsidP="00940CD5">
            <w:pPr>
              <w:jc w:val="center"/>
              <w:rPr>
                <w:sz w:val="16"/>
                <w:szCs w:val="16"/>
              </w:rPr>
            </w:pPr>
            <w:r w:rsidRPr="00597B85">
              <w:rPr>
                <w:rFonts w:cs="Arial"/>
                <w:caps/>
                <w:sz w:val="16"/>
                <w:szCs w:val="16"/>
              </w:rPr>
              <w:sym w:font="Wingdings 2" w:char="F050"/>
            </w:r>
          </w:p>
        </w:tc>
      </w:tr>
      <w:tr w:rsidR="00A239B6" w:rsidRPr="00597B85" w:rsidTr="00A239B6">
        <w:tc>
          <w:tcPr>
            <w:tcW w:w="1758" w:type="dxa"/>
          </w:tcPr>
          <w:p w:rsidR="00A239B6" w:rsidRPr="00597B85" w:rsidRDefault="0034219E" w:rsidP="0034219E">
            <w:pPr>
              <w:jc w:val="left"/>
              <w:rPr>
                <w:sz w:val="16"/>
                <w:szCs w:val="16"/>
              </w:rPr>
            </w:pPr>
            <w:r>
              <w:rPr>
                <w:sz w:val="16"/>
                <w:szCs w:val="16"/>
              </w:rPr>
              <w:t>Israel</w:t>
            </w:r>
          </w:p>
        </w:tc>
        <w:tc>
          <w:tcPr>
            <w:tcW w:w="993" w:type="dxa"/>
          </w:tcPr>
          <w:p w:rsidR="00A239B6" w:rsidRPr="00597B85" w:rsidRDefault="00A239B6" w:rsidP="00940CD5">
            <w:pPr>
              <w:jc w:val="center"/>
              <w:rPr>
                <w:sz w:val="16"/>
                <w:szCs w:val="16"/>
                <w:highlight w:val="lightGray"/>
              </w:rPr>
            </w:pPr>
          </w:p>
        </w:tc>
        <w:tc>
          <w:tcPr>
            <w:tcW w:w="992" w:type="dxa"/>
          </w:tcPr>
          <w:p w:rsidR="00A239B6" w:rsidRPr="00597B85" w:rsidRDefault="0034219E" w:rsidP="00940CD5">
            <w:pPr>
              <w:jc w:val="center"/>
              <w:rPr>
                <w:sz w:val="16"/>
                <w:szCs w:val="16"/>
                <w:highlight w:val="lightGray"/>
              </w:rPr>
            </w:pPr>
            <w:r w:rsidRPr="00597B85">
              <w:rPr>
                <w:rFonts w:cs="Arial"/>
                <w:caps/>
                <w:sz w:val="16"/>
                <w:szCs w:val="16"/>
              </w:rPr>
              <w:sym w:font="Wingdings 2" w:char="F050"/>
            </w:r>
          </w:p>
        </w:tc>
      </w:tr>
      <w:tr w:rsidR="0034219E" w:rsidRPr="00597B85" w:rsidTr="0034219E">
        <w:tc>
          <w:tcPr>
            <w:tcW w:w="1758" w:type="dxa"/>
          </w:tcPr>
          <w:p w:rsidR="0034219E" w:rsidRPr="00597B85" w:rsidRDefault="0034219E" w:rsidP="0034219E">
            <w:pPr>
              <w:jc w:val="left"/>
              <w:rPr>
                <w:sz w:val="16"/>
                <w:szCs w:val="16"/>
              </w:rPr>
            </w:pPr>
            <w:r>
              <w:rPr>
                <w:sz w:val="16"/>
                <w:szCs w:val="16"/>
              </w:rPr>
              <w:t>Japan</w:t>
            </w:r>
          </w:p>
        </w:tc>
        <w:tc>
          <w:tcPr>
            <w:tcW w:w="993" w:type="dxa"/>
          </w:tcPr>
          <w:p w:rsidR="0034219E" w:rsidRPr="00597B85" w:rsidRDefault="0034219E" w:rsidP="0034219E">
            <w:pPr>
              <w:jc w:val="center"/>
              <w:rPr>
                <w:sz w:val="16"/>
                <w:szCs w:val="16"/>
              </w:rPr>
            </w:pPr>
          </w:p>
        </w:tc>
        <w:tc>
          <w:tcPr>
            <w:tcW w:w="992" w:type="dxa"/>
          </w:tcPr>
          <w:p w:rsidR="0034219E" w:rsidRPr="00597B85" w:rsidRDefault="0034219E" w:rsidP="0034219E">
            <w:pPr>
              <w:jc w:val="center"/>
              <w:rPr>
                <w:sz w:val="16"/>
                <w:szCs w:val="16"/>
              </w:rPr>
            </w:pPr>
            <w:r w:rsidRPr="00597B85">
              <w:rPr>
                <w:rFonts w:cs="Arial"/>
                <w:caps/>
                <w:sz w:val="16"/>
                <w:szCs w:val="16"/>
              </w:rPr>
              <w:sym w:font="Wingdings 2" w:char="F050"/>
            </w:r>
          </w:p>
        </w:tc>
      </w:tr>
      <w:tr w:rsidR="0034219E" w:rsidRPr="00597B85" w:rsidTr="00A239B6">
        <w:tc>
          <w:tcPr>
            <w:tcW w:w="1758" w:type="dxa"/>
          </w:tcPr>
          <w:p w:rsidR="0034219E" w:rsidRDefault="0034219E" w:rsidP="0034219E">
            <w:pPr>
              <w:jc w:val="left"/>
              <w:rPr>
                <w:sz w:val="16"/>
                <w:szCs w:val="16"/>
              </w:rPr>
            </w:pPr>
            <w:r>
              <w:rPr>
                <w:sz w:val="16"/>
                <w:szCs w:val="16"/>
              </w:rPr>
              <w:t>Netherlands</w:t>
            </w:r>
          </w:p>
        </w:tc>
        <w:tc>
          <w:tcPr>
            <w:tcW w:w="993" w:type="dxa"/>
          </w:tcPr>
          <w:p w:rsidR="0034219E" w:rsidRPr="00597B85" w:rsidRDefault="0034219E" w:rsidP="00940CD5">
            <w:pPr>
              <w:jc w:val="center"/>
              <w:rPr>
                <w:sz w:val="16"/>
                <w:szCs w:val="16"/>
                <w:highlight w:val="lightGray"/>
              </w:rPr>
            </w:pPr>
          </w:p>
        </w:tc>
        <w:tc>
          <w:tcPr>
            <w:tcW w:w="992" w:type="dxa"/>
          </w:tcPr>
          <w:p w:rsidR="0034219E" w:rsidRPr="00597B85" w:rsidRDefault="0034219E" w:rsidP="00940CD5">
            <w:pPr>
              <w:jc w:val="center"/>
              <w:rPr>
                <w:rFonts w:cs="Arial"/>
                <w:caps/>
                <w:sz w:val="16"/>
                <w:szCs w:val="16"/>
              </w:rPr>
            </w:pPr>
            <w:r w:rsidRPr="00597B85">
              <w:rPr>
                <w:rFonts w:cs="Arial"/>
                <w:caps/>
                <w:sz w:val="16"/>
                <w:szCs w:val="16"/>
              </w:rPr>
              <w:sym w:font="Wingdings 2" w:char="F050"/>
            </w:r>
          </w:p>
        </w:tc>
      </w:tr>
      <w:tr w:rsidR="0034219E" w:rsidRPr="00597B85" w:rsidTr="00A239B6">
        <w:tc>
          <w:tcPr>
            <w:tcW w:w="1758" w:type="dxa"/>
          </w:tcPr>
          <w:p w:rsidR="0034219E" w:rsidRDefault="0034219E" w:rsidP="0034219E">
            <w:pPr>
              <w:jc w:val="left"/>
              <w:rPr>
                <w:sz w:val="16"/>
                <w:szCs w:val="16"/>
              </w:rPr>
            </w:pPr>
            <w:r>
              <w:rPr>
                <w:sz w:val="16"/>
                <w:szCs w:val="16"/>
              </w:rPr>
              <w:t>Peru</w:t>
            </w:r>
          </w:p>
        </w:tc>
        <w:tc>
          <w:tcPr>
            <w:tcW w:w="993" w:type="dxa"/>
          </w:tcPr>
          <w:p w:rsidR="0034219E" w:rsidRPr="00597B85" w:rsidRDefault="0034219E" w:rsidP="00940CD5">
            <w:pPr>
              <w:jc w:val="center"/>
              <w:rPr>
                <w:sz w:val="16"/>
                <w:szCs w:val="16"/>
                <w:highlight w:val="lightGray"/>
              </w:rPr>
            </w:pPr>
          </w:p>
        </w:tc>
        <w:tc>
          <w:tcPr>
            <w:tcW w:w="992" w:type="dxa"/>
          </w:tcPr>
          <w:p w:rsidR="0034219E" w:rsidRPr="00597B85" w:rsidRDefault="0034219E" w:rsidP="00940CD5">
            <w:pPr>
              <w:jc w:val="center"/>
              <w:rPr>
                <w:rFonts w:cs="Arial"/>
                <w:caps/>
                <w:sz w:val="16"/>
                <w:szCs w:val="16"/>
              </w:rPr>
            </w:pPr>
            <w:r w:rsidRPr="00597B85">
              <w:rPr>
                <w:rFonts w:cs="Arial"/>
                <w:caps/>
                <w:sz w:val="16"/>
                <w:szCs w:val="16"/>
              </w:rPr>
              <w:sym w:font="Wingdings 2" w:char="F050"/>
            </w:r>
          </w:p>
        </w:tc>
      </w:tr>
      <w:tr w:rsidR="0034219E" w:rsidRPr="00597B85" w:rsidTr="00A239B6">
        <w:tc>
          <w:tcPr>
            <w:tcW w:w="1758" w:type="dxa"/>
          </w:tcPr>
          <w:p w:rsidR="0034219E" w:rsidRDefault="0034219E" w:rsidP="0034219E">
            <w:pPr>
              <w:jc w:val="left"/>
              <w:rPr>
                <w:sz w:val="16"/>
                <w:szCs w:val="16"/>
              </w:rPr>
            </w:pPr>
            <w:r w:rsidRPr="0034219E">
              <w:rPr>
                <w:sz w:val="16"/>
                <w:szCs w:val="16"/>
              </w:rPr>
              <w:t>Singapore</w:t>
            </w:r>
          </w:p>
        </w:tc>
        <w:tc>
          <w:tcPr>
            <w:tcW w:w="993" w:type="dxa"/>
          </w:tcPr>
          <w:p w:rsidR="0034219E" w:rsidRPr="00597B85" w:rsidRDefault="0034219E" w:rsidP="00940CD5">
            <w:pPr>
              <w:jc w:val="center"/>
              <w:rPr>
                <w:sz w:val="16"/>
                <w:szCs w:val="16"/>
                <w:highlight w:val="lightGray"/>
              </w:rPr>
            </w:pPr>
          </w:p>
        </w:tc>
        <w:tc>
          <w:tcPr>
            <w:tcW w:w="992" w:type="dxa"/>
          </w:tcPr>
          <w:p w:rsidR="0034219E" w:rsidRPr="00597B85" w:rsidRDefault="0034219E" w:rsidP="00940CD5">
            <w:pPr>
              <w:jc w:val="center"/>
              <w:rPr>
                <w:rFonts w:cs="Arial"/>
                <w:caps/>
                <w:sz w:val="16"/>
                <w:szCs w:val="16"/>
              </w:rPr>
            </w:pPr>
            <w:r w:rsidRPr="00597B85">
              <w:rPr>
                <w:rFonts w:cs="Arial"/>
                <w:caps/>
                <w:sz w:val="16"/>
                <w:szCs w:val="16"/>
              </w:rPr>
              <w:sym w:font="Wingdings 2" w:char="F050"/>
            </w:r>
          </w:p>
        </w:tc>
      </w:tr>
      <w:tr w:rsidR="0034219E" w:rsidRPr="00597B85" w:rsidTr="00A239B6">
        <w:tc>
          <w:tcPr>
            <w:tcW w:w="1758" w:type="dxa"/>
          </w:tcPr>
          <w:p w:rsidR="0034219E" w:rsidRPr="0034219E" w:rsidRDefault="0034219E" w:rsidP="0034219E">
            <w:pPr>
              <w:jc w:val="left"/>
              <w:rPr>
                <w:sz w:val="16"/>
                <w:szCs w:val="16"/>
              </w:rPr>
            </w:pPr>
            <w:r>
              <w:rPr>
                <w:sz w:val="16"/>
                <w:szCs w:val="16"/>
              </w:rPr>
              <w:t>Turkey</w:t>
            </w:r>
          </w:p>
        </w:tc>
        <w:tc>
          <w:tcPr>
            <w:tcW w:w="993" w:type="dxa"/>
          </w:tcPr>
          <w:p w:rsidR="0034219E" w:rsidRPr="00597B85" w:rsidRDefault="0034219E" w:rsidP="00940CD5">
            <w:pPr>
              <w:jc w:val="center"/>
              <w:rPr>
                <w:sz w:val="16"/>
                <w:szCs w:val="16"/>
                <w:highlight w:val="lightGray"/>
              </w:rPr>
            </w:pPr>
          </w:p>
        </w:tc>
        <w:tc>
          <w:tcPr>
            <w:tcW w:w="992" w:type="dxa"/>
          </w:tcPr>
          <w:p w:rsidR="0034219E" w:rsidRPr="00597B85" w:rsidRDefault="0034219E" w:rsidP="00940CD5">
            <w:pPr>
              <w:jc w:val="center"/>
              <w:rPr>
                <w:rFonts w:cs="Arial"/>
                <w:caps/>
                <w:sz w:val="16"/>
                <w:szCs w:val="16"/>
              </w:rPr>
            </w:pPr>
            <w:r w:rsidRPr="00597B85">
              <w:rPr>
                <w:rFonts w:cs="Arial"/>
                <w:caps/>
                <w:sz w:val="16"/>
                <w:szCs w:val="16"/>
              </w:rPr>
              <w:sym w:font="Wingdings 2" w:char="F050"/>
            </w:r>
          </w:p>
        </w:tc>
      </w:tr>
    </w:tbl>
    <w:p w:rsidR="00A239B6" w:rsidRDefault="00A239B6" w:rsidP="00201C7D">
      <w:pPr>
        <w:tabs>
          <w:tab w:val="left" w:pos="7450"/>
        </w:tabs>
      </w:pPr>
    </w:p>
    <w:p w:rsidR="00955F85" w:rsidRDefault="00A239B6" w:rsidP="00A239B6">
      <w:pPr>
        <w:tabs>
          <w:tab w:val="left" w:pos="7450"/>
        </w:tabs>
        <w:rPr>
          <w:sz w:val="18"/>
          <w:szCs w:val="18"/>
        </w:rPr>
      </w:pPr>
      <w:r w:rsidRPr="00A239B6">
        <w:rPr>
          <w:sz w:val="18"/>
          <w:szCs w:val="18"/>
        </w:rPr>
        <w:t xml:space="preserve">The </w:t>
      </w:r>
      <w:r w:rsidRPr="00626C4E">
        <w:rPr>
          <w:b/>
          <w:sz w:val="18"/>
          <w:szCs w:val="18"/>
        </w:rPr>
        <w:t>Main table</w:t>
      </w:r>
      <w:r w:rsidRPr="00A239B6">
        <w:rPr>
          <w:sz w:val="18"/>
          <w:szCs w:val="18"/>
        </w:rPr>
        <w:t xml:space="preserve"> includes updated information from the following authorities on</w:t>
      </w:r>
    </w:p>
    <w:p w:rsidR="00626C4E" w:rsidRDefault="00CC1C9B" w:rsidP="002970EF">
      <w:pPr>
        <w:tabs>
          <w:tab w:val="left" w:pos="7450"/>
        </w:tabs>
        <w:ind w:left="567"/>
        <w:rPr>
          <w:sz w:val="18"/>
          <w:szCs w:val="18"/>
        </w:rPr>
      </w:pPr>
      <w:r>
        <w:rPr>
          <w:b/>
          <w:sz w:val="18"/>
          <w:szCs w:val="18"/>
        </w:rPr>
        <w:t>(1)</w:t>
      </w:r>
      <w:r w:rsidR="00A239B6" w:rsidRPr="00A239B6">
        <w:rPr>
          <w:b/>
          <w:sz w:val="18"/>
          <w:szCs w:val="18"/>
        </w:rPr>
        <w:t> </w:t>
      </w:r>
      <w:r w:rsidR="00A239B6" w:rsidRPr="00A239B6">
        <w:rPr>
          <w:sz w:val="18"/>
          <w:szCs w:val="18"/>
        </w:rPr>
        <w:t>agreements</w:t>
      </w:r>
      <w:r w:rsidR="00626C4E">
        <w:rPr>
          <w:sz w:val="18"/>
          <w:szCs w:val="18"/>
        </w:rPr>
        <w:t xml:space="preserve"> for cooperation in examination</w:t>
      </w:r>
    </w:p>
    <w:p w:rsidR="00A239B6" w:rsidRPr="00A239B6" w:rsidRDefault="00CC1C9B" w:rsidP="002970EF">
      <w:pPr>
        <w:tabs>
          <w:tab w:val="left" w:pos="7450"/>
        </w:tabs>
        <w:ind w:left="567"/>
        <w:rPr>
          <w:sz w:val="18"/>
          <w:szCs w:val="18"/>
        </w:rPr>
      </w:pPr>
      <w:r>
        <w:rPr>
          <w:b/>
          <w:sz w:val="18"/>
          <w:szCs w:val="18"/>
        </w:rPr>
        <w:t>(2)</w:t>
      </w:r>
      <w:r w:rsidR="00A239B6" w:rsidRPr="00A239B6">
        <w:rPr>
          <w:b/>
          <w:sz w:val="18"/>
          <w:szCs w:val="18"/>
        </w:rPr>
        <w:t xml:space="preserve"> </w:t>
      </w:r>
      <w:r w:rsidR="00A239B6" w:rsidRPr="00A239B6">
        <w:rPr>
          <w:sz w:val="18"/>
          <w:szCs w:val="18"/>
        </w:rPr>
        <w:t>utilization of existing DUS reports:</w:t>
      </w:r>
    </w:p>
    <w:p w:rsidR="00A239B6" w:rsidRPr="00A239B6" w:rsidRDefault="00A239B6" w:rsidP="00201C7D">
      <w:pPr>
        <w:tabs>
          <w:tab w:val="left" w:pos="7450"/>
        </w:tabs>
        <w:rPr>
          <w:sz w:val="18"/>
          <w:szCs w:val="18"/>
        </w:rPr>
      </w:pPr>
    </w:p>
    <w:p w:rsidR="00826827" w:rsidRDefault="00826827" w:rsidP="00940CD5">
      <w:pPr>
        <w:jc w:val="left"/>
        <w:rPr>
          <w:sz w:val="16"/>
          <w:szCs w:val="16"/>
        </w:rPr>
        <w:sectPr w:rsidR="00826827" w:rsidSect="00FC0252">
          <w:headerReference w:type="default" r:id="rId12"/>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826827" w:rsidRPr="00597B85" w:rsidTr="00A239B6">
        <w:trPr>
          <w:cantSplit/>
          <w:tblHeader/>
        </w:trPr>
        <w:tc>
          <w:tcPr>
            <w:tcW w:w="1758" w:type="dxa"/>
            <w:tcBorders>
              <w:bottom w:val="single" w:sz="4" w:space="0" w:color="auto"/>
            </w:tcBorders>
            <w:shd w:val="clear" w:color="auto" w:fill="F2F2F2" w:themeFill="background1" w:themeFillShade="F2"/>
            <w:vAlign w:val="center"/>
          </w:tcPr>
          <w:p w:rsidR="00826827" w:rsidRPr="00C26931" w:rsidRDefault="00826827" w:rsidP="00940CD5">
            <w:pPr>
              <w:jc w:val="left"/>
              <w:rPr>
                <w:sz w:val="16"/>
                <w:szCs w:val="16"/>
              </w:rPr>
            </w:pPr>
            <w:r w:rsidRPr="00C26931">
              <w:rPr>
                <w:sz w:val="16"/>
                <w:szCs w:val="16"/>
              </w:rPr>
              <w:t>Authority</w:t>
            </w:r>
          </w:p>
        </w:tc>
        <w:tc>
          <w:tcPr>
            <w:tcW w:w="993" w:type="dxa"/>
            <w:tcBorders>
              <w:bottom w:val="single" w:sz="4" w:space="0" w:color="auto"/>
            </w:tcBorders>
            <w:shd w:val="clear" w:color="auto" w:fill="F2F2F2" w:themeFill="background1" w:themeFillShade="F2"/>
          </w:tcPr>
          <w:p w:rsidR="00826827" w:rsidRPr="00C26931" w:rsidRDefault="00CC1C9B" w:rsidP="00940CD5">
            <w:pPr>
              <w:jc w:val="center"/>
              <w:rPr>
                <w:b/>
                <w:sz w:val="16"/>
                <w:szCs w:val="16"/>
              </w:rPr>
            </w:pPr>
            <w:r>
              <w:rPr>
                <w:b/>
                <w:sz w:val="16"/>
                <w:szCs w:val="16"/>
              </w:rPr>
              <w:t>(1)</w:t>
            </w:r>
          </w:p>
        </w:tc>
        <w:tc>
          <w:tcPr>
            <w:tcW w:w="992" w:type="dxa"/>
            <w:tcBorders>
              <w:bottom w:val="single" w:sz="4" w:space="0" w:color="auto"/>
            </w:tcBorders>
            <w:shd w:val="clear" w:color="auto" w:fill="F2F2F2" w:themeFill="background1" w:themeFillShade="F2"/>
          </w:tcPr>
          <w:p w:rsidR="00826827" w:rsidRPr="00C26931" w:rsidRDefault="00CC1C9B" w:rsidP="00940CD5">
            <w:pPr>
              <w:jc w:val="center"/>
              <w:rPr>
                <w:b/>
                <w:sz w:val="16"/>
                <w:szCs w:val="16"/>
              </w:rPr>
            </w:pPr>
            <w:r>
              <w:rPr>
                <w:b/>
                <w:sz w:val="16"/>
                <w:szCs w:val="16"/>
              </w:rPr>
              <w:t>(2)</w:t>
            </w:r>
          </w:p>
        </w:tc>
      </w:tr>
      <w:tr w:rsidR="00826827" w:rsidRPr="00C26931" w:rsidTr="00A239B6">
        <w:trPr>
          <w:cantSplit/>
          <w:tblHeader/>
        </w:trPr>
        <w:tc>
          <w:tcPr>
            <w:tcW w:w="1758" w:type="dxa"/>
            <w:tcBorders>
              <w:left w:val="nil"/>
              <w:right w:val="nil"/>
            </w:tcBorders>
            <w:shd w:val="clear" w:color="auto" w:fill="auto"/>
            <w:vAlign w:val="center"/>
          </w:tcPr>
          <w:p w:rsidR="00826827" w:rsidRPr="00C26931" w:rsidRDefault="00826827" w:rsidP="00940CD5">
            <w:pPr>
              <w:jc w:val="left"/>
              <w:rPr>
                <w:sz w:val="8"/>
                <w:szCs w:val="16"/>
              </w:rPr>
            </w:pPr>
          </w:p>
        </w:tc>
        <w:tc>
          <w:tcPr>
            <w:tcW w:w="993" w:type="dxa"/>
            <w:tcBorders>
              <w:left w:val="nil"/>
              <w:right w:val="nil"/>
            </w:tcBorders>
            <w:shd w:val="clear" w:color="auto" w:fill="auto"/>
          </w:tcPr>
          <w:p w:rsidR="00826827" w:rsidRPr="00C26931" w:rsidRDefault="00826827" w:rsidP="00940CD5">
            <w:pPr>
              <w:jc w:val="center"/>
              <w:rPr>
                <w:b/>
                <w:sz w:val="8"/>
                <w:szCs w:val="16"/>
              </w:rPr>
            </w:pPr>
          </w:p>
        </w:tc>
        <w:tc>
          <w:tcPr>
            <w:tcW w:w="992" w:type="dxa"/>
            <w:tcBorders>
              <w:left w:val="nil"/>
              <w:right w:val="nil"/>
            </w:tcBorders>
            <w:shd w:val="clear" w:color="auto" w:fill="auto"/>
          </w:tcPr>
          <w:p w:rsidR="00826827" w:rsidRPr="00C26931" w:rsidRDefault="00826827" w:rsidP="00940CD5">
            <w:pPr>
              <w:jc w:val="center"/>
              <w:rPr>
                <w:b/>
                <w:sz w:val="8"/>
                <w:szCs w:val="16"/>
              </w:rPr>
            </w:pPr>
          </w:p>
        </w:tc>
      </w:tr>
      <w:tr w:rsidR="00561CF7" w:rsidRPr="00597B85" w:rsidTr="00EE372D">
        <w:tc>
          <w:tcPr>
            <w:tcW w:w="1758" w:type="dxa"/>
          </w:tcPr>
          <w:p w:rsidR="00561CF7" w:rsidRPr="00597B85" w:rsidRDefault="00561CF7" w:rsidP="00EE372D">
            <w:pPr>
              <w:jc w:val="left"/>
              <w:rPr>
                <w:sz w:val="16"/>
                <w:szCs w:val="16"/>
              </w:rPr>
            </w:pPr>
            <w:r>
              <w:rPr>
                <w:sz w:val="16"/>
                <w:szCs w:val="16"/>
              </w:rPr>
              <w:t>Argentina</w:t>
            </w:r>
          </w:p>
        </w:tc>
        <w:tc>
          <w:tcPr>
            <w:tcW w:w="993" w:type="dxa"/>
          </w:tcPr>
          <w:p w:rsidR="00561CF7" w:rsidRPr="00597B85" w:rsidRDefault="00561CF7" w:rsidP="00EE372D">
            <w:pPr>
              <w:jc w:val="center"/>
              <w:rPr>
                <w:sz w:val="16"/>
                <w:szCs w:val="16"/>
                <w:highlight w:val="lightGray"/>
              </w:rPr>
            </w:pPr>
          </w:p>
        </w:tc>
        <w:tc>
          <w:tcPr>
            <w:tcW w:w="992" w:type="dxa"/>
          </w:tcPr>
          <w:p w:rsidR="00561CF7" w:rsidRPr="00597B85" w:rsidRDefault="00561CF7" w:rsidP="00EE372D">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Australia</w:t>
            </w:r>
          </w:p>
        </w:tc>
        <w:tc>
          <w:tcPr>
            <w:tcW w:w="993" w:type="dxa"/>
          </w:tcPr>
          <w:p w:rsidR="00826827" w:rsidRPr="00597B85" w:rsidRDefault="0034219E" w:rsidP="00940CD5">
            <w:pPr>
              <w:jc w:val="center"/>
              <w:rPr>
                <w:sz w:val="16"/>
                <w:szCs w:val="16"/>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Austria</w:t>
            </w:r>
          </w:p>
        </w:tc>
        <w:tc>
          <w:tcPr>
            <w:tcW w:w="993" w:type="dxa"/>
          </w:tcPr>
          <w:p w:rsidR="00826827" w:rsidRPr="00597B85" w:rsidRDefault="0034219E" w:rsidP="00940CD5">
            <w:pPr>
              <w:jc w:val="center"/>
              <w:rPr>
                <w:sz w:val="16"/>
                <w:szCs w:val="16"/>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Belarus</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Brazil</w:t>
            </w:r>
          </w:p>
        </w:tc>
        <w:tc>
          <w:tcPr>
            <w:tcW w:w="993" w:type="dxa"/>
          </w:tcPr>
          <w:p w:rsidR="00826827" w:rsidRPr="00597B85" w:rsidRDefault="0034219E" w:rsidP="00940CD5">
            <w:pPr>
              <w:jc w:val="center"/>
              <w:rPr>
                <w:sz w:val="16"/>
                <w:szCs w:val="16"/>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561CF7" w:rsidP="00940CD5">
            <w:pPr>
              <w:jc w:val="left"/>
              <w:rPr>
                <w:sz w:val="16"/>
                <w:szCs w:val="16"/>
              </w:rPr>
            </w:pPr>
            <w:r>
              <w:rPr>
                <w:sz w:val="16"/>
                <w:szCs w:val="16"/>
              </w:rPr>
              <w:t>Canada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Chile</w:t>
            </w:r>
          </w:p>
        </w:tc>
        <w:tc>
          <w:tcPr>
            <w:tcW w:w="993" w:type="dxa"/>
          </w:tcPr>
          <w:p w:rsidR="00826827" w:rsidRPr="00597B85" w:rsidRDefault="00561CF7" w:rsidP="00940CD5">
            <w:pPr>
              <w:jc w:val="center"/>
              <w:rPr>
                <w:sz w:val="16"/>
                <w:szCs w:val="16"/>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rPr>
            </w:pPr>
          </w:p>
        </w:tc>
      </w:tr>
      <w:tr w:rsidR="00561CF7" w:rsidRPr="00597B85" w:rsidTr="00EE372D">
        <w:tc>
          <w:tcPr>
            <w:tcW w:w="1758" w:type="dxa"/>
          </w:tcPr>
          <w:p w:rsidR="00561CF7" w:rsidRPr="00597B85" w:rsidRDefault="00561CF7" w:rsidP="00EE372D">
            <w:pPr>
              <w:jc w:val="left"/>
              <w:rPr>
                <w:sz w:val="16"/>
                <w:szCs w:val="16"/>
              </w:rPr>
            </w:pPr>
            <w:r>
              <w:rPr>
                <w:sz w:val="16"/>
                <w:szCs w:val="16"/>
              </w:rPr>
              <w:t>Colombia</w:t>
            </w:r>
          </w:p>
        </w:tc>
        <w:tc>
          <w:tcPr>
            <w:tcW w:w="993" w:type="dxa"/>
          </w:tcPr>
          <w:p w:rsidR="00561CF7" w:rsidRPr="00597B85" w:rsidRDefault="00561CF7" w:rsidP="00EE372D">
            <w:pPr>
              <w:jc w:val="center"/>
              <w:rPr>
                <w:sz w:val="16"/>
                <w:szCs w:val="16"/>
                <w:highlight w:val="lightGray"/>
              </w:rPr>
            </w:pPr>
            <w:r w:rsidRPr="000F36A7">
              <w:rPr>
                <w:rFonts w:cs="Arial"/>
                <w:caps/>
                <w:sz w:val="16"/>
                <w:szCs w:val="16"/>
              </w:rPr>
              <w:sym w:font="Wingdings 2" w:char="F050"/>
            </w:r>
          </w:p>
        </w:tc>
        <w:tc>
          <w:tcPr>
            <w:tcW w:w="992" w:type="dxa"/>
          </w:tcPr>
          <w:p w:rsidR="00561CF7" w:rsidRPr="00597B85" w:rsidRDefault="00561CF7" w:rsidP="00EE372D">
            <w:pPr>
              <w:jc w:val="center"/>
              <w:rPr>
                <w:sz w:val="16"/>
                <w:szCs w:val="16"/>
                <w:highlight w:val="lightGray"/>
              </w:rPr>
            </w:pP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Croatia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Czech Republic</w:t>
            </w:r>
          </w:p>
        </w:tc>
        <w:tc>
          <w:tcPr>
            <w:tcW w:w="993" w:type="dxa"/>
          </w:tcPr>
          <w:p w:rsidR="00826827" w:rsidRPr="00597B85" w:rsidRDefault="00826827" w:rsidP="00940CD5">
            <w:pPr>
              <w:jc w:val="center"/>
              <w:rPr>
                <w:sz w:val="16"/>
                <w:szCs w:val="16"/>
                <w:highlight w:val="lightGray"/>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Denmark</w:t>
            </w:r>
          </w:p>
        </w:tc>
        <w:tc>
          <w:tcPr>
            <w:tcW w:w="993" w:type="dxa"/>
          </w:tcPr>
          <w:p w:rsidR="00826827" w:rsidRPr="00597B85" w:rsidRDefault="00561CF7" w:rsidP="00940CD5">
            <w:pPr>
              <w:jc w:val="center"/>
              <w:rPr>
                <w:sz w:val="16"/>
                <w:szCs w:val="16"/>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561CF7" w:rsidP="00940CD5">
            <w:pPr>
              <w:jc w:val="left"/>
              <w:rPr>
                <w:sz w:val="16"/>
                <w:szCs w:val="16"/>
              </w:rPr>
            </w:pPr>
            <w:r>
              <w:rPr>
                <w:sz w:val="16"/>
                <w:szCs w:val="16"/>
              </w:rPr>
              <w:t>Ecuador</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Default="006B65C8" w:rsidP="006B65C8">
            <w:pPr>
              <w:jc w:val="left"/>
              <w:rPr>
                <w:sz w:val="16"/>
                <w:szCs w:val="16"/>
              </w:rPr>
            </w:pPr>
            <w:r>
              <w:rPr>
                <w:sz w:val="16"/>
                <w:szCs w:val="16"/>
              </w:rPr>
              <w:t>Estonia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European Union</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France</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EE372D">
        <w:tc>
          <w:tcPr>
            <w:tcW w:w="1758" w:type="dxa"/>
          </w:tcPr>
          <w:p w:rsidR="006B65C8" w:rsidRPr="00597B85" w:rsidRDefault="006B65C8" w:rsidP="006B65C8">
            <w:pPr>
              <w:jc w:val="left"/>
              <w:rPr>
                <w:sz w:val="16"/>
                <w:szCs w:val="16"/>
              </w:rPr>
            </w:pPr>
            <w:r>
              <w:rPr>
                <w:sz w:val="16"/>
                <w:szCs w:val="16"/>
              </w:rPr>
              <w:t>Germany</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Ireland</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Israel</w:t>
            </w:r>
          </w:p>
        </w:tc>
        <w:tc>
          <w:tcPr>
            <w:tcW w:w="993" w:type="dxa"/>
          </w:tcPr>
          <w:p w:rsidR="006B65C8" w:rsidRPr="00597B85" w:rsidRDefault="006B65C8" w:rsidP="006B65C8">
            <w:pPr>
              <w:jc w:val="center"/>
              <w:rPr>
                <w:sz w:val="16"/>
                <w:szCs w:val="16"/>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Italy</w:t>
            </w:r>
          </w:p>
        </w:tc>
        <w:tc>
          <w:tcPr>
            <w:tcW w:w="993" w:type="dxa"/>
          </w:tcPr>
          <w:p w:rsidR="006B65C8" w:rsidRPr="00597B85" w:rsidRDefault="006B65C8" w:rsidP="006B65C8">
            <w:pPr>
              <w:jc w:val="center"/>
              <w:rPr>
                <w:sz w:val="16"/>
                <w:szCs w:val="16"/>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rPr>
            </w:pPr>
          </w:p>
        </w:tc>
      </w:tr>
      <w:tr w:rsidR="006B65C8" w:rsidRPr="00597B85" w:rsidTr="00EE372D">
        <w:tc>
          <w:tcPr>
            <w:tcW w:w="1758" w:type="dxa"/>
          </w:tcPr>
          <w:p w:rsidR="006B65C8" w:rsidRPr="00597B85" w:rsidRDefault="006B65C8" w:rsidP="006B65C8">
            <w:pPr>
              <w:jc w:val="left"/>
              <w:rPr>
                <w:sz w:val="16"/>
                <w:szCs w:val="16"/>
              </w:rPr>
            </w:pPr>
            <w:r>
              <w:rPr>
                <w:sz w:val="16"/>
                <w:szCs w:val="16"/>
              </w:rPr>
              <w:t>Japan</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Latvia</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Lithuania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p>
        </w:tc>
      </w:tr>
      <w:tr w:rsidR="006B65C8" w:rsidRPr="00597B85" w:rsidTr="00A239B6">
        <w:tc>
          <w:tcPr>
            <w:tcW w:w="1758" w:type="dxa"/>
          </w:tcPr>
          <w:p w:rsidR="006B65C8" w:rsidRPr="00597B85" w:rsidRDefault="006B65C8" w:rsidP="006B65C8">
            <w:pPr>
              <w:jc w:val="left"/>
              <w:rPr>
                <w:sz w:val="16"/>
                <w:szCs w:val="16"/>
              </w:rPr>
            </w:pPr>
            <w:r>
              <w:rPr>
                <w:sz w:val="16"/>
                <w:szCs w:val="16"/>
              </w:rPr>
              <w:t>Mexico</w:t>
            </w:r>
          </w:p>
        </w:tc>
        <w:tc>
          <w:tcPr>
            <w:tcW w:w="993" w:type="dxa"/>
          </w:tcPr>
          <w:p w:rsidR="006B65C8" w:rsidRPr="000F36A7" w:rsidRDefault="006B65C8" w:rsidP="006B65C8">
            <w:pPr>
              <w:jc w:val="center"/>
              <w:rPr>
                <w:rFonts w:cs="Arial"/>
                <w:caps/>
                <w:sz w:val="16"/>
                <w:szCs w:val="16"/>
              </w:rPr>
            </w:pPr>
            <w:r w:rsidRPr="000F36A7">
              <w:rPr>
                <w:rFonts w:cs="Arial"/>
                <w:caps/>
                <w:sz w:val="16"/>
                <w:szCs w:val="16"/>
              </w:rPr>
              <w:sym w:font="Wingdings 2" w:char="F050"/>
            </w:r>
          </w:p>
        </w:tc>
        <w:tc>
          <w:tcPr>
            <w:tcW w:w="992" w:type="dxa"/>
          </w:tcPr>
          <w:p w:rsidR="006B65C8" w:rsidRPr="00561CF7" w:rsidRDefault="006B65C8" w:rsidP="006B65C8">
            <w:pPr>
              <w:jc w:val="center"/>
              <w:rPr>
                <w:b/>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Netherlands</w:t>
            </w:r>
          </w:p>
        </w:tc>
        <w:tc>
          <w:tcPr>
            <w:tcW w:w="993" w:type="dxa"/>
          </w:tcPr>
          <w:p w:rsidR="006B65C8" w:rsidRPr="00597B85" w:rsidRDefault="006B65C8" w:rsidP="006B65C8">
            <w:pPr>
              <w:jc w:val="center"/>
              <w:rPr>
                <w:sz w:val="16"/>
                <w:szCs w:val="16"/>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61CF7">
              <w:rPr>
                <w:sz w:val="16"/>
                <w:szCs w:val="16"/>
              </w:rPr>
              <w:t>Paraguay</w:t>
            </w:r>
          </w:p>
        </w:tc>
        <w:tc>
          <w:tcPr>
            <w:tcW w:w="993" w:type="dxa"/>
          </w:tcPr>
          <w:p w:rsidR="006B65C8" w:rsidRPr="000F36A7" w:rsidRDefault="006B65C8" w:rsidP="006B65C8">
            <w:pPr>
              <w:jc w:val="center"/>
              <w:rPr>
                <w:rFonts w:cs="Arial"/>
                <w:caps/>
                <w:sz w:val="16"/>
                <w:szCs w:val="16"/>
              </w:rPr>
            </w:pPr>
          </w:p>
        </w:tc>
        <w:tc>
          <w:tcPr>
            <w:tcW w:w="992" w:type="dxa"/>
          </w:tcPr>
          <w:p w:rsidR="006B65C8" w:rsidRPr="000F36A7" w:rsidRDefault="006B65C8" w:rsidP="006B65C8">
            <w:pPr>
              <w:jc w:val="center"/>
              <w:rPr>
                <w:rFonts w:cs="Arial"/>
                <w:caps/>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Poland</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Portugal</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Republic of Moldova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Romania</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Russian Federation</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Serbia</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Slovakia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Slovenia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South Africa</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Spain</w:t>
            </w:r>
          </w:p>
        </w:tc>
        <w:tc>
          <w:tcPr>
            <w:tcW w:w="993" w:type="dxa"/>
          </w:tcPr>
          <w:p w:rsidR="006B65C8" w:rsidRPr="00597B85" w:rsidRDefault="006B65C8" w:rsidP="006B65C8">
            <w:pPr>
              <w:jc w:val="center"/>
              <w:rPr>
                <w:sz w:val="16"/>
                <w:szCs w:val="16"/>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Sweden</w:t>
            </w:r>
          </w:p>
        </w:tc>
        <w:tc>
          <w:tcPr>
            <w:tcW w:w="993" w:type="dxa"/>
          </w:tcPr>
          <w:p w:rsidR="006B65C8" w:rsidRPr="00597B85" w:rsidRDefault="006B65C8" w:rsidP="006B65C8">
            <w:pPr>
              <w:jc w:val="center"/>
              <w:rPr>
                <w:sz w:val="16"/>
                <w:szCs w:val="16"/>
                <w:highlight w:val="lightGray"/>
              </w:rPr>
            </w:pP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Turkey</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sidRPr="00597B85">
              <w:rPr>
                <w:sz w:val="16"/>
                <w:szCs w:val="16"/>
              </w:rPr>
              <w:t>Ukraine</w:t>
            </w:r>
          </w:p>
        </w:tc>
        <w:tc>
          <w:tcPr>
            <w:tcW w:w="993" w:type="dxa"/>
          </w:tcPr>
          <w:p w:rsidR="006B65C8" w:rsidRPr="00597B85" w:rsidRDefault="006B65C8" w:rsidP="006B65C8">
            <w:pPr>
              <w:jc w:val="center"/>
              <w:rPr>
                <w:sz w:val="16"/>
                <w:szCs w:val="16"/>
              </w:rPr>
            </w:pPr>
          </w:p>
        </w:tc>
        <w:tc>
          <w:tcPr>
            <w:tcW w:w="992" w:type="dxa"/>
          </w:tcPr>
          <w:p w:rsidR="006B65C8" w:rsidRPr="00597B85" w:rsidRDefault="006B65C8" w:rsidP="006B65C8">
            <w:pPr>
              <w:jc w:val="center"/>
              <w:rPr>
                <w:sz w:val="16"/>
                <w:szCs w:val="16"/>
              </w:rPr>
            </w:pPr>
            <w:r w:rsidRPr="000F36A7">
              <w:rPr>
                <w:rFonts w:cs="Arial"/>
                <w:caps/>
                <w:sz w:val="16"/>
                <w:szCs w:val="16"/>
              </w:rPr>
              <w:sym w:font="Wingdings 2" w:char="F050"/>
            </w:r>
          </w:p>
        </w:tc>
      </w:tr>
      <w:tr w:rsidR="006B65C8" w:rsidRPr="00597B85" w:rsidTr="00A239B6">
        <w:tc>
          <w:tcPr>
            <w:tcW w:w="1758" w:type="dxa"/>
          </w:tcPr>
          <w:p w:rsidR="006B65C8" w:rsidRPr="00597B85" w:rsidRDefault="006B65C8" w:rsidP="006B65C8">
            <w:pPr>
              <w:jc w:val="left"/>
              <w:rPr>
                <w:sz w:val="16"/>
                <w:szCs w:val="16"/>
              </w:rPr>
            </w:pPr>
            <w:r>
              <w:rPr>
                <w:sz w:val="16"/>
                <w:szCs w:val="16"/>
              </w:rPr>
              <w:t>United Kingdom</w:t>
            </w:r>
          </w:p>
        </w:tc>
        <w:tc>
          <w:tcPr>
            <w:tcW w:w="993" w:type="dxa"/>
          </w:tcPr>
          <w:p w:rsidR="006B65C8" w:rsidRPr="00597B85" w:rsidRDefault="006B65C8" w:rsidP="006B65C8">
            <w:pPr>
              <w:jc w:val="center"/>
              <w:rPr>
                <w:sz w:val="16"/>
                <w:szCs w:val="16"/>
              </w:rPr>
            </w:pPr>
            <w:r w:rsidRPr="000F36A7">
              <w:rPr>
                <w:rFonts w:cs="Arial"/>
                <w:caps/>
                <w:sz w:val="16"/>
                <w:szCs w:val="16"/>
              </w:rPr>
              <w:sym w:font="Wingdings 2" w:char="F050"/>
            </w:r>
          </w:p>
        </w:tc>
        <w:tc>
          <w:tcPr>
            <w:tcW w:w="992" w:type="dxa"/>
          </w:tcPr>
          <w:p w:rsidR="006B65C8" w:rsidRPr="000F36A7" w:rsidRDefault="006B65C8" w:rsidP="006B65C8">
            <w:pPr>
              <w:jc w:val="center"/>
              <w:rPr>
                <w:rFonts w:cs="Arial"/>
                <w:caps/>
                <w:sz w:val="16"/>
                <w:szCs w:val="16"/>
              </w:rPr>
            </w:pPr>
            <w:r w:rsidRPr="000F36A7">
              <w:rPr>
                <w:rFonts w:cs="Arial"/>
                <w:caps/>
                <w:sz w:val="16"/>
                <w:szCs w:val="16"/>
              </w:rPr>
              <w:sym w:font="Wingdings 2" w:char="F050"/>
            </w:r>
          </w:p>
        </w:tc>
      </w:tr>
      <w:tr w:rsidR="006B65C8" w:rsidRPr="00597B85" w:rsidTr="00A239B6">
        <w:tc>
          <w:tcPr>
            <w:tcW w:w="1758" w:type="dxa"/>
          </w:tcPr>
          <w:p w:rsidR="006B65C8" w:rsidRDefault="006B65C8" w:rsidP="006B65C8">
            <w:pPr>
              <w:jc w:val="left"/>
              <w:rPr>
                <w:sz w:val="16"/>
                <w:szCs w:val="16"/>
              </w:rPr>
            </w:pPr>
            <w:r>
              <w:rPr>
                <w:sz w:val="16"/>
                <w:szCs w:val="16"/>
              </w:rPr>
              <w:t>Viet Nam</w:t>
            </w:r>
          </w:p>
        </w:tc>
        <w:tc>
          <w:tcPr>
            <w:tcW w:w="993" w:type="dxa"/>
          </w:tcPr>
          <w:p w:rsidR="006B65C8" w:rsidRPr="000F36A7" w:rsidRDefault="006B65C8" w:rsidP="006B65C8">
            <w:pPr>
              <w:jc w:val="center"/>
              <w:rPr>
                <w:rFonts w:cs="Arial"/>
                <w:caps/>
                <w:sz w:val="16"/>
                <w:szCs w:val="16"/>
              </w:rPr>
            </w:pPr>
          </w:p>
        </w:tc>
        <w:tc>
          <w:tcPr>
            <w:tcW w:w="992" w:type="dxa"/>
          </w:tcPr>
          <w:p w:rsidR="006B65C8" w:rsidRPr="000F36A7" w:rsidRDefault="006B65C8" w:rsidP="006B65C8">
            <w:pPr>
              <w:jc w:val="center"/>
              <w:rPr>
                <w:rFonts w:cs="Arial"/>
                <w:caps/>
                <w:sz w:val="16"/>
                <w:szCs w:val="16"/>
              </w:rPr>
            </w:pPr>
            <w:r w:rsidRPr="000F36A7">
              <w:rPr>
                <w:rFonts w:cs="Arial"/>
                <w:caps/>
                <w:sz w:val="16"/>
                <w:szCs w:val="16"/>
              </w:rPr>
              <w:sym w:font="Wingdings 2" w:char="F050"/>
            </w:r>
          </w:p>
        </w:tc>
      </w:tr>
    </w:tbl>
    <w:p w:rsidR="00826827" w:rsidRDefault="00826827" w:rsidP="007425F9">
      <w:pPr>
        <w:tabs>
          <w:tab w:val="left" w:pos="709"/>
        </w:tabs>
        <w:spacing w:line="360" w:lineRule="auto"/>
        <w:ind w:left="284"/>
        <w:sectPr w:rsidR="00826827" w:rsidSect="00826827">
          <w:footnotePr>
            <w:numFmt w:val="chicago"/>
          </w:footnotePr>
          <w:type w:val="continuous"/>
          <w:pgSz w:w="11907" w:h="16840" w:code="9"/>
          <w:pgMar w:top="510" w:right="1021" w:bottom="851" w:left="1021" w:header="510" w:footer="510" w:gutter="0"/>
          <w:cols w:num="2" w:space="720"/>
          <w:titlePg/>
        </w:sectPr>
      </w:pPr>
    </w:p>
    <w:tbl>
      <w:tblPr>
        <w:tblW w:w="9781"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826827" w:rsidRPr="00C20DAE" w:rsidTr="00940CD5">
        <w:trPr>
          <w:cantSplit/>
          <w:jc w:val="center"/>
        </w:trPr>
        <w:tc>
          <w:tcPr>
            <w:tcW w:w="9781" w:type="dxa"/>
            <w:shd w:val="clear" w:color="auto" w:fill="auto"/>
          </w:tcPr>
          <w:p w:rsidR="00826827" w:rsidRPr="00C24B4B" w:rsidRDefault="00826827" w:rsidP="00AD13AC">
            <w:pPr>
              <w:ind w:right="113"/>
              <w:jc w:val="center"/>
              <w:rPr>
                <w:szCs w:val="24"/>
              </w:rPr>
            </w:pPr>
            <w:r w:rsidRPr="00C24B4B">
              <w:rPr>
                <w:szCs w:val="24"/>
              </w:rPr>
              <w:t xml:space="preserve">Total number of genera and species for which there is specific cooperation in examination: </w:t>
            </w:r>
            <w:r w:rsidR="003943AD">
              <w:rPr>
                <w:b/>
                <w:szCs w:val="24"/>
              </w:rPr>
              <w:t>2,01</w:t>
            </w:r>
            <w:r w:rsidR="00AD13AC">
              <w:rPr>
                <w:b/>
                <w:szCs w:val="24"/>
              </w:rPr>
              <w:t>8</w:t>
            </w:r>
          </w:p>
        </w:tc>
      </w:tr>
    </w:tbl>
    <w:p w:rsidR="00826827" w:rsidRDefault="00826827">
      <w:pPr>
        <w:jc w:val="left"/>
        <w:rPr>
          <w:b/>
        </w:rPr>
      </w:pPr>
    </w:p>
    <w:p w:rsidR="001123AB" w:rsidRPr="00A8522E" w:rsidRDefault="00826827" w:rsidP="001123AB">
      <w:pPr>
        <w:tabs>
          <w:tab w:val="center" w:pos="5103"/>
        </w:tabs>
        <w:jc w:val="center"/>
        <w:rPr>
          <w:b/>
          <w:lang w:val="fr-FR"/>
        </w:rPr>
      </w:pPr>
      <w:r>
        <w:rPr>
          <w:rFonts w:cs="Arial"/>
          <w:b/>
          <w:noProof/>
          <w:sz w:val="56"/>
        </w:rPr>
        <mc:AlternateContent>
          <mc:Choice Requires="wps">
            <w:drawing>
              <wp:anchor distT="0" distB="0" distL="114300" distR="114300" simplePos="0" relativeHeight="251660288" behindDoc="0" locked="0" layoutInCell="1" allowOverlap="1" wp14:anchorId="18BC6EA8" wp14:editId="0FEDF1A2">
                <wp:simplePos x="0" y="0"/>
                <wp:positionH relativeFrom="column">
                  <wp:posOffset>6120765</wp:posOffset>
                </wp:positionH>
                <wp:positionV relativeFrom="margin">
                  <wp:posOffset>-496349</wp:posOffset>
                </wp:positionV>
                <wp:extent cx="4572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EA13DD" w:rsidRDefault="00EE372D" w:rsidP="001123AB">
                            <w:pPr>
                              <w:rPr>
                                <w:sz w:val="36"/>
                                <w:szCs w:val="36"/>
                              </w:rPr>
                            </w:pPr>
                            <w:r w:rsidRPr="00EA13DD">
                              <w:rPr>
                                <w:rFonts w:cs="Arial"/>
                                <w:b/>
                                <w:sz w:val="36"/>
                                <w:szCs w:val="3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C6EA8" id="Text Box 3" o:spid="_x0000_s1028" type="#_x0000_t202" style="position:absolute;left:0;text-align:left;margin-left:481.95pt;margin-top:-39.1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0tQ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" filled="f" stroked="f">
                <v:textbox>
                  <w:txbxContent>
                    <w:p w:rsidR="00EE372D" w:rsidRPr="00EA13DD" w:rsidRDefault="00EE372D" w:rsidP="001123AB">
                      <w:pPr>
                        <w:rPr>
                          <w:sz w:val="36"/>
                          <w:szCs w:val="36"/>
                        </w:rPr>
                      </w:pPr>
                      <w:r w:rsidRPr="00EA13DD">
                        <w:rPr>
                          <w:rFonts w:cs="Arial"/>
                          <w:b/>
                          <w:sz w:val="36"/>
                          <w:szCs w:val="36"/>
                        </w:rPr>
                        <w:t>F</w:t>
                      </w:r>
                    </w:p>
                  </w:txbxContent>
                </v:textbox>
                <w10:wrap anchory="margin"/>
              </v:shape>
            </w:pict>
          </mc:Fallback>
        </mc:AlternateContent>
      </w:r>
      <w:r w:rsidR="001123AB" w:rsidRPr="00A8522E">
        <w:rPr>
          <w:b/>
          <w:lang w:val="fr-FR"/>
        </w:rPr>
        <w:t>INTRODUCTION</w:t>
      </w:r>
    </w:p>
    <w:p w:rsidR="001123AB" w:rsidRPr="00A8522E" w:rsidRDefault="001123AB" w:rsidP="001123AB">
      <w:pPr>
        <w:rPr>
          <w:sz w:val="18"/>
          <w:lang w:val="fr-FR"/>
        </w:rPr>
      </w:pPr>
    </w:p>
    <w:p w:rsidR="001123AB" w:rsidRPr="00A8522E" w:rsidRDefault="001123AB" w:rsidP="001123AB">
      <w:pPr>
        <w:spacing w:line="240" w:lineRule="exact"/>
        <w:rPr>
          <w:lang w:val="fr-FR"/>
        </w:rPr>
      </w:pPr>
      <w:r w:rsidRPr="00A8522E">
        <w:rPr>
          <w:lang w:val="fr-FR"/>
        </w:rPr>
        <w:t>On trouvera des informations sur la coopération en matière d’examen dans le tableau ci-après, qui comprend les cinq colonnes principales suivantes :</w:t>
      </w:r>
    </w:p>
    <w:p w:rsidR="001123AB" w:rsidRPr="00A8522E" w:rsidRDefault="001123AB" w:rsidP="001123AB">
      <w:pPr>
        <w:rPr>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1123AB" w:rsidRPr="00AD13AC" w:rsidTr="00C65F92">
        <w:trPr>
          <w:cantSplit/>
          <w:trHeight w:hRule="exact" w:val="397"/>
          <w:jc w:val="center"/>
        </w:trPr>
        <w:tc>
          <w:tcPr>
            <w:tcW w:w="4880" w:type="dxa"/>
            <w:gridSpan w:val="6"/>
            <w:vMerge w:val="restart"/>
            <w:shd w:val="clear" w:color="auto" w:fill="F3F3F3"/>
            <w:vAlign w:val="center"/>
          </w:tcPr>
          <w:p w:rsidR="001123AB" w:rsidRPr="00A8522E" w:rsidRDefault="001123AB" w:rsidP="00C65F92">
            <w:pPr>
              <w:spacing w:line="360" w:lineRule="auto"/>
              <w:jc w:val="center"/>
              <w:rPr>
                <w:rFonts w:cs="Arial"/>
                <w:b/>
                <w:sz w:val="14"/>
                <w:szCs w:val="14"/>
                <w:u w:val="single"/>
                <w:lang w:val="fr-FR"/>
              </w:rPr>
            </w:pPr>
            <w:r w:rsidRPr="00A8522E">
              <w:rPr>
                <w:rFonts w:cs="Arial"/>
                <w:b/>
                <w:sz w:val="14"/>
                <w:szCs w:val="14"/>
                <w:u w:val="single"/>
                <w:lang w:val="fr-FR"/>
              </w:rPr>
              <w:t>1</w:t>
            </w:r>
          </w:p>
          <w:p w:rsidR="001123AB" w:rsidRPr="00A8522E" w:rsidRDefault="001123AB" w:rsidP="00C65F92">
            <w:pPr>
              <w:jc w:val="center"/>
              <w:rPr>
                <w:rFonts w:cs="Arial"/>
                <w:b/>
                <w:sz w:val="14"/>
                <w:szCs w:val="14"/>
                <w:lang w:val="fr-FR"/>
              </w:rPr>
            </w:pPr>
            <w:r w:rsidRPr="00A8522E">
              <w:rPr>
                <w:rFonts w:cs="Arial"/>
                <w:b/>
                <w:sz w:val="14"/>
                <w:szCs w:val="14"/>
                <w:lang w:val="fr-FR"/>
              </w:rPr>
              <w:t>TAXON</w:t>
            </w:r>
          </w:p>
        </w:tc>
        <w:tc>
          <w:tcPr>
            <w:tcW w:w="3145" w:type="dxa"/>
            <w:gridSpan w:val="2"/>
            <w:shd w:val="clear" w:color="auto" w:fill="F3F3F3"/>
            <w:vAlign w:val="center"/>
          </w:tcPr>
          <w:p w:rsidR="001123AB" w:rsidRPr="00A8522E" w:rsidRDefault="001123AB" w:rsidP="00C65F92">
            <w:pPr>
              <w:keepNext/>
              <w:jc w:val="center"/>
              <w:rPr>
                <w:rFonts w:cs="Arial"/>
                <w:sz w:val="14"/>
                <w:szCs w:val="14"/>
                <w:lang w:val="fr-FR"/>
              </w:rPr>
            </w:pPr>
            <w:r w:rsidRPr="00A8522E">
              <w:rPr>
                <w:rFonts w:cs="Arial"/>
                <w:b/>
                <w:sz w:val="14"/>
                <w:szCs w:val="14"/>
                <w:lang w:val="fr-FR"/>
              </w:rPr>
              <w:t>ACCORDS RELATIFS À LA COOPÉRATION</w:t>
            </w:r>
            <w:r w:rsidRPr="00A8522E">
              <w:rPr>
                <w:rFonts w:cs="Arial"/>
                <w:b/>
                <w:sz w:val="14"/>
                <w:szCs w:val="14"/>
                <w:lang w:val="fr-FR"/>
              </w:rPr>
              <w:br/>
              <w:t>EN MATIÈRE D’EXAMEN</w:t>
            </w:r>
          </w:p>
        </w:tc>
        <w:tc>
          <w:tcPr>
            <w:tcW w:w="3251" w:type="dxa"/>
            <w:gridSpan w:val="2"/>
            <w:shd w:val="clear" w:color="auto" w:fill="F3F3F3"/>
            <w:vAlign w:val="center"/>
          </w:tcPr>
          <w:p w:rsidR="001123AB" w:rsidRPr="00A8522E" w:rsidRDefault="001123AB" w:rsidP="00C65F92">
            <w:pPr>
              <w:keepNext/>
              <w:jc w:val="center"/>
              <w:rPr>
                <w:rFonts w:cs="Arial"/>
                <w:b/>
                <w:sz w:val="14"/>
                <w:szCs w:val="14"/>
                <w:lang w:val="fr-FR"/>
              </w:rPr>
            </w:pPr>
            <w:r w:rsidRPr="00A8522E">
              <w:rPr>
                <w:rFonts w:cs="Arial"/>
                <w:b/>
                <w:sz w:val="14"/>
                <w:szCs w:val="14"/>
                <w:lang w:val="fr-FR"/>
              </w:rPr>
              <w:t>UTILISATION DE RAPPORTS</w:t>
            </w:r>
            <w:r w:rsidRPr="00A8522E">
              <w:rPr>
                <w:rFonts w:cs="Arial"/>
                <w:b/>
                <w:sz w:val="14"/>
                <w:szCs w:val="14"/>
                <w:lang w:val="fr-FR"/>
              </w:rPr>
              <w:br/>
              <w:t>DHS EXISTANTS</w:t>
            </w:r>
            <w:r w:rsidRPr="00A8522E">
              <w:rPr>
                <w:rStyle w:val="FootnoteReference"/>
                <w:rFonts w:cs="Arial"/>
                <w:b/>
                <w:position w:val="6"/>
                <w:sz w:val="10"/>
                <w:szCs w:val="14"/>
                <w:lang w:val="fr-FR"/>
              </w:rPr>
              <w:footnoteReference w:customMarkFollows="1" w:id="4"/>
              <w:sym w:font="Symbol" w:char="F02A"/>
            </w:r>
          </w:p>
        </w:tc>
      </w:tr>
      <w:tr w:rsidR="001123AB" w:rsidRPr="00AD13AC" w:rsidTr="00C65F92">
        <w:trPr>
          <w:cantSplit/>
          <w:trHeight w:val="364"/>
          <w:jc w:val="center"/>
        </w:trPr>
        <w:tc>
          <w:tcPr>
            <w:tcW w:w="4880" w:type="dxa"/>
            <w:gridSpan w:val="6"/>
            <w:vMerge/>
            <w:shd w:val="clear" w:color="auto" w:fill="F3F3F3"/>
            <w:vAlign w:val="center"/>
          </w:tcPr>
          <w:p w:rsidR="001123AB" w:rsidRPr="00A8522E" w:rsidRDefault="001123AB" w:rsidP="00C65F92">
            <w:pPr>
              <w:jc w:val="center"/>
              <w:rPr>
                <w:rFonts w:cs="Arial"/>
                <w:sz w:val="14"/>
                <w:szCs w:val="14"/>
                <w:lang w:val="fr-FR"/>
              </w:rPr>
            </w:pPr>
          </w:p>
        </w:tc>
        <w:tc>
          <w:tcPr>
            <w:tcW w:w="1689"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2</w:t>
            </w:r>
          </w:p>
          <w:p w:rsidR="001123AB" w:rsidRPr="00A8522E" w:rsidRDefault="001123AB" w:rsidP="00C65F92">
            <w:pPr>
              <w:keepNext/>
              <w:jc w:val="center"/>
              <w:rPr>
                <w:rFonts w:cs="Arial"/>
                <w:sz w:val="14"/>
                <w:szCs w:val="14"/>
                <w:lang w:val="fr-FR"/>
              </w:rPr>
            </w:pPr>
            <w:r w:rsidRPr="00A8522E">
              <w:rPr>
                <w:rFonts w:cs="Arial"/>
                <w:b/>
                <w:sz w:val="14"/>
                <w:szCs w:val="14"/>
                <w:lang w:val="fr-FR"/>
              </w:rPr>
              <w:t>Service/Bureau menant des examens</w:t>
            </w:r>
            <w:r w:rsidRPr="00A8522E">
              <w:rPr>
                <w:rStyle w:val="FootnoteReference"/>
                <w:rFonts w:cs="Arial"/>
                <w:b/>
                <w:position w:val="4"/>
                <w:sz w:val="10"/>
                <w:szCs w:val="14"/>
                <w:lang w:val="fr-FR"/>
              </w:rPr>
              <w:footnoteReference w:customMarkFollows="1" w:id="5"/>
              <w:t>**</w:t>
            </w:r>
          </w:p>
        </w:tc>
        <w:tc>
          <w:tcPr>
            <w:tcW w:w="1456"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3</w:t>
            </w:r>
          </w:p>
          <w:p w:rsidR="001123AB" w:rsidRPr="00A8522E" w:rsidRDefault="001123AB" w:rsidP="00C65F92">
            <w:pPr>
              <w:keepNext/>
              <w:jc w:val="center"/>
              <w:rPr>
                <w:rFonts w:cs="Arial"/>
                <w:sz w:val="14"/>
                <w:szCs w:val="14"/>
                <w:lang w:val="fr-FR"/>
              </w:rPr>
            </w:pPr>
            <w:r w:rsidRPr="00A8522E">
              <w:rPr>
                <w:rFonts w:cs="Arial"/>
                <w:b/>
                <w:sz w:val="14"/>
                <w:szCs w:val="14"/>
                <w:lang w:val="fr-FR"/>
              </w:rPr>
              <w:t>Services récepteurs de rapports DHS</w:t>
            </w:r>
          </w:p>
        </w:tc>
        <w:tc>
          <w:tcPr>
            <w:tcW w:w="1344"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4</w:t>
            </w:r>
          </w:p>
          <w:p w:rsidR="001123AB" w:rsidRPr="00A8522E" w:rsidRDefault="001123AB" w:rsidP="00C65F92">
            <w:pPr>
              <w:keepNext/>
              <w:jc w:val="center"/>
              <w:rPr>
                <w:rFonts w:cs="Arial"/>
                <w:b/>
                <w:sz w:val="14"/>
                <w:szCs w:val="14"/>
                <w:lang w:val="fr-FR"/>
              </w:rPr>
            </w:pPr>
            <w:r w:rsidRPr="00A8522E">
              <w:rPr>
                <w:rFonts w:cs="Arial"/>
                <w:b/>
                <w:sz w:val="14"/>
                <w:szCs w:val="14"/>
                <w:lang w:val="fr-FR"/>
              </w:rPr>
              <w:t>Service utilisant</w:t>
            </w:r>
            <w:r w:rsidRPr="00A8522E">
              <w:rPr>
                <w:rFonts w:cs="Arial"/>
                <w:b/>
                <w:sz w:val="14"/>
                <w:szCs w:val="14"/>
                <w:lang w:val="fr-FR"/>
              </w:rPr>
              <w:br/>
              <w:t>des rapports DHS</w:t>
            </w:r>
          </w:p>
        </w:tc>
        <w:tc>
          <w:tcPr>
            <w:tcW w:w="1907"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5</w:t>
            </w:r>
          </w:p>
          <w:p w:rsidR="001123AB" w:rsidRPr="00A8522E" w:rsidRDefault="001123AB" w:rsidP="00C65F92">
            <w:pPr>
              <w:keepNext/>
              <w:jc w:val="center"/>
              <w:rPr>
                <w:rFonts w:cs="Arial"/>
                <w:b/>
                <w:sz w:val="14"/>
                <w:szCs w:val="14"/>
                <w:lang w:val="fr-FR"/>
              </w:rPr>
            </w:pPr>
            <w:r w:rsidRPr="00A8522E">
              <w:rPr>
                <w:rFonts w:cs="Arial"/>
                <w:b/>
                <w:sz w:val="14"/>
                <w:szCs w:val="14"/>
                <w:lang w:val="fr-FR"/>
              </w:rPr>
              <w:t>Service/Bureau fournissant les rapports DHS</w:t>
            </w:r>
            <w:r w:rsidRPr="00A8522E">
              <w:rPr>
                <w:rFonts w:cs="Arial"/>
                <w:b/>
                <w:position w:val="4"/>
                <w:sz w:val="10"/>
                <w:szCs w:val="14"/>
                <w:lang w:val="fr-FR"/>
              </w:rPr>
              <w:t>**</w:t>
            </w:r>
          </w:p>
        </w:tc>
      </w:tr>
      <w:tr w:rsidR="001123AB" w:rsidRPr="00A8522E" w:rsidTr="00C65F92">
        <w:trPr>
          <w:cantSplit/>
          <w:trHeight w:val="175"/>
          <w:jc w:val="center"/>
        </w:trPr>
        <w:tc>
          <w:tcPr>
            <w:tcW w:w="993" w:type="dxa"/>
            <w:shd w:val="clear" w:color="auto" w:fill="F3F3F3"/>
          </w:tcPr>
          <w:p w:rsidR="001123AB" w:rsidRPr="00A8522E" w:rsidRDefault="001123AB" w:rsidP="00C65F92">
            <w:pPr>
              <w:jc w:val="left"/>
              <w:rPr>
                <w:rFonts w:cs="Arial"/>
                <w:b/>
                <w:sz w:val="14"/>
                <w:szCs w:val="14"/>
                <w:lang w:val="fr-FR"/>
              </w:rPr>
            </w:pPr>
            <w:r w:rsidRPr="00A8522E">
              <w:rPr>
                <w:rFonts w:cs="Arial"/>
                <w:b/>
                <w:sz w:val="14"/>
                <w:szCs w:val="14"/>
                <w:lang w:val="fr-FR"/>
              </w:rPr>
              <w:t>Code UPOV</w:t>
            </w:r>
          </w:p>
        </w:tc>
        <w:tc>
          <w:tcPr>
            <w:tcW w:w="851"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Botanique</w:t>
            </w:r>
          </w:p>
        </w:tc>
        <w:tc>
          <w:tcPr>
            <w:tcW w:w="709"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English</w:t>
            </w:r>
          </w:p>
        </w:tc>
        <w:tc>
          <w:tcPr>
            <w:tcW w:w="850"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Français</w:t>
            </w:r>
          </w:p>
        </w:tc>
        <w:tc>
          <w:tcPr>
            <w:tcW w:w="756"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Deutsch</w:t>
            </w:r>
          </w:p>
        </w:tc>
        <w:tc>
          <w:tcPr>
            <w:tcW w:w="721"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Español</w:t>
            </w:r>
          </w:p>
        </w:tc>
        <w:tc>
          <w:tcPr>
            <w:tcW w:w="1689"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456"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344"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907" w:type="dxa"/>
            <w:vMerge/>
            <w:shd w:val="clear" w:color="auto" w:fill="F3F3F3"/>
            <w:vAlign w:val="center"/>
          </w:tcPr>
          <w:p w:rsidR="001123AB" w:rsidRPr="00A8522E" w:rsidRDefault="001123AB" w:rsidP="00C65F92">
            <w:pPr>
              <w:keepNext/>
              <w:jc w:val="center"/>
              <w:rPr>
                <w:rFonts w:cs="Arial"/>
                <w:b/>
                <w:sz w:val="14"/>
                <w:szCs w:val="14"/>
                <w:lang w:val="fr-FR"/>
              </w:rPr>
            </w:pPr>
          </w:p>
        </w:tc>
      </w:tr>
    </w:tbl>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b/>
          <w:u w:val="single"/>
          <w:lang w:val="fr-FR"/>
        </w:rPr>
        <w:t>colonne 1</w:t>
      </w:r>
      <w:r w:rsidRPr="00A8522E">
        <w:rPr>
          <w:b/>
          <w:lang w:val="fr-FR"/>
        </w:rPr>
        <w:t xml:space="preserve"> </w:t>
      </w:r>
      <w:r w:rsidRPr="00A8522E">
        <w:rPr>
          <w:lang w:val="fr-FR"/>
        </w:rPr>
        <w:t>comprend six sous-colonnes : code UPOV, nom botanique et noms anglais, français, allemands et espagnols des taxons.</w:t>
      </w:r>
    </w:p>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rStyle w:val="underline"/>
          <w:b/>
          <w:szCs w:val="22"/>
          <w:lang w:val="fr-FR"/>
        </w:rPr>
        <w:t>colonne 2</w:t>
      </w:r>
      <w:r w:rsidRPr="00A8522E">
        <w:rPr>
          <w:lang w:val="fr-FR"/>
        </w:rPr>
        <w:t xml:space="preserve"> contient les services qui mènent des examens pour les services placés sur la même ligne dans la </w:t>
      </w:r>
      <w:r w:rsidRPr="00A8522E">
        <w:rPr>
          <w:rStyle w:val="underline"/>
          <w:b/>
          <w:szCs w:val="22"/>
          <w:lang w:val="fr-FR"/>
        </w:rPr>
        <w:t>colonne 3</w:t>
      </w:r>
      <w:r w:rsidRPr="00A8522E">
        <w:rPr>
          <w:lang w:val="fr-FR"/>
        </w:rPr>
        <w:t xml:space="preserve"> (et sur la ou les ligne(s) suivante(s) lorsque la colonne 2 est laissée vide). </w:t>
      </w:r>
      <w:r w:rsidR="009E0134" w:rsidRPr="00A8522E">
        <w:rPr>
          <w:lang w:val="fr-FR"/>
        </w:rPr>
        <w:t xml:space="preserve"> </w:t>
      </w:r>
      <w:r w:rsidRPr="00A8522E">
        <w:rPr>
          <w:lang w:val="fr-FR"/>
        </w:rPr>
        <w:t>Le symbole “</w:t>
      </w:r>
      <w:r w:rsidRPr="00A8522E">
        <w:rPr>
          <w:spacing w:val="-10"/>
          <w:szCs w:val="24"/>
          <w:lang w:val="fr-FR"/>
        </w:rPr>
        <w:t>&lt; &gt;</w:t>
      </w:r>
      <w:r w:rsidRPr="00A8522E">
        <w:rPr>
          <w:lang w:val="fr-FR"/>
        </w:rPr>
        <w:t xml:space="preserve">” dans la </w:t>
      </w:r>
      <w:r w:rsidRPr="00A8522E">
        <w:rPr>
          <w:u w:val="single"/>
          <w:lang w:val="fr-FR"/>
        </w:rPr>
        <w:t>colonne 3</w:t>
      </w:r>
      <w:r w:rsidRPr="00A8522E">
        <w:rPr>
          <w:lang w:val="fr-FR"/>
        </w:rPr>
        <w:t xml:space="preserve"> signifie que le service spécifié dans la </w:t>
      </w:r>
      <w:r w:rsidRPr="00A8522E">
        <w:rPr>
          <w:u w:val="single"/>
          <w:lang w:val="fr-FR"/>
        </w:rPr>
        <w:t>colonne 2</w:t>
      </w:r>
      <w:r w:rsidRPr="00A8522E">
        <w:rPr>
          <w:lang w:val="fr-FR"/>
        </w:rPr>
        <w:t xml:space="preserve"> offre de mener des examens pour tout membre de l’Union qui le souhaite.</w:t>
      </w:r>
      <w:r w:rsidRPr="00A8522E">
        <w:rPr>
          <w:rStyle w:val="FootnoteReference"/>
          <w:szCs w:val="22"/>
          <w:lang w:val="fr-FR"/>
        </w:rPr>
        <w:t>*</w:t>
      </w:r>
    </w:p>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rStyle w:val="underline"/>
          <w:b/>
          <w:szCs w:val="22"/>
          <w:lang w:val="fr-FR"/>
        </w:rPr>
        <w:t>colonne 4</w:t>
      </w:r>
      <w:r w:rsidRPr="00A8522E">
        <w:rPr>
          <w:lang w:val="fr-FR"/>
        </w:rPr>
        <w:t xml:space="preserve"> contient les services qui, en général, utilisent les rapports d’examen existants fournis par les services placés sur la même ligne dans la </w:t>
      </w:r>
      <w:r w:rsidRPr="00A8522E">
        <w:rPr>
          <w:b/>
          <w:u w:val="single"/>
          <w:lang w:val="fr-FR"/>
        </w:rPr>
        <w:t>colonne 5</w:t>
      </w:r>
      <w:r w:rsidRPr="00A8522E">
        <w:rPr>
          <w:lang w:val="fr-FR"/>
        </w:rPr>
        <w:t xml:space="preserve"> (et sur la ou les ligne(s) suivante(s) lorsque la </w:t>
      </w:r>
      <w:r w:rsidRPr="00A8522E">
        <w:rPr>
          <w:u w:val="single"/>
          <w:lang w:val="fr-FR"/>
        </w:rPr>
        <w:t>colonne 4</w:t>
      </w:r>
      <w:r w:rsidRPr="00A8522E">
        <w:rPr>
          <w:lang w:val="fr-FR"/>
        </w:rPr>
        <w:t xml:space="preserve"> est laissée vide). Le symbole “</w:t>
      </w:r>
      <w:r w:rsidRPr="00A8522E">
        <w:rPr>
          <w:spacing w:val="-10"/>
          <w:szCs w:val="24"/>
          <w:lang w:val="fr-FR"/>
        </w:rPr>
        <w:t>&lt; &gt;</w:t>
      </w:r>
      <w:r w:rsidRPr="00A8522E">
        <w:rPr>
          <w:lang w:val="fr-FR"/>
        </w:rPr>
        <w:t xml:space="preserve">” dans la </w:t>
      </w:r>
      <w:r w:rsidRPr="00A8522E">
        <w:rPr>
          <w:u w:val="single"/>
          <w:lang w:val="fr-FR"/>
        </w:rPr>
        <w:t>colonne 5</w:t>
      </w:r>
      <w:r w:rsidRPr="00A8522E">
        <w:rPr>
          <w:lang w:val="fr-FR"/>
        </w:rPr>
        <w:t xml:space="preserve"> signifie que, en général, le service de la </w:t>
      </w:r>
      <w:r w:rsidRPr="00A8522E">
        <w:rPr>
          <w:u w:val="single"/>
          <w:lang w:val="fr-FR"/>
        </w:rPr>
        <w:t>colonne 4</w:t>
      </w:r>
      <w:r w:rsidRPr="00A8522E">
        <w:rPr>
          <w:lang w:val="fr-FR"/>
        </w:rPr>
        <w:t xml:space="preserve"> utilise les rapports d’examen existants fournis par tout membre de l’Union. </w:t>
      </w:r>
    </w:p>
    <w:p w:rsidR="001123AB" w:rsidRPr="00A8522E" w:rsidRDefault="001123AB" w:rsidP="001123AB">
      <w:pPr>
        <w:rPr>
          <w:sz w:val="18"/>
          <w:lang w:val="fr-FR"/>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D02385" w:rsidRPr="00AD13AC" w:rsidTr="00940CD5">
        <w:trPr>
          <w:cantSplit/>
        </w:trPr>
        <w:tc>
          <w:tcPr>
            <w:tcW w:w="10207" w:type="dxa"/>
            <w:shd w:val="clear" w:color="auto" w:fill="auto"/>
            <w:noWrap/>
          </w:tcPr>
          <w:p w:rsidR="00D02385" w:rsidRPr="00A8522E" w:rsidRDefault="00D02385" w:rsidP="00940CD5">
            <w:pPr>
              <w:spacing w:before="120"/>
              <w:jc w:val="center"/>
              <w:rPr>
                <w:sz w:val="18"/>
                <w:szCs w:val="18"/>
                <w:lang w:val="fr-FR"/>
              </w:rPr>
            </w:pPr>
            <w:r w:rsidRPr="00A8522E">
              <w:rPr>
                <w:sz w:val="18"/>
                <w:szCs w:val="18"/>
                <w:lang w:val="fr-FR"/>
              </w:rPr>
              <w:t>NOTES</w:t>
            </w:r>
            <w:r w:rsidRPr="00A8522E">
              <w:rPr>
                <w:sz w:val="18"/>
                <w:szCs w:val="18"/>
                <w:lang w:val="fr-FR"/>
              </w:rPr>
              <w:br/>
            </w:r>
          </w:p>
          <w:p w:rsidR="00D02385" w:rsidRPr="00A8522E" w:rsidRDefault="008C622E" w:rsidP="00940CD5">
            <w:pPr>
              <w:ind w:right="113"/>
              <w:rPr>
                <w:spacing w:val="-2"/>
                <w:sz w:val="18"/>
                <w:szCs w:val="18"/>
                <w:lang w:val="fr-FR"/>
              </w:rPr>
            </w:pPr>
            <w:r>
              <w:rPr>
                <w:spacing w:val="-2"/>
                <w:sz w:val="18"/>
                <w:lang w:val="fr-FR"/>
              </w:rPr>
              <w:t xml:space="preserve">Les informations suivantes n’apparaissent pas </w:t>
            </w:r>
            <w:r w:rsidR="00D02385" w:rsidRPr="00A8522E">
              <w:rPr>
                <w:spacing w:val="-2"/>
                <w:sz w:val="18"/>
                <w:lang w:val="fr-FR"/>
              </w:rPr>
              <w:t>dans le tableau principal</w:t>
            </w:r>
            <w:r>
              <w:rPr>
                <w:spacing w:val="-2"/>
                <w:sz w:val="18"/>
                <w:lang w:val="fr-FR"/>
              </w:rPr>
              <w:t xml:space="preserve"> du présent document</w:t>
            </w:r>
            <w:r w:rsidR="00D02385" w:rsidRPr="00A8522E">
              <w:rPr>
                <w:spacing w:val="-2"/>
                <w:sz w:val="18"/>
                <w:lang w:val="fr-FR"/>
              </w:rPr>
              <w:t xml:space="preserve"> (mais </w:t>
            </w:r>
            <w:r>
              <w:rPr>
                <w:spacing w:val="-2"/>
                <w:sz w:val="18"/>
                <w:lang w:val="fr-FR"/>
              </w:rPr>
              <w:t xml:space="preserve">elles le font </w:t>
            </w:r>
            <w:r w:rsidR="00D02385" w:rsidRPr="00A8522E">
              <w:rPr>
                <w:spacing w:val="-2"/>
                <w:sz w:val="18"/>
                <w:lang w:val="fr-FR"/>
              </w:rPr>
              <w:t xml:space="preserve">dans la </w:t>
            </w:r>
            <w:hyperlink r:id="rId13" w:history="1">
              <w:r w:rsidR="00D02385" w:rsidRPr="00A8522E">
                <w:rPr>
                  <w:rStyle w:val="Hyperlink"/>
                  <w:spacing w:val="-2"/>
                  <w:sz w:val="18"/>
                  <w:lang w:val="fr-FR"/>
                </w:rPr>
                <w:t>base de données GENIE</w:t>
              </w:r>
            </w:hyperlink>
            <w:r w:rsidR="00D02385" w:rsidRPr="00A8522E">
              <w:rPr>
                <w:spacing w:val="-2"/>
                <w:sz w:val="18"/>
                <w:lang w:val="fr-FR"/>
              </w:rPr>
              <w:t>):</w:t>
            </w:r>
          </w:p>
          <w:p w:rsidR="00D02385" w:rsidRPr="00A8522E" w:rsidRDefault="00D02385" w:rsidP="00940CD5">
            <w:pPr>
              <w:ind w:right="113"/>
              <w:rPr>
                <w:sz w:val="18"/>
                <w:szCs w:val="18"/>
                <w:lang w:val="fr-FR"/>
              </w:rPr>
            </w:pPr>
          </w:p>
          <w:p w:rsidR="00D02385" w:rsidRPr="00A8522E" w:rsidRDefault="00955F85" w:rsidP="00955F85">
            <w:pPr>
              <w:ind w:right="113"/>
              <w:rPr>
                <w:sz w:val="18"/>
                <w:szCs w:val="18"/>
                <w:u w:val="single"/>
                <w:lang w:val="fr-FR"/>
              </w:rPr>
            </w:pPr>
            <w:r w:rsidRPr="00A8522E">
              <w:rPr>
                <w:sz w:val="18"/>
                <w:szCs w:val="18"/>
                <w:u w:val="single"/>
                <w:lang w:val="fr-FR"/>
              </w:rPr>
              <w:t>Fournissant</w:t>
            </w:r>
            <w:r w:rsidR="00D02385" w:rsidRPr="00A8522E">
              <w:rPr>
                <w:sz w:val="18"/>
                <w:szCs w:val="18"/>
                <w:u w:val="single"/>
                <w:lang w:val="fr-FR"/>
              </w:rPr>
              <w:t>/Accept</w:t>
            </w:r>
            <w:r w:rsidRPr="00A8522E">
              <w:rPr>
                <w:sz w:val="18"/>
                <w:szCs w:val="18"/>
                <w:u w:val="single"/>
                <w:lang w:val="fr-FR"/>
              </w:rPr>
              <w:t>ant</w:t>
            </w:r>
            <w:r w:rsidR="00D02385" w:rsidRPr="00A8522E">
              <w:rPr>
                <w:sz w:val="18"/>
                <w:szCs w:val="18"/>
                <w:u w:val="single"/>
                <w:lang w:val="fr-FR"/>
              </w:rPr>
              <w:t xml:space="preserve"> </w:t>
            </w:r>
            <w:r w:rsidRPr="00A8522E">
              <w:rPr>
                <w:sz w:val="18"/>
                <w:szCs w:val="18"/>
                <w:u w:val="single"/>
                <w:lang w:val="fr-FR"/>
              </w:rPr>
              <w:t>des rapports DHS existants</w:t>
            </w:r>
          </w:p>
        </w:tc>
      </w:tr>
      <w:tr w:rsidR="00D02385" w:rsidRPr="00AD13AC" w:rsidTr="00940CD5">
        <w:trPr>
          <w:cantSplit/>
        </w:trPr>
        <w:tc>
          <w:tcPr>
            <w:tcW w:w="10207" w:type="dxa"/>
            <w:shd w:val="clear" w:color="auto" w:fill="auto"/>
          </w:tcPr>
          <w:p w:rsidR="00D02385" w:rsidRPr="00A8522E" w:rsidRDefault="00D02385" w:rsidP="00B50687">
            <w:pPr>
              <w:pStyle w:val="ListParagraph"/>
              <w:numPr>
                <w:ilvl w:val="0"/>
                <w:numId w:val="36"/>
              </w:numPr>
              <w:ind w:left="360" w:right="113"/>
              <w:rPr>
                <w:sz w:val="18"/>
                <w:szCs w:val="18"/>
                <w:u w:val="single"/>
                <w:lang w:val="fr-FR"/>
              </w:rPr>
            </w:pPr>
            <w:r w:rsidRPr="00A8522E">
              <w:rPr>
                <w:sz w:val="18"/>
                <w:szCs w:val="24"/>
                <w:lang w:val="fr-FR"/>
              </w:rPr>
              <w:t xml:space="preserve">Les services suivants ont un accord avec le Japon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w:t>
            </w:r>
            <w:r w:rsidR="008C622E">
              <w:rPr>
                <w:sz w:val="18"/>
                <w:szCs w:val="24"/>
                <w:lang w:val="fr-FR"/>
              </w:rPr>
              <w:t xml:space="preserve">, </w:t>
            </w:r>
            <w:r w:rsidRPr="00A8522E">
              <w:rPr>
                <w:sz w:val="18"/>
                <w:szCs w:val="24"/>
                <w:lang w:val="fr-FR"/>
              </w:rPr>
              <w:t>Brésil</w:t>
            </w:r>
            <w:r w:rsidR="008C622E">
              <w:rPr>
                <w:sz w:val="18"/>
                <w:szCs w:val="24"/>
                <w:lang w:val="fr-FR"/>
              </w:rPr>
              <w:t xml:space="preserve">, </w:t>
            </w:r>
            <w:r w:rsidR="00B50687">
              <w:rPr>
                <w:sz w:val="18"/>
                <w:szCs w:val="24"/>
                <w:lang w:val="fr-FR"/>
              </w:rPr>
              <w:t xml:space="preserve">Canada, </w:t>
            </w:r>
            <w:r w:rsidRPr="00A8522E">
              <w:rPr>
                <w:sz w:val="18"/>
                <w:szCs w:val="24"/>
                <w:lang w:val="fr-FR"/>
              </w:rPr>
              <w:t>Fédération de Russie</w:t>
            </w:r>
            <w:r w:rsidR="008C622E">
              <w:rPr>
                <w:sz w:val="18"/>
                <w:szCs w:val="24"/>
                <w:lang w:val="fr-FR"/>
              </w:rPr>
              <w:t xml:space="preserve">, </w:t>
            </w:r>
            <w:r w:rsidRPr="00A8522E">
              <w:rPr>
                <w:sz w:val="18"/>
                <w:szCs w:val="24"/>
                <w:lang w:val="fr-FR"/>
              </w:rPr>
              <w:t>Israël</w:t>
            </w:r>
            <w:r w:rsidR="008C622E">
              <w:rPr>
                <w:sz w:val="18"/>
                <w:szCs w:val="24"/>
                <w:lang w:val="fr-FR"/>
              </w:rPr>
              <w:t xml:space="preserve">, </w:t>
            </w:r>
            <w:r w:rsidRPr="00A8522E">
              <w:rPr>
                <w:sz w:val="18"/>
                <w:szCs w:val="24"/>
                <w:lang w:val="fr-FR"/>
              </w:rPr>
              <w:t>Kenya</w:t>
            </w:r>
            <w:r w:rsidR="008C622E">
              <w:rPr>
                <w:sz w:val="18"/>
                <w:szCs w:val="24"/>
                <w:lang w:val="fr-FR"/>
              </w:rPr>
              <w:t xml:space="preserve">, </w:t>
            </w:r>
            <w:r w:rsidRPr="00A8522E">
              <w:rPr>
                <w:sz w:val="18"/>
                <w:szCs w:val="24"/>
                <w:lang w:val="fr-FR"/>
              </w:rPr>
              <w:t>Mexique</w:t>
            </w:r>
            <w:r w:rsidR="008C622E">
              <w:rPr>
                <w:sz w:val="18"/>
                <w:szCs w:val="24"/>
                <w:lang w:val="fr-FR"/>
              </w:rPr>
              <w:t xml:space="preserve">, </w:t>
            </w:r>
            <w:r w:rsidR="00B50687">
              <w:rPr>
                <w:sz w:val="18"/>
                <w:szCs w:val="24"/>
                <w:lang w:val="fr-FR"/>
              </w:rPr>
              <w:t>Nouvelle</w:t>
            </w:r>
            <w:r w:rsidR="00B50687">
              <w:rPr>
                <w:sz w:val="18"/>
                <w:szCs w:val="24"/>
                <w:lang w:val="fr-FR"/>
              </w:rPr>
              <w:noBreakHyphen/>
            </w:r>
            <w:r w:rsidRPr="00A8522E">
              <w:rPr>
                <w:sz w:val="18"/>
                <w:szCs w:val="24"/>
                <w:lang w:val="fr-FR"/>
              </w:rPr>
              <w:t>Zélande</w:t>
            </w:r>
            <w:r w:rsidR="008C622E">
              <w:rPr>
                <w:sz w:val="18"/>
                <w:szCs w:val="24"/>
                <w:lang w:val="fr-FR"/>
              </w:rPr>
              <w:t xml:space="preserve">, </w:t>
            </w:r>
            <w:r w:rsidR="00B50687">
              <w:rPr>
                <w:sz w:val="18"/>
                <w:szCs w:val="24"/>
                <w:lang w:val="fr-FR"/>
              </w:rPr>
              <w:t xml:space="preserve">Pays-Bas, Pérou, Singapour, </w:t>
            </w:r>
            <w:r w:rsidRPr="00A8522E">
              <w:rPr>
                <w:sz w:val="18"/>
                <w:szCs w:val="24"/>
                <w:lang w:val="fr-FR"/>
              </w:rPr>
              <w:t>Suisse</w:t>
            </w:r>
            <w:r w:rsidR="008C622E">
              <w:rPr>
                <w:sz w:val="18"/>
                <w:szCs w:val="24"/>
                <w:lang w:val="fr-FR"/>
              </w:rPr>
              <w:t xml:space="preserve">, </w:t>
            </w:r>
            <w:r w:rsidR="00B50687">
              <w:rPr>
                <w:sz w:val="18"/>
                <w:szCs w:val="24"/>
                <w:lang w:val="fr-FR"/>
              </w:rPr>
              <w:t xml:space="preserve">Turquie, </w:t>
            </w:r>
            <w:r w:rsidRPr="00A8522E">
              <w:rPr>
                <w:sz w:val="18"/>
                <w:szCs w:val="24"/>
                <w:lang w:val="fr-FR"/>
              </w:rPr>
              <w:t>Union européenne et Viet Nam.</w:t>
            </w:r>
          </w:p>
        </w:tc>
      </w:tr>
      <w:tr w:rsidR="00D02385" w:rsidRPr="00AD13AC" w:rsidTr="00940CD5">
        <w:trPr>
          <w:cantSplit/>
        </w:trPr>
        <w:tc>
          <w:tcPr>
            <w:tcW w:w="10207" w:type="dxa"/>
            <w:shd w:val="clear" w:color="auto" w:fill="auto"/>
          </w:tcPr>
          <w:p w:rsidR="00D02385" w:rsidRPr="00A8522E" w:rsidRDefault="00D02385" w:rsidP="00921F47">
            <w:pPr>
              <w:pStyle w:val="ListParagraph"/>
              <w:numPr>
                <w:ilvl w:val="0"/>
                <w:numId w:val="36"/>
              </w:numPr>
              <w:ind w:left="360" w:right="113"/>
              <w:rPr>
                <w:sz w:val="18"/>
                <w:szCs w:val="18"/>
                <w:lang w:val="fr-FR"/>
              </w:rPr>
            </w:pPr>
            <w:r w:rsidRPr="00A8522E">
              <w:rPr>
                <w:sz w:val="18"/>
                <w:szCs w:val="24"/>
                <w:lang w:val="fr-FR"/>
              </w:rPr>
              <w:t xml:space="preserve">Les services suivants ont un arrangement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 et Nouvelle-Zélande.</w:t>
            </w:r>
          </w:p>
        </w:tc>
      </w:tr>
      <w:tr w:rsidR="00D02385" w:rsidRPr="00AD13AC" w:rsidTr="00940CD5">
        <w:trPr>
          <w:cantSplit/>
        </w:trPr>
        <w:tc>
          <w:tcPr>
            <w:tcW w:w="10207" w:type="dxa"/>
            <w:shd w:val="clear" w:color="auto" w:fill="auto"/>
          </w:tcPr>
          <w:p w:rsidR="00D02385" w:rsidRPr="00A8522E" w:rsidRDefault="00D02385" w:rsidP="00B50687">
            <w:pPr>
              <w:pStyle w:val="ListParagraph"/>
              <w:numPr>
                <w:ilvl w:val="0"/>
                <w:numId w:val="36"/>
              </w:numPr>
              <w:ind w:left="360" w:right="113"/>
              <w:contextualSpacing w:val="0"/>
              <w:rPr>
                <w:sz w:val="18"/>
                <w:szCs w:val="18"/>
                <w:lang w:val="fr-FR"/>
              </w:rPr>
            </w:pPr>
            <w:r w:rsidRPr="00A8522E">
              <w:rPr>
                <w:b/>
                <w:noProof/>
                <w:color w:val="FF0000"/>
                <w:sz w:val="18"/>
                <w:szCs w:val="24"/>
              </w:rPr>
              <mc:AlternateContent>
                <mc:Choice Requires="wps">
                  <w:drawing>
                    <wp:anchor distT="0" distB="0" distL="114300" distR="114300" simplePos="0" relativeHeight="251686912" behindDoc="0" locked="0" layoutInCell="1" allowOverlap="1" wp14:anchorId="39C00772" wp14:editId="16EA7C94">
                      <wp:simplePos x="0" y="0"/>
                      <wp:positionH relativeFrom="column">
                        <wp:posOffset>-586409</wp:posOffset>
                      </wp:positionH>
                      <wp:positionV relativeFrom="paragraph">
                        <wp:posOffset>-21424</wp:posOffset>
                      </wp:positionV>
                      <wp:extent cx="472523" cy="63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2523"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A01912" w:rsidRDefault="00EE372D" w:rsidP="00D02385">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C00772" id="Text Box 15" o:spid="_x0000_s1029" type="#_x0000_t202" style="position:absolute;left:0;text-align:left;margin-left:-46.15pt;margin-top:-1.7pt;width:37.2pt;height: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" fillcolor="black" strokeweight=".5pt">
                      <v:fill opacity="0"/>
                      <v:stroke opacity="0" joinstyle="round"/>
                      <v:textbox style="mso-fit-shape-to-text:t" inset="0,0,0,0">
                        <w:txbxContent>
                          <w:p w:rsidR="00EE372D" w:rsidRPr="00A01912" w:rsidRDefault="00EE372D" w:rsidP="00D02385">
                            <w:pPr>
                              <w:jc w:val="right"/>
                              <w:rPr>
                                <w:rFonts w:cs="Arial"/>
                                <w:sz w:val="24"/>
                                <w:vertAlign w:val="superscript"/>
                              </w:rPr>
                            </w:pPr>
                            <w:r w:rsidRPr="00A01912">
                              <w:rPr>
                                <w:rFonts w:cs="Arial"/>
                                <w:vertAlign w:val="superscript"/>
                              </w:rPr>
                              <w:t xml:space="preserve">(nouveau) </w:t>
                            </w:r>
                          </w:p>
                        </w:txbxContent>
                      </v:textbox>
                    </v:shape>
                  </w:pict>
                </mc:Fallback>
              </mc:AlternateContent>
            </w:r>
            <w:r w:rsidRPr="00A8522E">
              <w:rPr>
                <w:sz w:val="18"/>
                <w:szCs w:val="24"/>
                <w:lang w:val="fr-FR"/>
              </w:rPr>
              <w:t xml:space="preserve">Les services suivants ont un accord pour fournir et recevoir les </w:t>
            </w:r>
            <w:r w:rsidRPr="00A8522E">
              <w:rPr>
                <w:color w:val="000000"/>
                <w:spacing w:val="-2"/>
                <w:sz w:val="18"/>
                <w:lang w:val="fr-FR"/>
              </w:rPr>
              <w:t xml:space="preserve">rapports d’examen existants </w:t>
            </w:r>
            <w:r w:rsidRPr="00A8522E">
              <w:rPr>
                <w:sz w:val="18"/>
                <w:szCs w:val="24"/>
                <w:lang w:val="fr-FR"/>
              </w:rPr>
              <w:t xml:space="preserve">pour tous les taxons sur demande : </w:t>
            </w:r>
            <w:r w:rsidR="00B50687">
              <w:rPr>
                <w:sz w:val="18"/>
                <w:szCs w:val="24"/>
                <w:lang w:val="fr-FR"/>
              </w:rPr>
              <w:t>Brésil et Israël.</w:t>
            </w:r>
          </w:p>
        </w:tc>
      </w:tr>
      <w:tr w:rsidR="00D02385" w:rsidRPr="00A8522E" w:rsidTr="00940CD5">
        <w:trPr>
          <w:cantSplit/>
        </w:trPr>
        <w:tc>
          <w:tcPr>
            <w:tcW w:w="10207" w:type="dxa"/>
            <w:shd w:val="clear" w:color="auto" w:fill="auto"/>
          </w:tcPr>
          <w:p w:rsidR="00D02385" w:rsidRPr="00A8522E" w:rsidRDefault="00955F85" w:rsidP="00955F85">
            <w:pPr>
              <w:ind w:right="113"/>
              <w:rPr>
                <w:noProof/>
                <w:sz w:val="18"/>
                <w:szCs w:val="18"/>
                <w:lang w:val="fr-FR"/>
              </w:rPr>
            </w:pPr>
            <w:r w:rsidRPr="00A8522E">
              <w:rPr>
                <w:sz w:val="18"/>
                <w:szCs w:val="18"/>
                <w:u w:val="single"/>
                <w:lang w:val="fr-FR"/>
              </w:rPr>
              <w:t>Fournissant des rapports d’examen</w:t>
            </w:r>
          </w:p>
        </w:tc>
      </w:tr>
      <w:tr w:rsidR="00D02385" w:rsidRPr="00AD13AC"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contextualSpacing w:val="0"/>
              <w:rPr>
                <w:noProof/>
                <w:sz w:val="18"/>
                <w:szCs w:val="18"/>
                <w:lang w:val="fr-FR"/>
              </w:rPr>
            </w:pPr>
            <w:r w:rsidRPr="00A8522E">
              <w:rPr>
                <w:sz w:val="18"/>
                <w:szCs w:val="18"/>
                <w:lang w:val="fr-FR"/>
              </w:rPr>
              <w:t>L’Australie, le Brésil et les Pays-Bas fourniront des copies de leurs rapports d’examen à tout autre membre de l’Union.</w:t>
            </w:r>
          </w:p>
        </w:tc>
      </w:tr>
      <w:tr w:rsidR="00D02385" w:rsidRPr="00AD13AC" w:rsidTr="00940CD5">
        <w:trPr>
          <w:cantSplit/>
        </w:trPr>
        <w:tc>
          <w:tcPr>
            <w:tcW w:w="10207" w:type="dxa"/>
            <w:shd w:val="clear" w:color="auto" w:fill="auto"/>
          </w:tcPr>
          <w:p w:rsidR="00D02385" w:rsidRPr="00A8522E" w:rsidRDefault="00955F85" w:rsidP="00B50687">
            <w:pPr>
              <w:pStyle w:val="ListParagraph"/>
              <w:numPr>
                <w:ilvl w:val="0"/>
                <w:numId w:val="36"/>
              </w:numPr>
              <w:ind w:left="360" w:right="113"/>
              <w:rPr>
                <w:spacing w:val="-2"/>
                <w:sz w:val="18"/>
                <w:szCs w:val="18"/>
                <w:lang w:val="fr-FR"/>
              </w:rPr>
            </w:pPr>
            <w:r w:rsidRPr="00A8522E">
              <w:rPr>
                <w:sz w:val="18"/>
                <w:szCs w:val="22"/>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14" w:history="1">
              <w:r w:rsidRPr="00A8522E">
                <w:rPr>
                  <w:rStyle w:val="Hyperlink"/>
                  <w:sz w:val="18"/>
                  <w:szCs w:val="22"/>
                  <w:lang w:val="fr-FR"/>
                </w:rPr>
                <w:t>TC/5</w:t>
              </w:r>
              <w:r w:rsidR="00B50687">
                <w:rPr>
                  <w:rStyle w:val="Hyperlink"/>
                  <w:sz w:val="18"/>
                  <w:szCs w:val="22"/>
                  <w:lang w:val="fr-FR"/>
                </w:rPr>
                <w:t>4</w:t>
              </w:r>
              <w:r w:rsidRPr="00A8522E">
                <w:rPr>
                  <w:rStyle w:val="Hyperlink"/>
                  <w:sz w:val="18"/>
                  <w:szCs w:val="22"/>
                  <w:lang w:val="fr-FR"/>
                </w:rPr>
                <w:t>/4</w:t>
              </w:r>
            </w:hyperlink>
            <w:r w:rsidRPr="00A8522E">
              <w:rPr>
                <w:sz w:val="18"/>
                <w:szCs w:val="22"/>
                <w:lang w:val="fr-FR"/>
              </w:rPr>
              <w:t xml:space="preserve">  “Liste des genres et espèces pour lesquels les services ont une expérience pratique en matière d’examen de la distinction, de l’homogénéité et de la stabilité”) : Allemagne</w:t>
            </w:r>
            <w:r w:rsidR="008C622E">
              <w:rPr>
                <w:sz w:val="18"/>
                <w:szCs w:val="22"/>
                <w:lang w:val="fr-FR"/>
              </w:rPr>
              <w:t xml:space="preserve">, </w:t>
            </w:r>
            <w:r w:rsidRPr="00A8522E">
              <w:rPr>
                <w:sz w:val="18"/>
                <w:szCs w:val="22"/>
                <w:lang w:val="fr-FR"/>
              </w:rPr>
              <w:t>Canada</w:t>
            </w:r>
            <w:r w:rsidR="008C622E">
              <w:rPr>
                <w:sz w:val="18"/>
                <w:szCs w:val="22"/>
                <w:lang w:val="fr-FR"/>
              </w:rPr>
              <w:t xml:space="preserve">, </w:t>
            </w:r>
            <w:r w:rsidRPr="00A8522E">
              <w:rPr>
                <w:sz w:val="18"/>
                <w:szCs w:val="22"/>
                <w:lang w:val="fr-FR"/>
              </w:rPr>
              <w:t>France</w:t>
            </w:r>
            <w:r w:rsidR="008C622E">
              <w:rPr>
                <w:sz w:val="18"/>
                <w:szCs w:val="22"/>
                <w:lang w:val="fr-FR"/>
              </w:rPr>
              <w:t xml:space="preserve">, </w:t>
            </w:r>
            <w:r w:rsidRPr="00A8522E">
              <w:rPr>
                <w:sz w:val="18"/>
                <w:szCs w:val="22"/>
                <w:lang w:val="fr-FR"/>
              </w:rPr>
              <w:t>Nouvelle-Zélande</w:t>
            </w:r>
            <w:r w:rsidR="008C622E">
              <w:rPr>
                <w:sz w:val="18"/>
                <w:szCs w:val="22"/>
                <w:lang w:val="fr-FR"/>
              </w:rPr>
              <w:t xml:space="preserve">, </w:t>
            </w:r>
            <w:r w:rsidRPr="00A8522E">
              <w:rPr>
                <w:sz w:val="18"/>
                <w:szCs w:val="22"/>
                <w:lang w:val="fr-FR"/>
              </w:rPr>
              <w:t>Serbie</w:t>
            </w:r>
            <w:r w:rsidR="008C622E">
              <w:rPr>
                <w:sz w:val="18"/>
                <w:szCs w:val="22"/>
                <w:lang w:val="fr-FR"/>
              </w:rPr>
              <w:t xml:space="preserve">, </w:t>
            </w:r>
            <w:r w:rsidRPr="00A8522E">
              <w:rPr>
                <w:sz w:val="18"/>
                <w:szCs w:val="22"/>
                <w:lang w:val="fr-FR"/>
              </w:rPr>
              <w:t>Union européenne et Uruguay.</w:t>
            </w:r>
          </w:p>
        </w:tc>
      </w:tr>
      <w:tr w:rsidR="00D02385" w:rsidRPr="00AD13AC"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rPr>
                <w:sz w:val="18"/>
                <w:szCs w:val="18"/>
                <w:lang w:val="fr-FR"/>
              </w:rPr>
            </w:pPr>
            <w:r w:rsidRPr="00A8522E">
              <w:rPr>
                <w:color w:val="000000"/>
                <w:spacing w:val="-2"/>
                <w:sz w:val="18"/>
                <w:lang w:val="fr-FR"/>
              </w:rPr>
              <w:t xml:space="preserve">La Finlande offre de fournir à tout membre de l’Union les rapports d’examen existants pour les taxons suivants : </w:t>
            </w:r>
            <w:r w:rsidRPr="00A8522E">
              <w:rPr>
                <w:i/>
                <w:color w:val="000000"/>
                <w:spacing w:val="-2"/>
                <w:sz w:val="18"/>
                <w:lang w:val="fr-FR"/>
              </w:rPr>
              <w:t xml:space="preserve">Avena sativa </w:t>
            </w:r>
            <w:r w:rsidRPr="00A8522E">
              <w:rPr>
                <w:color w:val="000000"/>
                <w:spacing w:val="-2"/>
                <w:sz w:val="18"/>
                <w:lang w:val="fr-FR"/>
              </w:rPr>
              <w:t xml:space="preserve">L., </w:t>
            </w:r>
            <w:r w:rsidRPr="00A8522E">
              <w:rPr>
                <w:i/>
                <w:color w:val="000000"/>
                <w:spacing w:val="-2"/>
                <w:sz w:val="18"/>
                <w:lang w:val="fr-FR"/>
              </w:rPr>
              <w:t>Brassica rapa</w:t>
            </w:r>
            <w:r w:rsidRPr="00A8522E">
              <w:rPr>
                <w:color w:val="000000"/>
                <w:spacing w:val="-2"/>
                <w:sz w:val="18"/>
                <w:lang w:val="fr-FR"/>
              </w:rPr>
              <w:t xml:space="preserve"> L. subsp.</w:t>
            </w:r>
            <w:r w:rsidRPr="00A8522E">
              <w:rPr>
                <w:i/>
                <w:color w:val="000000"/>
                <w:spacing w:val="-2"/>
                <w:sz w:val="18"/>
                <w:lang w:val="fr-FR"/>
              </w:rPr>
              <w:t xml:space="preserve"> campestris</w:t>
            </w:r>
            <w:r w:rsidRPr="00A8522E">
              <w:rPr>
                <w:color w:val="000000"/>
                <w:spacing w:val="-2"/>
                <w:sz w:val="18"/>
                <w:lang w:val="fr-FR"/>
              </w:rPr>
              <w:t xml:space="preserve">, </w:t>
            </w:r>
            <w:r w:rsidRPr="00A8522E">
              <w:rPr>
                <w:i/>
                <w:color w:val="000000"/>
                <w:spacing w:val="-2"/>
                <w:sz w:val="18"/>
                <w:lang w:val="fr-FR"/>
              </w:rPr>
              <w:t>Festuca arundinacea</w:t>
            </w:r>
            <w:r w:rsidRPr="00A8522E">
              <w:rPr>
                <w:color w:val="000000"/>
                <w:spacing w:val="-2"/>
                <w:sz w:val="18"/>
                <w:lang w:val="fr-FR"/>
              </w:rPr>
              <w:t>,</w:t>
            </w:r>
            <w:r w:rsidRPr="00A8522E">
              <w:rPr>
                <w:i/>
                <w:color w:val="000000"/>
                <w:spacing w:val="-2"/>
                <w:sz w:val="18"/>
                <w:lang w:val="fr-FR"/>
              </w:rPr>
              <w:t xml:space="preserve"> Festuca pratensis</w:t>
            </w:r>
            <w:r w:rsidRPr="00A8522E">
              <w:rPr>
                <w:color w:val="000000"/>
                <w:spacing w:val="-2"/>
                <w:sz w:val="18"/>
                <w:lang w:val="fr-FR"/>
              </w:rPr>
              <w:t xml:space="preserve">, </w:t>
            </w:r>
            <w:r w:rsidRPr="00A8522E">
              <w:rPr>
                <w:i/>
                <w:color w:val="000000"/>
                <w:spacing w:val="-2"/>
                <w:sz w:val="18"/>
                <w:lang w:val="fr-FR"/>
              </w:rPr>
              <w:t>Hordeum vulgare</w:t>
            </w:r>
            <w:r w:rsidRPr="00A8522E">
              <w:rPr>
                <w:color w:val="000000"/>
                <w:spacing w:val="-2"/>
                <w:sz w:val="18"/>
                <w:lang w:val="fr-FR"/>
              </w:rPr>
              <w:t xml:space="preserve">, </w:t>
            </w:r>
            <w:r w:rsidRPr="00A8522E">
              <w:rPr>
                <w:i/>
                <w:color w:val="000000"/>
                <w:spacing w:val="-2"/>
                <w:sz w:val="18"/>
                <w:lang w:val="fr-FR"/>
              </w:rPr>
              <w:t>Phalaris arundinacea</w:t>
            </w:r>
            <w:r w:rsidRPr="00A8522E">
              <w:rPr>
                <w:color w:val="000000"/>
                <w:spacing w:val="-2"/>
                <w:sz w:val="18"/>
                <w:lang w:val="fr-FR"/>
              </w:rPr>
              <w:t xml:space="preserve">, </w:t>
            </w:r>
            <w:r w:rsidRPr="00A8522E">
              <w:rPr>
                <w:i/>
                <w:color w:val="000000"/>
                <w:spacing w:val="-2"/>
                <w:sz w:val="18"/>
                <w:lang w:val="fr-FR"/>
              </w:rPr>
              <w:t>Phleum pratense</w:t>
            </w:r>
            <w:r w:rsidRPr="00A8522E">
              <w:rPr>
                <w:color w:val="000000"/>
                <w:spacing w:val="-2"/>
                <w:sz w:val="18"/>
                <w:lang w:val="fr-FR"/>
              </w:rPr>
              <w:t xml:space="preserve">, </w:t>
            </w:r>
            <w:r w:rsidRPr="00A8522E">
              <w:rPr>
                <w:i/>
                <w:color w:val="000000"/>
                <w:spacing w:val="-2"/>
                <w:sz w:val="18"/>
                <w:lang w:val="fr-FR"/>
              </w:rPr>
              <w:t>Poa pratensis</w:t>
            </w:r>
            <w:r w:rsidRPr="00A8522E">
              <w:rPr>
                <w:color w:val="000000"/>
                <w:spacing w:val="-2"/>
                <w:sz w:val="18"/>
                <w:lang w:val="fr-FR"/>
              </w:rPr>
              <w:t xml:space="preserve">, </w:t>
            </w:r>
            <w:r w:rsidRPr="00A8522E">
              <w:rPr>
                <w:i/>
                <w:color w:val="000000"/>
                <w:spacing w:val="-2"/>
                <w:sz w:val="18"/>
                <w:lang w:val="fr-FR"/>
              </w:rPr>
              <w:t>Trifolium pratense</w:t>
            </w:r>
            <w:r w:rsidRPr="00A8522E">
              <w:rPr>
                <w:color w:val="000000"/>
                <w:spacing w:val="-2"/>
                <w:sz w:val="18"/>
                <w:lang w:val="fr-FR"/>
              </w:rPr>
              <w:t xml:space="preserve">, </w:t>
            </w:r>
            <w:r w:rsidRPr="00A8522E">
              <w:rPr>
                <w:i/>
                <w:color w:val="000000"/>
                <w:spacing w:val="-2"/>
                <w:sz w:val="18"/>
                <w:lang w:val="fr-FR"/>
              </w:rPr>
              <w:t>Trifolium repens</w:t>
            </w:r>
            <w:r w:rsidRPr="00A8522E">
              <w:rPr>
                <w:color w:val="000000"/>
                <w:spacing w:val="-2"/>
                <w:sz w:val="18"/>
                <w:lang w:val="fr-FR"/>
              </w:rPr>
              <w:t xml:space="preserve">, </w:t>
            </w:r>
            <w:r w:rsidRPr="00A8522E">
              <w:rPr>
                <w:i/>
                <w:color w:val="000000"/>
                <w:spacing w:val="-2"/>
                <w:sz w:val="18"/>
                <w:lang w:val="fr-FR"/>
              </w:rPr>
              <w:t>Triticum aestivum</w:t>
            </w:r>
            <w:r w:rsidRPr="00A8522E">
              <w:rPr>
                <w:color w:val="000000"/>
                <w:spacing w:val="-2"/>
                <w:sz w:val="18"/>
                <w:lang w:val="fr-FR"/>
              </w:rPr>
              <w:t xml:space="preserve">, </w:t>
            </w:r>
            <w:r w:rsidRPr="00A8522E">
              <w:rPr>
                <w:i/>
                <w:color w:val="000000"/>
                <w:spacing w:val="-2"/>
                <w:sz w:val="18"/>
                <w:lang w:val="fr-FR"/>
              </w:rPr>
              <w:t>Pisum sativum</w:t>
            </w:r>
            <w:r w:rsidRPr="00A8522E">
              <w:rPr>
                <w:color w:val="000000"/>
                <w:spacing w:val="-2"/>
                <w:sz w:val="18"/>
                <w:lang w:val="fr-FR"/>
              </w:rPr>
              <w:t xml:space="preserve">, </w:t>
            </w:r>
            <w:r w:rsidRPr="00A8522E">
              <w:rPr>
                <w:i/>
                <w:color w:val="000000"/>
                <w:spacing w:val="-2"/>
                <w:sz w:val="18"/>
                <w:lang w:val="fr-FR"/>
              </w:rPr>
              <w:t>Solanum tuberosum</w:t>
            </w:r>
            <w:r w:rsidRPr="00A8522E">
              <w:rPr>
                <w:color w:val="000000"/>
                <w:spacing w:val="-2"/>
                <w:sz w:val="18"/>
                <w:lang w:val="fr-FR"/>
              </w:rPr>
              <w:t xml:space="preserve">, </w:t>
            </w:r>
            <w:r w:rsidRPr="00A8522E">
              <w:rPr>
                <w:i/>
                <w:color w:val="000000"/>
                <w:spacing w:val="-2"/>
                <w:sz w:val="18"/>
                <w:lang w:val="fr-FR"/>
              </w:rPr>
              <w:t>Brassica napus</w:t>
            </w:r>
            <w:r w:rsidRPr="00A8522E">
              <w:rPr>
                <w:color w:val="000000"/>
                <w:spacing w:val="-2"/>
                <w:sz w:val="18"/>
                <w:lang w:val="fr-FR"/>
              </w:rPr>
              <w:t xml:space="preserve"> var. </w:t>
            </w:r>
            <w:r w:rsidRPr="00A8522E">
              <w:rPr>
                <w:i/>
                <w:color w:val="000000"/>
                <w:spacing w:val="-2"/>
                <w:sz w:val="18"/>
                <w:lang w:val="fr-FR"/>
              </w:rPr>
              <w:t>napus</w:t>
            </w:r>
            <w:r w:rsidRPr="00A8522E">
              <w:rPr>
                <w:color w:val="000000"/>
                <w:spacing w:val="-2"/>
                <w:sz w:val="18"/>
                <w:lang w:val="fr-FR"/>
              </w:rPr>
              <w:t>.</w:t>
            </w:r>
          </w:p>
        </w:tc>
      </w:tr>
      <w:tr w:rsidR="00D02385" w:rsidRPr="00A8522E" w:rsidTr="00940CD5">
        <w:trPr>
          <w:cantSplit/>
        </w:trPr>
        <w:tc>
          <w:tcPr>
            <w:tcW w:w="10207" w:type="dxa"/>
            <w:shd w:val="clear" w:color="auto" w:fill="auto"/>
          </w:tcPr>
          <w:p w:rsidR="00D02385" w:rsidRPr="00A8522E" w:rsidRDefault="00955F85" w:rsidP="00955F85">
            <w:pPr>
              <w:keepNext/>
              <w:ind w:right="113"/>
              <w:rPr>
                <w:sz w:val="18"/>
                <w:szCs w:val="18"/>
                <w:lang w:val="fr-FR"/>
              </w:rPr>
            </w:pPr>
            <w:r w:rsidRPr="00A8522E">
              <w:rPr>
                <w:sz w:val="18"/>
                <w:szCs w:val="18"/>
                <w:u w:val="single"/>
                <w:lang w:val="fr-FR"/>
              </w:rPr>
              <w:t>Acceptant des rapports d’examen</w:t>
            </w:r>
          </w:p>
        </w:tc>
      </w:tr>
      <w:tr w:rsidR="00D02385" w:rsidRPr="00AD13AC"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rPr>
                <w:sz w:val="18"/>
                <w:szCs w:val="18"/>
                <w:lang w:val="fr-FR"/>
              </w:rPr>
            </w:pPr>
            <w:r w:rsidRPr="00A8522E">
              <w:rPr>
                <w:sz w:val="18"/>
                <w:szCs w:val="24"/>
                <w:lang w:val="fr-FR"/>
              </w:rPr>
              <w:t xml:space="preserve">L’Australie accepte généralement des membres de l’Union les rapports d’examen pour tous les taxons sauf </w:t>
            </w:r>
            <w:r w:rsidRPr="00A8522E">
              <w:rPr>
                <w:i/>
                <w:sz w:val="18"/>
                <w:szCs w:val="24"/>
                <w:lang w:val="fr-FR"/>
              </w:rPr>
              <w:t>Solanum tuberosum</w:t>
            </w:r>
            <w:r w:rsidRPr="00A8522E">
              <w:rPr>
                <w:sz w:val="18"/>
                <w:szCs w:val="24"/>
                <w:lang w:val="fr-FR"/>
              </w:rPr>
              <w:t xml:space="preserve"> L. En décidant si ces rapports d’examen suffisent pleinement pour l’examen de la variété en Australie, le service se réfère à l’article 38 de la loi sur les droits d’obtenteur de 1994.</w:t>
            </w:r>
          </w:p>
        </w:tc>
      </w:tr>
      <w:tr w:rsidR="00955F85" w:rsidRPr="00AD13AC" w:rsidTr="00940CD5">
        <w:trPr>
          <w:cantSplit/>
        </w:trPr>
        <w:tc>
          <w:tcPr>
            <w:tcW w:w="10207" w:type="dxa"/>
            <w:shd w:val="clear" w:color="auto" w:fill="auto"/>
          </w:tcPr>
          <w:p w:rsidR="00955F85" w:rsidRPr="00A8522E" w:rsidRDefault="00955F85" w:rsidP="00866BF0">
            <w:pPr>
              <w:pStyle w:val="ListParagraph"/>
              <w:numPr>
                <w:ilvl w:val="0"/>
                <w:numId w:val="36"/>
              </w:numPr>
              <w:ind w:left="360" w:right="113"/>
              <w:rPr>
                <w:sz w:val="18"/>
                <w:szCs w:val="24"/>
                <w:lang w:val="fr-FR"/>
              </w:rPr>
            </w:pPr>
            <w:r w:rsidRPr="00A8522E">
              <w:rPr>
                <w:sz w:val="18"/>
                <w:szCs w:val="24"/>
                <w:lang w:val="fr-FR"/>
              </w:rPr>
              <w:lastRenderedPageBreak/>
              <w:t>Le Canada accepte les rapports d’examens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866BF0">
              <w:rPr>
                <w:sz w:val="18"/>
                <w:szCs w:val="24"/>
                <w:lang w:val="fr-FR"/>
              </w:rPr>
              <w:t xml:space="preserve">  </w:t>
            </w:r>
            <w:r w:rsidRPr="00A8522E">
              <w:rPr>
                <w:sz w:val="18"/>
                <w:szCs w:val="24"/>
                <w:lang w:val="fr-FR"/>
              </w:rPr>
              <w:t xml:space="preserve">Pour plus de détails concernant la politique du Canada en matière d’examens DHS menés à l’étranger, veuillez consulter le site Web suivant : </w:t>
            </w:r>
            <w:hyperlink r:id="rId15" w:history="1">
              <w:r w:rsidRPr="00A8522E">
                <w:rPr>
                  <w:rStyle w:val="Hyperlink"/>
                  <w:sz w:val="18"/>
                  <w:szCs w:val="24"/>
                  <w:lang w:val="fr-FR"/>
                </w:rPr>
                <w:t>http://www.inspection.gc.ca/plants/plant-breeders-rights/application-process/foreign-test-results/eng/1383686021643/1383686079045</w:t>
              </w:r>
            </w:hyperlink>
            <w:r w:rsidRPr="00A8522E">
              <w:rPr>
                <w:sz w:val="18"/>
                <w:szCs w:val="24"/>
                <w:lang w:val="fr-FR"/>
              </w:rPr>
              <w:t>.</w:t>
            </w:r>
          </w:p>
        </w:tc>
      </w:tr>
      <w:tr w:rsidR="00955F85" w:rsidRPr="00AD13AC" w:rsidTr="00940CD5">
        <w:trPr>
          <w:cantSplit/>
        </w:trPr>
        <w:tc>
          <w:tcPr>
            <w:tcW w:w="10207" w:type="dxa"/>
            <w:shd w:val="clear" w:color="auto" w:fill="auto"/>
          </w:tcPr>
          <w:p w:rsidR="00955F85" w:rsidRPr="00A8522E" w:rsidRDefault="00955F85" w:rsidP="00921F47">
            <w:pPr>
              <w:pStyle w:val="ListParagraph"/>
              <w:numPr>
                <w:ilvl w:val="0"/>
                <w:numId w:val="36"/>
              </w:numPr>
              <w:ind w:left="360" w:right="113"/>
              <w:rPr>
                <w:sz w:val="18"/>
                <w:szCs w:val="24"/>
                <w:lang w:val="fr-FR"/>
              </w:rPr>
            </w:pPr>
            <w:r w:rsidRPr="00A8522E">
              <w:rPr>
                <w:b/>
                <w:noProof/>
                <w:color w:val="FF0000"/>
                <w:sz w:val="18"/>
                <w:szCs w:val="24"/>
              </w:rPr>
              <mc:AlternateContent>
                <mc:Choice Requires="wps">
                  <w:drawing>
                    <wp:anchor distT="0" distB="0" distL="114300" distR="114300" simplePos="0" relativeHeight="251670528" behindDoc="0" locked="0" layoutInCell="1" allowOverlap="1" wp14:anchorId="26B9C463" wp14:editId="3FAFCC0D">
                      <wp:simplePos x="0" y="0"/>
                      <wp:positionH relativeFrom="column">
                        <wp:posOffset>-752475</wp:posOffset>
                      </wp:positionH>
                      <wp:positionV relativeFrom="paragraph">
                        <wp:posOffset>41910</wp:posOffset>
                      </wp:positionV>
                      <wp:extent cx="600075" cy="63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0075"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A01912" w:rsidRDefault="00EE372D" w:rsidP="004B29FB">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B9C463" id="Text Box 7" o:spid="_x0000_s1030" type="#_x0000_t202" style="position:absolute;left:0;text-align:left;margin-left:-59.25pt;margin-top:3.3pt;width:47.25pt;height: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" fillcolor="black" strokeweight=".5pt">
                      <v:fill opacity="0"/>
                      <v:stroke opacity="0" joinstyle="round"/>
                      <v:textbox style="mso-fit-shape-to-text:t" inset="0,0,0,0">
                        <w:txbxContent>
                          <w:p w:rsidR="00EE372D" w:rsidRPr="00A01912" w:rsidRDefault="00EE372D" w:rsidP="004B29FB">
                            <w:pPr>
                              <w:jc w:val="right"/>
                              <w:rPr>
                                <w:rFonts w:cs="Arial"/>
                                <w:sz w:val="24"/>
                                <w:vertAlign w:val="superscript"/>
                              </w:rPr>
                            </w:pPr>
                            <w:r w:rsidRPr="00A01912">
                              <w:rPr>
                                <w:rFonts w:cs="Arial"/>
                                <w:vertAlign w:val="superscript"/>
                              </w:rPr>
                              <w:t xml:space="preserve">(nouveau) </w:t>
                            </w:r>
                          </w:p>
                        </w:txbxContent>
                      </v:textbox>
                    </v:shape>
                  </w:pict>
                </mc:Fallback>
              </mc:AlternateContent>
            </w:r>
            <w:r w:rsidRPr="00A8522E">
              <w:rPr>
                <w:sz w:val="18"/>
                <w:szCs w:val="24"/>
                <w:lang w:val="fr-FR"/>
              </w:rPr>
              <w:t>Le Costa Rica accepte généralement les rapports d’examen de la part d’autres membres de l’Union pour tout taxa.</w:t>
            </w:r>
          </w:p>
        </w:tc>
      </w:tr>
      <w:tr w:rsidR="00955F85" w:rsidRPr="00AD13AC" w:rsidTr="00940CD5">
        <w:trPr>
          <w:cantSplit/>
        </w:trPr>
        <w:tc>
          <w:tcPr>
            <w:tcW w:w="10207" w:type="dxa"/>
            <w:shd w:val="clear" w:color="auto" w:fill="auto"/>
          </w:tcPr>
          <w:p w:rsidR="00955F85" w:rsidRPr="00A8522E" w:rsidRDefault="00955F85" w:rsidP="00921F47">
            <w:pPr>
              <w:pStyle w:val="ListParagraph"/>
              <w:numPr>
                <w:ilvl w:val="0"/>
                <w:numId w:val="36"/>
              </w:numPr>
              <w:ind w:left="360" w:right="113"/>
              <w:rPr>
                <w:noProof/>
                <w:sz w:val="18"/>
                <w:szCs w:val="24"/>
                <w:lang w:val="fr-FR"/>
              </w:rPr>
            </w:pPr>
            <w:r w:rsidRPr="00A8522E">
              <w:rPr>
                <w:sz w:val="18"/>
                <w:szCs w:val="24"/>
                <w:lang w:val="fr-FR"/>
              </w:rPr>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bl>
    <w:p w:rsidR="00D02385" w:rsidRPr="00A8522E" w:rsidRDefault="00D02385" w:rsidP="001123AB">
      <w:pPr>
        <w:rPr>
          <w:sz w:val="18"/>
          <w:lang w:val="fr-FR"/>
        </w:rPr>
      </w:pPr>
    </w:p>
    <w:p w:rsidR="001123AB" w:rsidRPr="00A8522E" w:rsidRDefault="000623B6" w:rsidP="00955F85">
      <w:pPr>
        <w:spacing w:before="240"/>
        <w:ind w:left="425" w:hanging="425"/>
        <w:rPr>
          <w:szCs w:val="22"/>
          <w:lang w:val="fr-FR"/>
        </w:rPr>
      </w:pPr>
      <w:r w:rsidRPr="00A8522E">
        <w:rPr>
          <w:b/>
          <w:szCs w:val="22"/>
          <w:lang w:val="fr-FR"/>
        </w:rPr>
        <w:t xml:space="preserve"> </w:t>
      </w:r>
      <w:r w:rsidR="001123AB" w:rsidRPr="00A8522E">
        <w:rPr>
          <w:b/>
          <w:szCs w:val="22"/>
          <w:lang w:val="fr-FR"/>
        </w:rPr>
        <w:t>( )</w:t>
      </w:r>
      <w:r w:rsidR="001123AB" w:rsidRPr="00A8522E">
        <w:rPr>
          <w:szCs w:val="22"/>
          <w:lang w:val="fr-FR"/>
        </w:rPr>
        <w:t> :</w:t>
      </w:r>
      <w:r w:rsidR="001123AB" w:rsidRPr="00A8522E">
        <w:rPr>
          <w:szCs w:val="22"/>
          <w:lang w:val="fr-FR"/>
        </w:rPr>
        <w:tab/>
        <w:t>Genre ou espèce couvert par un accord pour un taxon de rang supérieur auquel il ou elle appartient (par exemple dans le cas d’une espèce : le genre ou l’espèce est couvert par un accord).</w:t>
      </w:r>
    </w:p>
    <w:p w:rsidR="001123AB" w:rsidRPr="00A8522E" w:rsidRDefault="001123AB" w:rsidP="00ED7C54">
      <w:pPr>
        <w:spacing w:before="360"/>
        <w:ind w:left="425" w:hanging="425"/>
        <w:rPr>
          <w:szCs w:val="22"/>
          <w:lang w:val="fr-FR"/>
        </w:rPr>
      </w:pPr>
      <w:r w:rsidRPr="00A8522E">
        <w:rPr>
          <w:szCs w:val="22"/>
          <w:lang w:val="fr-FR"/>
        </w:rPr>
        <w:t xml:space="preserve">Les </w:t>
      </w:r>
      <w:r w:rsidR="00E726CE" w:rsidRPr="00A8522E">
        <w:rPr>
          <w:szCs w:val="22"/>
          <w:vertAlign w:val="superscript"/>
          <w:lang w:val="fr-FR"/>
        </w:rPr>
        <w:t>{</w:t>
      </w:r>
      <w:r w:rsidRPr="00A8522E">
        <w:rPr>
          <w:szCs w:val="22"/>
          <w:vertAlign w:val="superscript"/>
          <w:lang w:val="fr-FR"/>
        </w:rPr>
        <w:t>appels</w:t>
      </w:r>
      <w:r w:rsidR="00E726CE" w:rsidRPr="00A8522E">
        <w:rPr>
          <w:szCs w:val="22"/>
          <w:vertAlign w:val="superscript"/>
          <w:lang w:val="fr-FR"/>
        </w:rPr>
        <w:t>}</w:t>
      </w:r>
      <w:r w:rsidRPr="00A8522E">
        <w:rPr>
          <w:szCs w:val="22"/>
          <w:lang w:val="fr-FR"/>
        </w:rPr>
        <w:t xml:space="preserve"> de </w:t>
      </w:r>
      <w:r w:rsidR="00121050" w:rsidRPr="00A8522E">
        <w:rPr>
          <w:szCs w:val="22"/>
          <w:lang w:val="fr-FR"/>
        </w:rPr>
        <w:t xml:space="preserve">note </w:t>
      </w:r>
      <w:r w:rsidRPr="00A8522E">
        <w:rPr>
          <w:szCs w:val="22"/>
          <w:lang w:val="fr-FR"/>
        </w:rPr>
        <w:t xml:space="preserve">pour certaines entrées </w:t>
      </w:r>
      <w:r w:rsidR="00ED7C54" w:rsidRPr="00A8522E">
        <w:rPr>
          <w:szCs w:val="22"/>
          <w:lang w:val="fr-FR"/>
        </w:rPr>
        <w:t xml:space="preserve">dans le tableau </w:t>
      </w:r>
      <w:r w:rsidRPr="00A8522E">
        <w:rPr>
          <w:szCs w:val="22"/>
          <w:lang w:val="fr-FR"/>
        </w:rPr>
        <w:t xml:space="preserve">renvoient </w:t>
      </w:r>
      <w:r w:rsidR="00121050" w:rsidRPr="00A8522E">
        <w:rPr>
          <w:szCs w:val="22"/>
          <w:lang w:val="fr-FR"/>
        </w:rPr>
        <w:t xml:space="preserve">aux </w:t>
      </w:r>
      <w:hyperlink w:anchor="Notes" w:history="1">
        <w:r w:rsidR="002970EF" w:rsidRPr="00A8522E">
          <w:rPr>
            <w:rStyle w:val="Hyperlink"/>
            <w:szCs w:val="22"/>
            <w:lang w:val="fr-FR"/>
          </w:rPr>
          <w:t>n</w:t>
        </w:r>
        <w:r w:rsidR="00121050" w:rsidRPr="00A8522E">
          <w:rPr>
            <w:rStyle w:val="Hyperlink"/>
            <w:szCs w:val="22"/>
            <w:lang w:val="fr-FR"/>
          </w:rPr>
          <w:t>otes</w:t>
        </w:r>
      </w:hyperlink>
      <w:r w:rsidR="00121050" w:rsidRPr="00A8522E">
        <w:rPr>
          <w:szCs w:val="22"/>
          <w:lang w:val="fr-FR"/>
        </w:rPr>
        <w:t xml:space="preserve"> à </w:t>
      </w:r>
      <w:r w:rsidRPr="00A8522E">
        <w:rPr>
          <w:szCs w:val="22"/>
          <w:lang w:val="fr-FR"/>
        </w:rPr>
        <w:t>la fin du document.</w:t>
      </w:r>
    </w:p>
    <w:p w:rsidR="002970EF" w:rsidRPr="00A8522E" w:rsidRDefault="002970EF" w:rsidP="00A8522E">
      <w:pPr>
        <w:tabs>
          <w:tab w:val="left" w:pos="7450"/>
        </w:tabs>
        <w:spacing w:before="360"/>
        <w:rPr>
          <w:sz w:val="18"/>
          <w:szCs w:val="18"/>
          <w:lang w:val="fr-FR"/>
        </w:rPr>
      </w:pPr>
      <w:r w:rsidRPr="00A8522E">
        <w:rPr>
          <w:sz w:val="18"/>
          <w:szCs w:val="18"/>
          <w:lang w:val="fr-FR"/>
        </w:rPr>
        <w:t xml:space="preserve">Les </w:t>
      </w:r>
      <w:r w:rsidRPr="00A8522E">
        <w:rPr>
          <w:b/>
          <w:sz w:val="18"/>
          <w:szCs w:val="18"/>
          <w:lang w:val="fr-FR"/>
        </w:rPr>
        <w:t>Notes</w:t>
      </w:r>
      <w:r w:rsidRPr="00A8522E">
        <w:rPr>
          <w:sz w:val="18"/>
          <w:szCs w:val="18"/>
          <w:lang w:val="fr-FR"/>
        </w:rPr>
        <w:t xml:space="preserve"> ci—dessus présentent des informations actualisées </w:t>
      </w:r>
      <w:r w:rsidR="00C65EF3">
        <w:rPr>
          <w:sz w:val="18"/>
          <w:szCs w:val="18"/>
          <w:lang w:val="fr-FR"/>
        </w:rPr>
        <w:t xml:space="preserve">de la part des services </w:t>
      </w:r>
      <w:r w:rsidRPr="00A8522E">
        <w:rPr>
          <w:sz w:val="18"/>
          <w:szCs w:val="18"/>
          <w:lang w:val="fr-FR"/>
        </w:rPr>
        <w:t xml:space="preserve">suivants sur </w:t>
      </w:r>
    </w:p>
    <w:p w:rsidR="00626C4E" w:rsidRDefault="00CC1C9B" w:rsidP="002970EF">
      <w:pPr>
        <w:tabs>
          <w:tab w:val="left" w:pos="7450"/>
        </w:tabs>
        <w:ind w:left="567"/>
        <w:rPr>
          <w:sz w:val="18"/>
          <w:szCs w:val="18"/>
          <w:lang w:val="fr-FR"/>
        </w:rPr>
      </w:pPr>
      <w:r>
        <w:rPr>
          <w:b/>
          <w:sz w:val="18"/>
          <w:szCs w:val="18"/>
          <w:lang w:val="fr-FR"/>
        </w:rPr>
        <w:t>1</w:t>
      </w:r>
      <w:r w:rsidR="002970EF" w:rsidRPr="00A8522E">
        <w:rPr>
          <w:b/>
          <w:sz w:val="18"/>
          <w:szCs w:val="18"/>
          <w:lang w:val="fr-FR"/>
        </w:rPr>
        <w:t>) </w:t>
      </w:r>
      <w:r w:rsidR="002970EF" w:rsidRPr="00A8522E">
        <w:rPr>
          <w:lang w:val="fr-FR"/>
        </w:rPr>
        <w:t>les accords relatifs à la coopération en matière d’examen</w:t>
      </w:r>
    </w:p>
    <w:p w:rsidR="002970EF" w:rsidRPr="00A8522E" w:rsidRDefault="00CC1C9B" w:rsidP="002970EF">
      <w:pPr>
        <w:tabs>
          <w:tab w:val="left" w:pos="7450"/>
        </w:tabs>
        <w:ind w:left="567"/>
        <w:rPr>
          <w:sz w:val="18"/>
          <w:szCs w:val="18"/>
          <w:lang w:val="fr-FR"/>
        </w:rPr>
      </w:pPr>
      <w:r w:rsidRPr="00CC1C9B">
        <w:rPr>
          <w:b/>
          <w:sz w:val="18"/>
          <w:szCs w:val="18"/>
          <w:lang w:val="fr-FR"/>
        </w:rPr>
        <w:t>2</w:t>
      </w:r>
      <w:r w:rsidR="002970EF" w:rsidRPr="00A8522E">
        <w:rPr>
          <w:b/>
          <w:sz w:val="18"/>
          <w:szCs w:val="18"/>
          <w:lang w:val="fr-FR"/>
        </w:rPr>
        <w:t xml:space="preserve">) </w:t>
      </w:r>
      <w:r w:rsidR="002970EF" w:rsidRPr="00A8522E">
        <w:rPr>
          <w:lang w:val="fr-FR"/>
        </w:rPr>
        <w:t>l’utilisation de rapports DHS existants :</w:t>
      </w:r>
    </w:p>
    <w:p w:rsidR="002970EF" w:rsidRPr="00A8522E" w:rsidRDefault="002970EF" w:rsidP="002970EF">
      <w:pPr>
        <w:tabs>
          <w:tab w:val="left" w:pos="7450"/>
        </w:tabs>
        <w:rPr>
          <w:sz w:val="18"/>
          <w:szCs w:val="18"/>
          <w:lang w:val="fr-FR"/>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866BF0" w:rsidRPr="00866BF0" w:rsidTr="00940CD5">
        <w:trPr>
          <w:cantSplit/>
          <w:tblHeader/>
        </w:trPr>
        <w:tc>
          <w:tcPr>
            <w:tcW w:w="1758" w:type="dxa"/>
            <w:tcBorders>
              <w:bottom w:val="single" w:sz="4" w:space="0" w:color="auto"/>
            </w:tcBorders>
            <w:shd w:val="clear" w:color="auto" w:fill="F2F2F2" w:themeFill="background1" w:themeFillShade="F2"/>
            <w:vAlign w:val="center"/>
          </w:tcPr>
          <w:p w:rsidR="00866BF0" w:rsidRPr="00866BF0" w:rsidRDefault="00866BF0" w:rsidP="00940CD5">
            <w:pPr>
              <w:jc w:val="left"/>
              <w:rPr>
                <w:sz w:val="16"/>
                <w:szCs w:val="16"/>
                <w:lang w:val="fr-FR"/>
              </w:rPr>
            </w:pPr>
            <w:r w:rsidRPr="00866BF0">
              <w:rPr>
                <w:sz w:val="16"/>
                <w:szCs w:val="16"/>
                <w:lang w:val="fr-FR"/>
              </w:rPr>
              <w:t>Service</w:t>
            </w:r>
          </w:p>
        </w:tc>
        <w:tc>
          <w:tcPr>
            <w:tcW w:w="993" w:type="dxa"/>
            <w:tcBorders>
              <w:bottom w:val="single" w:sz="4" w:space="0" w:color="auto"/>
            </w:tcBorders>
            <w:shd w:val="clear" w:color="auto" w:fill="F2F2F2" w:themeFill="background1" w:themeFillShade="F2"/>
          </w:tcPr>
          <w:p w:rsidR="00866BF0" w:rsidRPr="00866BF0" w:rsidRDefault="00866BF0" w:rsidP="00940CD5">
            <w:pPr>
              <w:jc w:val="center"/>
              <w:rPr>
                <w:b/>
                <w:sz w:val="16"/>
                <w:szCs w:val="16"/>
                <w:lang w:val="fr-FR"/>
              </w:rPr>
            </w:pPr>
            <w:r w:rsidRPr="00866BF0">
              <w:rPr>
                <w:b/>
                <w:sz w:val="16"/>
                <w:szCs w:val="16"/>
                <w:lang w:val="fr-FR"/>
              </w:rPr>
              <w:t>1)</w:t>
            </w:r>
          </w:p>
        </w:tc>
        <w:tc>
          <w:tcPr>
            <w:tcW w:w="992" w:type="dxa"/>
            <w:tcBorders>
              <w:bottom w:val="single" w:sz="4" w:space="0" w:color="auto"/>
            </w:tcBorders>
            <w:shd w:val="clear" w:color="auto" w:fill="F2F2F2" w:themeFill="background1" w:themeFillShade="F2"/>
          </w:tcPr>
          <w:p w:rsidR="00866BF0" w:rsidRPr="00866BF0" w:rsidRDefault="00866BF0" w:rsidP="00940CD5">
            <w:pPr>
              <w:jc w:val="center"/>
              <w:rPr>
                <w:b/>
                <w:sz w:val="16"/>
                <w:szCs w:val="16"/>
                <w:lang w:val="fr-FR"/>
              </w:rPr>
            </w:pPr>
            <w:r w:rsidRPr="00866BF0">
              <w:rPr>
                <w:b/>
                <w:sz w:val="16"/>
                <w:szCs w:val="16"/>
                <w:lang w:val="fr-FR"/>
              </w:rPr>
              <w:t>2)</w:t>
            </w:r>
          </w:p>
        </w:tc>
      </w:tr>
      <w:tr w:rsidR="00866BF0" w:rsidRPr="00866BF0" w:rsidTr="00940CD5">
        <w:trPr>
          <w:cantSplit/>
          <w:tblHeader/>
        </w:trPr>
        <w:tc>
          <w:tcPr>
            <w:tcW w:w="1758" w:type="dxa"/>
            <w:tcBorders>
              <w:left w:val="nil"/>
              <w:right w:val="nil"/>
            </w:tcBorders>
            <w:shd w:val="clear" w:color="auto" w:fill="auto"/>
            <w:vAlign w:val="center"/>
          </w:tcPr>
          <w:p w:rsidR="00866BF0" w:rsidRPr="00866BF0" w:rsidRDefault="00866BF0" w:rsidP="00940CD5">
            <w:pPr>
              <w:jc w:val="left"/>
              <w:rPr>
                <w:sz w:val="8"/>
                <w:szCs w:val="16"/>
                <w:lang w:val="fr-FR"/>
              </w:rPr>
            </w:pPr>
          </w:p>
        </w:tc>
        <w:tc>
          <w:tcPr>
            <w:tcW w:w="993" w:type="dxa"/>
            <w:tcBorders>
              <w:left w:val="nil"/>
              <w:right w:val="nil"/>
            </w:tcBorders>
            <w:shd w:val="clear" w:color="auto" w:fill="auto"/>
          </w:tcPr>
          <w:p w:rsidR="00866BF0" w:rsidRPr="00866BF0" w:rsidRDefault="00866BF0" w:rsidP="00940CD5">
            <w:pPr>
              <w:jc w:val="center"/>
              <w:rPr>
                <w:b/>
                <w:sz w:val="8"/>
                <w:szCs w:val="16"/>
                <w:lang w:val="fr-FR"/>
              </w:rPr>
            </w:pPr>
          </w:p>
        </w:tc>
        <w:tc>
          <w:tcPr>
            <w:tcW w:w="992" w:type="dxa"/>
            <w:tcBorders>
              <w:left w:val="nil"/>
              <w:right w:val="nil"/>
            </w:tcBorders>
            <w:shd w:val="clear" w:color="auto" w:fill="auto"/>
          </w:tcPr>
          <w:p w:rsidR="00866BF0" w:rsidRPr="00866BF0" w:rsidRDefault="00866BF0" w:rsidP="00940CD5">
            <w:pPr>
              <w:jc w:val="center"/>
              <w:rPr>
                <w:b/>
                <w:sz w:val="8"/>
                <w:szCs w:val="16"/>
                <w:lang w:val="fr-FR"/>
              </w:rPr>
            </w:pPr>
          </w:p>
        </w:tc>
      </w:tr>
      <w:tr w:rsidR="00866BF0" w:rsidRPr="00866BF0" w:rsidTr="00940CD5">
        <w:tc>
          <w:tcPr>
            <w:tcW w:w="1758" w:type="dxa"/>
          </w:tcPr>
          <w:p w:rsidR="00866BF0" w:rsidRPr="00866BF0" w:rsidRDefault="00866BF0" w:rsidP="00866BF0">
            <w:pPr>
              <w:jc w:val="left"/>
              <w:rPr>
                <w:sz w:val="16"/>
                <w:szCs w:val="16"/>
                <w:lang w:val="fr-FR"/>
              </w:rPr>
            </w:pPr>
            <w:r>
              <w:rPr>
                <w:sz w:val="16"/>
                <w:szCs w:val="16"/>
                <w:lang w:val="fr-FR"/>
              </w:rPr>
              <w:t>Brésil</w:t>
            </w:r>
          </w:p>
        </w:tc>
        <w:tc>
          <w:tcPr>
            <w:tcW w:w="993" w:type="dxa"/>
          </w:tcPr>
          <w:p w:rsidR="00866BF0" w:rsidRPr="00866BF0" w:rsidRDefault="00866BF0" w:rsidP="00866BF0">
            <w:pPr>
              <w:jc w:val="center"/>
              <w:rPr>
                <w:sz w:val="16"/>
                <w:szCs w:val="16"/>
                <w:lang w:val="fr-FR"/>
              </w:rPr>
            </w:pPr>
          </w:p>
        </w:tc>
        <w:tc>
          <w:tcPr>
            <w:tcW w:w="992" w:type="dxa"/>
          </w:tcPr>
          <w:p w:rsidR="00866BF0" w:rsidRPr="00866BF0" w:rsidRDefault="00866BF0" w:rsidP="00866BF0">
            <w:pPr>
              <w:jc w:val="center"/>
              <w:rPr>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sidRPr="00866BF0">
              <w:rPr>
                <w:sz w:val="16"/>
                <w:szCs w:val="16"/>
                <w:lang w:val="fr-FR"/>
              </w:rPr>
              <w:t>Canada</w:t>
            </w:r>
          </w:p>
        </w:tc>
        <w:tc>
          <w:tcPr>
            <w:tcW w:w="993" w:type="dxa"/>
          </w:tcPr>
          <w:p w:rsidR="00866BF0" w:rsidRPr="00866BF0" w:rsidRDefault="00866BF0" w:rsidP="00866BF0">
            <w:pPr>
              <w:jc w:val="center"/>
              <w:rPr>
                <w:sz w:val="16"/>
                <w:szCs w:val="16"/>
                <w:lang w:val="fr-FR"/>
              </w:rPr>
            </w:pPr>
          </w:p>
        </w:tc>
        <w:tc>
          <w:tcPr>
            <w:tcW w:w="992" w:type="dxa"/>
          </w:tcPr>
          <w:p w:rsidR="00866BF0" w:rsidRPr="00866BF0" w:rsidRDefault="00866BF0" w:rsidP="00866BF0">
            <w:pPr>
              <w:jc w:val="center"/>
              <w:rPr>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sidRPr="00866BF0">
              <w:rPr>
                <w:sz w:val="16"/>
                <w:szCs w:val="16"/>
                <w:lang w:val="fr-FR"/>
              </w:rPr>
              <w:t>Israël</w:t>
            </w:r>
          </w:p>
        </w:tc>
        <w:tc>
          <w:tcPr>
            <w:tcW w:w="993" w:type="dxa"/>
          </w:tcPr>
          <w:p w:rsidR="00866BF0" w:rsidRPr="00866BF0" w:rsidRDefault="00866BF0" w:rsidP="00866BF0">
            <w:pPr>
              <w:jc w:val="center"/>
              <w:rPr>
                <w:sz w:val="16"/>
                <w:szCs w:val="16"/>
                <w:highlight w:val="lightGray"/>
                <w:lang w:val="fr-FR"/>
              </w:rPr>
            </w:pPr>
          </w:p>
        </w:tc>
        <w:tc>
          <w:tcPr>
            <w:tcW w:w="992" w:type="dxa"/>
          </w:tcPr>
          <w:p w:rsidR="00866BF0" w:rsidRPr="00866BF0" w:rsidRDefault="00866BF0" w:rsidP="00866BF0">
            <w:pPr>
              <w:jc w:val="center"/>
              <w:rPr>
                <w:sz w:val="16"/>
                <w:szCs w:val="16"/>
                <w:highlight w:val="lightGray"/>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sidRPr="00866BF0">
              <w:rPr>
                <w:sz w:val="16"/>
                <w:szCs w:val="16"/>
                <w:lang w:val="fr-FR"/>
              </w:rPr>
              <w:t>Japon</w:t>
            </w:r>
          </w:p>
        </w:tc>
        <w:tc>
          <w:tcPr>
            <w:tcW w:w="993" w:type="dxa"/>
          </w:tcPr>
          <w:p w:rsidR="00866BF0" w:rsidRPr="00866BF0" w:rsidRDefault="00866BF0" w:rsidP="00866BF0">
            <w:pPr>
              <w:jc w:val="center"/>
              <w:rPr>
                <w:sz w:val="16"/>
                <w:szCs w:val="16"/>
                <w:lang w:val="fr-FR"/>
              </w:rPr>
            </w:pPr>
          </w:p>
        </w:tc>
        <w:tc>
          <w:tcPr>
            <w:tcW w:w="992" w:type="dxa"/>
          </w:tcPr>
          <w:p w:rsidR="00866BF0" w:rsidRPr="00866BF0" w:rsidRDefault="00866BF0" w:rsidP="00866BF0">
            <w:pPr>
              <w:jc w:val="center"/>
              <w:rPr>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Pr>
                <w:sz w:val="16"/>
                <w:szCs w:val="16"/>
                <w:lang w:val="fr-FR"/>
              </w:rPr>
              <w:t>Pays-Bas</w:t>
            </w:r>
          </w:p>
        </w:tc>
        <w:tc>
          <w:tcPr>
            <w:tcW w:w="993" w:type="dxa"/>
          </w:tcPr>
          <w:p w:rsidR="00866BF0" w:rsidRPr="00866BF0" w:rsidRDefault="00866BF0" w:rsidP="00866BF0">
            <w:pPr>
              <w:jc w:val="center"/>
              <w:rPr>
                <w:sz w:val="16"/>
                <w:szCs w:val="16"/>
                <w:highlight w:val="lightGray"/>
                <w:lang w:val="fr-FR"/>
              </w:rPr>
            </w:pPr>
          </w:p>
        </w:tc>
        <w:tc>
          <w:tcPr>
            <w:tcW w:w="992" w:type="dxa"/>
          </w:tcPr>
          <w:p w:rsidR="00866BF0" w:rsidRPr="00866BF0" w:rsidRDefault="00866BF0" w:rsidP="00866BF0">
            <w:pPr>
              <w:jc w:val="center"/>
              <w:rPr>
                <w:rFonts w:cs="Arial"/>
                <w:caps/>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Pr>
                <w:sz w:val="16"/>
                <w:szCs w:val="16"/>
                <w:lang w:val="fr-FR"/>
              </w:rPr>
              <w:t>Pérou</w:t>
            </w:r>
          </w:p>
        </w:tc>
        <w:tc>
          <w:tcPr>
            <w:tcW w:w="993" w:type="dxa"/>
          </w:tcPr>
          <w:p w:rsidR="00866BF0" w:rsidRPr="00866BF0" w:rsidRDefault="00866BF0" w:rsidP="00866BF0">
            <w:pPr>
              <w:jc w:val="center"/>
              <w:rPr>
                <w:sz w:val="16"/>
                <w:szCs w:val="16"/>
                <w:highlight w:val="lightGray"/>
                <w:lang w:val="fr-FR"/>
              </w:rPr>
            </w:pPr>
          </w:p>
        </w:tc>
        <w:tc>
          <w:tcPr>
            <w:tcW w:w="992" w:type="dxa"/>
          </w:tcPr>
          <w:p w:rsidR="00866BF0" w:rsidRPr="00866BF0" w:rsidRDefault="00866BF0" w:rsidP="00866BF0">
            <w:pPr>
              <w:jc w:val="center"/>
              <w:rPr>
                <w:rFonts w:cs="Arial"/>
                <w:caps/>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sidRPr="00866BF0">
              <w:rPr>
                <w:sz w:val="16"/>
                <w:szCs w:val="16"/>
                <w:lang w:val="fr-FR"/>
              </w:rPr>
              <w:t>Singapo</w:t>
            </w:r>
            <w:r>
              <w:rPr>
                <w:sz w:val="16"/>
                <w:szCs w:val="16"/>
                <w:lang w:val="fr-FR"/>
              </w:rPr>
              <w:t>ur</w:t>
            </w:r>
          </w:p>
        </w:tc>
        <w:tc>
          <w:tcPr>
            <w:tcW w:w="993" w:type="dxa"/>
          </w:tcPr>
          <w:p w:rsidR="00866BF0" w:rsidRPr="00866BF0" w:rsidRDefault="00866BF0" w:rsidP="00866BF0">
            <w:pPr>
              <w:jc w:val="center"/>
              <w:rPr>
                <w:sz w:val="16"/>
                <w:szCs w:val="16"/>
                <w:highlight w:val="lightGray"/>
                <w:lang w:val="fr-FR"/>
              </w:rPr>
            </w:pPr>
          </w:p>
        </w:tc>
        <w:tc>
          <w:tcPr>
            <w:tcW w:w="992" w:type="dxa"/>
          </w:tcPr>
          <w:p w:rsidR="00866BF0" w:rsidRPr="00866BF0" w:rsidRDefault="00866BF0" w:rsidP="00866BF0">
            <w:pPr>
              <w:jc w:val="center"/>
              <w:rPr>
                <w:rFonts w:cs="Arial"/>
                <w:caps/>
                <w:sz w:val="16"/>
                <w:szCs w:val="16"/>
                <w:lang w:val="fr-FR"/>
              </w:rPr>
            </w:pPr>
            <w:r w:rsidRPr="00866BF0">
              <w:rPr>
                <w:rFonts w:cs="Arial"/>
                <w:caps/>
                <w:sz w:val="16"/>
                <w:szCs w:val="16"/>
                <w:lang w:val="fr-FR"/>
              </w:rPr>
              <w:sym w:font="Wingdings 2" w:char="F050"/>
            </w:r>
          </w:p>
        </w:tc>
      </w:tr>
      <w:tr w:rsidR="00866BF0" w:rsidRPr="00866BF0" w:rsidTr="00940CD5">
        <w:tc>
          <w:tcPr>
            <w:tcW w:w="1758" w:type="dxa"/>
          </w:tcPr>
          <w:p w:rsidR="00866BF0" w:rsidRPr="00866BF0" w:rsidRDefault="00866BF0" w:rsidP="00866BF0">
            <w:pPr>
              <w:jc w:val="left"/>
              <w:rPr>
                <w:sz w:val="16"/>
                <w:szCs w:val="16"/>
                <w:lang w:val="fr-FR"/>
              </w:rPr>
            </w:pPr>
            <w:r>
              <w:rPr>
                <w:sz w:val="16"/>
                <w:szCs w:val="16"/>
                <w:lang w:val="fr-FR"/>
              </w:rPr>
              <w:t>Turquie</w:t>
            </w:r>
          </w:p>
        </w:tc>
        <w:tc>
          <w:tcPr>
            <w:tcW w:w="993" w:type="dxa"/>
          </w:tcPr>
          <w:p w:rsidR="00866BF0" w:rsidRPr="00866BF0" w:rsidRDefault="00866BF0" w:rsidP="00866BF0">
            <w:pPr>
              <w:jc w:val="center"/>
              <w:rPr>
                <w:sz w:val="16"/>
                <w:szCs w:val="16"/>
                <w:highlight w:val="lightGray"/>
                <w:lang w:val="fr-FR"/>
              </w:rPr>
            </w:pPr>
          </w:p>
        </w:tc>
        <w:tc>
          <w:tcPr>
            <w:tcW w:w="992" w:type="dxa"/>
          </w:tcPr>
          <w:p w:rsidR="00866BF0" w:rsidRPr="00866BF0" w:rsidRDefault="00866BF0" w:rsidP="00866BF0">
            <w:pPr>
              <w:jc w:val="center"/>
              <w:rPr>
                <w:rFonts w:cs="Arial"/>
                <w:caps/>
                <w:sz w:val="16"/>
                <w:szCs w:val="16"/>
                <w:lang w:val="fr-FR"/>
              </w:rPr>
            </w:pPr>
            <w:r w:rsidRPr="00866BF0">
              <w:rPr>
                <w:rFonts w:cs="Arial"/>
                <w:caps/>
                <w:sz w:val="16"/>
                <w:szCs w:val="16"/>
                <w:lang w:val="fr-FR"/>
              </w:rPr>
              <w:sym w:font="Wingdings 2" w:char="F050"/>
            </w:r>
          </w:p>
        </w:tc>
      </w:tr>
    </w:tbl>
    <w:p w:rsidR="002970EF" w:rsidRPr="00A8522E" w:rsidRDefault="002970EF" w:rsidP="002970EF">
      <w:pPr>
        <w:tabs>
          <w:tab w:val="left" w:pos="7450"/>
        </w:tabs>
        <w:rPr>
          <w:lang w:val="fr-FR"/>
        </w:rPr>
      </w:pPr>
    </w:p>
    <w:p w:rsidR="002970EF" w:rsidRPr="00A8522E" w:rsidRDefault="002970EF" w:rsidP="002970EF">
      <w:pPr>
        <w:tabs>
          <w:tab w:val="left" w:pos="7450"/>
        </w:tabs>
        <w:rPr>
          <w:sz w:val="18"/>
          <w:szCs w:val="18"/>
          <w:lang w:val="fr-FR"/>
        </w:rPr>
      </w:pPr>
      <w:r w:rsidRPr="00A8522E">
        <w:rPr>
          <w:sz w:val="18"/>
          <w:szCs w:val="18"/>
          <w:lang w:val="fr-FR"/>
        </w:rPr>
        <w:t xml:space="preserve">Le </w:t>
      </w:r>
      <w:r w:rsidRPr="00A8522E">
        <w:rPr>
          <w:b/>
          <w:sz w:val="18"/>
          <w:szCs w:val="18"/>
          <w:lang w:val="fr-FR"/>
        </w:rPr>
        <w:t>Tableau principal</w:t>
      </w:r>
      <w:r w:rsidRPr="00A8522E">
        <w:rPr>
          <w:sz w:val="18"/>
          <w:szCs w:val="18"/>
          <w:lang w:val="fr-FR"/>
        </w:rPr>
        <w:t xml:space="preserve"> contient des informations actualisées </w:t>
      </w:r>
      <w:r w:rsidR="00C65EF3">
        <w:rPr>
          <w:sz w:val="18"/>
          <w:szCs w:val="18"/>
          <w:lang w:val="fr-FR"/>
        </w:rPr>
        <w:t xml:space="preserve">de la part des </w:t>
      </w:r>
      <w:r w:rsidRPr="00A8522E">
        <w:rPr>
          <w:sz w:val="18"/>
          <w:szCs w:val="18"/>
          <w:lang w:val="fr-FR"/>
        </w:rPr>
        <w:t>services suivants sur</w:t>
      </w:r>
    </w:p>
    <w:p w:rsidR="00626C4E" w:rsidRDefault="00CC1C9B" w:rsidP="002970EF">
      <w:pPr>
        <w:tabs>
          <w:tab w:val="left" w:pos="7450"/>
        </w:tabs>
        <w:ind w:left="567"/>
        <w:rPr>
          <w:lang w:val="fr-FR"/>
        </w:rPr>
      </w:pPr>
      <w:r>
        <w:rPr>
          <w:b/>
          <w:sz w:val="18"/>
          <w:szCs w:val="18"/>
          <w:lang w:val="fr-FR"/>
        </w:rPr>
        <w:t>1)</w:t>
      </w:r>
      <w:r w:rsidR="002970EF" w:rsidRPr="00A8522E">
        <w:rPr>
          <w:b/>
          <w:sz w:val="18"/>
          <w:szCs w:val="18"/>
          <w:lang w:val="fr-FR"/>
        </w:rPr>
        <w:t> </w:t>
      </w:r>
      <w:r w:rsidR="002970EF" w:rsidRPr="00A8522E">
        <w:rPr>
          <w:lang w:val="fr-FR"/>
        </w:rPr>
        <w:t>les accords relatifs à la coopération en matière d’examen</w:t>
      </w:r>
    </w:p>
    <w:p w:rsidR="002970EF" w:rsidRPr="00A8522E" w:rsidRDefault="00CC1C9B" w:rsidP="002970EF">
      <w:pPr>
        <w:tabs>
          <w:tab w:val="left" w:pos="7450"/>
        </w:tabs>
        <w:ind w:left="567"/>
        <w:rPr>
          <w:sz w:val="18"/>
          <w:szCs w:val="18"/>
          <w:lang w:val="fr-FR"/>
        </w:rPr>
      </w:pPr>
      <w:r>
        <w:rPr>
          <w:b/>
          <w:sz w:val="18"/>
          <w:szCs w:val="18"/>
          <w:lang w:val="fr-FR"/>
        </w:rPr>
        <w:t>2)</w:t>
      </w:r>
      <w:r w:rsidR="002970EF" w:rsidRPr="00A8522E">
        <w:rPr>
          <w:b/>
          <w:sz w:val="18"/>
          <w:szCs w:val="18"/>
          <w:lang w:val="fr-FR"/>
        </w:rPr>
        <w:t xml:space="preserve"> </w:t>
      </w:r>
      <w:r w:rsidR="002970EF" w:rsidRPr="00A8522E">
        <w:rPr>
          <w:lang w:val="fr-FR"/>
        </w:rPr>
        <w:t>l’utilisation de rapports DHS existants :</w:t>
      </w:r>
    </w:p>
    <w:p w:rsidR="002970EF" w:rsidRPr="00A8522E" w:rsidRDefault="002970EF" w:rsidP="002970EF">
      <w:pPr>
        <w:tabs>
          <w:tab w:val="left" w:pos="7450"/>
        </w:tabs>
        <w:rPr>
          <w:sz w:val="18"/>
          <w:szCs w:val="18"/>
          <w:lang w:val="fr-FR"/>
        </w:rPr>
      </w:pPr>
    </w:p>
    <w:p w:rsidR="002970EF" w:rsidRPr="00A8522E" w:rsidRDefault="002970EF" w:rsidP="002970EF">
      <w:pPr>
        <w:jc w:val="left"/>
        <w:rPr>
          <w:sz w:val="16"/>
          <w:szCs w:val="16"/>
          <w:lang w:val="fr-FR"/>
        </w:rPr>
        <w:sectPr w:rsidR="002970EF" w:rsidRPr="00A8522E" w:rsidSect="00FC0252">
          <w:headerReference w:type="default" r:id="rId16"/>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21" w:type="dxa"/>
        <w:tblCellMar>
          <w:top w:w="28" w:type="dxa"/>
          <w:left w:w="57" w:type="dxa"/>
          <w:right w:w="57" w:type="dxa"/>
        </w:tblCellMar>
        <w:tblLook w:val="04A0" w:firstRow="1" w:lastRow="0" w:firstColumn="1" w:lastColumn="0" w:noHBand="0" w:noVBand="1"/>
      </w:tblPr>
      <w:tblGrid>
        <w:gridCol w:w="1904"/>
        <w:gridCol w:w="993"/>
        <w:gridCol w:w="992"/>
      </w:tblGrid>
      <w:tr w:rsidR="00866BF0" w:rsidRPr="003943AD" w:rsidTr="003943AD">
        <w:trPr>
          <w:cantSplit/>
          <w:tblHeader/>
        </w:trPr>
        <w:tc>
          <w:tcPr>
            <w:tcW w:w="1904" w:type="dxa"/>
            <w:tcBorders>
              <w:bottom w:val="single" w:sz="4" w:space="0" w:color="auto"/>
            </w:tcBorders>
            <w:shd w:val="clear" w:color="auto" w:fill="F2F2F2" w:themeFill="background1" w:themeFillShade="F2"/>
            <w:vAlign w:val="center"/>
          </w:tcPr>
          <w:p w:rsidR="00866BF0" w:rsidRPr="003943AD" w:rsidRDefault="00866BF0" w:rsidP="00EE372D">
            <w:pPr>
              <w:jc w:val="left"/>
              <w:rPr>
                <w:sz w:val="16"/>
                <w:szCs w:val="16"/>
                <w:lang w:val="fr-FR"/>
              </w:rPr>
            </w:pPr>
            <w:r w:rsidRPr="003943AD">
              <w:rPr>
                <w:sz w:val="16"/>
                <w:szCs w:val="16"/>
                <w:lang w:val="fr-FR"/>
              </w:rPr>
              <w:t>Service</w:t>
            </w:r>
          </w:p>
        </w:tc>
        <w:tc>
          <w:tcPr>
            <w:tcW w:w="993" w:type="dxa"/>
            <w:tcBorders>
              <w:bottom w:val="single" w:sz="4" w:space="0" w:color="auto"/>
            </w:tcBorders>
            <w:shd w:val="clear" w:color="auto" w:fill="F2F2F2" w:themeFill="background1" w:themeFillShade="F2"/>
          </w:tcPr>
          <w:p w:rsidR="00866BF0" w:rsidRPr="003943AD" w:rsidRDefault="00866BF0" w:rsidP="00EE372D">
            <w:pPr>
              <w:jc w:val="center"/>
              <w:rPr>
                <w:b/>
                <w:sz w:val="16"/>
                <w:szCs w:val="16"/>
                <w:lang w:val="fr-FR"/>
              </w:rPr>
            </w:pPr>
            <w:r w:rsidRPr="003943AD">
              <w:rPr>
                <w:b/>
                <w:sz w:val="16"/>
                <w:szCs w:val="16"/>
                <w:lang w:val="fr-FR"/>
              </w:rPr>
              <w:t>1)</w:t>
            </w:r>
          </w:p>
        </w:tc>
        <w:tc>
          <w:tcPr>
            <w:tcW w:w="992" w:type="dxa"/>
            <w:tcBorders>
              <w:bottom w:val="single" w:sz="4" w:space="0" w:color="auto"/>
            </w:tcBorders>
            <w:shd w:val="clear" w:color="auto" w:fill="F2F2F2" w:themeFill="background1" w:themeFillShade="F2"/>
          </w:tcPr>
          <w:p w:rsidR="00866BF0" w:rsidRPr="003943AD" w:rsidRDefault="00866BF0" w:rsidP="00EE372D">
            <w:pPr>
              <w:jc w:val="center"/>
              <w:rPr>
                <w:b/>
                <w:sz w:val="16"/>
                <w:szCs w:val="16"/>
                <w:lang w:val="fr-FR"/>
              </w:rPr>
            </w:pPr>
            <w:r w:rsidRPr="003943AD">
              <w:rPr>
                <w:b/>
                <w:sz w:val="16"/>
                <w:szCs w:val="16"/>
                <w:lang w:val="fr-FR"/>
              </w:rPr>
              <w:t>2)</w:t>
            </w:r>
          </w:p>
        </w:tc>
      </w:tr>
      <w:tr w:rsidR="00866BF0" w:rsidRPr="003943AD" w:rsidTr="003943AD">
        <w:trPr>
          <w:cantSplit/>
          <w:tblHeader/>
        </w:trPr>
        <w:tc>
          <w:tcPr>
            <w:tcW w:w="1904" w:type="dxa"/>
            <w:tcBorders>
              <w:left w:val="nil"/>
              <w:right w:val="nil"/>
            </w:tcBorders>
            <w:shd w:val="clear" w:color="auto" w:fill="auto"/>
            <w:vAlign w:val="center"/>
          </w:tcPr>
          <w:p w:rsidR="00866BF0" w:rsidRPr="003943AD" w:rsidRDefault="00866BF0" w:rsidP="00EE372D">
            <w:pPr>
              <w:jc w:val="left"/>
              <w:rPr>
                <w:sz w:val="8"/>
                <w:szCs w:val="16"/>
                <w:lang w:val="fr-FR"/>
              </w:rPr>
            </w:pPr>
          </w:p>
        </w:tc>
        <w:tc>
          <w:tcPr>
            <w:tcW w:w="993" w:type="dxa"/>
            <w:tcBorders>
              <w:left w:val="nil"/>
              <w:right w:val="nil"/>
            </w:tcBorders>
            <w:shd w:val="clear" w:color="auto" w:fill="auto"/>
          </w:tcPr>
          <w:p w:rsidR="00866BF0" w:rsidRPr="003943AD" w:rsidRDefault="00866BF0" w:rsidP="00EE372D">
            <w:pPr>
              <w:jc w:val="center"/>
              <w:rPr>
                <w:b/>
                <w:sz w:val="8"/>
                <w:szCs w:val="16"/>
                <w:lang w:val="fr-FR"/>
              </w:rPr>
            </w:pPr>
          </w:p>
        </w:tc>
        <w:tc>
          <w:tcPr>
            <w:tcW w:w="992" w:type="dxa"/>
            <w:tcBorders>
              <w:left w:val="nil"/>
              <w:right w:val="nil"/>
            </w:tcBorders>
            <w:shd w:val="clear" w:color="auto" w:fill="auto"/>
          </w:tcPr>
          <w:p w:rsidR="00866BF0" w:rsidRPr="003943AD" w:rsidRDefault="00866BF0" w:rsidP="00EE372D">
            <w:pPr>
              <w:jc w:val="center"/>
              <w:rPr>
                <w:b/>
                <w:sz w:val="8"/>
                <w:szCs w:val="16"/>
                <w:lang w:val="fr-FR"/>
              </w:rPr>
            </w:pP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Afrique</w:t>
            </w:r>
            <w:r>
              <w:rPr>
                <w:sz w:val="16"/>
                <w:szCs w:val="16"/>
                <w:lang w:val="fr-FR"/>
              </w:rPr>
              <w:t xml:space="preserve"> du Sud</w:t>
            </w:r>
          </w:p>
        </w:tc>
        <w:tc>
          <w:tcPr>
            <w:tcW w:w="993" w:type="dxa"/>
          </w:tcPr>
          <w:p w:rsidR="00866BF0" w:rsidRPr="003943AD" w:rsidRDefault="00866BF0" w:rsidP="00EE372D">
            <w:pPr>
              <w:jc w:val="center"/>
              <w:rPr>
                <w:sz w:val="16"/>
                <w:szCs w:val="16"/>
                <w:lang w:val="fr-FR"/>
              </w:rPr>
            </w:pP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Pr>
                <w:sz w:val="16"/>
                <w:szCs w:val="16"/>
                <w:lang w:val="fr-FR"/>
              </w:rPr>
              <w:t>Allemagne</w:t>
            </w:r>
          </w:p>
        </w:tc>
        <w:tc>
          <w:tcPr>
            <w:tcW w:w="993"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Argentine</w:t>
            </w:r>
          </w:p>
        </w:tc>
        <w:tc>
          <w:tcPr>
            <w:tcW w:w="993" w:type="dxa"/>
          </w:tcPr>
          <w:p w:rsidR="00866BF0" w:rsidRPr="003943AD" w:rsidRDefault="00866BF0" w:rsidP="00EE372D">
            <w:pPr>
              <w:jc w:val="center"/>
              <w:rPr>
                <w:sz w:val="16"/>
                <w:szCs w:val="16"/>
                <w:highlight w:val="lightGray"/>
                <w:lang w:val="fr-FR"/>
              </w:rPr>
            </w:pPr>
          </w:p>
        </w:tc>
        <w:tc>
          <w:tcPr>
            <w:tcW w:w="992"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Australie</w:t>
            </w:r>
          </w:p>
        </w:tc>
        <w:tc>
          <w:tcPr>
            <w:tcW w:w="993"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Pr>
                <w:sz w:val="16"/>
                <w:szCs w:val="16"/>
                <w:lang w:val="fr-FR"/>
              </w:rPr>
              <w:t>Autriche</w:t>
            </w:r>
          </w:p>
        </w:tc>
        <w:tc>
          <w:tcPr>
            <w:tcW w:w="993"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Belarus</w:t>
            </w:r>
          </w:p>
        </w:tc>
        <w:tc>
          <w:tcPr>
            <w:tcW w:w="993" w:type="dxa"/>
          </w:tcPr>
          <w:p w:rsidR="00866BF0" w:rsidRPr="003943AD" w:rsidRDefault="00866BF0" w:rsidP="00EE372D">
            <w:pPr>
              <w:jc w:val="center"/>
              <w:rPr>
                <w:sz w:val="16"/>
                <w:szCs w:val="16"/>
                <w:lang w:val="fr-FR"/>
              </w:rPr>
            </w:pP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Pr>
                <w:sz w:val="16"/>
                <w:szCs w:val="16"/>
                <w:lang w:val="fr-FR"/>
              </w:rPr>
              <w:t>Brésil</w:t>
            </w:r>
          </w:p>
        </w:tc>
        <w:tc>
          <w:tcPr>
            <w:tcW w:w="993"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Canada</w:t>
            </w:r>
          </w:p>
        </w:tc>
        <w:tc>
          <w:tcPr>
            <w:tcW w:w="993" w:type="dxa"/>
          </w:tcPr>
          <w:p w:rsidR="00866BF0" w:rsidRPr="003943AD" w:rsidRDefault="00866BF0" w:rsidP="00EE372D">
            <w:pPr>
              <w:jc w:val="center"/>
              <w:rPr>
                <w:sz w:val="16"/>
                <w:szCs w:val="16"/>
                <w:lang w:val="fr-FR"/>
              </w:rPr>
            </w:pP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Pr>
                <w:sz w:val="16"/>
                <w:szCs w:val="16"/>
                <w:lang w:val="fr-FR"/>
              </w:rPr>
              <w:t>Chili</w:t>
            </w:r>
          </w:p>
        </w:tc>
        <w:tc>
          <w:tcPr>
            <w:tcW w:w="993"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lang w:val="fr-FR"/>
              </w:rPr>
            </w:pP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Colombie</w:t>
            </w:r>
          </w:p>
        </w:tc>
        <w:tc>
          <w:tcPr>
            <w:tcW w:w="993"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highlight w:val="lightGray"/>
                <w:lang w:val="fr-FR"/>
              </w:rPr>
            </w:pP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Croatie</w:t>
            </w:r>
          </w:p>
        </w:tc>
        <w:tc>
          <w:tcPr>
            <w:tcW w:w="993" w:type="dxa"/>
          </w:tcPr>
          <w:p w:rsidR="00866BF0" w:rsidRPr="003943AD" w:rsidRDefault="00866BF0" w:rsidP="00EE372D">
            <w:pPr>
              <w:jc w:val="center"/>
              <w:rPr>
                <w:sz w:val="16"/>
                <w:szCs w:val="16"/>
                <w:lang w:val="fr-FR"/>
              </w:rPr>
            </w:pP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Danemark</w:t>
            </w:r>
          </w:p>
        </w:tc>
        <w:tc>
          <w:tcPr>
            <w:tcW w:w="993"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lang w:val="fr-FR"/>
              </w:rPr>
            </w:pPr>
            <w:r w:rsidRPr="003943AD">
              <w:rPr>
                <w:rFonts w:cs="Arial"/>
                <w:caps/>
                <w:sz w:val="16"/>
                <w:szCs w:val="16"/>
                <w:lang w:val="fr-FR"/>
              </w:rPr>
              <w:sym w:font="Wingdings 2" w:char="F050"/>
            </w:r>
          </w:p>
        </w:tc>
      </w:tr>
      <w:tr w:rsidR="00866BF0" w:rsidRPr="003943AD" w:rsidTr="003943AD">
        <w:tc>
          <w:tcPr>
            <w:tcW w:w="1904" w:type="dxa"/>
          </w:tcPr>
          <w:p w:rsidR="00866BF0" w:rsidRPr="003943AD" w:rsidRDefault="00866BF0" w:rsidP="00EE372D">
            <w:pPr>
              <w:jc w:val="left"/>
              <w:rPr>
                <w:sz w:val="16"/>
                <w:szCs w:val="16"/>
                <w:lang w:val="fr-FR"/>
              </w:rPr>
            </w:pPr>
            <w:r w:rsidRPr="003943AD">
              <w:rPr>
                <w:sz w:val="16"/>
                <w:szCs w:val="16"/>
                <w:lang w:val="fr-FR"/>
              </w:rPr>
              <w:t>Équateur</w:t>
            </w:r>
          </w:p>
        </w:tc>
        <w:tc>
          <w:tcPr>
            <w:tcW w:w="993"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866BF0" w:rsidRPr="003943AD" w:rsidRDefault="00866BF0" w:rsidP="00EE372D">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Espagne</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3943AD" w:rsidTr="003943AD">
        <w:tc>
          <w:tcPr>
            <w:tcW w:w="1904" w:type="dxa"/>
          </w:tcPr>
          <w:p w:rsidR="006B65C8" w:rsidRDefault="006B65C8" w:rsidP="006B65C8">
            <w:pPr>
              <w:jc w:val="left"/>
              <w:rPr>
                <w:sz w:val="16"/>
                <w:szCs w:val="16"/>
                <w:lang w:val="fr-FR"/>
              </w:rPr>
            </w:pPr>
            <w:r>
              <w:rPr>
                <w:sz w:val="16"/>
                <w:szCs w:val="16"/>
                <w:lang w:val="fr-FR"/>
              </w:rPr>
              <w:t>Estonie</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Fédération</w:t>
            </w:r>
            <w:r>
              <w:rPr>
                <w:sz w:val="16"/>
                <w:szCs w:val="16"/>
                <w:lang w:val="fr-FR"/>
              </w:rPr>
              <w:t xml:space="preserve"> de Russie </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France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Irlande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Israël</w:t>
            </w:r>
          </w:p>
        </w:tc>
        <w:tc>
          <w:tcPr>
            <w:tcW w:w="993"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Italie</w:t>
            </w:r>
          </w:p>
        </w:tc>
        <w:tc>
          <w:tcPr>
            <w:tcW w:w="993"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lang w:val="fr-FR"/>
              </w:rPr>
            </w:pP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Japon</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Kenya</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Lettonie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Lituanie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Mexique</w:t>
            </w:r>
          </w:p>
        </w:tc>
        <w:tc>
          <w:tcPr>
            <w:tcW w:w="993" w:type="dxa"/>
          </w:tcPr>
          <w:p w:rsidR="006B65C8" w:rsidRPr="003943AD" w:rsidRDefault="006B65C8" w:rsidP="006B65C8">
            <w:pPr>
              <w:jc w:val="center"/>
              <w:rPr>
                <w:rFonts w:cs="Arial"/>
                <w:caps/>
                <w:sz w:val="16"/>
                <w:szCs w:val="16"/>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b/>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Paraguay</w:t>
            </w:r>
          </w:p>
        </w:tc>
        <w:tc>
          <w:tcPr>
            <w:tcW w:w="993" w:type="dxa"/>
          </w:tcPr>
          <w:p w:rsidR="006B65C8" w:rsidRPr="003943AD" w:rsidRDefault="006B65C8" w:rsidP="006B65C8">
            <w:pPr>
              <w:jc w:val="center"/>
              <w:rPr>
                <w:rFonts w:cs="Arial"/>
                <w:caps/>
                <w:sz w:val="16"/>
                <w:szCs w:val="16"/>
                <w:lang w:val="fr-FR"/>
              </w:rPr>
            </w:pPr>
          </w:p>
        </w:tc>
        <w:tc>
          <w:tcPr>
            <w:tcW w:w="992" w:type="dxa"/>
          </w:tcPr>
          <w:p w:rsidR="006B65C8" w:rsidRPr="003943AD" w:rsidRDefault="006B65C8" w:rsidP="006B65C8">
            <w:pPr>
              <w:jc w:val="center"/>
              <w:rPr>
                <w:rFonts w:cs="Arial"/>
                <w:caps/>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Pays Bas</w:t>
            </w:r>
          </w:p>
        </w:tc>
        <w:tc>
          <w:tcPr>
            <w:tcW w:w="993"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Pologne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Portugal</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 xml:space="preserve">République </w:t>
            </w:r>
            <w:r>
              <w:rPr>
                <w:sz w:val="16"/>
                <w:szCs w:val="16"/>
                <w:lang w:val="fr-FR"/>
              </w:rPr>
              <w:t>de</w:t>
            </w:r>
            <w:r w:rsidRPr="003943AD">
              <w:rPr>
                <w:sz w:val="16"/>
                <w:szCs w:val="16"/>
                <w:lang w:val="fr-FR"/>
              </w:rPr>
              <w:t xml:space="preserve"> Moldova</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lang w:val="fr-FR"/>
              </w:rPr>
            </w:pPr>
            <w:r>
              <w:rPr>
                <w:sz w:val="16"/>
                <w:szCs w:val="16"/>
                <w:lang w:val="fr-FR"/>
              </w:rPr>
              <w:t>République tchèque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Roumanie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Royaume-Uni</w:t>
            </w:r>
          </w:p>
        </w:tc>
        <w:tc>
          <w:tcPr>
            <w:tcW w:w="993"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rFonts w:cs="Arial"/>
                <w:caps/>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Serbie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Slovaquie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Slovénie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Suède</w:t>
            </w:r>
          </w:p>
        </w:tc>
        <w:tc>
          <w:tcPr>
            <w:tcW w:w="993" w:type="dxa"/>
          </w:tcPr>
          <w:p w:rsidR="006B65C8" w:rsidRPr="003943AD" w:rsidRDefault="006B65C8" w:rsidP="006B65C8">
            <w:pPr>
              <w:jc w:val="center"/>
              <w:rPr>
                <w:sz w:val="16"/>
                <w:szCs w:val="16"/>
                <w:highlight w:val="lightGray"/>
                <w:lang w:val="fr-FR"/>
              </w:rPr>
            </w:pP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Pr>
                <w:sz w:val="16"/>
                <w:szCs w:val="16"/>
                <w:lang w:val="fr-FR"/>
              </w:rPr>
              <w:t>Turquie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Ukraine</w:t>
            </w:r>
          </w:p>
        </w:tc>
        <w:tc>
          <w:tcPr>
            <w:tcW w:w="993" w:type="dxa"/>
          </w:tcPr>
          <w:p w:rsidR="006B65C8" w:rsidRPr="003943AD" w:rsidRDefault="006B65C8" w:rsidP="006B65C8">
            <w:pPr>
              <w:jc w:val="center"/>
              <w:rPr>
                <w:sz w:val="16"/>
                <w:szCs w:val="16"/>
                <w:lang w:val="fr-FR"/>
              </w:rPr>
            </w:pPr>
          </w:p>
        </w:tc>
        <w:tc>
          <w:tcPr>
            <w:tcW w:w="992" w:type="dxa"/>
          </w:tcPr>
          <w:p w:rsidR="006B65C8" w:rsidRPr="003943AD" w:rsidRDefault="006B65C8" w:rsidP="006B65C8">
            <w:pPr>
              <w:jc w:val="center"/>
              <w:rPr>
                <w:sz w:val="16"/>
                <w:szCs w:val="16"/>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Union</w:t>
            </w:r>
            <w:r>
              <w:rPr>
                <w:sz w:val="16"/>
                <w:szCs w:val="16"/>
                <w:lang w:val="fr-FR"/>
              </w:rPr>
              <w:t xml:space="preserve"> européenne</w:t>
            </w:r>
          </w:p>
        </w:tc>
        <w:tc>
          <w:tcPr>
            <w:tcW w:w="993"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c>
          <w:tcPr>
            <w:tcW w:w="992" w:type="dxa"/>
          </w:tcPr>
          <w:p w:rsidR="006B65C8" w:rsidRPr="003943AD" w:rsidRDefault="006B65C8" w:rsidP="006B65C8">
            <w:pPr>
              <w:jc w:val="center"/>
              <w:rPr>
                <w:sz w:val="16"/>
                <w:szCs w:val="16"/>
                <w:highlight w:val="lightGray"/>
                <w:lang w:val="fr-FR"/>
              </w:rPr>
            </w:pPr>
            <w:r w:rsidRPr="003943AD">
              <w:rPr>
                <w:rFonts w:cs="Arial"/>
                <w:caps/>
                <w:sz w:val="16"/>
                <w:szCs w:val="16"/>
                <w:lang w:val="fr-FR"/>
              </w:rPr>
              <w:sym w:font="Wingdings 2" w:char="F050"/>
            </w:r>
          </w:p>
        </w:tc>
      </w:tr>
      <w:tr w:rsidR="006B65C8" w:rsidRPr="003943AD" w:rsidTr="003943AD">
        <w:tc>
          <w:tcPr>
            <w:tcW w:w="1904" w:type="dxa"/>
          </w:tcPr>
          <w:p w:rsidR="006B65C8" w:rsidRPr="003943AD" w:rsidRDefault="006B65C8" w:rsidP="006B65C8">
            <w:pPr>
              <w:jc w:val="left"/>
              <w:rPr>
                <w:sz w:val="16"/>
                <w:szCs w:val="16"/>
                <w:lang w:val="fr-FR"/>
              </w:rPr>
            </w:pPr>
            <w:r w:rsidRPr="003943AD">
              <w:rPr>
                <w:sz w:val="16"/>
                <w:szCs w:val="16"/>
                <w:lang w:val="fr-FR"/>
              </w:rPr>
              <w:t>Viet Nam</w:t>
            </w:r>
          </w:p>
        </w:tc>
        <w:tc>
          <w:tcPr>
            <w:tcW w:w="993" w:type="dxa"/>
          </w:tcPr>
          <w:p w:rsidR="006B65C8" w:rsidRPr="003943AD" w:rsidRDefault="006B65C8" w:rsidP="006B65C8">
            <w:pPr>
              <w:jc w:val="center"/>
              <w:rPr>
                <w:rFonts w:cs="Arial"/>
                <w:caps/>
                <w:sz w:val="16"/>
                <w:szCs w:val="16"/>
                <w:lang w:val="fr-FR"/>
              </w:rPr>
            </w:pPr>
          </w:p>
        </w:tc>
        <w:tc>
          <w:tcPr>
            <w:tcW w:w="992" w:type="dxa"/>
          </w:tcPr>
          <w:p w:rsidR="006B65C8" w:rsidRPr="003943AD" w:rsidRDefault="006B65C8" w:rsidP="006B65C8">
            <w:pPr>
              <w:jc w:val="center"/>
              <w:rPr>
                <w:rFonts w:cs="Arial"/>
                <w:caps/>
                <w:sz w:val="16"/>
                <w:szCs w:val="16"/>
                <w:lang w:val="fr-FR"/>
              </w:rPr>
            </w:pPr>
            <w:r w:rsidRPr="003943AD">
              <w:rPr>
                <w:rFonts w:cs="Arial"/>
                <w:caps/>
                <w:sz w:val="16"/>
                <w:szCs w:val="16"/>
                <w:lang w:val="fr-FR"/>
              </w:rPr>
              <w:sym w:font="Wingdings 2" w:char="F050"/>
            </w:r>
          </w:p>
        </w:tc>
      </w:tr>
    </w:tbl>
    <w:p w:rsidR="002970EF" w:rsidRPr="00A8522E" w:rsidRDefault="002970EF" w:rsidP="002970EF">
      <w:pPr>
        <w:tabs>
          <w:tab w:val="left" w:pos="709"/>
        </w:tabs>
        <w:spacing w:line="360" w:lineRule="auto"/>
        <w:ind w:left="284"/>
        <w:rPr>
          <w:lang w:val="fr-FR"/>
        </w:rPr>
        <w:sectPr w:rsidR="002970EF" w:rsidRPr="00A8522E" w:rsidSect="00826827">
          <w:footnotePr>
            <w:numFmt w:val="chicago"/>
          </w:footnotePr>
          <w:type w:val="continuous"/>
          <w:pgSz w:w="11907" w:h="16840" w:code="9"/>
          <w:pgMar w:top="510" w:right="1021" w:bottom="851" w:left="1021" w:header="510" w:footer="510" w:gutter="0"/>
          <w:cols w:num="2" w:space="720"/>
          <w:titlePg/>
        </w:sectPr>
      </w:pPr>
    </w:p>
    <w:p w:rsidR="00866BF0" w:rsidRDefault="00866BF0" w:rsidP="002B2608">
      <w:pPr>
        <w:ind w:right="113"/>
        <w:jc w:val="left"/>
        <w:rPr>
          <w:lang w:val="fr-FR"/>
        </w:rPr>
      </w:pPr>
      <w:r w:rsidRPr="00866BF0">
        <w:rPr>
          <w:rFonts w:cs="Arial"/>
          <w:noProof/>
        </w:rPr>
        <mc:AlternateContent>
          <mc:Choice Requires="wps">
            <w:drawing>
              <wp:anchor distT="0" distB="0" distL="114300" distR="114300" simplePos="0" relativeHeight="251701248" behindDoc="0" locked="0" layoutInCell="0" allowOverlap="1">
                <wp:simplePos x="0" y="0"/>
                <wp:positionH relativeFrom="column">
                  <wp:posOffset>102292</wp:posOffset>
                </wp:positionH>
                <wp:positionV relativeFrom="paragraph">
                  <wp:posOffset>217321</wp:posOffset>
                </wp:positionV>
                <wp:extent cx="6110738" cy="286603"/>
                <wp:effectExtent l="0" t="0" r="4445" b="184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738" cy="286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866BF0" w:rsidRDefault="00EE372D" w:rsidP="00C561F6">
                            <w:pPr>
                              <w:pBdr>
                                <w:top w:val="single" w:sz="4" w:space="1" w:color="auto"/>
                                <w:left w:val="single" w:sz="4" w:space="4" w:color="auto"/>
                                <w:bottom w:val="single" w:sz="4" w:space="1" w:color="auto"/>
                                <w:right w:val="single" w:sz="4" w:space="4" w:color="auto"/>
                              </w:pBdr>
                              <w:spacing w:before="120"/>
                              <w:ind w:right="51"/>
                              <w:jc w:val="center"/>
                              <w:rPr>
                                <w:rFonts w:cs="Arial"/>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2 01</w:t>
                            </w:r>
                            <w:r w:rsidR="0091002A">
                              <w:rPr>
                                <w:b/>
                                <w:szCs w:val="24"/>
                                <w:lang w:val="fr-FR"/>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8.05pt;margin-top:17.1pt;width:481.15pt;height:2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2M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" o:allowincell="f" filled="f" stroked="f">
                <v:textbox inset="0,0,0,0">
                  <w:txbxContent>
                    <w:p w:rsidR="00EE372D" w:rsidRPr="00866BF0" w:rsidRDefault="00EE372D" w:rsidP="00C561F6">
                      <w:pPr>
                        <w:pBdr>
                          <w:top w:val="single" w:sz="4" w:space="1" w:color="auto"/>
                          <w:left w:val="single" w:sz="4" w:space="4" w:color="auto"/>
                          <w:bottom w:val="single" w:sz="4" w:space="1" w:color="auto"/>
                          <w:right w:val="single" w:sz="4" w:space="4" w:color="auto"/>
                        </w:pBdr>
                        <w:spacing w:before="120"/>
                        <w:ind w:right="51"/>
                        <w:jc w:val="center"/>
                        <w:rPr>
                          <w:rFonts w:cs="Arial"/>
                          <w:lang w:val="fr-FR"/>
                        </w:rPr>
                      </w:pPr>
                      <w:r w:rsidRPr="00A8522E">
                        <w:rPr>
                          <w:lang w:val="fr-FR"/>
                        </w:rPr>
                        <w:t>Nombre total de genres et espèces pour lesquels il existe des accords de coopération spécifiques</w:t>
                      </w:r>
                      <w:r>
                        <w:rPr>
                          <w:lang w:val="fr-FR"/>
                        </w:rPr>
                        <w:t xml:space="preserve"> </w:t>
                      </w:r>
                      <w:r w:rsidRPr="003B37BE">
                        <w:rPr>
                          <w:szCs w:val="24"/>
                          <w:lang w:val="fr-FR"/>
                        </w:rPr>
                        <w:t xml:space="preserve">: </w:t>
                      </w:r>
                      <w:r>
                        <w:rPr>
                          <w:b/>
                          <w:szCs w:val="24"/>
                          <w:lang w:val="fr-FR"/>
                        </w:rPr>
                        <w:t>2 01</w:t>
                      </w:r>
                      <w:r w:rsidR="0091002A">
                        <w:rPr>
                          <w:b/>
                          <w:szCs w:val="24"/>
                          <w:lang w:val="fr-FR"/>
                        </w:rPr>
                        <w:t>8</w:t>
                      </w:r>
                    </w:p>
                  </w:txbxContent>
                </v:textbox>
              </v:shape>
            </w:pict>
          </mc:Fallback>
        </mc:AlternateContent>
      </w:r>
    </w:p>
    <w:p w:rsidR="00A8522E" w:rsidRPr="003B37BE" w:rsidRDefault="00A8522E" w:rsidP="001123AB">
      <w:pPr>
        <w:tabs>
          <w:tab w:val="center" w:pos="5103"/>
        </w:tabs>
        <w:jc w:val="center"/>
        <w:rPr>
          <w:b/>
          <w:szCs w:val="22"/>
          <w:lang w:val="fr-FR"/>
        </w:rPr>
      </w:pPr>
    </w:p>
    <w:p w:rsidR="001123AB" w:rsidRPr="003B37BE" w:rsidRDefault="001123AB" w:rsidP="001123AB">
      <w:pPr>
        <w:tabs>
          <w:tab w:val="center" w:pos="5103"/>
        </w:tabs>
        <w:jc w:val="center"/>
        <w:rPr>
          <w:b/>
          <w:szCs w:val="22"/>
          <w:lang w:val="de-DE"/>
        </w:rPr>
      </w:pPr>
      <w:r w:rsidRPr="003B37BE">
        <w:rPr>
          <w:b/>
          <w:szCs w:val="22"/>
          <w:lang w:val="de-DE"/>
        </w:rPr>
        <w:t>EINFÜHRUNG</w:t>
      </w:r>
    </w:p>
    <w:p w:rsidR="001123AB" w:rsidRPr="003B37BE" w:rsidRDefault="001123AB" w:rsidP="001123AB">
      <w:pPr>
        <w:rPr>
          <w:sz w:val="14"/>
          <w:szCs w:val="22"/>
          <w:lang w:val="de-DE"/>
        </w:rPr>
      </w:pPr>
      <w:r w:rsidRPr="00AD0711">
        <w:rPr>
          <w:noProof/>
        </w:rPr>
        <mc:AlternateContent>
          <mc:Choice Requires="wps">
            <w:drawing>
              <wp:anchor distT="0" distB="0" distL="114300" distR="114300" simplePos="0" relativeHeight="251661312" behindDoc="0" locked="0" layoutInCell="1" allowOverlap="1" wp14:anchorId="00D9CFB2" wp14:editId="3F01A220">
                <wp:simplePos x="0" y="0"/>
                <wp:positionH relativeFrom="margin">
                  <wp:posOffset>6120765</wp:posOffset>
                </wp:positionH>
                <wp:positionV relativeFrom="margin">
                  <wp:posOffset>-504190</wp:posOffset>
                </wp:positionV>
                <wp:extent cx="4572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EA13DD" w:rsidRDefault="00EE372D" w:rsidP="001123AB">
                            <w:pPr>
                              <w:rPr>
                                <w:sz w:val="36"/>
                                <w:szCs w:val="36"/>
                              </w:rPr>
                            </w:pPr>
                            <w:r w:rsidRPr="00EA13DD">
                              <w:rPr>
                                <w:rFonts w:cs="Arial"/>
                                <w:b/>
                                <w:sz w:val="36"/>
                                <w:szCs w:val="3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CFB2" id="_x0000_s1032" type="#_x0000_t202" style="position:absolute;left:0;text-align:left;margin-left:481.95pt;margin-top:-39.7pt;width:36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LxtQIAAL8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A12dLxtQIAAL8F&#10;AAAOAAAAAAAAAAAAAAAAAC4CAABkcnMvZTJvRG9jLnhtbFBLAQItABQABgAIAAAAIQAnoxyw3gAA&#10;AAsBAAAPAAAAAAAAAAAAAAAAAA8FAABkcnMvZG93bnJldi54bWxQSwUGAAAAAAQABADzAAAAGgYA&#10;AAAA&#10;" filled="f" stroked="f">
                <v:textbox>
                  <w:txbxContent>
                    <w:p w:rsidR="00EE372D" w:rsidRPr="00EA13DD" w:rsidRDefault="00EE372D" w:rsidP="001123AB">
                      <w:pPr>
                        <w:rPr>
                          <w:sz w:val="36"/>
                          <w:szCs w:val="36"/>
                        </w:rPr>
                      </w:pPr>
                      <w:r w:rsidRPr="00EA13DD">
                        <w:rPr>
                          <w:rFonts w:cs="Arial"/>
                          <w:b/>
                          <w:sz w:val="36"/>
                          <w:szCs w:val="36"/>
                        </w:rPr>
                        <w:t>G</w:t>
                      </w:r>
                    </w:p>
                  </w:txbxContent>
                </v:textbox>
                <w10:wrap anchorx="margin" anchory="margin"/>
              </v:shape>
            </w:pict>
          </mc:Fallback>
        </mc:AlternateContent>
      </w:r>
    </w:p>
    <w:p w:rsidR="001123AB" w:rsidRPr="00C20DAE" w:rsidRDefault="001123AB" w:rsidP="001123AB">
      <w:pPr>
        <w:rPr>
          <w:sz w:val="19"/>
          <w:szCs w:val="19"/>
          <w:lang w:val="de-DE"/>
        </w:rPr>
      </w:pPr>
      <w:r w:rsidRPr="00C20DAE">
        <w:rPr>
          <w:sz w:val="19"/>
          <w:szCs w:val="19"/>
          <w:lang w:val="de-DE"/>
        </w:rPr>
        <w:t>Informationen über die Zusammenarbeit bei der Prüfung werden in der nachstehenden Tabelle in folgenden Spalten wiedergegeben:</w:t>
      </w:r>
    </w:p>
    <w:p w:rsidR="001123AB" w:rsidRPr="00C20DAE" w:rsidRDefault="001123AB" w:rsidP="001123AB">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1123AB" w:rsidRPr="00C20DAE" w:rsidTr="00C65F92">
        <w:trPr>
          <w:cantSplit/>
          <w:trHeight w:hRule="exact" w:val="397"/>
          <w:jc w:val="center"/>
        </w:trPr>
        <w:tc>
          <w:tcPr>
            <w:tcW w:w="4792"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lang w:val="de-DE"/>
              </w:rPr>
            </w:pPr>
            <w:r w:rsidRPr="00C20DAE">
              <w:rPr>
                <w:rFonts w:cs="Arial"/>
                <w:b/>
                <w:sz w:val="14"/>
                <w:szCs w:val="14"/>
                <w:u w:val="single"/>
                <w:lang w:val="de-DE"/>
              </w:rPr>
              <w:t>1</w:t>
            </w:r>
          </w:p>
          <w:p w:rsidR="001123AB" w:rsidRPr="00C20DAE" w:rsidRDefault="001123AB" w:rsidP="00C65F92">
            <w:pPr>
              <w:jc w:val="center"/>
              <w:rPr>
                <w:rFonts w:cs="Arial"/>
                <w:b/>
                <w:sz w:val="14"/>
                <w:szCs w:val="14"/>
                <w:lang w:val="de-DE"/>
              </w:rPr>
            </w:pPr>
            <w:r w:rsidRPr="00C20DAE">
              <w:rPr>
                <w:rFonts w:cs="Arial"/>
                <w:b/>
                <w:sz w:val="14"/>
                <w:szCs w:val="14"/>
                <w:lang w:val="de-DE"/>
              </w:rPr>
              <w:t>TAXON</w:t>
            </w:r>
          </w:p>
        </w:tc>
        <w:tc>
          <w:tcPr>
            <w:tcW w:w="3289" w:type="dxa"/>
            <w:gridSpan w:val="2"/>
            <w:shd w:val="clear" w:color="auto" w:fill="F3F3F3"/>
            <w:vAlign w:val="center"/>
          </w:tcPr>
          <w:p w:rsidR="001123AB" w:rsidRPr="00C20DAE" w:rsidRDefault="001123AB" w:rsidP="00C65F92">
            <w:pPr>
              <w:keepNext/>
              <w:jc w:val="center"/>
              <w:rPr>
                <w:rFonts w:cs="Arial"/>
                <w:sz w:val="14"/>
                <w:szCs w:val="14"/>
                <w:lang w:val="de-DE"/>
              </w:rPr>
            </w:pPr>
            <w:r w:rsidRPr="00C20DAE">
              <w:rPr>
                <w:rFonts w:cs="Arial"/>
                <w:b/>
                <w:sz w:val="14"/>
                <w:szCs w:val="14"/>
                <w:lang w:val="de-DE"/>
              </w:rPr>
              <w:t>VEREINBARUNGEN FÜR DIE ZUSAMMEN</w:t>
            </w:r>
            <w:r w:rsidRPr="00C20DAE">
              <w:rPr>
                <w:rFonts w:cs="Arial"/>
                <w:b/>
                <w:sz w:val="14"/>
                <w:szCs w:val="14"/>
                <w:lang w:val="de-DE"/>
              </w:rPr>
              <w:softHyphen/>
              <w:t>ARBEIT BEI DER PRÜFUNG</w:t>
            </w:r>
          </w:p>
        </w:tc>
        <w:tc>
          <w:tcPr>
            <w:tcW w:w="3195" w:type="dxa"/>
            <w:gridSpan w:val="2"/>
            <w:shd w:val="clear" w:color="auto" w:fill="F3F3F3"/>
            <w:vAlign w:val="center"/>
          </w:tcPr>
          <w:p w:rsidR="001123AB" w:rsidRPr="00C20DAE" w:rsidRDefault="001123AB" w:rsidP="00C65F92">
            <w:pPr>
              <w:keepNext/>
              <w:jc w:val="center"/>
              <w:rPr>
                <w:rFonts w:cs="Arial"/>
                <w:b/>
                <w:sz w:val="14"/>
                <w:szCs w:val="14"/>
                <w:lang w:val="de-DE"/>
              </w:rPr>
            </w:pPr>
            <w:r w:rsidRPr="00C20DAE">
              <w:rPr>
                <w:rFonts w:cs="Arial"/>
                <w:b/>
                <w:sz w:val="14"/>
                <w:szCs w:val="14"/>
                <w:lang w:val="de-DE"/>
              </w:rPr>
              <w:t>ÜBERNAHME BESTEHENDER</w:t>
            </w:r>
            <w:r w:rsidRPr="00C20DAE">
              <w:rPr>
                <w:rFonts w:cs="Arial"/>
                <w:b/>
                <w:sz w:val="14"/>
                <w:szCs w:val="14"/>
                <w:lang w:val="de-DE"/>
              </w:rPr>
              <w:br/>
              <w:t>DUS</w:t>
            </w:r>
            <w:r w:rsidRPr="00C20DAE">
              <w:rPr>
                <w:rFonts w:cs="Arial"/>
                <w:b/>
                <w:sz w:val="14"/>
                <w:szCs w:val="14"/>
                <w:lang w:val="de-DE"/>
              </w:rPr>
              <w:noBreakHyphen/>
              <w:t>BERICHTE</w:t>
            </w:r>
            <w:r w:rsidRPr="00764AC9">
              <w:rPr>
                <w:rStyle w:val="FootnoteReference"/>
                <w:rFonts w:cs="Arial"/>
                <w:b/>
                <w:position w:val="6"/>
                <w:sz w:val="10"/>
                <w:szCs w:val="14"/>
                <w:lang w:val="de-DE"/>
              </w:rPr>
              <w:footnoteReference w:customMarkFollows="1" w:id="6"/>
              <w:sym w:font="Symbol" w:char="F02A"/>
            </w:r>
          </w:p>
        </w:tc>
      </w:tr>
      <w:tr w:rsidR="001123AB" w:rsidRPr="00C20DAE" w:rsidTr="00C65F92">
        <w:trPr>
          <w:cantSplit/>
          <w:trHeight w:val="230"/>
          <w:jc w:val="center"/>
        </w:trPr>
        <w:tc>
          <w:tcPr>
            <w:tcW w:w="4792" w:type="dxa"/>
            <w:gridSpan w:val="6"/>
            <w:vMerge/>
            <w:shd w:val="clear" w:color="auto" w:fill="F3F3F3"/>
            <w:vAlign w:val="center"/>
          </w:tcPr>
          <w:p w:rsidR="001123AB" w:rsidRPr="00C20DAE" w:rsidRDefault="001123AB" w:rsidP="00C65F92">
            <w:pPr>
              <w:jc w:val="center"/>
              <w:rPr>
                <w:rFonts w:cs="Arial"/>
                <w:sz w:val="14"/>
                <w:szCs w:val="14"/>
                <w:lang w:val="de-DE"/>
              </w:rPr>
            </w:pPr>
          </w:p>
        </w:tc>
        <w:tc>
          <w:tcPr>
            <w:tcW w:w="1749"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2</w:t>
            </w:r>
          </w:p>
          <w:p w:rsidR="001123AB" w:rsidRPr="00C20DAE" w:rsidRDefault="001123AB" w:rsidP="00C65F92">
            <w:pPr>
              <w:keepNext/>
              <w:jc w:val="center"/>
              <w:rPr>
                <w:rFonts w:cs="Arial"/>
                <w:sz w:val="14"/>
                <w:szCs w:val="14"/>
                <w:lang w:val="de-DE"/>
              </w:rPr>
            </w:pPr>
            <w:r w:rsidRPr="00C20DAE">
              <w:rPr>
                <w:rFonts w:cs="Arial"/>
                <w:b/>
                <w:sz w:val="14"/>
                <w:szCs w:val="14"/>
                <w:lang w:val="de-DE"/>
              </w:rPr>
              <w:t>Durchführende Behörde/ Prüfungsam</w:t>
            </w:r>
            <w:r w:rsidRPr="00AA1B84">
              <w:rPr>
                <w:rFonts w:cs="Arial"/>
                <w:sz w:val="14"/>
                <w:szCs w:val="14"/>
                <w:lang w:val="de-DE"/>
              </w:rPr>
              <w:t>t</w:t>
            </w:r>
            <w:r w:rsidRPr="00AA1B84">
              <w:rPr>
                <w:rStyle w:val="FootnoteReference"/>
                <w:rFonts w:cs="Arial"/>
                <w:b/>
                <w:position w:val="4"/>
                <w:sz w:val="10"/>
                <w:szCs w:val="14"/>
                <w:lang w:val="de-DE"/>
              </w:rPr>
              <w:footnoteReference w:customMarkFollows="1" w:id="7"/>
              <w:t>**</w:t>
            </w:r>
          </w:p>
        </w:tc>
        <w:tc>
          <w:tcPr>
            <w:tcW w:w="1540"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3</w:t>
            </w:r>
          </w:p>
          <w:p w:rsidR="001123AB" w:rsidRPr="00C20DAE" w:rsidRDefault="001123AB" w:rsidP="00C65F92">
            <w:pPr>
              <w:keepNext/>
              <w:jc w:val="center"/>
              <w:rPr>
                <w:rFonts w:cs="Arial"/>
                <w:sz w:val="14"/>
                <w:szCs w:val="14"/>
                <w:lang w:val="de-DE"/>
              </w:rPr>
            </w:pPr>
            <w:r w:rsidRPr="00C20DAE">
              <w:rPr>
                <w:rFonts w:cs="Arial"/>
                <w:b/>
                <w:sz w:val="14"/>
                <w:szCs w:val="14"/>
                <w:lang w:val="de-DE"/>
              </w:rPr>
              <w:t>Behörden, die DUS-Berichte erhalten</w:t>
            </w:r>
          </w:p>
        </w:tc>
        <w:tc>
          <w:tcPr>
            <w:tcW w:w="1610"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4</w:t>
            </w:r>
          </w:p>
          <w:p w:rsidR="001123AB" w:rsidRPr="00C20DAE" w:rsidRDefault="001123AB" w:rsidP="00C65F92">
            <w:pPr>
              <w:keepNext/>
              <w:jc w:val="center"/>
              <w:rPr>
                <w:rFonts w:cs="Arial"/>
                <w:b/>
                <w:sz w:val="14"/>
                <w:szCs w:val="14"/>
                <w:lang w:val="de-DE"/>
              </w:rPr>
            </w:pPr>
            <w:r w:rsidRPr="00C20DAE">
              <w:rPr>
                <w:rFonts w:cs="Arial"/>
                <w:b/>
                <w:sz w:val="14"/>
                <w:szCs w:val="14"/>
                <w:lang w:val="de-DE"/>
              </w:rPr>
              <w:t>Behörde, die DUS-Berichte übernimmt</w:t>
            </w:r>
          </w:p>
        </w:tc>
        <w:tc>
          <w:tcPr>
            <w:tcW w:w="1585"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5</w:t>
            </w:r>
          </w:p>
          <w:p w:rsidR="001123AB" w:rsidRPr="00C20DAE" w:rsidRDefault="001123AB" w:rsidP="00C65F92">
            <w:pPr>
              <w:keepNext/>
              <w:jc w:val="center"/>
              <w:rPr>
                <w:rFonts w:cs="Arial"/>
                <w:b/>
                <w:sz w:val="14"/>
                <w:szCs w:val="14"/>
                <w:lang w:val="de-DE"/>
              </w:rPr>
            </w:pPr>
            <w:r w:rsidRPr="00C20DAE">
              <w:rPr>
                <w:rFonts w:cs="Arial"/>
                <w:b/>
                <w:sz w:val="14"/>
                <w:szCs w:val="14"/>
                <w:lang w:val="de-DE"/>
              </w:rPr>
              <w:t>Anbietende Behörde/ Prüfungsamt</w:t>
            </w:r>
            <w:r w:rsidRPr="00AA1B84">
              <w:rPr>
                <w:rFonts w:cs="Arial"/>
                <w:b/>
                <w:position w:val="4"/>
                <w:sz w:val="10"/>
                <w:szCs w:val="14"/>
                <w:lang w:val="de-DE"/>
              </w:rPr>
              <w:t>**</w:t>
            </w:r>
          </w:p>
        </w:tc>
      </w:tr>
      <w:tr w:rsidR="001123AB" w:rsidRPr="00C20DAE" w:rsidTr="00C65F92">
        <w:trPr>
          <w:cantSplit/>
          <w:trHeight w:hRule="exact" w:val="297"/>
          <w:jc w:val="center"/>
        </w:trPr>
        <w:tc>
          <w:tcPr>
            <w:tcW w:w="942" w:type="dxa"/>
            <w:shd w:val="clear" w:color="auto" w:fill="F3F3F3"/>
            <w:vAlign w:val="center"/>
          </w:tcPr>
          <w:p w:rsidR="001123AB" w:rsidRPr="00C20DAE" w:rsidRDefault="001123AB" w:rsidP="00C65F92">
            <w:pPr>
              <w:jc w:val="left"/>
              <w:rPr>
                <w:rFonts w:cs="Arial"/>
                <w:b/>
                <w:sz w:val="14"/>
                <w:szCs w:val="14"/>
                <w:lang w:val="de-DE"/>
              </w:rPr>
            </w:pPr>
            <w:r w:rsidRPr="00C20DAE">
              <w:rPr>
                <w:rFonts w:cs="Arial"/>
                <w:b/>
                <w:sz w:val="14"/>
                <w:szCs w:val="14"/>
                <w:lang w:val="de-DE"/>
              </w:rPr>
              <w:t>UPOV-Code</w:t>
            </w:r>
          </w:p>
        </w:tc>
        <w:tc>
          <w:tcPr>
            <w:tcW w:w="8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Botanisch</w:t>
            </w:r>
          </w:p>
        </w:tc>
        <w:tc>
          <w:tcPr>
            <w:tcW w:w="684"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English</w:t>
            </w:r>
          </w:p>
        </w:tc>
        <w:tc>
          <w:tcPr>
            <w:tcW w:w="7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Français</w:t>
            </w:r>
          </w:p>
        </w:tc>
        <w:tc>
          <w:tcPr>
            <w:tcW w:w="756"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Deutsch</w:t>
            </w:r>
          </w:p>
        </w:tc>
        <w:tc>
          <w:tcPr>
            <w:tcW w:w="7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Español</w:t>
            </w:r>
          </w:p>
        </w:tc>
        <w:tc>
          <w:tcPr>
            <w:tcW w:w="1749"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540"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610"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585" w:type="dxa"/>
            <w:vMerge/>
            <w:shd w:val="clear" w:color="auto" w:fill="F3F3F3"/>
            <w:vAlign w:val="center"/>
          </w:tcPr>
          <w:p w:rsidR="001123AB" w:rsidRPr="00C20DAE" w:rsidRDefault="001123AB" w:rsidP="00C65F92">
            <w:pPr>
              <w:keepNext/>
              <w:jc w:val="center"/>
              <w:rPr>
                <w:rFonts w:cs="Arial"/>
                <w:b/>
                <w:sz w:val="14"/>
                <w:szCs w:val="14"/>
                <w:lang w:val="de-DE"/>
              </w:rPr>
            </w:pPr>
          </w:p>
        </w:tc>
      </w:tr>
    </w:tbl>
    <w:p w:rsidR="001123AB" w:rsidRPr="00C20DAE" w:rsidRDefault="001123AB" w:rsidP="001123AB">
      <w:pPr>
        <w:rPr>
          <w:lang w:val="de-DE"/>
        </w:rPr>
      </w:pPr>
    </w:p>
    <w:p w:rsidR="001123AB" w:rsidRPr="00791906" w:rsidRDefault="001123AB" w:rsidP="001123AB">
      <w:pPr>
        <w:rPr>
          <w:lang w:val="de-DE"/>
        </w:rPr>
      </w:pPr>
      <w:r w:rsidRPr="00791906">
        <w:rPr>
          <w:rStyle w:val="underline"/>
          <w:b/>
          <w:lang w:val="de-DE"/>
        </w:rPr>
        <w:t>Spalte 1</w:t>
      </w:r>
      <w:r w:rsidRPr="00791906">
        <w:rPr>
          <w:lang w:val="de-DE"/>
        </w:rPr>
        <w:t xml:space="preserve"> enthält in sechs Unterspalten den UPOV-Code sowie den botanischen, englischen, französischen, deutschen und spanischen Namen des Taxons.</w:t>
      </w:r>
    </w:p>
    <w:p w:rsidR="001123AB" w:rsidRPr="00791906" w:rsidRDefault="001123AB" w:rsidP="001123AB">
      <w:pPr>
        <w:rPr>
          <w:lang w:val="de-DE"/>
        </w:rPr>
      </w:pPr>
    </w:p>
    <w:p w:rsidR="001123AB" w:rsidRPr="00791906" w:rsidRDefault="001123AB" w:rsidP="001123AB">
      <w:pPr>
        <w:rPr>
          <w:lang w:val="de-DE"/>
        </w:rPr>
      </w:pPr>
      <w:r w:rsidRPr="00791906">
        <w:rPr>
          <w:rStyle w:val="underline"/>
          <w:b/>
          <w:lang w:val="de-DE"/>
        </w:rPr>
        <w:t>Spalte 2</w:t>
      </w:r>
      <w:r w:rsidRPr="00791906">
        <w:rPr>
          <w:lang w:val="de-DE"/>
        </w:rPr>
        <w:t xml:space="preserve"> zeigt die Behörden an, die für diejenigen Behörden Prüfungen durchführen, welche auf der gleichen Zeile in </w:t>
      </w:r>
      <w:r w:rsidRPr="00791906">
        <w:rPr>
          <w:rStyle w:val="underline"/>
          <w:b/>
          <w:lang w:val="de-DE"/>
        </w:rPr>
        <w:t>Spalte 3</w:t>
      </w:r>
      <w:r w:rsidRPr="00791906">
        <w:rPr>
          <w:lang w:val="de-DE"/>
        </w:rPr>
        <w:t xml:space="preserve"> (und auf der (den) folgenden Zeile(n), wenn sich kein Eintrag in Spalte 2 befindet) aufgeführt sind. Das Zeichen „&lt;&gt;“ in </w:t>
      </w:r>
      <w:r w:rsidRPr="00791906">
        <w:rPr>
          <w:u w:val="single"/>
          <w:lang w:val="de-DE"/>
        </w:rPr>
        <w:t>Spalte 3</w:t>
      </w:r>
      <w:r w:rsidRPr="00791906">
        <w:rPr>
          <w:lang w:val="de-DE"/>
        </w:rPr>
        <w:t xml:space="preserve"> bedeutet, daß die in </w:t>
      </w:r>
      <w:r w:rsidRPr="00791906">
        <w:rPr>
          <w:u w:val="single"/>
          <w:lang w:val="de-DE"/>
        </w:rPr>
        <w:t>Spalte 2</w:t>
      </w:r>
      <w:r w:rsidRPr="00791906">
        <w:rPr>
          <w:lang w:val="de-DE"/>
        </w:rPr>
        <w:t xml:space="preserve"> genannte Behörde anbietet, Prüfungen für interessierte Verbandsmitglieder durchzuführen. </w:t>
      </w:r>
    </w:p>
    <w:p w:rsidR="001123AB" w:rsidRPr="00791906" w:rsidRDefault="001123AB" w:rsidP="001123AB">
      <w:pPr>
        <w:rPr>
          <w:lang w:val="de-DE"/>
        </w:rPr>
      </w:pPr>
    </w:p>
    <w:p w:rsidR="001123AB" w:rsidRPr="004C27D5" w:rsidRDefault="001123AB" w:rsidP="001123AB">
      <w:pPr>
        <w:rPr>
          <w:spacing w:val="-2"/>
          <w:lang w:val="de-DE"/>
        </w:rPr>
      </w:pPr>
      <w:r w:rsidRPr="004C27D5">
        <w:rPr>
          <w:rStyle w:val="underline"/>
          <w:b/>
          <w:spacing w:val="-2"/>
          <w:lang w:val="de-DE"/>
        </w:rPr>
        <w:t>Spalte 4</w:t>
      </w:r>
      <w:r w:rsidRPr="004C27D5">
        <w:rPr>
          <w:spacing w:val="-2"/>
          <w:lang w:val="de-DE"/>
        </w:rPr>
        <w:t xml:space="preserve"> zeigt die Behörden an, die in der Regel bestehende DUS-Berichte übernehmen, die von den auf derselben Zeile in </w:t>
      </w:r>
      <w:r w:rsidRPr="004C27D5">
        <w:rPr>
          <w:b/>
          <w:spacing w:val="-2"/>
          <w:u w:val="single"/>
          <w:lang w:val="de-DE"/>
        </w:rPr>
        <w:t>Spalte 5</w:t>
      </w:r>
      <w:r w:rsidRPr="004C27D5">
        <w:rPr>
          <w:spacing w:val="-2"/>
          <w:lang w:val="de-DE"/>
        </w:rPr>
        <w:t xml:space="preserve"> aufgeführte Behörden angeboten werden (und auf der (den) folgenden Zeile(n), wenn sich kein Eintrag in Spalte 4 befindet). Das Zeichen „&lt;&gt;“ in </w:t>
      </w:r>
      <w:r w:rsidRPr="004C27D5">
        <w:rPr>
          <w:spacing w:val="-2"/>
          <w:u w:val="single"/>
          <w:lang w:val="de-DE"/>
        </w:rPr>
        <w:t>Spalte 5</w:t>
      </w:r>
      <w:r w:rsidRPr="004C27D5">
        <w:rPr>
          <w:spacing w:val="-2"/>
          <w:lang w:val="de-DE"/>
        </w:rPr>
        <w:t xml:space="preserve"> bedeutet, daß die in </w:t>
      </w:r>
      <w:r w:rsidRPr="004C27D5">
        <w:rPr>
          <w:spacing w:val="-2"/>
          <w:u w:val="single"/>
          <w:lang w:val="de-DE"/>
        </w:rPr>
        <w:t>Spalte 4</w:t>
      </w:r>
      <w:r w:rsidRPr="004C27D5">
        <w:rPr>
          <w:spacing w:val="-2"/>
          <w:lang w:val="de-DE"/>
        </w:rPr>
        <w:t xml:space="preserve"> aufgeführte Behörde in der Regel bestehende DUS-Berichte übernimmt, die von Verbandsmitgliedern angeboten werden. </w:t>
      </w:r>
    </w:p>
    <w:p w:rsidR="001123AB" w:rsidRDefault="001123AB" w:rsidP="001123AB">
      <w:pPr>
        <w:rPr>
          <w:lang w:val="de-DE"/>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940CD5" w:rsidRPr="00AD13AC" w:rsidTr="00940CD5">
        <w:trPr>
          <w:cantSplit/>
        </w:trPr>
        <w:tc>
          <w:tcPr>
            <w:tcW w:w="10207" w:type="dxa"/>
            <w:shd w:val="clear" w:color="auto" w:fill="auto"/>
            <w:noWrap/>
          </w:tcPr>
          <w:p w:rsidR="00940CD5" w:rsidRPr="003B37BE" w:rsidRDefault="00940CD5" w:rsidP="00940CD5">
            <w:pPr>
              <w:spacing w:before="120"/>
              <w:jc w:val="center"/>
              <w:rPr>
                <w:sz w:val="18"/>
                <w:szCs w:val="18"/>
                <w:lang w:val="de-DE"/>
              </w:rPr>
            </w:pPr>
            <w:r w:rsidRPr="003B37BE">
              <w:rPr>
                <w:sz w:val="18"/>
                <w:szCs w:val="18"/>
                <w:lang w:val="de-DE"/>
              </w:rPr>
              <w:t>ANMERKUNGEN</w:t>
            </w:r>
            <w:r w:rsidRPr="003B37BE">
              <w:rPr>
                <w:sz w:val="18"/>
                <w:szCs w:val="18"/>
                <w:lang w:val="de-DE"/>
              </w:rPr>
              <w:br/>
            </w:r>
          </w:p>
          <w:p w:rsidR="00940CD5" w:rsidRPr="003B37BE" w:rsidRDefault="00940CD5" w:rsidP="00940CD5">
            <w:pPr>
              <w:ind w:right="113"/>
              <w:rPr>
                <w:spacing w:val="-2"/>
                <w:sz w:val="18"/>
                <w:szCs w:val="18"/>
                <w:lang w:val="de-DE"/>
              </w:rPr>
            </w:pPr>
            <w:r>
              <w:rPr>
                <w:lang w:val="de-DE"/>
              </w:rPr>
              <w:t>Die folgende Information</w:t>
            </w:r>
            <w:r w:rsidRPr="00791906">
              <w:rPr>
                <w:lang w:val="de-DE"/>
              </w:rPr>
              <w:t xml:space="preserve"> </w:t>
            </w:r>
            <w:r>
              <w:rPr>
                <w:lang w:val="de-DE"/>
              </w:rPr>
              <w:t xml:space="preserve">ist </w:t>
            </w:r>
            <w:r w:rsidRPr="00791906">
              <w:rPr>
                <w:lang w:val="de-DE"/>
              </w:rPr>
              <w:t xml:space="preserve">in der Tabelle nicht wiedergegeben (aber </w:t>
            </w:r>
            <w:r>
              <w:rPr>
                <w:lang w:val="de-DE"/>
              </w:rPr>
              <w:t xml:space="preserve">ist </w:t>
            </w:r>
            <w:r w:rsidRPr="00791906">
              <w:rPr>
                <w:lang w:val="de-DE"/>
              </w:rPr>
              <w:t xml:space="preserve">in der </w:t>
            </w:r>
            <w:hyperlink r:id="rId17" w:history="1">
              <w:r w:rsidRPr="00791906">
                <w:rPr>
                  <w:rStyle w:val="Hyperlink"/>
                  <w:lang w:val="de-DE"/>
                </w:rPr>
                <w:t>GENIE Datenbank</w:t>
              </w:r>
            </w:hyperlink>
            <w:r w:rsidRPr="00791906">
              <w:rPr>
                <w:lang w:val="de-DE"/>
              </w:rPr>
              <w:t xml:space="preserve"> beinhaltet):</w:t>
            </w:r>
          </w:p>
          <w:p w:rsidR="00940CD5" w:rsidRPr="003B37BE" w:rsidRDefault="00940CD5" w:rsidP="00940CD5">
            <w:pPr>
              <w:ind w:right="113"/>
              <w:rPr>
                <w:sz w:val="18"/>
                <w:szCs w:val="18"/>
                <w:lang w:val="de-DE"/>
              </w:rPr>
            </w:pPr>
          </w:p>
          <w:p w:rsidR="00940CD5" w:rsidRPr="003B37BE" w:rsidRDefault="003671B0" w:rsidP="003671B0">
            <w:pPr>
              <w:ind w:right="113"/>
              <w:rPr>
                <w:sz w:val="18"/>
                <w:szCs w:val="18"/>
                <w:u w:val="single"/>
                <w:lang w:val="de-DE"/>
              </w:rPr>
            </w:pPr>
            <w:r w:rsidRPr="003B37BE">
              <w:rPr>
                <w:sz w:val="18"/>
                <w:szCs w:val="18"/>
                <w:u w:val="single"/>
                <w:lang w:val="de-DE"/>
              </w:rPr>
              <w:t>Bietet</w:t>
            </w:r>
            <w:r w:rsidR="00940CD5" w:rsidRPr="003B37BE">
              <w:rPr>
                <w:sz w:val="18"/>
                <w:szCs w:val="18"/>
                <w:u w:val="single"/>
                <w:lang w:val="de-DE"/>
              </w:rPr>
              <w:t>/</w:t>
            </w:r>
            <w:r w:rsidRPr="003B37BE">
              <w:rPr>
                <w:sz w:val="18"/>
                <w:szCs w:val="18"/>
                <w:u w:val="single"/>
                <w:lang w:val="de-DE"/>
              </w:rPr>
              <w:t>nimmt bestehender DUS-Berichte an</w:t>
            </w:r>
          </w:p>
        </w:tc>
      </w:tr>
      <w:tr w:rsidR="00940CD5" w:rsidRPr="00AD13AC" w:rsidTr="00940CD5">
        <w:trPr>
          <w:cantSplit/>
        </w:trPr>
        <w:tc>
          <w:tcPr>
            <w:tcW w:w="10207" w:type="dxa"/>
            <w:shd w:val="clear" w:color="auto" w:fill="auto"/>
          </w:tcPr>
          <w:p w:rsidR="00940CD5" w:rsidRPr="003B37BE" w:rsidRDefault="003671B0" w:rsidP="002B2608">
            <w:pPr>
              <w:pStyle w:val="ListParagraph"/>
              <w:numPr>
                <w:ilvl w:val="0"/>
                <w:numId w:val="37"/>
              </w:numPr>
              <w:ind w:left="397" w:right="113" w:hanging="397"/>
              <w:rPr>
                <w:sz w:val="18"/>
                <w:szCs w:val="18"/>
                <w:u w:val="single"/>
                <w:lang w:val="de-DE"/>
              </w:rPr>
            </w:pPr>
            <w:r w:rsidRPr="003B37BE">
              <w:rPr>
                <w:sz w:val="18"/>
                <w:szCs w:val="18"/>
                <w:lang w:val="de-DE"/>
              </w:rPr>
              <w:t>Die folgende Behörden haben mit Japan eine Vereinbarung DUS-Berichte für alle Taxa auf Anfrage und kostenlos zur Verfügung zu stellen und anzunehmen: Australien</w:t>
            </w:r>
            <w:r w:rsidR="008C622E" w:rsidRPr="003B37BE">
              <w:rPr>
                <w:sz w:val="18"/>
                <w:szCs w:val="18"/>
                <w:lang w:val="de-DE"/>
              </w:rPr>
              <w:t xml:space="preserve">, </w:t>
            </w:r>
            <w:r w:rsidRPr="003B37BE">
              <w:rPr>
                <w:sz w:val="18"/>
                <w:szCs w:val="18"/>
                <w:lang w:val="de-DE"/>
              </w:rPr>
              <w:t>Brasilien</w:t>
            </w:r>
            <w:r w:rsidR="008C622E" w:rsidRPr="003B37BE">
              <w:rPr>
                <w:sz w:val="18"/>
                <w:szCs w:val="18"/>
                <w:lang w:val="de-DE"/>
              </w:rPr>
              <w:t xml:space="preserve">, </w:t>
            </w:r>
            <w:r w:rsidRPr="003B37BE">
              <w:rPr>
                <w:sz w:val="18"/>
                <w:szCs w:val="18"/>
                <w:lang w:val="de-DE"/>
              </w:rPr>
              <w:t>Europäische Union</w:t>
            </w:r>
            <w:r w:rsidR="008C622E" w:rsidRPr="003B37BE">
              <w:rPr>
                <w:sz w:val="18"/>
                <w:szCs w:val="18"/>
                <w:lang w:val="de-DE"/>
              </w:rPr>
              <w:t xml:space="preserve">, </w:t>
            </w:r>
            <w:r w:rsidRPr="003B37BE">
              <w:rPr>
                <w:sz w:val="18"/>
                <w:szCs w:val="18"/>
                <w:lang w:val="de-DE"/>
              </w:rPr>
              <w:t>Israel</w:t>
            </w:r>
            <w:r w:rsidR="008C622E" w:rsidRPr="003B37BE">
              <w:rPr>
                <w:sz w:val="18"/>
                <w:szCs w:val="18"/>
                <w:lang w:val="de-DE"/>
              </w:rPr>
              <w:t xml:space="preserve">, </w:t>
            </w:r>
            <w:r w:rsidR="002B2608">
              <w:rPr>
                <w:sz w:val="18"/>
                <w:szCs w:val="18"/>
                <w:lang w:val="de-DE"/>
              </w:rPr>
              <w:t xml:space="preserve">Kanada, </w:t>
            </w:r>
            <w:r w:rsidRPr="003B37BE">
              <w:rPr>
                <w:sz w:val="18"/>
                <w:szCs w:val="18"/>
                <w:lang w:val="de-DE"/>
              </w:rPr>
              <w:t>Kenia</w:t>
            </w:r>
            <w:r w:rsidR="008C622E" w:rsidRPr="003B37BE">
              <w:rPr>
                <w:sz w:val="18"/>
                <w:szCs w:val="18"/>
                <w:lang w:val="de-DE"/>
              </w:rPr>
              <w:t xml:space="preserve">, </w:t>
            </w:r>
            <w:r w:rsidRPr="003B37BE">
              <w:rPr>
                <w:sz w:val="18"/>
                <w:szCs w:val="18"/>
                <w:lang w:val="de-DE"/>
              </w:rPr>
              <w:t>Mexiko</w:t>
            </w:r>
            <w:r w:rsidR="008C622E" w:rsidRPr="003B37BE">
              <w:rPr>
                <w:sz w:val="18"/>
                <w:szCs w:val="18"/>
                <w:lang w:val="de-DE"/>
              </w:rPr>
              <w:t xml:space="preserve">, </w:t>
            </w:r>
            <w:r w:rsidR="002B2608" w:rsidRPr="003B37BE">
              <w:rPr>
                <w:sz w:val="18"/>
                <w:szCs w:val="18"/>
                <w:lang w:val="de-DE"/>
              </w:rPr>
              <w:t xml:space="preserve">Neuseeland, </w:t>
            </w:r>
            <w:r w:rsidR="002B2608">
              <w:rPr>
                <w:sz w:val="18"/>
                <w:szCs w:val="18"/>
                <w:lang w:val="de-DE"/>
              </w:rPr>
              <w:t xml:space="preserve">Niederlande, Peru, </w:t>
            </w:r>
            <w:r w:rsidRPr="003B37BE">
              <w:rPr>
                <w:sz w:val="18"/>
                <w:szCs w:val="18"/>
                <w:lang w:val="de-DE"/>
              </w:rPr>
              <w:t>Russische Föderation</w:t>
            </w:r>
            <w:r w:rsidR="008C622E" w:rsidRPr="003B37BE">
              <w:rPr>
                <w:sz w:val="18"/>
                <w:szCs w:val="18"/>
                <w:lang w:val="de-DE"/>
              </w:rPr>
              <w:t xml:space="preserve">, </w:t>
            </w:r>
            <w:r w:rsidR="00946A3A">
              <w:rPr>
                <w:sz w:val="18"/>
                <w:szCs w:val="18"/>
                <w:lang w:val="de-DE"/>
              </w:rPr>
              <w:t xml:space="preserve">Schweiz, Singapur, </w:t>
            </w:r>
            <w:r w:rsidR="002B2608">
              <w:rPr>
                <w:sz w:val="18"/>
                <w:szCs w:val="18"/>
                <w:lang w:val="de-DE"/>
              </w:rPr>
              <w:t xml:space="preserve">Turkei  </w:t>
            </w:r>
            <w:r w:rsidRPr="003B37BE">
              <w:rPr>
                <w:sz w:val="18"/>
                <w:szCs w:val="18"/>
                <w:lang w:val="de-DE"/>
              </w:rPr>
              <w:t>und Viet Nam.</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z w:val="18"/>
                <w:szCs w:val="18"/>
                <w:lang w:val="de-DE"/>
              </w:rPr>
              <w:t>Die folgende Behörden haben eine Absichtserklärung DUS-Berichte für alle Taxa auf Anfrage und kostenlos zur Verfügung zu stellen und anzunehmen: Australien und Neuseeland.</w:t>
            </w:r>
          </w:p>
        </w:tc>
      </w:tr>
      <w:tr w:rsidR="00940CD5" w:rsidRPr="00AD13AC" w:rsidTr="00940CD5">
        <w:trPr>
          <w:cantSplit/>
        </w:trPr>
        <w:tc>
          <w:tcPr>
            <w:tcW w:w="10207" w:type="dxa"/>
            <w:shd w:val="clear" w:color="auto" w:fill="auto"/>
          </w:tcPr>
          <w:p w:rsidR="00940CD5" w:rsidRPr="00946A3A" w:rsidRDefault="003671B0" w:rsidP="00946A3A">
            <w:pPr>
              <w:pStyle w:val="ListParagraph"/>
              <w:numPr>
                <w:ilvl w:val="0"/>
                <w:numId w:val="37"/>
              </w:numPr>
              <w:ind w:left="397" w:right="113" w:hanging="397"/>
              <w:rPr>
                <w:sz w:val="18"/>
                <w:szCs w:val="18"/>
                <w:lang w:val="de-DE"/>
              </w:rPr>
            </w:pPr>
            <w:r w:rsidRPr="00946A3A">
              <w:rPr>
                <w:noProof/>
                <w:sz w:val="18"/>
                <w:szCs w:val="18"/>
              </w:rPr>
              <mc:AlternateContent>
                <mc:Choice Requires="wps">
                  <w:drawing>
                    <wp:anchor distT="0" distB="0" distL="114300" distR="114300" simplePos="0" relativeHeight="251691008" behindDoc="0" locked="0" layoutInCell="1" allowOverlap="1" wp14:anchorId="0C054D35" wp14:editId="426FA885">
                      <wp:simplePos x="0" y="0"/>
                      <wp:positionH relativeFrom="column">
                        <wp:posOffset>-593420</wp:posOffset>
                      </wp:positionH>
                      <wp:positionV relativeFrom="paragraph">
                        <wp:posOffset>10160</wp:posOffset>
                      </wp:positionV>
                      <wp:extent cx="476250" cy="180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27106B" w:rsidRDefault="00EE372D" w:rsidP="003671B0">
                                  <w:pPr>
                                    <w:jc w:val="right"/>
                                    <w:rPr>
                                      <w:rFonts w:cs="Arial"/>
                                      <w:vertAlign w:val="superscript"/>
                                    </w:rPr>
                                  </w:pPr>
                                  <w:r>
                                    <w:rPr>
                                      <w:rFonts w:cs="Arial"/>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54D35" id="Text Box 9" o:spid="_x0000_s1033" type="#_x0000_t202" style="position:absolute;left:0;text-align:left;margin-left:-46.75pt;margin-top:.8pt;width:3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" fillcolor="black" strokeweight=".5pt">
                      <v:fill opacity="0"/>
                      <v:stroke opacity="0" joinstyle="round"/>
                      <v:textbox inset="0,0,0,0">
                        <w:txbxContent>
                          <w:p w:rsidR="00EE372D" w:rsidRPr="0027106B" w:rsidRDefault="00EE372D" w:rsidP="003671B0">
                            <w:pPr>
                              <w:jc w:val="right"/>
                              <w:rPr>
                                <w:rFonts w:cs="Arial"/>
                                <w:vertAlign w:val="superscript"/>
                              </w:rPr>
                            </w:pPr>
                            <w:r>
                              <w:rPr>
                                <w:rFonts w:cs="Arial"/>
                                <w:vertAlign w:val="superscript"/>
                              </w:rPr>
                              <w:t>(neu</w:t>
                            </w:r>
                            <w:r w:rsidRPr="0027106B">
                              <w:rPr>
                                <w:rFonts w:cs="Arial"/>
                                <w:vertAlign w:val="superscript"/>
                              </w:rPr>
                              <w:t xml:space="preserve">) </w:t>
                            </w:r>
                          </w:p>
                        </w:txbxContent>
                      </v:textbox>
                    </v:shape>
                  </w:pict>
                </mc:Fallback>
              </mc:AlternateContent>
            </w:r>
            <w:r w:rsidRPr="00946A3A">
              <w:rPr>
                <w:sz w:val="18"/>
                <w:szCs w:val="18"/>
                <w:lang w:val="de-DE"/>
              </w:rPr>
              <w:t xml:space="preserve">Die folgende Behörden haben eine </w:t>
            </w:r>
            <w:r w:rsidRPr="00946A3A">
              <w:rPr>
                <w:rFonts w:cs="Arial"/>
                <w:sz w:val="18"/>
                <w:szCs w:val="18"/>
                <w:lang w:val="de-DE"/>
              </w:rPr>
              <w:t>Vereinbarung DUS-Berichte für alle Taxa auf Anfrage zur Verfügung zu stellen und anzunehmen:</w:t>
            </w:r>
            <w:r w:rsidRPr="00946A3A">
              <w:rPr>
                <w:sz w:val="18"/>
                <w:szCs w:val="18"/>
                <w:lang w:val="de-DE"/>
              </w:rPr>
              <w:t xml:space="preserve"> </w:t>
            </w:r>
            <w:r w:rsidR="00946A3A" w:rsidRPr="00946A3A">
              <w:rPr>
                <w:sz w:val="18"/>
                <w:szCs w:val="18"/>
                <w:lang w:val="de-DE"/>
              </w:rPr>
              <w:t>Brasilien und Israel</w:t>
            </w:r>
            <w:r w:rsidRPr="00946A3A">
              <w:rPr>
                <w:sz w:val="18"/>
                <w:szCs w:val="18"/>
                <w:lang w:val="de-DE"/>
              </w:rPr>
              <w:t>.</w:t>
            </w:r>
          </w:p>
        </w:tc>
      </w:tr>
      <w:tr w:rsidR="00940CD5" w:rsidRPr="00A239B6" w:rsidTr="00940CD5">
        <w:trPr>
          <w:cantSplit/>
        </w:trPr>
        <w:tc>
          <w:tcPr>
            <w:tcW w:w="10207" w:type="dxa"/>
            <w:shd w:val="clear" w:color="auto" w:fill="auto"/>
          </w:tcPr>
          <w:p w:rsidR="00940CD5" w:rsidRPr="00A239B6" w:rsidRDefault="003671B0" w:rsidP="00940CD5">
            <w:pPr>
              <w:ind w:right="113"/>
              <w:rPr>
                <w:noProof/>
                <w:sz w:val="18"/>
                <w:szCs w:val="18"/>
              </w:rPr>
            </w:pPr>
            <w:r>
              <w:rPr>
                <w:sz w:val="18"/>
                <w:szCs w:val="18"/>
                <w:u w:val="single"/>
              </w:rPr>
              <w:t>Bietet</w:t>
            </w:r>
            <w:r w:rsidR="00940CD5" w:rsidRPr="00A239B6">
              <w:rPr>
                <w:sz w:val="18"/>
                <w:szCs w:val="18"/>
                <w:u w:val="single"/>
              </w:rPr>
              <w:t xml:space="preserve"> </w:t>
            </w:r>
            <w:r>
              <w:rPr>
                <w:sz w:val="18"/>
                <w:szCs w:val="18"/>
                <w:u w:val="single"/>
              </w:rPr>
              <w:t>DUS-Berichte an</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noProof/>
                <w:spacing w:val="-2"/>
                <w:sz w:val="18"/>
                <w:szCs w:val="18"/>
                <w:lang w:val="de-DE"/>
              </w:rPr>
            </w:pPr>
            <w:r w:rsidRPr="003B37BE">
              <w:rPr>
                <w:spacing w:val="-2"/>
                <w:sz w:val="18"/>
                <w:szCs w:val="18"/>
                <w:lang w:val="de-DE"/>
              </w:rPr>
              <w:t>Australien, Brasilien und Niederlande stellen jedem anderen Verbandsmitglied ihre DUS-Prüfungsberichte zur Verfügung.</w:t>
            </w:r>
          </w:p>
        </w:tc>
      </w:tr>
      <w:tr w:rsidR="00940CD5" w:rsidRPr="00AD13AC" w:rsidTr="00940CD5">
        <w:trPr>
          <w:cantSplit/>
        </w:trPr>
        <w:tc>
          <w:tcPr>
            <w:tcW w:w="10207" w:type="dxa"/>
            <w:shd w:val="clear" w:color="auto" w:fill="auto"/>
          </w:tcPr>
          <w:p w:rsidR="00940CD5" w:rsidRPr="003B37BE" w:rsidRDefault="003671B0" w:rsidP="00946A3A">
            <w:pPr>
              <w:pStyle w:val="ListParagraph"/>
              <w:numPr>
                <w:ilvl w:val="0"/>
                <w:numId w:val="37"/>
              </w:numPr>
              <w:ind w:left="397" w:right="113" w:hanging="397"/>
              <w:rPr>
                <w:spacing w:val="-2"/>
                <w:sz w:val="18"/>
                <w:szCs w:val="18"/>
                <w:lang w:val="de-DE"/>
              </w:rPr>
            </w:pPr>
            <w:r w:rsidRPr="003B37BE">
              <w:rPr>
                <w:sz w:val="18"/>
                <w:szCs w:val="18"/>
                <w:lang w:val="de-DE"/>
              </w:rPr>
              <w:t xml:space="preserve">Die folgenden Behörden stellen den Verbandsmitgliedern für alle Arten, für die sie Erfahrung bei der DUS-Prüfung besitzen, bestehende DUS-Berichte zu Verfügung (zur Bestimmung der zutreffenden Art vgl. Dokument </w:t>
            </w:r>
            <w:hyperlink r:id="rId18" w:history="1">
              <w:r w:rsidRPr="003B37BE">
                <w:rPr>
                  <w:rStyle w:val="Hyperlink"/>
                  <w:sz w:val="18"/>
                  <w:szCs w:val="18"/>
                  <w:lang w:val="de-DE"/>
                </w:rPr>
                <w:t>TC/5</w:t>
              </w:r>
              <w:r w:rsidR="00946A3A">
                <w:rPr>
                  <w:rStyle w:val="Hyperlink"/>
                  <w:sz w:val="18"/>
                  <w:szCs w:val="18"/>
                  <w:lang w:val="de-DE"/>
                </w:rPr>
                <w:t>4</w:t>
              </w:r>
              <w:r w:rsidRPr="003B37BE">
                <w:rPr>
                  <w:rStyle w:val="Hyperlink"/>
                  <w:sz w:val="18"/>
                  <w:szCs w:val="18"/>
                  <w:lang w:val="de-DE"/>
                </w:rPr>
                <w:t>/4</w:t>
              </w:r>
            </w:hyperlink>
            <w:r w:rsidRPr="003B37BE">
              <w:rPr>
                <w:sz w:val="18"/>
                <w:szCs w:val="18"/>
                <w:lang w:val="de-DE"/>
              </w:rPr>
              <w:t xml:space="preserve"> „Liste der Gattungen und Arten, für die die Behörden über praktische Erfahrung bei der Prüfung der Unterscheidbarkeit, Homogenität und Beständigkeit verfügen“):</w:t>
            </w:r>
            <w:r w:rsidR="00430BDE" w:rsidRPr="003B37BE">
              <w:rPr>
                <w:sz w:val="18"/>
                <w:szCs w:val="18"/>
                <w:lang w:val="de-DE"/>
              </w:rPr>
              <w:t xml:space="preserve"> </w:t>
            </w:r>
            <w:r w:rsidRPr="003B37BE">
              <w:rPr>
                <w:sz w:val="18"/>
                <w:szCs w:val="18"/>
                <w:lang w:val="de-DE"/>
              </w:rPr>
              <w:t>Deutschland</w:t>
            </w:r>
            <w:r w:rsidR="008C622E" w:rsidRPr="003B37BE">
              <w:rPr>
                <w:sz w:val="18"/>
                <w:szCs w:val="18"/>
                <w:lang w:val="de-DE"/>
              </w:rPr>
              <w:t xml:space="preserve">, </w:t>
            </w:r>
            <w:r w:rsidRPr="003B37BE">
              <w:rPr>
                <w:sz w:val="18"/>
                <w:szCs w:val="18"/>
                <w:lang w:val="de-DE"/>
              </w:rPr>
              <w:t>Europäische Union</w:t>
            </w:r>
            <w:r w:rsidR="008C622E" w:rsidRPr="003B37BE">
              <w:rPr>
                <w:sz w:val="18"/>
                <w:szCs w:val="18"/>
                <w:lang w:val="de-DE"/>
              </w:rPr>
              <w:t xml:space="preserve">, </w:t>
            </w:r>
            <w:r w:rsidRPr="003B37BE">
              <w:rPr>
                <w:sz w:val="18"/>
                <w:szCs w:val="18"/>
                <w:lang w:val="de-DE"/>
              </w:rPr>
              <w:t>Frankreich</w:t>
            </w:r>
            <w:r w:rsidR="008C622E" w:rsidRPr="003B37BE">
              <w:rPr>
                <w:sz w:val="18"/>
                <w:szCs w:val="18"/>
                <w:lang w:val="de-DE"/>
              </w:rPr>
              <w:t xml:space="preserve">, </w:t>
            </w:r>
            <w:r w:rsidR="00430BDE" w:rsidRPr="003B37BE">
              <w:rPr>
                <w:sz w:val="18"/>
                <w:szCs w:val="18"/>
                <w:lang w:val="de-DE"/>
              </w:rPr>
              <w:t>Kanada</w:t>
            </w:r>
            <w:r w:rsidR="008C622E" w:rsidRPr="003B37BE">
              <w:rPr>
                <w:sz w:val="18"/>
                <w:szCs w:val="18"/>
                <w:lang w:val="de-DE"/>
              </w:rPr>
              <w:t xml:space="preserve">, </w:t>
            </w:r>
            <w:r w:rsidRPr="003B37BE">
              <w:rPr>
                <w:sz w:val="18"/>
                <w:szCs w:val="18"/>
                <w:lang w:val="de-DE"/>
              </w:rPr>
              <w:t>Neuseeland</w:t>
            </w:r>
            <w:r w:rsidR="008C622E" w:rsidRPr="003B37BE">
              <w:rPr>
                <w:sz w:val="18"/>
                <w:szCs w:val="18"/>
                <w:lang w:val="de-DE"/>
              </w:rPr>
              <w:t xml:space="preserve">, </w:t>
            </w:r>
            <w:r w:rsidRPr="003B37BE">
              <w:rPr>
                <w:sz w:val="18"/>
                <w:szCs w:val="18"/>
                <w:lang w:val="de-DE"/>
              </w:rPr>
              <w:t>Serbien</w:t>
            </w:r>
            <w:r w:rsidR="008C622E" w:rsidRPr="003B37BE">
              <w:rPr>
                <w:sz w:val="18"/>
                <w:szCs w:val="18"/>
                <w:lang w:val="de-DE"/>
              </w:rPr>
              <w:t xml:space="preserve">, </w:t>
            </w:r>
            <w:r w:rsidRPr="003B37BE">
              <w:rPr>
                <w:sz w:val="18"/>
                <w:szCs w:val="18"/>
                <w:lang w:val="de-DE"/>
              </w:rPr>
              <w:t>Uruguay.</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940CD5" w:rsidRPr="00A239B6" w:rsidTr="00940CD5">
        <w:trPr>
          <w:cantSplit/>
        </w:trPr>
        <w:tc>
          <w:tcPr>
            <w:tcW w:w="10207" w:type="dxa"/>
            <w:shd w:val="clear" w:color="auto" w:fill="auto"/>
          </w:tcPr>
          <w:p w:rsidR="00940CD5" w:rsidRPr="00A239B6" w:rsidRDefault="003671B0" w:rsidP="00940CD5">
            <w:pPr>
              <w:keepNext/>
              <w:ind w:right="113"/>
              <w:rPr>
                <w:sz w:val="18"/>
                <w:szCs w:val="18"/>
              </w:rPr>
            </w:pPr>
            <w:r>
              <w:rPr>
                <w:sz w:val="18"/>
                <w:szCs w:val="18"/>
                <w:u w:val="single"/>
              </w:rPr>
              <w:t>Nimmt DUS-Berichte an</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pacing w:val="-2"/>
                <w:sz w:val="18"/>
                <w:szCs w:val="18"/>
                <w:lang w:val="de-DE"/>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z w:val="18"/>
                <w:szCs w:val="18"/>
                <w:lang w:val="de-DE"/>
              </w:rPr>
              <w:lastRenderedPageBreak/>
              <w:t>Kanada wird ausländische DUS-Prüfungsberichte aus allen Verbandsmitgliedern für Gartenbau- und Ziersorten (außer Arten von Solanum) anstelle der Durchführung der Anbauversuche in Kanada akzeptieren.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p>
          <w:p w:rsidR="00940CD5" w:rsidRPr="003B37BE" w:rsidRDefault="003671B0" w:rsidP="003671B0">
            <w:pPr>
              <w:pStyle w:val="ListParagraph"/>
              <w:ind w:left="360" w:right="113"/>
              <w:rPr>
                <w:sz w:val="18"/>
                <w:szCs w:val="18"/>
                <w:lang w:val="de-DE"/>
              </w:rPr>
            </w:pPr>
            <w:r w:rsidRPr="003671B0">
              <w:rPr>
                <w:spacing w:val="-2"/>
                <w:sz w:val="18"/>
                <w:lang w:val="de-DE"/>
              </w:rPr>
              <w:t xml:space="preserve">Weitere Einzelheiten über Kanadas DUS-Politik für Ergebnisse aus dem Ausland sind auf folgender Website zu finden: </w:t>
            </w:r>
            <w:hyperlink r:id="rId19" w:history="1">
              <w:r w:rsidRPr="003671B0">
                <w:rPr>
                  <w:rStyle w:val="Hyperlink"/>
                  <w:spacing w:val="-2"/>
                  <w:sz w:val="18"/>
                  <w:lang w:val="de-DE"/>
                </w:rPr>
                <w:t>http://www.inspection.gc.ca/plants/plant-breeders-rights/application-process/foreign-test-results/eng/1383686021643/1383686079045</w:t>
              </w:r>
            </w:hyperlink>
            <w:r w:rsidRPr="003671B0">
              <w:rPr>
                <w:spacing w:val="-2"/>
                <w:sz w:val="18"/>
                <w:lang w:val="de-DE"/>
              </w:rPr>
              <w:t>.</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pacing w:val="-2"/>
                <w:sz w:val="18"/>
                <w:szCs w:val="18"/>
                <w:lang w:val="de-DE"/>
              </w:rPr>
              <w:t>Costa Rica nimmt in der Regel DUS-Berichte von anderen Verbandsmitgliedern für alle Taxone an.</w:t>
            </w:r>
            <w:r w:rsidRPr="003B37BE">
              <w:rPr>
                <w:noProof/>
                <w:lang w:val="de-DE"/>
              </w:rPr>
              <w:t xml:space="preserve"> </w:t>
            </w:r>
          </w:p>
        </w:tc>
      </w:tr>
      <w:tr w:rsidR="00940CD5" w:rsidRPr="00AD13AC" w:rsidTr="00940CD5">
        <w:trPr>
          <w:cantSplit/>
        </w:trPr>
        <w:tc>
          <w:tcPr>
            <w:tcW w:w="10207" w:type="dxa"/>
            <w:shd w:val="clear" w:color="auto" w:fill="auto"/>
          </w:tcPr>
          <w:p w:rsidR="00940CD5" w:rsidRPr="003B37BE" w:rsidRDefault="003671B0" w:rsidP="00C65EF3">
            <w:pPr>
              <w:pStyle w:val="ListParagraph"/>
              <w:numPr>
                <w:ilvl w:val="0"/>
                <w:numId w:val="37"/>
              </w:numPr>
              <w:ind w:left="397" w:right="113" w:hanging="397"/>
              <w:rPr>
                <w:sz w:val="18"/>
                <w:szCs w:val="18"/>
                <w:lang w:val="de-DE"/>
              </w:rPr>
            </w:pPr>
            <w:r w:rsidRPr="003B37BE">
              <w:rPr>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rsidR="001123AB" w:rsidRPr="00791906" w:rsidRDefault="001123AB" w:rsidP="001123AB">
      <w:pPr>
        <w:rPr>
          <w:lang w:val="de-DE"/>
        </w:rPr>
      </w:pPr>
    </w:p>
    <w:p w:rsidR="001123AB" w:rsidRPr="00791906" w:rsidRDefault="00930819" w:rsidP="003671B0">
      <w:pPr>
        <w:spacing w:before="240" w:after="240"/>
        <w:ind w:left="425" w:hanging="425"/>
        <w:rPr>
          <w:lang w:val="de-DE"/>
        </w:rPr>
      </w:pPr>
      <w:r w:rsidRPr="00121050">
        <w:rPr>
          <w:b/>
          <w:lang w:val="de-DE"/>
        </w:rPr>
        <w:t xml:space="preserve"> </w:t>
      </w:r>
      <w:r w:rsidR="001123AB" w:rsidRPr="00121050">
        <w:rPr>
          <w:b/>
          <w:lang w:val="de-DE"/>
        </w:rPr>
        <w:t>( )</w:t>
      </w:r>
      <w:r w:rsidR="001123AB" w:rsidRPr="00791906">
        <w:rPr>
          <w:lang w:val="de-DE"/>
        </w:rPr>
        <w:t>:</w:t>
      </w:r>
      <w:r w:rsidR="001123AB" w:rsidRPr="00791906">
        <w:rPr>
          <w:lang w:val="de-DE"/>
        </w:rPr>
        <w:tab/>
      </w:r>
      <w:r w:rsidR="001123AB" w:rsidRPr="00121050">
        <w:rPr>
          <w:spacing w:val="-2"/>
          <w:lang w:val="de-DE"/>
        </w:rPr>
        <w:t>Eine Gattung oder Art, die von einer Vereinbarung für ein Taxon einer höheren Rangstufe, dem sie angehört, erfaßt wird (z. B. im Falle einer Art wird die Gattung oder die Familie von einer Vereinbarung erfaßt).</w:t>
      </w:r>
    </w:p>
    <w:p w:rsidR="001123AB" w:rsidRPr="00791906" w:rsidRDefault="001123AB" w:rsidP="00E726CE">
      <w:pPr>
        <w:tabs>
          <w:tab w:val="left" w:pos="426"/>
        </w:tabs>
        <w:spacing w:before="360" w:after="360"/>
        <w:ind w:left="425" w:hanging="425"/>
        <w:rPr>
          <w:lang w:val="de-DE"/>
        </w:rPr>
      </w:pPr>
      <w:r w:rsidRPr="00791906">
        <w:rPr>
          <w:lang w:val="de-DE"/>
        </w:rPr>
        <w:t xml:space="preserve">Die </w:t>
      </w:r>
      <w:r w:rsidR="00E726CE" w:rsidRPr="00E726CE">
        <w:rPr>
          <w:vertAlign w:val="superscript"/>
          <w:lang w:val="de-DE"/>
        </w:rPr>
        <w:t>{</w:t>
      </w:r>
      <w:r w:rsidRPr="00121050">
        <w:rPr>
          <w:vertAlign w:val="superscript"/>
          <w:lang w:val="de-DE"/>
        </w:rPr>
        <w:t>hochgestellten</w:t>
      </w:r>
      <w:r w:rsidR="00E726CE">
        <w:rPr>
          <w:vertAlign w:val="superscript"/>
          <w:lang w:val="de-DE"/>
        </w:rPr>
        <w:t>}</w:t>
      </w:r>
      <w:r w:rsidRPr="00121050">
        <w:rPr>
          <w:vertAlign w:val="superscript"/>
          <w:lang w:val="de-DE"/>
        </w:rPr>
        <w:t xml:space="preserve"> </w:t>
      </w:r>
      <w:r w:rsidRPr="00791906">
        <w:rPr>
          <w:u w:val="single"/>
          <w:lang w:val="de-DE"/>
        </w:rPr>
        <w:t>Zeichen</w:t>
      </w:r>
      <w:r w:rsidRPr="00791906">
        <w:rPr>
          <w:lang w:val="de-DE"/>
        </w:rPr>
        <w:t xml:space="preserve"> bei einigen Angaben beziehen sich auf </w:t>
      </w:r>
      <w:hyperlink w:anchor="Notes" w:history="1">
        <w:r w:rsidRPr="00121050">
          <w:rPr>
            <w:rStyle w:val="Hyperlink"/>
            <w:lang w:val="de-DE"/>
          </w:rPr>
          <w:t>Anmerkungen</w:t>
        </w:r>
      </w:hyperlink>
      <w:r w:rsidRPr="00791906">
        <w:rPr>
          <w:lang w:val="de-DE"/>
        </w:rPr>
        <w:t xml:space="preserve"> am Ende des Dokuments.</w:t>
      </w:r>
    </w:p>
    <w:p w:rsidR="001123AB" w:rsidRPr="00815499" w:rsidRDefault="001123AB" w:rsidP="003671B0">
      <w:pPr>
        <w:spacing w:before="120"/>
        <w:rPr>
          <w:sz w:val="18"/>
          <w:lang w:val="de-DE"/>
        </w:rPr>
      </w:pPr>
      <w:r w:rsidRPr="00815499">
        <w:rPr>
          <w:sz w:val="18"/>
          <w:lang w:val="de-DE"/>
        </w:rPr>
        <w:t>Die</w:t>
      </w:r>
      <w:r w:rsidR="00815499" w:rsidRPr="00815499">
        <w:rPr>
          <w:sz w:val="18"/>
          <w:lang w:val="de-DE"/>
        </w:rPr>
        <w:t xml:space="preserve"> ob</w:t>
      </w:r>
      <w:r w:rsidR="00815499">
        <w:rPr>
          <w:sz w:val="18"/>
          <w:lang w:val="de-DE"/>
        </w:rPr>
        <w:t>ige</w:t>
      </w:r>
      <w:r w:rsidR="00815499" w:rsidRPr="00815499">
        <w:rPr>
          <w:sz w:val="18"/>
          <w:lang w:val="de-DE"/>
        </w:rPr>
        <w:t xml:space="preserve">n </w:t>
      </w:r>
      <w:r w:rsidR="00815499" w:rsidRPr="00626C4E">
        <w:rPr>
          <w:b/>
          <w:sz w:val="18"/>
          <w:lang w:val="de-DE"/>
        </w:rPr>
        <w:t>Anmerkungen</w:t>
      </w:r>
      <w:r w:rsidR="00815499" w:rsidRPr="00815499">
        <w:rPr>
          <w:sz w:val="18"/>
          <w:lang w:val="de-DE"/>
        </w:rPr>
        <w:t xml:space="preserve"> beinhalten</w:t>
      </w:r>
      <w:r w:rsidRPr="00815499">
        <w:rPr>
          <w:sz w:val="18"/>
          <w:lang w:val="de-DE"/>
        </w:rPr>
        <w:t xml:space="preserve"> aktualisierte Information </w:t>
      </w:r>
      <w:r w:rsidR="00815499" w:rsidRPr="00815499">
        <w:rPr>
          <w:sz w:val="18"/>
          <w:lang w:val="de-DE"/>
        </w:rPr>
        <w:t xml:space="preserve">von folgenden Behörden </w:t>
      </w:r>
      <w:r w:rsidRPr="00815499">
        <w:rPr>
          <w:sz w:val="18"/>
          <w:lang w:val="de-DE"/>
        </w:rPr>
        <w:t>in Bezug auf</w:t>
      </w:r>
    </w:p>
    <w:p w:rsidR="00626C4E" w:rsidRDefault="00626C4E" w:rsidP="00815499">
      <w:pPr>
        <w:ind w:left="567"/>
        <w:rPr>
          <w:sz w:val="18"/>
          <w:lang w:val="de-DE"/>
        </w:rPr>
      </w:pPr>
      <w:r>
        <w:rPr>
          <w:b/>
          <w:sz w:val="18"/>
          <w:lang w:val="de-DE"/>
        </w:rPr>
        <w:t>1) </w:t>
      </w:r>
      <w:r w:rsidR="001123AB" w:rsidRPr="00815499">
        <w:rPr>
          <w:sz w:val="18"/>
          <w:lang w:val="de-DE"/>
        </w:rPr>
        <w:t>Vereinbarungen für die</w:t>
      </w:r>
      <w:r w:rsidR="00815499" w:rsidRPr="00815499">
        <w:rPr>
          <w:sz w:val="18"/>
          <w:lang w:val="de-DE"/>
        </w:rPr>
        <w:t xml:space="preserve"> Zusammenarbeit bei der Prüfung </w:t>
      </w:r>
    </w:p>
    <w:p w:rsidR="001123AB" w:rsidRPr="00815499" w:rsidRDefault="00626C4E" w:rsidP="00815499">
      <w:pPr>
        <w:ind w:left="567"/>
        <w:rPr>
          <w:sz w:val="18"/>
          <w:lang w:val="de-DE"/>
        </w:rPr>
      </w:pPr>
      <w:r>
        <w:rPr>
          <w:b/>
          <w:sz w:val="18"/>
          <w:lang w:val="de-DE"/>
        </w:rPr>
        <w:t>2)</w:t>
      </w:r>
      <w:r w:rsidR="00815499">
        <w:rPr>
          <w:b/>
          <w:sz w:val="18"/>
          <w:lang w:val="de-DE"/>
        </w:rPr>
        <w:t> </w:t>
      </w:r>
      <w:r w:rsidR="001123AB" w:rsidRPr="00815499">
        <w:rPr>
          <w:sz w:val="18"/>
          <w:lang w:val="de-DE"/>
        </w:rPr>
        <w:t>Überna</w:t>
      </w:r>
      <w:r>
        <w:rPr>
          <w:sz w:val="18"/>
          <w:lang w:val="de-DE"/>
        </w:rPr>
        <w:t>hme bestehender DUS-Berichte</w:t>
      </w:r>
    </w:p>
    <w:p w:rsidR="00EE1675" w:rsidRDefault="00EE1675" w:rsidP="001123AB">
      <w:pPr>
        <w:rPr>
          <w:lang w:val="de-DE"/>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593EA8" w:rsidRPr="00C561F6" w:rsidTr="008C622E">
        <w:trPr>
          <w:cantSplit/>
          <w:tblHeader/>
        </w:trPr>
        <w:tc>
          <w:tcPr>
            <w:tcW w:w="1758" w:type="dxa"/>
            <w:tcBorders>
              <w:bottom w:val="single" w:sz="4" w:space="0" w:color="auto"/>
            </w:tcBorders>
            <w:shd w:val="clear" w:color="auto" w:fill="F2F2F2" w:themeFill="background1" w:themeFillShade="F2"/>
            <w:vAlign w:val="center"/>
          </w:tcPr>
          <w:p w:rsidR="00593EA8" w:rsidRPr="00C561F6" w:rsidRDefault="00593EA8" w:rsidP="008C622E">
            <w:pPr>
              <w:jc w:val="left"/>
              <w:rPr>
                <w:sz w:val="16"/>
                <w:szCs w:val="16"/>
                <w:lang w:val="de-DE"/>
              </w:rPr>
            </w:pPr>
            <w:r w:rsidRPr="00C561F6">
              <w:rPr>
                <w:sz w:val="16"/>
                <w:szCs w:val="16"/>
                <w:lang w:val="de-DE"/>
              </w:rPr>
              <w:t>Behörde</w:t>
            </w:r>
          </w:p>
        </w:tc>
        <w:tc>
          <w:tcPr>
            <w:tcW w:w="993" w:type="dxa"/>
            <w:tcBorders>
              <w:bottom w:val="single" w:sz="4" w:space="0" w:color="auto"/>
            </w:tcBorders>
            <w:shd w:val="clear" w:color="auto" w:fill="F2F2F2" w:themeFill="background1" w:themeFillShade="F2"/>
          </w:tcPr>
          <w:p w:rsidR="00593EA8" w:rsidRPr="00C561F6" w:rsidRDefault="00593EA8" w:rsidP="008C622E">
            <w:pPr>
              <w:jc w:val="center"/>
              <w:rPr>
                <w:b/>
                <w:sz w:val="16"/>
                <w:szCs w:val="16"/>
                <w:lang w:val="de-DE"/>
              </w:rPr>
            </w:pPr>
            <w:r w:rsidRPr="00C561F6">
              <w:rPr>
                <w:b/>
                <w:sz w:val="16"/>
                <w:szCs w:val="16"/>
                <w:lang w:val="de-DE"/>
              </w:rPr>
              <w:t>1)</w:t>
            </w:r>
          </w:p>
        </w:tc>
        <w:tc>
          <w:tcPr>
            <w:tcW w:w="992" w:type="dxa"/>
            <w:tcBorders>
              <w:bottom w:val="single" w:sz="4" w:space="0" w:color="auto"/>
            </w:tcBorders>
            <w:shd w:val="clear" w:color="auto" w:fill="F2F2F2" w:themeFill="background1" w:themeFillShade="F2"/>
          </w:tcPr>
          <w:p w:rsidR="00593EA8" w:rsidRPr="00C561F6" w:rsidRDefault="00593EA8" w:rsidP="008C622E">
            <w:pPr>
              <w:jc w:val="center"/>
              <w:rPr>
                <w:b/>
                <w:sz w:val="16"/>
                <w:szCs w:val="16"/>
                <w:lang w:val="de-DE"/>
              </w:rPr>
            </w:pPr>
            <w:r w:rsidRPr="00C561F6">
              <w:rPr>
                <w:b/>
                <w:sz w:val="16"/>
                <w:szCs w:val="16"/>
                <w:lang w:val="de-DE"/>
              </w:rPr>
              <w:t>2)</w:t>
            </w:r>
          </w:p>
        </w:tc>
      </w:tr>
      <w:tr w:rsidR="00593EA8" w:rsidRPr="00C561F6" w:rsidTr="008C622E">
        <w:trPr>
          <w:cantSplit/>
          <w:tblHeader/>
        </w:trPr>
        <w:tc>
          <w:tcPr>
            <w:tcW w:w="1758" w:type="dxa"/>
            <w:tcBorders>
              <w:left w:val="nil"/>
              <w:right w:val="nil"/>
            </w:tcBorders>
            <w:shd w:val="clear" w:color="auto" w:fill="auto"/>
            <w:vAlign w:val="center"/>
          </w:tcPr>
          <w:p w:rsidR="00593EA8" w:rsidRPr="00C561F6" w:rsidRDefault="00593EA8" w:rsidP="008C622E">
            <w:pPr>
              <w:jc w:val="left"/>
              <w:rPr>
                <w:sz w:val="8"/>
                <w:szCs w:val="16"/>
                <w:lang w:val="de-DE"/>
              </w:rPr>
            </w:pPr>
          </w:p>
        </w:tc>
        <w:tc>
          <w:tcPr>
            <w:tcW w:w="993" w:type="dxa"/>
            <w:tcBorders>
              <w:left w:val="nil"/>
              <w:right w:val="nil"/>
            </w:tcBorders>
            <w:shd w:val="clear" w:color="auto" w:fill="auto"/>
          </w:tcPr>
          <w:p w:rsidR="00593EA8" w:rsidRPr="00C561F6" w:rsidRDefault="00593EA8" w:rsidP="008C622E">
            <w:pPr>
              <w:jc w:val="center"/>
              <w:rPr>
                <w:b/>
                <w:sz w:val="8"/>
                <w:szCs w:val="16"/>
                <w:lang w:val="de-DE"/>
              </w:rPr>
            </w:pPr>
          </w:p>
        </w:tc>
        <w:tc>
          <w:tcPr>
            <w:tcW w:w="992" w:type="dxa"/>
            <w:tcBorders>
              <w:left w:val="nil"/>
              <w:right w:val="nil"/>
            </w:tcBorders>
            <w:shd w:val="clear" w:color="auto" w:fill="auto"/>
          </w:tcPr>
          <w:p w:rsidR="00593EA8" w:rsidRPr="00C561F6" w:rsidRDefault="00593EA8" w:rsidP="008C622E">
            <w:pPr>
              <w:jc w:val="center"/>
              <w:rPr>
                <w:b/>
                <w:sz w:val="8"/>
                <w:szCs w:val="16"/>
                <w:lang w:val="de-DE"/>
              </w:rPr>
            </w:pPr>
          </w:p>
        </w:tc>
      </w:tr>
      <w:tr w:rsidR="00593EA8" w:rsidRPr="00C561F6" w:rsidTr="008C622E">
        <w:tc>
          <w:tcPr>
            <w:tcW w:w="1758" w:type="dxa"/>
          </w:tcPr>
          <w:p w:rsidR="00593EA8" w:rsidRPr="00C561F6" w:rsidRDefault="00593EA8" w:rsidP="00C561F6">
            <w:pPr>
              <w:jc w:val="left"/>
              <w:rPr>
                <w:sz w:val="16"/>
                <w:szCs w:val="16"/>
                <w:lang w:val="de-DE"/>
              </w:rPr>
            </w:pPr>
            <w:r>
              <w:rPr>
                <w:sz w:val="16"/>
                <w:szCs w:val="16"/>
                <w:lang w:val="de-DE"/>
              </w:rPr>
              <w:t>Brasilien</w:t>
            </w:r>
          </w:p>
        </w:tc>
        <w:tc>
          <w:tcPr>
            <w:tcW w:w="993" w:type="dxa"/>
          </w:tcPr>
          <w:p w:rsidR="00593EA8" w:rsidRPr="00C561F6" w:rsidRDefault="00593EA8" w:rsidP="00C561F6">
            <w:pPr>
              <w:jc w:val="center"/>
              <w:rPr>
                <w:sz w:val="16"/>
                <w:szCs w:val="16"/>
                <w:lang w:val="de-DE"/>
              </w:rPr>
            </w:pPr>
          </w:p>
        </w:tc>
        <w:tc>
          <w:tcPr>
            <w:tcW w:w="992" w:type="dxa"/>
          </w:tcPr>
          <w:p w:rsidR="00593EA8" w:rsidRPr="00C561F6" w:rsidRDefault="00593EA8" w:rsidP="00C561F6">
            <w:pPr>
              <w:jc w:val="center"/>
              <w:rPr>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sidRPr="00C561F6">
              <w:rPr>
                <w:sz w:val="16"/>
                <w:szCs w:val="16"/>
                <w:lang w:val="de-DE"/>
              </w:rPr>
              <w:t>Israel</w:t>
            </w:r>
          </w:p>
        </w:tc>
        <w:tc>
          <w:tcPr>
            <w:tcW w:w="993" w:type="dxa"/>
          </w:tcPr>
          <w:p w:rsidR="00593EA8" w:rsidRPr="00C561F6" w:rsidRDefault="00593EA8" w:rsidP="00C561F6">
            <w:pPr>
              <w:jc w:val="center"/>
              <w:rPr>
                <w:sz w:val="16"/>
                <w:szCs w:val="16"/>
                <w:highlight w:val="lightGray"/>
                <w:lang w:val="de-DE"/>
              </w:rPr>
            </w:pPr>
          </w:p>
        </w:tc>
        <w:tc>
          <w:tcPr>
            <w:tcW w:w="992" w:type="dxa"/>
          </w:tcPr>
          <w:p w:rsidR="00593EA8" w:rsidRPr="00C561F6" w:rsidRDefault="00593EA8" w:rsidP="00C561F6">
            <w:pPr>
              <w:jc w:val="center"/>
              <w:rPr>
                <w:sz w:val="16"/>
                <w:szCs w:val="16"/>
                <w:highlight w:val="lightGray"/>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sidRPr="00C561F6">
              <w:rPr>
                <w:sz w:val="16"/>
                <w:szCs w:val="16"/>
                <w:lang w:val="de-DE"/>
              </w:rPr>
              <w:t>Japan</w:t>
            </w:r>
          </w:p>
        </w:tc>
        <w:tc>
          <w:tcPr>
            <w:tcW w:w="993" w:type="dxa"/>
          </w:tcPr>
          <w:p w:rsidR="00593EA8" w:rsidRPr="00C561F6" w:rsidRDefault="00593EA8" w:rsidP="00C561F6">
            <w:pPr>
              <w:jc w:val="center"/>
              <w:rPr>
                <w:sz w:val="16"/>
                <w:szCs w:val="16"/>
                <w:lang w:val="de-DE"/>
              </w:rPr>
            </w:pPr>
          </w:p>
        </w:tc>
        <w:tc>
          <w:tcPr>
            <w:tcW w:w="992" w:type="dxa"/>
          </w:tcPr>
          <w:p w:rsidR="00593EA8" w:rsidRPr="00C561F6" w:rsidRDefault="00593EA8" w:rsidP="00C561F6">
            <w:pPr>
              <w:jc w:val="center"/>
              <w:rPr>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Pr>
                <w:sz w:val="16"/>
                <w:szCs w:val="16"/>
                <w:lang w:val="de-DE"/>
              </w:rPr>
              <w:t>K</w:t>
            </w:r>
            <w:r w:rsidRPr="00C561F6">
              <w:rPr>
                <w:sz w:val="16"/>
                <w:szCs w:val="16"/>
                <w:lang w:val="de-DE"/>
              </w:rPr>
              <w:t>anada</w:t>
            </w:r>
          </w:p>
        </w:tc>
        <w:tc>
          <w:tcPr>
            <w:tcW w:w="993" w:type="dxa"/>
          </w:tcPr>
          <w:p w:rsidR="00593EA8" w:rsidRPr="00C561F6" w:rsidRDefault="00593EA8" w:rsidP="00C561F6">
            <w:pPr>
              <w:jc w:val="center"/>
              <w:rPr>
                <w:sz w:val="16"/>
                <w:szCs w:val="16"/>
                <w:lang w:val="de-DE"/>
              </w:rPr>
            </w:pPr>
          </w:p>
        </w:tc>
        <w:tc>
          <w:tcPr>
            <w:tcW w:w="992" w:type="dxa"/>
          </w:tcPr>
          <w:p w:rsidR="00593EA8" w:rsidRPr="00C561F6" w:rsidRDefault="00593EA8" w:rsidP="00C561F6">
            <w:pPr>
              <w:jc w:val="center"/>
              <w:rPr>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Pr>
                <w:sz w:val="16"/>
                <w:szCs w:val="16"/>
                <w:lang w:val="de-DE"/>
              </w:rPr>
              <w:t>Niederlande</w:t>
            </w:r>
          </w:p>
        </w:tc>
        <w:tc>
          <w:tcPr>
            <w:tcW w:w="993" w:type="dxa"/>
          </w:tcPr>
          <w:p w:rsidR="00593EA8" w:rsidRPr="00C561F6" w:rsidRDefault="00593EA8" w:rsidP="00C561F6">
            <w:pPr>
              <w:jc w:val="center"/>
              <w:rPr>
                <w:sz w:val="16"/>
                <w:szCs w:val="16"/>
                <w:highlight w:val="lightGray"/>
                <w:lang w:val="de-DE"/>
              </w:rPr>
            </w:pPr>
          </w:p>
        </w:tc>
        <w:tc>
          <w:tcPr>
            <w:tcW w:w="992" w:type="dxa"/>
          </w:tcPr>
          <w:p w:rsidR="00593EA8" w:rsidRPr="00C561F6" w:rsidRDefault="00593EA8" w:rsidP="00C561F6">
            <w:pPr>
              <w:jc w:val="center"/>
              <w:rPr>
                <w:rFonts w:cs="Arial"/>
                <w:caps/>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sidRPr="00C561F6">
              <w:rPr>
                <w:sz w:val="16"/>
                <w:szCs w:val="16"/>
                <w:lang w:val="de-DE"/>
              </w:rPr>
              <w:t>Peru</w:t>
            </w:r>
          </w:p>
        </w:tc>
        <w:tc>
          <w:tcPr>
            <w:tcW w:w="993" w:type="dxa"/>
          </w:tcPr>
          <w:p w:rsidR="00593EA8" w:rsidRPr="00C561F6" w:rsidRDefault="00593EA8" w:rsidP="00C561F6">
            <w:pPr>
              <w:jc w:val="center"/>
              <w:rPr>
                <w:sz w:val="16"/>
                <w:szCs w:val="16"/>
                <w:highlight w:val="lightGray"/>
                <w:lang w:val="de-DE"/>
              </w:rPr>
            </w:pPr>
          </w:p>
        </w:tc>
        <w:tc>
          <w:tcPr>
            <w:tcW w:w="992" w:type="dxa"/>
          </w:tcPr>
          <w:p w:rsidR="00593EA8" w:rsidRPr="00C561F6" w:rsidRDefault="00593EA8" w:rsidP="00C561F6">
            <w:pPr>
              <w:jc w:val="center"/>
              <w:rPr>
                <w:rFonts w:cs="Arial"/>
                <w:caps/>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sidRPr="00C561F6">
              <w:rPr>
                <w:sz w:val="16"/>
                <w:szCs w:val="16"/>
                <w:lang w:val="de-DE"/>
              </w:rPr>
              <w:t>Singapur</w:t>
            </w:r>
          </w:p>
        </w:tc>
        <w:tc>
          <w:tcPr>
            <w:tcW w:w="993" w:type="dxa"/>
          </w:tcPr>
          <w:p w:rsidR="00593EA8" w:rsidRPr="00C561F6" w:rsidRDefault="00593EA8" w:rsidP="00C561F6">
            <w:pPr>
              <w:jc w:val="center"/>
              <w:rPr>
                <w:sz w:val="16"/>
                <w:szCs w:val="16"/>
                <w:highlight w:val="lightGray"/>
                <w:lang w:val="de-DE"/>
              </w:rPr>
            </w:pPr>
          </w:p>
        </w:tc>
        <w:tc>
          <w:tcPr>
            <w:tcW w:w="992" w:type="dxa"/>
          </w:tcPr>
          <w:p w:rsidR="00593EA8" w:rsidRPr="00C561F6" w:rsidRDefault="00593EA8" w:rsidP="00C561F6">
            <w:pPr>
              <w:jc w:val="center"/>
              <w:rPr>
                <w:rFonts w:cs="Arial"/>
                <w:caps/>
                <w:sz w:val="16"/>
                <w:szCs w:val="16"/>
                <w:lang w:val="de-DE"/>
              </w:rPr>
            </w:pPr>
            <w:r w:rsidRPr="00C561F6">
              <w:rPr>
                <w:rFonts w:cs="Arial"/>
                <w:caps/>
                <w:sz w:val="16"/>
                <w:szCs w:val="16"/>
                <w:lang w:val="de-DE"/>
              </w:rPr>
              <w:sym w:font="Wingdings 2" w:char="F050"/>
            </w:r>
          </w:p>
        </w:tc>
      </w:tr>
      <w:tr w:rsidR="00593EA8" w:rsidRPr="00C561F6" w:rsidTr="008C622E">
        <w:tc>
          <w:tcPr>
            <w:tcW w:w="1758" w:type="dxa"/>
          </w:tcPr>
          <w:p w:rsidR="00593EA8" w:rsidRPr="00C561F6" w:rsidRDefault="00593EA8" w:rsidP="00C561F6">
            <w:pPr>
              <w:jc w:val="left"/>
              <w:rPr>
                <w:sz w:val="16"/>
                <w:szCs w:val="16"/>
                <w:lang w:val="de-DE"/>
              </w:rPr>
            </w:pPr>
            <w:r>
              <w:rPr>
                <w:sz w:val="16"/>
                <w:szCs w:val="16"/>
                <w:lang w:val="de-DE"/>
              </w:rPr>
              <w:t>Türkei</w:t>
            </w:r>
          </w:p>
        </w:tc>
        <w:tc>
          <w:tcPr>
            <w:tcW w:w="993" w:type="dxa"/>
          </w:tcPr>
          <w:p w:rsidR="00593EA8" w:rsidRPr="00C561F6" w:rsidRDefault="00593EA8" w:rsidP="00C561F6">
            <w:pPr>
              <w:jc w:val="center"/>
              <w:rPr>
                <w:sz w:val="16"/>
                <w:szCs w:val="16"/>
                <w:highlight w:val="lightGray"/>
                <w:lang w:val="de-DE"/>
              </w:rPr>
            </w:pPr>
          </w:p>
        </w:tc>
        <w:tc>
          <w:tcPr>
            <w:tcW w:w="992" w:type="dxa"/>
          </w:tcPr>
          <w:p w:rsidR="00593EA8" w:rsidRPr="00C561F6" w:rsidRDefault="00593EA8" w:rsidP="00C561F6">
            <w:pPr>
              <w:jc w:val="center"/>
              <w:rPr>
                <w:rFonts w:cs="Arial"/>
                <w:caps/>
                <w:sz w:val="16"/>
                <w:szCs w:val="16"/>
                <w:lang w:val="de-DE"/>
              </w:rPr>
            </w:pPr>
            <w:r w:rsidRPr="00C561F6">
              <w:rPr>
                <w:rFonts w:cs="Arial"/>
                <w:caps/>
                <w:sz w:val="16"/>
                <w:szCs w:val="16"/>
                <w:lang w:val="de-DE"/>
              </w:rPr>
              <w:sym w:font="Wingdings 2" w:char="F050"/>
            </w:r>
          </w:p>
        </w:tc>
      </w:tr>
    </w:tbl>
    <w:p w:rsidR="00815499" w:rsidRDefault="00815499" w:rsidP="001123AB">
      <w:pPr>
        <w:rPr>
          <w:lang w:val="de-DE"/>
        </w:rPr>
      </w:pPr>
    </w:p>
    <w:p w:rsidR="00815499" w:rsidRPr="00815499" w:rsidRDefault="00815499" w:rsidP="00815499">
      <w:pPr>
        <w:rPr>
          <w:sz w:val="18"/>
          <w:lang w:val="de-DE"/>
        </w:rPr>
      </w:pPr>
      <w:r w:rsidRPr="003B37BE">
        <w:rPr>
          <w:sz w:val="18"/>
          <w:szCs w:val="18"/>
          <w:lang w:val="de-DE"/>
        </w:rPr>
        <w:t xml:space="preserve">Die </w:t>
      </w:r>
      <w:r w:rsidRPr="003B37BE">
        <w:rPr>
          <w:b/>
          <w:sz w:val="18"/>
          <w:szCs w:val="18"/>
          <w:lang w:val="de-DE"/>
        </w:rPr>
        <w:t>Haupttabelle</w:t>
      </w:r>
      <w:r w:rsidRPr="003B37BE">
        <w:rPr>
          <w:sz w:val="18"/>
          <w:szCs w:val="18"/>
          <w:lang w:val="de-DE"/>
        </w:rPr>
        <w:t xml:space="preserve"> beinhaltet aktualisierte Information </w:t>
      </w:r>
      <w:r w:rsidRPr="00815499">
        <w:rPr>
          <w:sz w:val="18"/>
          <w:lang w:val="de-DE"/>
        </w:rPr>
        <w:t>von folgenden Behörden in Bezug auf</w:t>
      </w:r>
    </w:p>
    <w:p w:rsidR="00626C4E" w:rsidRDefault="00626C4E" w:rsidP="00626C4E">
      <w:pPr>
        <w:tabs>
          <w:tab w:val="left" w:pos="7450"/>
        </w:tabs>
        <w:ind w:left="567"/>
        <w:rPr>
          <w:sz w:val="18"/>
          <w:lang w:val="de-DE"/>
        </w:rPr>
      </w:pPr>
      <w:r>
        <w:rPr>
          <w:b/>
          <w:sz w:val="18"/>
          <w:lang w:val="de-DE"/>
        </w:rPr>
        <w:t>1) </w:t>
      </w:r>
      <w:r w:rsidR="00815499" w:rsidRPr="00815499">
        <w:rPr>
          <w:sz w:val="18"/>
          <w:lang w:val="de-DE"/>
        </w:rPr>
        <w:t>Vereinbarungen für die Zusammenarbeit bei d</w:t>
      </w:r>
      <w:r>
        <w:rPr>
          <w:sz w:val="18"/>
          <w:lang w:val="de-DE"/>
        </w:rPr>
        <w:t>er Prüfung</w:t>
      </w:r>
    </w:p>
    <w:p w:rsidR="00815499" w:rsidRPr="00A239B6" w:rsidRDefault="00626C4E" w:rsidP="00626C4E">
      <w:pPr>
        <w:tabs>
          <w:tab w:val="left" w:pos="7450"/>
        </w:tabs>
        <w:ind w:left="567"/>
        <w:rPr>
          <w:sz w:val="18"/>
          <w:szCs w:val="18"/>
        </w:rPr>
      </w:pPr>
      <w:r>
        <w:rPr>
          <w:b/>
          <w:sz w:val="18"/>
          <w:lang w:val="de-DE"/>
        </w:rPr>
        <w:t>2)</w:t>
      </w:r>
      <w:r w:rsidR="00815499">
        <w:rPr>
          <w:b/>
          <w:sz w:val="18"/>
          <w:lang w:val="de-DE"/>
        </w:rPr>
        <w:t> </w:t>
      </w:r>
      <w:r w:rsidR="00815499" w:rsidRPr="00815499">
        <w:rPr>
          <w:sz w:val="18"/>
          <w:lang w:val="de-DE"/>
        </w:rPr>
        <w:t>Übernahme bestehender DUS-Berichte:</w:t>
      </w:r>
    </w:p>
    <w:p w:rsidR="00815499" w:rsidRPr="00A239B6" w:rsidRDefault="00815499" w:rsidP="00815499">
      <w:pPr>
        <w:tabs>
          <w:tab w:val="left" w:pos="7450"/>
        </w:tabs>
        <w:rPr>
          <w:sz w:val="18"/>
          <w:szCs w:val="18"/>
        </w:rPr>
      </w:pPr>
    </w:p>
    <w:p w:rsidR="00815499" w:rsidRDefault="00815499" w:rsidP="00815499">
      <w:pPr>
        <w:jc w:val="left"/>
        <w:rPr>
          <w:sz w:val="16"/>
          <w:szCs w:val="16"/>
        </w:rPr>
        <w:sectPr w:rsidR="00815499" w:rsidSect="00FC0252">
          <w:headerReference w:type="default" r:id="rId20"/>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21" w:type="dxa"/>
        <w:tblCellMar>
          <w:top w:w="28" w:type="dxa"/>
          <w:left w:w="57" w:type="dxa"/>
          <w:right w:w="57" w:type="dxa"/>
        </w:tblCellMar>
        <w:tblLook w:val="04A0" w:firstRow="1" w:lastRow="0" w:firstColumn="1" w:lastColumn="0" w:noHBand="0" w:noVBand="1"/>
      </w:tblPr>
      <w:tblGrid>
        <w:gridCol w:w="1904"/>
        <w:gridCol w:w="993"/>
        <w:gridCol w:w="992"/>
      </w:tblGrid>
      <w:tr w:rsidR="00593EA8" w:rsidRPr="00C561F6" w:rsidTr="00C561F6">
        <w:trPr>
          <w:cantSplit/>
          <w:tblHeader/>
        </w:trPr>
        <w:tc>
          <w:tcPr>
            <w:tcW w:w="1904" w:type="dxa"/>
            <w:tcBorders>
              <w:bottom w:val="single" w:sz="4" w:space="0" w:color="auto"/>
            </w:tcBorders>
            <w:shd w:val="clear" w:color="auto" w:fill="F2F2F2" w:themeFill="background1" w:themeFillShade="F2"/>
            <w:vAlign w:val="center"/>
          </w:tcPr>
          <w:p w:rsidR="00593EA8" w:rsidRPr="00C561F6" w:rsidRDefault="00593EA8" w:rsidP="00EE372D">
            <w:pPr>
              <w:jc w:val="left"/>
              <w:rPr>
                <w:sz w:val="16"/>
                <w:szCs w:val="16"/>
                <w:lang w:val="de-DE"/>
              </w:rPr>
            </w:pPr>
            <w:r w:rsidRPr="00C561F6">
              <w:rPr>
                <w:sz w:val="16"/>
                <w:szCs w:val="16"/>
                <w:lang w:val="de-DE"/>
              </w:rPr>
              <w:t>Behörde</w:t>
            </w:r>
          </w:p>
        </w:tc>
        <w:tc>
          <w:tcPr>
            <w:tcW w:w="993" w:type="dxa"/>
            <w:tcBorders>
              <w:bottom w:val="single" w:sz="4" w:space="0" w:color="auto"/>
            </w:tcBorders>
            <w:shd w:val="clear" w:color="auto" w:fill="F2F2F2" w:themeFill="background1" w:themeFillShade="F2"/>
          </w:tcPr>
          <w:p w:rsidR="00593EA8" w:rsidRPr="00C561F6" w:rsidRDefault="00593EA8" w:rsidP="00EE372D">
            <w:pPr>
              <w:jc w:val="center"/>
              <w:rPr>
                <w:b/>
                <w:sz w:val="16"/>
                <w:szCs w:val="16"/>
                <w:lang w:val="de-DE"/>
              </w:rPr>
            </w:pPr>
            <w:r w:rsidRPr="00C561F6">
              <w:rPr>
                <w:b/>
                <w:sz w:val="16"/>
                <w:szCs w:val="16"/>
                <w:lang w:val="de-DE"/>
              </w:rPr>
              <w:t>1)</w:t>
            </w:r>
          </w:p>
        </w:tc>
        <w:tc>
          <w:tcPr>
            <w:tcW w:w="992" w:type="dxa"/>
            <w:tcBorders>
              <w:bottom w:val="single" w:sz="4" w:space="0" w:color="auto"/>
            </w:tcBorders>
            <w:shd w:val="clear" w:color="auto" w:fill="F2F2F2" w:themeFill="background1" w:themeFillShade="F2"/>
          </w:tcPr>
          <w:p w:rsidR="00593EA8" w:rsidRPr="00C561F6" w:rsidRDefault="00593EA8" w:rsidP="00EE372D">
            <w:pPr>
              <w:jc w:val="center"/>
              <w:rPr>
                <w:b/>
                <w:sz w:val="16"/>
                <w:szCs w:val="16"/>
                <w:lang w:val="de-DE"/>
              </w:rPr>
            </w:pPr>
            <w:r w:rsidRPr="00C561F6">
              <w:rPr>
                <w:b/>
                <w:sz w:val="16"/>
                <w:szCs w:val="16"/>
                <w:lang w:val="de-DE"/>
              </w:rPr>
              <w:t>2)</w:t>
            </w:r>
          </w:p>
        </w:tc>
      </w:tr>
      <w:tr w:rsidR="00593EA8" w:rsidRPr="00C561F6" w:rsidTr="00C561F6">
        <w:trPr>
          <w:cantSplit/>
          <w:tblHeader/>
        </w:trPr>
        <w:tc>
          <w:tcPr>
            <w:tcW w:w="1904" w:type="dxa"/>
            <w:tcBorders>
              <w:left w:val="nil"/>
              <w:right w:val="nil"/>
            </w:tcBorders>
            <w:shd w:val="clear" w:color="auto" w:fill="auto"/>
            <w:vAlign w:val="center"/>
          </w:tcPr>
          <w:p w:rsidR="00593EA8" w:rsidRPr="00C561F6" w:rsidRDefault="00593EA8" w:rsidP="00EE372D">
            <w:pPr>
              <w:jc w:val="left"/>
              <w:rPr>
                <w:sz w:val="8"/>
                <w:szCs w:val="16"/>
                <w:lang w:val="de-DE"/>
              </w:rPr>
            </w:pPr>
          </w:p>
        </w:tc>
        <w:tc>
          <w:tcPr>
            <w:tcW w:w="993" w:type="dxa"/>
            <w:tcBorders>
              <w:left w:val="nil"/>
              <w:right w:val="nil"/>
            </w:tcBorders>
            <w:shd w:val="clear" w:color="auto" w:fill="auto"/>
          </w:tcPr>
          <w:p w:rsidR="00593EA8" w:rsidRPr="00C561F6" w:rsidRDefault="00593EA8" w:rsidP="00EE372D">
            <w:pPr>
              <w:jc w:val="center"/>
              <w:rPr>
                <w:b/>
                <w:sz w:val="8"/>
                <w:szCs w:val="16"/>
                <w:lang w:val="de-DE"/>
              </w:rPr>
            </w:pPr>
          </w:p>
        </w:tc>
        <w:tc>
          <w:tcPr>
            <w:tcW w:w="992" w:type="dxa"/>
            <w:tcBorders>
              <w:left w:val="nil"/>
              <w:right w:val="nil"/>
            </w:tcBorders>
            <w:shd w:val="clear" w:color="auto" w:fill="auto"/>
          </w:tcPr>
          <w:p w:rsidR="00593EA8" w:rsidRPr="00C561F6" w:rsidRDefault="00593EA8" w:rsidP="00EE372D">
            <w:pPr>
              <w:jc w:val="center"/>
              <w:rPr>
                <w:b/>
                <w:sz w:val="8"/>
                <w:szCs w:val="16"/>
                <w:lang w:val="de-DE"/>
              </w:rPr>
            </w:pP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Argentinien</w:t>
            </w:r>
          </w:p>
        </w:tc>
        <w:tc>
          <w:tcPr>
            <w:tcW w:w="993" w:type="dxa"/>
          </w:tcPr>
          <w:p w:rsidR="00593EA8" w:rsidRPr="00C561F6" w:rsidRDefault="00593EA8" w:rsidP="00EE372D">
            <w:pPr>
              <w:jc w:val="center"/>
              <w:rPr>
                <w:sz w:val="16"/>
                <w:szCs w:val="16"/>
                <w:highlight w:val="lightGray"/>
                <w:lang w:val="de-DE"/>
              </w:rPr>
            </w:pPr>
          </w:p>
        </w:tc>
        <w:tc>
          <w:tcPr>
            <w:tcW w:w="992" w:type="dxa"/>
          </w:tcPr>
          <w:p w:rsidR="00593EA8" w:rsidRPr="00C561F6" w:rsidRDefault="00593EA8" w:rsidP="00EE372D">
            <w:pPr>
              <w:jc w:val="center"/>
              <w:rPr>
                <w:sz w:val="16"/>
                <w:szCs w:val="16"/>
                <w:highlight w:val="lightGray"/>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Australien</w:t>
            </w:r>
          </w:p>
        </w:tc>
        <w:tc>
          <w:tcPr>
            <w:tcW w:w="993"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Belarus</w:t>
            </w:r>
          </w:p>
        </w:tc>
        <w:tc>
          <w:tcPr>
            <w:tcW w:w="993" w:type="dxa"/>
          </w:tcPr>
          <w:p w:rsidR="00593EA8" w:rsidRPr="00C561F6" w:rsidRDefault="00593EA8" w:rsidP="00EE372D">
            <w:pPr>
              <w:jc w:val="center"/>
              <w:rPr>
                <w:sz w:val="16"/>
                <w:szCs w:val="16"/>
                <w:lang w:val="de-DE"/>
              </w:rPr>
            </w:pPr>
          </w:p>
        </w:tc>
        <w:tc>
          <w:tcPr>
            <w:tcW w:w="992"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Pr>
                <w:sz w:val="16"/>
                <w:szCs w:val="16"/>
                <w:lang w:val="de-DE"/>
              </w:rPr>
              <w:t>Bras</w:t>
            </w:r>
            <w:r w:rsidRPr="00C561F6">
              <w:rPr>
                <w:sz w:val="16"/>
                <w:szCs w:val="16"/>
                <w:lang w:val="de-DE"/>
              </w:rPr>
              <w:t>il</w:t>
            </w:r>
            <w:r>
              <w:rPr>
                <w:sz w:val="16"/>
                <w:szCs w:val="16"/>
                <w:lang w:val="de-DE"/>
              </w:rPr>
              <w:t>ien</w:t>
            </w:r>
          </w:p>
        </w:tc>
        <w:tc>
          <w:tcPr>
            <w:tcW w:w="993"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Chile</w:t>
            </w:r>
          </w:p>
        </w:tc>
        <w:tc>
          <w:tcPr>
            <w:tcW w:w="993"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lang w:val="de-DE"/>
              </w:rPr>
            </w:pPr>
          </w:p>
        </w:tc>
      </w:tr>
      <w:tr w:rsidR="00593EA8" w:rsidRPr="00C561F6" w:rsidTr="00C561F6">
        <w:tc>
          <w:tcPr>
            <w:tcW w:w="1904" w:type="dxa"/>
          </w:tcPr>
          <w:p w:rsidR="00593EA8" w:rsidRPr="00C561F6" w:rsidRDefault="00593EA8" w:rsidP="00EE372D">
            <w:pPr>
              <w:jc w:val="left"/>
              <w:rPr>
                <w:sz w:val="16"/>
                <w:szCs w:val="16"/>
                <w:lang w:val="de-DE"/>
              </w:rPr>
            </w:pPr>
            <w:r w:rsidRPr="00427819">
              <w:rPr>
                <w:rFonts w:cs="Arial"/>
                <w:sz w:val="16"/>
                <w:szCs w:val="16"/>
                <w:lang w:val="de-DE"/>
              </w:rPr>
              <w:t>Dänemark</w:t>
            </w:r>
          </w:p>
        </w:tc>
        <w:tc>
          <w:tcPr>
            <w:tcW w:w="993"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Deutschland</w:t>
            </w:r>
          </w:p>
        </w:tc>
        <w:tc>
          <w:tcPr>
            <w:tcW w:w="993" w:type="dxa"/>
          </w:tcPr>
          <w:p w:rsidR="00593EA8" w:rsidRPr="00C561F6" w:rsidRDefault="00593EA8" w:rsidP="00EE372D">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highlight w:val="lightGray"/>
                <w:lang w:val="de-DE"/>
              </w:rPr>
            </w:pPr>
            <w:r w:rsidRPr="00C561F6">
              <w:rPr>
                <w:rFonts w:cs="Arial"/>
                <w:caps/>
                <w:sz w:val="16"/>
                <w:szCs w:val="16"/>
                <w:lang w:val="de-DE"/>
              </w:rPr>
              <w:sym w:font="Wingdings 2" w:char="F050"/>
            </w:r>
          </w:p>
        </w:tc>
      </w:tr>
      <w:tr w:rsidR="00593EA8" w:rsidRPr="00C561F6" w:rsidTr="00C561F6">
        <w:tc>
          <w:tcPr>
            <w:tcW w:w="1904" w:type="dxa"/>
          </w:tcPr>
          <w:p w:rsidR="00593EA8" w:rsidRPr="00C561F6" w:rsidRDefault="00593EA8" w:rsidP="00EE372D">
            <w:pPr>
              <w:jc w:val="left"/>
              <w:rPr>
                <w:sz w:val="16"/>
                <w:szCs w:val="16"/>
                <w:lang w:val="de-DE"/>
              </w:rPr>
            </w:pPr>
            <w:r w:rsidRPr="00C561F6">
              <w:rPr>
                <w:sz w:val="16"/>
                <w:szCs w:val="16"/>
                <w:lang w:val="de-DE"/>
              </w:rPr>
              <w:t>Ecuador</w:t>
            </w:r>
          </w:p>
        </w:tc>
        <w:tc>
          <w:tcPr>
            <w:tcW w:w="993" w:type="dxa"/>
          </w:tcPr>
          <w:p w:rsidR="00593EA8" w:rsidRPr="00C561F6" w:rsidRDefault="00593EA8" w:rsidP="00EE372D">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593EA8" w:rsidRPr="00C561F6" w:rsidRDefault="00593EA8" w:rsidP="00EE372D">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6B65C8">
              <w:rPr>
                <w:rFonts w:cs="Arial"/>
                <w:sz w:val="16"/>
                <w:szCs w:val="16"/>
                <w:lang w:val="de-DE"/>
              </w:rPr>
              <w:t>Estland</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Pr>
                <w:sz w:val="16"/>
                <w:szCs w:val="16"/>
                <w:lang w:val="de-DE"/>
              </w:rPr>
              <w:t>Europäische Union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Frankreich</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Irland</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Israel</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Italien</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lang w:val="de-DE"/>
              </w:rPr>
            </w:pP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Japan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Pr>
                <w:sz w:val="16"/>
                <w:szCs w:val="16"/>
                <w:lang w:val="de-DE"/>
              </w:rPr>
              <w:t>K</w:t>
            </w:r>
            <w:r w:rsidRPr="00C561F6">
              <w:rPr>
                <w:sz w:val="16"/>
                <w:szCs w:val="16"/>
                <w:lang w:val="de-DE"/>
              </w:rPr>
              <w:t>anada</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Pr>
                <w:sz w:val="16"/>
                <w:szCs w:val="16"/>
                <w:lang w:val="de-DE"/>
              </w:rPr>
              <w:t>Keni</w:t>
            </w:r>
            <w:r w:rsidRPr="00C561F6">
              <w:rPr>
                <w:sz w:val="16"/>
                <w:szCs w:val="16"/>
                <w:lang w:val="de-DE"/>
              </w:rPr>
              <w:t>a</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427819">
              <w:rPr>
                <w:rFonts w:cs="Arial"/>
                <w:sz w:val="16"/>
                <w:szCs w:val="16"/>
                <w:lang w:val="de-DE"/>
              </w:rPr>
              <w:t>Kolumbien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p>
        </w:tc>
      </w:tr>
      <w:tr w:rsidR="006B65C8" w:rsidRPr="00C561F6" w:rsidTr="00C561F6">
        <w:tc>
          <w:tcPr>
            <w:tcW w:w="1904" w:type="dxa"/>
          </w:tcPr>
          <w:p w:rsidR="006B65C8" w:rsidRPr="00C561F6" w:rsidRDefault="006B65C8" w:rsidP="006B65C8">
            <w:pPr>
              <w:jc w:val="left"/>
              <w:rPr>
                <w:sz w:val="16"/>
                <w:szCs w:val="16"/>
                <w:lang w:val="de-DE"/>
              </w:rPr>
            </w:pPr>
            <w:r w:rsidRPr="00427819">
              <w:rPr>
                <w:rFonts w:cs="Arial"/>
                <w:sz w:val="16"/>
                <w:szCs w:val="16"/>
                <w:lang w:val="de-DE"/>
              </w:rPr>
              <w:t>Kroatien</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 xml:space="preserve">Lettland </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Litauen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p>
        </w:tc>
      </w:tr>
      <w:tr w:rsidR="006B65C8" w:rsidRPr="00C561F6" w:rsidTr="00C561F6">
        <w:tc>
          <w:tcPr>
            <w:tcW w:w="1904" w:type="dxa"/>
          </w:tcPr>
          <w:p w:rsidR="006B65C8" w:rsidRPr="00C561F6" w:rsidRDefault="006B65C8" w:rsidP="006B65C8">
            <w:pPr>
              <w:jc w:val="left"/>
              <w:rPr>
                <w:sz w:val="16"/>
                <w:szCs w:val="16"/>
                <w:lang w:val="de-DE"/>
              </w:rPr>
            </w:pPr>
            <w:r>
              <w:rPr>
                <w:sz w:val="16"/>
                <w:szCs w:val="16"/>
                <w:lang w:val="de-DE"/>
              </w:rPr>
              <w:t>Mexiko</w:t>
            </w:r>
          </w:p>
        </w:tc>
        <w:tc>
          <w:tcPr>
            <w:tcW w:w="993" w:type="dxa"/>
          </w:tcPr>
          <w:p w:rsidR="006B65C8" w:rsidRPr="00C561F6" w:rsidRDefault="006B65C8" w:rsidP="006B65C8">
            <w:pPr>
              <w:jc w:val="center"/>
              <w:rPr>
                <w:rFonts w:cs="Arial"/>
                <w:caps/>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b/>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Niederlande</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Pr>
                <w:sz w:val="16"/>
                <w:szCs w:val="16"/>
                <w:lang w:val="de-DE"/>
              </w:rPr>
              <w:t>Österreich</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Paraguay</w:t>
            </w:r>
          </w:p>
        </w:tc>
        <w:tc>
          <w:tcPr>
            <w:tcW w:w="993" w:type="dxa"/>
          </w:tcPr>
          <w:p w:rsidR="006B65C8" w:rsidRPr="00C561F6" w:rsidRDefault="006B65C8" w:rsidP="006B65C8">
            <w:pPr>
              <w:jc w:val="center"/>
              <w:rPr>
                <w:rFonts w:cs="Arial"/>
                <w:caps/>
                <w:sz w:val="16"/>
                <w:szCs w:val="16"/>
                <w:lang w:val="de-DE"/>
              </w:rPr>
            </w:pPr>
          </w:p>
        </w:tc>
        <w:tc>
          <w:tcPr>
            <w:tcW w:w="992" w:type="dxa"/>
          </w:tcPr>
          <w:p w:rsidR="006B65C8" w:rsidRPr="00C561F6" w:rsidRDefault="006B65C8" w:rsidP="006B65C8">
            <w:pPr>
              <w:jc w:val="center"/>
              <w:rPr>
                <w:rFonts w:cs="Arial"/>
                <w:caps/>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Polen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Portugal</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napToGrid w:val="0"/>
                <w:color w:val="000000"/>
                <w:sz w:val="16"/>
                <w:szCs w:val="16"/>
                <w:lang w:val="de-DE"/>
              </w:rPr>
              <w:t>Republik Moldau</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Rumänien</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Russische Föderation</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Schweden</w:t>
            </w:r>
          </w:p>
        </w:tc>
        <w:tc>
          <w:tcPr>
            <w:tcW w:w="993" w:type="dxa"/>
          </w:tcPr>
          <w:p w:rsidR="006B65C8" w:rsidRPr="00C561F6" w:rsidRDefault="006B65C8" w:rsidP="006B65C8">
            <w:pPr>
              <w:jc w:val="center"/>
              <w:rPr>
                <w:sz w:val="16"/>
                <w:szCs w:val="16"/>
                <w:highlight w:val="lightGray"/>
                <w:lang w:val="de-DE"/>
              </w:rPr>
            </w:pP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Serbien</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Slowakei</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Slowenien</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Spanien</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rFonts w:cs="Arial"/>
                <w:sz w:val="16"/>
                <w:szCs w:val="16"/>
                <w:lang w:val="de-DE"/>
              </w:rPr>
              <w:t>Südafrika</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427819">
              <w:rPr>
                <w:rFonts w:cs="Arial"/>
                <w:sz w:val="16"/>
                <w:szCs w:val="16"/>
                <w:lang w:val="de-DE"/>
              </w:rPr>
              <w:t>Tschechische Republik</w:t>
            </w:r>
          </w:p>
        </w:tc>
        <w:tc>
          <w:tcPr>
            <w:tcW w:w="993"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sz w:val="16"/>
                <w:szCs w:val="16"/>
                <w:highlight w:val="lightGray"/>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Türkei</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593EA8">
              <w:rPr>
                <w:sz w:val="16"/>
                <w:szCs w:val="16"/>
                <w:lang w:val="de-DE"/>
              </w:rPr>
              <w:t>Ukraine</w:t>
            </w:r>
          </w:p>
        </w:tc>
        <w:tc>
          <w:tcPr>
            <w:tcW w:w="993" w:type="dxa"/>
          </w:tcPr>
          <w:p w:rsidR="006B65C8" w:rsidRPr="00C561F6" w:rsidRDefault="006B65C8" w:rsidP="006B65C8">
            <w:pPr>
              <w:jc w:val="center"/>
              <w:rPr>
                <w:sz w:val="16"/>
                <w:szCs w:val="16"/>
                <w:lang w:val="de-DE"/>
              </w:rPr>
            </w:pPr>
          </w:p>
        </w:tc>
        <w:tc>
          <w:tcPr>
            <w:tcW w:w="992"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593EA8">
              <w:rPr>
                <w:rFonts w:cs="Arial"/>
                <w:sz w:val="16"/>
                <w:szCs w:val="16"/>
                <w:lang w:val="de-DE"/>
              </w:rPr>
              <w:t>Vereinigtes Königreich</w:t>
            </w:r>
          </w:p>
        </w:tc>
        <w:tc>
          <w:tcPr>
            <w:tcW w:w="993" w:type="dxa"/>
          </w:tcPr>
          <w:p w:rsidR="006B65C8" w:rsidRPr="00C561F6" w:rsidRDefault="006B65C8" w:rsidP="006B65C8">
            <w:pPr>
              <w:jc w:val="center"/>
              <w:rPr>
                <w:sz w:val="16"/>
                <w:szCs w:val="16"/>
                <w:lang w:val="de-DE"/>
              </w:rPr>
            </w:pPr>
            <w:r w:rsidRPr="00C561F6">
              <w:rPr>
                <w:rFonts w:cs="Arial"/>
                <w:caps/>
                <w:sz w:val="16"/>
                <w:szCs w:val="16"/>
                <w:lang w:val="de-DE"/>
              </w:rPr>
              <w:sym w:font="Wingdings 2" w:char="F050"/>
            </w:r>
          </w:p>
        </w:tc>
        <w:tc>
          <w:tcPr>
            <w:tcW w:w="992" w:type="dxa"/>
          </w:tcPr>
          <w:p w:rsidR="006B65C8" w:rsidRPr="00C561F6" w:rsidRDefault="006B65C8" w:rsidP="006B65C8">
            <w:pPr>
              <w:jc w:val="center"/>
              <w:rPr>
                <w:rFonts w:cs="Arial"/>
                <w:caps/>
                <w:sz w:val="16"/>
                <w:szCs w:val="16"/>
                <w:lang w:val="de-DE"/>
              </w:rPr>
            </w:pPr>
            <w:r w:rsidRPr="00C561F6">
              <w:rPr>
                <w:rFonts w:cs="Arial"/>
                <w:caps/>
                <w:sz w:val="16"/>
                <w:szCs w:val="16"/>
                <w:lang w:val="de-DE"/>
              </w:rPr>
              <w:sym w:font="Wingdings 2" w:char="F050"/>
            </w:r>
          </w:p>
        </w:tc>
      </w:tr>
      <w:tr w:rsidR="006B65C8" w:rsidRPr="00C561F6" w:rsidTr="00C561F6">
        <w:tc>
          <w:tcPr>
            <w:tcW w:w="1904" w:type="dxa"/>
          </w:tcPr>
          <w:p w:rsidR="006B65C8" w:rsidRPr="00C561F6" w:rsidRDefault="006B65C8" w:rsidP="006B65C8">
            <w:pPr>
              <w:jc w:val="left"/>
              <w:rPr>
                <w:sz w:val="16"/>
                <w:szCs w:val="16"/>
                <w:lang w:val="de-DE"/>
              </w:rPr>
            </w:pPr>
            <w:r w:rsidRPr="00C561F6">
              <w:rPr>
                <w:sz w:val="16"/>
                <w:szCs w:val="16"/>
                <w:lang w:val="de-DE"/>
              </w:rPr>
              <w:t>Viet Nam</w:t>
            </w:r>
          </w:p>
        </w:tc>
        <w:tc>
          <w:tcPr>
            <w:tcW w:w="993" w:type="dxa"/>
          </w:tcPr>
          <w:p w:rsidR="006B65C8" w:rsidRPr="00C561F6" w:rsidRDefault="006B65C8" w:rsidP="006B65C8">
            <w:pPr>
              <w:jc w:val="center"/>
              <w:rPr>
                <w:rFonts w:cs="Arial"/>
                <w:caps/>
                <w:sz w:val="16"/>
                <w:szCs w:val="16"/>
                <w:lang w:val="de-DE"/>
              </w:rPr>
            </w:pPr>
          </w:p>
        </w:tc>
        <w:tc>
          <w:tcPr>
            <w:tcW w:w="992" w:type="dxa"/>
          </w:tcPr>
          <w:p w:rsidR="006B65C8" w:rsidRPr="00C561F6" w:rsidRDefault="006B65C8" w:rsidP="006B65C8">
            <w:pPr>
              <w:jc w:val="center"/>
              <w:rPr>
                <w:rFonts w:cs="Arial"/>
                <w:caps/>
                <w:sz w:val="16"/>
                <w:szCs w:val="16"/>
                <w:lang w:val="de-DE"/>
              </w:rPr>
            </w:pPr>
            <w:r w:rsidRPr="00C561F6">
              <w:rPr>
                <w:rFonts w:cs="Arial"/>
                <w:caps/>
                <w:sz w:val="16"/>
                <w:szCs w:val="16"/>
                <w:lang w:val="de-DE"/>
              </w:rPr>
              <w:sym w:font="Wingdings 2" w:char="F050"/>
            </w:r>
          </w:p>
        </w:tc>
      </w:tr>
    </w:tbl>
    <w:p w:rsidR="00815499" w:rsidRDefault="00815499" w:rsidP="00815499">
      <w:pPr>
        <w:tabs>
          <w:tab w:val="left" w:pos="709"/>
        </w:tabs>
        <w:spacing w:line="360" w:lineRule="auto"/>
        <w:ind w:left="284"/>
        <w:sectPr w:rsidR="00815499" w:rsidSect="00826827">
          <w:footnotePr>
            <w:numFmt w:val="chicago"/>
          </w:footnotePr>
          <w:type w:val="continuous"/>
          <w:pgSz w:w="11907" w:h="16840" w:code="9"/>
          <w:pgMar w:top="510" w:right="1021" w:bottom="851" w:left="1021" w:header="510" w:footer="510" w:gutter="0"/>
          <w:cols w:num="2" w:space="720"/>
          <w:titlePg/>
        </w:sectPr>
      </w:pPr>
    </w:p>
    <w:p w:rsidR="001123AB" w:rsidRPr="003B37BE" w:rsidRDefault="00593EA8" w:rsidP="00593EA8">
      <w:pPr>
        <w:tabs>
          <w:tab w:val="left" w:pos="709"/>
        </w:tabs>
        <w:spacing w:line="360" w:lineRule="auto"/>
        <w:ind w:left="284"/>
        <w:rPr>
          <w:b/>
          <w:bdr w:val="single" w:sz="2" w:space="0" w:color="auto"/>
          <w:lang w:val="de-DE"/>
        </w:rPr>
      </w:pPr>
      <w:r w:rsidRPr="00866BF0">
        <w:rPr>
          <w:rFonts w:cs="Arial"/>
          <w:noProof/>
        </w:rPr>
        <mc:AlternateContent>
          <mc:Choice Requires="wps">
            <w:drawing>
              <wp:anchor distT="0" distB="0" distL="114300" distR="114300" simplePos="0" relativeHeight="251703296" behindDoc="0" locked="0" layoutInCell="0" allowOverlap="1" wp14:anchorId="157E2D1C" wp14:editId="24953848">
                <wp:simplePos x="0" y="0"/>
                <wp:positionH relativeFrom="column">
                  <wp:posOffset>0</wp:posOffset>
                </wp:positionH>
                <wp:positionV relativeFrom="paragraph">
                  <wp:posOffset>114139</wp:posOffset>
                </wp:positionV>
                <wp:extent cx="6110738" cy="286603"/>
                <wp:effectExtent l="0" t="0" r="4445" b="1841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738" cy="286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593EA8" w:rsidRDefault="00EE372D" w:rsidP="00593EA8">
                            <w:pPr>
                              <w:pBdr>
                                <w:top w:val="single" w:sz="4" w:space="1" w:color="auto"/>
                                <w:left w:val="single" w:sz="4" w:space="4" w:color="auto"/>
                                <w:bottom w:val="single" w:sz="4" w:space="1" w:color="auto"/>
                                <w:right w:val="single" w:sz="4" w:space="4" w:color="auto"/>
                              </w:pBdr>
                              <w:spacing w:before="120"/>
                              <w:ind w:right="51"/>
                              <w:jc w:val="center"/>
                              <w:rPr>
                                <w:rFonts w:cs="Arial"/>
                                <w:lang w:val="de-DE"/>
                              </w:rPr>
                            </w:pPr>
                            <w:r>
                              <w:rPr>
                                <w:sz w:val="19"/>
                                <w:szCs w:val="19"/>
                                <w:lang w:val="de-DE"/>
                              </w:rPr>
                              <w:t xml:space="preserve">Gesamtzahl </w:t>
                            </w:r>
                            <w:r w:rsidRPr="00A163FC">
                              <w:rPr>
                                <w:sz w:val="19"/>
                                <w:szCs w:val="19"/>
                                <w:lang w:val="de-DE"/>
                              </w:rPr>
                              <w:t>der Gattungen und Arten, für die</w:t>
                            </w:r>
                            <w:r>
                              <w:rPr>
                                <w:sz w:val="19"/>
                                <w:szCs w:val="19"/>
                                <w:lang w:val="de-DE"/>
                              </w:rPr>
                              <w:t xml:space="preserve"> es bestimmte </w:t>
                            </w:r>
                            <w:r w:rsidRPr="0005218A">
                              <w:rPr>
                                <w:sz w:val="19"/>
                                <w:szCs w:val="19"/>
                                <w:lang w:val="de-DE"/>
                              </w:rPr>
                              <w:t>Vereinbarungen</w:t>
                            </w:r>
                            <w:r>
                              <w:rPr>
                                <w:sz w:val="19"/>
                                <w:szCs w:val="19"/>
                                <w:lang w:val="de-DE"/>
                              </w:rPr>
                              <w:t xml:space="preserve"> für Zusammenarbeit gibt:</w:t>
                            </w:r>
                            <w:r w:rsidRPr="00593EA8">
                              <w:rPr>
                                <w:szCs w:val="24"/>
                                <w:lang w:val="de-DE"/>
                              </w:rPr>
                              <w:t xml:space="preserve"> </w:t>
                            </w:r>
                            <w:r w:rsidRPr="00593EA8">
                              <w:rPr>
                                <w:b/>
                                <w:szCs w:val="24"/>
                                <w:lang w:val="de-DE"/>
                              </w:rPr>
                              <w:t>2</w:t>
                            </w:r>
                            <w:r>
                              <w:rPr>
                                <w:b/>
                                <w:szCs w:val="24"/>
                                <w:lang w:val="de-DE"/>
                              </w:rPr>
                              <w:t xml:space="preserve"> </w:t>
                            </w:r>
                            <w:r w:rsidRPr="00593EA8">
                              <w:rPr>
                                <w:b/>
                                <w:szCs w:val="24"/>
                                <w:lang w:val="de-DE"/>
                              </w:rPr>
                              <w:t>01</w:t>
                            </w:r>
                            <w:r w:rsidR="0091002A">
                              <w:rPr>
                                <w:b/>
                                <w:szCs w:val="24"/>
                                <w:lang w:val="de-DE"/>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E2D1C" id="_x0000_s1034" type="#_x0000_t202" style="position:absolute;left:0;text-align:left;margin-left:0;margin-top:9pt;width:481.15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WsA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" o:allowincell="f" filled="f" stroked="f">
                <v:textbox inset="0,0,0,0">
                  <w:txbxContent>
                    <w:p w:rsidR="00EE372D" w:rsidRPr="00593EA8" w:rsidRDefault="00EE372D" w:rsidP="00593EA8">
                      <w:pPr>
                        <w:pBdr>
                          <w:top w:val="single" w:sz="4" w:space="1" w:color="auto"/>
                          <w:left w:val="single" w:sz="4" w:space="4" w:color="auto"/>
                          <w:bottom w:val="single" w:sz="4" w:space="1" w:color="auto"/>
                          <w:right w:val="single" w:sz="4" w:space="4" w:color="auto"/>
                        </w:pBdr>
                        <w:spacing w:before="120"/>
                        <w:ind w:right="51"/>
                        <w:jc w:val="center"/>
                        <w:rPr>
                          <w:rFonts w:cs="Arial"/>
                          <w:lang w:val="de-DE"/>
                        </w:rPr>
                      </w:pPr>
                      <w:r>
                        <w:rPr>
                          <w:sz w:val="19"/>
                          <w:szCs w:val="19"/>
                          <w:lang w:val="de-DE"/>
                        </w:rPr>
                        <w:t xml:space="preserve">Gesamtzahl </w:t>
                      </w:r>
                      <w:r w:rsidRPr="00A163FC">
                        <w:rPr>
                          <w:sz w:val="19"/>
                          <w:szCs w:val="19"/>
                          <w:lang w:val="de-DE"/>
                        </w:rPr>
                        <w:t>der Gattungen und Arten, für die</w:t>
                      </w:r>
                      <w:r>
                        <w:rPr>
                          <w:sz w:val="19"/>
                          <w:szCs w:val="19"/>
                          <w:lang w:val="de-DE"/>
                        </w:rPr>
                        <w:t xml:space="preserve"> es bestimmte </w:t>
                      </w:r>
                      <w:r w:rsidRPr="0005218A">
                        <w:rPr>
                          <w:sz w:val="19"/>
                          <w:szCs w:val="19"/>
                          <w:lang w:val="de-DE"/>
                        </w:rPr>
                        <w:t>Vereinbarungen</w:t>
                      </w:r>
                      <w:r>
                        <w:rPr>
                          <w:sz w:val="19"/>
                          <w:szCs w:val="19"/>
                          <w:lang w:val="de-DE"/>
                        </w:rPr>
                        <w:t xml:space="preserve"> für Zusammenarbeit gibt:</w:t>
                      </w:r>
                      <w:r w:rsidRPr="00593EA8">
                        <w:rPr>
                          <w:szCs w:val="24"/>
                          <w:lang w:val="de-DE"/>
                        </w:rPr>
                        <w:t xml:space="preserve"> </w:t>
                      </w:r>
                      <w:r w:rsidRPr="00593EA8">
                        <w:rPr>
                          <w:b/>
                          <w:szCs w:val="24"/>
                          <w:lang w:val="de-DE"/>
                        </w:rPr>
                        <w:t>2</w:t>
                      </w:r>
                      <w:r>
                        <w:rPr>
                          <w:b/>
                          <w:szCs w:val="24"/>
                          <w:lang w:val="de-DE"/>
                        </w:rPr>
                        <w:t xml:space="preserve"> </w:t>
                      </w:r>
                      <w:r w:rsidRPr="00593EA8">
                        <w:rPr>
                          <w:b/>
                          <w:szCs w:val="24"/>
                          <w:lang w:val="de-DE"/>
                        </w:rPr>
                        <w:t>01</w:t>
                      </w:r>
                      <w:r w:rsidR="0091002A">
                        <w:rPr>
                          <w:b/>
                          <w:szCs w:val="24"/>
                          <w:lang w:val="de-DE"/>
                        </w:rPr>
                        <w:t>8</w:t>
                      </w:r>
                    </w:p>
                  </w:txbxContent>
                </v:textbox>
              </v:shape>
            </w:pict>
          </mc:Fallback>
        </mc:AlternateContent>
      </w:r>
      <w:r w:rsidR="001123AB" w:rsidRPr="003B37BE">
        <w:rPr>
          <w:szCs w:val="22"/>
          <w:lang w:val="de-DE"/>
        </w:rPr>
        <w:br w:type="page"/>
      </w:r>
    </w:p>
    <w:p w:rsidR="001123AB" w:rsidRPr="003B37BE" w:rsidRDefault="001123AB" w:rsidP="001123AB">
      <w:pPr>
        <w:jc w:val="center"/>
        <w:rPr>
          <w:b/>
          <w:szCs w:val="22"/>
          <w:lang w:val="de-DE"/>
        </w:rPr>
      </w:pPr>
    </w:p>
    <w:p w:rsidR="001123AB" w:rsidRPr="00C20DAE" w:rsidRDefault="001123AB" w:rsidP="001123AB">
      <w:pPr>
        <w:jc w:val="center"/>
        <w:rPr>
          <w:b/>
          <w:szCs w:val="22"/>
          <w:lang w:val="es-ES_tradnl"/>
        </w:rPr>
      </w:pPr>
      <w:r w:rsidRPr="00C20DAE">
        <w:rPr>
          <w:b/>
          <w:szCs w:val="22"/>
          <w:lang w:val="es-ES_tradnl"/>
        </w:rPr>
        <w:t>INTRODUCCIÓN</w:t>
      </w:r>
    </w:p>
    <w:p w:rsidR="001123AB" w:rsidRDefault="001123AB" w:rsidP="001123AB">
      <w:pPr>
        <w:rPr>
          <w:sz w:val="14"/>
          <w:szCs w:val="22"/>
          <w:lang w:val="es-ES_tradnl"/>
        </w:rPr>
      </w:pPr>
    </w:p>
    <w:p w:rsidR="001123AB" w:rsidRPr="00C20DAE" w:rsidRDefault="001123AB" w:rsidP="001123AB">
      <w:pPr>
        <w:rPr>
          <w:sz w:val="14"/>
          <w:szCs w:val="22"/>
          <w:lang w:val="es-ES_tradnl"/>
        </w:rPr>
      </w:pPr>
      <w:r w:rsidRPr="00C20DAE">
        <w:rPr>
          <w:noProof/>
        </w:rPr>
        <mc:AlternateContent>
          <mc:Choice Requires="wps">
            <w:drawing>
              <wp:anchor distT="0" distB="0" distL="114300" distR="114300" simplePos="0" relativeHeight="251662336" behindDoc="0" locked="0" layoutInCell="1" allowOverlap="1" wp14:anchorId="08D7D1A6" wp14:editId="5A927D1C">
                <wp:simplePos x="0" y="0"/>
                <wp:positionH relativeFrom="margin">
                  <wp:posOffset>6120765</wp:posOffset>
                </wp:positionH>
                <wp:positionV relativeFrom="margin">
                  <wp:posOffset>-504190</wp:posOffset>
                </wp:positionV>
                <wp:extent cx="457200" cy="5715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Default="00EE372D" w:rsidP="001123AB">
                            <w:r w:rsidRPr="00EA13DD">
                              <w:rPr>
                                <w:rFonts w:cs="Arial"/>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D1A6" id="Text Box 5" o:spid="_x0000_s1035" type="#_x0000_t202" style="position:absolute;left:0;text-align:left;margin-left:481.95pt;margin-top:-39.7pt;width:36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B/k1uXtQIAAL8F&#10;AAAOAAAAAAAAAAAAAAAAAC4CAABkcnMvZTJvRG9jLnhtbFBLAQItABQABgAIAAAAIQAnoxyw3gAA&#10;AAsBAAAPAAAAAAAAAAAAAAAAAA8FAABkcnMvZG93bnJldi54bWxQSwUGAAAAAAQABADzAAAAGgYA&#10;AAAA&#10;" filled="f" stroked="f">
                <v:textbox>
                  <w:txbxContent>
                    <w:p w:rsidR="00EE372D" w:rsidRDefault="00EE372D" w:rsidP="001123AB">
                      <w:r w:rsidRPr="00EA13DD">
                        <w:rPr>
                          <w:rFonts w:cs="Arial"/>
                          <w:b/>
                          <w:sz w:val="36"/>
                        </w:rPr>
                        <w:t>S</w:t>
                      </w:r>
                    </w:p>
                  </w:txbxContent>
                </v:textbox>
                <w10:wrap anchorx="margin" anchory="margin"/>
              </v:shape>
            </w:pict>
          </mc:Fallback>
        </mc:AlternateContent>
      </w:r>
    </w:p>
    <w:p w:rsidR="001123AB" w:rsidRPr="00C20DAE" w:rsidRDefault="001123AB" w:rsidP="004C27D5">
      <w:pPr>
        <w:spacing w:after="120"/>
        <w:rPr>
          <w:sz w:val="19"/>
          <w:szCs w:val="19"/>
          <w:lang w:val="es-ES_tradnl"/>
        </w:rPr>
      </w:pP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1123AB" w:rsidRPr="00AD13AC" w:rsidTr="00C65F92">
        <w:trPr>
          <w:gridAfter w:val="1"/>
          <w:wAfter w:w="8" w:type="dxa"/>
          <w:cantSplit/>
          <w:trHeight w:hRule="exact" w:val="397"/>
          <w:jc w:val="center"/>
        </w:trPr>
        <w:tc>
          <w:tcPr>
            <w:tcW w:w="4605"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lang w:val="es-ES_tradnl"/>
              </w:rPr>
            </w:pPr>
            <w:r w:rsidRPr="00C20DAE">
              <w:rPr>
                <w:rFonts w:cs="Arial"/>
                <w:b/>
                <w:sz w:val="14"/>
                <w:szCs w:val="14"/>
                <w:u w:val="single"/>
                <w:lang w:val="es-ES_tradnl"/>
              </w:rPr>
              <w:t>1</w:t>
            </w:r>
          </w:p>
          <w:p w:rsidR="001123AB" w:rsidRPr="00C20DAE" w:rsidRDefault="001123AB" w:rsidP="00C65F92">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rsidR="001123AB" w:rsidRPr="00C20DAE" w:rsidRDefault="001123AB" w:rsidP="00C65F92">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UTILIZACIÓN DE LOS INFORMES DHE EXISTENTES</w:t>
            </w:r>
            <w:r w:rsidRPr="00AA1B84">
              <w:rPr>
                <w:rStyle w:val="FootnoteReference"/>
                <w:rFonts w:cs="Arial"/>
                <w:b/>
                <w:position w:val="6"/>
                <w:sz w:val="10"/>
                <w:szCs w:val="14"/>
                <w:lang w:val="es-ES_tradnl"/>
              </w:rPr>
              <w:footnoteReference w:customMarkFollows="1" w:id="8"/>
              <w:sym w:font="Symbol" w:char="F02A"/>
            </w:r>
          </w:p>
        </w:tc>
      </w:tr>
      <w:tr w:rsidR="001123AB" w:rsidRPr="00AD13AC" w:rsidTr="00C65F92">
        <w:trPr>
          <w:cantSplit/>
          <w:trHeight w:val="370"/>
          <w:jc w:val="center"/>
        </w:trPr>
        <w:tc>
          <w:tcPr>
            <w:tcW w:w="4605" w:type="dxa"/>
            <w:gridSpan w:val="6"/>
            <w:vMerge/>
            <w:shd w:val="clear" w:color="auto" w:fill="F3F3F3"/>
            <w:vAlign w:val="center"/>
          </w:tcPr>
          <w:p w:rsidR="001123AB" w:rsidRPr="00C20DAE" w:rsidRDefault="001123AB" w:rsidP="00C65F92">
            <w:pPr>
              <w:jc w:val="center"/>
              <w:rPr>
                <w:rFonts w:cs="Arial"/>
                <w:sz w:val="14"/>
                <w:szCs w:val="14"/>
                <w:lang w:val="es-ES_tradnl"/>
              </w:rPr>
            </w:pPr>
          </w:p>
        </w:tc>
        <w:tc>
          <w:tcPr>
            <w:tcW w:w="1498"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2</w:t>
            </w:r>
          </w:p>
          <w:p w:rsidR="001123AB" w:rsidRPr="00C20DAE" w:rsidRDefault="001123AB" w:rsidP="00C65F92">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AA1B84">
              <w:rPr>
                <w:rStyle w:val="FootnoteReference"/>
                <w:rFonts w:cs="Arial"/>
                <w:b/>
                <w:position w:val="4"/>
                <w:sz w:val="10"/>
                <w:szCs w:val="14"/>
                <w:lang w:val="es-ES_tradnl"/>
              </w:rPr>
              <w:footnoteReference w:customMarkFollows="1" w:id="9"/>
              <w:t>**</w:t>
            </w:r>
          </w:p>
        </w:tc>
        <w:tc>
          <w:tcPr>
            <w:tcW w:w="1763"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3</w:t>
            </w:r>
          </w:p>
          <w:p w:rsidR="001123AB" w:rsidRPr="00C20DAE" w:rsidRDefault="001123AB" w:rsidP="00C65F92">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4</w:t>
            </w:r>
          </w:p>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5</w:t>
            </w:r>
          </w:p>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Autoridad/Oficina que proporciona informes DHE</w:t>
            </w:r>
            <w:r w:rsidRPr="00AA1B84">
              <w:rPr>
                <w:rFonts w:cs="Arial"/>
                <w:b/>
                <w:position w:val="4"/>
                <w:sz w:val="10"/>
                <w:szCs w:val="14"/>
                <w:lang w:val="es-ES_tradnl"/>
              </w:rPr>
              <w:t>**</w:t>
            </w:r>
          </w:p>
        </w:tc>
      </w:tr>
      <w:tr w:rsidR="001123AB" w:rsidRPr="00C20DAE" w:rsidTr="00C65F92">
        <w:trPr>
          <w:cantSplit/>
          <w:trHeight w:hRule="exact" w:val="198"/>
          <w:jc w:val="center"/>
        </w:trPr>
        <w:tc>
          <w:tcPr>
            <w:tcW w:w="1007" w:type="dxa"/>
            <w:shd w:val="clear" w:color="auto" w:fill="F3F3F3"/>
          </w:tcPr>
          <w:p w:rsidR="001123AB" w:rsidRPr="00C20DAE" w:rsidRDefault="001123AB" w:rsidP="00C65F92">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763"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456"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973" w:type="dxa"/>
            <w:gridSpan w:val="2"/>
            <w:vMerge/>
            <w:shd w:val="clear" w:color="auto" w:fill="F3F3F3"/>
            <w:vAlign w:val="center"/>
          </w:tcPr>
          <w:p w:rsidR="001123AB" w:rsidRPr="00C20DAE" w:rsidRDefault="001123AB" w:rsidP="00C65F92">
            <w:pPr>
              <w:keepNext/>
              <w:jc w:val="center"/>
              <w:rPr>
                <w:rFonts w:cs="Arial"/>
                <w:b/>
                <w:sz w:val="14"/>
                <w:szCs w:val="14"/>
                <w:lang w:val="es-ES_tradnl"/>
              </w:rPr>
            </w:pPr>
          </w:p>
        </w:tc>
      </w:tr>
    </w:tbl>
    <w:p w:rsidR="001123AB" w:rsidRPr="00C20DAE" w:rsidRDefault="001123AB" w:rsidP="001123AB">
      <w:pPr>
        <w:rPr>
          <w:lang w:val="es-ES_tradnl"/>
        </w:rPr>
      </w:pPr>
    </w:p>
    <w:p w:rsidR="001123AB" w:rsidRPr="0027106B" w:rsidRDefault="001123AB" w:rsidP="001123AB">
      <w:pPr>
        <w:tabs>
          <w:tab w:val="left" w:pos="567"/>
        </w:tabs>
        <w:spacing w:line="240" w:lineRule="exact"/>
        <w:rPr>
          <w:rFonts w:cs="Arial"/>
          <w:lang w:val="es-ES_tradnl"/>
        </w:rPr>
      </w:pPr>
      <w:r w:rsidRPr="0027106B">
        <w:rPr>
          <w:rStyle w:val="underline"/>
          <w:rFonts w:cs="Arial"/>
          <w:lang w:val="es-ES_tradnl"/>
        </w:rPr>
        <w:t>La</w:t>
      </w:r>
      <w:r w:rsidRPr="0027106B">
        <w:rPr>
          <w:rStyle w:val="underline"/>
          <w:rFonts w:cs="Arial"/>
          <w:b/>
          <w:lang w:val="es-ES_tradnl"/>
        </w:rPr>
        <w:t xml:space="preserve"> columna 1</w:t>
      </w:r>
      <w:r w:rsidRPr="0027106B">
        <w:rPr>
          <w:rFonts w:cs="Arial"/>
          <w:lang w:val="es-ES_tradnl"/>
        </w:rPr>
        <w:t xml:space="preserve"> contiene seis subcolumnas: código UPOV, nombre botánico y nombres en español, alemán, francés e inglés de los taxones.</w:t>
      </w:r>
    </w:p>
    <w:p w:rsidR="001123AB" w:rsidRPr="0027106B" w:rsidRDefault="001123AB" w:rsidP="001123AB">
      <w:pPr>
        <w:rPr>
          <w:lang w:val="es-ES_tradnl"/>
        </w:rPr>
      </w:pPr>
    </w:p>
    <w:p w:rsidR="001123AB" w:rsidRPr="0027106B" w:rsidRDefault="001123AB" w:rsidP="001123AB">
      <w:pPr>
        <w:tabs>
          <w:tab w:val="left" w:pos="567"/>
        </w:tabs>
        <w:spacing w:line="240" w:lineRule="exact"/>
        <w:rPr>
          <w:lang w:val="es-ES_tradnl"/>
        </w:rPr>
      </w:pPr>
      <w:r w:rsidRPr="0027106B">
        <w:rPr>
          <w:rFonts w:cs="Arial"/>
          <w:lang w:val="es-ES_tradnl"/>
        </w:rPr>
        <w:t xml:space="preserve">En la </w:t>
      </w:r>
      <w:r w:rsidRPr="0027106B">
        <w:rPr>
          <w:rStyle w:val="underline"/>
          <w:rFonts w:cs="Arial"/>
          <w:b/>
          <w:lang w:val="es-ES_tradnl"/>
        </w:rPr>
        <w:t>columna 2</w:t>
      </w:r>
      <w:r w:rsidRPr="0027106B">
        <w:rPr>
          <w:rFonts w:cs="Arial"/>
          <w:lang w:val="es-ES_tradnl"/>
        </w:rPr>
        <w:t xml:space="preserve"> se enuncian las autoridades que llevan a cabo los exámenes destinados a las autoridades</w:t>
      </w:r>
      <w:r w:rsidRPr="0027106B">
        <w:rPr>
          <w:lang w:val="es-ES_tradnl"/>
        </w:rPr>
        <w:t xml:space="preserve"> mencionadas en la misma línea de la </w:t>
      </w:r>
      <w:r w:rsidRPr="0027106B">
        <w:rPr>
          <w:b/>
          <w:u w:val="single"/>
          <w:lang w:val="es-ES_tradnl"/>
        </w:rPr>
        <w:t>columna 3</w:t>
      </w:r>
      <w:r w:rsidRPr="0027106B">
        <w:rPr>
          <w:lang w:val="es-ES_tradnl"/>
        </w:rPr>
        <w:t xml:space="preserve"> (y en la línea o líneas subsiguientes si no hay ninguna indicación en la columna 2). El símbolo “&lt;&gt;” en la </w:t>
      </w:r>
      <w:r w:rsidRPr="0027106B">
        <w:rPr>
          <w:u w:val="single"/>
          <w:lang w:val="es-ES_tradnl"/>
        </w:rPr>
        <w:t>columna 3</w:t>
      </w:r>
      <w:r w:rsidRPr="0027106B">
        <w:rPr>
          <w:lang w:val="es-ES_tradnl"/>
        </w:rPr>
        <w:t xml:space="preserve"> indica que la autoridad mencionada en la </w:t>
      </w:r>
      <w:r w:rsidRPr="0027106B">
        <w:rPr>
          <w:u w:val="single"/>
          <w:lang w:val="es-ES_tradnl"/>
        </w:rPr>
        <w:t>columna 2</w:t>
      </w:r>
      <w:r w:rsidRPr="0027106B">
        <w:rPr>
          <w:lang w:val="es-ES_tradnl"/>
        </w:rPr>
        <w:t xml:space="preserve"> ofrece llevar a cabo exámenes para cualquier miembro de la Unión interesado. </w:t>
      </w:r>
    </w:p>
    <w:p w:rsidR="001123AB" w:rsidRPr="0027106B" w:rsidRDefault="001123AB" w:rsidP="001123AB">
      <w:pPr>
        <w:rPr>
          <w:lang w:val="es-ES_tradnl"/>
        </w:rPr>
      </w:pPr>
    </w:p>
    <w:p w:rsidR="001123AB" w:rsidRPr="0027106B" w:rsidRDefault="001123AB" w:rsidP="001123AB">
      <w:pPr>
        <w:tabs>
          <w:tab w:val="left" w:pos="567"/>
        </w:tabs>
        <w:spacing w:line="240" w:lineRule="exact"/>
        <w:rPr>
          <w:lang w:val="es-ES_tradnl"/>
        </w:rPr>
      </w:pPr>
      <w:r w:rsidRPr="0027106B">
        <w:rPr>
          <w:lang w:val="es-ES_tradnl"/>
        </w:rPr>
        <w:t xml:space="preserve">En la </w:t>
      </w:r>
      <w:r w:rsidRPr="0027106B">
        <w:rPr>
          <w:rStyle w:val="underline"/>
          <w:b/>
          <w:lang w:val="es-ES_tradnl"/>
        </w:rPr>
        <w:t>columna 4</w:t>
      </w:r>
      <w:r w:rsidRPr="0027106B">
        <w:rPr>
          <w:lang w:val="es-ES_tradnl"/>
        </w:rPr>
        <w:t xml:space="preserve"> figuran las autoridades que utilizarán, por lo general, los informes DHE existentes proporcionados por las autoridades mencionadas en la misma línea de la </w:t>
      </w:r>
      <w:r w:rsidRPr="0027106B">
        <w:rPr>
          <w:b/>
          <w:u w:val="single"/>
          <w:lang w:val="es-ES_tradnl"/>
        </w:rPr>
        <w:t>columna 5</w:t>
      </w:r>
      <w:r w:rsidRPr="0027106B">
        <w:rPr>
          <w:lang w:val="es-ES_tradnl"/>
        </w:rPr>
        <w:t xml:space="preserve"> (y en la línea o líneas subsiguientes si no hay ninguna indicación en la </w:t>
      </w:r>
      <w:r w:rsidRPr="0027106B">
        <w:rPr>
          <w:u w:val="single"/>
          <w:lang w:val="es-ES_tradnl"/>
        </w:rPr>
        <w:t>columna 4</w:t>
      </w:r>
      <w:r w:rsidRPr="0027106B">
        <w:rPr>
          <w:lang w:val="es-ES_tradnl"/>
        </w:rPr>
        <w:t xml:space="preserve">). El símbolo “&lt;&gt;” en la </w:t>
      </w:r>
      <w:r w:rsidRPr="0027106B">
        <w:rPr>
          <w:u w:val="single"/>
          <w:lang w:val="es-ES_tradnl"/>
        </w:rPr>
        <w:t>columna 5</w:t>
      </w:r>
      <w:r w:rsidRPr="0027106B">
        <w:rPr>
          <w:lang w:val="es-ES_tradnl"/>
        </w:rPr>
        <w:t xml:space="preserve"> indica que la autoridad mencionada en la </w:t>
      </w:r>
      <w:r w:rsidRPr="0027106B">
        <w:rPr>
          <w:u w:val="single"/>
          <w:lang w:val="es-ES_tradnl"/>
        </w:rPr>
        <w:t>columna 4</w:t>
      </w:r>
      <w:r w:rsidRPr="0027106B">
        <w:rPr>
          <w:lang w:val="es-ES_tradnl"/>
        </w:rPr>
        <w:t xml:space="preserve"> utilizará, por lo general, los informes DHE existentes proporcionados por cualquier miembro de la Unión. </w:t>
      </w:r>
    </w:p>
    <w:p w:rsidR="001123AB" w:rsidRDefault="001123AB" w:rsidP="00626C4E">
      <w:pPr>
        <w:tabs>
          <w:tab w:val="left" w:pos="6181"/>
        </w:tabs>
        <w:rPr>
          <w:lang w:val="es-ES_tradnl"/>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85" w:type="dxa"/>
          <w:right w:w="57" w:type="dxa"/>
        </w:tblCellMar>
        <w:tblLook w:val="01E0" w:firstRow="1" w:lastRow="1" w:firstColumn="1" w:lastColumn="1" w:noHBand="0" w:noVBand="0"/>
      </w:tblPr>
      <w:tblGrid>
        <w:gridCol w:w="10207"/>
      </w:tblGrid>
      <w:tr w:rsidR="009470AF" w:rsidRPr="00AD13AC" w:rsidTr="004C27D5">
        <w:trPr>
          <w:cantSplit/>
        </w:trPr>
        <w:tc>
          <w:tcPr>
            <w:tcW w:w="10207" w:type="dxa"/>
            <w:shd w:val="clear" w:color="auto" w:fill="auto"/>
            <w:noWrap/>
          </w:tcPr>
          <w:p w:rsidR="009470AF" w:rsidRPr="00EA7C92" w:rsidRDefault="009470AF" w:rsidP="009470AF">
            <w:pPr>
              <w:ind w:left="397" w:right="113" w:hanging="397"/>
              <w:jc w:val="center"/>
              <w:rPr>
                <w:lang w:val="es-ES"/>
              </w:rPr>
            </w:pPr>
            <w:r w:rsidRPr="00EA7C92">
              <w:rPr>
                <w:lang w:val="es-ES"/>
              </w:rPr>
              <w:t>NOTAS</w:t>
            </w:r>
            <w:r w:rsidRPr="00EA7C92">
              <w:rPr>
                <w:lang w:val="es-ES"/>
              </w:rPr>
              <w:br/>
            </w:r>
          </w:p>
          <w:p w:rsidR="009470AF" w:rsidRDefault="009470AF" w:rsidP="009470AF">
            <w:pPr>
              <w:ind w:right="113"/>
              <w:rPr>
                <w:lang w:val="es-ES"/>
              </w:rPr>
            </w:pPr>
            <w:r>
              <w:rPr>
                <w:lang w:val="es-ES"/>
              </w:rPr>
              <w:t xml:space="preserve">La información siguiente no está incluida en </w:t>
            </w:r>
            <w:r w:rsidR="00626C4E">
              <w:rPr>
                <w:lang w:val="es-ES"/>
              </w:rPr>
              <w:t xml:space="preserve">el cuadro sinóptico </w:t>
            </w:r>
            <w:r>
              <w:rPr>
                <w:lang w:val="es-ES"/>
              </w:rPr>
              <w:t>(pero lo está</w:t>
            </w:r>
            <w:r w:rsidRPr="0027106B">
              <w:rPr>
                <w:lang w:val="es-ES"/>
              </w:rPr>
              <w:t xml:space="preserve"> en la </w:t>
            </w:r>
            <w:hyperlink r:id="rId21" w:history="1">
              <w:r w:rsidRPr="0027106B">
                <w:rPr>
                  <w:rStyle w:val="Hyperlink"/>
                  <w:lang w:val="es-ES"/>
                </w:rPr>
                <w:t>base de datos GENIE</w:t>
              </w:r>
            </w:hyperlink>
            <w:r w:rsidRPr="0027106B">
              <w:rPr>
                <w:lang w:val="es-ES"/>
              </w:rPr>
              <w:t>):</w:t>
            </w:r>
          </w:p>
          <w:p w:rsidR="009470AF" w:rsidRPr="003B37BE" w:rsidRDefault="009470AF" w:rsidP="009470AF">
            <w:pPr>
              <w:ind w:right="113"/>
              <w:rPr>
                <w:sz w:val="18"/>
                <w:szCs w:val="18"/>
                <w:lang w:val="es-ES_tradnl"/>
              </w:rPr>
            </w:pPr>
          </w:p>
          <w:p w:rsidR="009470AF" w:rsidRPr="003B37BE" w:rsidRDefault="009470AF" w:rsidP="008C622E">
            <w:pPr>
              <w:ind w:right="113"/>
              <w:rPr>
                <w:sz w:val="18"/>
                <w:szCs w:val="18"/>
                <w:u w:val="single"/>
                <w:lang w:val="es-ES_tradnl"/>
              </w:rPr>
            </w:pPr>
            <w:r w:rsidRPr="003B37BE">
              <w:rPr>
                <w:sz w:val="18"/>
                <w:szCs w:val="18"/>
                <w:u w:val="single"/>
                <w:lang w:val="es-ES_tradnl"/>
              </w:rPr>
              <w:t xml:space="preserve">Proporciona/Acepta </w:t>
            </w:r>
            <w:r w:rsidR="00E56042" w:rsidRPr="00512676">
              <w:rPr>
                <w:spacing w:val="-2"/>
                <w:u w:val="single"/>
                <w:lang w:val="es-ES"/>
              </w:rPr>
              <w:t>informes DHE existentes</w:t>
            </w:r>
          </w:p>
        </w:tc>
      </w:tr>
      <w:tr w:rsidR="009470AF" w:rsidRPr="00AD13AC" w:rsidTr="004C27D5">
        <w:trPr>
          <w:cantSplit/>
        </w:trPr>
        <w:tc>
          <w:tcPr>
            <w:tcW w:w="10207" w:type="dxa"/>
            <w:shd w:val="clear" w:color="auto" w:fill="auto"/>
          </w:tcPr>
          <w:p w:rsidR="009470AF" w:rsidRPr="003B37BE" w:rsidRDefault="00E56042" w:rsidP="00946A3A">
            <w:pPr>
              <w:pStyle w:val="ListParagraph"/>
              <w:numPr>
                <w:ilvl w:val="0"/>
                <w:numId w:val="38"/>
              </w:numPr>
              <w:ind w:left="369" w:right="113" w:hanging="369"/>
              <w:rPr>
                <w:sz w:val="18"/>
                <w:szCs w:val="18"/>
                <w:u w:val="single"/>
                <w:lang w:val="es-ES_tradnl"/>
              </w:rPr>
            </w:pPr>
            <w:r w:rsidRPr="003B37BE">
              <w:rPr>
                <w:sz w:val="18"/>
                <w:szCs w:val="24"/>
                <w:lang w:val="es-ES_tradnl"/>
              </w:rPr>
              <w:t>Las autoridades siguientes tienen un acuerdo con el Japón para proporcionar y recibir informes DHE existentes para todos los taxones  a pedido y sin cargo: Australia</w:t>
            </w:r>
            <w:r w:rsidR="008C622E" w:rsidRPr="003B37BE">
              <w:rPr>
                <w:sz w:val="18"/>
                <w:szCs w:val="24"/>
                <w:lang w:val="es-ES_tradnl"/>
              </w:rPr>
              <w:t xml:space="preserve">, </w:t>
            </w:r>
            <w:r w:rsidRPr="003B37BE">
              <w:rPr>
                <w:sz w:val="18"/>
                <w:szCs w:val="24"/>
                <w:lang w:val="es-ES_tradnl"/>
              </w:rPr>
              <w:t>Brasil</w:t>
            </w:r>
            <w:r w:rsidR="008C622E" w:rsidRPr="003B37BE">
              <w:rPr>
                <w:sz w:val="18"/>
                <w:szCs w:val="24"/>
                <w:lang w:val="es-ES_tradnl"/>
              </w:rPr>
              <w:t xml:space="preserve">, </w:t>
            </w:r>
            <w:r w:rsidR="00946A3A">
              <w:rPr>
                <w:sz w:val="18"/>
                <w:szCs w:val="24"/>
                <w:lang w:val="es-ES_tradnl"/>
              </w:rPr>
              <w:t xml:space="preserve">Canadá, </w:t>
            </w:r>
            <w:r w:rsidRPr="003B37BE">
              <w:rPr>
                <w:sz w:val="18"/>
                <w:szCs w:val="24"/>
                <w:lang w:val="es-ES_tradnl"/>
              </w:rPr>
              <w:t>Federación de Rusia</w:t>
            </w:r>
            <w:r w:rsidR="008C622E" w:rsidRPr="003B37BE">
              <w:rPr>
                <w:sz w:val="18"/>
                <w:szCs w:val="24"/>
                <w:lang w:val="es-ES_tradnl"/>
              </w:rPr>
              <w:t xml:space="preserve">, </w:t>
            </w:r>
            <w:r w:rsidRPr="003B37BE">
              <w:rPr>
                <w:sz w:val="18"/>
                <w:szCs w:val="24"/>
                <w:lang w:val="es-ES_tradnl"/>
              </w:rPr>
              <w:t>Israel</w:t>
            </w:r>
            <w:r w:rsidR="008C622E" w:rsidRPr="003B37BE">
              <w:rPr>
                <w:sz w:val="18"/>
                <w:szCs w:val="24"/>
                <w:lang w:val="es-ES_tradnl"/>
              </w:rPr>
              <w:t xml:space="preserve">, </w:t>
            </w:r>
            <w:r w:rsidRPr="003B37BE">
              <w:rPr>
                <w:sz w:val="18"/>
                <w:szCs w:val="24"/>
                <w:lang w:val="es-ES_tradnl"/>
              </w:rPr>
              <w:t>Kenya</w:t>
            </w:r>
            <w:r w:rsidR="008C622E" w:rsidRPr="003B37BE">
              <w:rPr>
                <w:sz w:val="18"/>
                <w:szCs w:val="24"/>
                <w:lang w:val="es-ES_tradnl"/>
              </w:rPr>
              <w:t xml:space="preserve">, </w:t>
            </w:r>
            <w:r w:rsidRPr="003B37BE">
              <w:rPr>
                <w:sz w:val="18"/>
                <w:szCs w:val="24"/>
                <w:lang w:val="es-ES_tradnl"/>
              </w:rPr>
              <w:t>México</w:t>
            </w:r>
            <w:r w:rsidR="008C622E" w:rsidRPr="003B37BE">
              <w:rPr>
                <w:sz w:val="18"/>
                <w:szCs w:val="24"/>
                <w:lang w:val="es-ES_tradnl"/>
              </w:rPr>
              <w:t xml:space="preserve">, </w:t>
            </w:r>
            <w:r w:rsidRPr="003B37BE">
              <w:rPr>
                <w:sz w:val="18"/>
                <w:szCs w:val="24"/>
                <w:lang w:val="es-ES_tradnl"/>
              </w:rPr>
              <w:t>Nueva</w:t>
            </w:r>
            <w:r w:rsidR="00946A3A">
              <w:rPr>
                <w:sz w:val="18"/>
                <w:szCs w:val="24"/>
                <w:lang w:val="es-ES_tradnl"/>
              </w:rPr>
              <w:noBreakHyphen/>
            </w:r>
            <w:r w:rsidRPr="003B37BE">
              <w:rPr>
                <w:sz w:val="18"/>
                <w:szCs w:val="24"/>
                <w:lang w:val="es-ES_tradnl"/>
              </w:rPr>
              <w:t>Zelandia</w:t>
            </w:r>
            <w:r w:rsidR="008C622E" w:rsidRPr="003B37BE">
              <w:rPr>
                <w:sz w:val="18"/>
                <w:szCs w:val="24"/>
                <w:lang w:val="es-ES_tradnl"/>
              </w:rPr>
              <w:t xml:space="preserve">, </w:t>
            </w:r>
            <w:r w:rsidR="00946A3A">
              <w:rPr>
                <w:sz w:val="18"/>
                <w:szCs w:val="24"/>
                <w:lang w:val="es-ES_tradnl"/>
              </w:rPr>
              <w:t xml:space="preserve">Países Bajos, Perú, Singapur, </w:t>
            </w:r>
            <w:r w:rsidRPr="003B37BE">
              <w:rPr>
                <w:sz w:val="18"/>
                <w:szCs w:val="24"/>
                <w:lang w:val="es-ES_tradnl"/>
              </w:rPr>
              <w:t>Suiza</w:t>
            </w:r>
            <w:r w:rsidR="008C622E" w:rsidRPr="003B37BE">
              <w:rPr>
                <w:sz w:val="18"/>
                <w:szCs w:val="24"/>
                <w:lang w:val="es-ES_tradnl"/>
              </w:rPr>
              <w:t xml:space="preserve">, </w:t>
            </w:r>
            <w:r w:rsidR="00946A3A">
              <w:rPr>
                <w:sz w:val="18"/>
                <w:szCs w:val="24"/>
                <w:lang w:val="es-ES_tradnl"/>
              </w:rPr>
              <w:t xml:space="preserve">Turquía, </w:t>
            </w:r>
            <w:r w:rsidRPr="003B37BE">
              <w:rPr>
                <w:sz w:val="18"/>
                <w:szCs w:val="24"/>
                <w:lang w:val="es-ES_tradnl"/>
              </w:rPr>
              <w:t>Unión Europea y Vietnam.</w:t>
            </w:r>
          </w:p>
        </w:tc>
      </w:tr>
      <w:tr w:rsidR="009470AF" w:rsidRPr="00AD13AC" w:rsidTr="004C27D5">
        <w:trPr>
          <w:cantSplit/>
        </w:trPr>
        <w:tc>
          <w:tcPr>
            <w:tcW w:w="10207" w:type="dxa"/>
            <w:shd w:val="clear" w:color="auto" w:fill="auto"/>
          </w:tcPr>
          <w:p w:rsidR="009470AF" w:rsidRPr="003B37BE" w:rsidRDefault="00E56042" w:rsidP="00E56042">
            <w:pPr>
              <w:pStyle w:val="ListParagraph"/>
              <w:numPr>
                <w:ilvl w:val="0"/>
                <w:numId w:val="38"/>
              </w:numPr>
              <w:ind w:left="360" w:right="113"/>
              <w:rPr>
                <w:sz w:val="18"/>
                <w:szCs w:val="18"/>
                <w:lang w:val="es-ES_tradnl"/>
              </w:rPr>
            </w:pPr>
            <w:r w:rsidRPr="003B37BE">
              <w:rPr>
                <w:sz w:val="18"/>
                <w:szCs w:val="24"/>
                <w:lang w:val="es-ES_tradnl"/>
              </w:rPr>
              <w:t>Las autoridades siguientes tienen un entendimiento para proporcionar y recibir los informes DHE existentes para todos los taxones a pedido y sin cargo: Australia y Nueva-Zelandia</w:t>
            </w:r>
          </w:p>
        </w:tc>
      </w:tr>
      <w:tr w:rsidR="00E56042" w:rsidRPr="00AD13AC" w:rsidTr="004C27D5">
        <w:trPr>
          <w:cantSplit/>
        </w:trPr>
        <w:tc>
          <w:tcPr>
            <w:tcW w:w="10207" w:type="dxa"/>
            <w:shd w:val="clear" w:color="auto" w:fill="auto"/>
          </w:tcPr>
          <w:p w:rsidR="009470AF" w:rsidRPr="003B37BE" w:rsidRDefault="00512676" w:rsidP="008A1F3D">
            <w:pPr>
              <w:pStyle w:val="ListParagraph"/>
              <w:numPr>
                <w:ilvl w:val="0"/>
                <w:numId w:val="38"/>
              </w:numPr>
              <w:ind w:left="360" w:right="113"/>
              <w:contextualSpacing w:val="0"/>
              <w:rPr>
                <w:sz w:val="18"/>
                <w:szCs w:val="18"/>
                <w:lang w:val="es-ES_tradnl"/>
              </w:rPr>
            </w:pPr>
            <w:r w:rsidRPr="00EE1675">
              <w:rPr>
                <w:noProof/>
              </w:rPr>
              <mc:AlternateContent>
                <mc:Choice Requires="wps">
                  <w:drawing>
                    <wp:anchor distT="0" distB="0" distL="114300" distR="114300" simplePos="0" relativeHeight="251697152" behindDoc="0" locked="0" layoutInCell="1" allowOverlap="1" wp14:anchorId="4499F4A6" wp14:editId="614B6808">
                      <wp:simplePos x="0" y="0"/>
                      <wp:positionH relativeFrom="column">
                        <wp:posOffset>-561975</wp:posOffset>
                      </wp:positionH>
                      <wp:positionV relativeFrom="paragraph">
                        <wp:posOffset>29515</wp:posOffset>
                      </wp:positionV>
                      <wp:extent cx="476250" cy="1809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27106B" w:rsidRDefault="00EE372D"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F4A6" id="Text Box 11" o:spid="_x0000_s1036" type="#_x0000_t202" style="position:absolute;left:0;text-align:left;margin-left:-44.25pt;margin-top:2.3pt;width:3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" fillcolor="black" strokeweight=".5pt">
                      <v:fill opacity="0"/>
                      <v:stroke opacity="0" joinstyle="round"/>
                      <v:textbox inset="0,0,0,0">
                        <w:txbxContent>
                          <w:p w:rsidR="00EE372D" w:rsidRPr="0027106B" w:rsidRDefault="00EE372D"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v:textbox>
                    </v:shape>
                  </w:pict>
                </mc:Fallback>
              </mc:AlternateContent>
            </w:r>
            <w:r w:rsidR="00E56042" w:rsidRPr="003B37BE">
              <w:rPr>
                <w:noProof/>
                <w:sz w:val="18"/>
                <w:szCs w:val="24"/>
                <w:lang w:val="es-ES_tradnl"/>
              </w:rPr>
              <w:t xml:space="preserve">Las autoridades siguientes tienen un acuerdo para proporcionar y recibir informes DHE existentes para todos los taxones a pedido:  </w:t>
            </w:r>
            <w:r w:rsidR="008A1F3D">
              <w:rPr>
                <w:noProof/>
                <w:sz w:val="18"/>
                <w:szCs w:val="24"/>
                <w:lang w:val="es-ES_tradnl"/>
              </w:rPr>
              <w:t>Brasil y Israel</w:t>
            </w:r>
            <w:r w:rsidR="00E56042" w:rsidRPr="003B37BE">
              <w:rPr>
                <w:noProof/>
                <w:sz w:val="18"/>
                <w:szCs w:val="24"/>
                <w:lang w:val="es-ES_tradnl"/>
              </w:rPr>
              <w:t>.</w:t>
            </w:r>
          </w:p>
        </w:tc>
      </w:tr>
      <w:tr w:rsidR="009470AF" w:rsidRPr="00A8522E" w:rsidTr="004C27D5">
        <w:trPr>
          <w:cantSplit/>
        </w:trPr>
        <w:tc>
          <w:tcPr>
            <w:tcW w:w="10207" w:type="dxa"/>
            <w:shd w:val="clear" w:color="auto" w:fill="auto"/>
          </w:tcPr>
          <w:p w:rsidR="009470AF" w:rsidRPr="00A8522E" w:rsidRDefault="00512676" w:rsidP="00512676">
            <w:pPr>
              <w:ind w:right="113"/>
              <w:rPr>
                <w:noProof/>
                <w:sz w:val="18"/>
                <w:szCs w:val="18"/>
                <w:lang w:val="fr-FR"/>
              </w:rPr>
            </w:pPr>
            <w:r>
              <w:rPr>
                <w:sz w:val="18"/>
                <w:szCs w:val="18"/>
                <w:u w:val="single"/>
                <w:lang w:val="fr-FR"/>
              </w:rPr>
              <w:t>Proporciona</w:t>
            </w:r>
            <w:r w:rsidRPr="00512676">
              <w:rPr>
                <w:sz w:val="18"/>
                <w:szCs w:val="18"/>
                <w:u w:val="single"/>
                <w:lang w:val="fr-FR"/>
              </w:rPr>
              <w:t xml:space="preserve"> </w:t>
            </w:r>
            <w:r w:rsidRPr="00512676">
              <w:rPr>
                <w:spacing w:val="-2"/>
                <w:u w:val="single"/>
                <w:lang w:val="es-ES"/>
              </w:rPr>
              <w:t xml:space="preserve">informes </w:t>
            </w:r>
            <w:r>
              <w:rPr>
                <w:spacing w:val="-2"/>
                <w:u w:val="single"/>
                <w:lang w:val="es-ES"/>
              </w:rPr>
              <w:t xml:space="preserve">de examen </w:t>
            </w:r>
          </w:p>
        </w:tc>
      </w:tr>
      <w:tr w:rsidR="009470AF" w:rsidRPr="00AD13AC" w:rsidTr="004C27D5">
        <w:trPr>
          <w:cantSplit/>
        </w:trPr>
        <w:tc>
          <w:tcPr>
            <w:tcW w:w="10207" w:type="dxa"/>
            <w:shd w:val="clear" w:color="auto" w:fill="auto"/>
          </w:tcPr>
          <w:p w:rsidR="009470AF" w:rsidRPr="003B37BE" w:rsidRDefault="00512676" w:rsidP="00512676">
            <w:pPr>
              <w:pStyle w:val="ListParagraph"/>
              <w:numPr>
                <w:ilvl w:val="0"/>
                <w:numId w:val="38"/>
              </w:numPr>
              <w:ind w:left="360" w:right="113"/>
              <w:contextualSpacing w:val="0"/>
              <w:rPr>
                <w:noProof/>
                <w:sz w:val="18"/>
                <w:szCs w:val="18"/>
                <w:lang w:val="es-ES_tradnl"/>
              </w:rPr>
            </w:pPr>
            <w:r w:rsidRPr="003B37BE">
              <w:rPr>
                <w:sz w:val="18"/>
                <w:szCs w:val="18"/>
                <w:lang w:val="es-ES_tradnl"/>
              </w:rPr>
              <w:t>Australia, Brasil y los Países Bajos suministraran copias de sus informes de examen DHE a cualquier otro miembro de la Unión.</w:t>
            </w:r>
          </w:p>
        </w:tc>
      </w:tr>
      <w:tr w:rsidR="009470AF" w:rsidRPr="00AD13AC" w:rsidTr="004C27D5">
        <w:trPr>
          <w:cantSplit/>
        </w:trPr>
        <w:tc>
          <w:tcPr>
            <w:tcW w:w="10207" w:type="dxa"/>
            <w:shd w:val="clear" w:color="auto" w:fill="auto"/>
          </w:tcPr>
          <w:p w:rsidR="009470AF" w:rsidRPr="003B37BE" w:rsidRDefault="00512676" w:rsidP="00896EDA">
            <w:pPr>
              <w:pStyle w:val="ListParagraph"/>
              <w:numPr>
                <w:ilvl w:val="0"/>
                <w:numId w:val="38"/>
              </w:numPr>
              <w:ind w:left="360" w:right="113"/>
              <w:rPr>
                <w:spacing w:val="-2"/>
                <w:sz w:val="18"/>
                <w:szCs w:val="18"/>
                <w:lang w:val="es-ES_tradnl"/>
              </w:rPr>
            </w:pPr>
            <w:r w:rsidRPr="003B37BE">
              <w:rPr>
                <w:sz w:val="18"/>
                <w:szCs w:val="22"/>
                <w:lang w:val="es-ES_tradnl"/>
              </w:rPr>
              <w:t>Las siguientes autoridades proporcionarán, para todas las especies respecto de las cuales tengan experiencia en el examen DHE, los informes DHE existentes a cualquier miembro de la Unión (para identificar las especies pertinen</w:t>
            </w:r>
            <w:r w:rsidR="008A1F3D">
              <w:rPr>
                <w:sz w:val="18"/>
                <w:szCs w:val="22"/>
                <w:lang w:val="es-ES_tradnl"/>
              </w:rPr>
              <w:t xml:space="preserve">tes, remítase al documento </w:t>
            </w:r>
            <w:hyperlink r:id="rId22" w:history="1">
              <w:r w:rsidR="008A1F3D" w:rsidRPr="008A1F3D">
                <w:rPr>
                  <w:rStyle w:val="Hyperlink"/>
                  <w:sz w:val="18"/>
                  <w:szCs w:val="22"/>
                  <w:lang w:val="es-ES_tradnl"/>
                </w:rPr>
                <w:t>TC/54</w:t>
              </w:r>
              <w:r w:rsidRPr="008A1F3D">
                <w:rPr>
                  <w:rStyle w:val="Hyperlink"/>
                  <w:sz w:val="18"/>
                  <w:szCs w:val="22"/>
                  <w:lang w:val="es-ES_tradnl"/>
                </w:rPr>
                <w:t>/4</w:t>
              </w:r>
            </w:hyperlink>
            <w:r w:rsidRPr="003B37BE">
              <w:rPr>
                <w:sz w:val="18"/>
                <w:szCs w:val="22"/>
                <w:lang w:val="es-ES_tradnl"/>
              </w:rPr>
              <w:t xml:space="preserve"> “Lista de Géneros y Especies Respecto de los Cuales las Autoridades Poseen Experiencia Práctica en el Examen de la Distinción, la Homogeneidad y la Estabilidad”): </w:t>
            </w:r>
            <w:r w:rsidR="00896EDA" w:rsidRPr="003B37BE">
              <w:rPr>
                <w:sz w:val="18"/>
                <w:szCs w:val="22"/>
                <w:lang w:val="es-ES_tradnl"/>
              </w:rPr>
              <w:t xml:space="preserve"> </w:t>
            </w:r>
            <w:r w:rsidRPr="003B37BE">
              <w:rPr>
                <w:sz w:val="18"/>
                <w:szCs w:val="22"/>
                <w:lang w:val="es-ES_tradnl"/>
              </w:rPr>
              <w:t>Alemania</w:t>
            </w:r>
            <w:r w:rsidR="00CC1C9B" w:rsidRPr="003B37BE">
              <w:rPr>
                <w:sz w:val="18"/>
                <w:szCs w:val="22"/>
                <w:lang w:val="es-ES_tradnl"/>
              </w:rPr>
              <w:t xml:space="preserve">, </w:t>
            </w:r>
            <w:r w:rsidRPr="003B37BE">
              <w:rPr>
                <w:sz w:val="18"/>
                <w:szCs w:val="22"/>
                <w:lang w:val="es-ES_tradnl"/>
              </w:rPr>
              <w:t>Canadá</w:t>
            </w:r>
            <w:r w:rsidR="00CC1C9B" w:rsidRPr="003B37BE">
              <w:rPr>
                <w:sz w:val="18"/>
                <w:szCs w:val="22"/>
                <w:lang w:val="es-ES_tradnl"/>
              </w:rPr>
              <w:t xml:space="preserve">, </w:t>
            </w:r>
            <w:r w:rsidRPr="003B37BE">
              <w:rPr>
                <w:sz w:val="18"/>
                <w:szCs w:val="22"/>
                <w:lang w:val="es-ES_tradnl"/>
              </w:rPr>
              <w:t>Francia</w:t>
            </w:r>
            <w:r w:rsidR="00CC1C9B" w:rsidRPr="003B37BE">
              <w:rPr>
                <w:sz w:val="18"/>
                <w:szCs w:val="22"/>
                <w:lang w:val="es-ES_tradnl"/>
              </w:rPr>
              <w:t xml:space="preserve">, </w:t>
            </w:r>
            <w:r w:rsidRPr="003B37BE">
              <w:rPr>
                <w:sz w:val="18"/>
                <w:szCs w:val="22"/>
                <w:lang w:val="es-ES_tradnl"/>
              </w:rPr>
              <w:t>Nueva Zelandia</w:t>
            </w:r>
            <w:r w:rsidR="00CC1C9B" w:rsidRPr="003B37BE">
              <w:rPr>
                <w:sz w:val="18"/>
                <w:szCs w:val="22"/>
                <w:lang w:val="es-ES_tradnl"/>
              </w:rPr>
              <w:t xml:space="preserve">, </w:t>
            </w:r>
            <w:r w:rsidRPr="003B37BE">
              <w:rPr>
                <w:sz w:val="18"/>
                <w:szCs w:val="22"/>
                <w:lang w:val="es-ES_tradnl"/>
              </w:rPr>
              <w:t>Serbia</w:t>
            </w:r>
            <w:r w:rsidR="00CC1C9B" w:rsidRPr="003B37BE">
              <w:rPr>
                <w:sz w:val="18"/>
                <w:szCs w:val="22"/>
                <w:lang w:val="es-ES_tradnl"/>
              </w:rPr>
              <w:t xml:space="preserve">, </w:t>
            </w:r>
            <w:r w:rsidRPr="003B37BE">
              <w:rPr>
                <w:sz w:val="18"/>
                <w:szCs w:val="22"/>
                <w:lang w:val="es-ES_tradnl"/>
              </w:rPr>
              <w:t>Unión Europea</w:t>
            </w:r>
            <w:r w:rsidR="00CC1C9B" w:rsidRPr="003B37BE">
              <w:rPr>
                <w:sz w:val="18"/>
                <w:szCs w:val="22"/>
                <w:lang w:val="es-ES_tradnl"/>
              </w:rPr>
              <w:t xml:space="preserve">, </w:t>
            </w:r>
            <w:r w:rsidRPr="003B37BE">
              <w:rPr>
                <w:sz w:val="18"/>
                <w:szCs w:val="22"/>
                <w:lang w:val="es-ES_tradnl"/>
              </w:rPr>
              <w:t>Uruguay.</w:t>
            </w:r>
          </w:p>
        </w:tc>
      </w:tr>
      <w:tr w:rsidR="009470AF" w:rsidRPr="00AD13AC" w:rsidTr="004C27D5">
        <w:trPr>
          <w:cantSplit/>
        </w:trPr>
        <w:tc>
          <w:tcPr>
            <w:tcW w:w="10207" w:type="dxa"/>
            <w:shd w:val="clear" w:color="auto" w:fill="auto"/>
          </w:tcPr>
          <w:p w:rsidR="009470AF" w:rsidRPr="003B37BE" w:rsidRDefault="00512676" w:rsidP="00512676">
            <w:pPr>
              <w:pStyle w:val="ListParagraph"/>
              <w:numPr>
                <w:ilvl w:val="0"/>
                <w:numId w:val="38"/>
              </w:numPr>
              <w:ind w:left="360" w:right="113"/>
              <w:rPr>
                <w:sz w:val="18"/>
                <w:szCs w:val="18"/>
                <w:lang w:val="es-ES_tradnl"/>
              </w:rPr>
            </w:pPr>
            <w:r w:rsidRPr="003B37BE">
              <w:rPr>
                <w:color w:val="000000"/>
                <w:spacing w:val="-2"/>
                <w:sz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9470AF" w:rsidRPr="00A8522E" w:rsidTr="004C27D5">
        <w:trPr>
          <w:cantSplit/>
        </w:trPr>
        <w:tc>
          <w:tcPr>
            <w:tcW w:w="10207" w:type="dxa"/>
            <w:shd w:val="clear" w:color="auto" w:fill="auto"/>
          </w:tcPr>
          <w:p w:rsidR="009470AF" w:rsidRPr="00A8522E" w:rsidRDefault="00512676" w:rsidP="008C622E">
            <w:pPr>
              <w:keepNext/>
              <w:ind w:right="113"/>
              <w:rPr>
                <w:sz w:val="18"/>
                <w:szCs w:val="18"/>
                <w:lang w:val="fr-FR"/>
              </w:rPr>
            </w:pPr>
            <w:r>
              <w:rPr>
                <w:sz w:val="18"/>
                <w:szCs w:val="18"/>
                <w:u w:val="single"/>
                <w:lang w:val="fr-FR"/>
              </w:rPr>
              <w:t>Acepta informes de examen</w:t>
            </w:r>
          </w:p>
        </w:tc>
      </w:tr>
      <w:tr w:rsidR="009470AF" w:rsidRPr="00AD13AC" w:rsidTr="004C27D5">
        <w:trPr>
          <w:cantSplit/>
        </w:trPr>
        <w:tc>
          <w:tcPr>
            <w:tcW w:w="10207" w:type="dxa"/>
            <w:shd w:val="clear" w:color="auto" w:fill="auto"/>
          </w:tcPr>
          <w:p w:rsidR="009470AF" w:rsidRPr="003B37BE" w:rsidRDefault="00512676" w:rsidP="00512676">
            <w:pPr>
              <w:pStyle w:val="ListParagraph"/>
              <w:numPr>
                <w:ilvl w:val="0"/>
                <w:numId w:val="38"/>
              </w:numPr>
              <w:ind w:left="360" w:right="113"/>
              <w:rPr>
                <w:sz w:val="18"/>
                <w:szCs w:val="18"/>
                <w:lang w:val="es-ES_tradnl"/>
              </w:rPr>
            </w:pPr>
            <w:r w:rsidRPr="003B37BE">
              <w:rPr>
                <w:sz w:val="18"/>
                <w:szCs w:val="24"/>
                <w:lang w:val="es-ES_tradnl"/>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9470AF" w:rsidRPr="00AD13AC" w:rsidTr="004C27D5">
        <w:trPr>
          <w:cantSplit/>
        </w:trPr>
        <w:tc>
          <w:tcPr>
            <w:tcW w:w="10207" w:type="dxa"/>
            <w:shd w:val="clear" w:color="auto" w:fill="auto"/>
          </w:tcPr>
          <w:p w:rsidR="009470AF" w:rsidRPr="00593EA8" w:rsidRDefault="00512676" w:rsidP="00512676">
            <w:pPr>
              <w:pStyle w:val="ListParagraph"/>
              <w:numPr>
                <w:ilvl w:val="0"/>
                <w:numId w:val="38"/>
              </w:numPr>
              <w:ind w:left="360" w:right="113"/>
              <w:rPr>
                <w:spacing w:val="-2"/>
                <w:sz w:val="18"/>
                <w:szCs w:val="18"/>
                <w:lang w:val="es-ES_tradnl"/>
              </w:rPr>
            </w:pPr>
            <w:r w:rsidRPr="00593EA8">
              <w:rPr>
                <w:spacing w:val="-2"/>
                <w:sz w:val="18"/>
                <w:szCs w:val="18"/>
                <w:lang w:val="es-ES_tradnl"/>
              </w:rPr>
              <w:lastRenderedPageBreak/>
              <w:t>El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rsidR="009470AF" w:rsidRPr="00593EA8" w:rsidRDefault="00512676" w:rsidP="008C622E">
            <w:pPr>
              <w:ind w:left="360" w:right="113"/>
              <w:rPr>
                <w:b/>
                <w:sz w:val="18"/>
                <w:szCs w:val="18"/>
                <w:lang w:val="es-ES_tradnl"/>
              </w:rPr>
            </w:pPr>
            <w:r w:rsidRPr="00593EA8">
              <w:rPr>
                <w:sz w:val="18"/>
                <w:szCs w:val="18"/>
                <w:lang w:val="es-ES"/>
              </w:rPr>
              <w:t xml:space="preserve">Se encontrará más información sobre la política canadiense en materia de exámenes DHE extranjeros modificada recientemente en el siguiente sitio web:  </w:t>
            </w:r>
            <w:hyperlink r:id="rId23" w:history="1">
              <w:r w:rsidRPr="00593EA8">
                <w:rPr>
                  <w:rStyle w:val="Hyperlink"/>
                  <w:sz w:val="18"/>
                  <w:szCs w:val="18"/>
                  <w:lang w:val="es-ES"/>
                </w:rPr>
                <w:t>http://www.inspection.gc.ca/plants/plant-breeders-rights/application-process/foreign-test-results/eng/1383686021643/1383686079045</w:t>
              </w:r>
            </w:hyperlink>
            <w:r w:rsidRPr="00593EA8">
              <w:rPr>
                <w:sz w:val="18"/>
                <w:szCs w:val="18"/>
                <w:lang w:val="es-ES"/>
              </w:rPr>
              <w:t>.</w:t>
            </w:r>
          </w:p>
        </w:tc>
      </w:tr>
      <w:tr w:rsidR="00512676" w:rsidRPr="00AD13AC" w:rsidTr="004C27D5">
        <w:trPr>
          <w:cantSplit/>
        </w:trPr>
        <w:tc>
          <w:tcPr>
            <w:tcW w:w="10207" w:type="dxa"/>
            <w:shd w:val="clear" w:color="auto" w:fill="auto"/>
          </w:tcPr>
          <w:p w:rsidR="009470AF" w:rsidRPr="003B37BE" w:rsidRDefault="00512676" w:rsidP="00E56042">
            <w:pPr>
              <w:pStyle w:val="ListParagraph"/>
              <w:numPr>
                <w:ilvl w:val="0"/>
                <w:numId w:val="38"/>
              </w:numPr>
              <w:ind w:left="360" w:right="113"/>
              <w:rPr>
                <w:sz w:val="18"/>
                <w:szCs w:val="24"/>
                <w:lang w:val="es-ES_tradnl"/>
              </w:rPr>
            </w:pPr>
            <w:r w:rsidRPr="00EE1675">
              <w:rPr>
                <w:noProof/>
              </w:rPr>
              <mc:AlternateContent>
                <mc:Choice Requires="wps">
                  <w:drawing>
                    <wp:anchor distT="0" distB="0" distL="114300" distR="114300" simplePos="0" relativeHeight="251699200" behindDoc="0" locked="0" layoutInCell="1" allowOverlap="1" wp14:anchorId="24E2F20B" wp14:editId="316C627E">
                      <wp:simplePos x="0" y="0"/>
                      <wp:positionH relativeFrom="column">
                        <wp:posOffset>-605485</wp:posOffset>
                      </wp:positionH>
                      <wp:positionV relativeFrom="paragraph">
                        <wp:posOffset>-6985</wp:posOffset>
                      </wp:positionV>
                      <wp:extent cx="476250" cy="1809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EE372D" w:rsidRPr="0027106B" w:rsidRDefault="00EE372D"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F20B" id="Text Box 21" o:spid="_x0000_s1037" type="#_x0000_t202" style="position:absolute;left:0;text-align:left;margin-left:-47.7pt;margin-top:-.55pt;width:3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" fillcolor="black" strokeweight=".5pt">
                      <v:fill opacity="0"/>
                      <v:stroke opacity="0" joinstyle="round"/>
                      <v:textbox inset="0,0,0,0">
                        <w:txbxContent>
                          <w:p w:rsidR="00EE372D" w:rsidRPr="0027106B" w:rsidRDefault="00EE372D"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v:textbox>
                    </v:shape>
                  </w:pict>
                </mc:Fallback>
              </mc:AlternateContent>
            </w:r>
            <w:r w:rsidRPr="003B37BE">
              <w:rPr>
                <w:noProof/>
                <w:sz w:val="18"/>
                <w:szCs w:val="24"/>
                <w:lang w:val="es-ES_tradnl"/>
              </w:rPr>
              <w:t>En general, Costa Rica acepta informes DHE de otros miembros de la Unión para cualquier taxón.</w:t>
            </w:r>
          </w:p>
        </w:tc>
      </w:tr>
      <w:tr w:rsidR="009470AF" w:rsidRPr="00AD13AC" w:rsidTr="004C27D5">
        <w:trPr>
          <w:cantSplit/>
        </w:trPr>
        <w:tc>
          <w:tcPr>
            <w:tcW w:w="10207" w:type="dxa"/>
            <w:shd w:val="clear" w:color="auto" w:fill="auto"/>
          </w:tcPr>
          <w:p w:rsidR="009470AF" w:rsidRPr="003B37BE" w:rsidRDefault="00512676" w:rsidP="00512676">
            <w:pPr>
              <w:pStyle w:val="ListParagraph"/>
              <w:numPr>
                <w:ilvl w:val="0"/>
                <w:numId w:val="38"/>
              </w:numPr>
              <w:ind w:left="360" w:right="113"/>
              <w:rPr>
                <w:noProof/>
                <w:sz w:val="18"/>
                <w:szCs w:val="24"/>
                <w:lang w:val="es-ES_tradnl"/>
              </w:rPr>
            </w:pPr>
            <w:r w:rsidRPr="003B37BE">
              <w:rPr>
                <w:sz w:val="18"/>
                <w:szCs w:val="24"/>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bl>
    <w:p w:rsidR="009470AF" w:rsidRPr="0027106B" w:rsidRDefault="009470AF" w:rsidP="000554CE">
      <w:pPr>
        <w:tabs>
          <w:tab w:val="left" w:pos="6181"/>
        </w:tabs>
        <w:spacing w:line="360" w:lineRule="auto"/>
        <w:rPr>
          <w:lang w:val="es-ES_tradnl"/>
        </w:rPr>
      </w:pPr>
    </w:p>
    <w:p w:rsidR="001123AB" w:rsidRPr="0027106B" w:rsidRDefault="001123AB" w:rsidP="001123AB">
      <w:pPr>
        <w:spacing w:after="360"/>
        <w:ind w:left="425" w:hanging="425"/>
        <w:rPr>
          <w:lang w:val="es-ES_tradnl"/>
        </w:rPr>
      </w:pPr>
      <w:r w:rsidRPr="00EE1675">
        <w:rPr>
          <w:b/>
          <w:lang w:val="es-ES_tradnl"/>
        </w:rPr>
        <w:t>( )</w:t>
      </w:r>
      <w:r w:rsidRPr="0027106B">
        <w:rPr>
          <w:lang w:val="es-ES_tradnl"/>
        </w:rPr>
        <w:t>:</w:t>
      </w:r>
      <w:r w:rsidRPr="00EE1675">
        <w:rPr>
          <w:spacing w:val="-2"/>
          <w:lang w:val="es-ES_tradnl"/>
        </w:rPr>
        <w:tab/>
        <w:t>Género o especie cubierto mediante un acuerdo para un taxón de rango superior al cual éste pertenece (por ejemplo, en el caso de una especie: el género o la familia ya se encuentran cubiertos por un acuerdo).</w:t>
      </w:r>
    </w:p>
    <w:p w:rsidR="001123AB" w:rsidRPr="0027106B" w:rsidRDefault="001123AB" w:rsidP="001123AB">
      <w:pPr>
        <w:tabs>
          <w:tab w:val="left" w:pos="426"/>
        </w:tabs>
        <w:spacing w:after="360"/>
        <w:rPr>
          <w:lang w:val="es-ES_tradnl"/>
        </w:rPr>
      </w:pPr>
      <w:r w:rsidRPr="0027106B">
        <w:rPr>
          <w:lang w:val="es-ES_tradnl"/>
        </w:rPr>
        <w:t xml:space="preserve">Los </w:t>
      </w:r>
      <w:r w:rsidRPr="0027106B">
        <w:rPr>
          <w:u w:val="single"/>
          <w:lang w:val="es-ES_tradnl"/>
        </w:rPr>
        <w:t>números</w:t>
      </w:r>
      <w:r w:rsidRPr="00EE1675">
        <w:rPr>
          <w:lang w:val="es-ES_tradnl"/>
        </w:rPr>
        <w:t xml:space="preserve"> en </w:t>
      </w:r>
      <w:r w:rsidRPr="00EE1675">
        <w:rPr>
          <w:vertAlign w:val="superscript"/>
          <w:lang w:val="es-ES_tradnl"/>
        </w:rPr>
        <w:t>superíndice</w:t>
      </w:r>
      <w:r w:rsidRPr="0027106B">
        <w:rPr>
          <w:lang w:val="es-ES_tradnl"/>
        </w:rPr>
        <w:t xml:space="preserve"> junto a determinados datos corresponden a </w:t>
      </w:r>
      <w:hyperlink w:anchor="Notes" w:history="1">
        <w:r w:rsidRPr="00EE1675">
          <w:rPr>
            <w:rStyle w:val="Hyperlink"/>
            <w:lang w:val="es-ES_tradnl"/>
          </w:rPr>
          <w:t>notas</w:t>
        </w:r>
      </w:hyperlink>
      <w:r w:rsidRPr="0027106B">
        <w:rPr>
          <w:lang w:val="es-ES_tradnl"/>
        </w:rPr>
        <w:t xml:space="preserve"> situadas al final del documento.</w:t>
      </w:r>
    </w:p>
    <w:p w:rsidR="001123AB" w:rsidRPr="00543737" w:rsidRDefault="00543737" w:rsidP="00512676">
      <w:pPr>
        <w:spacing w:before="120"/>
        <w:rPr>
          <w:sz w:val="18"/>
          <w:lang w:val="es-ES_tradnl"/>
        </w:rPr>
      </w:pPr>
      <w:r w:rsidRPr="00543737">
        <w:rPr>
          <w:sz w:val="18"/>
          <w:lang w:val="es-ES_tradnl"/>
        </w:rPr>
        <w:t xml:space="preserve">Las </w:t>
      </w:r>
      <w:r w:rsidRPr="00543737">
        <w:rPr>
          <w:b/>
          <w:sz w:val="18"/>
          <w:lang w:val="es-ES_tradnl"/>
        </w:rPr>
        <w:t>Notas</w:t>
      </w:r>
      <w:r w:rsidRPr="00543737">
        <w:rPr>
          <w:sz w:val="18"/>
          <w:lang w:val="es-ES_tradnl"/>
        </w:rPr>
        <w:t xml:space="preserve"> anteriores </w:t>
      </w:r>
      <w:r w:rsidR="001123AB" w:rsidRPr="00543737">
        <w:rPr>
          <w:sz w:val="18"/>
          <w:lang w:val="es-ES_tradnl"/>
        </w:rPr>
        <w:t>incluye</w:t>
      </w:r>
      <w:r w:rsidRPr="00543737">
        <w:rPr>
          <w:sz w:val="18"/>
          <w:lang w:val="es-ES_tradnl"/>
        </w:rPr>
        <w:t>n</w:t>
      </w:r>
      <w:r w:rsidR="001123AB" w:rsidRPr="00543737">
        <w:rPr>
          <w:sz w:val="18"/>
          <w:lang w:val="es-ES_tradnl"/>
        </w:rPr>
        <w:t xml:space="preserve"> información actualizada </w:t>
      </w:r>
      <w:r w:rsidRPr="00543737">
        <w:rPr>
          <w:sz w:val="18"/>
          <w:lang w:val="es-ES_tradnl"/>
        </w:rPr>
        <w:t xml:space="preserve">de parte de las siguientes autoridades </w:t>
      </w:r>
      <w:r w:rsidR="001123AB" w:rsidRPr="00543737">
        <w:rPr>
          <w:sz w:val="18"/>
          <w:lang w:val="es-ES_tradnl"/>
        </w:rPr>
        <w:t>respecto a</w:t>
      </w:r>
    </w:p>
    <w:p w:rsidR="004C27D5" w:rsidRDefault="004C27D5" w:rsidP="00543737">
      <w:pPr>
        <w:ind w:left="567"/>
        <w:rPr>
          <w:sz w:val="18"/>
          <w:lang w:val="es-ES"/>
        </w:rPr>
      </w:pPr>
      <w:r>
        <w:rPr>
          <w:b/>
          <w:sz w:val="18"/>
          <w:lang w:val="es-ES"/>
        </w:rPr>
        <w:t>1)</w:t>
      </w:r>
      <w:r w:rsidR="00543737" w:rsidRPr="00543737">
        <w:rPr>
          <w:sz w:val="18"/>
          <w:lang w:val="es-ES"/>
        </w:rPr>
        <w:t xml:space="preserve">  </w:t>
      </w:r>
      <w:r w:rsidR="001123AB" w:rsidRPr="00543737">
        <w:rPr>
          <w:sz w:val="18"/>
          <w:lang w:val="es-ES"/>
        </w:rPr>
        <w:t>los acuerdos de c</w:t>
      </w:r>
      <w:r w:rsidR="00543737" w:rsidRPr="00543737">
        <w:rPr>
          <w:sz w:val="18"/>
          <w:lang w:val="es-ES"/>
        </w:rPr>
        <w:t>ooperación en materia de examen</w:t>
      </w:r>
    </w:p>
    <w:p w:rsidR="001123AB" w:rsidRDefault="004C27D5" w:rsidP="00543737">
      <w:pPr>
        <w:ind w:left="567"/>
        <w:rPr>
          <w:sz w:val="18"/>
          <w:lang w:val="es-ES"/>
        </w:rPr>
      </w:pPr>
      <w:r>
        <w:rPr>
          <w:b/>
          <w:sz w:val="18"/>
          <w:lang w:val="es-ES"/>
        </w:rPr>
        <w:t>2)</w:t>
      </w:r>
      <w:r w:rsidR="00543737" w:rsidRPr="00543737">
        <w:rPr>
          <w:sz w:val="18"/>
          <w:lang w:val="es-ES"/>
        </w:rPr>
        <w:t xml:space="preserve">  la utilización de los informes DHE existentes:</w:t>
      </w:r>
    </w:p>
    <w:p w:rsidR="00543737" w:rsidRPr="00543737" w:rsidRDefault="00543737" w:rsidP="00543737">
      <w:pPr>
        <w:ind w:left="567"/>
        <w:rPr>
          <w:sz w:val="18"/>
          <w:lang w:val="es-ES"/>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593EA8" w:rsidRPr="00593EA8" w:rsidTr="00EE372D">
        <w:trPr>
          <w:cantSplit/>
          <w:tblHeader/>
        </w:trPr>
        <w:tc>
          <w:tcPr>
            <w:tcW w:w="1758" w:type="dxa"/>
            <w:tcBorders>
              <w:bottom w:val="single" w:sz="4" w:space="0" w:color="auto"/>
            </w:tcBorders>
            <w:shd w:val="clear" w:color="auto" w:fill="F2F2F2" w:themeFill="background1" w:themeFillShade="F2"/>
            <w:vAlign w:val="center"/>
          </w:tcPr>
          <w:p w:rsidR="00593EA8" w:rsidRPr="00593EA8" w:rsidRDefault="00593EA8" w:rsidP="00EE372D">
            <w:pPr>
              <w:jc w:val="left"/>
              <w:rPr>
                <w:sz w:val="16"/>
                <w:szCs w:val="16"/>
                <w:lang w:val="fr-FR"/>
              </w:rPr>
            </w:pPr>
            <w:r w:rsidRPr="00593EA8">
              <w:rPr>
                <w:sz w:val="16"/>
                <w:szCs w:val="16"/>
                <w:lang w:val="fr-FR"/>
              </w:rPr>
              <w:t>Autoridad</w:t>
            </w:r>
          </w:p>
        </w:tc>
        <w:tc>
          <w:tcPr>
            <w:tcW w:w="993" w:type="dxa"/>
            <w:tcBorders>
              <w:bottom w:val="single" w:sz="4" w:space="0" w:color="auto"/>
            </w:tcBorders>
            <w:shd w:val="clear" w:color="auto" w:fill="F2F2F2" w:themeFill="background1" w:themeFillShade="F2"/>
          </w:tcPr>
          <w:p w:rsidR="00593EA8" w:rsidRPr="00593EA8" w:rsidRDefault="00593EA8" w:rsidP="00EE372D">
            <w:pPr>
              <w:jc w:val="center"/>
              <w:rPr>
                <w:b/>
                <w:sz w:val="16"/>
                <w:szCs w:val="16"/>
                <w:lang w:val="fr-FR"/>
              </w:rPr>
            </w:pPr>
            <w:r w:rsidRPr="00593EA8">
              <w:rPr>
                <w:b/>
                <w:sz w:val="16"/>
                <w:szCs w:val="16"/>
                <w:lang w:val="fr-FR"/>
              </w:rPr>
              <w:t>1)</w:t>
            </w:r>
          </w:p>
        </w:tc>
        <w:tc>
          <w:tcPr>
            <w:tcW w:w="992" w:type="dxa"/>
            <w:tcBorders>
              <w:bottom w:val="single" w:sz="4" w:space="0" w:color="auto"/>
            </w:tcBorders>
            <w:shd w:val="clear" w:color="auto" w:fill="F2F2F2" w:themeFill="background1" w:themeFillShade="F2"/>
          </w:tcPr>
          <w:p w:rsidR="00593EA8" w:rsidRPr="00593EA8" w:rsidRDefault="00593EA8" w:rsidP="00EE372D">
            <w:pPr>
              <w:jc w:val="center"/>
              <w:rPr>
                <w:b/>
                <w:sz w:val="16"/>
                <w:szCs w:val="16"/>
                <w:lang w:val="fr-FR"/>
              </w:rPr>
            </w:pPr>
            <w:r w:rsidRPr="00593EA8">
              <w:rPr>
                <w:b/>
                <w:sz w:val="16"/>
                <w:szCs w:val="16"/>
                <w:lang w:val="fr-FR"/>
              </w:rPr>
              <w:t>2)</w:t>
            </w:r>
          </w:p>
        </w:tc>
      </w:tr>
      <w:tr w:rsidR="00593EA8" w:rsidRPr="00593EA8" w:rsidTr="00EE372D">
        <w:trPr>
          <w:cantSplit/>
          <w:tblHeader/>
        </w:trPr>
        <w:tc>
          <w:tcPr>
            <w:tcW w:w="1758" w:type="dxa"/>
            <w:tcBorders>
              <w:left w:val="nil"/>
              <w:right w:val="nil"/>
            </w:tcBorders>
            <w:shd w:val="clear" w:color="auto" w:fill="auto"/>
            <w:vAlign w:val="center"/>
          </w:tcPr>
          <w:p w:rsidR="00593EA8" w:rsidRPr="00593EA8" w:rsidRDefault="00593EA8" w:rsidP="00EE372D">
            <w:pPr>
              <w:jc w:val="left"/>
              <w:rPr>
                <w:sz w:val="8"/>
                <w:szCs w:val="16"/>
                <w:lang w:val="fr-FR"/>
              </w:rPr>
            </w:pPr>
          </w:p>
        </w:tc>
        <w:tc>
          <w:tcPr>
            <w:tcW w:w="993" w:type="dxa"/>
            <w:tcBorders>
              <w:left w:val="nil"/>
              <w:right w:val="nil"/>
            </w:tcBorders>
            <w:shd w:val="clear" w:color="auto" w:fill="auto"/>
          </w:tcPr>
          <w:p w:rsidR="00593EA8" w:rsidRPr="00593EA8" w:rsidRDefault="00593EA8" w:rsidP="00EE372D">
            <w:pPr>
              <w:jc w:val="center"/>
              <w:rPr>
                <w:b/>
                <w:sz w:val="8"/>
                <w:szCs w:val="16"/>
                <w:lang w:val="fr-FR"/>
              </w:rPr>
            </w:pPr>
          </w:p>
        </w:tc>
        <w:tc>
          <w:tcPr>
            <w:tcW w:w="992" w:type="dxa"/>
            <w:tcBorders>
              <w:left w:val="nil"/>
              <w:right w:val="nil"/>
            </w:tcBorders>
            <w:shd w:val="clear" w:color="auto" w:fill="auto"/>
          </w:tcPr>
          <w:p w:rsidR="00593EA8" w:rsidRPr="00593EA8" w:rsidRDefault="00593EA8" w:rsidP="00EE372D">
            <w:pPr>
              <w:jc w:val="center"/>
              <w:rPr>
                <w:b/>
                <w:sz w:val="8"/>
                <w:szCs w:val="16"/>
                <w:lang w:val="fr-FR"/>
              </w:rPr>
            </w:pPr>
          </w:p>
        </w:tc>
      </w:tr>
      <w:tr w:rsidR="00593EA8" w:rsidRPr="00593EA8" w:rsidTr="00EE372D">
        <w:tc>
          <w:tcPr>
            <w:tcW w:w="1758" w:type="dxa"/>
          </w:tcPr>
          <w:p w:rsidR="00593EA8" w:rsidRPr="00593EA8" w:rsidRDefault="00593EA8" w:rsidP="00593EA8">
            <w:pPr>
              <w:jc w:val="left"/>
              <w:rPr>
                <w:sz w:val="16"/>
                <w:szCs w:val="16"/>
                <w:lang w:val="fr-FR"/>
              </w:rPr>
            </w:pPr>
            <w:r w:rsidRPr="00593EA8">
              <w:rPr>
                <w:sz w:val="16"/>
                <w:szCs w:val="16"/>
                <w:lang w:val="fr-FR"/>
              </w:rPr>
              <w:t>Brasil</w:t>
            </w:r>
          </w:p>
        </w:tc>
        <w:tc>
          <w:tcPr>
            <w:tcW w:w="993" w:type="dxa"/>
          </w:tcPr>
          <w:p w:rsidR="00593EA8" w:rsidRPr="00593EA8" w:rsidRDefault="00593EA8" w:rsidP="00EE372D">
            <w:pPr>
              <w:jc w:val="center"/>
              <w:rPr>
                <w:sz w:val="16"/>
                <w:szCs w:val="16"/>
                <w:lang w:val="fr-FR"/>
              </w:rPr>
            </w:pPr>
          </w:p>
        </w:tc>
        <w:tc>
          <w:tcPr>
            <w:tcW w:w="992" w:type="dxa"/>
          </w:tcPr>
          <w:p w:rsidR="00593EA8" w:rsidRPr="00593EA8" w:rsidRDefault="00593EA8" w:rsidP="00EE372D">
            <w:pPr>
              <w:jc w:val="center"/>
              <w:rPr>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sidRPr="00593EA8">
              <w:rPr>
                <w:sz w:val="16"/>
                <w:szCs w:val="16"/>
                <w:lang w:val="fr-FR"/>
              </w:rPr>
              <w:t>Canadá</w:t>
            </w:r>
          </w:p>
        </w:tc>
        <w:tc>
          <w:tcPr>
            <w:tcW w:w="993" w:type="dxa"/>
          </w:tcPr>
          <w:p w:rsidR="00593EA8" w:rsidRPr="00593EA8" w:rsidRDefault="00593EA8" w:rsidP="00EE372D">
            <w:pPr>
              <w:jc w:val="center"/>
              <w:rPr>
                <w:sz w:val="16"/>
                <w:szCs w:val="16"/>
                <w:lang w:val="fr-FR"/>
              </w:rPr>
            </w:pPr>
          </w:p>
        </w:tc>
        <w:tc>
          <w:tcPr>
            <w:tcW w:w="992" w:type="dxa"/>
          </w:tcPr>
          <w:p w:rsidR="00593EA8" w:rsidRPr="00593EA8" w:rsidRDefault="00593EA8" w:rsidP="00EE372D">
            <w:pPr>
              <w:jc w:val="center"/>
              <w:rPr>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sidRPr="00593EA8">
              <w:rPr>
                <w:sz w:val="16"/>
                <w:szCs w:val="16"/>
                <w:lang w:val="fr-FR"/>
              </w:rPr>
              <w:t>Israel</w:t>
            </w:r>
          </w:p>
        </w:tc>
        <w:tc>
          <w:tcPr>
            <w:tcW w:w="993" w:type="dxa"/>
          </w:tcPr>
          <w:p w:rsidR="00593EA8" w:rsidRPr="00593EA8" w:rsidRDefault="00593EA8" w:rsidP="00EE372D">
            <w:pPr>
              <w:jc w:val="center"/>
              <w:rPr>
                <w:sz w:val="16"/>
                <w:szCs w:val="16"/>
                <w:highlight w:val="lightGray"/>
                <w:lang w:val="fr-FR"/>
              </w:rPr>
            </w:pPr>
          </w:p>
        </w:tc>
        <w:tc>
          <w:tcPr>
            <w:tcW w:w="992" w:type="dxa"/>
          </w:tcPr>
          <w:p w:rsidR="00593EA8" w:rsidRPr="00593EA8" w:rsidRDefault="00593EA8" w:rsidP="00EE372D">
            <w:pPr>
              <w:jc w:val="center"/>
              <w:rPr>
                <w:sz w:val="16"/>
                <w:szCs w:val="16"/>
                <w:highlight w:val="lightGray"/>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sidRPr="00593EA8">
              <w:rPr>
                <w:sz w:val="16"/>
                <w:szCs w:val="16"/>
                <w:lang w:val="fr-FR"/>
              </w:rPr>
              <w:t>Japón</w:t>
            </w:r>
          </w:p>
        </w:tc>
        <w:tc>
          <w:tcPr>
            <w:tcW w:w="993" w:type="dxa"/>
          </w:tcPr>
          <w:p w:rsidR="00593EA8" w:rsidRPr="00593EA8" w:rsidRDefault="00593EA8" w:rsidP="00EE372D">
            <w:pPr>
              <w:jc w:val="center"/>
              <w:rPr>
                <w:sz w:val="16"/>
                <w:szCs w:val="16"/>
                <w:lang w:val="fr-FR"/>
              </w:rPr>
            </w:pPr>
          </w:p>
        </w:tc>
        <w:tc>
          <w:tcPr>
            <w:tcW w:w="992" w:type="dxa"/>
          </w:tcPr>
          <w:p w:rsidR="00593EA8" w:rsidRPr="00593EA8" w:rsidRDefault="00593EA8" w:rsidP="00EE372D">
            <w:pPr>
              <w:jc w:val="center"/>
              <w:rPr>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sidRPr="00593EA8">
              <w:rPr>
                <w:spacing w:val="-2"/>
                <w:sz w:val="16"/>
                <w:szCs w:val="16"/>
                <w:lang w:val="fr-FR"/>
              </w:rPr>
              <w:t>Países Bajos</w:t>
            </w:r>
          </w:p>
        </w:tc>
        <w:tc>
          <w:tcPr>
            <w:tcW w:w="993" w:type="dxa"/>
          </w:tcPr>
          <w:p w:rsidR="00593EA8" w:rsidRPr="00593EA8" w:rsidRDefault="00593EA8" w:rsidP="00EE372D">
            <w:pPr>
              <w:jc w:val="center"/>
              <w:rPr>
                <w:sz w:val="16"/>
                <w:szCs w:val="16"/>
                <w:highlight w:val="lightGray"/>
                <w:lang w:val="fr-FR"/>
              </w:rPr>
            </w:pPr>
          </w:p>
        </w:tc>
        <w:tc>
          <w:tcPr>
            <w:tcW w:w="992" w:type="dxa"/>
          </w:tcPr>
          <w:p w:rsidR="00593EA8" w:rsidRPr="00593EA8" w:rsidRDefault="00593EA8" w:rsidP="00EE372D">
            <w:pPr>
              <w:jc w:val="center"/>
              <w:rPr>
                <w:rFonts w:cs="Arial"/>
                <w:caps/>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Pr>
                <w:sz w:val="16"/>
                <w:szCs w:val="16"/>
                <w:lang w:val="fr-FR"/>
              </w:rPr>
              <w:t>Perú</w:t>
            </w:r>
          </w:p>
        </w:tc>
        <w:tc>
          <w:tcPr>
            <w:tcW w:w="993" w:type="dxa"/>
          </w:tcPr>
          <w:p w:rsidR="00593EA8" w:rsidRPr="00593EA8" w:rsidRDefault="00593EA8" w:rsidP="00EE372D">
            <w:pPr>
              <w:jc w:val="center"/>
              <w:rPr>
                <w:sz w:val="16"/>
                <w:szCs w:val="16"/>
                <w:highlight w:val="lightGray"/>
                <w:lang w:val="fr-FR"/>
              </w:rPr>
            </w:pPr>
          </w:p>
        </w:tc>
        <w:tc>
          <w:tcPr>
            <w:tcW w:w="992" w:type="dxa"/>
          </w:tcPr>
          <w:p w:rsidR="00593EA8" w:rsidRPr="00593EA8" w:rsidRDefault="00593EA8" w:rsidP="00EE372D">
            <w:pPr>
              <w:jc w:val="center"/>
              <w:rPr>
                <w:rFonts w:cs="Arial"/>
                <w:caps/>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Pr>
                <w:sz w:val="16"/>
                <w:szCs w:val="16"/>
                <w:lang w:val="fr-FR"/>
              </w:rPr>
              <w:t>Singap</w:t>
            </w:r>
            <w:r w:rsidRPr="00593EA8">
              <w:rPr>
                <w:sz w:val="16"/>
                <w:szCs w:val="16"/>
                <w:lang w:val="fr-FR"/>
              </w:rPr>
              <w:t>ur</w:t>
            </w:r>
          </w:p>
        </w:tc>
        <w:tc>
          <w:tcPr>
            <w:tcW w:w="993" w:type="dxa"/>
          </w:tcPr>
          <w:p w:rsidR="00593EA8" w:rsidRPr="00593EA8" w:rsidRDefault="00593EA8" w:rsidP="00EE372D">
            <w:pPr>
              <w:jc w:val="center"/>
              <w:rPr>
                <w:sz w:val="16"/>
                <w:szCs w:val="16"/>
                <w:highlight w:val="lightGray"/>
                <w:lang w:val="fr-FR"/>
              </w:rPr>
            </w:pPr>
          </w:p>
        </w:tc>
        <w:tc>
          <w:tcPr>
            <w:tcW w:w="992" w:type="dxa"/>
          </w:tcPr>
          <w:p w:rsidR="00593EA8" w:rsidRPr="00593EA8" w:rsidRDefault="00593EA8" w:rsidP="00EE372D">
            <w:pPr>
              <w:jc w:val="center"/>
              <w:rPr>
                <w:rFonts w:cs="Arial"/>
                <w:caps/>
                <w:sz w:val="16"/>
                <w:szCs w:val="16"/>
                <w:lang w:val="fr-FR"/>
              </w:rPr>
            </w:pPr>
            <w:r w:rsidRPr="00593EA8">
              <w:rPr>
                <w:rFonts w:cs="Arial"/>
                <w:caps/>
                <w:sz w:val="16"/>
                <w:szCs w:val="16"/>
                <w:lang w:val="fr-FR"/>
              </w:rPr>
              <w:sym w:font="Wingdings 2" w:char="F050"/>
            </w:r>
          </w:p>
        </w:tc>
      </w:tr>
      <w:tr w:rsidR="00593EA8" w:rsidRPr="00593EA8" w:rsidTr="00EE372D">
        <w:tc>
          <w:tcPr>
            <w:tcW w:w="1758" w:type="dxa"/>
          </w:tcPr>
          <w:p w:rsidR="00593EA8" w:rsidRPr="00593EA8" w:rsidRDefault="00593EA8" w:rsidP="00EE372D">
            <w:pPr>
              <w:jc w:val="left"/>
              <w:rPr>
                <w:sz w:val="16"/>
                <w:szCs w:val="16"/>
                <w:lang w:val="fr-FR"/>
              </w:rPr>
            </w:pPr>
            <w:r>
              <w:rPr>
                <w:sz w:val="16"/>
                <w:szCs w:val="16"/>
                <w:lang w:val="fr-FR"/>
              </w:rPr>
              <w:t>Turquía</w:t>
            </w:r>
          </w:p>
        </w:tc>
        <w:tc>
          <w:tcPr>
            <w:tcW w:w="993" w:type="dxa"/>
          </w:tcPr>
          <w:p w:rsidR="00593EA8" w:rsidRPr="00593EA8" w:rsidRDefault="00593EA8" w:rsidP="00EE372D">
            <w:pPr>
              <w:jc w:val="center"/>
              <w:rPr>
                <w:sz w:val="16"/>
                <w:szCs w:val="16"/>
                <w:highlight w:val="lightGray"/>
                <w:lang w:val="fr-FR"/>
              </w:rPr>
            </w:pPr>
          </w:p>
        </w:tc>
        <w:tc>
          <w:tcPr>
            <w:tcW w:w="992" w:type="dxa"/>
          </w:tcPr>
          <w:p w:rsidR="00593EA8" w:rsidRPr="00593EA8" w:rsidRDefault="00593EA8" w:rsidP="00EE372D">
            <w:pPr>
              <w:jc w:val="center"/>
              <w:rPr>
                <w:rFonts w:cs="Arial"/>
                <w:caps/>
                <w:sz w:val="16"/>
                <w:szCs w:val="16"/>
                <w:lang w:val="fr-FR"/>
              </w:rPr>
            </w:pPr>
            <w:r w:rsidRPr="00593EA8">
              <w:rPr>
                <w:rFonts w:cs="Arial"/>
                <w:caps/>
                <w:sz w:val="16"/>
                <w:szCs w:val="16"/>
                <w:lang w:val="fr-FR"/>
              </w:rPr>
              <w:sym w:font="Wingdings 2" w:char="F050"/>
            </w:r>
          </w:p>
        </w:tc>
      </w:tr>
    </w:tbl>
    <w:p w:rsidR="00543737" w:rsidRPr="00A8522E" w:rsidRDefault="00543737" w:rsidP="00543737">
      <w:pPr>
        <w:tabs>
          <w:tab w:val="left" w:pos="7450"/>
        </w:tabs>
        <w:rPr>
          <w:lang w:val="fr-FR"/>
        </w:rPr>
      </w:pPr>
    </w:p>
    <w:p w:rsidR="00543737" w:rsidRPr="003B37BE" w:rsidRDefault="00543737" w:rsidP="00543737">
      <w:pPr>
        <w:tabs>
          <w:tab w:val="left" w:pos="7450"/>
        </w:tabs>
        <w:rPr>
          <w:sz w:val="18"/>
          <w:szCs w:val="18"/>
          <w:lang w:val="es-ES_tradnl"/>
        </w:rPr>
      </w:pPr>
      <w:r w:rsidRPr="003B37BE">
        <w:rPr>
          <w:sz w:val="18"/>
          <w:szCs w:val="18"/>
          <w:lang w:val="es-ES_tradnl"/>
        </w:rPr>
        <w:t xml:space="preserve">El </w:t>
      </w:r>
      <w:r w:rsidRPr="003B37BE">
        <w:rPr>
          <w:b/>
          <w:sz w:val="18"/>
          <w:szCs w:val="18"/>
          <w:lang w:val="es-ES_tradnl"/>
        </w:rPr>
        <w:t>cuadro principal</w:t>
      </w:r>
      <w:r w:rsidRPr="003B37BE">
        <w:rPr>
          <w:sz w:val="18"/>
          <w:szCs w:val="18"/>
          <w:lang w:val="es-ES_tradnl"/>
        </w:rPr>
        <w:t xml:space="preserve"> incluye información actualizada de parte de las siguientes autoridades respecto a</w:t>
      </w:r>
    </w:p>
    <w:p w:rsidR="004C27D5" w:rsidRDefault="004C27D5" w:rsidP="0016034C">
      <w:pPr>
        <w:tabs>
          <w:tab w:val="left" w:pos="7450"/>
        </w:tabs>
        <w:ind w:left="567"/>
        <w:rPr>
          <w:sz w:val="18"/>
          <w:lang w:val="es-ES"/>
        </w:rPr>
      </w:pPr>
      <w:r>
        <w:rPr>
          <w:b/>
          <w:sz w:val="18"/>
          <w:lang w:val="es-ES"/>
        </w:rPr>
        <w:t>1)</w:t>
      </w:r>
      <w:r w:rsidR="0016034C" w:rsidRPr="00543737">
        <w:rPr>
          <w:sz w:val="18"/>
          <w:lang w:val="es-ES"/>
        </w:rPr>
        <w:t xml:space="preserve">  los acuerdos de coo</w:t>
      </w:r>
      <w:r>
        <w:rPr>
          <w:sz w:val="18"/>
          <w:lang w:val="es-ES"/>
        </w:rPr>
        <w:t>peración en materia de examen</w:t>
      </w:r>
    </w:p>
    <w:p w:rsidR="00543737" w:rsidRPr="003B37BE" w:rsidRDefault="004C27D5" w:rsidP="0016034C">
      <w:pPr>
        <w:tabs>
          <w:tab w:val="left" w:pos="7450"/>
        </w:tabs>
        <w:ind w:left="567"/>
        <w:rPr>
          <w:sz w:val="18"/>
          <w:szCs w:val="18"/>
          <w:lang w:val="es-ES_tradnl"/>
        </w:rPr>
      </w:pPr>
      <w:r>
        <w:rPr>
          <w:b/>
          <w:sz w:val="18"/>
          <w:lang w:val="es-ES"/>
        </w:rPr>
        <w:t>2)</w:t>
      </w:r>
      <w:r w:rsidR="0016034C" w:rsidRPr="00543737">
        <w:rPr>
          <w:sz w:val="18"/>
          <w:lang w:val="es-ES"/>
        </w:rPr>
        <w:t xml:space="preserve">  la utilización de los informes DHE existentes:</w:t>
      </w:r>
    </w:p>
    <w:p w:rsidR="00543737" w:rsidRPr="003B37BE" w:rsidRDefault="00543737" w:rsidP="00543737">
      <w:pPr>
        <w:jc w:val="left"/>
        <w:rPr>
          <w:sz w:val="16"/>
          <w:szCs w:val="16"/>
          <w:lang w:val="es-ES_tradnl"/>
        </w:rPr>
      </w:pPr>
    </w:p>
    <w:p w:rsidR="0016034C" w:rsidRPr="003B37BE" w:rsidRDefault="0016034C" w:rsidP="00543737">
      <w:pPr>
        <w:jc w:val="left"/>
        <w:rPr>
          <w:sz w:val="16"/>
          <w:szCs w:val="16"/>
          <w:lang w:val="es-ES_tradnl"/>
        </w:rPr>
        <w:sectPr w:rsidR="0016034C" w:rsidRPr="003B37BE" w:rsidSect="00FC0252">
          <w:headerReference w:type="default" r:id="rId24"/>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21" w:type="dxa"/>
        <w:tblCellMar>
          <w:top w:w="28" w:type="dxa"/>
          <w:left w:w="57" w:type="dxa"/>
          <w:right w:w="57" w:type="dxa"/>
        </w:tblCellMar>
        <w:tblLook w:val="04A0" w:firstRow="1" w:lastRow="0" w:firstColumn="1" w:lastColumn="0" w:noHBand="0" w:noVBand="1"/>
      </w:tblPr>
      <w:tblGrid>
        <w:gridCol w:w="1904"/>
        <w:gridCol w:w="993"/>
        <w:gridCol w:w="992"/>
      </w:tblGrid>
      <w:tr w:rsidR="009F5BEB" w:rsidRPr="00593EA8" w:rsidTr="00593EA8">
        <w:trPr>
          <w:cantSplit/>
          <w:tblHeader/>
        </w:trPr>
        <w:tc>
          <w:tcPr>
            <w:tcW w:w="1904" w:type="dxa"/>
            <w:tcBorders>
              <w:bottom w:val="single" w:sz="4" w:space="0" w:color="auto"/>
            </w:tcBorders>
            <w:shd w:val="clear" w:color="auto" w:fill="F2F2F2" w:themeFill="background1" w:themeFillShade="F2"/>
            <w:vAlign w:val="center"/>
          </w:tcPr>
          <w:p w:rsidR="009F5BEB" w:rsidRPr="00593EA8" w:rsidRDefault="009F5BEB" w:rsidP="00EE372D">
            <w:pPr>
              <w:jc w:val="left"/>
              <w:rPr>
                <w:sz w:val="16"/>
                <w:szCs w:val="16"/>
                <w:lang w:val="es-ES_tradnl"/>
              </w:rPr>
            </w:pPr>
            <w:r w:rsidRPr="00593EA8">
              <w:rPr>
                <w:sz w:val="16"/>
                <w:szCs w:val="16"/>
                <w:lang w:val="es-ES_tradnl"/>
              </w:rPr>
              <w:t>Autoridad</w:t>
            </w:r>
          </w:p>
        </w:tc>
        <w:tc>
          <w:tcPr>
            <w:tcW w:w="993" w:type="dxa"/>
            <w:tcBorders>
              <w:bottom w:val="single" w:sz="4" w:space="0" w:color="auto"/>
            </w:tcBorders>
            <w:shd w:val="clear" w:color="auto" w:fill="F2F2F2" w:themeFill="background1" w:themeFillShade="F2"/>
          </w:tcPr>
          <w:p w:rsidR="009F5BEB" w:rsidRPr="00593EA8" w:rsidRDefault="009F5BEB" w:rsidP="00EE372D">
            <w:pPr>
              <w:jc w:val="center"/>
              <w:rPr>
                <w:b/>
                <w:sz w:val="16"/>
                <w:szCs w:val="16"/>
                <w:lang w:val="es-ES_tradnl"/>
              </w:rPr>
            </w:pPr>
            <w:r w:rsidRPr="00593EA8">
              <w:rPr>
                <w:b/>
                <w:sz w:val="16"/>
                <w:szCs w:val="16"/>
                <w:lang w:val="es-ES_tradnl"/>
              </w:rPr>
              <w:t>1)</w:t>
            </w:r>
          </w:p>
        </w:tc>
        <w:tc>
          <w:tcPr>
            <w:tcW w:w="992" w:type="dxa"/>
            <w:tcBorders>
              <w:bottom w:val="single" w:sz="4" w:space="0" w:color="auto"/>
            </w:tcBorders>
            <w:shd w:val="clear" w:color="auto" w:fill="F2F2F2" w:themeFill="background1" w:themeFillShade="F2"/>
          </w:tcPr>
          <w:p w:rsidR="009F5BEB" w:rsidRPr="00593EA8" w:rsidRDefault="009F5BEB" w:rsidP="00EE372D">
            <w:pPr>
              <w:jc w:val="center"/>
              <w:rPr>
                <w:b/>
                <w:sz w:val="16"/>
                <w:szCs w:val="16"/>
                <w:lang w:val="es-ES_tradnl"/>
              </w:rPr>
            </w:pPr>
            <w:r w:rsidRPr="00593EA8">
              <w:rPr>
                <w:b/>
                <w:sz w:val="16"/>
                <w:szCs w:val="16"/>
                <w:lang w:val="es-ES_tradnl"/>
              </w:rPr>
              <w:t>2)</w:t>
            </w:r>
          </w:p>
        </w:tc>
      </w:tr>
      <w:tr w:rsidR="009F5BEB" w:rsidRPr="00593EA8" w:rsidTr="00593EA8">
        <w:trPr>
          <w:cantSplit/>
          <w:tblHeader/>
        </w:trPr>
        <w:tc>
          <w:tcPr>
            <w:tcW w:w="1904" w:type="dxa"/>
            <w:tcBorders>
              <w:left w:val="nil"/>
              <w:right w:val="nil"/>
            </w:tcBorders>
            <w:shd w:val="clear" w:color="auto" w:fill="auto"/>
            <w:vAlign w:val="center"/>
          </w:tcPr>
          <w:p w:rsidR="009F5BEB" w:rsidRPr="00593EA8" w:rsidRDefault="009F5BEB" w:rsidP="00EE372D">
            <w:pPr>
              <w:jc w:val="left"/>
              <w:rPr>
                <w:sz w:val="8"/>
                <w:szCs w:val="16"/>
                <w:lang w:val="es-ES_tradnl"/>
              </w:rPr>
            </w:pPr>
          </w:p>
        </w:tc>
        <w:tc>
          <w:tcPr>
            <w:tcW w:w="993" w:type="dxa"/>
            <w:tcBorders>
              <w:left w:val="nil"/>
              <w:right w:val="nil"/>
            </w:tcBorders>
            <w:shd w:val="clear" w:color="auto" w:fill="auto"/>
          </w:tcPr>
          <w:p w:rsidR="009F5BEB" w:rsidRPr="00593EA8" w:rsidRDefault="009F5BEB" w:rsidP="00EE372D">
            <w:pPr>
              <w:jc w:val="center"/>
              <w:rPr>
                <w:b/>
                <w:sz w:val="8"/>
                <w:szCs w:val="16"/>
                <w:lang w:val="es-ES_tradnl"/>
              </w:rPr>
            </w:pPr>
          </w:p>
        </w:tc>
        <w:tc>
          <w:tcPr>
            <w:tcW w:w="992" w:type="dxa"/>
            <w:tcBorders>
              <w:left w:val="nil"/>
              <w:right w:val="nil"/>
            </w:tcBorders>
            <w:shd w:val="clear" w:color="auto" w:fill="auto"/>
          </w:tcPr>
          <w:p w:rsidR="009F5BEB" w:rsidRPr="00593EA8" w:rsidRDefault="009F5BEB" w:rsidP="00EE372D">
            <w:pPr>
              <w:jc w:val="center"/>
              <w:rPr>
                <w:b/>
                <w:sz w:val="8"/>
                <w:szCs w:val="16"/>
                <w:lang w:val="es-ES_tradnl"/>
              </w:rPr>
            </w:pPr>
          </w:p>
        </w:tc>
      </w:tr>
      <w:tr w:rsidR="009F5BEB" w:rsidRPr="00593EA8" w:rsidTr="00593EA8">
        <w:tc>
          <w:tcPr>
            <w:tcW w:w="1904" w:type="dxa"/>
          </w:tcPr>
          <w:p w:rsidR="009F5BEB" w:rsidRPr="00593EA8" w:rsidRDefault="009F5BEB" w:rsidP="00EE372D">
            <w:pPr>
              <w:jc w:val="left"/>
              <w:rPr>
                <w:sz w:val="16"/>
                <w:szCs w:val="16"/>
                <w:lang w:val="es-ES_tradnl"/>
              </w:rPr>
            </w:pPr>
            <w:r w:rsidRPr="00593EA8">
              <w:rPr>
                <w:rFonts w:cs="Arial"/>
                <w:sz w:val="16"/>
                <w:szCs w:val="16"/>
                <w:lang w:val="es-ES_tradnl"/>
              </w:rPr>
              <w:t>Alemania</w:t>
            </w:r>
          </w:p>
        </w:tc>
        <w:tc>
          <w:tcPr>
            <w:tcW w:w="993"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Argentina</w:t>
            </w:r>
          </w:p>
        </w:tc>
        <w:tc>
          <w:tcPr>
            <w:tcW w:w="993" w:type="dxa"/>
          </w:tcPr>
          <w:p w:rsidR="009F5BEB" w:rsidRPr="00593EA8" w:rsidRDefault="009F5BEB" w:rsidP="00EE372D">
            <w:pPr>
              <w:jc w:val="center"/>
              <w:rPr>
                <w:sz w:val="16"/>
                <w:szCs w:val="16"/>
                <w:highlight w:val="lightGray"/>
                <w:lang w:val="es-ES_tradnl"/>
              </w:rPr>
            </w:pPr>
          </w:p>
        </w:tc>
        <w:tc>
          <w:tcPr>
            <w:tcW w:w="992"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Australia</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Austria</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Belarús</w:t>
            </w:r>
          </w:p>
        </w:tc>
        <w:tc>
          <w:tcPr>
            <w:tcW w:w="993" w:type="dxa"/>
          </w:tcPr>
          <w:p w:rsidR="009F5BEB" w:rsidRPr="00593EA8" w:rsidRDefault="009F5BEB" w:rsidP="00EE372D">
            <w:pPr>
              <w:jc w:val="center"/>
              <w:rPr>
                <w:sz w:val="16"/>
                <w:szCs w:val="16"/>
                <w:lang w:val="es-ES_tradnl"/>
              </w:rPr>
            </w:pP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Brasil</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Canadá</w:t>
            </w:r>
          </w:p>
        </w:tc>
        <w:tc>
          <w:tcPr>
            <w:tcW w:w="993" w:type="dxa"/>
          </w:tcPr>
          <w:p w:rsidR="009F5BEB" w:rsidRPr="00593EA8" w:rsidRDefault="009F5BEB" w:rsidP="00EE372D">
            <w:pPr>
              <w:jc w:val="center"/>
              <w:rPr>
                <w:sz w:val="16"/>
                <w:szCs w:val="16"/>
                <w:lang w:val="es-ES_tradnl"/>
              </w:rPr>
            </w:pP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593EA8">
            <w:pPr>
              <w:jc w:val="left"/>
              <w:rPr>
                <w:sz w:val="16"/>
                <w:szCs w:val="16"/>
                <w:lang w:val="es-ES_tradnl"/>
              </w:rPr>
            </w:pPr>
            <w:r w:rsidRPr="00593EA8">
              <w:rPr>
                <w:sz w:val="16"/>
                <w:szCs w:val="16"/>
                <w:lang w:val="es-ES_tradnl"/>
              </w:rPr>
              <w:t>Colombia</w:t>
            </w:r>
          </w:p>
        </w:tc>
        <w:tc>
          <w:tcPr>
            <w:tcW w:w="993"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highlight w:val="lightGray"/>
                <w:lang w:val="es-ES_tradnl"/>
              </w:rPr>
            </w:pP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Croacia</w:t>
            </w:r>
          </w:p>
        </w:tc>
        <w:tc>
          <w:tcPr>
            <w:tcW w:w="993" w:type="dxa"/>
          </w:tcPr>
          <w:p w:rsidR="009F5BEB" w:rsidRPr="00593EA8" w:rsidRDefault="009F5BEB" w:rsidP="00EE372D">
            <w:pPr>
              <w:jc w:val="center"/>
              <w:rPr>
                <w:sz w:val="16"/>
                <w:szCs w:val="16"/>
                <w:lang w:val="es-ES_tradnl"/>
              </w:rPr>
            </w:pP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Chile</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p>
        </w:tc>
      </w:tr>
      <w:tr w:rsidR="009F5BEB" w:rsidRPr="00593EA8" w:rsidTr="00593EA8">
        <w:tc>
          <w:tcPr>
            <w:tcW w:w="1904" w:type="dxa"/>
          </w:tcPr>
          <w:p w:rsidR="009F5BEB" w:rsidRPr="00593EA8" w:rsidRDefault="009F5BEB" w:rsidP="00EE372D">
            <w:pPr>
              <w:jc w:val="left"/>
              <w:rPr>
                <w:sz w:val="16"/>
                <w:szCs w:val="16"/>
                <w:lang w:val="es-ES_tradnl"/>
              </w:rPr>
            </w:pPr>
            <w:r w:rsidRPr="00593EA8">
              <w:rPr>
                <w:rFonts w:cs="Arial"/>
                <w:sz w:val="16"/>
                <w:szCs w:val="16"/>
                <w:lang w:val="es-ES_tradnl"/>
              </w:rPr>
              <w:t>Dinamarca</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593EA8">
              <w:rPr>
                <w:rFonts w:cs="Arial"/>
                <w:sz w:val="16"/>
                <w:szCs w:val="16"/>
                <w:lang w:val="es-ES_tradnl"/>
              </w:rPr>
              <w:t>Ecuador</w:t>
            </w:r>
          </w:p>
        </w:tc>
        <w:tc>
          <w:tcPr>
            <w:tcW w:w="993"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r>
      <w:tr w:rsidR="009F5BEB" w:rsidRPr="00593EA8" w:rsidTr="00593EA8">
        <w:tc>
          <w:tcPr>
            <w:tcW w:w="1904" w:type="dxa"/>
          </w:tcPr>
          <w:p w:rsidR="009F5BEB" w:rsidRPr="00593EA8" w:rsidRDefault="009F5BEB" w:rsidP="00EE372D">
            <w:pPr>
              <w:jc w:val="left"/>
              <w:rPr>
                <w:sz w:val="16"/>
                <w:szCs w:val="16"/>
                <w:lang w:val="es-ES_tradnl"/>
              </w:rPr>
            </w:pPr>
            <w:r w:rsidRPr="009F5BEB">
              <w:rPr>
                <w:sz w:val="16"/>
                <w:szCs w:val="16"/>
                <w:lang w:val="fr-FR"/>
              </w:rPr>
              <w:t>Eslovaquía</w:t>
            </w:r>
          </w:p>
        </w:tc>
        <w:tc>
          <w:tcPr>
            <w:tcW w:w="993"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highlight w:val="lightGray"/>
                <w:lang w:val="es-ES_tradnl"/>
              </w:rPr>
            </w:pPr>
          </w:p>
        </w:tc>
      </w:tr>
      <w:tr w:rsidR="009F5BEB" w:rsidRPr="00593EA8" w:rsidTr="00593EA8">
        <w:tc>
          <w:tcPr>
            <w:tcW w:w="1904" w:type="dxa"/>
          </w:tcPr>
          <w:p w:rsidR="009F5BEB" w:rsidRPr="00593EA8" w:rsidRDefault="009F5BEB" w:rsidP="009F5BEB">
            <w:pPr>
              <w:jc w:val="left"/>
              <w:rPr>
                <w:sz w:val="16"/>
                <w:szCs w:val="16"/>
                <w:lang w:val="es-ES_tradnl"/>
              </w:rPr>
            </w:pPr>
            <w:r>
              <w:rPr>
                <w:sz w:val="16"/>
                <w:szCs w:val="16"/>
                <w:lang w:val="fr-FR"/>
              </w:rPr>
              <w:t>Es</w:t>
            </w:r>
            <w:r w:rsidRPr="009F5BEB">
              <w:rPr>
                <w:sz w:val="16"/>
                <w:szCs w:val="16"/>
                <w:lang w:val="fr-FR"/>
              </w:rPr>
              <w:t>lovenia</w:t>
            </w:r>
          </w:p>
        </w:tc>
        <w:tc>
          <w:tcPr>
            <w:tcW w:w="993" w:type="dxa"/>
          </w:tcPr>
          <w:p w:rsidR="009F5BEB" w:rsidRPr="00593EA8" w:rsidRDefault="009F5BEB" w:rsidP="00EE372D">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highlight w:val="lightGray"/>
                <w:lang w:val="es-ES_tradnl"/>
              </w:rPr>
            </w:pPr>
          </w:p>
        </w:tc>
      </w:tr>
      <w:tr w:rsidR="009F5BEB" w:rsidRPr="00593EA8" w:rsidTr="00593EA8">
        <w:tc>
          <w:tcPr>
            <w:tcW w:w="1904" w:type="dxa"/>
          </w:tcPr>
          <w:p w:rsidR="009F5BEB" w:rsidRPr="00593EA8" w:rsidRDefault="009F5BEB" w:rsidP="00EE372D">
            <w:pPr>
              <w:jc w:val="left"/>
              <w:rPr>
                <w:sz w:val="16"/>
                <w:szCs w:val="16"/>
                <w:lang w:val="es-ES_tradnl"/>
              </w:rPr>
            </w:pPr>
            <w:r w:rsidRPr="00593EA8">
              <w:rPr>
                <w:sz w:val="16"/>
                <w:szCs w:val="16"/>
                <w:lang w:val="es-ES_tradnl"/>
              </w:rPr>
              <w:t>España</w:t>
            </w:r>
          </w:p>
        </w:tc>
        <w:tc>
          <w:tcPr>
            <w:tcW w:w="993"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c>
          <w:tcPr>
            <w:tcW w:w="992" w:type="dxa"/>
          </w:tcPr>
          <w:p w:rsidR="009F5BEB" w:rsidRPr="00593EA8" w:rsidRDefault="009F5BEB" w:rsidP="00EE372D">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6B65C8">
              <w:rPr>
                <w:rFonts w:cs="Arial"/>
                <w:sz w:val="16"/>
                <w:szCs w:val="16"/>
                <w:lang w:val="es-ES"/>
              </w:rPr>
              <w:t>Estonia</w:t>
            </w:r>
          </w:p>
        </w:tc>
        <w:tc>
          <w:tcPr>
            <w:tcW w:w="993"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c>
          <w:tcPr>
            <w:tcW w:w="992" w:type="dxa"/>
          </w:tcPr>
          <w:p w:rsidR="006B65C8" w:rsidRPr="00597B85" w:rsidRDefault="006B65C8" w:rsidP="006B65C8">
            <w:pPr>
              <w:jc w:val="center"/>
              <w:rPr>
                <w:sz w:val="16"/>
                <w:szCs w:val="16"/>
                <w:highlight w:val="lightGray"/>
              </w:rPr>
            </w:pPr>
            <w:r w:rsidRPr="000F36A7">
              <w:rPr>
                <w:rFonts w:cs="Arial"/>
                <w:caps/>
                <w:sz w:val="16"/>
                <w:szCs w:val="16"/>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rFonts w:cs="Arial"/>
                <w:sz w:val="16"/>
                <w:szCs w:val="16"/>
                <w:lang w:val="es-ES_tradnl"/>
              </w:rPr>
              <w:t>Federación de Rusia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sz w:val="16"/>
                <w:szCs w:val="16"/>
                <w:lang w:val="es-ES_tradnl"/>
              </w:rPr>
              <w:t>Francia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sz w:val="16"/>
                <w:szCs w:val="16"/>
                <w:lang w:val="es-ES_tradnl"/>
              </w:rPr>
              <w:t>Irlanda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sz w:val="16"/>
                <w:szCs w:val="16"/>
                <w:lang w:val="es-ES_tradnl"/>
              </w:rPr>
              <w:t>Israel</w:t>
            </w:r>
          </w:p>
        </w:tc>
        <w:tc>
          <w:tcPr>
            <w:tcW w:w="993"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Pr>
                <w:sz w:val="16"/>
                <w:szCs w:val="16"/>
                <w:lang w:val="es-ES_tradnl"/>
              </w:rPr>
              <w:t>Italia</w:t>
            </w:r>
          </w:p>
        </w:tc>
        <w:tc>
          <w:tcPr>
            <w:tcW w:w="993"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lang w:val="es-ES_tradnl"/>
              </w:rPr>
            </w:pPr>
          </w:p>
        </w:tc>
      </w:tr>
      <w:tr w:rsidR="006B65C8" w:rsidRPr="00593EA8" w:rsidTr="00593EA8">
        <w:tc>
          <w:tcPr>
            <w:tcW w:w="1904" w:type="dxa"/>
          </w:tcPr>
          <w:p w:rsidR="006B65C8" w:rsidRPr="00593EA8" w:rsidRDefault="006B65C8" w:rsidP="006B65C8">
            <w:pPr>
              <w:jc w:val="left"/>
              <w:rPr>
                <w:sz w:val="16"/>
                <w:szCs w:val="16"/>
                <w:lang w:val="es-ES_tradnl"/>
              </w:rPr>
            </w:pPr>
            <w:r>
              <w:rPr>
                <w:sz w:val="16"/>
                <w:szCs w:val="16"/>
                <w:lang w:val="es-ES_tradnl"/>
              </w:rPr>
              <w:t>Japó</w:t>
            </w:r>
            <w:r w:rsidRPr="00593EA8">
              <w:rPr>
                <w:sz w:val="16"/>
                <w:szCs w:val="16"/>
                <w:lang w:val="es-ES_tradnl"/>
              </w:rPr>
              <w:t>n</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Pr>
                <w:sz w:val="16"/>
                <w:szCs w:val="16"/>
                <w:lang w:val="es-ES_tradnl"/>
              </w:rPr>
              <w:t>Kenya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rFonts w:cs="Arial"/>
                <w:sz w:val="16"/>
                <w:szCs w:val="16"/>
                <w:lang w:val="es-ES"/>
              </w:rPr>
              <w:t>Letonia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Pr>
                <w:sz w:val="16"/>
                <w:szCs w:val="16"/>
                <w:lang w:val="es-ES_tradnl"/>
              </w:rPr>
              <w:t>Lituania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es-ES_tradnl"/>
              </w:rPr>
              <w:t>México</w:t>
            </w:r>
          </w:p>
        </w:tc>
        <w:tc>
          <w:tcPr>
            <w:tcW w:w="993" w:type="dxa"/>
          </w:tcPr>
          <w:p w:rsidR="006B65C8" w:rsidRPr="00593EA8" w:rsidRDefault="006B65C8" w:rsidP="006B65C8">
            <w:pPr>
              <w:jc w:val="center"/>
              <w:rPr>
                <w:rFonts w:cs="Arial"/>
                <w:caps/>
                <w:sz w:val="16"/>
                <w:szCs w:val="16"/>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b/>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pacing w:val="-2"/>
                <w:sz w:val="16"/>
                <w:szCs w:val="16"/>
                <w:lang w:val="es-ES_tradnl"/>
              </w:rPr>
              <w:t>Países Bajos</w:t>
            </w:r>
          </w:p>
        </w:tc>
        <w:tc>
          <w:tcPr>
            <w:tcW w:w="993"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sz w:val="16"/>
                <w:szCs w:val="16"/>
                <w:lang w:val="es-ES_tradnl"/>
              </w:rPr>
              <w:t>Paraguay</w:t>
            </w:r>
          </w:p>
        </w:tc>
        <w:tc>
          <w:tcPr>
            <w:tcW w:w="993" w:type="dxa"/>
          </w:tcPr>
          <w:p w:rsidR="006B65C8" w:rsidRPr="00593EA8" w:rsidRDefault="006B65C8" w:rsidP="006B65C8">
            <w:pPr>
              <w:jc w:val="center"/>
              <w:rPr>
                <w:rFonts w:cs="Arial"/>
                <w:caps/>
                <w:sz w:val="16"/>
                <w:szCs w:val="16"/>
                <w:lang w:val="es-ES_tradnl"/>
              </w:rPr>
            </w:pPr>
          </w:p>
        </w:tc>
        <w:tc>
          <w:tcPr>
            <w:tcW w:w="992" w:type="dxa"/>
          </w:tcPr>
          <w:p w:rsidR="006B65C8" w:rsidRPr="00593EA8" w:rsidRDefault="006B65C8" w:rsidP="006B65C8">
            <w:pPr>
              <w:jc w:val="center"/>
              <w:rPr>
                <w:rFonts w:cs="Arial"/>
                <w:caps/>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rFonts w:cs="Arial"/>
                <w:sz w:val="16"/>
                <w:szCs w:val="16"/>
                <w:lang w:val="es-ES"/>
              </w:rPr>
              <w:t>Polonia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sz w:val="16"/>
                <w:szCs w:val="16"/>
                <w:lang w:val="es-ES_tradnl"/>
              </w:rPr>
              <w:t>Portugal</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22"/>
                <w:lang w:val="es-ES_tradnl"/>
              </w:rPr>
              <w:t>Reino Unido</w:t>
            </w:r>
          </w:p>
        </w:tc>
        <w:tc>
          <w:tcPr>
            <w:tcW w:w="993"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rFonts w:cs="Arial"/>
                <w:caps/>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9F5BEB" w:rsidRDefault="006B65C8" w:rsidP="006B65C8">
            <w:pPr>
              <w:jc w:val="left"/>
              <w:rPr>
                <w:sz w:val="16"/>
                <w:szCs w:val="16"/>
                <w:lang w:val="es-ES_tradnl"/>
              </w:rPr>
            </w:pPr>
            <w:r w:rsidRPr="009F5BEB">
              <w:rPr>
                <w:rFonts w:cs="Arial"/>
                <w:sz w:val="16"/>
                <w:szCs w:val="16"/>
                <w:lang w:val="es-ES"/>
              </w:rPr>
              <w:t>República Checa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es-ES"/>
              </w:rPr>
              <w:t>República de Moldova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rFonts w:cs="Arial"/>
                <w:sz w:val="16"/>
                <w:szCs w:val="16"/>
                <w:lang w:val="es-ES"/>
              </w:rPr>
              <w:t>Rumania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Pr>
                <w:sz w:val="16"/>
                <w:szCs w:val="16"/>
                <w:lang w:val="es-ES_tradnl"/>
              </w:rPr>
              <w:t>Serbia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593EA8">
              <w:rPr>
                <w:rFonts w:cs="Arial"/>
                <w:sz w:val="16"/>
                <w:szCs w:val="16"/>
                <w:lang w:val="es-ES_tradnl"/>
              </w:rPr>
              <w:t>Sudáfrica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fr-FR"/>
              </w:rPr>
              <w:t>Suecia</w:t>
            </w:r>
          </w:p>
        </w:tc>
        <w:tc>
          <w:tcPr>
            <w:tcW w:w="993" w:type="dxa"/>
          </w:tcPr>
          <w:p w:rsidR="006B65C8" w:rsidRPr="00593EA8" w:rsidRDefault="006B65C8" w:rsidP="006B65C8">
            <w:pPr>
              <w:jc w:val="center"/>
              <w:rPr>
                <w:sz w:val="16"/>
                <w:szCs w:val="16"/>
                <w:highlight w:val="lightGray"/>
                <w:lang w:val="es-ES_tradnl"/>
              </w:rPr>
            </w:pP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fr-FR"/>
              </w:rPr>
              <w:t>Turquía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fr-FR"/>
              </w:rPr>
              <w:t>Ucrania</w:t>
            </w:r>
          </w:p>
        </w:tc>
        <w:tc>
          <w:tcPr>
            <w:tcW w:w="993" w:type="dxa"/>
          </w:tcPr>
          <w:p w:rsidR="006B65C8" w:rsidRPr="00593EA8" w:rsidRDefault="006B65C8" w:rsidP="006B65C8">
            <w:pPr>
              <w:jc w:val="center"/>
              <w:rPr>
                <w:sz w:val="16"/>
                <w:szCs w:val="16"/>
                <w:lang w:val="es-ES_tradnl"/>
              </w:rPr>
            </w:pPr>
          </w:p>
        </w:tc>
        <w:tc>
          <w:tcPr>
            <w:tcW w:w="992" w:type="dxa"/>
          </w:tcPr>
          <w:p w:rsidR="006B65C8" w:rsidRPr="00593EA8" w:rsidRDefault="006B65C8" w:rsidP="006B65C8">
            <w:pPr>
              <w:jc w:val="center"/>
              <w:rPr>
                <w:sz w:val="16"/>
                <w:szCs w:val="16"/>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es-ES"/>
              </w:rPr>
              <w:t>Unión Europea</w:t>
            </w:r>
          </w:p>
        </w:tc>
        <w:tc>
          <w:tcPr>
            <w:tcW w:w="993"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c>
          <w:tcPr>
            <w:tcW w:w="992" w:type="dxa"/>
          </w:tcPr>
          <w:p w:rsidR="006B65C8" w:rsidRPr="00593EA8" w:rsidRDefault="006B65C8" w:rsidP="006B65C8">
            <w:pPr>
              <w:jc w:val="center"/>
              <w:rPr>
                <w:sz w:val="16"/>
                <w:szCs w:val="16"/>
                <w:highlight w:val="lightGray"/>
                <w:lang w:val="es-ES_tradnl"/>
              </w:rPr>
            </w:pPr>
            <w:r w:rsidRPr="00593EA8">
              <w:rPr>
                <w:rFonts w:cs="Arial"/>
                <w:caps/>
                <w:sz w:val="16"/>
                <w:szCs w:val="16"/>
                <w:lang w:val="es-ES_tradnl"/>
              </w:rPr>
              <w:sym w:font="Wingdings 2" w:char="F050"/>
            </w:r>
          </w:p>
        </w:tc>
      </w:tr>
      <w:tr w:rsidR="006B65C8" w:rsidRPr="00593EA8" w:rsidTr="00593EA8">
        <w:tc>
          <w:tcPr>
            <w:tcW w:w="1904" w:type="dxa"/>
          </w:tcPr>
          <w:p w:rsidR="006B65C8" w:rsidRPr="00593EA8" w:rsidRDefault="006B65C8" w:rsidP="006B65C8">
            <w:pPr>
              <w:jc w:val="left"/>
              <w:rPr>
                <w:sz w:val="16"/>
                <w:szCs w:val="16"/>
                <w:lang w:val="es-ES_tradnl"/>
              </w:rPr>
            </w:pPr>
            <w:r w:rsidRPr="009F5BEB">
              <w:rPr>
                <w:sz w:val="16"/>
                <w:szCs w:val="16"/>
                <w:lang w:val="es-ES_tradnl"/>
              </w:rPr>
              <w:t>Vietnam</w:t>
            </w:r>
          </w:p>
        </w:tc>
        <w:tc>
          <w:tcPr>
            <w:tcW w:w="993" w:type="dxa"/>
          </w:tcPr>
          <w:p w:rsidR="006B65C8" w:rsidRPr="00593EA8" w:rsidRDefault="006B65C8" w:rsidP="006B65C8">
            <w:pPr>
              <w:jc w:val="center"/>
              <w:rPr>
                <w:rFonts w:cs="Arial"/>
                <w:caps/>
                <w:sz w:val="16"/>
                <w:szCs w:val="16"/>
                <w:lang w:val="es-ES_tradnl"/>
              </w:rPr>
            </w:pPr>
          </w:p>
        </w:tc>
        <w:tc>
          <w:tcPr>
            <w:tcW w:w="992" w:type="dxa"/>
          </w:tcPr>
          <w:p w:rsidR="006B65C8" w:rsidRPr="00593EA8" w:rsidRDefault="006B65C8" w:rsidP="006B65C8">
            <w:pPr>
              <w:jc w:val="center"/>
              <w:rPr>
                <w:rFonts w:cs="Arial"/>
                <w:caps/>
                <w:sz w:val="16"/>
                <w:szCs w:val="16"/>
                <w:lang w:val="es-ES_tradnl"/>
              </w:rPr>
            </w:pPr>
            <w:r w:rsidRPr="00593EA8">
              <w:rPr>
                <w:rFonts w:cs="Arial"/>
                <w:caps/>
                <w:sz w:val="16"/>
                <w:szCs w:val="16"/>
                <w:lang w:val="es-ES_tradnl"/>
              </w:rPr>
              <w:sym w:font="Wingdings 2" w:char="F050"/>
            </w:r>
          </w:p>
        </w:tc>
      </w:tr>
    </w:tbl>
    <w:p w:rsidR="00543737" w:rsidRPr="00A8522E" w:rsidRDefault="00543737" w:rsidP="00543737">
      <w:pPr>
        <w:tabs>
          <w:tab w:val="left" w:pos="709"/>
        </w:tabs>
        <w:spacing w:line="360" w:lineRule="auto"/>
        <w:ind w:left="284"/>
        <w:rPr>
          <w:lang w:val="fr-FR"/>
        </w:rPr>
        <w:sectPr w:rsidR="00543737" w:rsidRPr="00A8522E" w:rsidSect="00826827">
          <w:footnotePr>
            <w:numFmt w:val="chicago"/>
          </w:footnotePr>
          <w:type w:val="continuous"/>
          <w:pgSz w:w="11907" w:h="16840" w:code="9"/>
          <w:pgMar w:top="510" w:right="1021" w:bottom="851" w:left="1021" w:header="510" w:footer="510" w:gutter="0"/>
          <w:cols w:num="2" w:space="720"/>
          <w:titlePg/>
        </w:sectPr>
      </w:pPr>
    </w:p>
    <w:p w:rsidR="00543737" w:rsidRDefault="006B65C8" w:rsidP="00543737">
      <w:pPr>
        <w:tabs>
          <w:tab w:val="left" w:pos="709"/>
        </w:tabs>
        <w:spacing w:line="360" w:lineRule="auto"/>
        <w:ind w:left="284"/>
        <w:rPr>
          <w:lang w:val="fr-FR"/>
        </w:rPr>
      </w:pPr>
      <w:r w:rsidRPr="00866BF0">
        <w:rPr>
          <w:rFonts w:cs="Arial"/>
          <w:noProof/>
        </w:rPr>
        <mc:AlternateContent>
          <mc:Choice Requires="wps">
            <w:drawing>
              <wp:anchor distT="0" distB="0" distL="114300" distR="114300" simplePos="0" relativeHeight="251705344" behindDoc="0" locked="0" layoutInCell="0" allowOverlap="1" wp14:anchorId="72DCE8C9" wp14:editId="1FDB6C3F">
                <wp:simplePos x="0" y="0"/>
                <wp:positionH relativeFrom="column">
                  <wp:posOffset>0</wp:posOffset>
                </wp:positionH>
                <wp:positionV relativeFrom="paragraph">
                  <wp:posOffset>444026</wp:posOffset>
                </wp:positionV>
                <wp:extent cx="6110738" cy="286603"/>
                <wp:effectExtent l="0" t="0" r="4445" b="184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738" cy="286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72D" w:rsidRPr="006B65C8" w:rsidRDefault="00EE372D" w:rsidP="006B65C8">
                            <w:pPr>
                              <w:pBdr>
                                <w:top w:val="single" w:sz="4" w:space="1" w:color="auto"/>
                                <w:left w:val="single" w:sz="4" w:space="4" w:color="auto"/>
                                <w:bottom w:val="single" w:sz="4" w:space="1" w:color="auto"/>
                                <w:right w:val="single" w:sz="4" w:space="4" w:color="auto"/>
                              </w:pBdr>
                              <w:spacing w:before="120"/>
                              <w:ind w:right="51"/>
                              <w:jc w:val="center"/>
                              <w:rPr>
                                <w:rFonts w:cs="Arial"/>
                                <w:lang w:val="es-ES_tradnl"/>
                              </w:rPr>
                            </w:pPr>
                            <w:r>
                              <w:rPr>
                                <w:lang w:val="es-ES_tradnl"/>
                              </w:rPr>
                              <w:t xml:space="preserve">Numero total de géneros y especies para los cuales existen acuerdos de cooperación específicos: </w:t>
                            </w:r>
                            <w:r w:rsidRPr="006B65C8">
                              <w:rPr>
                                <w:szCs w:val="24"/>
                                <w:lang w:val="es-ES_tradnl"/>
                              </w:rPr>
                              <w:t xml:space="preserve"> </w:t>
                            </w:r>
                            <w:r w:rsidRPr="006B65C8">
                              <w:rPr>
                                <w:b/>
                                <w:szCs w:val="24"/>
                                <w:lang w:val="es-ES_tradnl"/>
                              </w:rPr>
                              <w:t>2</w:t>
                            </w:r>
                            <w:r>
                              <w:rPr>
                                <w:b/>
                                <w:szCs w:val="24"/>
                                <w:lang w:val="es-ES_tradnl"/>
                              </w:rPr>
                              <w:t>,</w:t>
                            </w:r>
                            <w:r w:rsidRPr="006B65C8">
                              <w:rPr>
                                <w:b/>
                                <w:szCs w:val="24"/>
                                <w:lang w:val="es-ES_tradnl"/>
                              </w:rPr>
                              <w:t>01</w:t>
                            </w:r>
                            <w:r w:rsidR="0091002A">
                              <w:rPr>
                                <w:b/>
                                <w:szCs w:val="24"/>
                                <w:lang w:val="es-ES_tradnl"/>
                              </w:rPr>
                              <w:t>8</w:t>
                            </w:r>
                            <w:bookmarkStart w:id="2" w:name="_GoBack"/>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CE8C9" id="_x0000_s1038" type="#_x0000_t202" style="position:absolute;left:0;text-align:left;margin-left:0;margin-top:34.95pt;width:481.15pt;height:2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H0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" o:allowincell="f" filled="f" stroked="f">
                <v:textbox inset="0,0,0,0">
                  <w:txbxContent>
                    <w:p w:rsidR="00EE372D" w:rsidRPr="006B65C8" w:rsidRDefault="00EE372D" w:rsidP="006B65C8">
                      <w:pPr>
                        <w:pBdr>
                          <w:top w:val="single" w:sz="4" w:space="1" w:color="auto"/>
                          <w:left w:val="single" w:sz="4" w:space="4" w:color="auto"/>
                          <w:bottom w:val="single" w:sz="4" w:space="1" w:color="auto"/>
                          <w:right w:val="single" w:sz="4" w:space="4" w:color="auto"/>
                        </w:pBdr>
                        <w:spacing w:before="120"/>
                        <w:ind w:right="51"/>
                        <w:jc w:val="center"/>
                        <w:rPr>
                          <w:rFonts w:cs="Arial"/>
                          <w:lang w:val="es-ES_tradnl"/>
                        </w:rPr>
                      </w:pPr>
                      <w:r>
                        <w:rPr>
                          <w:lang w:val="es-ES_tradnl"/>
                        </w:rPr>
                        <w:t xml:space="preserve">Numero total de géneros y especies para los cuales existen acuerdos de cooperación específicos: </w:t>
                      </w:r>
                      <w:r w:rsidRPr="006B65C8">
                        <w:rPr>
                          <w:szCs w:val="24"/>
                          <w:lang w:val="es-ES_tradnl"/>
                        </w:rPr>
                        <w:t xml:space="preserve"> </w:t>
                      </w:r>
                      <w:r w:rsidRPr="006B65C8">
                        <w:rPr>
                          <w:b/>
                          <w:szCs w:val="24"/>
                          <w:lang w:val="es-ES_tradnl"/>
                        </w:rPr>
                        <w:t>2</w:t>
                      </w:r>
                      <w:r>
                        <w:rPr>
                          <w:b/>
                          <w:szCs w:val="24"/>
                          <w:lang w:val="es-ES_tradnl"/>
                        </w:rPr>
                        <w:t>,</w:t>
                      </w:r>
                      <w:r w:rsidRPr="006B65C8">
                        <w:rPr>
                          <w:b/>
                          <w:szCs w:val="24"/>
                          <w:lang w:val="es-ES_tradnl"/>
                        </w:rPr>
                        <w:t>01</w:t>
                      </w:r>
                      <w:r w:rsidR="0091002A">
                        <w:rPr>
                          <w:b/>
                          <w:szCs w:val="24"/>
                          <w:lang w:val="es-ES_tradnl"/>
                        </w:rPr>
                        <w:t>8</w:t>
                      </w:r>
                      <w:bookmarkStart w:id="3" w:name="_GoBack"/>
                      <w:bookmarkEnd w:id="3"/>
                    </w:p>
                  </w:txbxContent>
                </v:textbox>
              </v:shape>
            </w:pict>
          </mc:Fallback>
        </mc:AlternateContent>
      </w:r>
    </w:p>
    <w:p w:rsidR="004C27D5" w:rsidRDefault="004C27D5">
      <w:pPr>
        <w:jc w:val="left"/>
        <w:rPr>
          <w:lang w:val="es-ES_tradnl"/>
        </w:rPr>
      </w:pPr>
      <w:r>
        <w:rPr>
          <w:lang w:val="es-ES_tradnl"/>
        </w:rPr>
        <w:br w:type="page"/>
      </w:r>
    </w:p>
    <w:p w:rsidR="00C65F92" w:rsidRDefault="00C65F92" w:rsidP="00C65F92">
      <w:pPr>
        <w:jc w:val="center"/>
        <w:rPr>
          <w:lang w:val="es-ES_tradnl"/>
        </w:rPr>
      </w:pPr>
      <w:r>
        <w:rPr>
          <w:lang w:val="es-ES_tradnl"/>
        </w:rPr>
        <w:lastRenderedPageBreak/>
        <w:t>ISO CODES USED IN THE TABLE / CODES ISO UTILISÉS DANS LE TABLEAU / IN DER TABELLE VERWENDETE ISO-CODES / CÓDIGOS ISO UTILISADOS EN EL CUADRO</w:t>
      </w:r>
    </w:p>
    <w:p w:rsidR="00C65F92" w:rsidRPr="003B37BE" w:rsidRDefault="00C65F92">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D273C" w:rsidRPr="00D41497" w:rsidTr="00FD273C">
        <w:trPr>
          <w:cantSplit/>
          <w:tblHeader/>
          <w:jc w:val="center"/>
        </w:trPr>
        <w:tc>
          <w:tcPr>
            <w:tcW w:w="354" w:type="dxa"/>
            <w:tcBorders>
              <w:top w:val="nil"/>
              <w:left w:val="nil"/>
              <w:bottom w:val="nil"/>
            </w:tcBorders>
            <w:shd w:val="clear" w:color="auto" w:fill="auto"/>
          </w:tcPr>
          <w:p w:rsidR="00FD273C" w:rsidRPr="00BE595E" w:rsidRDefault="00FD273C" w:rsidP="00C65F92">
            <w:pPr>
              <w:spacing w:before="60" w:after="60"/>
              <w:jc w:val="center"/>
              <w:rPr>
                <w:rFonts w:cs="Arial"/>
                <w:sz w:val="16"/>
                <w:szCs w:val="16"/>
                <w:lang w:val="es-ES"/>
              </w:rPr>
            </w:pPr>
          </w:p>
        </w:tc>
        <w:tc>
          <w:tcPr>
            <w:tcW w:w="543" w:type="dxa"/>
            <w:shd w:val="pct10" w:color="auto" w:fill="FFFFFF"/>
          </w:tcPr>
          <w:p w:rsidR="00FD273C" w:rsidRPr="00D41497" w:rsidRDefault="00FD273C" w:rsidP="00C65F92">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FD273C" w:rsidRPr="00427819" w:rsidRDefault="00FD273C" w:rsidP="00C65F92">
            <w:pPr>
              <w:spacing w:before="60" w:after="60"/>
              <w:rPr>
                <w:rFonts w:cs="Arial"/>
                <w:b/>
                <w:sz w:val="16"/>
                <w:szCs w:val="16"/>
              </w:rPr>
            </w:pPr>
            <w:r w:rsidRPr="00427819">
              <w:rPr>
                <w:rFonts w:cs="Arial"/>
                <w:b/>
                <w:sz w:val="16"/>
                <w:szCs w:val="16"/>
              </w:rPr>
              <w:t>English</w:t>
            </w:r>
          </w:p>
        </w:tc>
        <w:tc>
          <w:tcPr>
            <w:tcW w:w="2296" w:type="dxa"/>
            <w:shd w:val="pct10" w:color="auto" w:fill="FFFFFF"/>
          </w:tcPr>
          <w:p w:rsidR="00FD273C" w:rsidRPr="00427819" w:rsidRDefault="00FD273C" w:rsidP="00C65F92">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FD273C" w:rsidRPr="00427819" w:rsidRDefault="00FD273C" w:rsidP="00C65F92">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FD273C" w:rsidRPr="00427819" w:rsidRDefault="00FD273C" w:rsidP="00C65F92">
            <w:pPr>
              <w:spacing w:before="60" w:after="60"/>
              <w:rPr>
                <w:rFonts w:cs="Arial"/>
                <w:b/>
                <w:sz w:val="16"/>
                <w:szCs w:val="16"/>
                <w:lang w:val="es-ES"/>
              </w:rPr>
            </w:pPr>
            <w:r w:rsidRPr="00427819">
              <w:rPr>
                <w:rFonts w:cs="Arial"/>
                <w:b/>
                <w:sz w:val="16"/>
                <w:szCs w:val="16"/>
                <w:lang w:val="es-ES"/>
              </w:rPr>
              <w:t>Español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r w:rsidRPr="00D41497">
              <w:rPr>
                <w:rFonts w:cs="Arial"/>
                <w:sz w:val="16"/>
                <w:szCs w:val="16"/>
              </w:rPr>
              <w:t xml:space="preserve"> </w:t>
            </w:r>
          </w:p>
        </w:tc>
        <w:tc>
          <w:tcPr>
            <w:tcW w:w="543" w:type="dxa"/>
          </w:tcPr>
          <w:p w:rsidR="00FD273C" w:rsidRPr="00D41497" w:rsidRDefault="00FD273C" w:rsidP="00FD273C">
            <w:pPr>
              <w:jc w:val="center"/>
              <w:rPr>
                <w:rFonts w:cs="Arial"/>
                <w:b/>
                <w:sz w:val="16"/>
                <w:szCs w:val="16"/>
              </w:rPr>
            </w:pPr>
            <w:r w:rsidRPr="00D41497">
              <w:rPr>
                <w:rFonts w:cs="Arial"/>
                <w:b/>
                <w:sz w:val="16"/>
                <w:szCs w:val="16"/>
              </w:rPr>
              <w:t>AL</w:t>
            </w:r>
          </w:p>
        </w:tc>
        <w:tc>
          <w:tcPr>
            <w:tcW w:w="2249" w:type="dxa"/>
          </w:tcPr>
          <w:p w:rsidR="00FD273C" w:rsidRPr="00427819" w:rsidRDefault="00FD273C" w:rsidP="00FD273C">
            <w:pPr>
              <w:jc w:val="left"/>
              <w:rPr>
                <w:rFonts w:cs="Arial"/>
                <w:sz w:val="16"/>
                <w:szCs w:val="16"/>
              </w:rPr>
            </w:pPr>
            <w:r w:rsidRPr="00427819">
              <w:rPr>
                <w:rFonts w:cs="Arial"/>
                <w:sz w:val="16"/>
                <w:szCs w:val="16"/>
              </w:rPr>
              <w:t>Albania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Albanie</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Albanien</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Albania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AR</w:t>
            </w:r>
          </w:p>
        </w:tc>
        <w:tc>
          <w:tcPr>
            <w:tcW w:w="2249" w:type="dxa"/>
          </w:tcPr>
          <w:p w:rsidR="00FD273C" w:rsidRPr="00427819" w:rsidRDefault="00FD273C" w:rsidP="00FD273C">
            <w:pPr>
              <w:jc w:val="left"/>
              <w:rPr>
                <w:rFonts w:cs="Arial"/>
                <w:sz w:val="16"/>
                <w:szCs w:val="16"/>
              </w:rPr>
            </w:pPr>
            <w:r w:rsidRPr="00427819">
              <w:rPr>
                <w:rFonts w:cs="Arial"/>
                <w:sz w:val="16"/>
                <w:szCs w:val="16"/>
              </w:rPr>
              <w:t>Argentina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Argentine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Argentinien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Argentina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AT</w:t>
            </w:r>
          </w:p>
        </w:tc>
        <w:tc>
          <w:tcPr>
            <w:tcW w:w="2249" w:type="dxa"/>
          </w:tcPr>
          <w:p w:rsidR="00FD273C" w:rsidRPr="00427819" w:rsidRDefault="00FD273C" w:rsidP="00FD273C">
            <w:pPr>
              <w:jc w:val="left"/>
              <w:rPr>
                <w:rFonts w:cs="Arial"/>
                <w:sz w:val="16"/>
                <w:szCs w:val="16"/>
              </w:rPr>
            </w:pPr>
            <w:r w:rsidRPr="00427819">
              <w:rPr>
                <w:rFonts w:cs="Arial"/>
                <w:sz w:val="16"/>
                <w:szCs w:val="16"/>
              </w:rPr>
              <w:t>Austria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Autriche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Österreich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AU</w:t>
            </w:r>
          </w:p>
        </w:tc>
        <w:tc>
          <w:tcPr>
            <w:tcW w:w="2249" w:type="dxa"/>
          </w:tcPr>
          <w:p w:rsidR="00FD273C" w:rsidRPr="00427819" w:rsidRDefault="00FD273C" w:rsidP="00FD273C">
            <w:pPr>
              <w:jc w:val="left"/>
              <w:rPr>
                <w:rFonts w:cs="Arial"/>
                <w:sz w:val="16"/>
                <w:szCs w:val="16"/>
              </w:rPr>
            </w:pPr>
            <w:r w:rsidRPr="00427819">
              <w:rPr>
                <w:rFonts w:cs="Arial"/>
                <w:sz w:val="16"/>
                <w:szCs w:val="16"/>
              </w:rPr>
              <w:t>Australia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Australie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Australien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AZ</w:t>
            </w:r>
          </w:p>
        </w:tc>
        <w:tc>
          <w:tcPr>
            <w:tcW w:w="2249" w:type="dxa"/>
          </w:tcPr>
          <w:p w:rsidR="00FD273C" w:rsidRPr="00427819" w:rsidRDefault="00FD273C" w:rsidP="00FD273C">
            <w:pPr>
              <w:jc w:val="left"/>
              <w:rPr>
                <w:rFonts w:cs="Arial"/>
                <w:b/>
                <w:sz w:val="16"/>
                <w:szCs w:val="16"/>
              </w:rPr>
            </w:pPr>
            <w:r w:rsidRPr="00427819">
              <w:rPr>
                <w:rFonts w:cs="Arial"/>
                <w:sz w:val="16"/>
                <w:szCs w:val="16"/>
              </w:rPr>
              <w:t>Azerbaijan</w:t>
            </w:r>
          </w:p>
        </w:tc>
        <w:tc>
          <w:tcPr>
            <w:tcW w:w="2296" w:type="dxa"/>
          </w:tcPr>
          <w:p w:rsidR="00FD273C" w:rsidRPr="00427819" w:rsidRDefault="00FD273C" w:rsidP="00FD273C">
            <w:pPr>
              <w:jc w:val="left"/>
              <w:rPr>
                <w:rFonts w:cs="Arial"/>
                <w:b/>
                <w:sz w:val="16"/>
                <w:szCs w:val="16"/>
                <w:lang w:val="fr-FR"/>
              </w:rPr>
            </w:pPr>
            <w:r w:rsidRPr="00427819">
              <w:rPr>
                <w:rFonts w:cs="Arial"/>
                <w:sz w:val="16"/>
                <w:szCs w:val="16"/>
                <w:lang w:val="fr-FR"/>
              </w:rPr>
              <w:t>Azerbaïdjan</w:t>
            </w:r>
          </w:p>
        </w:tc>
        <w:tc>
          <w:tcPr>
            <w:tcW w:w="2729" w:type="dxa"/>
          </w:tcPr>
          <w:p w:rsidR="00FD273C" w:rsidRPr="00427819" w:rsidRDefault="00FD273C" w:rsidP="00FD273C">
            <w:pPr>
              <w:jc w:val="left"/>
              <w:rPr>
                <w:rFonts w:cs="Arial"/>
                <w:bCs/>
                <w:sz w:val="16"/>
                <w:szCs w:val="16"/>
                <w:lang w:val="de-DE"/>
              </w:rPr>
            </w:pPr>
            <w:r w:rsidRPr="00427819">
              <w:rPr>
                <w:rFonts w:cs="Arial"/>
                <w:bCs/>
                <w:sz w:val="16"/>
                <w:szCs w:val="16"/>
                <w:lang w:val="de-DE"/>
              </w:rPr>
              <w:t>Aserbaidschan</w:t>
            </w:r>
          </w:p>
        </w:tc>
        <w:tc>
          <w:tcPr>
            <w:tcW w:w="2574" w:type="dxa"/>
          </w:tcPr>
          <w:p w:rsidR="00FD273C" w:rsidRPr="00427819" w:rsidRDefault="00FD273C" w:rsidP="00FD273C">
            <w:pPr>
              <w:jc w:val="left"/>
              <w:rPr>
                <w:rFonts w:cs="Arial"/>
                <w:bCs/>
                <w:sz w:val="16"/>
                <w:szCs w:val="16"/>
                <w:lang w:val="es-ES"/>
              </w:rPr>
            </w:pPr>
            <w:r w:rsidRPr="00427819">
              <w:rPr>
                <w:rFonts w:cs="Arial"/>
                <w:bCs/>
                <w:sz w:val="16"/>
                <w:szCs w:val="16"/>
                <w:lang w:val="es-ES"/>
              </w:rPr>
              <w:t>Azerbaiyán</w:t>
            </w:r>
          </w:p>
        </w:tc>
      </w:tr>
      <w:tr w:rsidR="00E71BF1" w:rsidRPr="00133DBC" w:rsidTr="00FD273C">
        <w:trPr>
          <w:cantSplit/>
          <w:jc w:val="center"/>
        </w:trPr>
        <w:tc>
          <w:tcPr>
            <w:tcW w:w="354" w:type="dxa"/>
            <w:tcBorders>
              <w:top w:val="nil"/>
              <w:left w:val="nil"/>
              <w:bottom w:val="nil"/>
            </w:tcBorders>
            <w:shd w:val="clear" w:color="auto" w:fill="auto"/>
          </w:tcPr>
          <w:p w:rsidR="00E71BF1" w:rsidRPr="00133DBC" w:rsidRDefault="00E71BF1" w:rsidP="00FD273C">
            <w:pPr>
              <w:numPr>
                <w:ilvl w:val="0"/>
                <w:numId w:val="1"/>
              </w:numPr>
              <w:jc w:val="center"/>
              <w:rPr>
                <w:rFonts w:cs="Arial"/>
                <w:sz w:val="16"/>
                <w:szCs w:val="16"/>
              </w:rPr>
            </w:pPr>
          </w:p>
        </w:tc>
        <w:tc>
          <w:tcPr>
            <w:tcW w:w="543" w:type="dxa"/>
          </w:tcPr>
          <w:p w:rsidR="00E71BF1" w:rsidRPr="00133DBC" w:rsidRDefault="00E71BF1" w:rsidP="00FD273C">
            <w:pPr>
              <w:jc w:val="center"/>
              <w:rPr>
                <w:rFonts w:cs="Arial"/>
                <w:b/>
                <w:sz w:val="16"/>
                <w:szCs w:val="16"/>
              </w:rPr>
            </w:pPr>
            <w:r w:rsidRPr="00133DBC">
              <w:rPr>
                <w:rFonts w:cs="Arial"/>
                <w:b/>
                <w:sz w:val="16"/>
                <w:szCs w:val="16"/>
              </w:rPr>
              <w:t>BA</w:t>
            </w:r>
          </w:p>
        </w:tc>
        <w:tc>
          <w:tcPr>
            <w:tcW w:w="2249" w:type="dxa"/>
          </w:tcPr>
          <w:p w:rsidR="00E71BF1" w:rsidRPr="00133DBC" w:rsidRDefault="00E71BF1" w:rsidP="00FD273C">
            <w:pPr>
              <w:jc w:val="left"/>
              <w:rPr>
                <w:rFonts w:cs="Arial"/>
                <w:sz w:val="16"/>
                <w:szCs w:val="16"/>
              </w:rPr>
            </w:pPr>
            <w:r w:rsidRPr="00133DBC">
              <w:rPr>
                <w:rFonts w:cs="Arial"/>
                <w:sz w:val="16"/>
                <w:szCs w:val="16"/>
              </w:rPr>
              <w:t>Bosnia and Herzegovina</w:t>
            </w:r>
          </w:p>
        </w:tc>
        <w:tc>
          <w:tcPr>
            <w:tcW w:w="2296" w:type="dxa"/>
          </w:tcPr>
          <w:p w:rsidR="00E71BF1" w:rsidRPr="00133DBC" w:rsidRDefault="00E71BF1" w:rsidP="00FD273C">
            <w:pPr>
              <w:jc w:val="left"/>
              <w:rPr>
                <w:rFonts w:cs="Arial"/>
                <w:sz w:val="16"/>
                <w:szCs w:val="16"/>
                <w:lang w:val="fr-FR"/>
              </w:rPr>
            </w:pPr>
            <w:r w:rsidRPr="00133DBC">
              <w:rPr>
                <w:rFonts w:cs="Arial"/>
                <w:sz w:val="16"/>
                <w:szCs w:val="16"/>
                <w:lang w:val="fr-FR"/>
              </w:rPr>
              <w:t>Bosnie-Herzégovine</w:t>
            </w:r>
          </w:p>
        </w:tc>
        <w:tc>
          <w:tcPr>
            <w:tcW w:w="2729" w:type="dxa"/>
          </w:tcPr>
          <w:p w:rsidR="00E71BF1" w:rsidRPr="00133DBC" w:rsidRDefault="00E71BF1" w:rsidP="00FD273C">
            <w:pPr>
              <w:jc w:val="left"/>
              <w:rPr>
                <w:rFonts w:cs="Arial"/>
                <w:bCs/>
                <w:sz w:val="16"/>
                <w:szCs w:val="16"/>
                <w:lang w:val="de-DE"/>
              </w:rPr>
            </w:pPr>
            <w:r w:rsidRPr="00133DBC">
              <w:rPr>
                <w:rFonts w:cs="Arial"/>
                <w:bCs/>
                <w:sz w:val="16"/>
                <w:szCs w:val="16"/>
                <w:lang w:val="de-DE"/>
              </w:rPr>
              <w:t>Bosnien-Herzegowina</w:t>
            </w:r>
          </w:p>
        </w:tc>
        <w:tc>
          <w:tcPr>
            <w:tcW w:w="2574" w:type="dxa"/>
          </w:tcPr>
          <w:p w:rsidR="00E71BF1" w:rsidRPr="00133DBC" w:rsidRDefault="00E71BF1" w:rsidP="00FD273C">
            <w:pPr>
              <w:jc w:val="left"/>
              <w:rPr>
                <w:rFonts w:cs="Arial"/>
                <w:bCs/>
                <w:sz w:val="16"/>
                <w:szCs w:val="16"/>
                <w:lang w:val="es-ES"/>
              </w:rPr>
            </w:pPr>
            <w:r w:rsidRPr="00133DBC">
              <w:rPr>
                <w:rFonts w:cs="Arial"/>
                <w:bCs/>
                <w:sz w:val="16"/>
                <w:szCs w:val="16"/>
                <w:lang w:val="es-ES"/>
              </w:rPr>
              <w:t>Bosnia y Herzegovina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BE</w:t>
            </w:r>
          </w:p>
        </w:tc>
        <w:tc>
          <w:tcPr>
            <w:tcW w:w="2249" w:type="dxa"/>
          </w:tcPr>
          <w:p w:rsidR="00FD273C" w:rsidRPr="00427819" w:rsidRDefault="00FD273C" w:rsidP="00FD273C">
            <w:pPr>
              <w:jc w:val="left"/>
              <w:rPr>
                <w:rFonts w:cs="Arial"/>
                <w:sz w:val="16"/>
                <w:szCs w:val="16"/>
              </w:rPr>
            </w:pPr>
            <w:r w:rsidRPr="00427819">
              <w:rPr>
                <w:rFonts w:cs="Arial"/>
                <w:sz w:val="16"/>
                <w:szCs w:val="16"/>
              </w:rPr>
              <w:t>Belgium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Belgique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Bélgica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BG</w:t>
            </w:r>
          </w:p>
        </w:tc>
        <w:tc>
          <w:tcPr>
            <w:tcW w:w="2249" w:type="dxa"/>
          </w:tcPr>
          <w:p w:rsidR="00FD273C" w:rsidRPr="00427819" w:rsidRDefault="00FD273C" w:rsidP="00FD273C">
            <w:pPr>
              <w:jc w:val="left"/>
              <w:rPr>
                <w:rFonts w:cs="Arial"/>
                <w:sz w:val="16"/>
                <w:szCs w:val="16"/>
              </w:rPr>
            </w:pPr>
            <w:r w:rsidRPr="00427819">
              <w:rPr>
                <w:rFonts w:cs="Arial"/>
                <w:sz w:val="16"/>
                <w:szCs w:val="16"/>
              </w:rPr>
              <w:t>Bulgaria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Bulgarie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Bulgarien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Bulgaria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BO</w:t>
            </w:r>
          </w:p>
        </w:tc>
        <w:tc>
          <w:tcPr>
            <w:tcW w:w="2249" w:type="dxa"/>
          </w:tcPr>
          <w:p w:rsidR="00FD273C" w:rsidRPr="00427819" w:rsidRDefault="00FD273C" w:rsidP="00FD273C">
            <w:pPr>
              <w:jc w:val="left"/>
              <w:rPr>
                <w:rFonts w:cs="Arial"/>
                <w:sz w:val="16"/>
                <w:szCs w:val="16"/>
              </w:rPr>
            </w:pPr>
            <w:r w:rsidRPr="00427819">
              <w:rPr>
                <w:rFonts w:cs="Arial"/>
                <w:sz w:val="16"/>
                <w:szCs w:val="16"/>
              </w:rPr>
              <w:t xml:space="preserve">Bolivia (Plurinational State of) </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Bolivie (État plurinational 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Bolivia (Estado Plurinacional de)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BR</w:t>
            </w:r>
          </w:p>
        </w:tc>
        <w:tc>
          <w:tcPr>
            <w:tcW w:w="2249" w:type="dxa"/>
          </w:tcPr>
          <w:p w:rsidR="00FD273C" w:rsidRPr="00427819" w:rsidRDefault="00FD273C" w:rsidP="00FD273C">
            <w:pPr>
              <w:jc w:val="left"/>
              <w:rPr>
                <w:rFonts w:cs="Arial"/>
                <w:sz w:val="16"/>
                <w:szCs w:val="16"/>
              </w:rPr>
            </w:pPr>
            <w:r w:rsidRPr="00427819">
              <w:rPr>
                <w:rFonts w:cs="Arial"/>
                <w:sz w:val="16"/>
                <w:szCs w:val="16"/>
              </w:rPr>
              <w:t>Brazil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Brésil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Brasilien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Brasil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BY</w:t>
            </w:r>
          </w:p>
        </w:tc>
        <w:tc>
          <w:tcPr>
            <w:tcW w:w="2249" w:type="dxa"/>
          </w:tcPr>
          <w:p w:rsidR="00FD273C" w:rsidRPr="00427819" w:rsidRDefault="00FD273C" w:rsidP="00FD273C">
            <w:pPr>
              <w:jc w:val="left"/>
              <w:rPr>
                <w:rFonts w:cs="Arial"/>
                <w:sz w:val="16"/>
                <w:szCs w:val="16"/>
              </w:rPr>
            </w:pPr>
            <w:r w:rsidRPr="00427819">
              <w:rPr>
                <w:rFonts w:cs="Arial"/>
                <w:sz w:val="16"/>
                <w:szCs w:val="16"/>
              </w:rPr>
              <w:t>Belarus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Bélarus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Belarus</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Belarús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CA</w:t>
            </w:r>
          </w:p>
        </w:tc>
        <w:tc>
          <w:tcPr>
            <w:tcW w:w="2249" w:type="dxa"/>
          </w:tcPr>
          <w:p w:rsidR="00FD273C" w:rsidRPr="00427819" w:rsidRDefault="00FD273C" w:rsidP="00FD273C">
            <w:pPr>
              <w:jc w:val="left"/>
              <w:rPr>
                <w:rFonts w:cs="Arial"/>
                <w:sz w:val="16"/>
                <w:szCs w:val="16"/>
              </w:rPr>
            </w:pPr>
            <w:r w:rsidRPr="00427819">
              <w:rPr>
                <w:rFonts w:cs="Arial"/>
                <w:sz w:val="16"/>
                <w:szCs w:val="16"/>
              </w:rPr>
              <w:t>Canada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Canada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Kanada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Canadá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CH</w:t>
            </w:r>
          </w:p>
        </w:tc>
        <w:tc>
          <w:tcPr>
            <w:tcW w:w="2249" w:type="dxa"/>
          </w:tcPr>
          <w:p w:rsidR="00FD273C" w:rsidRPr="00427819" w:rsidRDefault="00FD273C" w:rsidP="00FD273C">
            <w:pPr>
              <w:jc w:val="left"/>
              <w:rPr>
                <w:rFonts w:cs="Arial"/>
                <w:sz w:val="16"/>
                <w:szCs w:val="16"/>
              </w:rPr>
            </w:pPr>
            <w:r w:rsidRPr="00427819">
              <w:rPr>
                <w:rFonts w:cs="Arial"/>
                <w:sz w:val="16"/>
                <w:szCs w:val="16"/>
              </w:rPr>
              <w:t>Switzerland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Suisse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Schweiz</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Suiza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CL</w:t>
            </w:r>
          </w:p>
        </w:tc>
        <w:tc>
          <w:tcPr>
            <w:tcW w:w="2249" w:type="dxa"/>
          </w:tcPr>
          <w:p w:rsidR="00FD273C" w:rsidRPr="00427819" w:rsidRDefault="00FD273C" w:rsidP="00FD273C">
            <w:pPr>
              <w:jc w:val="left"/>
              <w:rPr>
                <w:rFonts w:cs="Arial"/>
                <w:sz w:val="16"/>
                <w:szCs w:val="16"/>
              </w:rPr>
            </w:pPr>
            <w:r w:rsidRPr="00427819">
              <w:rPr>
                <w:rFonts w:cs="Arial"/>
                <w:sz w:val="16"/>
                <w:szCs w:val="16"/>
              </w:rPr>
              <w:t>Chile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Chili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Chile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Chile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CN</w:t>
            </w:r>
          </w:p>
        </w:tc>
        <w:tc>
          <w:tcPr>
            <w:tcW w:w="2249" w:type="dxa"/>
          </w:tcPr>
          <w:p w:rsidR="00FD273C" w:rsidRPr="00427819" w:rsidRDefault="00FD273C" w:rsidP="00FD273C">
            <w:pPr>
              <w:jc w:val="left"/>
              <w:rPr>
                <w:rFonts w:cs="Arial"/>
                <w:sz w:val="16"/>
                <w:szCs w:val="16"/>
              </w:rPr>
            </w:pPr>
            <w:r w:rsidRPr="00427819">
              <w:rPr>
                <w:rFonts w:cs="Arial"/>
                <w:sz w:val="16"/>
                <w:szCs w:val="16"/>
              </w:rPr>
              <w:t>China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China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CO</w:t>
            </w:r>
          </w:p>
        </w:tc>
        <w:tc>
          <w:tcPr>
            <w:tcW w:w="2249" w:type="dxa"/>
          </w:tcPr>
          <w:p w:rsidR="00FD273C" w:rsidRPr="00427819" w:rsidRDefault="00FD273C" w:rsidP="00FD273C">
            <w:pPr>
              <w:jc w:val="left"/>
              <w:rPr>
                <w:rFonts w:cs="Arial"/>
                <w:sz w:val="16"/>
                <w:szCs w:val="16"/>
              </w:rPr>
            </w:pPr>
            <w:r w:rsidRPr="00427819">
              <w:rPr>
                <w:rFonts w:cs="Arial"/>
                <w:sz w:val="16"/>
                <w:szCs w:val="16"/>
              </w:rPr>
              <w:t>Colombia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Colombie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Kolumbien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Colombia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CR</w:t>
            </w:r>
          </w:p>
        </w:tc>
        <w:tc>
          <w:tcPr>
            <w:tcW w:w="2249" w:type="dxa"/>
          </w:tcPr>
          <w:p w:rsidR="00FD273C" w:rsidRPr="00427819" w:rsidRDefault="00FD273C" w:rsidP="00FD273C">
            <w:pPr>
              <w:jc w:val="left"/>
              <w:rPr>
                <w:rFonts w:cs="Arial"/>
                <w:sz w:val="16"/>
                <w:szCs w:val="16"/>
              </w:rPr>
            </w:pPr>
            <w:r w:rsidRPr="00427819">
              <w:rPr>
                <w:rFonts w:cs="Arial"/>
                <w:sz w:val="16"/>
                <w:szCs w:val="16"/>
              </w:rPr>
              <w:t>Costa 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Costa Rica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Costa Rica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Costa 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CZ</w:t>
            </w:r>
          </w:p>
        </w:tc>
        <w:tc>
          <w:tcPr>
            <w:tcW w:w="2249" w:type="dxa"/>
          </w:tcPr>
          <w:p w:rsidR="00FD273C" w:rsidRPr="00427819" w:rsidRDefault="00FD273C" w:rsidP="00FD273C">
            <w:pPr>
              <w:jc w:val="left"/>
              <w:rPr>
                <w:rFonts w:cs="Arial"/>
                <w:sz w:val="16"/>
                <w:szCs w:val="16"/>
              </w:rPr>
            </w:pPr>
            <w:r w:rsidRPr="00427819">
              <w:rPr>
                <w:rFonts w:cs="Arial"/>
                <w:sz w:val="16"/>
                <w:szCs w:val="16"/>
              </w:rPr>
              <w:t>Czech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tchèque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Tschechische Republik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Checa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DE</w:t>
            </w:r>
          </w:p>
        </w:tc>
        <w:tc>
          <w:tcPr>
            <w:tcW w:w="2249" w:type="dxa"/>
          </w:tcPr>
          <w:p w:rsidR="00FD273C" w:rsidRPr="00427819" w:rsidRDefault="00FD273C" w:rsidP="00FD273C">
            <w:pPr>
              <w:jc w:val="left"/>
              <w:rPr>
                <w:rFonts w:cs="Arial"/>
                <w:sz w:val="16"/>
                <w:szCs w:val="16"/>
              </w:rPr>
            </w:pPr>
            <w:r w:rsidRPr="00427819">
              <w:rPr>
                <w:rFonts w:cs="Arial"/>
                <w:sz w:val="16"/>
                <w:szCs w:val="16"/>
              </w:rPr>
              <w:t>Germany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Allemagne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Deutschland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Alemania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DK</w:t>
            </w:r>
          </w:p>
        </w:tc>
        <w:tc>
          <w:tcPr>
            <w:tcW w:w="2249" w:type="dxa"/>
          </w:tcPr>
          <w:p w:rsidR="00FD273C" w:rsidRPr="00427819" w:rsidRDefault="00FD273C" w:rsidP="00FD273C">
            <w:pPr>
              <w:jc w:val="left"/>
              <w:rPr>
                <w:rFonts w:cs="Arial"/>
                <w:sz w:val="16"/>
                <w:szCs w:val="16"/>
              </w:rPr>
            </w:pPr>
            <w:r w:rsidRPr="00427819">
              <w:rPr>
                <w:rFonts w:cs="Arial"/>
                <w:sz w:val="16"/>
                <w:szCs w:val="16"/>
              </w:rPr>
              <w:t>Denmark</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Danemark</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Dänemark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Dinamarca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DO</w:t>
            </w:r>
          </w:p>
        </w:tc>
        <w:tc>
          <w:tcPr>
            <w:tcW w:w="2249" w:type="dxa"/>
          </w:tcPr>
          <w:p w:rsidR="00FD273C" w:rsidRPr="00427819" w:rsidRDefault="00FD273C" w:rsidP="00FD273C">
            <w:pPr>
              <w:jc w:val="left"/>
              <w:rPr>
                <w:rFonts w:cs="Arial"/>
                <w:sz w:val="16"/>
                <w:szCs w:val="16"/>
              </w:rPr>
            </w:pPr>
            <w:r w:rsidRPr="00427819">
              <w:rPr>
                <w:rFonts w:cs="Arial"/>
                <w:sz w:val="16"/>
                <w:szCs w:val="16"/>
              </w:rPr>
              <w:t>Dominican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dominicaine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Dominikanische Republik</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República Dominicana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EC</w:t>
            </w:r>
          </w:p>
        </w:tc>
        <w:tc>
          <w:tcPr>
            <w:tcW w:w="2249" w:type="dxa"/>
          </w:tcPr>
          <w:p w:rsidR="00FD273C" w:rsidRPr="00427819" w:rsidRDefault="00FD273C" w:rsidP="00FD273C">
            <w:pPr>
              <w:jc w:val="left"/>
              <w:rPr>
                <w:rFonts w:cs="Arial"/>
                <w:sz w:val="16"/>
                <w:szCs w:val="16"/>
              </w:rPr>
            </w:pPr>
            <w:r w:rsidRPr="00427819">
              <w:rPr>
                <w:rFonts w:cs="Arial"/>
                <w:sz w:val="16"/>
                <w:szCs w:val="16"/>
              </w:rPr>
              <w:t>Ecuador</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Équateur</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Ecuador</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Ecuador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EE</w:t>
            </w:r>
          </w:p>
        </w:tc>
        <w:tc>
          <w:tcPr>
            <w:tcW w:w="2249" w:type="dxa"/>
          </w:tcPr>
          <w:p w:rsidR="00FD273C" w:rsidRPr="00427819" w:rsidRDefault="00FD273C" w:rsidP="00FD273C">
            <w:pPr>
              <w:jc w:val="left"/>
              <w:rPr>
                <w:rFonts w:cs="Arial"/>
                <w:sz w:val="16"/>
                <w:szCs w:val="16"/>
              </w:rPr>
            </w:pPr>
            <w:r w:rsidRPr="00427819">
              <w:rPr>
                <w:rFonts w:cs="Arial"/>
                <w:sz w:val="16"/>
                <w:szCs w:val="16"/>
              </w:rPr>
              <w:t>Estonia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Estland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ES</w:t>
            </w:r>
          </w:p>
        </w:tc>
        <w:tc>
          <w:tcPr>
            <w:tcW w:w="2249" w:type="dxa"/>
          </w:tcPr>
          <w:p w:rsidR="00FD273C" w:rsidRPr="00427819" w:rsidRDefault="00FD273C" w:rsidP="00FD273C">
            <w:pPr>
              <w:jc w:val="left"/>
              <w:rPr>
                <w:rFonts w:cs="Arial"/>
                <w:sz w:val="16"/>
                <w:szCs w:val="16"/>
              </w:rPr>
            </w:pPr>
            <w:r w:rsidRPr="00427819">
              <w:rPr>
                <w:rFonts w:cs="Arial"/>
                <w:sz w:val="16"/>
                <w:szCs w:val="16"/>
              </w:rPr>
              <w:t>Spain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Espagne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Spanien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España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FI</w:t>
            </w:r>
          </w:p>
        </w:tc>
        <w:tc>
          <w:tcPr>
            <w:tcW w:w="2249" w:type="dxa"/>
          </w:tcPr>
          <w:p w:rsidR="00FD273C" w:rsidRPr="00427819" w:rsidRDefault="00FD273C" w:rsidP="00FD273C">
            <w:pPr>
              <w:jc w:val="left"/>
              <w:rPr>
                <w:rFonts w:cs="Arial"/>
                <w:sz w:val="16"/>
                <w:szCs w:val="16"/>
              </w:rPr>
            </w:pPr>
            <w:r w:rsidRPr="00427819">
              <w:rPr>
                <w:rFonts w:cs="Arial"/>
                <w:sz w:val="16"/>
                <w:szCs w:val="16"/>
              </w:rPr>
              <w:t>Finland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Finlande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Finnland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Finlandia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FR</w:t>
            </w:r>
          </w:p>
        </w:tc>
        <w:tc>
          <w:tcPr>
            <w:tcW w:w="2249" w:type="dxa"/>
          </w:tcPr>
          <w:p w:rsidR="00FD273C" w:rsidRPr="00427819" w:rsidRDefault="00FD273C" w:rsidP="00FD273C">
            <w:pPr>
              <w:jc w:val="left"/>
              <w:rPr>
                <w:rFonts w:cs="Arial"/>
                <w:sz w:val="16"/>
                <w:szCs w:val="16"/>
              </w:rPr>
            </w:pPr>
            <w:r w:rsidRPr="00427819">
              <w:rPr>
                <w:rFonts w:cs="Arial"/>
                <w:sz w:val="16"/>
                <w:szCs w:val="16"/>
              </w:rPr>
              <w:t>France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France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Frankreich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Francia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GB</w:t>
            </w:r>
          </w:p>
        </w:tc>
        <w:tc>
          <w:tcPr>
            <w:tcW w:w="2249" w:type="dxa"/>
          </w:tcPr>
          <w:p w:rsidR="00FD273C" w:rsidRPr="00427819" w:rsidRDefault="00FD273C" w:rsidP="00FD273C">
            <w:pPr>
              <w:jc w:val="left"/>
              <w:rPr>
                <w:rFonts w:cs="Arial"/>
                <w:sz w:val="16"/>
                <w:szCs w:val="16"/>
              </w:rPr>
            </w:pPr>
            <w:r w:rsidRPr="00427819">
              <w:rPr>
                <w:rFonts w:cs="Arial"/>
                <w:sz w:val="16"/>
                <w:szCs w:val="16"/>
              </w:rPr>
              <w:t>United Kingdom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Vereinigtes Königreich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Reino Unido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GE</w:t>
            </w:r>
          </w:p>
        </w:tc>
        <w:tc>
          <w:tcPr>
            <w:tcW w:w="2249" w:type="dxa"/>
          </w:tcPr>
          <w:p w:rsidR="00FD273C" w:rsidRPr="00427819" w:rsidRDefault="00FD273C" w:rsidP="00FD273C">
            <w:pPr>
              <w:jc w:val="left"/>
              <w:rPr>
                <w:rFonts w:cs="Arial"/>
                <w:sz w:val="16"/>
                <w:szCs w:val="16"/>
              </w:rPr>
            </w:pPr>
            <w:r w:rsidRPr="00427819">
              <w:rPr>
                <w:rFonts w:cs="Arial"/>
                <w:sz w:val="16"/>
                <w:szCs w:val="16"/>
              </w:rPr>
              <w:t>Georgia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Géorgie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Georgien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Georgia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HR</w:t>
            </w:r>
          </w:p>
        </w:tc>
        <w:tc>
          <w:tcPr>
            <w:tcW w:w="2249" w:type="dxa"/>
          </w:tcPr>
          <w:p w:rsidR="00FD273C" w:rsidRPr="00427819" w:rsidRDefault="00FD273C" w:rsidP="00FD273C">
            <w:pPr>
              <w:jc w:val="left"/>
              <w:rPr>
                <w:rFonts w:cs="Arial"/>
                <w:sz w:val="16"/>
                <w:szCs w:val="16"/>
              </w:rPr>
            </w:pPr>
            <w:r w:rsidRPr="00427819">
              <w:rPr>
                <w:rFonts w:cs="Arial"/>
                <w:sz w:val="16"/>
                <w:szCs w:val="16"/>
              </w:rPr>
              <w:t>Croatia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Croatie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Kroatien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Croacia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HU</w:t>
            </w:r>
          </w:p>
        </w:tc>
        <w:tc>
          <w:tcPr>
            <w:tcW w:w="2249" w:type="dxa"/>
          </w:tcPr>
          <w:p w:rsidR="00FD273C" w:rsidRPr="00427819" w:rsidRDefault="00FD273C" w:rsidP="00FD273C">
            <w:pPr>
              <w:jc w:val="left"/>
              <w:rPr>
                <w:rFonts w:cs="Arial"/>
                <w:sz w:val="16"/>
                <w:szCs w:val="16"/>
              </w:rPr>
            </w:pPr>
            <w:r w:rsidRPr="00427819">
              <w:rPr>
                <w:rFonts w:cs="Arial"/>
                <w:sz w:val="16"/>
                <w:szCs w:val="16"/>
              </w:rPr>
              <w:t>Hungary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Hongrie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Ungarn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Hungría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IE</w:t>
            </w:r>
          </w:p>
        </w:tc>
        <w:tc>
          <w:tcPr>
            <w:tcW w:w="2249" w:type="dxa"/>
          </w:tcPr>
          <w:p w:rsidR="00FD273C" w:rsidRPr="00427819" w:rsidRDefault="00FD273C" w:rsidP="00FD273C">
            <w:pPr>
              <w:jc w:val="left"/>
              <w:rPr>
                <w:rFonts w:cs="Arial"/>
                <w:sz w:val="16"/>
                <w:szCs w:val="16"/>
              </w:rPr>
            </w:pPr>
            <w:r w:rsidRPr="00427819">
              <w:rPr>
                <w:rFonts w:cs="Arial"/>
                <w:sz w:val="16"/>
                <w:szCs w:val="16"/>
              </w:rPr>
              <w:t>Ireland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Irlande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Irland</w:t>
            </w:r>
          </w:p>
        </w:tc>
        <w:tc>
          <w:tcPr>
            <w:tcW w:w="2574" w:type="dxa"/>
          </w:tcPr>
          <w:p w:rsidR="00EA13DD" w:rsidRPr="00427819" w:rsidRDefault="00FD273C" w:rsidP="00FD273C">
            <w:pPr>
              <w:jc w:val="left"/>
              <w:rPr>
                <w:rFonts w:cs="Arial"/>
                <w:sz w:val="16"/>
                <w:szCs w:val="16"/>
                <w:lang w:val="es-ES"/>
              </w:rPr>
            </w:pPr>
            <w:r w:rsidRPr="00427819">
              <w:rPr>
                <w:rFonts w:cs="Arial"/>
                <w:sz w:val="16"/>
                <w:szCs w:val="16"/>
                <w:lang w:val="es-ES"/>
              </w:rPr>
              <w:t>Irlanda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IL</w:t>
            </w:r>
          </w:p>
        </w:tc>
        <w:tc>
          <w:tcPr>
            <w:tcW w:w="2249" w:type="dxa"/>
          </w:tcPr>
          <w:p w:rsidR="00FD273C" w:rsidRPr="00427819" w:rsidRDefault="00FD273C" w:rsidP="00FD273C">
            <w:pPr>
              <w:jc w:val="left"/>
              <w:rPr>
                <w:rFonts w:cs="Arial"/>
                <w:sz w:val="16"/>
                <w:szCs w:val="16"/>
              </w:rPr>
            </w:pPr>
            <w:r w:rsidRPr="00427819">
              <w:rPr>
                <w:rFonts w:cs="Arial"/>
                <w:sz w:val="16"/>
                <w:szCs w:val="16"/>
              </w:rPr>
              <w:t>Israel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Israël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Israel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Israel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IS</w:t>
            </w:r>
          </w:p>
        </w:tc>
        <w:tc>
          <w:tcPr>
            <w:tcW w:w="2249" w:type="dxa"/>
          </w:tcPr>
          <w:p w:rsidR="00FD273C" w:rsidRPr="00427819" w:rsidRDefault="00FD273C" w:rsidP="00FD273C">
            <w:pPr>
              <w:jc w:val="left"/>
              <w:rPr>
                <w:rFonts w:cs="Arial"/>
                <w:sz w:val="16"/>
                <w:szCs w:val="16"/>
              </w:rPr>
            </w:pPr>
            <w:r w:rsidRPr="00427819">
              <w:rPr>
                <w:rFonts w:cs="Arial"/>
                <w:sz w:val="16"/>
                <w:szCs w:val="16"/>
              </w:rPr>
              <w:t>Iceland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IT</w:t>
            </w:r>
          </w:p>
        </w:tc>
        <w:tc>
          <w:tcPr>
            <w:tcW w:w="2249" w:type="dxa"/>
          </w:tcPr>
          <w:p w:rsidR="00FD273C" w:rsidRPr="00427819" w:rsidRDefault="00FD273C" w:rsidP="00FD273C">
            <w:pPr>
              <w:jc w:val="left"/>
              <w:rPr>
                <w:rFonts w:cs="Arial"/>
                <w:sz w:val="16"/>
                <w:szCs w:val="16"/>
              </w:rPr>
            </w:pPr>
            <w:r w:rsidRPr="00427819">
              <w:rPr>
                <w:rFonts w:cs="Arial"/>
                <w:sz w:val="16"/>
                <w:szCs w:val="16"/>
              </w:rPr>
              <w:t>Italy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Italie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Italien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Italia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JO</w:t>
            </w:r>
          </w:p>
        </w:tc>
        <w:tc>
          <w:tcPr>
            <w:tcW w:w="2249" w:type="dxa"/>
          </w:tcPr>
          <w:p w:rsidR="00FD273C" w:rsidRPr="00427819" w:rsidRDefault="00FD273C" w:rsidP="00FD273C">
            <w:pPr>
              <w:jc w:val="left"/>
              <w:rPr>
                <w:rFonts w:cs="Arial"/>
                <w:sz w:val="16"/>
                <w:szCs w:val="16"/>
              </w:rPr>
            </w:pPr>
            <w:r w:rsidRPr="00427819">
              <w:rPr>
                <w:rFonts w:cs="Arial"/>
                <w:sz w:val="16"/>
                <w:szCs w:val="16"/>
              </w:rPr>
              <w:t>Jordan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Jordanie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Jordanien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Jordania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JP</w:t>
            </w:r>
          </w:p>
        </w:tc>
        <w:tc>
          <w:tcPr>
            <w:tcW w:w="2249" w:type="dxa"/>
          </w:tcPr>
          <w:p w:rsidR="00FD273C" w:rsidRPr="00427819" w:rsidRDefault="00FD273C" w:rsidP="00FD273C">
            <w:pPr>
              <w:jc w:val="left"/>
              <w:rPr>
                <w:rFonts w:cs="Arial"/>
                <w:sz w:val="16"/>
                <w:szCs w:val="16"/>
              </w:rPr>
            </w:pPr>
            <w:r w:rsidRPr="00427819">
              <w:rPr>
                <w:rFonts w:cs="Arial"/>
                <w:sz w:val="16"/>
                <w:szCs w:val="16"/>
              </w:rPr>
              <w:t>Japan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Japon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Japan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Japón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KE</w:t>
            </w:r>
          </w:p>
        </w:tc>
        <w:tc>
          <w:tcPr>
            <w:tcW w:w="2249" w:type="dxa"/>
          </w:tcPr>
          <w:p w:rsidR="00FD273C" w:rsidRPr="00427819" w:rsidRDefault="00FD273C" w:rsidP="00FD273C">
            <w:pPr>
              <w:jc w:val="left"/>
              <w:rPr>
                <w:rFonts w:cs="Arial"/>
                <w:sz w:val="16"/>
                <w:szCs w:val="16"/>
              </w:rPr>
            </w:pPr>
            <w:r w:rsidRPr="00427819">
              <w:rPr>
                <w:rFonts w:cs="Arial"/>
                <w:sz w:val="16"/>
                <w:szCs w:val="16"/>
              </w:rPr>
              <w:t>Kenya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Kenya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Kenia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Kenya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KG</w:t>
            </w:r>
          </w:p>
        </w:tc>
        <w:tc>
          <w:tcPr>
            <w:tcW w:w="2249" w:type="dxa"/>
          </w:tcPr>
          <w:p w:rsidR="00FD273C" w:rsidRPr="00427819" w:rsidRDefault="00FD273C" w:rsidP="00FD273C">
            <w:pPr>
              <w:jc w:val="left"/>
              <w:rPr>
                <w:rFonts w:cs="Arial"/>
                <w:sz w:val="16"/>
                <w:szCs w:val="16"/>
              </w:rPr>
            </w:pPr>
            <w:r w:rsidRPr="00427819">
              <w:rPr>
                <w:rFonts w:cs="Arial"/>
                <w:sz w:val="16"/>
                <w:szCs w:val="16"/>
              </w:rPr>
              <w:t>Kyrgyzstan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Kirghizistan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Kirgistan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Kirguistán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KR</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Korea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Corée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Korea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Corea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LT</w:t>
            </w:r>
          </w:p>
        </w:tc>
        <w:tc>
          <w:tcPr>
            <w:tcW w:w="2249" w:type="dxa"/>
          </w:tcPr>
          <w:p w:rsidR="00FD273C" w:rsidRPr="00427819" w:rsidRDefault="00FD273C" w:rsidP="00FD273C">
            <w:pPr>
              <w:jc w:val="left"/>
              <w:rPr>
                <w:rFonts w:cs="Arial"/>
                <w:sz w:val="16"/>
                <w:szCs w:val="16"/>
              </w:rPr>
            </w:pPr>
            <w:r w:rsidRPr="00427819">
              <w:rPr>
                <w:rFonts w:cs="Arial"/>
                <w:sz w:val="16"/>
                <w:szCs w:val="16"/>
              </w:rPr>
              <w:t>Lithuania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Lituanie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Litauen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Lituania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LV</w:t>
            </w:r>
          </w:p>
        </w:tc>
        <w:tc>
          <w:tcPr>
            <w:tcW w:w="2249" w:type="dxa"/>
          </w:tcPr>
          <w:p w:rsidR="00FD273C" w:rsidRPr="00427819" w:rsidRDefault="00FD273C" w:rsidP="00FD273C">
            <w:pPr>
              <w:jc w:val="left"/>
              <w:rPr>
                <w:rFonts w:cs="Arial"/>
                <w:sz w:val="16"/>
                <w:szCs w:val="16"/>
              </w:rPr>
            </w:pPr>
            <w:r w:rsidRPr="00427819">
              <w:rPr>
                <w:rFonts w:cs="Arial"/>
                <w:sz w:val="16"/>
                <w:szCs w:val="16"/>
              </w:rPr>
              <w:t>Latvia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Lettonie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Lettland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Letonia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MA</w:t>
            </w:r>
          </w:p>
        </w:tc>
        <w:tc>
          <w:tcPr>
            <w:tcW w:w="2249" w:type="dxa"/>
          </w:tcPr>
          <w:p w:rsidR="00FD273C" w:rsidRPr="00427819" w:rsidRDefault="00FD273C" w:rsidP="00FD273C">
            <w:pPr>
              <w:jc w:val="left"/>
              <w:rPr>
                <w:rFonts w:cs="Arial"/>
                <w:sz w:val="16"/>
                <w:szCs w:val="16"/>
              </w:rPr>
            </w:pPr>
            <w:r w:rsidRPr="00427819">
              <w:rPr>
                <w:rFonts w:cs="Arial"/>
                <w:sz w:val="16"/>
                <w:szCs w:val="16"/>
              </w:rPr>
              <w:t>Morocco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Maroc</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Marokko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Marruecos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MD</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Moldova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Moldova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Moldau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Moldova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FD273C" w:rsidRPr="00427819" w:rsidRDefault="00FD273C" w:rsidP="00FD273C">
            <w:pPr>
              <w:jc w:val="left"/>
              <w:rPr>
                <w:rFonts w:cs="Arial"/>
                <w:sz w:val="16"/>
                <w:szCs w:val="16"/>
              </w:rPr>
            </w:pPr>
            <w:r w:rsidRPr="00427819">
              <w:rPr>
                <w:rFonts w:cs="Arial"/>
                <w:sz w:val="16"/>
                <w:szCs w:val="16"/>
              </w:rPr>
              <w:t>Montenegro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Monténégro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Montenegro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Montenegro</w:t>
            </w:r>
          </w:p>
        </w:tc>
      </w:tr>
      <w:tr w:rsidR="00FD273C" w:rsidRPr="00AD13AC"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MK</w:t>
            </w:r>
          </w:p>
        </w:tc>
        <w:tc>
          <w:tcPr>
            <w:tcW w:w="2249" w:type="dxa"/>
          </w:tcPr>
          <w:p w:rsidR="00FD273C" w:rsidRPr="00427819" w:rsidRDefault="00FD273C" w:rsidP="00FD273C">
            <w:pPr>
              <w:jc w:val="left"/>
              <w:rPr>
                <w:rFonts w:cs="Arial"/>
                <w:sz w:val="16"/>
                <w:szCs w:val="16"/>
              </w:rPr>
            </w:pPr>
            <w:r w:rsidRPr="00427819">
              <w:rPr>
                <w:rFonts w:cs="Arial"/>
                <w:sz w:val="16"/>
                <w:szCs w:val="16"/>
              </w:rPr>
              <w:t>The former Yugoslav Republic of Macedonia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Ex-République yougoslave de Macédoine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FD273C" w:rsidRPr="00BE595E" w:rsidRDefault="00FD273C" w:rsidP="00FD273C">
            <w:pPr>
              <w:jc w:val="left"/>
              <w:rPr>
                <w:rFonts w:cs="Arial"/>
                <w:sz w:val="16"/>
                <w:szCs w:val="16"/>
                <w:lang w:val="pt-BR"/>
              </w:rPr>
            </w:pPr>
            <w:r w:rsidRPr="00BE595E">
              <w:rPr>
                <w:rFonts w:cs="Arial"/>
                <w:sz w:val="16"/>
                <w:szCs w:val="16"/>
                <w:lang w:val="pt-BR"/>
              </w:rPr>
              <w:t>Ex República Yugoslava de Macedonia</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pt-BR"/>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MX</w:t>
            </w:r>
          </w:p>
        </w:tc>
        <w:tc>
          <w:tcPr>
            <w:tcW w:w="2249" w:type="dxa"/>
          </w:tcPr>
          <w:p w:rsidR="00FD273C" w:rsidRPr="00427819" w:rsidRDefault="00C561F6" w:rsidP="00FD273C">
            <w:pPr>
              <w:jc w:val="left"/>
              <w:rPr>
                <w:rFonts w:cs="Arial"/>
                <w:sz w:val="16"/>
                <w:szCs w:val="16"/>
              </w:rPr>
            </w:pPr>
            <w:r>
              <w:rPr>
                <w:rFonts w:cs="Arial"/>
                <w:sz w:val="16"/>
                <w:szCs w:val="16"/>
              </w:rPr>
              <w:t>Mexico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Mexique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Mexiko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México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NI</w:t>
            </w:r>
          </w:p>
        </w:tc>
        <w:tc>
          <w:tcPr>
            <w:tcW w:w="2249" w:type="dxa"/>
          </w:tcPr>
          <w:p w:rsidR="00FD273C" w:rsidRPr="00427819" w:rsidRDefault="00FD273C" w:rsidP="00FD273C">
            <w:pPr>
              <w:jc w:val="left"/>
              <w:rPr>
                <w:rFonts w:cs="Arial"/>
                <w:sz w:val="16"/>
                <w:szCs w:val="16"/>
              </w:rPr>
            </w:pPr>
            <w:r w:rsidRPr="00427819">
              <w:rPr>
                <w:rFonts w:cs="Arial"/>
                <w:sz w:val="16"/>
                <w:szCs w:val="16"/>
              </w:rPr>
              <w:t>Nicaragua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Nicaragua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Nicaragua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Nicaragua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NL</w:t>
            </w:r>
          </w:p>
        </w:tc>
        <w:tc>
          <w:tcPr>
            <w:tcW w:w="2249" w:type="dxa"/>
          </w:tcPr>
          <w:p w:rsidR="00FD273C" w:rsidRPr="00427819" w:rsidRDefault="00FD273C" w:rsidP="00FD273C">
            <w:pPr>
              <w:jc w:val="left"/>
              <w:rPr>
                <w:rFonts w:cs="Arial"/>
                <w:sz w:val="16"/>
                <w:szCs w:val="16"/>
              </w:rPr>
            </w:pPr>
            <w:r w:rsidRPr="00427819">
              <w:rPr>
                <w:rFonts w:cs="Arial"/>
                <w:sz w:val="16"/>
                <w:szCs w:val="16"/>
              </w:rPr>
              <w:t>Netherlands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Pays-Bas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Niederlande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Países Bajos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NO</w:t>
            </w:r>
          </w:p>
        </w:tc>
        <w:tc>
          <w:tcPr>
            <w:tcW w:w="2249" w:type="dxa"/>
          </w:tcPr>
          <w:p w:rsidR="00FD273C" w:rsidRPr="00427819" w:rsidRDefault="00FD273C" w:rsidP="00FD273C">
            <w:pPr>
              <w:jc w:val="left"/>
              <w:rPr>
                <w:rFonts w:cs="Arial"/>
                <w:sz w:val="16"/>
                <w:szCs w:val="16"/>
              </w:rPr>
            </w:pPr>
            <w:r w:rsidRPr="00427819">
              <w:rPr>
                <w:rFonts w:cs="Arial"/>
                <w:sz w:val="16"/>
                <w:szCs w:val="16"/>
              </w:rPr>
              <w:t>Norway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Norvège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Norwegen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Noruega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NZ</w:t>
            </w:r>
          </w:p>
        </w:tc>
        <w:tc>
          <w:tcPr>
            <w:tcW w:w="2249" w:type="dxa"/>
          </w:tcPr>
          <w:p w:rsidR="00FD273C" w:rsidRPr="00427819" w:rsidRDefault="00FD273C" w:rsidP="00FD273C">
            <w:pPr>
              <w:jc w:val="left"/>
              <w:rPr>
                <w:rFonts w:cs="Arial"/>
                <w:sz w:val="16"/>
                <w:szCs w:val="16"/>
              </w:rPr>
            </w:pPr>
            <w:r w:rsidRPr="00427819">
              <w:rPr>
                <w:rFonts w:cs="Arial"/>
                <w:sz w:val="16"/>
                <w:szCs w:val="16"/>
              </w:rPr>
              <w:t>New Zealand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Nouvelle-Zélande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Neuseeland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Nueva Zelandia</w:t>
            </w:r>
          </w:p>
        </w:tc>
      </w:tr>
      <w:tr w:rsidR="00FD273C" w:rsidRPr="00AD13AC"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OA</w:t>
            </w:r>
          </w:p>
        </w:tc>
        <w:tc>
          <w:tcPr>
            <w:tcW w:w="2249" w:type="dxa"/>
          </w:tcPr>
          <w:p w:rsidR="00FD273C" w:rsidRPr="00427819" w:rsidRDefault="00FD273C" w:rsidP="00FD273C">
            <w:pPr>
              <w:jc w:val="left"/>
              <w:rPr>
                <w:rFonts w:cs="Arial"/>
                <w:sz w:val="16"/>
                <w:szCs w:val="16"/>
              </w:rPr>
            </w:pPr>
            <w:r w:rsidRPr="00427819">
              <w:rPr>
                <w:rFonts w:cs="Arial"/>
                <w:sz w:val="16"/>
                <w:szCs w:val="16"/>
              </w:rPr>
              <w:t>African Intellectual Property Organization (OAPI)</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Organización Africana de la Propiedad Intelectual (OAPI)</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es-ES"/>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OM</w:t>
            </w:r>
          </w:p>
        </w:tc>
        <w:tc>
          <w:tcPr>
            <w:tcW w:w="2249" w:type="dxa"/>
          </w:tcPr>
          <w:p w:rsidR="00FD273C" w:rsidRPr="00427819" w:rsidRDefault="00FD273C" w:rsidP="00FD273C">
            <w:pPr>
              <w:jc w:val="left"/>
              <w:rPr>
                <w:rFonts w:cs="Arial"/>
                <w:sz w:val="16"/>
                <w:szCs w:val="16"/>
              </w:rPr>
            </w:pPr>
            <w:r w:rsidRPr="00427819">
              <w:rPr>
                <w:rFonts w:cs="Arial"/>
                <w:sz w:val="16"/>
                <w:szCs w:val="16"/>
              </w:rPr>
              <w:t>Oman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Oman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Oman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Omán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PA</w:t>
            </w:r>
          </w:p>
        </w:tc>
        <w:tc>
          <w:tcPr>
            <w:tcW w:w="2249" w:type="dxa"/>
          </w:tcPr>
          <w:p w:rsidR="00FD273C" w:rsidRPr="00427819" w:rsidRDefault="00FD273C" w:rsidP="00FD273C">
            <w:pPr>
              <w:jc w:val="left"/>
              <w:rPr>
                <w:rFonts w:cs="Arial"/>
                <w:sz w:val="16"/>
                <w:szCs w:val="16"/>
              </w:rPr>
            </w:pPr>
            <w:r w:rsidRPr="00427819">
              <w:rPr>
                <w:rFonts w:cs="Arial"/>
                <w:sz w:val="16"/>
                <w:szCs w:val="16"/>
              </w:rPr>
              <w:t>Panama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Panama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Panama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Panamá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PE</w:t>
            </w:r>
          </w:p>
        </w:tc>
        <w:tc>
          <w:tcPr>
            <w:tcW w:w="2249" w:type="dxa"/>
          </w:tcPr>
          <w:p w:rsidR="00FD273C" w:rsidRPr="00427819" w:rsidRDefault="00FD273C" w:rsidP="00FD273C">
            <w:pPr>
              <w:jc w:val="left"/>
              <w:rPr>
                <w:rFonts w:cs="Arial"/>
                <w:sz w:val="16"/>
                <w:szCs w:val="16"/>
              </w:rPr>
            </w:pPr>
            <w:r w:rsidRPr="00427819">
              <w:rPr>
                <w:rFonts w:cs="Arial"/>
                <w:sz w:val="16"/>
                <w:szCs w:val="16"/>
              </w:rPr>
              <w:t>Peru</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Pérou</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Peru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Perú</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PL</w:t>
            </w:r>
          </w:p>
        </w:tc>
        <w:tc>
          <w:tcPr>
            <w:tcW w:w="2249" w:type="dxa"/>
          </w:tcPr>
          <w:p w:rsidR="00FD273C" w:rsidRPr="00427819" w:rsidRDefault="00FD273C" w:rsidP="00FD273C">
            <w:pPr>
              <w:jc w:val="left"/>
              <w:rPr>
                <w:rFonts w:cs="Arial"/>
                <w:sz w:val="16"/>
                <w:szCs w:val="16"/>
              </w:rPr>
            </w:pPr>
            <w:r w:rsidRPr="00427819">
              <w:rPr>
                <w:rFonts w:cs="Arial"/>
                <w:sz w:val="16"/>
                <w:szCs w:val="16"/>
              </w:rPr>
              <w:t>Poland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Pologne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Polen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Polonia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PT</w:t>
            </w:r>
          </w:p>
        </w:tc>
        <w:tc>
          <w:tcPr>
            <w:tcW w:w="2249" w:type="dxa"/>
          </w:tcPr>
          <w:p w:rsidR="00FD273C" w:rsidRPr="00427819" w:rsidRDefault="00FD273C" w:rsidP="00FD273C">
            <w:pPr>
              <w:jc w:val="left"/>
              <w:rPr>
                <w:rFonts w:cs="Arial"/>
                <w:sz w:val="16"/>
                <w:szCs w:val="16"/>
              </w:rPr>
            </w:pPr>
            <w:r w:rsidRPr="00427819">
              <w:rPr>
                <w:rFonts w:cs="Arial"/>
                <w:sz w:val="16"/>
                <w:szCs w:val="16"/>
              </w:rPr>
              <w:t>Portugal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Portugal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Portugal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Portugal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PY</w:t>
            </w:r>
          </w:p>
        </w:tc>
        <w:tc>
          <w:tcPr>
            <w:tcW w:w="2249" w:type="dxa"/>
          </w:tcPr>
          <w:p w:rsidR="00FD273C" w:rsidRPr="00427819" w:rsidRDefault="00FD273C" w:rsidP="00FD273C">
            <w:pPr>
              <w:jc w:val="left"/>
              <w:rPr>
                <w:rFonts w:cs="Arial"/>
                <w:sz w:val="16"/>
                <w:szCs w:val="16"/>
              </w:rPr>
            </w:pPr>
            <w:r w:rsidRPr="00427819">
              <w:rPr>
                <w:rFonts w:cs="Arial"/>
                <w:sz w:val="16"/>
                <w:szCs w:val="16"/>
              </w:rPr>
              <w:t>Paraguay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Paraguay</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Paraguay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Paraguay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QZ</w:t>
            </w:r>
          </w:p>
        </w:tc>
        <w:tc>
          <w:tcPr>
            <w:tcW w:w="2249" w:type="dxa"/>
          </w:tcPr>
          <w:p w:rsidR="00FD273C" w:rsidRPr="00427819" w:rsidRDefault="00FD273C" w:rsidP="00FD273C">
            <w:pPr>
              <w:jc w:val="left"/>
              <w:rPr>
                <w:rFonts w:cs="Arial"/>
                <w:sz w:val="16"/>
                <w:szCs w:val="16"/>
              </w:rPr>
            </w:pPr>
            <w:r w:rsidRPr="00427819">
              <w:rPr>
                <w:rFonts w:cs="Arial"/>
                <w:sz w:val="16"/>
                <w:szCs w:val="16"/>
              </w:rPr>
              <w:t>European Union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Union européenne</w:t>
            </w:r>
          </w:p>
        </w:tc>
        <w:tc>
          <w:tcPr>
            <w:tcW w:w="2729" w:type="dxa"/>
          </w:tcPr>
          <w:p w:rsidR="00FD273C" w:rsidRPr="00427819" w:rsidRDefault="00FD273C" w:rsidP="00FD273C">
            <w:pPr>
              <w:keepLines/>
              <w:jc w:val="left"/>
              <w:rPr>
                <w:rFonts w:cs="Arial"/>
                <w:sz w:val="16"/>
                <w:szCs w:val="16"/>
                <w:lang w:val="de-DE"/>
              </w:rPr>
            </w:pPr>
            <w:r w:rsidRPr="00427819">
              <w:rPr>
                <w:rFonts w:cs="Arial"/>
                <w:sz w:val="16"/>
                <w:szCs w:val="16"/>
                <w:lang w:val="de-DE"/>
              </w:rPr>
              <w:t>Europäische Union</w:t>
            </w:r>
          </w:p>
        </w:tc>
        <w:tc>
          <w:tcPr>
            <w:tcW w:w="2574" w:type="dxa"/>
          </w:tcPr>
          <w:p w:rsidR="00FD273C" w:rsidRPr="00427819" w:rsidRDefault="00FD273C" w:rsidP="00FD273C">
            <w:pPr>
              <w:keepLines/>
              <w:jc w:val="left"/>
              <w:rPr>
                <w:rFonts w:cs="Arial"/>
                <w:sz w:val="16"/>
                <w:szCs w:val="16"/>
                <w:lang w:val="es-ES"/>
              </w:rPr>
            </w:pPr>
            <w:r w:rsidRPr="00427819">
              <w:rPr>
                <w:rFonts w:cs="Arial"/>
                <w:sz w:val="16"/>
                <w:szCs w:val="16"/>
                <w:lang w:val="es-ES"/>
              </w:rPr>
              <w:t xml:space="preserve">Unión Europea </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RO</w:t>
            </w:r>
          </w:p>
        </w:tc>
        <w:tc>
          <w:tcPr>
            <w:tcW w:w="2249" w:type="dxa"/>
          </w:tcPr>
          <w:p w:rsidR="00FD273C" w:rsidRPr="00427819" w:rsidRDefault="00FD273C" w:rsidP="00FD273C">
            <w:pPr>
              <w:jc w:val="left"/>
              <w:rPr>
                <w:rFonts w:cs="Arial"/>
                <w:sz w:val="16"/>
                <w:szCs w:val="16"/>
              </w:rPr>
            </w:pPr>
            <w:r w:rsidRPr="00427819">
              <w:rPr>
                <w:rFonts w:cs="Arial"/>
                <w:sz w:val="16"/>
                <w:szCs w:val="16"/>
              </w:rPr>
              <w:t>Romania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Roumanie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Rumänien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Rumania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RS</w:t>
            </w:r>
          </w:p>
        </w:tc>
        <w:tc>
          <w:tcPr>
            <w:tcW w:w="2249" w:type="dxa"/>
          </w:tcPr>
          <w:p w:rsidR="00FD273C" w:rsidRPr="00427819" w:rsidRDefault="00FD273C" w:rsidP="00FD273C">
            <w:pPr>
              <w:jc w:val="left"/>
              <w:rPr>
                <w:rFonts w:cs="Arial"/>
                <w:sz w:val="16"/>
                <w:szCs w:val="16"/>
              </w:rPr>
            </w:pPr>
            <w:r w:rsidRPr="00427819">
              <w:rPr>
                <w:rFonts w:cs="Arial"/>
                <w:sz w:val="16"/>
                <w:szCs w:val="16"/>
              </w:rPr>
              <w:t>Serbia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Serbie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Serbien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Serbia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RU</w:t>
            </w:r>
          </w:p>
        </w:tc>
        <w:tc>
          <w:tcPr>
            <w:tcW w:w="2249" w:type="dxa"/>
          </w:tcPr>
          <w:p w:rsidR="00FD273C" w:rsidRPr="00427819" w:rsidRDefault="00FD273C" w:rsidP="00FD273C">
            <w:pPr>
              <w:jc w:val="left"/>
              <w:rPr>
                <w:rFonts w:cs="Arial"/>
                <w:sz w:val="16"/>
                <w:szCs w:val="16"/>
              </w:rPr>
            </w:pPr>
            <w:r w:rsidRPr="00427819">
              <w:rPr>
                <w:rFonts w:cs="Arial"/>
                <w:sz w:val="16"/>
                <w:szCs w:val="16"/>
              </w:rPr>
              <w:t>Russian Federation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Fédération de Russie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Russische Föderation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Federación de Rusia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SE</w:t>
            </w:r>
          </w:p>
        </w:tc>
        <w:tc>
          <w:tcPr>
            <w:tcW w:w="2249" w:type="dxa"/>
          </w:tcPr>
          <w:p w:rsidR="00FD273C" w:rsidRPr="00427819" w:rsidRDefault="00FD273C" w:rsidP="00FD273C">
            <w:pPr>
              <w:jc w:val="left"/>
              <w:rPr>
                <w:rFonts w:cs="Arial"/>
                <w:sz w:val="16"/>
                <w:szCs w:val="16"/>
              </w:rPr>
            </w:pPr>
            <w:r w:rsidRPr="00427819">
              <w:rPr>
                <w:rFonts w:cs="Arial"/>
                <w:sz w:val="16"/>
                <w:szCs w:val="16"/>
              </w:rPr>
              <w:t>Sweden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Suède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Schweden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Suecia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SG</w:t>
            </w:r>
          </w:p>
        </w:tc>
        <w:tc>
          <w:tcPr>
            <w:tcW w:w="2249" w:type="dxa"/>
          </w:tcPr>
          <w:p w:rsidR="00FD273C" w:rsidRPr="00427819" w:rsidRDefault="00FD273C" w:rsidP="00FD273C">
            <w:pPr>
              <w:jc w:val="left"/>
              <w:rPr>
                <w:rFonts w:cs="Arial"/>
                <w:sz w:val="16"/>
                <w:szCs w:val="16"/>
              </w:rPr>
            </w:pPr>
            <w:r w:rsidRPr="00427819">
              <w:rPr>
                <w:rFonts w:cs="Arial"/>
                <w:sz w:val="16"/>
                <w:szCs w:val="16"/>
              </w:rPr>
              <w:t>Singapore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Singapour</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Singapur</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Singapur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SI</w:t>
            </w:r>
          </w:p>
        </w:tc>
        <w:tc>
          <w:tcPr>
            <w:tcW w:w="2249" w:type="dxa"/>
          </w:tcPr>
          <w:p w:rsidR="00FD273C" w:rsidRPr="00427819" w:rsidRDefault="00FD273C" w:rsidP="00FD273C">
            <w:pPr>
              <w:jc w:val="left"/>
              <w:rPr>
                <w:rFonts w:cs="Arial"/>
                <w:sz w:val="16"/>
                <w:szCs w:val="16"/>
              </w:rPr>
            </w:pPr>
            <w:r w:rsidRPr="00427819">
              <w:rPr>
                <w:rFonts w:cs="Arial"/>
                <w:sz w:val="16"/>
                <w:szCs w:val="16"/>
              </w:rPr>
              <w:t>Slovenia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Slovénie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Slowenien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Eslovenia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SK</w:t>
            </w:r>
          </w:p>
        </w:tc>
        <w:tc>
          <w:tcPr>
            <w:tcW w:w="2249" w:type="dxa"/>
          </w:tcPr>
          <w:p w:rsidR="00FD273C" w:rsidRPr="00427819" w:rsidRDefault="00FD273C" w:rsidP="00FD273C">
            <w:pPr>
              <w:jc w:val="left"/>
              <w:rPr>
                <w:rFonts w:cs="Arial"/>
                <w:sz w:val="16"/>
                <w:szCs w:val="16"/>
              </w:rPr>
            </w:pPr>
            <w:r w:rsidRPr="00427819">
              <w:rPr>
                <w:rFonts w:cs="Arial"/>
                <w:sz w:val="16"/>
                <w:szCs w:val="16"/>
              </w:rPr>
              <w:t>Slovakia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Slovaquie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Slowakei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Eslovaquia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TN</w:t>
            </w:r>
          </w:p>
        </w:tc>
        <w:tc>
          <w:tcPr>
            <w:tcW w:w="2249" w:type="dxa"/>
          </w:tcPr>
          <w:p w:rsidR="00FD273C" w:rsidRPr="00427819" w:rsidRDefault="00FD273C" w:rsidP="00FD273C">
            <w:pPr>
              <w:jc w:val="left"/>
              <w:rPr>
                <w:rFonts w:cs="Arial"/>
                <w:sz w:val="16"/>
                <w:szCs w:val="16"/>
              </w:rPr>
            </w:pPr>
            <w:r w:rsidRPr="00427819">
              <w:rPr>
                <w:rFonts w:cs="Arial"/>
                <w:sz w:val="16"/>
                <w:szCs w:val="16"/>
              </w:rPr>
              <w:t>Tunisia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Tunisie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Tunesien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Túnez</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TR</w:t>
            </w:r>
          </w:p>
        </w:tc>
        <w:tc>
          <w:tcPr>
            <w:tcW w:w="2249" w:type="dxa"/>
          </w:tcPr>
          <w:p w:rsidR="00FD273C" w:rsidRPr="00427819" w:rsidRDefault="00FD273C" w:rsidP="00FD273C">
            <w:pPr>
              <w:jc w:val="left"/>
              <w:rPr>
                <w:rFonts w:cs="Arial"/>
                <w:sz w:val="16"/>
                <w:szCs w:val="16"/>
              </w:rPr>
            </w:pPr>
            <w:r w:rsidRPr="00427819">
              <w:rPr>
                <w:rFonts w:cs="Arial"/>
                <w:sz w:val="16"/>
                <w:szCs w:val="16"/>
              </w:rPr>
              <w:t>Turkey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Turquie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Türkei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Turquía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TT</w:t>
            </w:r>
          </w:p>
        </w:tc>
        <w:tc>
          <w:tcPr>
            <w:tcW w:w="2249" w:type="dxa"/>
          </w:tcPr>
          <w:p w:rsidR="00FD273C" w:rsidRPr="00427819" w:rsidRDefault="00FD273C" w:rsidP="00FD273C">
            <w:pPr>
              <w:jc w:val="left"/>
              <w:rPr>
                <w:rFonts w:cs="Arial"/>
                <w:sz w:val="16"/>
                <w:szCs w:val="16"/>
              </w:rPr>
            </w:pPr>
            <w:r w:rsidRPr="00427819">
              <w:rPr>
                <w:rFonts w:cs="Arial"/>
                <w:sz w:val="16"/>
                <w:szCs w:val="16"/>
              </w:rPr>
              <w:t>Trinidad and Tobago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Trinité-et-Tobago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Trinidad und Tobago</w:t>
            </w:r>
          </w:p>
        </w:tc>
        <w:tc>
          <w:tcPr>
            <w:tcW w:w="2574" w:type="dxa"/>
          </w:tcPr>
          <w:p w:rsidR="00FD273C" w:rsidRPr="00427819" w:rsidRDefault="00FD273C" w:rsidP="00EE372D">
            <w:pPr>
              <w:jc w:val="left"/>
              <w:rPr>
                <w:rFonts w:cs="Arial"/>
                <w:sz w:val="16"/>
                <w:szCs w:val="16"/>
                <w:lang w:val="es-ES"/>
              </w:rPr>
            </w:pPr>
            <w:r w:rsidRPr="00427819">
              <w:rPr>
                <w:rFonts w:cs="Arial"/>
                <w:sz w:val="16"/>
                <w:szCs w:val="16"/>
                <w:lang w:val="es-ES"/>
              </w:rPr>
              <w:t>Trinidad y T</w:t>
            </w:r>
            <w:r w:rsidR="00EE372D">
              <w:rPr>
                <w:rFonts w:cs="Arial"/>
                <w:sz w:val="16"/>
                <w:szCs w:val="16"/>
                <w:lang w:val="es-ES"/>
              </w:rPr>
              <w:t>a</w:t>
            </w:r>
            <w:r w:rsidRPr="00427819">
              <w:rPr>
                <w:rFonts w:cs="Arial"/>
                <w:sz w:val="16"/>
                <w:szCs w:val="16"/>
                <w:lang w:val="es-ES"/>
              </w:rPr>
              <w:t>bago</w:t>
            </w:r>
          </w:p>
        </w:tc>
      </w:tr>
      <w:tr w:rsidR="00FD273C" w:rsidRPr="00C520A7" w:rsidTr="00FD273C">
        <w:trPr>
          <w:cantSplit/>
          <w:jc w:val="center"/>
        </w:trPr>
        <w:tc>
          <w:tcPr>
            <w:tcW w:w="354" w:type="dxa"/>
            <w:tcBorders>
              <w:top w:val="nil"/>
              <w:left w:val="nil"/>
              <w:bottom w:val="nil"/>
            </w:tcBorders>
            <w:shd w:val="clear" w:color="auto" w:fill="auto"/>
          </w:tcPr>
          <w:p w:rsidR="00FD273C" w:rsidRPr="00C520A7" w:rsidRDefault="00FD273C" w:rsidP="00FD273C">
            <w:pPr>
              <w:numPr>
                <w:ilvl w:val="0"/>
                <w:numId w:val="1"/>
              </w:numPr>
              <w:jc w:val="center"/>
              <w:rPr>
                <w:rFonts w:cs="Arial"/>
                <w:sz w:val="16"/>
                <w:szCs w:val="16"/>
              </w:rPr>
            </w:pPr>
          </w:p>
        </w:tc>
        <w:tc>
          <w:tcPr>
            <w:tcW w:w="543" w:type="dxa"/>
          </w:tcPr>
          <w:p w:rsidR="00FD273C" w:rsidRPr="00C520A7" w:rsidRDefault="00FD273C" w:rsidP="00FD273C">
            <w:pPr>
              <w:jc w:val="center"/>
              <w:rPr>
                <w:rFonts w:cs="Arial"/>
                <w:b/>
                <w:sz w:val="16"/>
                <w:szCs w:val="16"/>
              </w:rPr>
            </w:pPr>
            <w:r w:rsidRPr="00C520A7">
              <w:rPr>
                <w:rFonts w:cs="Arial"/>
                <w:b/>
                <w:sz w:val="16"/>
                <w:szCs w:val="16"/>
              </w:rPr>
              <w:t>TZ</w:t>
            </w:r>
          </w:p>
        </w:tc>
        <w:tc>
          <w:tcPr>
            <w:tcW w:w="2249" w:type="dxa"/>
          </w:tcPr>
          <w:p w:rsidR="00FD273C" w:rsidRPr="00427819" w:rsidRDefault="00FD273C" w:rsidP="00FD273C">
            <w:pPr>
              <w:jc w:val="left"/>
              <w:rPr>
                <w:rFonts w:cs="Arial"/>
                <w:sz w:val="16"/>
                <w:szCs w:val="16"/>
              </w:rPr>
            </w:pPr>
            <w:r w:rsidRPr="00427819">
              <w:rPr>
                <w:rFonts w:cs="Arial"/>
                <w:snapToGrid w:val="0"/>
                <w:color w:val="000000"/>
                <w:sz w:val="16"/>
                <w:szCs w:val="16"/>
              </w:rPr>
              <w:t>United Republic of Tanzania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République-Unie de Tanzanie</w:t>
            </w:r>
          </w:p>
        </w:tc>
        <w:tc>
          <w:tcPr>
            <w:tcW w:w="2729" w:type="dxa"/>
          </w:tcPr>
          <w:p w:rsidR="00FD273C" w:rsidRPr="00427819" w:rsidRDefault="00FD273C" w:rsidP="00FD273C">
            <w:pPr>
              <w:rPr>
                <w:rFonts w:cs="Arial"/>
                <w:sz w:val="16"/>
                <w:szCs w:val="16"/>
                <w:lang w:val="de-DE"/>
              </w:rPr>
            </w:pPr>
            <w:r w:rsidRPr="00427819">
              <w:rPr>
                <w:sz w:val="16"/>
                <w:szCs w:val="16"/>
                <w:lang w:val="de-DE"/>
              </w:rPr>
              <w:t>Vereinigte Republik Tansania</w:t>
            </w:r>
          </w:p>
        </w:tc>
        <w:tc>
          <w:tcPr>
            <w:tcW w:w="2574" w:type="dxa"/>
          </w:tcPr>
          <w:p w:rsidR="00FD273C" w:rsidRPr="00427819" w:rsidRDefault="00FD273C" w:rsidP="00FD273C">
            <w:pPr>
              <w:rPr>
                <w:rFonts w:cs="Arial"/>
                <w:sz w:val="16"/>
                <w:szCs w:val="16"/>
                <w:lang w:val="es-ES"/>
              </w:rPr>
            </w:pPr>
            <w:r w:rsidRPr="00427819">
              <w:rPr>
                <w:sz w:val="16"/>
                <w:szCs w:val="16"/>
                <w:lang w:val="es-ES"/>
              </w:rPr>
              <w:t>República Unida de Tanzanía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UA</w:t>
            </w:r>
          </w:p>
        </w:tc>
        <w:tc>
          <w:tcPr>
            <w:tcW w:w="2249" w:type="dxa"/>
          </w:tcPr>
          <w:p w:rsidR="00FD273C" w:rsidRPr="00427819" w:rsidRDefault="00FD273C" w:rsidP="00FD273C">
            <w:pPr>
              <w:jc w:val="left"/>
              <w:rPr>
                <w:rFonts w:cs="Arial"/>
                <w:sz w:val="16"/>
                <w:szCs w:val="16"/>
              </w:rPr>
            </w:pPr>
            <w:r w:rsidRPr="00427819">
              <w:rPr>
                <w:rFonts w:cs="Arial"/>
                <w:sz w:val="16"/>
                <w:szCs w:val="16"/>
              </w:rPr>
              <w:t>Ukraine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Ukraine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Ukraine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Ucrania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US</w:t>
            </w:r>
          </w:p>
        </w:tc>
        <w:tc>
          <w:tcPr>
            <w:tcW w:w="2249" w:type="dxa"/>
          </w:tcPr>
          <w:p w:rsidR="00FD273C" w:rsidRPr="00427819" w:rsidRDefault="00FD273C" w:rsidP="00FD273C">
            <w:pPr>
              <w:jc w:val="left"/>
              <w:rPr>
                <w:rFonts w:cs="Arial"/>
                <w:sz w:val="16"/>
                <w:szCs w:val="16"/>
              </w:rPr>
            </w:pPr>
            <w:r w:rsidRPr="00427819">
              <w:rPr>
                <w:rFonts w:cs="Arial"/>
                <w:sz w:val="16"/>
                <w:szCs w:val="16"/>
              </w:rPr>
              <w:t>United States of America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 Staaten von Amerika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Estados Unidos de América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UY</w:t>
            </w:r>
          </w:p>
        </w:tc>
        <w:tc>
          <w:tcPr>
            <w:tcW w:w="2249" w:type="dxa"/>
          </w:tcPr>
          <w:p w:rsidR="00FD273C" w:rsidRPr="00427819" w:rsidRDefault="00FD273C" w:rsidP="00FD273C">
            <w:pPr>
              <w:jc w:val="left"/>
              <w:rPr>
                <w:rFonts w:cs="Arial"/>
                <w:sz w:val="16"/>
                <w:szCs w:val="16"/>
              </w:rPr>
            </w:pPr>
            <w:r w:rsidRPr="00427819">
              <w:rPr>
                <w:rFonts w:cs="Arial"/>
                <w:sz w:val="16"/>
                <w:szCs w:val="16"/>
              </w:rPr>
              <w:t>Uruguay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Uruguay</w:t>
            </w:r>
          </w:p>
        </w:tc>
        <w:tc>
          <w:tcPr>
            <w:tcW w:w="2729" w:type="dxa"/>
          </w:tcPr>
          <w:p w:rsidR="00FD273C" w:rsidRPr="00427819" w:rsidRDefault="00FD273C" w:rsidP="00FD273C">
            <w:pPr>
              <w:jc w:val="left"/>
              <w:rPr>
                <w:rFonts w:cs="Arial"/>
                <w:snapToGrid w:val="0"/>
                <w:sz w:val="16"/>
                <w:szCs w:val="16"/>
                <w:lang w:val="de-DE"/>
              </w:rPr>
            </w:pPr>
            <w:r w:rsidRPr="00427819">
              <w:rPr>
                <w:rFonts w:cs="Arial"/>
                <w:sz w:val="16"/>
                <w:szCs w:val="16"/>
                <w:lang w:val="de-DE"/>
              </w:rPr>
              <w:t>Uruguay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Uruguay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UZ</w:t>
            </w:r>
          </w:p>
        </w:tc>
        <w:tc>
          <w:tcPr>
            <w:tcW w:w="2249" w:type="dxa"/>
          </w:tcPr>
          <w:p w:rsidR="00FD273C" w:rsidRPr="00427819" w:rsidRDefault="00FD273C" w:rsidP="00FD273C">
            <w:pPr>
              <w:jc w:val="left"/>
              <w:rPr>
                <w:rFonts w:cs="Arial"/>
                <w:snapToGrid w:val="0"/>
                <w:sz w:val="16"/>
                <w:szCs w:val="16"/>
              </w:rPr>
            </w:pPr>
            <w:r w:rsidRPr="00427819">
              <w:rPr>
                <w:rFonts w:cs="Arial"/>
                <w:snapToGrid w:val="0"/>
                <w:sz w:val="16"/>
                <w:szCs w:val="16"/>
              </w:rPr>
              <w:t>Uzbekistan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Ouzbékistan</w:t>
            </w:r>
          </w:p>
        </w:tc>
        <w:tc>
          <w:tcPr>
            <w:tcW w:w="2729" w:type="dxa"/>
          </w:tcPr>
          <w:p w:rsidR="00FD273C" w:rsidRPr="00427819" w:rsidRDefault="00FD273C" w:rsidP="00FD273C">
            <w:pPr>
              <w:jc w:val="left"/>
              <w:rPr>
                <w:rFonts w:cs="Arial"/>
                <w:sz w:val="16"/>
                <w:szCs w:val="16"/>
                <w:lang w:val="de-DE"/>
              </w:rPr>
            </w:pPr>
            <w:r w:rsidRPr="00427819">
              <w:rPr>
                <w:rFonts w:cs="Arial"/>
                <w:snapToGrid w:val="0"/>
                <w:sz w:val="16"/>
                <w:szCs w:val="16"/>
                <w:lang w:val="de-DE"/>
              </w:rPr>
              <w:t>Usbekistan</w:t>
            </w:r>
          </w:p>
        </w:tc>
        <w:tc>
          <w:tcPr>
            <w:tcW w:w="2574" w:type="dxa"/>
          </w:tcPr>
          <w:p w:rsidR="00FD273C" w:rsidRPr="00427819" w:rsidRDefault="00FD273C" w:rsidP="00FD273C">
            <w:pPr>
              <w:jc w:val="left"/>
              <w:rPr>
                <w:rFonts w:cs="Arial"/>
                <w:snapToGrid w:val="0"/>
                <w:sz w:val="16"/>
                <w:szCs w:val="16"/>
                <w:lang w:val="es-ES"/>
              </w:rPr>
            </w:pPr>
            <w:r w:rsidRPr="00427819">
              <w:rPr>
                <w:rFonts w:cs="Arial"/>
                <w:snapToGrid w:val="0"/>
                <w:sz w:val="16"/>
                <w:szCs w:val="16"/>
                <w:lang w:val="es-ES"/>
              </w:rPr>
              <w:t>Uzbekistán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VN</w:t>
            </w:r>
          </w:p>
        </w:tc>
        <w:tc>
          <w:tcPr>
            <w:tcW w:w="2249" w:type="dxa"/>
          </w:tcPr>
          <w:p w:rsidR="00FD273C" w:rsidRPr="00427819" w:rsidRDefault="00FD273C" w:rsidP="00FD273C">
            <w:pPr>
              <w:jc w:val="left"/>
              <w:rPr>
                <w:rFonts w:cs="Arial"/>
                <w:sz w:val="16"/>
                <w:szCs w:val="16"/>
              </w:rPr>
            </w:pPr>
            <w:r w:rsidRPr="00427819">
              <w:rPr>
                <w:rFonts w:cs="Arial"/>
                <w:sz w:val="16"/>
                <w:szCs w:val="16"/>
              </w:rPr>
              <w:t>Viet Nam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Viet Nam</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Viet Nam</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Vietnam</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ZA</w:t>
            </w:r>
          </w:p>
        </w:tc>
        <w:tc>
          <w:tcPr>
            <w:tcW w:w="2249" w:type="dxa"/>
          </w:tcPr>
          <w:p w:rsidR="00FD273C" w:rsidRPr="00427819" w:rsidRDefault="00FD273C" w:rsidP="00FD273C">
            <w:pPr>
              <w:jc w:val="left"/>
              <w:rPr>
                <w:rFonts w:cs="Arial"/>
                <w:sz w:val="16"/>
                <w:szCs w:val="16"/>
              </w:rPr>
            </w:pPr>
            <w:r w:rsidRPr="00427819">
              <w:rPr>
                <w:rFonts w:cs="Arial"/>
                <w:sz w:val="16"/>
                <w:szCs w:val="16"/>
              </w:rPr>
              <w:t>South Africa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Afrique du Sud</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Südafrika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Sudáfrica</w:t>
            </w:r>
          </w:p>
        </w:tc>
      </w:tr>
    </w:tbl>
    <w:p w:rsidR="00FD273C" w:rsidRDefault="00FD273C" w:rsidP="00FD273C"/>
    <w:p w:rsidR="00FD273C" w:rsidRDefault="00FD273C" w:rsidP="00FD273C"/>
    <w:p w:rsidR="00FD273C" w:rsidRDefault="00FD273C" w:rsidP="00FD273C"/>
    <w:p w:rsidR="00C65F92" w:rsidRDefault="00FD273C" w:rsidP="00E43406">
      <w:pPr>
        <w:keepNext/>
        <w:jc w:val="center"/>
      </w:pPr>
      <w:r>
        <w:t>*****</w:t>
      </w:r>
    </w:p>
    <w:p w:rsidR="00C65F92" w:rsidRDefault="00C65F92" w:rsidP="00C65F92">
      <w:pPr>
        <w:spacing w:before="20" w:after="20"/>
        <w:jc w:val="left"/>
        <w:rPr>
          <w:b/>
          <w:sz w:val="22"/>
        </w:rPr>
        <w:sectPr w:rsidR="00C65F92" w:rsidSect="00FC0252">
          <w:footnotePr>
            <w:numFmt w:val="chicago"/>
          </w:footnotePr>
          <w:type w:val="continuous"/>
          <w:pgSz w:w="11907" w:h="16840" w:code="9"/>
          <w:pgMar w:top="510" w:right="1021" w:bottom="851" w:left="1021" w:header="510" w:footer="510" w:gutter="0"/>
          <w:cols w:space="720"/>
          <w:titlePg/>
        </w:sectPr>
      </w:pPr>
    </w:p>
    <w:p w:rsidR="00C65F92" w:rsidRDefault="00C65F92" w:rsidP="00C65F92"/>
    <w:p w:rsidR="00C65F92" w:rsidRDefault="00C65F92" w:rsidP="00C65F92"/>
    <w:p w:rsidR="00C65F92" w:rsidRPr="003672C3" w:rsidRDefault="00C65F92" w:rsidP="00C65F92">
      <w:pPr>
        <w:ind w:left="284"/>
        <w:rPr>
          <w:rFonts w:cs="Arial"/>
          <w:b/>
          <w:sz w:val="28"/>
          <w:szCs w:val="28"/>
        </w:rPr>
      </w:pPr>
      <w:r w:rsidRPr="003672C3">
        <w:rPr>
          <w:rFonts w:cs="Arial"/>
          <w:b/>
          <w:sz w:val="28"/>
          <w:szCs w:val="28"/>
        </w:rPr>
        <w:t>E</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343120"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6963C3" w:rsidRDefault="00C65F92" w:rsidP="00C65F92">
            <w:pPr>
              <w:spacing w:before="60" w:after="60"/>
              <w:jc w:val="center"/>
              <w:rPr>
                <w:rFonts w:cs="Arial"/>
                <w:b/>
                <w:sz w:val="14"/>
                <w:szCs w:val="14"/>
                <w:u w:val="single"/>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sidRPr="00343120">
              <w:rPr>
                <w:rFonts w:cs="Arial"/>
                <w:b/>
                <w:sz w:val="14"/>
                <w:szCs w:val="14"/>
              </w:rPr>
              <w:t>UTILIZATION OF EXISTING DUS REPORTS</w:t>
            </w:r>
          </w:p>
        </w:tc>
      </w:tr>
      <w:tr w:rsidR="00C65F92" w:rsidRPr="00343120"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43120" w:rsidRDefault="00C65F92" w:rsidP="00C65F92">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Default="00C65F92" w:rsidP="00C65F92">
            <w:pPr>
              <w:keepNext/>
              <w:spacing w:before="40" w:after="40"/>
              <w:jc w:val="center"/>
              <w:rPr>
                <w:rFonts w:cs="Arial"/>
                <w:b/>
                <w:sz w:val="14"/>
                <w:szCs w:val="14"/>
              </w:rPr>
            </w:pPr>
            <w:r w:rsidRPr="00A9326E">
              <w:rPr>
                <w:rFonts w:cs="Arial"/>
                <w:b/>
                <w:sz w:val="18"/>
                <w:szCs w:val="14"/>
                <w:u w:val="single"/>
              </w:rPr>
              <w:t>4</w:t>
            </w:r>
          </w:p>
          <w:p w:rsidR="00C65F92" w:rsidRPr="00343120" w:rsidRDefault="00C65F92" w:rsidP="00C65F92">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t>Providing authority/</w:t>
            </w:r>
            <w:r w:rsidRPr="00343120">
              <w:rPr>
                <w:rFonts w:cs="Arial"/>
                <w:b/>
                <w:sz w:val="14"/>
                <w:szCs w:val="14"/>
              </w:rPr>
              <w:br/>
              <w:t>examination office</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F</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AD13AC"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Pr>
                <w:rFonts w:cs="Arial"/>
                <w:b/>
                <w:sz w:val="14"/>
                <w:szCs w:val="14"/>
                <w:lang w:val="fr-FR"/>
              </w:rPr>
              <w:t xml:space="preserve">UTILISATION DE RAPPORTS </w:t>
            </w:r>
            <w:r w:rsidRPr="009F3A7F">
              <w:rPr>
                <w:rFonts w:cs="Arial"/>
                <w:b/>
                <w:sz w:val="14"/>
                <w:szCs w:val="14"/>
                <w:lang w:val="fr-FR"/>
              </w:rPr>
              <w:t>DHS EXISTANTS</w:t>
            </w:r>
          </w:p>
        </w:tc>
      </w:tr>
      <w:tr w:rsidR="00C65F92" w:rsidRPr="00AD13AC"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90560" w:rsidRDefault="00C65F92" w:rsidP="00C65F92">
            <w:pPr>
              <w:spacing w:before="40"/>
              <w:jc w:val="center"/>
              <w:rPr>
                <w:rFonts w:cs="Arial"/>
                <w:b/>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2</w:t>
            </w:r>
            <w:r w:rsidRPr="00390560">
              <w:rPr>
                <w:rFonts w:cs="Arial"/>
                <w:b/>
                <w:sz w:val="14"/>
                <w:szCs w:val="14"/>
                <w:lang w:val="fr-CH"/>
              </w:rPr>
              <w:br/>
              <w:t>Service/Bureau menant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3</w:t>
            </w:r>
            <w:r w:rsidRPr="00390560">
              <w:rPr>
                <w:rFonts w:cs="Arial"/>
                <w:b/>
                <w:sz w:val="14"/>
                <w:szCs w:val="14"/>
                <w:lang w:val="fr-CH"/>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jc w:val="center"/>
              <w:rPr>
                <w:rFonts w:cs="Arial"/>
                <w:b/>
                <w:sz w:val="14"/>
                <w:szCs w:val="14"/>
                <w:lang w:val="fr-CH"/>
              </w:rPr>
            </w:pPr>
            <w:r w:rsidRPr="00390560">
              <w:rPr>
                <w:rFonts w:cs="Arial"/>
                <w:b/>
                <w:sz w:val="18"/>
                <w:szCs w:val="14"/>
                <w:u w:val="single"/>
                <w:lang w:val="fr-CH"/>
              </w:rPr>
              <w:t>4</w:t>
            </w:r>
            <w:r w:rsidRPr="00390560">
              <w:rPr>
                <w:rFonts w:cs="Arial"/>
                <w:b/>
                <w:sz w:val="14"/>
                <w:szCs w:val="14"/>
                <w:lang w:val="fr-CH"/>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5</w:t>
            </w:r>
            <w:r w:rsidRPr="00390560">
              <w:rPr>
                <w:rFonts w:cs="Arial"/>
                <w:b/>
                <w:sz w:val="14"/>
                <w:szCs w:val="14"/>
                <w:lang w:val="fr-CH"/>
              </w:rPr>
              <w:br/>
            </w:r>
            <w:r w:rsidRPr="009F3A7F">
              <w:rPr>
                <w:rFonts w:cs="Arial"/>
                <w:b/>
                <w:sz w:val="14"/>
                <w:szCs w:val="14"/>
                <w:lang w:val="fr-FR"/>
              </w:rPr>
              <w:t>Service/</w:t>
            </w:r>
            <w:r>
              <w:rPr>
                <w:rFonts w:cs="Arial"/>
                <w:b/>
                <w:sz w:val="14"/>
                <w:szCs w:val="14"/>
                <w:lang w:val="fr-FR"/>
              </w:rPr>
              <w:t>Bureau fournissant les rapports DHS</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G</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343120"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B37BE" w:rsidRDefault="00C65F92" w:rsidP="00C65F92">
            <w:pPr>
              <w:keepNext/>
              <w:spacing w:before="120" w:after="60"/>
              <w:jc w:val="center"/>
              <w:rPr>
                <w:rFonts w:cs="Arial"/>
                <w:b/>
                <w:sz w:val="14"/>
                <w:szCs w:val="14"/>
                <w:lang w:val="de-DE"/>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C65F92" w:rsidRPr="00343120"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43120" w:rsidRDefault="00C65F92" w:rsidP="00C65F92">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672C3" w:rsidRDefault="00C65F92" w:rsidP="00C65F92">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B37BE" w:rsidRDefault="00C65F92" w:rsidP="00C65F92">
            <w:pPr>
              <w:keepNext/>
              <w:spacing w:before="40" w:after="40"/>
              <w:jc w:val="center"/>
              <w:rPr>
                <w:rFonts w:cs="Arial"/>
                <w:b/>
                <w:sz w:val="14"/>
                <w:szCs w:val="14"/>
                <w:lang w:val="de-DE"/>
              </w:rPr>
            </w:pPr>
            <w:r w:rsidRPr="003B37BE">
              <w:rPr>
                <w:rFonts w:cs="Arial"/>
                <w:b/>
                <w:sz w:val="18"/>
                <w:szCs w:val="14"/>
                <w:u w:val="single"/>
                <w:lang w:val="de-DE"/>
              </w:rPr>
              <w:t>3</w:t>
            </w:r>
            <w:r w:rsidRPr="003B37BE">
              <w:rPr>
                <w:rFonts w:cs="Arial"/>
                <w:b/>
                <w:sz w:val="14"/>
                <w:szCs w:val="14"/>
                <w:lang w:val="de-DE"/>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B37BE" w:rsidRDefault="00C65F92" w:rsidP="00C65F92">
            <w:pPr>
              <w:keepNext/>
              <w:spacing w:before="40"/>
              <w:jc w:val="center"/>
              <w:rPr>
                <w:rFonts w:cs="Arial"/>
                <w:b/>
                <w:sz w:val="14"/>
                <w:szCs w:val="14"/>
                <w:lang w:val="de-DE"/>
              </w:rPr>
            </w:pPr>
            <w:r w:rsidRPr="003B37BE">
              <w:rPr>
                <w:rFonts w:cs="Arial"/>
                <w:b/>
                <w:sz w:val="18"/>
                <w:szCs w:val="14"/>
                <w:u w:val="single"/>
                <w:lang w:val="de-DE"/>
              </w:rPr>
              <w:t>4</w:t>
            </w:r>
            <w:r w:rsidRPr="003B37BE">
              <w:rPr>
                <w:rFonts w:cs="Arial"/>
                <w:b/>
                <w:sz w:val="14"/>
                <w:szCs w:val="14"/>
                <w:lang w:val="de-DE"/>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de-DE"/>
              </w:rPr>
              <w:t>Anbietende Behörde/ Prüfungsamt</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S</w:t>
      </w:r>
    </w:p>
    <w:tbl>
      <w:tblPr>
        <w:tblW w:w="160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AD13AC"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B37BE" w:rsidRDefault="00C65F92" w:rsidP="00C65F92">
            <w:pPr>
              <w:keepNext/>
              <w:spacing w:before="120" w:after="60"/>
              <w:jc w:val="center"/>
              <w:rPr>
                <w:rFonts w:cs="Arial"/>
                <w:b/>
                <w:sz w:val="14"/>
                <w:szCs w:val="14"/>
                <w:lang w:val="es-ES_tradnl"/>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B37BE" w:rsidRDefault="00C65F92" w:rsidP="00C65F92">
            <w:pPr>
              <w:keepNext/>
              <w:spacing w:before="120" w:after="60"/>
              <w:jc w:val="center"/>
              <w:rPr>
                <w:rFonts w:cs="Arial"/>
                <w:b/>
                <w:sz w:val="14"/>
                <w:szCs w:val="14"/>
                <w:lang w:val="es-ES_tradnl"/>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C65F92" w:rsidRPr="00AD13AC"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B37BE" w:rsidRDefault="00C65F92" w:rsidP="00C65F92">
            <w:pPr>
              <w:spacing w:before="40"/>
              <w:jc w:val="center"/>
              <w:rPr>
                <w:rFonts w:cs="Arial"/>
                <w:b/>
                <w:sz w:val="14"/>
                <w:szCs w:val="14"/>
                <w:lang w:val="es-ES_tradnl"/>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B37BE" w:rsidRDefault="00C65F92" w:rsidP="00C65F92">
            <w:pPr>
              <w:keepNext/>
              <w:spacing w:before="40" w:after="40"/>
              <w:jc w:val="center"/>
              <w:rPr>
                <w:rFonts w:cs="Arial"/>
                <w:b/>
                <w:sz w:val="14"/>
                <w:szCs w:val="14"/>
                <w:lang w:val="es-ES_tradnl"/>
              </w:rPr>
            </w:pPr>
            <w:r w:rsidRPr="003B37BE">
              <w:rPr>
                <w:rFonts w:cs="Arial"/>
                <w:b/>
                <w:sz w:val="18"/>
                <w:szCs w:val="14"/>
                <w:u w:val="single"/>
                <w:lang w:val="es-ES_tradnl"/>
              </w:rPr>
              <w:t>2</w:t>
            </w:r>
            <w:r w:rsidRPr="003B37BE">
              <w:rPr>
                <w:rFonts w:cs="Arial"/>
                <w:b/>
                <w:sz w:val="14"/>
                <w:szCs w:val="14"/>
                <w:lang w:val="es-ES_tradnl"/>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B37BE" w:rsidRDefault="00C65F92" w:rsidP="00C65F92">
            <w:pPr>
              <w:keepNext/>
              <w:spacing w:before="40" w:after="40"/>
              <w:jc w:val="center"/>
              <w:rPr>
                <w:rFonts w:cs="Arial"/>
                <w:b/>
                <w:sz w:val="14"/>
                <w:szCs w:val="14"/>
                <w:lang w:val="es-ES_tradnl"/>
              </w:rPr>
            </w:pPr>
            <w:r w:rsidRPr="003B37BE">
              <w:rPr>
                <w:rFonts w:cs="Arial"/>
                <w:b/>
                <w:sz w:val="18"/>
                <w:szCs w:val="14"/>
                <w:u w:val="single"/>
                <w:lang w:val="es-ES_tradnl"/>
              </w:rPr>
              <w:t>3</w:t>
            </w:r>
            <w:r w:rsidRPr="003B37BE">
              <w:rPr>
                <w:rFonts w:cs="Arial"/>
                <w:b/>
                <w:sz w:val="14"/>
                <w:szCs w:val="14"/>
                <w:lang w:val="es-ES_tradnl"/>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B37BE" w:rsidRDefault="00C65F92" w:rsidP="00C65F92">
            <w:pPr>
              <w:keepNext/>
              <w:spacing w:before="40"/>
              <w:jc w:val="center"/>
              <w:rPr>
                <w:rFonts w:cs="Arial"/>
                <w:b/>
                <w:sz w:val="14"/>
                <w:szCs w:val="14"/>
                <w:lang w:val="es-ES_tradnl"/>
              </w:rPr>
            </w:pPr>
            <w:r w:rsidRPr="003B37BE">
              <w:rPr>
                <w:rFonts w:cs="Arial"/>
                <w:b/>
                <w:sz w:val="18"/>
                <w:szCs w:val="14"/>
                <w:u w:val="single"/>
                <w:lang w:val="es-ES_tradnl"/>
              </w:rPr>
              <w:t>4</w:t>
            </w:r>
            <w:r w:rsidRPr="003B37BE">
              <w:rPr>
                <w:rFonts w:cs="Arial"/>
                <w:b/>
                <w:sz w:val="14"/>
                <w:szCs w:val="14"/>
                <w:lang w:val="es-ES_tradnl"/>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B37BE" w:rsidRDefault="00C65F92" w:rsidP="00C65F92">
            <w:pPr>
              <w:keepNext/>
              <w:spacing w:before="40" w:after="40"/>
              <w:jc w:val="center"/>
              <w:rPr>
                <w:rFonts w:cs="Arial"/>
                <w:b/>
                <w:sz w:val="14"/>
                <w:szCs w:val="14"/>
                <w:lang w:val="es-ES_tradnl"/>
              </w:rPr>
            </w:pPr>
            <w:r w:rsidRPr="003B37BE">
              <w:rPr>
                <w:rFonts w:cs="Arial"/>
                <w:b/>
                <w:sz w:val="18"/>
                <w:szCs w:val="14"/>
                <w:u w:val="single"/>
                <w:lang w:val="es-ES_tradnl"/>
              </w:rPr>
              <w:t>5</w:t>
            </w:r>
            <w:r w:rsidRPr="003B37BE">
              <w:rPr>
                <w:rFonts w:cs="Arial"/>
                <w:b/>
                <w:sz w:val="14"/>
                <w:szCs w:val="14"/>
                <w:lang w:val="es-ES_tradnl"/>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C65F92" w:rsidRPr="00343120" w:rsidTr="00C65F92">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Default="00C65F92" w:rsidP="00C65F92">
      <w:pPr>
        <w:ind w:left="454" w:hanging="454"/>
        <w:rPr>
          <w:i/>
          <w:sz w:val="22"/>
        </w:rPr>
      </w:pPr>
    </w:p>
    <w:p w:rsidR="00C65F92" w:rsidRDefault="00C65F92" w:rsidP="00C65F92">
      <w:pPr>
        <w:spacing w:before="20" w:after="20"/>
        <w:jc w:val="left"/>
        <w:rPr>
          <w:b/>
          <w:sz w:val="22"/>
        </w:rPr>
      </w:pPr>
    </w:p>
    <w:p w:rsidR="00C65F92" w:rsidRDefault="00C65F92" w:rsidP="00C65F92">
      <w:pPr>
        <w:spacing w:before="20" w:after="20"/>
        <w:jc w:val="left"/>
        <w:rPr>
          <w:b/>
          <w:sz w:val="22"/>
        </w:rPr>
        <w:sectPr w:rsidR="00C65F92" w:rsidSect="00C65F92">
          <w:footerReference w:type="first" r:id="rId25"/>
          <w:footnotePr>
            <w:numFmt w:val="chicago"/>
          </w:footnotePr>
          <w:pgSz w:w="16840" w:h="11907" w:orient="landscape" w:code="9"/>
          <w:pgMar w:top="510" w:right="1134" w:bottom="1134" w:left="1134" w:header="510" w:footer="510" w:gutter="0"/>
          <w:cols w:space="720"/>
        </w:sectPr>
      </w:pPr>
    </w:p>
    <w:p w:rsidR="00C65F92" w:rsidRDefault="00C65F92" w:rsidP="00C65F92"/>
    <w:p w:rsidR="00C65F92" w:rsidRPr="00631373" w:rsidRDefault="00C65F92" w:rsidP="00C65F92">
      <w:pPr>
        <w:spacing w:before="20" w:after="20"/>
        <w:jc w:val="left"/>
        <w:rPr>
          <w:lang w:val="es-ES_tradnl"/>
        </w:rPr>
      </w:pPr>
      <w:r w:rsidRPr="00390560">
        <w:rPr>
          <w:lang w:val="fr-CH"/>
        </w:rPr>
        <w:t xml:space="preserve">SYNOPSIS / TABLEAU SYNOPTIQUE / TABELLE / </w:t>
      </w:r>
      <w:r w:rsidRPr="00631373">
        <w:rPr>
          <w:lang w:val="es-ES_tradnl"/>
        </w:rPr>
        <w:t>CUADRO SINÓPTICO</w:t>
      </w:r>
    </w:p>
    <w:p w:rsidR="00C65F92" w:rsidRPr="00390560" w:rsidRDefault="00C65F92" w:rsidP="00C65F92">
      <w:pPr>
        <w:rPr>
          <w:lang w:val="fr-CH"/>
        </w:rPr>
      </w:pPr>
    </w:p>
    <w:p w:rsidR="00E3439B" w:rsidRPr="003B37BE" w:rsidRDefault="00E3439B" w:rsidP="00E3439B">
      <w:pPr>
        <w:spacing w:before="20" w:after="20"/>
        <w:jc w:val="left"/>
        <w:rPr>
          <w:lang w:val="fr-FR"/>
        </w:rPr>
      </w:pPr>
      <w:r w:rsidRPr="003B37BE">
        <w:rPr>
          <w:lang w:val="fr-FR"/>
        </w:rPr>
        <w:t xml:space="preserve">(see document in PDF at </w:t>
      </w:r>
      <w:hyperlink r:id="rId26" w:history="1">
        <w:r w:rsidRPr="003B37BE">
          <w:rPr>
            <w:rStyle w:val="Hyperlink"/>
            <w:lang w:val="fr-FR"/>
          </w:rPr>
          <w:t xml:space="preserve">http://www.upov.int/meetings/en/details.jsp?meeting_id=48108 </w:t>
        </w:r>
      </w:hyperlink>
      <w:r w:rsidRPr="003B37BE">
        <w:rPr>
          <w:lang w:val="fr-FR"/>
        </w:rPr>
        <w:t xml:space="preserve"> </w:t>
      </w:r>
      <w:r w:rsidRPr="003B37BE">
        <w:rPr>
          <w:lang w:val="fr-FR"/>
        </w:rPr>
        <w:br/>
        <w:t xml:space="preserve"> voir le document en PDF à </w:t>
      </w:r>
      <w:hyperlink r:id="rId27" w:history="1">
        <w:r w:rsidRPr="003B37BE">
          <w:rPr>
            <w:rStyle w:val="Hyperlink"/>
            <w:lang w:val="fr-FR"/>
          </w:rPr>
          <w:t xml:space="preserve">http://www.upov.int/meetings/fr/details.jsp?meeting_id=48108 </w:t>
        </w:r>
      </w:hyperlink>
      <w:r w:rsidRPr="003B37BE">
        <w:rPr>
          <w:lang w:val="fr-FR"/>
        </w:rPr>
        <w:t xml:space="preserve"> /</w:t>
      </w:r>
    </w:p>
    <w:p w:rsidR="00E3439B" w:rsidRPr="003B37BE" w:rsidRDefault="00E3439B" w:rsidP="00E3439B">
      <w:pPr>
        <w:spacing w:before="20" w:after="20"/>
        <w:jc w:val="left"/>
        <w:rPr>
          <w:lang w:val="de-DE"/>
        </w:rPr>
      </w:pPr>
      <w:r w:rsidRPr="003B37BE">
        <w:rPr>
          <w:lang w:val="fr-FR"/>
        </w:rPr>
        <w:t xml:space="preserve"> </w:t>
      </w:r>
      <w:r w:rsidRPr="003B37BE">
        <w:rPr>
          <w:lang w:val="de-DE"/>
        </w:rPr>
        <w:t xml:space="preserve">siehe das PDF Dokument auf </w:t>
      </w:r>
      <w:hyperlink r:id="rId28" w:history="1">
        <w:r w:rsidRPr="003B37BE">
          <w:rPr>
            <w:rStyle w:val="Hyperlink"/>
            <w:lang w:val="de-DE"/>
          </w:rPr>
          <w:t xml:space="preserve">http://www.upov.int/meetings/de/details.jsp?meeting_id=48108 </w:t>
        </w:r>
      </w:hyperlink>
      <w:r w:rsidRPr="003B37BE">
        <w:rPr>
          <w:lang w:val="de-DE"/>
        </w:rPr>
        <w:t xml:space="preserve">  /</w:t>
      </w:r>
    </w:p>
    <w:p w:rsidR="00E3439B" w:rsidRPr="003B37BE" w:rsidRDefault="00E3439B" w:rsidP="00E3439B">
      <w:pPr>
        <w:spacing w:before="20" w:after="20"/>
        <w:jc w:val="left"/>
        <w:rPr>
          <w:lang w:val="es-ES_tradnl"/>
        </w:rPr>
      </w:pPr>
      <w:r w:rsidRPr="003B37BE">
        <w:rPr>
          <w:lang w:val="de-DE"/>
        </w:rPr>
        <w:t xml:space="preserve"> </w:t>
      </w:r>
      <w:r w:rsidRPr="003B37BE">
        <w:rPr>
          <w:lang w:val="es-ES_tradnl"/>
        </w:rPr>
        <w:t xml:space="preserve">véase el documento PDF en </w:t>
      </w:r>
      <w:hyperlink r:id="rId29" w:history="1">
        <w:r w:rsidRPr="003B37BE">
          <w:rPr>
            <w:rStyle w:val="Hyperlink"/>
            <w:lang w:val="es-ES_tradnl"/>
          </w:rPr>
          <w:t>http://www.upov.int/meetings/es/details.jsp?meeting_id=48108</w:t>
        </w:r>
      </w:hyperlink>
      <w:r w:rsidRPr="003B37BE">
        <w:rPr>
          <w:lang w:val="es-ES_tradnl"/>
        </w:rPr>
        <w:t>)</w:t>
      </w:r>
    </w:p>
    <w:p w:rsidR="00C65F92" w:rsidRPr="003B37BE" w:rsidRDefault="00C65F92" w:rsidP="00C65F92">
      <w:pPr>
        <w:spacing w:before="20" w:after="20"/>
        <w:jc w:val="left"/>
        <w:rPr>
          <w:lang w:val="es-ES_tradnl"/>
        </w:rPr>
      </w:pPr>
    </w:p>
    <w:p w:rsidR="00C65F92" w:rsidRPr="003B37BE" w:rsidRDefault="00C65F92" w:rsidP="00C65F92">
      <w:pPr>
        <w:spacing w:before="20" w:after="20"/>
        <w:jc w:val="left"/>
        <w:rPr>
          <w:lang w:val="es-ES_tradnl"/>
        </w:rPr>
      </w:pPr>
    </w:p>
    <w:p w:rsidR="00FD273C" w:rsidRPr="003B37BE" w:rsidRDefault="00FD273C" w:rsidP="00FD273C">
      <w:pPr>
        <w:jc w:val="center"/>
        <w:rPr>
          <w:lang w:val="es-ES_tradnl"/>
        </w:rPr>
      </w:pPr>
    </w:p>
    <w:p w:rsidR="00C65F92" w:rsidRPr="003B37BE" w:rsidRDefault="00C65F92">
      <w:pPr>
        <w:jc w:val="left"/>
        <w:rPr>
          <w:lang w:val="es-ES_tradnl"/>
        </w:rPr>
        <w:sectPr w:rsidR="00C65F92" w:rsidRPr="003B37BE" w:rsidSect="00B56736">
          <w:headerReference w:type="default" r:id="rId30"/>
          <w:pgSz w:w="11907" w:h="16840" w:code="9"/>
          <w:pgMar w:top="510" w:right="1134" w:bottom="851" w:left="1134" w:header="510" w:footer="680" w:gutter="0"/>
          <w:cols w:space="720"/>
        </w:sectPr>
      </w:pPr>
    </w:p>
    <w:p w:rsidR="00E43406" w:rsidRPr="003B37BE" w:rsidRDefault="00E43406" w:rsidP="00E43406">
      <w:pPr>
        <w:spacing w:after="360"/>
        <w:ind w:left="425" w:hanging="425"/>
        <w:jc w:val="center"/>
        <w:rPr>
          <w:b/>
          <w:lang w:val="es-ES_tradnl"/>
        </w:rPr>
      </w:pPr>
      <w:bookmarkStart w:id="4" w:name="Notes"/>
      <w:r w:rsidRPr="003B37BE">
        <w:rPr>
          <w:b/>
          <w:lang w:val="es-ES_tradnl"/>
        </w:rPr>
        <w:lastRenderedPageBreak/>
        <w:t>NOTES / ANMERKUNGEN / NOTAS</w:t>
      </w:r>
      <w:bookmarkEnd w:id="4"/>
    </w:p>
    <w:p w:rsidR="00E43406" w:rsidRPr="00D35CA4" w:rsidRDefault="00D35CA4" w:rsidP="00E43406">
      <w:pPr>
        <w:spacing w:after="240"/>
        <w:ind w:left="425" w:hanging="425"/>
        <w:rPr>
          <w:vanish/>
          <w:lang w:val="es-ES_tradnl"/>
        </w:rPr>
      </w:pPr>
      <w:r w:rsidRPr="003B37BE">
        <w:rPr>
          <w:vanish/>
          <w:lang w:val="es-ES_tradnl"/>
        </w:rPr>
        <w:t>[HIDDEN]</w:t>
      </w:r>
      <w:r w:rsidR="00E43406" w:rsidRPr="003B37BE">
        <w:rPr>
          <w:vanish/>
          <w:lang w:val="es-ES_tradnl"/>
        </w:rPr>
        <w:t>1.</w:t>
      </w:r>
      <w:r w:rsidR="00E43406" w:rsidRPr="003B37BE">
        <w:rPr>
          <w:vanish/>
          <w:lang w:val="es-ES_tradnl"/>
        </w:rPr>
        <w:tab/>
        <w:t xml:space="preserve">For a probationary period / Pour une période d’essai / Für eine Probezeit </w:t>
      </w:r>
      <w:r w:rsidR="00E43406" w:rsidRPr="00D35CA4">
        <w:rPr>
          <w:vanish/>
          <w:lang w:val="es-ES_tradnl"/>
        </w:rPr>
        <w:t>/ Para un período de prueba</w:t>
      </w:r>
    </w:p>
    <w:p w:rsidR="00E43406" w:rsidRPr="00E43406" w:rsidRDefault="00E43406" w:rsidP="00E43406">
      <w:pPr>
        <w:spacing w:after="240"/>
        <w:ind w:left="425" w:hanging="425"/>
        <w:rPr>
          <w:lang w:val="es-ES_tradnl"/>
        </w:rPr>
      </w:pPr>
      <w:r w:rsidRPr="003B37BE">
        <w:rPr>
          <w:lang w:val="es-ES_tradnl"/>
        </w:rPr>
        <w:t>3.</w:t>
      </w:r>
      <w:r w:rsidRPr="003B37BE">
        <w:rPr>
          <w:lang w:val="es-ES_tradnl"/>
        </w:rPr>
        <w:tab/>
        <w:t xml:space="preserve">Long day types only / Types de jour long seulement / Nur Langtagstypen / </w:t>
      </w:r>
      <w:r w:rsidRPr="00E43406">
        <w:rPr>
          <w:lang w:val="es-ES_tradnl"/>
        </w:rPr>
        <w:t xml:space="preserve">Sólo tipos de día largo </w:t>
      </w:r>
    </w:p>
    <w:p w:rsidR="00CB3E18" w:rsidRPr="00CF5DEB" w:rsidRDefault="00CB3E18" w:rsidP="00CB3E18">
      <w:pPr>
        <w:spacing w:after="240"/>
        <w:ind w:left="425" w:hanging="425"/>
        <w:rPr>
          <w:lang w:val="de-DE"/>
        </w:rPr>
      </w:pPr>
      <w:r w:rsidRPr="00CF5DEB">
        <w:rPr>
          <w:lang w:val="de-DE"/>
        </w:rPr>
        <w:t>5.</w:t>
      </w:r>
      <w:r w:rsidRPr="00CF5DEB">
        <w:rPr>
          <w:lang w:val="de-DE"/>
        </w:rPr>
        <w:tab/>
        <w:t xml:space="preserve">In greenhouse / En serre / Im Gewächshaus / En invernadero </w:t>
      </w:r>
    </w:p>
    <w:p w:rsidR="00E43406" w:rsidRPr="00CF5DEB" w:rsidRDefault="00E43406" w:rsidP="00E43406">
      <w:pPr>
        <w:spacing w:after="240"/>
        <w:ind w:left="425" w:hanging="425"/>
        <w:rPr>
          <w:lang w:val="de-DE"/>
        </w:rPr>
      </w:pPr>
      <w:r w:rsidRPr="00CF5DEB">
        <w:rPr>
          <w:lang w:val="de-DE"/>
        </w:rPr>
        <w:t>7.</w:t>
      </w:r>
      <w:r w:rsidRPr="00CF5DEB">
        <w:rPr>
          <w:lang w:val="de-DE"/>
        </w:rPr>
        <w:tab/>
        <w:t>Including outdoor varieties / Variétés de pleine terre incluses / Einschließlich Freilandsorten / Variedades de aire libre incluidas</w:t>
      </w:r>
    </w:p>
    <w:p w:rsidR="00E43406" w:rsidRPr="00CF5DEB" w:rsidRDefault="00E43406" w:rsidP="00E43406">
      <w:pPr>
        <w:spacing w:after="240"/>
        <w:ind w:left="425" w:hanging="425"/>
        <w:rPr>
          <w:lang w:val="de-DE"/>
        </w:rPr>
      </w:pPr>
      <w:r w:rsidRPr="00CF5DEB">
        <w:rPr>
          <w:lang w:val="de-DE"/>
        </w:rPr>
        <w:t>9.</w:t>
      </w:r>
      <w:r w:rsidRPr="00CF5DEB">
        <w:rPr>
          <w:lang w:val="de-DE"/>
        </w:rPr>
        <w:tab/>
      </w:r>
      <w:r w:rsidRPr="00CF5DEB">
        <w:rPr>
          <w:color w:val="000000"/>
          <w:lang w:val="de-DE"/>
        </w:rPr>
        <w:t xml:space="preserve">Sweetcorn </w:t>
      </w:r>
      <w:r w:rsidRPr="00CF5DEB">
        <w:rPr>
          <w:lang w:val="de-DE"/>
        </w:rPr>
        <w:t>/ Maïs doux / Zuckermais / Maíz dulce</w:t>
      </w:r>
    </w:p>
    <w:p w:rsidR="00E43406" w:rsidRPr="00CF5DEB" w:rsidRDefault="00E43406" w:rsidP="00E43406">
      <w:pPr>
        <w:spacing w:after="240"/>
        <w:ind w:left="425" w:hanging="425"/>
        <w:rPr>
          <w:lang w:val="de-DE"/>
        </w:rPr>
      </w:pPr>
      <w:r w:rsidRPr="00CF5DEB">
        <w:rPr>
          <w:lang w:val="de-DE"/>
        </w:rPr>
        <w:t>10.</w:t>
      </w:r>
      <w:r w:rsidRPr="00CF5DEB">
        <w:rPr>
          <w:lang w:val="de-DE"/>
        </w:rPr>
        <w:tab/>
        <w:t>Including spring types / Types de printemps inclus / Einschließlich Frühjahrstypen / Tipos de primavera incluidos</w:t>
      </w:r>
    </w:p>
    <w:p w:rsidR="00E43406" w:rsidRPr="00CF5DEB" w:rsidRDefault="00E43406" w:rsidP="00E43406">
      <w:pPr>
        <w:spacing w:after="240"/>
        <w:ind w:left="425" w:hanging="425"/>
        <w:rPr>
          <w:lang w:val="de-DE"/>
        </w:rPr>
      </w:pPr>
      <w:r w:rsidRPr="00CF5DEB">
        <w:rPr>
          <w:lang w:val="de-DE"/>
        </w:rPr>
        <w:t>11.</w:t>
      </w:r>
      <w:r w:rsidRPr="00CF5DEB">
        <w:rPr>
          <w:lang w:val="de-DE"/>
        </w:rPr>
        <w:tab/>
        <w:t>Agriculture varieties / Variétés agricoles / Landwirtschaftliche Sorten / Variedades agrícolas</w:t>
      </w:r>
    </w:p>
    <w:p w:rsidR="00E43406" w:rsidRPr="00CF5DEB" w:rsidRDefault="00E43406" w:rsidP="00E43406">
      <w:pPr>
        <w:spacing w:after="240"/>
        <w:ind w:left="425" w:hanging="425"/>
        <w:rPr>
          <w:lang w:val="de-DE"/>
        </w:rPr>
      </w:pPr>
      <w:r w:rsidRPr="00CF5DEB">
        <w:rPr>
          <w:lang w:val="de-DE"/>
        </w:rPr>
        <w:t>12.</w:t>
      </w:r>
      <w:r w:rsidRPr="00CF5DEB">
        <w:rPr>
          <w:lang w:val="de-DE"/>
        </w:rPr>
        <w:tab/>
        <w:t>Indoor varieties / Variétés de serre / Gewächshaussorten / Variedades de invernadero</w:t>
      </w:r>
    </w:p>
    <w:p w:rsidR="00E43406" w:rsidRPr="00CF5DEB" w:rsidRDefault="00E43406" w:rsidP="00E43406">
      <w:pPr>
        <w:spacing w:after="240"/>
        <w:ind w:left="425" w:hanging="425"/>
        <w:rPr>
          <w:lang w:val="de-DE"/>
        </w:rPr>
      </w:pPr>
      <w:r w:rsidRPr="00CF5DEB">
        <w:rPr>
          <w:lang w:val="de-DE"/>
        </w:rPr>
        <w:t>13.</w:t>
      </w:r>
      <w:r w:rsidRPr="00CF5DEB">
        <w:rPr>
          <w:lang w:val="de-DE"/>
        </w:rPr>
        <w:tab/>
        <w:t>Fruit varieties / Variétés fruitières / Obstsorten / Variedades frutales</w:t>
      </w:r>
    </w:p>
    <w:p w:rsidR="00E43406" w:rsidRPr="00CF5DEB" w:rsidRDefault="00E43406" w:rsidP="00E43406">
      <w:pPr>
        <w:spacing w:after="240"/>
        <w:ind w:left="425" w:hanging="425"/>
        <w:rPr>
          <w:lang w:val="de-DE"/>
        </w:rPr>
      </w:pPr>
      <w:r w:rsidRPr="00CF5DEB">
        <w:rPr>
          <w:lang w:val="de-DE"/>
        </w:rPr>
        <w:t>15.</w:t>
      </w:r>
      <w:r w:rsidRPr="00E43406">
        <w:rPr>
          <w:rStyle w:val="FootnoteReference"/>
        </w:rPr>
        <w:footnoteReference w:id="10"/>
      </w:r>
      <w:r w:rsidRPr="00CF5DEB">
        <w:rPr>
          <w:lang w:val="de-DE"/>
        </w:rPr>
        <w:tab/>
        <w:t xml:space="preserve">Excluding </w:t>
      </w:r>
      <w:r w:rsidRPr="00CF5DEB">
        <w:rPr>
          <w:i/>
          <w:lang w:val="de-DE"/>
        </w:rPr>
        <w:t>Dianthus plumarius</w:t>
      </w:r>
      <w:r w:rsidRPr="00CF5DEB">
        <w:rPr>
          <w:lang w:val="de-DE"/>
        </w:rPr>
        <w:t xml:space="preserve"> L. / Sauf </w:t>
      </w:r>
      <w:r w:rsidRPr="00CF5DEB">
        <w:rPr>
          <w:i/>
          <w:lang w:val="de-DE"/>
        </w:rPr>
        <w:t>Dianthus plumarius</w:t>
      </w:r>
      <w:r w:rsidRPr="00CF5DEB">
        <w:rPr>
          <w:lang w:val="de-DE"/>
        </w:rPr>
        <w:t xml:space="preserve"> L. / Außer </w:t>
      </w:r>
      <w:r w:rsidRPr="00CF5DEB">
        <w:rPr>
          <w:i/>
          <w:lang w:val="de-DE"/>
        </w:rPr>
        <w:t>Dianthus plumarius</w:t>
      </w:r>
      <w:r w:rsidRPr="00CF5DEB">
        <w:rPr>
          <w:lang w:val="de-DE"/>
        </w:rPr>
        <w:t xml:space="preserve"> L. / Excluyendo </w:t>
      </w:r>
      <w:r w:rsidRPr="00CF5DEB">
        <w:rPr>
          <w:i/>
          <w:lang w:val="de-DE"/>
        </w:rPr>
        <w:t>Dianthus plumarius</w:t>
      </w:r>
      <w:r w:rsidRPr="00CF5DEB">
        <w:rPr>
          <w:lang w:val="de-DE"/>
        </w:rPr>
        <w:t xml:space="preserve"> L.</w:t>
      </w:r>
    </w:p>
    <w:p w:rsidR="00E43406" w:rsidRPr="00CF5DEB" w:rsidRDefault="00E43406" w:rsidP="00E43406">
      <w:pPr>
        <w:spacing w:after="240"/>
        <w:ind w:left="425" w:hanging="425"/>
        <w:rPr>
          <w:lang w:val="de-DE"/>
        </w:rPr>
      </w:pPr>
      <w:r w:rsidRPr="00CF5DEB">
        <w:rPr>
          <w:lang w:val="de-DE"/>
        </w:rPr>
        <w:t>16.</w:t>
      </w:r>
      <w:r w:rsidRPr="00CF5DEB">
        <w:rPr>
          <w:lang w:val="de-DE"/>
        </w:rPr>
        <w:tab/>
        <w:t>Pot plant varieties / Variétés pour plantes en pot / Topfpflanzensorten / Variedades para plantas en maceta</w:t>
      </w:r>
    </w:p>
    <w:p w:rsidR="00E43406" w:rsidRPr="00CF5DEB" w:rsidRDefault="00E43406" w:rsidP="00E43406">
      <w:pPr>
        <w:spacing w:after="240"/>
        <w:ind w:left="425" w:hanging="425"/>
        <w:rPr>
          <w:lang w:val="de-DE"/>
        </w:rPr>
      </w:pPr>
      <w:r w:rsidRPr="00CF5DEB">
        <w:rPr>
          <w:lang w:val="de-DE"/>
        </w:rPr>
        <w:t>19.</w:t>
      </w:r>
      <w:r w:rsidRPr="00CF5DEB">
        <w:rPr>
          <w:lang w:val="de-DE"/>
        </w:rPr>
        <w:tab/>
        <w:t>Spring barley / Orge de printemps / Sommergerste / Cebada de primavera</w:t>
      </w:r>
    </w:p>
    <w:p w:rsidR="00E43406" w:rsidRPr="00CF5DEB" w:rsidRDefault="00E43406" w:rsidP="00E43406">
      <w:pPr>
        <w:spacing w:after="240"/>
        <w:ind w:left="425" w:hanging="425"/>
        <w:rPr>
          <w:lang w:val="de-DE"/>
        </w:rPr>
      </w:pPr>
      <w:r w:rsidRPr="00CF5DEB">
        <w:rPr>
          <w:lang w:val="de-DE"/>
        </w:rPr>
        <w:t>21.</w:t>
      </w:r>
      <w:r w:rsidRPr="00CF5DEB">
        <w:rPr>
          <w:lang w:val="de-DE"/>
        </w:rPr>
        <w:tab/>
        <w:t>Excluding bulbous varieties / Sauf les variétés à bulbes / Außer zwiebelbildende Sorten / Excluyendo las variedades bulbosas</w:t>
      </w:r>
    </w:p>
    <w:p w:rsidR="00E43406" w:rsidRPr="00CF5DEB" w:rsidRDefault="00E43406" w:rsidP="00E43406">
      <w:pPr>
        <w:spacing w:after="240"/>
        <w:ind w:left="425" w:hanging="425"/>
        <w:rPr>
          <w:lang w:val="de-DE"/>
        </w:rPr>
      </w:pPr>
      <w:r w:rsidRPr="00CF5DEB">
        <w:rPr>
          <w:lang w:val="de-DE"/>
        </w:rPr>
        <w:t>22.</w:t>
      </w:r>
      <w:r w:rsidRPr="00CF5DEB">
        <w:rPr>
          <w:lang w:val="de-DE"/>
        </w:rPr>
        <w:tab/>
        <w:t>Except non-winter hardy varieties / Sauf les variétés non résistantes au froid hivernal / Außer nicht überwinternde Sorten / Excluyendo las variedades no resistentes al frío invernal</w:t>
      </w:r>
    </w:p>
    <w:p w:rsidR="00E43406" w:rsidRPr="00CF5DEB" w:rsidRDefault="00E43406" w:rsidP="00E43406">
      <w:pPr>
        <w:spacing w:after="240"/>
        <w:ind w:left="425" w:hanging="425"/>
        <w:rPr>
          <w:lang w:val="de-DE"/>
        </w:rPr>
      </w:pPr>
      <w:r w:rsidRPr="00CF5DEB">
        <w:rPr>
          <w:lang w:val="de-DE"/>
        </w:rPr>
        <w:t>23.</w:t>
      </w:r>
      <w:r w:rsidRPr="00CF5DEB">
        <w:rPr>
          <w:lang w:val="de-DE"/>
        </w:rPr>
        <w:tab/>
        <w:t>Excluding ornamental varieties / Sauf les variétés ornementales / Außer Ziersorten / Excluyendo variedades ornamentales</w:t>
      </w:r>
    </w:p>
    <w:p w:rsidR="00E43406" w:rsidRPr="00CF5DEB" w:rsidRDefault="00E43406" w:rsidP="00E43406">
      <w:pPr>
        <w:spacing w:after="240"/>
        <w:ind w:left="425" w:hanging="425"/>
        <w:rPr>
          <w:lang w:val="de-DE"/>
        </w:rPr>
      </w:pPr>
      <w:r w:rsidRPr="00CF5DEB">
        <w:rPr>
          <w:lang w:val="de-DE"/>
        </w:rPr>
        <w:t>26.</w:t>
      </w:r>
      <w:r w:rsidRPr="00CF5DEB">
        <w:rPr>
          <w:lang w:val="de-DE"/>
        </w:rPr>
        <w:tab/>
        <w:t>Field pea / Pois fourrager / Futtererbse / Guisante forrajero</w:t>
      </w:r>
    </w:p>
    <w:p w:rsidR="00E43406" w:rsidRPr="00CF5DEB" w:rsidRDefault="00E43406" w:rsidP="00E43406">
      <w:pPr>
        <w:spacing w:after="240"/>
        <w:ind w:left="425" w:hanging="425"/>
        <w:rPr>
          <w:lang w:val="de-DE"/>
        </w:rPr>
      </w:pPr>
      <w:r w:rsidRPr="00CF5DEB">
        <w:rPr>
          <w:lang w:val="de-DE"/>
        </w:rPr>
        <w:t>27.</w:t>
      </w:r>
      <w:r w:rsidRPr="00CF5DEB">
        <w:rPr>
          <w:lang w:val="de-DE"/>
        </w:rPr>
        <w:tab/>
        <w:t>Ornamental varieties of apricot, cherry, cherrylaurel, myrobalan, peach and plum / Variétés ornementales d’abricotier, de cerisier, de laurier-cerise, de myrobolan, de pêcher et de prunier / Ziersorten von Aprikose, Kirsche, Kirschlorbeer, Kirschpflaume, Pfirsich und Pflaume / Variedades ornamentales de albaricoquero, cerezo, laurel cerezo, mirobálano, melocotonero y ciruelo</w:t>
      </w:r>
    </w:p>
    <w:p w:rsidR="00E43406" w:rsidRPr="00CF5DEB" w:rsidRDefault="00E43406" w:rsidP="00E43406">
      <w:pPr>
        <w:spacing w:after="240"/>
        <w:ind w:left="425" w:hanging="425"/>
        <w:rPr>
          <w:lang w:val="de-DE"/>
        </w:rPr>
      </w:pPr>
      <w:r w:rsidRPr="00CF5DEB">
        <w:rPr>
          <w:lang w:val="de-DE"/>
        </w:rPr>
        <w:t>30.</w:t>
      </w:r>
      <w:r w:rsidRPr="00CF5DEB">
        <w:rPr>
          <w:vertAlign w:val="superscript"/>
          <w:lang w:val="de-DE"/>
        </w:rPr>
        <w:t>**</w:t>
      </w:r>
      <w:r w:rsidRPr="00CF5DEB">
        <w:rPr>
          <w:lang w:val="de-DE"/>
        </w:rPr>
        <w:tab/>
        <w:t>Excluding sweetcorn and popcorn / Sauf maïs doux et maïs à éclater / Außer Zuckermais und Popcorn / Excluyendo maíz dulce y maíz palomero</w:t>
      </w:r>
    </w:p>
    <w:p w:rsidR="00E43406" w:rsidRPr="00CF5DEB" w:rsidRDefault="00E43406" w:rsidP="00E43406">
      <w:pPr>
        <w:spacing w:after="240"/>
        <w:ind w:left="425" w:hanging="425"/>
        <w:rPr>
          <w:lang w:val="de-DE"/>
        </w:rPr>
      </w:pPr>
      <w:r w:rsidRPr="00CF5DEB">
        <w:rPr>
          <w:lang w:val="de-DE"/>
        </w:rPr>
        <w:t>31.</w:t>
      </w:r>
      <w:r w:rsidRPr="00CF5DEB">
        <w:rPr>
          <w:vertAlign w:val="superscript"/>
          <w:lang w:val="de-DE"/>
        </w:rPr>
        <w:t>*</w:t>
      </w:r>
      <w:r w:rsidRPr="00CF5DEB">
        <w:rPr>
          <w:lang w:val="de-DE"/>
        </w:rPr>
        <w:tab/>
        <w:t>Climbing flat podded bean / Haricot plat grimpant à gousse / Kletternde flache Pod-Bohne / Alubia trepadora de vaina achatada</w:t>
      </w:r>
    </w:p>
    <w:p w:rsidR="00E43406" w:rsidRPr="00CF5DEB" w:rsidRDefault="00E43406" w:rsidP="00E43406">
      <w:pPr>
        <w:spacing w:after="240"/>
        <w:ind w:left="425" w:hanging="425"/>
        <w:rPr>
          <w:lang w:val="de-DE"/>
        </w:rPr>
      </w:pPr>
      <w:r w:rsidRPr="00CF5DEB">
        <w:rPr>
          <w:lang w:val="de-DE"/>
        </w:rPr>
        <w:t>32.</w:t>
      </w:r>
      <w:r w:rsidRPr="00CF5DEB">
        <w:rPr>
          <w:lang w:val="de-DE"/>
        </w:rPr>
        <w:tab/>
        <w:t>Garden/rootstock varieties / Variétés de jardin/porte-greffes / Garten-/Unterlagensorten / Variedades de jardín/potainjertos</w:t>
      </w:r>
    </w:p>
    <w:p w:rsidR="00E43406" w:rsidRPr="00CF5DEB" w:rsidRDefault="00E43406" w:rsidP="002F5A78">
      <w:pPr>
        <w:keepLines/>
        <w:spacing w:after="240"/>
        <w:ind w:left="425" w:hanging="425"/>
        <w:rPr>
          <w:vanish/>
          <w:lang w:val="de-DE"/>
        </w:rPr>
      </w:pPr>
      <w:r w:rsidRPr="00CF5DEB">
        <w:rPr>
          <w:vanish/>
          <w:lang w:val="de-DE"/>
        </w:rPr>
        <w:t>[HIDDEN]33.</w:t>
      </w:r>
      <w:r w:rsidRPr="00CF5DEB">
        <w:rPr>
          <w:vanish/>
          <w:lang w:val="de-DE"/>
        </w:rPr>
        <w:tab/>
        <w:t>Sweetcorn / Maïs doux / Zuckermais / Maíz dulce</w:t>
      </w:r>
    </w:p>
    <w:p w:rsidR="00E43406" w:rsidRPr="00390560" w:rsidRDefault="00E43406" w:rsidP="00E43406">
      <w:pPr>
        <w:spacing w:after="240"/>
        <w:ind w:left="425" w:hanging="425"/>
        <w:rPr>
          <w:lang w:val="fr-CH"/>
        </w:rPr>
      </w:pPr>
      <w:r w:rsidRPr="00390560">
        <w:rPr>
          <w:lang w:val="fr-CH"/>
        </w:rPr>
        <w:t>34.</w:t>
      </w:r>
      <w:r w:rsidRPr="00390560">
        <w:rPr>
          <w:lang w:val="fr-CH"/>
        </w:rPr>
        <w:tab/>
        <w:t xml:space="preserve">Spring types only / </w:t>
      </w:r>
      <w:r w:rsidRPr="00E43406">
        <w:rPr>
          <w:lang w:val="fr-FR"/>
        </w:rPr>
        <w:t xml:space="preserve">Seulement les types de printemps </w:t>
      </w:r>
      <w:r w:rsidRPr="00390560">
        <w:rPr>
          <w:lang w:val="fr-CH"/>
        </w:rPr>
        <w:t xml:space="preserve">/ </w:t>
      </w:r>
      <w:r w:rsidRPr="003B37BE">
        <w:rPr>
          <w:lang w:val="fr-FR"/>
        </w:rPr>
        <w:t>Nur Frühjahrstypen</w:t>
      </w:r>
      <w:r w:rsidRPr="00390560">
        <w:rPr>
          <w:lang w:val="fr-CH"/>
        </w:rPr>
        <w:t xml:space="preserve"> / </w:t>
      </w:r>
      <w:r w:rsidRPr="003B37BE">
        <w:rPr>
          <w:lang w:val="fr-FR"/>
        </w:rPr>
        <w:t>Sólo tipos de primavera</w:t>
      </w:r>
    </w:p>
    <w:p w:rsidR="00E43406" w:rsidRPr="00390560" w:rsidRDefault="00E43406" w:rsidP="00E43406">
      <w:pPr>
        <w:spacing w:after="240"/>
        <w:ind w:left="425" w:hanging="425"/>
        <w:rPr>
          <w:lang w:val="fr-CH"/>
        </w:rPr>
      </w:pPr>
      <w:r w:rsidRPr="00390560">
        <w:rPr>
          <w:lang w:val="fr-CH"/>
        </w:rPr>
        <w:lastRenderedPageBreak/>
        <w:t>35.</w:t>
      </w:r>
      <w:r w:rsidRPr="00390560">
        <w:rPr>
          <w:lang w:val="fr-CH"/>
        </w:rPr>
        <w:tab/>
        <w:t xml:space="preserve">Ornamental varieties / </w:t>
      </w:r>
      <w:r w:rsidRPr="00E43406">
        <w:rPr>
          <w:lang w:val="fr-FR"/>
        </w:rPr>
        <w:t>Variétés ornementales</w:t>
      </w:r>
      <w:r w:rsidRPr="00390560">
        <w:rPr>
          <w:lang w:val="fr-CH"/>
        </w:rPr>
        <w:t xml:space="preserve"> / </w:t>
      </w:r>
      <w:r w:rsidRPr="003B37BE">
        <w:rPr>
          <w:lang w:val="fr-CH"/>
        </w:rPr>
        <w:t xml:space="preserve">Ziersorten </w:t>
      </w:r>
      <w:r w:rsidRPr="00390560">
        <w:rPr>
          <w:lang w:val="fr-CH"/>
        </w:rPr>
        <w:t xml:space="preserve">/ </w:t>
      </w:r>
      <w:r w:rsidRPr="003B37BE">
        <w:rPr>
          <w:lang w:val="fr-CH"/>
        </w:rPr>
        <w:t>Variedades ornamentales</w:t>
      </w:r>
    </w:p>
    <w:p w:rsidR="00E43406" w:rsidRPr="003B37BE" w:rsidRDefault="00E43406" w:rsidP="002F5A78">
      <w:pPr>
        <w:keepLines/>
        <w:spacing w:after="240"/>
        <w:ind w:left="425" w:hanging="425"/>
        <w:rPr>
          <w:vanish/>
          <w:lang w:val="fr-CH"/>
        </w:rPr>
      </w:pPr>
      <w:r w:rsidRPr="003B37BE">
        <w:rPr>
          <w:vanish/>
          <w:lang w:val="fr-CH"/>
        </w:rPr>
        <w:t>[HIDDEN]36.</w:t>
      </w:r>
      <w:r w:rsidRPr="003B37BE">
        <w:rPr>
          <w:vanish/>
          <w:lang w:val="fr-CH"/>
        </w:rPr>
        <w:tab/>
        <w:t xml:space="preserve">Genus or species covered by agreement concerning the family / </w:t>
      </w:r>
      <w:r w:rsidRPr="00E43406">
        <w:rPr>
          <w:vanish/>
          <w:lang w:val="fr-FR"/>
        </w:rPr>
        <w:t>Genre ou espèce couvert par un accord relatif à la famille</w:t>
      </w:r>
      <w:r w:rsidRPr="003B37BE">
        <w:rPr>
          <w:vanish/>
          <w:lang w:val="fr-CH"/>
        </w:rPr>
        <w:t xml:space="preserve"> / Gattung oder Art abgedeckt durch eine Vereinbarung betreffend die Familie / Género o especie cubierto por un acuerdo relativo a la familia</w:t>
      </w:r>
    </w:p>
    <w:p w:rsidR="00E43406" w:rsidRPr="003B37BE" w:rsidRDefault="00E43406" w:rsidP="00E43406">
      <w:pPr>
        <w:spacing w:after="240"/>
        <w:ind w:left="425" w:hanging="425"/>
        <w:rPr>
          <w:lang w:val="fr-CH"/>
        </w:rPr>
      </w:pPr>
      <w:r w:rsidRPr="003B37BE">
        <w:rPr>
          <w:lang w:val="fr-CH"/>
        </w:rPr>
        <w:t>38.</w:t>
      </w:r>
      <w:r w:rsidRPr="003B37BE">
        <w:rPr>
          <w:lang w:val="fr-CH"/>
        </w:rPr>
        <w:tab/>
        <w:t>Winter varieties only / Seulement les variétés d’hiver / Nur Wintersorten / Sólo variedades de invierno</w:t>
      </w:r>
    </w:p>
    <w:p w:rsidR="00E43406" w:rsidRPr="003B37BE" w:rsidRDefault="00E43406" w:rsidP="00E43406">
      <w:pPr>
        <w:spacing w:after="240"/>
        <w:ind w:left="425" w:hanging="425"/>
        <w:rPr>
          <w:lang w:val="fr-CH"/>
        </w:rPr>
      </w:pPr>
      <w:r w:rsidRPr="003B37BE">
        <w:rPr>
          <w:lang w:val="fr-CH"/>
        </w:rPr>
        <w:t>39.</w:t>
      </w:r>
      <w:r w:rsidRPr="003B37BE">
        <w:rPr>
          <w:lang w:val="fr-CH"/>
        </w:rPr>
        <w:tab/>
        <w:t>Hybrid varieties only / Seulement les variétés hybrides / Nur Hybridsorten / Sólo variedades híbridas</w:t>
      </w:r>
    </w:p>
    <w:p w:rsidR="00E43406" w:rsidRPr="00390560" w:rsidRDefault="00E43406" w:rsidP="00E43406">
      <w:pPr>
        <w:spacing w:after="240"/>
        <w:ind w:left="425" w:hanging="425"/>
        <w:rPr>
          <w:lang w:val="fr-CH"/>
        </w:rPr>
      </w:pPr>
      <w:r w:rsidRPr="00390560">
        <w:rPr>
          <w:lang w:val="fr-CH"/>
        </w:rPr>
        <w:t>41.</w:t>
      </w:r>
      <w:r w:rsidRPr="00390560">
        <w:rPr>
          <w:lang w:val="fr-CH"/>
        </w:rPr>
        <w:tab/>
        <w:t>Excluding sweetcorn /</w:t>
      </w:r>
      <w:r w:rsidRPr="00E43406">
        <w:rPr>
          <w:lang w:val="fr-FR"/>
        </w:rPr>
        <w:t xml:space="preserve"> Sauf maïs doux</w:t>
      </w:r>
      <w:r w:rsidRPr="00390560">
        <w:rPr>
          <w:lang w:val="fr-CH"/>
        </w:rPr>
        <w:t xml:space="preserve"> /</w:t>
      </w:r>
      <w:r w:rsidRPr="003B37BE">
        <w:rPr>
          <w:lang w:val="fr-CH"/>
        </w:rPr>
        <w:t xml:space="preserve"> Außer Zuckermais </w:t>
      </w:r>
      <w:r w:rsidRPr="00390560">
        <w:rPr>
          <w:lang w:val="fr-CH"/>
        </w:rPr>
        <w:t>/</w:t>
      </w:r>
      <w:r w:rsidRPr="003B37BE">
        <w:rPr>
          <w:lang w:val="fr-CH"/>
        </w:rPr>
        <w:t xml:space="preserve"> Excluyendo maíz dulce </w:t>
      </w:r>
    </w:p>
    <w:p w:rsidR="00E43406" w:rsidRPr="003B37BE" w:rsidRDefault="00E43406" w:rsidP="002F5A78">
      <w:pPr>
        <w:keepLines/>
        <w:spacing w:after="240"/>
        <w:ind w:left="425" w:hanging="425"/>
        <w:rPr>
          <w:vanish/>
          <w:lang w:val="es-ES_tradnl"/>
        </w:rPr>
      </w:pPr>
      <w:r w:rsidRPr="00E43406">
        <w:rPr>
          <w:vanish/>
        </w:rPr>
        <w:t>[HIDDEN]42.</w:t>
      </w:r>
      <w:r w:rsidRPr="00E43406">
        <w:rPr>
          <w:vanish/>
        </w:rPr>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Pr="003B37BE">
        <w:rPr>
          <w:vanish/>
        </w:rPr>
        <w:t xml:space="preserve"> Les examens DHS ne sont pas conduits en Suisse.  </w:t>
      </w:r>
      <w:r w:rsidRPr="00E43406">
        <w:rPr>
          <w:vanish/>
          <w:lang w:val="fr-FR"/>
        </w:rPr>
        <w:t>Lorsqu’un rapport d’examen DHS n’est pas disponible chez un membre de l’Union, l’Office de la protection des obtentions végétales demandera à un service ou une station d’essai approprié de mener un examen DHS pour son compte. /</w:t>
      </w:r>
      <w:r w:rsidRPr="003B37BE">
        <w:rPr>
          <w:vanish/>
          <w:lang w:val="fr-FR"/>
        </w:rPr>
        <w:t xml:space="preserve"> In der Schweiz werden keine DUS-Prüfungen durchgeführt. </w:t>
      </w:r>
      <w:r w:rsidRPr="00E43406">
        <w:rPr>
          <w:vanish/>
          <w:lang w:val="de-DE"/>
        </w:rPr>
        <w:t xml:space="preserve">In Fällen, in denen kein DUS-Prüfungsbericht von einem Verbandsmitglied erhältlich ist, wird das Pflanzenschutzamt eine zutreffende Behörde oder Prüfungsstation eines Verbandsmitglieds anfragen, eine Prüfung in seinem Namen durchzuführen. </w:t>
      </w:r>
      <w:r w:rsidRPr="003B37BE">
        <w:rPr>
          <w:vanish/>
          <w:lang w:val="de-DE"/>
        </w:rPr>
        <w:t xml:space="preserve">/ Exámenes DHE no se realizan en Suiza.  </w:t>
      </w:r>
      <w:r w:rsidRPr="00E43406">
        <w:rPr>
          <w:vanish/>
          <w:lang w:val="es-ES_tradnl"/>
        </w:rPr>
        <w:t>Cuando un informe DHE no está disponible en un miembro de la Unión, la Oficina para la protección de las obtenciones vegetales solicitará a un servicio o centro de ensayo apropiado la realización del examen DHE en su nombre.</w:t>
      </w:r>
    </w:p>
    <w:p w:rsidR="00E43406" w:rsidRPr="003B37BE" w:rsidRDefault="00E43406" w:rsidP="002F5A78">
      <w:pPr>
        <w:keepLines/>
        <w:spacing w:after="240"/>
        <w:ind w:left="425" w:hanging="425"/>
        <w:rPr>
          <w:vanish/>
          <w:lang w:val="fr-FR"/>
        </w:rPr>
      </w:pPr>
      <w:r w:rsidRPr="003B37BE">
        <w:rPr>
          <w:vanish/>
          <w:lang w:val="fr-FR"/>
        </w:rPr>
        <w:t>[ HIDDEN]45.</w:t>
      </w:r>
      <w:r w:rsidRPr="003B37BE">
        <w:rPr>
          <w:vanish/>
          <w:lang w:val="fr-FR"/>
        </w:rPr>
        <w:tab/>
        <w:t xml:space="preserve">Cut-flower varieties </w:t>
      </w:r>
      <w:r w:rsidRPr="00E43406">
        <w:rPr>
          <w:vanish/>
          <w:lang w:val="fr-FR"/>
        </w:rPr>
        <w:t xml:space="preserve">/ Variétés de fleurs à couper / </w:t>
      </w:r>
      <w:r w:rsidRPr="003B37BE">
        <w:rPr>
          <w:vanish/>
          <w:lang w:val="fr-FR"/>
        </w:rPr>
        <w:t>Schnittblumensorten / Variedades para flores de corte</w:t>
      </w:r>
    </w:p>
    <w:p w:rsidR="00E43406" w:rsidRPr="00390560" w:rsidRDefault="00E43406" w:rsidP="00E43406">
      <w:pPr>
        <w:spacing w:after="240"/>
        <w:ind w:left="425" w:hanging="425"/>
        <w:rPr>
          <w:lang w:val="fr-CH"/>
        </w:rPr>
      </w:pPr>
      <w:r w:rsidRPr="00390560">
        <w:rPr>
          <w:lang w:val="fr-CH"/>
        </w:rPr>
        <w:t>47.</w:t>
      </w:r>
      <w:r w:rsidRPr="00390560">
        <w:rPr>
          <w:lang w:val="fr-CH"/>
        </w:rPr>
        <w:tab/>
        <w:t xml:space="preserve">Garden plant varieties </w:t>
      </w:r>
      <w:r w:rsidRPr="00E43406">
        <w:rPr>
          <w:lang w:val="fr-FR"/>
        </w:rPr>
        <w:t xml:space="preserve">/ Variétés pour plantes de jardin </w:t>
      </w:r>
      <w:r w:rsidRPr="003B37BE">
        <w:rPr>
          <w:lang w:val="fr-FR"/>
        </w:rPr>
        <w:t xml:space="preserve">/ Gartenpflanzensorten </w:t>
      </w:r>
      <w:r w:rsidRPr="00390560">
        <w:rPr>
          <w:lang w:val="fr-CH"/>
        </w:rPr>
        <w:t>/</w:t>
      </w:r>
      <w:r w:rsidRPr="003B37BE">
        <w:rPr>
          <w:lang w:val="fr-FR"/>
        </w:rPr>
        <w:t xml:space="preserve"> Variedades para plantas de jardín</w:t>
      </w:r>
    </w:p>
    <w:p w:rsidR="00E43406" w:rsidRPr="003B37BE" w:rsidRDefault="00E43406" w:rsidP="002F5A78">
      <w:pPr>
        <w:keepLines/>
        <w:spacing w:after="240"/>
        <w:ind w:left="425" w:hanging="425"/>
        <w:rPr>
          <w:vanish/>
          <w:lang w:val="es-ES_tradnl"/>
        </w:rPr>
      </w:pPr>
      <w:r w:rsidRPr="00390560">
        <w:rPr>
          <w:vanish/>
          <w:lang w:val="fr-CH"/>
        </w:rPr>
        <w:t>[HIDDEN]67.</w:t>
      </w:r>
      <w:r w:rsidRPr="00390560">
        <w:rPr>
          <w:vanish/>
          <w:lang w:val="fr-CH"/>
        </w:rPr>
        <w:tab/>
        <w:t xml:space="preserve">Australia generally accepts DUS test reports for any taxon (except Solanum tuberosum L.) from UPOV members.  </w:t>
      </w:r>
      <w:r w:rsidRPr="00CF5DEB">
        <w:rPr>
          <w:vanish/>
        </w:rPr>
        <w:t xml:space="preserve">In deciding whether such test results are wholly sufficient for the Australian examination of the variety, the ‘;authority refers to section 38 of the Plant Breeder's Rights 1994 / L’Australie accepte généralement des membres de l’Union les rapports d’examen pour tous les taxons (sauf Solanum tuberosum L.).  </w:t>
      </w:r>
      <w:r w:rsidRPr="00E43406">
        <w:rPr>
          <w:vanish/>
          <w:lang w:val="fr-FR"/>
        </w:rPr>
        <w:t xml:space="preserve">En décidant si ces rapports d’examen suffisent pleinement pour l’examen de la variété en Australie, le service se réfère à l’article 38 de la loi sur les droits d’obtenteur de 1994. / </w:t>
      </w:r>
      <w:r w:rsidRPr="003B37BE">
        <w:rPr>
          <w:vanish/>
          <w:lang w:val="fr-FR"/>
        </w:rPr>
        <w:t xml:space="preserve">Australien nimmt in der Regel DUS-Berichte von Verbandsmitgliedern für alle Taxone an (außer Solanum tuberosum L.). </w:t>
      </w:r>
      <w:r w:rsidRPr="00E43406">
        <w:rPr>
          <w:vanish/>
          <w:lang w:val="de-DE"/>
        </w:rPr>
        <w:t>Bezüglich der Entscheidung, ob solche Prüfungsberichte für die Prüfung einer Sorte in Australien vollständig genügend sind, verweisen die Behörden auf Abschnitt 38 des Züchterrechtsgesetz (1994). /</w:t>
      </w:r>
      <w:r w:rsidRPr="003B37BE">
        <w:rPr>
          <w:vanish/>
          <w:lang w:val="de-DE"/>
        </w:rPr>
        <w:t xml:space="preserve"> En general, Australia acepta informes DHE de los miembros de la Unión para cualquier taxón (excepto Solanum tuberosum L.).  </w:t>
      </w:r>
      <w:r w:rsidRPr="00E43406">
        <w:rPr>
          <w:vanish/>
          <w:lang w:val="es-ES_tradnl"/>
        </w:rPr>
        <w:t>Al decidir si esos informes de examen son enteramente suficientes para el examen de la variedad en Australia, la autoridad aplicará el artículo</w:t>
      </w:r>
      <w:r w:rsidRPr="00E43406">
        <w:rPr>
          <w:lang w:val="es-ES_tradnl"/>
        </w:rPr>
        <w:t xml:space="preserve"> </w:t>
      </w:r>
      <w:r w:rsidRPr="00E43406">
        <w:rPr>
          <w:vanish/>
          <w:lang w:val="es-ES_tradnl"/>
        </w:rPr>
        <w:t xml:space="preserve">38 de la Ley sobre los derechos de los obtentores (1994).  </w:t>
      </w:r>
    </w:p>
    <w:p w:rsidR="00E43406" w:rsidRPr="003B37BE" w:rsidRDefault="00E43406" w:rsidP="002F5A78">
      <w:pPr>
        <w:spacing w:after="240"/>
        <w:ind w:left="425" w:hanging="425"/>
        <w:rPr>
          <w:vanish/>
          <w:lang w:val="es-ES_tradnl"/>
        </w:rPr>
      </w:pPr>
      <w:r w:rsidRPr="003B37BE">
        <w:rPr>
          <w:vanish/>
          <w:lang w:val="es-ES_tradnl"/>
        </w:rPr>
        <w:t>[HIDDEN]68.</w:t>
      </w:r>
      <w:r w:rsidRPr="003B37BE">
        <w:rPr>
          <w:vanish/>
          <w:lang w:val="es-ES_tradnl"/>
        </w:rPr>
        <w:tab/>
        <w:t>Australia will provide copies of all its DUS test reports to other UPOV members / L’Australie fournira la copie de tous ses rapports d’examen aux autres membres de l’Union. / Australien stellt anderen Verbandsmitgliedern alle seine DUS-Prüfungsberichte zur Verfügung. /</w:t>
      </w:r>
      <w:r w:rsidRPr="00E43406">
        <w:rPr>
          <w:vanish/>
          <w:lang w:val="es-ES_tradnl"/>
        </w:rPr>
        <w:t xml:space="preserve"> Australia suministrará copias de todos sus informes de examen DHE a otros miembros de la Unión.</w:t>
      </w:r>
    </w:p>
    <w:p w:rsidR="00E43406" w:rsidRPr="003B37BE" w:rsidRDefault="00E43406" w:rsidP="002F5A78">
      <w:pPr>
        <w:keepLines/>
        <w:spacing w:after="240"/>
        <w:ind w:left="425" w:hanging="425"/>
        <w:rPr>
          <w:vanish/>
          <w:lang w:val="es-ES_tradnl"/>
        </w:rPr>
      </w:pPr>
      <w:r w:rsidRPr="003B37BE">
        <w:rPr>
          <w:vanish/>
          <w:lang w:val="es-ES_tradnl"/>
        </w:rPr>
        <w:t>[HIDDEN]69.</w:t>
      </w:r>
      <w:r w:rsidRPr="003B37BE">
        <w:rPr>
          <w:vanish/>
          <w:lang w:val="es-ES_tradnl"/>
        </w:rPr>
        <w:tab/>
        <w:t xml:space="preserve">Canada will provide existing DUS reports to any member of the Union for any taxa for which it has experience in DUS testing. / Le Canada fournira à tout membre de l’Union les rapports d’examen existants pour tous taxons pour lesquels il a de l’expérience en matière d’examen DHS. / Kanada wird allen Verbandsmitgliedern DUS-Berichte zur Verfügung stellen für die Taxa, für die es Erfahrung bei der DUS-Prüfung besitzt. / </w:t>
      </w:r>
      <w:r w:rsidRPr="00E43406">
        <w:rPr>
          <w:vanish/>
          <w:lang w:val="es-ES_tradnl"/>
        </w:rPr>
        <w:t xml:space="preserve">Canadá proporcionará, para todas los taxones respecto de los cuales tenga experiencia en el examen DHE, los informes DHE existentes a cualquier miembro de la Unión. </w:t>
      </w:r>
    </w:p>
    <w:p w:rsidR="00E43406" w:rsidRPr="003B37BE" w:rsidRDefault="00E43406" w:rsidP="002F5A78">
      <w:pPr>
        <w:keepLines/>
        <w:spacing w:after="240"/>
        <w:ind w:left="425" w:hanging="425"/>
        <w:rPr>
          <w:vanish/>
          <w:lang w:val="es-ES_tradnl"/>
        </w:rPr>
      </w:pPr>
      <w:r w:rsidRPr="003B37BE">
        <w:rPr>
          <w:vanish/>
          <w:lang w:val="es-ES_tradnl"/>
        </w:rPr>
        <w:lastRenderedPageBreak/>
        <w:t>[HIDDEN]70.</w:t>
      </w:r>
      <w:r w:rsidRPr="003B37BE">
        <w:rPr>
          <w:vanish/>
          <w:lang w:val="es-ES_tradnl"/>
        </w:rPr>
        <w:tab/>
        <w:t>Canada generally accepts existing DUS reports from other members of the Union for varieties of any taxa which are vegetatively propagated and for which the DUS tests were conducted in a controlled environment greenhouse. / Le Canada accepte généralement des autres membres de l’Union les rapports d’examen existants pour les variétés de tous taxons qui sont multipliées par voie végétative et pour lesquelles les examens DHS ont été conduits dans une serre à environnement contrôlé. / Kanada nimmt in der Regel bestehende DUS-Berichte von anderen Verbandsmitgliedern für Sorten aller Taxone an, die vegetativ verbreitet wurden und für welche die DUS-Prüfungen in einem Gewächshaus in kontrollierter Umgebung durchgeführt wurden. /</w:t>
      </w:r>
      <w:r w:rsidRPr="00E43406">
        <w:rPr>
          <w:vanish/>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rsidR="00E43406" w:rsidRPr="00E43406" w:rsidRDefault="00E43406" w:rsidP="002F5A78">
      <w:pPr>
        <w:spacing w:after="240"/>
        <w:ind w:left="425" w:hanging="425"/>
        <w:rPr>
          <w:vanish/>
          <w:lang w:val="es-ES_tradnl"/>
        </w:rPr>
      </w:pPr>
      <w:r w:rsidRPr="003B37BE">
        <w:rPr>
          <w:vanish/>
          <w:lang w:val="es-ES_tradnl"/>
        </w:rPr>
        <w:t>[HIDDEN]71.</w:t>
      </w:r>
      <w:r w:rsidRPr="003B37BE">
        <w:rPr>
          <w:vanish/>
          <w:lang w:val="es-ES_tradnl"/>
        </w:rPr>
        <w:tab/>
        <w:t xml:space="preserve">Switzerland will, in general, utilize existing DUS reports provided by any member of the Union. / La Suisse utilise, en général, les rapports d’examen existants fournis par tout membre de l’Union. / Die Schweiz wird in der Regel bestehende DUS-Berichte von Verbandsmitgliedern verwenden. / </w:t>
      </w:r>
      <w:r w:rsidRPr="00E43406">
        <w:rPr>
          <w:vanish/>
          <w:lang w:val="es-ES_tradnl"/>
        </w:rPr>
        <w:t xml:space="preserve">En general, Suiza utiliza los informes DHE existentes proporcionados por cualquier miembro de la Unión. </w:t>
      </w:r>
    </w:p>
    <w:p w:rsidR="00E43406" w:rsidRPr="00E43406" w:rsidRDefault="00E43406" w:rsidP="00E43406">
      <w:pPr>
        <w:spacing w:after="240"/>
        <w:ind w:left="425" w:hanging="425"/>
        <w:rPr>
          <w:lang w:val="es-ES_tradnl"/>
        </w:rPr>
      </w:pPr>
      <w:r w:rsidRPr="003B37BE">
        <w:rPr>
          <w:lang w:val="es-ES_tradnl"/>
        </w:rPr>
        <w:t>73.</w:t>
      </w:r>
      <w:r w:rsidRPr="003B37BE">
        <w:rPr>
          <w:lang w:val="es-ES_tradnl"/>
        </w:rPr>
        <w:tab/>
        <w:t xml:space="preserve">Rootstocks / Porte-greffes / Unterlagen / </w:t>
      </w:r>
      <w:r w:rsidRPr="00E43406">
        <w:rPr>
          <w:lang w:val="es-ES_tradnl"/>
        </w:rPr>
        <w:t>Portainjertos</w:t>
      </w:r>
    </w:p>
    <w:p w:rsidR="00E43406" w:rsidRPr="003B37BE" w:rsidRDefault="00E43406" w:rsidP="002F5A78">
      <w:pPr>
        <w:spacing w:after="240"/>
        <w:ind w:left="425" w:hanging="425"/>
        <w:rPr>
          <w:vanish/>
          <w:lang w:val="es-ES_tradnl"/>
        </w:rPr>
      </w:pPr>
      <w:r w:rsidRPr="003B37BE">
        <w:rPr>
          <w:vanish/>
          <w:lang w:val="es-ES_tradnl"/>
        </w:rPr>
        <w:t>[HIDDEN]76.</w:t>
      </w:r>
      <w:r w:rsidRPr="003B37BE">
        <w:rPr>
          <w:vanish/>
          <w:lang w:val="es-ES_tradnl"/>
        </w:rPr>
        <w:tab/>
        <w:t xml:space="preserve">Popcorn / Maïs à éclater / Popcorn / </w:t>
      </w:r>
      <w:r w:rsidRPr="00E43406">
        <w:rPr>
          <w:vanish/>
          <w:lang w:val="es-ES_tradnl"/>
        </w:rPr>
        <w:t>Maíz palomero</w:t>
      </w:r>
    </w:p>
    <w:p w:rsidR="00E43406" w:rsidRPr="003B37BE" w:rsidRDefault="00E43406" w:rsidP="002F5A78">
      <w:pPr>
        <w:spacing w:after="240"/>
        <w:ind w:left="425" w:hanging="425"/>
        <w:rPr>
          <w:vanish/>
          <w:color w:val="000000"/>
          <w:lang w:val="es-ES_tradnl"/>
        </w:rPr>
      </w:pPr>
      <w:r w:rsidRPr="003B37BE">
        <w:rPr>
          <w:vanish/>
          <w:lang w:val="es-ES_tradnl"/>
        </w:rPr>
        <w:t>[HIDDEN]</w:t>
      </w:r>
      <w:r w:rsidRPr="003B37BE">
        <w:rPr>
          <w:vanish/>
          <w:color w:val="000000"/>
          <w:lang w:val="es-ES_tradnl"/>
        </w:rPr>
        <w:t>77.</w:t>
      </w:r>
      <w:r w:rsidRPr="003B37BE">
        <w:rPr>
          <w:vanish/>
          <w:color w:val="000000"/>
          <w:lang w:val="es-ES_tradnl"/>
        </w:rPr>
        <w:tab/>
      </w:r>
      <w:r w:rsidRPr="003B37BE">
        <w:rPr>
          <w:vanish/>
          <w:szCs w:val="24"/>
          <w:lang w:val="es-ES_tradnl"/>
        </w:rPr>
        <w:t>Brazil will provide copies of its DUS test reports to any other member of the Union.</w:t>
      </w:r>
      <w:r w:rsidRPr="003B37BE">
        <w:rPr>
          <w:vanish/>
          <w:color w:val="000000"/>
          <w:lang w:val="es-ES_tradnl"/>
        </w:rPr>
        <w:t xml:space="preserve"> / </w:t>
      </w:r>
      <w:r w:rsidRPr="003B37BE">
        <w:rPr>
          <w:vanish/>
          <w:szCs w:val="24"/>
          <w:lang w:val="es-ES_tradnl"/>
        </w:rPr>
        <w:t>Le Brésil fournira des copies de ses rapports d’examen à tout autre membre de l’Union.</w:t>
      </w:r>
      <w:r w:rsidRPr="003B37BE">
        <w:rPr>
          <w:vanish/>
          <w:lang w:val="es-ES_tradnl"/>
        </w:rPr>
        <w:t xml:space="preserve"> / </w:t>
      </w:r>
      <w:r w:rsidRPr="003B37BE">
        <w:rPr>
          <w:vanish/>
          <w:sz w:val="19"/>
          <w:szCs w:val="19"/>
          <w:lang w:val="es-ES_tradnl"/>
        </w:rPr>
        <w:t>Brasilien stellt jedem anderen Verbandsmitglied seine DUS-Prüfungsberichte zur Verfügung</w:t>
      </w:r>
      <w:r w:rsidRPr="003B37BE">
        <w:rPr>
          <w:vanish/>
          <w:lang w:val="es-ES_tradnl"/>
        </w:rPr>
        <w:t xml:space="preserve"> /</w:t>
      </w:r>
      <w:r w:rsidRPr="00E43406">
        <w:rPr>
          <w:vanish/>
          <w:lang w:val="es-ES_tradnl"/>
        </w:rPr>
        <w:t xml:space="preserve"> </w:t>
      </w:r>
      <w:r w:rsidRPr="00E43406">
        <w:rPr>
          <w:vanish/>
          <w:sz w:val="19"/>
          <w:szCs w:val="19"/>
          <w:lang w:val="es-ES_tradnl"/>
        </w:rPr>
        <w:t>Brasil suministrará copias de sus informes de examen DHE a cualquier otro miembro de la Unión.</w:t>
      </w:r>
    </w:p>
    <w:p w:rsidR="00E43406" w:rsidRPr="003B37BE" w:rsidRDefault="00E43406" w:rsidP="002F5A78">
      <w:pPr>
        <w:spacing w:after="240"/>
        <w:ind w:left="425" w:hanging="425"/>
        <w:rPr>
          <w:vanish/>
          <w:color w:val="000000"/>
          <w:lang w:val="es-ES_tradnl"/>
        </w:rPr>
      </w:pPr>
      <w:r w:rsidRPr="003B37BE">
        <w:rPr>
          <w:vanish/>
          <w:lang w:val="es-ES_tradnl"/>
        </w:rPr>
        <w:t>[HIDDEN]</w:t>
      </w:r>
      <w:r w:rsidRPr="003B37BE">
        <w:rPr>
          <w:vanish/>
          <w:color w:val="000000"/>
          <w:lang w:val="es-ES_tradnl"/>
        </w:rPr>
        <w:t>79.</w:t>
      </w:r>
      <w:r w:rsidRPr="003B37BE">
        <w:rPr>
          <w:vanish/>
          <w:color w:val="000000"/>
          <w:lang w:val="es-ES_tradnl"/>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3B37BE">
        <w:rPr>
          <w:vanish/>
          <w:szCs w:val="22"/>
          <w:lang w:val="es-ES_tradnl"/>
        </w:rPr>
        <w:t xml:space="preserve">im Auftrag </w:t>
      </w:r>
      <w:r w:rsidRPr="003B37BE">
        <w:rPr>
          <w:vanish/>
          <w:lang w:val="es-ES_tradnl"/>
        </w:rPr>
        <w:t xml:space="preserve">allen </w:t>
      </w:r>
      <w:r w:rsidRPr="003B37BE">
        <w:rPr>
          <w:vanish/>
          <w:szCs w:val="22"/>
          <w:lang w:val="es-ES_tradnl"/>
        </w:rPr>
        <w:t xml:space="preserve">interessierten </w:t>
      </w:r>
      <w:r w:rsidRPr="003B37BE">
        <w:rPr>
          <w:vanish/>
          <w:lang w:val="es-ES_tradnl"/>
        </w:rPr>
        <w:t>Verbandsmitgliedern DUS</w:t>
      </w:r>
      <w:r w:rsidRPr="003B37BE">
        <w:rPr>
          <w:vanish/>
          <w:lang w:val="es-ES_tradnl"/>
        </w:rPr>
        <w:noBreakHyphen/>
        <w:t xml:space="preserve">Prüfungen </w:t>
      </w:r>
      <w:r w:rsidRPr="003B37BE">
        <w:rPr>
          <w:vanish/>
          <w:szCs w:val="22"/>
          <w:lang w:val="es-ES_tradnl"/>
        </w:rPr>
        <w:t>für die folgende Taxa durchzuführen: /</w:t>
      </w:r>
      <w:r w:rsidRPr="003B37BE">
        <w:rPr>
          <w:vanish/>
          <w:color w:val="000000"/>
          <w:lang w:val="es-ES_tradnl"/>
        </w:rPr>
        <w:t xml:space="preserve"> Finlandia </w:t>
      </w:r>
      <w:r w:rsidRPr="00E43406">
        <w:rPr>
          <w:vanish/>
          <w:szCs w:val="22"/>
          <w:lang w:val="es-ES_tradnl"/>
        </w:rPr>
        <w:t xml:space="preserve">ofrece llevar a cabo exámenes DHS para cualquier miembro de la Unión interesado para los taxones siguientes: </w:t>
      </w:r>
      <w:r w:rsidRPr="003B37BE">
        <w:rPr>
          <w:vanish/>
          <w:color w:val="000000"/>
          <w:lang w:val="es-ES_tradnl"/>
        </w:rPr>
        <w:t>Avena sativa L., Brassica rapa L. subsp. campestris, Festuca arundinacea, Festuca pratensis, Hordeum vulgare, Phalaris arundinacea, Phleum pratense, Poa pratensis, Trifolium pratense, Trifolium repens, Triticum aestivum.</w:t>
      </w:r>
    </w:p>
    <w:p w:rsidR="00E43406" w:rsidRPr="003B37BE" w:rsidRDefault="00E43406" w:rsidP="002F5A78">
      <w:pPr>
        <w:spacing w:after="240"/>
        <w:ind w:left="425" w:hanging="425"/>
        <w:rPr>
          <w:vanish/>
          <w:color w:val="000000"/>
          <w:lang w:val="es-ES_tradnl"/>
        </w:rPr>
      </w:pPr>
      <w:r w:rsidRPr="003B37BE">
        <w:rPr>
          <w:vanish/>
          <w:lang w:val="es-ES_tradnl"/>
        </w:rPr>
        <w:t>[HIDDEN]</w:t>
      </w:r>
      <w:r w:rsidRPr="003B37BE">
        <w:rPr>
          <w:vanish/>
          <w:color w:val="000000"/>
          <w:lang w:val="es-ES_tradnl"/>
        </w:rPr>
        <w:t>80.</w:t>
      </w:r>
      <w:r w:rsidRPr="003B37BE">
        <w:rPr>
          <w:vanish/>
          <w:color w:val="000000"/>
          <w:lang w:val="es-ES_tradnl"/>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rsidR="00E43406" w:rsidRDefault="00E43406" w:rsidP="002F5A78">
      <w:pPr>
        <w:spacing w:after="240"/>
        <w:ind w:left="425" w:hanging="425"/>
        <w:rPr>
          <w:lang w:val="fr-FR"/>
        </w:rPr>
      </w:pPr>
      <w:r w:rsidRPr="00390560">
        <w:rPr>
          <w:lang w:val="fr-CH"/>
        </w:rPr>
        <w:t>135.</w:t>
      </w:r>
      <w:r w:rsidRPr="00390560">
        <w:rPr>
          <w:lang w:val="fr-CH"/>
        </w:rPr>
        <w:tab/>
        <w:t xml:space="preserve">Vegetable varieties / Variétés potagères / </w:t>
      </w:r>
      <w:r w:rsidRPr="003B37BE">
        <w:rPr>
          <w:lang w:val="fr-FR"/>
        </w:rPr>
        <w:t xml:space="preserve">Gemüsesorten </w:t>
      </w:r>
      <w:r w:rsidRPr="00390560">
        <w:rPr>
          <w:lang w:val="fr-CH"/>
        </w:rPr>
        <w:t xml:space="preserve">/ </w:t>
      </w:r>
      <w:r w:rsidRPr="003B37BE">
        <w:rPr>
          <w:lang w:val="fr-FR"/>
        </w:rPr>
        <w:t>Hortalizas</w:t>
      </w:r>
    </w:p>
    <w:p w:rsidR="00AB2886" w:rsidRPr="003B37BE" w:rsidRDefault="00AB2886" w:rsidP="002F5A78">
      <w:pPr>
        <w:spacing w:after="240"/>
        <w:ind w:left="425" w:hanging="425"/>
        <w:rPr>
          <w:lang w:val="fr-FR"/>
        </w:rPr>
      </w:pPr>
    </w:p>
    <w:p w:rsidR="00E43406" w:rsidRPr="00E43406" w:rsidRDefault="00E43406" w:rsidP="00E43406">
      <w:pPr>
        <w:jc w:val="right"/>
        <w:rPr>
          <w:rFonts w:cs="Arial"/>
          <w:lang w:val="fr-CH"/>
        </w:rPr>
      </w:pPr>
      <w:r w:rsidRPr="00E43406">
        <w:rPr>
          <w:rFonts w:cs="Arial"/>
          <w:lang w:val="fr-CH"/>
        </w:rPr>
        <w:t xml:space="preserve"> [End of document /</w:t>
      </w:r>
    </w:p>
    <w:p w:rsidR="00E43406" w:rsidRPr="00E43406" w:rsidRDefault="00E43406" w:rsidP="00E43406">
      <w:pPr>
        <w:jc w:val="right"/>
        <w:rPr>
          <w:rFonts w:cs="Arial"/>
          <w:lang w:val="fr-CH"/>
        </w:rPr>
      </w:pPr>
      <w:r w:rsidRPr="00E43406">
        <w:rPr>
          <w:rFonts w:cs="Arial"/>
          <w:lang w:val="fr-CH"/>
        </w:rPr>
        <w:t>Fin du document /</w:t>
      </w:r>
    </w:p>
    <w:p w:rsidR="00E43406" w:rsidRPr="00E43406" w:rsidRDefault="00E43406" w:rsidP="00E43406">
      <w:pPr>
        <w:jc w:val="right"/>
        <w:rPr>
          <w:rFonts w:cs="Arial"/>
          <w:lang w:val="fr-FR"/>
        </w:rPr>
      </w:pPr>
      <w:r w:rsidRPr="00E43406">
        <w:rPr>
          <w:rFonts w:cs="Arial"/>
          <w:lang w:val="fr-FR"/>
        </w:rPr>
        <w:t>Ende des Dokuments /</w:t>
      </w:r>
    </w:p>
    <w:p w:rsidR="00E43406" w:rsidRPr="00BE595E" w:rsidRDefault="00E43406" w:rsidP="00E43406">
      <w:pPr>
        <w:jc w:val="right"/>
        <w:rPr>
          <w:rFonts w:cs="Arial"/>
          <w:lang w:val="fr-FR"/>
        </w:rPr>
      </w:pPr>
      <w:r w:rsidRPr="00E43406">
        <w:rPr>
          <w:rFonts w:cs="Arial"/>
          <w:lang w:val="fr-FR"/>
        </w:rPr>
        <w:t>Fin del documento]</w:t>
      </w:r>
    </w:p>
    <w:p w:rsidR="00E43406" w:rsidRPr="00BE595E" w:rsidRDefault="00E43406" w:rsidP="00E43406">
      <w:pPr>
        <w:rPr>
          <w:lang w:val="fr-FR"/>
        </w:rPr>
      </w:pPr>
    </w:p>
    <w:sectPr w:rsidR="00E43406" w:rsidRPr="00BE595E" w:rsidSect="00731596">
      <w:headerReference w:type="default" r:id="rId31"/>
      <w:footnotePr>
        <w:numFmt w:val="chicago"/>
      </w:footnotePr>
      <w:pgSz w:w="11907" w:h="16840" w:code="9"/>
      <w:pgMar w:top="510" w:right="1134" w:bottom="851" w:left="1134" w:header="510" w:footer="680" w:gutter="0"/>
      <w:pgNumType w:start="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1C" w:rsidRDefault="005E601C" w:rsidP="006655D3">
      <w:r>
        <w:separator/>
      </w:r>
    </w:p>
    <w:p w:rsidR="005E601C" w:rsidRDefault="005E601C" w:rsidP="006655D3"/>
    <w:p w:rsidR="005E601C" w:rsidRDefault="005E601C" w:rsidP="006655D3"/>
  </w:endnote>
  <w:endnote w:type="continuationSeparator" w:id="0">
    <w:p w:rsidR="005E601C" w:rsidRDefault="005E601C" w:rsidP="006655D3">
      <w:r>
        <w:separator/>
      </w:r>
    </w:p>
    <w:p w:rsidR="005E601C" w:rsidRPr="00294751" w:rsidRDefault="005E601C">
      <w:pPr>
        <w:pStyle w:val="Footer"/>
        <w:spacing w:after="60"/>
        <w:rPr>
          <w:sz w:val="18"/>
          <w:lang w:val="fr-FR"/>
        </w:rPr>
      </w:pPr>
      <w:r w:rsidRPr="00294751">
        <w:rPr>
          <w:sz w:val="18"/>
          <w:lang w:val="fr-FR"/>
        </w:rPr>
        <w:t>[Suite de la note de la page précédente]</w:t>
      </w:r>
    </w:p>
    <w:p w:rsidR="005E601C" w:rsidRPr="00294751" w:rsidRDefault="005E601C" w:rsidP="006655D3">
      <w:pPr>
        <w:rPr>
          <w:lang w:val="fr-FR"/>
        </w:rPr>
      </w:pPr>
    </w:p>
    <w:p w:rsidR="005E601C" w:rsidRPr="00294751" w:rsidRDefault="005E601C" w:rsidP="006655D3">
      <w:pPr>
        <w:rPr>
          <w:lang w:val="fr-FR"/>
        </w:rPr>
      </w:pPr>
    </w:p>
  </w:endnote>
  <w:endnote w:type="continuationNotice" w:id="1">
    <w:p w:rsidR="005E601C" w:rsidRPr="00294751" w:rsidRDefault="005E601C" w:rsidP="006655D3">
      <w:pPr>
        <w:rPr>
          <w:lang w:val="fr-FR"/>
        </w:rPr>
      </w:pPr>
      <w:r w:rsidRPr="00294751">
        <w:rPr>
          <w:lang w:val="fr-FR"/>
        </w:rPr>
        <w:t>[Suite de la note page suivante]</w:t>
      </w:r>
    </w:p>
    <w:p w:rsidR="005E601C" w:rsidRPr="00294751" w:rsidRDefault="005E601C" w:rsidP="006655D3">
      <w:pPr>
        <w:rPr>
          <w:lang w:val="fr-FR"/>
        </w:rPr>
      </w:pPr>
    </w:p>
    <w:p w:rsidR="005E601C" w:rsidRPr="00294751" w:rsidRDefault="005E60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F130A0" w:rsidRDefault="00EE372D" w:rsidP="00C6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1C" w:rsidRDefault="005E601C" w:rsidP="006655D3">
      <w:r>
        <w:separator/>
      </w:r>
    </w:p>
  </w:footnote>
  <w:footnote w:type="continuationSeparator" w:id="0">
    <w:p w:rsidR="005E601C" w:rsidRDefault="005E601C" w:rsidP="006655D3">
      <w:r>
        <w:separator/>
      </w:r>
    </w:p>
  </w:footnote>
  <w:footnote w:type="continuationNotice" w:id="1">
    <w:p w:rsidR="005E601C" w:rsidRPr="00AB530F" w:rsidRDefault="005E601C" w:rsidP="00AB530F">
      <w:pPr>
        <w:pStyle w:val="Footer"/>
      </w:pPr>
    </w:p>
  </w:footnote>
  <w:footnote w:id="2">
    <w:p w:rsidR="00EE372D" w:rsidRDefault="00EE372D" w:rsidP="001123AB">
      <w:pPr>
        <w:pStyle w:val="FootnoteText"/>
        <w:ind w:left="284" w:hanging="284"/>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3">
    <w:p w:rsidR="00EE372D" w:rsidRDefault="00EE372D" w:rsidP="001123AB">
      <w:pPr>
        <w:pStyle w:val="FootnoteText"/>
        <w:ind w:left="284" w:hanging="284"/>
      </w:pPr>
      <w:r>
        <w:rPr>
          <w:rStyle w:val="FootnoteReference"/>
        </w:rPr>
        <w:t>**</w:t>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4">
    <w:p w:rsidR="00EE372D" w:rsidRPr="00706AC2" w:rsidRDefault="00EE372D" w:rsidP="001123AB">
      <w:pPr>
        <w:pStyle w:val="FootnoteText"/>
        <w:ind w:left="426" w:hanging="426"/>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5">
    <w:p w:rsidR="00EE372D" w:rsidRPr="00706AC2" w:rsidRDefault="00EE372D" w:rsidP="001123AB">
      <w:pPr>
        <w:pStyle w:val="FootnoteText"/>
        <w:ind w:left="426" w:hanging="426"/>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w:t>
      </w:r>
      <w:r>
        <w:rPr>
          <w:lang w:val="fr-FR"/>
        </w:rPr>
        <w:t xml:space="preserve"> </w:t>
      </w:r>
      <w:r w:rsidRPr="00706AC2">
        <w:rPr>
          <w:lang w:val="fr-FR"/>
        </w:rPr>
        <w:t>Le bureau d’examen s’entend d’une partie désignée par le service pour réaliser l’examen DHS.</w:t>
      </w:r>
    </w:p>
  </w:footnote>
  <w:footnote w:id="6">
    <w:p w:rsidR="00EE372D" w:rsidRPr="007E5A96" w:rsidRDefault="00EE372D" w:rsidP="001123AB">
      <w:pPr>
        <w:pStyle w:val="FootnoteText"/>
        <w:ind w:left="426" w:hanging="426"/>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7">
    <w:p w:rsidR="00EE372D" w:rsidRPr="007E5A96" w:rsidRDefault="00EE372D" w:rsidP="001123AB">
      <w:pPr>
        <w:pStyle w:val="FootnoteText"/>
        <w:ind w:left="426" w:hanging="426"/>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8">
    <w:p w:rsidR="00EE372D" w:rsidRPr="00032D24" w:rsidRDefault="00EE372D" w:rsidP="001123AB">
      <w:pPr>
        <w:pStyle w:val="FootnoteText"/>
        <w:ind w:left="426" w:hanging="426"/>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9">
    <w:p w:rsidR="00EE372D" w:rsidRPr="00032D24" w:rsidRDefault="00EE372D" w:rsidP="001123AB">
      <w:pPr>
        <w:pStyle w:val="FootnoteText"/>
        <w:ind w:left="426" w:hanging="426"/>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w:t>
      </w:r>
      <w:r>
        <w:rPr>
          <w:lang w:val="es-ES_tradnl"/>
        </w:rPr>
        <w:t xml:space="preserve"> </w:t>
      </w:r>
      <w:r w:rsidRPr="00032D24">
        <w:rPr>
          <w:lang w:val="es-ES_tradnl"/>
        </w:rPr>
        <w:t>La oficina de examen se refiere a la parte designada por la autoridad para realizar el examen DHE.</w:t>
      </w:r>
    </w:p>
  </w:footnote>
  <w:footnote w:id="10">
    <w:p w:rsidR="00EE372D" w:rsidRDefault="00EE372D" w:rsidP="00E43406">
      <w:pPr>
        <w:pStyle w:val="FootnoteText"/>
      </w:pPr>
      <w:r>
        <w:rPr>
          <w:rStyle w:val="FootnoteReference"/>
        </w:rPr>
        <w:footnoteRef/>
      </w:r>
      <w:r>
        <w:tab/>
      </w:r>
      <w:r w:rsidRPr="0006363F">
        <w:t>Notes in colum 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C53E15" w:rsidRDefault="00EE372D" w:rsidP="00C65F92">
    <w:pPr>
      <w:jc w:val="center"/>
      <w:rPr>
        <w:rFonts w:cs="Arial"/>
      </w:rPr>
    </w:pPr>
    <w:r>
      <w:rPr>
        <w:rFonts w:cs="Arial"/>
      </w:rPr>
      <w:t>C/52/5</w:t>
    </w:r>
  </w:p>
  <w:p w:rsidR="00EE372D" w:rsidRPr="00FE1D1B" w:rsidRDefault="00EE372D"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4</w:t>
    </w:r>
    <w:r w:rsidRPr="00FE1D1B">
      <w:rPr>
        <w:rFonts w:cs="Arial"/>
      </w:rPr>
      <w:fldChar w:fldCharType="end"/>
    </w:r>
  </w:p>
  <w:p w:rsidR="00EE372D" w:rsidRDefault="00EE3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C53E15" w:rsidRDefault="00EE372D" w:rsidP="00C65F92">
    <w:pPr>
      <w:jc w:val="center"/>
      <w:rPr>
        <w:rFonts w:cs="Arial"/>
      </w:rPr>
    </w:pPr>
    <w:r>
      <w:rPr>
        <w:rFonts w:cs="Arial"/>
      </w:rPr>
      <w:t>C/52/5</w:t>
    </w:r>
  </w:p>
  <w:p w:rsidR="00EE372D" w:rsidRPr="00FE1D1B" w:rsidRDefault="00EE372D"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6</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6</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6</w:t>
    </w:r>
    <w:r w:rsidRPr="00FE1D1B">
      <w:rPr>
        <w:rFonts w:cs="Arial"/>
      </w:rPr>
      <w:fldChar w:fldCharType="end"/>
    </w:r>
  </w:p>
  <w:p w:rsidR="00EE372D" w:rsidRDefault="00EE3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C53E15" w:rsidRDefault="00EE372D" w:rsidP="00C65F92">
    <w:pPr>
      <w:jc w:val="center"/>
      <w:rPr>
        <w:rFonts w:cs="Arial"/>
      </w:rPr>
    </w:pPr>
    <w:r>
      <w:rPr>
        <w:rFonts w:cs="Arial"/>
      </w:rPr>
      <w:t>C/52/5</w:t>
    </w:r>
  </w:p>
  <w:p w:rsidR="00EE372D" w:rsidRPr="00FE1D1B" w:rsidRDefault="00EE372D"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8</w:t>
    </w:r>
    <w:r w:rsidRPr="00FE1D1B">
      <w:rPr>
        <w:rFonts w:cs="Arial"/>
      </w:rPr>
      <w:fldChar w:fldCharType="end"/>
    </w:r>
  </w:p>
  <w:p w:rsidR="00EE372D" w:rsidRDefault="00EE3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C53E15" w:rsidRDefault="00EE372D" w:rsidP="00C65F92">
    <w:pPr>
      <w:jc w:val="center"/>
      <w:rPr>
        <w:rFonts w:cs="Arial"/>
      </w:rPr>
    </w:pPr>
    <w:r>
      <w:rPr>
        <w:rFonts w:cs="Arial"/>
      </w:rPr>
      <w:t>C/52/5</w:t>
    </w:r>
  </w:p>
  <w:p w:rsidR="00EE372D" w:rsidRPr="00FE1D1B" w:rsidRDefault="00EE372D"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12</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12</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12</w:t>
    </w:r>
    <w:r w:rsidRPr="00FE1D1B">
      <w:rPr>
        <w:rFonts w:cs="Arial"/>
      </w:rPr>
      <w:fldChar w:fldCharType="end"/>
    </w:r>
  </w:p>
  <w:p w:rsidR="00EE372D" w:rsidRDefault="00EE37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FE1D1B" w:rsidRDefault="00EE372D">
    <w:pPr>
      <w:jc w:val="center"/>
      <w:rPr>
        <w:rFonts w:cs="Arial"/>
      </w:rPr>
    </w:pPr>
    <w:r>
      <w:rPr>
        <w:rFonts w:cs="Arial"/>
      </w:rPr>
      <w:t>C/52/5</w:t>
    </w:r>
  </w:p>
  <w:p w:rsidR="00EE372D" w:rsidRPr="00FE1D1B" w:rsidRDefault="00EE372D">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14</w:t>
    </w:r>
    <w:r w:rsidRPr="00FE1D1B">
      <w:rPr>
        <w:rFonts w:cs="Arial"/>
      </w:rPr>
      <w:fldChar w:fldCharType="end"/>
    </w:r>
  </w:p>
  <w:p w:rsidR="00EE372D" w:rsidRPr="00FE1D1B" w:rsidRDefault="00EE372D">
    <w:pPr>
      <w:jc w:val="cent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2D" w:rsidRPr="00FE1D1B" w:rsidRDefault="00EE372D">
    <w:pPr>
      <w:jc w:val="center"/>
      <w:rPr>
        <w:rFonts w:cs="Arial"/>
      </w:rPr>
    </w:pPr>
    <w:r>
      <w:rPr>
        <w:rFonts w:cs="Arial"/>
      </w:rPr>
      <w:t>C/52/5</w:t>
    </w:r>
  </w:p>
  <w:p w:rsidR="00EE372D" w:rsidRPr="00FE1D1B" w:rsidRDefault="00EE372D">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76</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91002A">
      <w:rPr>
        <w:rStyle w:val="PageNumber"/>
        <w:rFonts w:cs="Arial"/>
        <w:noProof/>
      </w:rPr>
      <w:t>76</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91002A">
      <w:rPr>
        <w:rFonts w:cs="Arial"/>
        <w:noProof/>
      </w:rPr>
      <w:t>76</w:t>
    </w:r>
    <w:r w:rsidRPr="00FE1D1B">
      <w:rPr>
        <w:rFonts w:cs="Arial"/>
      </w:rPr>
      <w:fldChar w:fldCharType="end"/>
    </w:r>
  </w:p>
  <w:p w:rsidR="00EE372D" w:rsidRPr="00FE1D1B" w:rsidRDefault="00EE372D">
    <w:pP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86EC7"/>
    <w:multiLevelType w:val="hybridMultilevel"/>
    <w:tmpl w:val="202244C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E30E73"/>
    <w:multiLevelType w:val="hybridMultilevel"/>
    <w:tmpl w:val="FC4EEB8C"/>
    <w:lvl w:ilvl="0" w:tplc="EB20B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53918"/>
    <w:multiLevelType w:val="hybridMultilevel"/>
    <w:tmpl w:val="FCE0D4E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282E1EEC"/>
    <w:multiLevelType w:val="hybridMultilevel"/>
    <w:tmpl w:val="1C067CF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53B49"/>
    <w:multiLevelType w:val="hybridMultilevel"/>
    <w:tmpl w:val="20023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5B92FF4"/>
    <w:multiLevelType w:val="hybridMultilevel"/>
    <w:tmpl w:val="AAC25872"/>
    <w:lvl w:ilvl="0" w:tplc="EE58484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E546CAC"/>
    <w:multiLevelType w:val="hybridMultilevel"/>
    <w:tmpl w:val="C748A594"/>
    <w:lvl w:ilvl="0" w:tplc="EED04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A5E30"/>
    <w:multiLevelType w:val="hybridMultilevel"/>
    <w:tmpl w:val="BE88EEE2"/>
    <w:lvl w:ilvl="0" w:tplc="BF6AD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626A09"/>
    <w:multiLevelType w:val="hybridMultilevel"/>
    <w:tmpl w:val="896ED79C"/>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60BE1AA1"/>
    <w:multiLevelType w:val="hybridMultilevel"/>
    <w:tmpl w:val="9D927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0463A5"/>
    <w:multiLevelType w:val="hybridMultilevel"/>
    <w:tmpl w:val="04E8AB6C"/>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228F"/>
    <w:multiLevelType w:val="hybridMultilevel"/>
    <w:tmpl w:val="EB20D166"/>
    <w:lvl w:ilvl="0" w:tplc="3550B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E5C82"/>
    <w:multiLevelType w:val="hybridMultilevel"/>
    <w:tmpl w:val="600AFB26"/>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75AE7839"/>
    <w:multiLevelType w:val="hybridMultilevel"/>
    <w:tmpl w:val="0AF4B670"/>
    <w:lvl w:ilvl="0" w:tplc="A154AB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F1110D7"/>
    <w:multiLevelType w:val="hybridMultilevel"/>
    <w:tmpl w:val="5F920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23"/>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8"/>
  </w:num>
  <w:num w:numId="17">
    <w:abstractNumId w:val="28"/>
  </w:num>
  <w:num w:numId="18">
    <w:abstractNumId w:val="11"/>
  </w:num>
  <w:num w:numId="19">
    <w:abstractNumId w:val="25"/>
  </w:num>
  <w:num w:numId="20">
    <w:abstractNumId w:val="14"/>
  </w:num>
  <w:num w:numId="21">
    <w:abstractNumId w:val="34"/>
  </w:num>
  <w:num w:numId="22">
    <w:abstractNumId w:val="32"/>
  </w:num>
  <w:num w:numId="23">
    <w:abstractNumId w:val="16"/>
  </w:num>
  <w:num w:numId="24">
    <w:abstractNumId w:val="31"/>
  </w:num>
  <w:num w:numId="25">
    <w:abstractNumId w:val="29"/>
  </w:num>
  <w:num w:numId="26">
    <w:abstractNumId w:val="19"/>
  </w:num>
  <w:num w:numId="27">
    <w:abstractNumId w:val="10"/>
  </w:num>
  <w:num w:numId="28">
    <w:abstractNumId w:val="13"/>
  </w:num>
  <w:num w:numId="29">
    <w:abstractNumId w:val="15"/>
  </w:num>
  <w:num w:numId="30">
    <w:abstractNumId w:val="27"/>
  </w:num>
  <w:num w:numId="31">
    <w:abstractNumId w:val="24"/>
  </w:num>
  <w:num w:numId="32">
    <w:abstractNumId w:val="37"/>
  </w:num>
  <w:num w:numId="33">
    <w:abstractNumId w:val="17"/>
  </w:num>
  <w:num w:numId="34">
    <w:abstractNumId w:val="22"/>
  </w:num>
  <w:num w:numId="35">
    <w:abstractNumId w:val="33"/>
  </w:num>
  <w:num w:numId="36">
    <w:abstractNumId w:val="12"/>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F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09"/>
    <w:rsid w:val="000016BB"/>
    <w:rsid w:val="000052AD"/>
    <w:rsid w:val="00010CF3"/>
    <w:rsid w:val="00011E27"/>
    <w:rsid w:val="000148BC"/>
    <w:rsid w:val="000208F1"/>
    <w:rsid w:val="00024AB8"/>
    <w:rsid w:val="00030854"/>
    <w:rsid w:val="00036028"/>
    <w:rsid w:val="00044642"/>
    <w:rsid w:val="000446B9"/>
    <w:rsid w:val="00047E21"/>
    <w:rsid w:val="00050E16"/>
    <w:rsid w:val="000554CE"/>
    <w:rsid w:val="00060BB0"/>
    <w:rsid w:val="000623B6"/>
    <w:rsid w:val="00085505"/>
    <w:rsid w:val="0009098E"/>
    <w:rsid w:val="000930C5"/>
    <w:rsid w:val="00093CDD"/>
    <w:rsid w:val="00096CE9"/>
    <w:rsid w:val="00097C2C"/>
    <w:rsid w:val="000B0F1E"/>
    <w:rsid w:val="000C488B"/>
    <w:rsid w:val="000C4E25"/>
    <w:rsid w:val="000C7021"/>
    <w:rsid w:val="000D6BBC"/>
    <w:rsid w:val="000D7780"/>
    <w:rsid w:val="000E032E"/>
    <w:rsid w:val="000E636A"/>
    <w:rsid w:val="000E7880"/>
    <w:rsid w:val="000F2F11"/>
    <w:rsid w:val="000F5F09"/>
    <w:rsid w:val="00105929"/>
    <w:rsid w:val="00110C36"/>
    <w:rsid w:val="001123AB"/>
    <w:rsid w:val="001131D5"/>
    <w:rsid w:val="00121050"/>
    <w:rsid w:val="00121967"/>
    <w:rsid w:val="00133DBC"/>
    <w:rsid w:val="00141DB8"/>
    <w:rsid w:val="00150127"/>
    <w:rsid w:val="0016034C"/>
    <w:rsid w:val="00171531"/>
    <w:rsid w:val="00172084"/>
    <w:rsid w:val="0017474A"/>
    <w:rsid w:val="001758C6"/>
    <w:rsid w:val="00182B99"/>
    <w:rsid w:val="00187A62"/>
    <w:rsid w:val="001909E0"/>
    <w:rsid w:val="001B793C"/>
    <w:rsid w:val="001C0859"/>
    <w:rsid w:val="001F19BE"/>
    <w:rsid w:val="00201C7D"/>
    <w:rsid w:val="0021332C"/>
    <w:rsid w:val="00213982"/>
    <w:rsid w:val="002141A2"/>
    <w:rsid w:val="0024416D"/>
    <w:rsid w:val="00254018"/>
    <w:rsid w:val="00263D79"/>
    <w:rsid w:val="00267A8E"/>
    <w:rsid w:val="00271911"/>
    <w:rsid w:val="00273A37"/>
    <w:rsid w:val="00274DE7"/>
    <w:rsid w:val="002800A0"/>
    <w:rsid w:val="002801B3"/>
    <w:rsid w:val="00281060"/>
    <w:rsid w:val="002940E8"/>
    <w:rsid w:val="00294751"/>
    <w:rsid w:val="002970EF"/>
    <w:rsid w:val="002A6E50"/>
    <w:rsid w:val="002B2608"/>
    <w:rsid w:val="002B4298"/>
    <w:rsid w:val="002C256A"/>
    <w:rsid w:val="002C5375"/>
    <w:rsid w:val="002E49CC"/>
    <w:rsid w:val="002E5CCF"/>
    <w:rsid w:val="002F5A78"/>
    <w:rsid w:val="002F64B3"/>
    <w:rsid w:val="00303F49"/>
    <w:rsid w:val="00304827"/>
    <w:rsid w:val="00305A7F"/>
    <w:rsid w:val="003152FE"/>
    <w:rsid w:val="00322AC7"/>
    <w:rsid w:val="00327436"/>
    <w:rsid w:val="003328BC"/>
    <w:rsid w:val="0034219E"/>
    <w:rsid w:val="00342FF9"/>
    <w:rsid w:val="00344BD6"/>
    <w:rsid w:val="003528C2"/>
    <w:rsid w:val="0035528D"/>
    <w:rsid w:val="00355CA4"/>
    <w:rsid w:val="00361821"/>
    <w:rsid w:val="00361E9E"/>
    <w:rsid w:val="003671B0"/>
    <w:rsid w:val="0036746A"/>
    <w:rsid w:val="00390560"/>
    <w:rsid w:val="003943AD"/>
    <w:rsid w:val="003B37BE"/>
    <w:rsid w:val="003C49C1"/>
    <w:rsid w:val="003C7FBE"/>
    <w:rsid w:val="003D227C"/>
    <w:rsid w:val="003D2B4D"/>
    <w:rsid w:val="0041633F"/>
    <w:rsid w:val="00422194"/>
    <w:rsid w:val="00430BDE"/>
    <w:rsid w:val="00444A88"/>
    <w:rsid w:val="00474DA4"/>
    <w:rsid w:val="00476B4D"/>
    <w:rsid w:val="004805FA"/>
    <w:rsid w:val="00481027"/>
    <w:rsid w:val="004935D2"/>
    <w:rsid w:val="004B1215"/>
    <w:rsid w:val="004B29FB"/>
    <w:rsid w:val="004B4186"/>
    <w:rsid w:val="004C27D5"/>
    <w:rsid w:val="004D047D"/>
    <w:rsid w:val="004F1E9E"/>
    <w:rsid w:val="004F305A"/>
    <w:rsid w:val="00504043"/>
    <w:rsid w:val="00512164"/>
    <w:rsid w:val="00512676"/>
    <w:rsid w:val="00514814"/>
    <w:rsid w:val="00520297"/>
    <w:rsid w:val="005338F9"/>
    <w:rsid w:val="0054281C"/>
    <w:rsid w:val="00543737"/>
    <w:rsid w:val="00544581"/>
    <w:rsid w:val="0055268D"/>
    <w:rsid w:val="00560179"/>
    <w:rsid w:val="00561CF7"/>
    <w:rsid w:val="00576BE4"/>
    <w:rsid w:val="00593EA8"/>
    <w:rsid w:val="005A3923"/>
    <w:rsid w:val="005A400A"/>
    <w:rsid w:val="005E601C"/>
    <w:rsid w:val="005E61CE"/>
    <w:rsid w:val="005F7596"/>
    <w:rsid w:val="005F7B92"/>
    <w:rsid w:val="00605DB0"/>
    <w:rsid w:val="00612379"/>
    <w:rsid w:val="00613414"/>
    <w:rsid w:val="006153B6"/>
    <w:rsid w:val="0061555F"/>
    <w:rsid w:val="00626C4E"/>
    <w:rsid w:val="00635BB2"/>
    <w:rsid w:val="00636CA6"/>
    <w:rsid w:val="00641200"/>
    <w:rsid w:val="00645CA8"/>
    <w:rsid w:val="00661395"/>
    <w:rsid w:val="006655D3"/>
    <w:rsid w:val="00667404"/>
    <w:rsid w:val="00687EB4"/>
    <w:rsid w:val="00695C56"/>
    <w:rsid w:val="006A5CDE"/>
    <w:rsid w:val="006A644A"/>
    <w:rsid w:val="006B17D2"/>
    <w:rsid w:val="006B65C8"/>
    <w:rsid w:val="006C224E"/>
    <w:rsid w:val="006D0AA4"/>
    <w:rsid w:val="006D565E"/>
    <w:rsid w:val="006D780A"/>
    <w:rsid w:val="007036A5"/>
    <w:rsid w:val="0071271E"/>
    <w:rsid w:val="00731596"/>
    <w:rsid w:val="00732DEC"/>
    <w:rsid w:val="00735BD5"/>
    <w:rsid w:val="00737883"/>
    <w:rsid w:val="007425F9"/>
    <w:rsid w:val="0074431D"/>
    <w:rsid w:val="00746260"/>
    <w:rsid w:val="00751613"/>
    <w:rsid w:val="007556F6"/>
    <w:rsid w:val="00760EEF"/>
    <w:rsid w:val="00762310"/>
    <w:rsid w:val="00762817"/>
    <w:rsid w:val="007648C3"/>
    <w:rsid w:val="007750A2"/>
    <w:rsid w:val="00777EE5"/>
    <w:rsid w:val="00784836"/>
    <w:rsid w:val="0079023E"/>
    <w:rsid w:val="007A2854"/>
    <w:rsid w:val="007B3AC7"/>
    <w:rsid w:val="007C1D92"/>
    <w:rsid w:val="007C4CB9"/>
    <w:rsid w:val="007D0B9D"/>
    <w:rsid w:val="007D19B0"/>
    <w:rsid w:val="007E700E"/>
    <w:rsid w:val="007E7E33"/>
    <w:rsid w:val="007F498F"/>
    <w:rsid w:val="0080679D"/>
    <w:rsid w:val="008108B0"/>
    <w:rsid w:val="00810AA7"/>
    <w:rsid w:val="00811B20"/>
    <w:rsid w:val="00815499"/>
    <w:rsid w:val="008211B5"/>
    <w:rsid w:val="0082296E"/>
    <w:rsid w:val="00824099"/>
    <w:rsid w:val="00826827"/>
    <w:rsid w:val="00846D7C"/>
    <w:rsid w:val="00847398"/>
    <w:rsid w:val="00854662"/>
    <w:rsid w:val="00866BF0"/>
    <w:rsid w:val="00867AC1"/>
    <w:rsid w:val="00880E27"/>
    <w:rsid w:val="00890DF8"/>
    <w:rsid w:val="00895289"/>
    <w:rsid w:val="00896EDA"/>
    <w:rsid w:val="008A1F3D"/>
    <w:rsid w:val="008A743F"/>
    <w:rsid w:val="008C0970"/>
    <w:rsid w:val="008C622E"/>
    <w:rsid w:val="008D0BC5"/>
    <w:rsid w:val="008D2CF7"/>
    <w:rsid w:val="008D5F41"/>
    <w:rsid w:val="008E2F05"/>
    <w:rsid w:val="00900C26"/>
    <w:rsid w:val="0090197F"/>
    <w:rsid w:val="00906DDC"/>
    <w:rsid w:val="0091002A"/>
    <w:rsid w:val="00916071"/>
    <w:rsid w:val="00921F47"/>
    <w:rsid w:val="00926712"/>
    <w:rsid w:val="00930819"/>
    <w:rsid w:val="00934E09"/>
    <w:rsid w:val="00935E5B"/>
    <w:rsid w:val="00936253"/>
    <w:rsid w:val="009377CF"/>
    <w:rsid w:val="00940CD5"/>
    <w:rsid w:val="00940D46"/>
    <w:rsid w:val="00946A3A"/>
    <w:rsid w:val="009470AF"/>
    <w:rsid w:val="00952DD4"/>
    <w:rsid w:val="00955F85"/>
    <w:rsid w:val="00965AE7"/>
    <w:rsid w:val="00967FE4"/>
    <w:rsid w:val="00970FED"/>
    <w:rsid w:val="00992D82"/>
    <w:rsid w:val="00997029"/>
    <w:rsid w:val="009A7339"/>
    <w:rsid w:val="009B440E"/>
    <w:rsid w:val="009D690D"/>
    <w:rsid w:val="009D7767"/>
    <w:rsid w:val="009E0134"/>
    <w:rsid w:val="009E65B6"/>
    <w:rsid w:val="009F26CB"/>
    <w:rsid w:val="009F4585"/>
    <w:rsid w:val="009F5BEB"/>
    <w:rsid w:val="00A0344C"/>
    <w:rsid w:val="00A11899"/>
    <w:rsid w:val="00A239B6"/>
    <w:rsid w:val="00A24C10"/>
    <w:rsid w:val="00A34C92"/>
    <w:rsid w:val="00A42AC3"/>
    <w:rsid w:val="00A430CF"/>
    <w:rsid w:val="00A46CA8"/>
    <w:rsid w:val="00A54309"/>
    <w:rsid w:val="00A8522E"/>
    <w:rsid w:val="00A865FA"/>
    <w:rsid w:val="00AB2886"/>
    <w:rsid w:val="00AB2B93"/>
    <w:rsid w:val="00AB530F"/>
    <w:rsid w:val="00AB7E5B"/>
    <w:rsid w:val="00AC2883"/>
    <w:rsid w:val="00AD0711"/>
    <w:rsid w:val="00AD13AC"/>
    <w:rsid w:val="00AE0EF1"/>
    <w:rsid w:val="00AE2937"/>
    <w:rsid w:val="00B00A18"/>
    <w:rsid w:val="00B01283"/>
    <w:rsid w:val="00B04F0C"/>
    <w:rsid w:val="00B07301"/>
    <w:rsid w:val="00B11F3E"/>
    <w:rsid w:val="00B134D2"/>
    <w:rsid w:val="00B16518"/>
    <w:rsid w:val="00B224DE"/>
    <w:rsid w:val="00B22C33"/>
    <w:rsid w:val="00B324D4"/>
    <w:rsid w:val="00B46575"/>
    <w:rsid w:val="00B50687"/>
    <w:rsid w:val="00B56736"/>
    <w:rsid w:val="00B61777"/>
    <w:rsid w:val="00B708FE"/>
    <w:rsid w:val="00B812A5"/>
    <w:rsid w:val="00B84BBD"/>
    <w:rsid w:val="00B87F63"/>
    <w:rsid w:val="00B91D48"/>
    <w:rsid w:val="00B94259"/>
    <w:rsid w:val="00BA43FB"/>
    <w:rsid w:val="00BB256D"/>
    <w:rsid w:val="00BC127D"/>
    <w:rsid w:val="00BC1FE6"/>
    <w:rsid w:val="00BE595E"/>
    <w:rsid w:val="00C02016"/>
    <w:rsid w:val="00C061B6"/>
    <w:rsid w:val="00C2198F"/>
    <w:rsid w:val="00C220F9"/>
    <w:rsid w:val="00C2446C"/>
    <w:rsid w:val="00C24B4B"/>
    <w:rsid w:val="00C36AE5"/>
    <w:rsid w:val="00C41F17"/>
    <w:rsid w:val="00C42979"/>
    <w:rsid w:val="00C46552"/>
    <w:rsid w:val="00C46C0B"/>
    <w:rsid w:val="00C527FA"/>
    <w:rsid w:val="00C5280D"/>
    <w:rsid w:val="00C53EB3"/>
    <w:rsid w:val="00C551EC"/>
    <w:rsid w:val="00C561F6"/>
    <w:rsid w:val="00C5791C"/>
    <w:rsid w:val="00C65EF3"/>
    <w:rsid w:val="00C65F92"/>
    <w:rsid w:val="00C66290"/>
    <w:rsid w:val="00C72B7A"/>
    <w:rsid w:val="00C84B11"/>
    <w:rsid w:val="00C973F2"/>
    <w:rsid w:val="00CA0CFF"/>
    <w:rsid w:val="00CA304C"/>
    <w:rsid w:val="00CA774A"/>
    <w:rsid w:val="00CB188F"/>
    <w:rsid w:val="00CB3E18"/>
    <w:rsid w:val="00CB55B4"/>
    <w:rsid w:val="00CB5610"/>
    <w:rsid w:val="00CC11B0"/>
    <w:rsid w:val="00CC1C9B"/>
    <w:rsid w:val="00CC2841"/>
    <w:rsid w:val="00CC7AA3"/>
    <w:rsid w:val="00CF1330"/>
    <w:rsid w:val="00CF5DEB"/>
    <w:rsid w:val="00CF7E36"/>
    <w:rsid w:val="00D02385"/>
    <w:rsid w:val="00D21197"/>
    <w:rsid w:val="00D223D4"/>
    <w:rsid w:val="00D35CA4"/>
    <w:rsid w:val="00D3708D"/>
    <w:rsid w:val="00D40426"/>
    <w:rsid w:val="00D40C0B"/>
    <w:rsid w:val="00D4630B"/>
    <w:rsid w:val="00D57C96"/>
    <w:rsid w:val="00D57D18"/>
    <w:rsid w:val="00D63DF4"/>
    <w:rsid w:val="00D91203"/>
    <w:rsid w:val="00D95174"/>
    <w:rsid w:val="00DA4973"/>
    <w:rsid w:val="00DA6F36"/>
    <w:rsid w:val="00DB04D0"/>
    <w:rsid w:val="00DB596E"/>
    <w:rsid w:val="00DB7773"/>
    <w:rsid w:val="00DC00EA"/>
    <w:rsid w:val="00DC3802"/>
    <w:rsid w:val="00DD5EAF"/>
    <w:rsid w:val="00E04522"/>
    <w:rsid w:val="00E061C2"/>
    <w:rsid w:val="00E07D87"/>
    <w:rsid w:val="00E31A6A"/>
    <w:rsid w:val="00E32F7E"/>
    <w:rsid w:val="00E3439B"/>
    <w:rsid w:val="00E43406"/>
    <w:rsid w:val="00E5267B"/>
    <w:rsid w:val="00E56042"/>
    <w:rsid w:val="00E63C0E"/>
    <w:rsid w:val="00E71BF1"/>
    <w:rsid w:val="00E726CE"/>
    <w:rsid w:val="00E72D49"/>
    <w:rsid w:val="00E7593C"/>
    <w:rsid w:val="00E7678A"/>
    <w:rsid w:val="00E90175"/>
    <w:rsid w:val="00E935F1"/>
    <w:rsid w:val="00E94A81"/>
    <w:rsid w:val="00EA13DD"/>
    <w:rsid w:val="00EA1FFB"/>
    <w:rsid w:val="00EB048E"/>
    <w:rsid w:val="00EB4E9C"/>
    <w:rsid w:val="00ED7C54"/>
    <w:rsid w:val="00EE1675"/>
    <w:rsid w:val="00EE34DF"/>
    <w:rsid w:val="00EE372D"/>
    <w:rsid w:val="00EF2F89"/>
    <w:rsid w:val="00F03E98"/>
    <w:rsid w:val="00F03FB2"/>
    <w:rsid w:val="00F1237A"/>
    <w:rsid w:val="00F1516D"/>
    <w:rsid w:val="00F22CBD"/>
    <w:rsid w:val="00F23DE0"/>
    <w:rsid w:val="00F272F1"/>
    <w:rsid w:val="00F45372"/>
    <w:rsid w:val="00F560F7"/>
    <w:rsid w:val="00F60533"/>
    <w:rsid w:val="00F606B3"/>
    <w:rsid w:val="00F6334D"/>
    <w:rsid w:val="00F709F0"/>
    <w:rsid w:val="00FA49AB"/>
    <w:rsid w:val="00FB2C07"/>
    <w:rsid w:val="00FB3E13"/>
    <w:rsid w:val="00FC0252"/>
    <w:rsid w:val="00FD273C"/>
    <w:rsid w:val="00FE1355"/>
    <w:rsid w:val="00FE39C7"/>
    <w:rsid w:val="00FF4D07"/>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E944A0"/>
  <w15:docId w15:val="{4168FB82-5786-435F-94F1-D651D5D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3C"/>
    <w:rPr>
      <w:rFonts w:ascii="Arial" w:hAnsi="Arial"/>
      <w:caps/>
    </w:rPr>
  </w:style>
  <w:style w:type="character" w:customStyle="1" w:styleId="Heading2Char">
    <w:name w:val="Heading 2 Char"/>
    <w:basedOn w:val="DefaultParagraphFont"/>
    <w:link w:val="Heading2"/>
    <w:uiPriority w:val="9"/>
    <w:rsid w:val="00FD273C"/>
    <w:rPr>
      <w:rFonts w:ascii="Arial" w:hAnsi="Arial"/>
      <w:u w:val="single"/>
    </w:rPr>
  </w:style>
  <w:style w:type="character" w:customStyle="1" w:styleId="Heading3Char">
    <w:name w:val="Heading 3 Char"/>
    <w:basedOn w:val="DefaultParagraphFont"/>
    <w:link w:val="Heading3"/>
    <w:uiPriority w:val="9"/>
    <w:rsid w:val="00FD273C"/>
    <w:rPr>
      <w:rFonts w:ascii="Arial" w:hAnsi="Arial"/>
      <w:i/>
    </w:rPr>
  </w:style>
  <w:style w:type="character" w:customStyle="1" w:styleId="Heading4Char">
    <w:name w:val="Heading 4 Char"/>
    <w:basedOn w:val="DefaultParagraphFont"/>
    <w:link w:val="Heading4"/>
    <w:uiPriority w:val="9"/>
    <w:rsid w:val="00FD273C"/>
    <w:rPr>
      <w:rFonts w:ascii="Arial" w:hAnsi="Arial"/>
      <w:u w:val="single"/>
      <w:lang w:val="fr-FR"/>
    </w:rPr>
  </w:style>
  <w:style w:type="character" w:customStyle="1" w:styleId="Heading5Char">
    <w:name w:val="Heading 5 Char"/>
    <w:basedOn w:val="DefaultParagraphFont"/>
    <w:link w:val="Heading5"/>
    <w:uiPriority w:val="9"/>
    <w:rsid w:val="00FD273C"/>
    <w:rPr>
      <w:rFonts w:ascii="Arial" w:hAnsi="Arial"/>
      <w:i/>
    </w:rPr>
  </w:style>
  <w:style w:type="character" w:customStyle="1" w:styleId="Heading6Char">
    <w:name w:val="Heading 6 Char"/>
    <w:basedOn w:val="DefaultParagraphFont"/>
    <w:link w:val="Heading6"/>
    <w:uiPriority w:val="9"/>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uiPriority w:val="99"/>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 w:type="paragraph" w:customStyle="1" w:styleId="StyleDocoriginalNotBold">
    <w:name w:val="Style Doc_original + Not Bold"/>
    <w:basedOn w:val="Docoriginal"/>
    <w:link w:val="StyleDocoriginalNotBoldChar"/>
    <w:autoRedefine/>
    <w:rsid w:val="001123AB"/>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1123AB"/>
    <w:rPr>
      <w:rFonts w:ascii="Arial" w:eastAsiaTheme="minorEastAsia" w:hAnsi="Arial"/>
      <w:b/>
      <w:bCs/>
      <w:spacing w:val="10"/>
      <w:sz w:val="18"/>
      <w:lang w:val="fr-FR" w:eastAsia="en-US" w:bidi="ar-SA"/>
    </w:rPr>
  </w:style>
  <w:style w:type="paragraph" w:customStyle="1" w:styleId="StyleDocnumber">
    <w:name w:val="Style Doc_number"/>
    <w:basedOn w:val="Docoriginal"/>
    <w:rsid w:val="001123AB"/>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1123AB"/>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1123AB"/>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123A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123AB"/>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1123AB"/>
    <w:rPr>
      <w:rFonts w:ascii="Arial" w:hAnsi="Arial"/>
      <w:b/>
      <w:bCs/>
      <w:spacing w:val="10"/>
      <w:lang w:val="en-US" w:eastAsia="en-US" w:bidi="ar-SA"/>
    </w:rPr>
  </w:style>
  <w:style w:type="character" w:customStyle="1" w:styleId="StyleDoclangBold">
    <w:name w:val="Style Doc_lang + Bold"/>
    <w:basedOn w:val="Doclang"/>
    <w:rsid w:val="001123AB"/>
    <w:rPr>
      <w:rFonts w:ascii="Arial" w:hAnsi="Arial"/>
      <w:b/>
      <w:bCs/>
      <w:sz w:val="20"/>
      <w:lang w:val="en-US"/>
    </w:rPr>
  </w:style>
  <w:style w:type="paragraph" w:styleId="ListParagraph">
    <w:name w:val="List Paragraph"/>
    <w:basedOn w:val="Normal"/>
    <w:uiPriority w:val="34"/>
    <w:qFormat/>
    <w:rsid w:val="001123AB"/>
    <w:pPr>
      <w:ind w:left="720"/>
      <w:contextualSpacing/>
    </w:pPr>
  </w:style>
  <w:style w:type="paragraph" w:customStyle="1" w:styleId="Inf6Titre4">
    <w:name w:val="Inf6_Titre4"/>
    <w:basedOn w:val="Normal"/>
    <w:next w:val="Normal"/>
    <w:rsid w:val="00967FE4"/>
    <w:pPr>
      <w:spacing w:after="360"/>
      <w:jc w:val="center"/>
    </w:pPr>
    <w:rPr>
      <w:rFonts w:cs="Arial"/>
      <w:caps/>
    </w:rPr>
  </w:style>
  <w:style w:type="paragraph" w:customStyle="1" w:styleId="Inf6Titre1">
    <w:name w:val="Inf6_Titre1"/>
    <w:basedOn w:val="Heading1"/>
    <w:next w:val="Normal"/>
    <w:rsid w:val="00967FE4"/>
    <w:pPr>
      <w:ind w:firstLine="284"/>
      <w:jc w:val="center"/>
    </w:pPr>
    <w:rPr>
      <w:b/>
    </w:rPr>
  </w:style>
  <w:style w:type="paragraph" w:customStyle="1" w:styleId="Inf6Titre2">
    <w:name w:val="Inf6_Titre2"/>
    <w:basedOn w:val="Inf6Titre1"/>
    <w:next w:val="Normal"/>
    <w:rsid w:val="00967FE4"/>
    <w:pPr>
      <w:spacing w:after="360" w:line="360" w:lineRule="auto"/>
      <w:ind w:firstLine="0"/>
    </w:pPr>
    <w:rPr>
      <w:rFonts w:cs="Arial"/>
      <w:b w:val="0"/>
    </w:rPr>
  </w:style>
  <w:style w:type="paragraph" w:customStyle="1" w:styleId="Inf6Titre3">
    <w:name w:val="Inf6_Titre3"/>
    <w:basedOn w:val="Inf6Titre2"/>
    <w:next w:val="Normal"/>
    <w:rsid w:val="00967FE4"/>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97432">
      <w:bodyDiv w:val="1"/>
      <w:marLeft w:val="0"/>
      <w:marRight w:val="0"/>
      <w:marTop w:val="0"/>
      <w:marBottom w:val="0"/>
      <w:divBdr>
        <w:top w:val="none" w:sz="0" w:space="0" w:color="auto"/>
        <w:left w:val="none" w:sz="0" w:space="0" w:color="auto"/>
        <w:bottom w:val="none" w:sz="0" w:space="0" w:color="auto"/>
        <w:right w:val="none" w:sz="0" w:space="0" w:color="auto"/>
      </w:divBdr>
    </w:div>
    <w:div w:id="1606964854">
      <w:bodyDiv w:val="1"/>
      <w:marLeft w:val="0"/>
      <w:marRight w:val="0"/>
      <w:marTop w:val="0"/>
      <w:marBottom w:val="0"/>
      <w:divBdr>
        <w:top w:val="none" w:sz="0" w:space="0" w:color="auto"/>
        <w:left w:val="none" w:sz="0" w:space="0" w:color="auto"/>
        <w:bottom w:val="none" w:sz="0" w:space="0" w:color="auto"/>
        <w:right w:val="none" w:sz="0" w:space="0" w:color="auto"/>
      </w:divBdr>
    </w:div>
    <w:div w:id="197047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ov.int/genie/fr/" TargetMode="External"/><Relationship Id="rId18" Type="http://schemas.openxmlformats.org/officeDocument/2006/relationships/hyperlink" Target="http://www.upov.int/edocs/mdocs/upov/de/tc_54/tc_54_4.pdf" TargetMode="External"/><Relationship Id="rId26" Type="http://schemas.openxmlformats.org/officeDocument/2006/relationships/hyperlink" Target="http://www.upov.int/meetings/en/details.jsp?meeting_id=44153" TargetMode="External"/><Relationship Id="rId3" Type="http://schemas.openxmlformats.org/officeDocument/2006/relationships/styles" Target="styles.xml"/><Relationship Id="rId21" Type="http://schemas.openxmlformats.org/officeDocument/2006/relationships/hyperlink" Target="http://www.upov.int/genie/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genie/de/"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www.upov.int/meetings/es/details.jsp?meeting_id=481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ection.gc.ca/plants/plant-breeders-rights/application-process/foreign-test-results/eng/1383686021643/1383686079045T"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pection.gc.ca/plants/plant-breeders-rights/application-process/foreign-test-results/eng/1383686021643/1383686079045" TargetMode="External"/><Relationship Id="rId23" Type="http://schemas.openxmlformats.org/officeDocument/2006/relationships/hyperlink" Target="http://www.inspection.gc.ca/plants/plant-breeders-rights/application-process/foreign-test-results/eng/1383686021643/1383686079045" TargetMode="External"/><Relationship Id="rId28" Type="http://schemas.openxmlformats.org/officeDocument/2006/relationships/hyperlink" Target="http://www.upov.int/meetings/de/details.jsp?meeting_id=48108%20" TargetMode="External"/><Relationship Id="rId10" Type="http://schemas.openxmlformats.org/officeDocument/2006/relationships/hyperlink" Target="http://www.upov.int/edocs/mdocs/upov/en/tc_54/tc_54_4.pdf" TargetMode="External"/><Relationship Id="rId19" Type="http://schemas.openxmlformats.org/officeDocument/2006/relationships/hyperlink" Target="http://www.inspection.gc.ca/plants/plant-breeders-rights/application-process/foreign-test-results/eng/1383686021643/1383686079045"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yperlink" Target="http://www.upov.int/edocs/mdocs/upov/fr/tc_54/tc_54_4.pdf" TargetMode="External"/><Relationship Id="rId22" Type="http://schemas.openxmlformats.org/officeDocument/2006/relationships/hyperlink" Target="http://www.upov.int/edocs/mdocs/upov/es/tc_54/tc_54_4.pdf" TargetMode="External"/><Relationship Id="rId27" Type="http://schemas.openxmlformats.org/officeDocument/2006/relationships/hyperlink" Target="http://www.upov.int/meetings/fr/details.jsp?meeting_id=48108%20" TargetMode="External"/><Relationship Id="rId30" Type="http://schemas.openxmlformats.org/officeDocument/2006/relationships/header" Target="header5.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61CA-A071-4911-BF0A-2F29C9CE8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5297</Words>
  <Characters>39496</Characters>
  <Application>Microsoft Office Word</Application>
  <DocSecurity>0</DocSecurity>
  <Lines>329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vt:lpstr>
      <vt:lpstr>TC/53</vt:lpstr>
    </vt:vector>
  </TitlesOfParts>
  <Company>UPOV</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BESSE Ariane</cp:lastModifiedBy>
  <cp:revision>5</cp:revision>
  <cp:lastPrinted>2018-10-31T11:33:00Z</cp:lastPrinted>
  <dcterms:created xsi:type="dcterms:W3CDTF">2018-10-31T10:55:00Z</dcterms:created>
  <dcterms:modified xsi:type="dcterms:W3CDTF">2018-11-01T10:47:00Z</dcterms:modified>
</cp:coreProperties>
</file>