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7C3C19">
            <w:pPr>
              <w:pStyle w:val="Sessiontcplacedate"/>
              <w:rPr>
                <w:sz w:val="22"/>
              </w:rPr>
            </w:pPr>
            <w:r>
              <w:t>Fifty-</w:t>
            </w:r>
            <w:r w:rsidR="007C3C19">
              <w:t xml:space="preserve">Second </w:t>
            </w:r>
            <w:r>
              <w:t xml:space="preserve">Ordinary </w:t>
            </w:r>
            <w:r w:rsidR="00EB4E9C" w:rsidRPr="00DA4973">
              <w:t>Session</w:t>
            </w:r>
            <w:r w:rsidR="00EB4E9C" w:rsidRPr="00DA4973">
              <w:br/>
              <w:t xml:space="preserve">Geneva, </w:t>
            </w:r>
            <w:r w:rsidR="007C3C19">
              <w:t>November 2, 2018</w:t>
            </w:r>
          </w:p>
        </w:tc>
        <w:tc>
          <w:tcPr>
            <w:tcW w:w="3127" w:type="dxa"/>
          </w:tcPr>
          <w:p w:rsidR="00EB4E9C" w:rsidRPr="003C7FBE" w:rsidRDefault="007C3C19" w:rsidP="003C7FBE">
            <w:pPr>
              <w:pStyle w:val="Doccode"/>
            </w:pPr>
            <w:r>
              <w:t>C/52</w:t>
            </w:r>
            <w:r w:rsidR="00EB4E9C" w:rsidRPr="00AC2883">
              <w:t>/</w:t>
            </w:r>
            <w:r w:rsidR="004A6D05">
              <w:t>19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56BFA">
            <w:pPr>
              <w:pStyle w:val="Docoriginal"/>
            </w:pPr>
            <w:r w:rsidRPr="00AC2883">
              <w:t>Date:</w:t>
            </w:r>
            <w:r w:rsidRPr="000E636A">
              <w:rPr>
                <w:b w:val="0"/>
                <w:spacing w:val="0"/>
              </w:rPr>
              <w:t xml:space="preserve">  </w:t>
            </w:r>
            <w:bookmarkStart w:id="0" w:name="_GoBack"/>
            <w:bookmarkEnd w:id="0"/>
            <w:r w:rsidR="003A0D5C" w:rsidRPr="00BE23CD">
              <w:rPr>
                <w:b w:val="0"/>
                <w:spacing w:val="0"/>
              </w:rPr>
              <w:t>October 24</w:t>
            </w:r>
            <w:r w:rsidRPr="00BE23CD">
              <w:rPr>
                <w:b w:val="0"/>
                <w:spacing w:val="0"/>
              </w:rPr>
              <w:t>, 201</w:t>
            </w:r>
            <w:r w:rsidR="00256BFA" w:rsidRPr="00BE23CD">
              <w:rPr>
                <w:b w:val="0"/>
                <w:spacing w:val="0"/>
              </w:rPr>
              <w:t>8</w:t>
            </w:r>
          </w:p>
        </w:tc>
      </w:tr>
    </w:tbl>
    <w:p w:rsidR="000D7780" w:rsidRPr="006A644A" w:rsidRDefault="004A6D05" w:rsidP="006A644A">
      <w:pPr>
        <w:pStyle w:val="Titleofdoc0"/>
      </w:pPr>
      <w:bookmarkStart w:id="1" w:name="TitleOfDoc"/>
      <w:bookmarkEnd w:id="1"/>
      <w:r>
        <w:t>Examination of the conformity of the Plant Variety Protection Act of Afghanistan with the 1991 Act of the UPOv Convention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A6D05" w:rsidRPr="00D655AD" w:rsidRDefault="004A6D05" w:rsidP="004A6D05">
      <w:pPr>
        <w:rPr>
          <w:rFonts w:cs="Arial"/>
        </w:rPr>
      </w:pPr>
      <w:r w:rsidRPr="004A6D05">
        <w:rPr>
          <w:rFonts w:cs="Arial"/>
        </w:rPr>
        <w:fldChar w:fldCharType="begin"/>
      </w:r>
      <w:r w:rsidRPr="004A6D05">
        <w:rPr>
          <w:rFonts w:cs="Arial"/>
        </w:rPr>
        <w:instrText xml:space="preserve"> AUTONUM  </w:instrText>
      </w:r>
      <w:r w:rsidRPr="004A6D05">
        <w:rPr>
          <w:rFonts w:cs="Arial"/>
        </w:rPr>
        <w:fldChar w:fldCharType="end"/>
      </w:r>
      <w:r w:rsidRPr="004A6D05">
        <w:rPr>
          <w:rFonts w:cs="Arial"/>
        </w:rPr>
        <w:tab/>
      </w:r>
      <w:r>
        <w:rPr>
          <w:rFonts w:cs="Arial"/>
        </w:rPr>
        <w:t xml:space="preserve">By letter dated September 27, 2018, addressed to the </w:t>
      </w:r>
      <w:r w:rsidRPr="004F5229">
        <w:rPr>
          <w:rFonts w:cs="Arial"/>
        </w:rPr>
        <w:t xml:space="preserve">Secretary-General of UPOV, </w:t>
      </w:r>
      <w:r w:rsidR="00EB0E1E">
        <w:rPr>
          <w:rFonts w:cs="Arial"/>
        </w:rPr>
        <w:t>His Excellency</w:t>
      </w:r>
      <w:r w:rsidR="00893488">
        <w:rPr>
          <w:rFonts w:cs="Arial"/>
        </w:rPr>
        <w:t xml:space="preserve"> </w:t>
      </w:r>
      <w:r w:rsidR="00E416FE" w:rsidRPr="00E416FE">
        <w:rPr>
          <w:rFonts w:cs="Arial"/>
        </w:rPr>
        <w:t>Mr.</w:t>
      </w:r>
      <w:r w:rsidR="00893488">
        <w:rPr>
          <w:rFonts w:cs="Arial"/>
        </w:rPr>
        <w:t> </w:t>
      </w:r>
      <w:r w:rsidR="00BC3AC3">
        <w:rPr>
          <w:rFonts w:cs="Arial"/>
        </w:rPr>
        <w:t xml:space="preserve">Hamdullah </w:t>
      </w:r>
      <w:r w:rsidR="00E416FE" w:rsidRPr="00E416FE">
        <w:rPr>
          <w:rFonts w:cs="Arial"/>
        </w:rPr>
        <w:t>Hamdard, Deputy Minister for Agriculture and Livestock of the Ministry of Agriculture, Irrigation and Livestock of Afghanistan</w:t>
      </w:r>
      <w:r w:rsidRPr="004F5229">
        <w:rPr>
          <w:iCs/>
        </w:rPr>
        <w:t xml:space="preserve">, </w:t>
      </w:r>
      <w:r w:rsidRPr="004F5229">
        <w:rPr>
          <w:rFonts w:cs="Arial"/>
        </w:rPr>
        <w:t xml:space="preserve">requested the examination of </w:t>
      </w:r>
      <w:r w:rsidR="00C12A7D">
        <w:rPr>
          <w:rFonts w:cs="Arial"/>
        </w:rPr>
        <w:t xml:space="preserve">the </w:t>
      </w:r>
      <w:r w:rsidR="00893488">
        <w:rPr>
          <w:rFonts w:cs="Arial"/>
        </w:rPr>
        <w:t>“</w:t>
      </w:r>
      <w:r>
        <w:rPr>
          <w:rFonts w:cs="Arial"/>
        </w:rPr>
        <w:t>Plant Variety Protection Act”</w:t>
      </w:r>
      <w:r w:rsidRPr="004A6D05">
        <w:rPr>
          <w:rFonts w:cs="Arial"/>
        </w:rPr>
        <w:t xml:space="preserve"> </w:t>
      </w:r>
      <w:r w:rsidRPr="000F7242">
        <w:rPr>
          <w:rFonts w:cs="Arial"/>
        </w:rPr>
        <w:t>(hereinafter referred to as the “</w:t>
      </w:r>
      <w:r>
        <w:rPr>
          <w:rFonts w:cs="Arial"/>
        </w:rPr>
        <w:t>Act</w:t>
      </w:r>
      <w:r w:rsidRPr="000F7242">
        <w:rPr>
          <w:rFonts w:cs="Arial"/>
        </w:rPr>
        <w:t>”)</w:t>
      </w:r>
      <w:r>
        <w:rPr>
          <w:rFonts w:cs="Arial"/>
        </w:rPr>
        <w:t xml:space="preserve"> for conformity with the 1991 Act of the UPOV Convention </w:t>
      </w:r>
      <w:r w:rsidRPr="000F7242">
        <w:rPr>
          <w:rFonts w:cs="Arial"/>
        </w:rPr>
        <w:t xml:space="preserve">(hereinafter referred to as </w:t>
      </w:r>
      <w:r w:rsidR="00EE173F">
        <w:rPr>
          <w:rFonts w:cs="Arial"/>
        </w:rPr>
        <w:t>“1991</w:t>
      </w:r>
      <w:r w:rsidR="00EB0E1E">
        <w:rPr>
          <w:rFonts w:cs="Arial"/>
        </w:rPr>
        <w:t> </w:t>
      </w:r>
      <w:r w:rsidRPr="004F5229">
        <w:rPr>
          <w:rFonts w:cs="Arial"/>
        </w:rPr>
        <w:t>Act”).  The letter is reproduce</w:t>
      </w:r>
      <w:r w:rsidR="00F43046">
        <w:rPr>
          <w:rFonts w:cs="Arial"/>
        </w:rPr>
        <w:t xml:space="preserve">d in Annex I to this document.  </w:t>
      </w:r>
      <w:r w:rsidR="00F43046" w:rsidRPr="00F43046">
        <w:rPr>
          <w:rFonts w:cs="Arial"/>
        </w:rPr>
        <w:t xml:space="preserve">Annex II contains a translation into English of the </w:t>
      </w:r>
      <w:r w:rsidR="00F43046">
        <w:rPr>
          <w:rFonts w:cs="Arial"/>
        </w:rPr>
        <w:t xml:space="preserve">Act </w:t>
      </w:r>
      <w:r w:rsidR="00F43046" w:rsidRPr="00F43046">
        <w:rPr>
          <w:rFonts w:cs="Arial"/>
        </w:rPr>
        <w:t xml:space="preserve">provided by the Government of </w:t>
      </w:r>
      <w:r w:rsidR="00F43046">
        <w:rPr>
          <w:rFonts w:cs="Arial"/>
        </w:rPr>
        <w:t>Afghanistan</w:t>
      </w:r>
      <w:r w:rsidR="00F43046" w:rsidRPr="00F43046">
        <w:rPr>
          <w:rFonts w:cs="Arial"/>
        </w:rPr>
        <w:t xml:space="preserve">.  The accuracy of the translation and the terminology used will, in a number of cases, require verification with the original of the </w:t>
      </w:r>
      <w:r w:rsidR="00F43046">
        <w:rPr>
          <w:rFonts w:cs="Arial"/>
        </w:rPr>
        <w:t>Act</w:t>
      </w:r>
      <w:r w:rsidR="00D65E95">
        <w:rPr>
          <w:rFonts w:cs="Arial"/>
        </w:rPr>
        <w:t>.  Until that verification ha</w:t>
      </w:r>
      <w:r w:rsidR="00F43046" w:rsidRPr="00F43046">
        <w:rPr>
          <w:rFonts w:cs="Arial"/>
        </w:rPr>
        <w:t xml:space="preserve">s </w:t>
      </w:r>
      <w:r w:rsidR="00D65E95">
        <w:rPr>
          <w:rFonts w:cs="Arial"/>
        </w:rPr>
        <w:t xml:space="preserve">been </w:t>
      </w:r>
      <w:r w:rsidR="00F43046" w:rsidRPr="00F43046">
        <w:rPr>
          <w:rFonts w:cs="Arial"/>
        </w:rPr>
        <w:t xml:space="preserve">completed, it will not be known whether </w:t>
      </w:r>
      <w:r w:rsidR="00D65E95">
        <w:rPr>
          <w:rFonts w:cs="Arial"/>
        </w:rPr>
        <w:t xml:space="preserve">certain </w:t>
      </w:r>
      <w:r w:rsidR="00F43046" w:rsidRPr="00F43046">
        <w:rPr>
          <w:rFonts w:cs="Arial"/>
        </w:rPr>
        <w:t xml:space="preserve">apparent inconsistencies with the 1991 Act are a result of inaccurate translation or </w:t>
      </w:r>
      <w:r w:rsidR="00D65E95">
        <w:rPr>
          <w:rFonts w:cs="Arial"/>
        </w:rPr>
        <w:t xml:space="preserve">reflect </w:t>
      </w:r>
      <w:r w:rsidR="00F43046" w:rsidRPr="00F43046">
        <w:rPr>
          <w:rFonts w:cs="Arial"/>
        </w:rPr>
        <w:t xml:space="preserve">the original </w:t>
      </w:r>
      <w:r w:rsidR="00D65E95">
        <w:rPr>
          <w:rFonts w:cs="Arial"/>
        </w:rPr>
        <w:t xml:space="preserve">text </w:t>
      </w:r>
      <w:r w:rsidR="00F43046" w:rsidRPr="00F43046">
        <w:rPr>
          <w:rFonts w:cs="Arial"/>
        </w:rPr>
        <w:t xml:space="preserve">of the </w:t>
      </w:r>
      <w:r w:rsidR="00F43046">
        <w:rPr>
          <w:rFonts w:cs="Arial"/>
        </w:rPr>
        <w:t>Act</w:t>
      </w:r>
      <w:r w:rsidR="00F43046" w:rsidRPr="00F43046">
        <w:rPr>
          <w:rFonts w:cs="Arial"/>
        </w:rPr>
        <w:t>.</w:t>
      </w:r>
    </w:p>
    <w:p w:rsidR="004A6D05" w:rsidRDefault="004A6D05">
      <w:pPr>
        <w:jc w:val="left"/>
      </w:pPr>
    </w:p>
    <w:p w:rsidR="00425022" w:rsidRDefault="00425022">
      <w:pPr>
        <w:jc w:val="left"/>
      </w:pPr>
    </w:p>
    <w:p w:rsidR="0045727A" w:rsidRDefault="0045727A">
      <w:pPr>
        <w:jc w:val="left"/>
      </w:pPr>
    </w:p>
    <w:p w:rsidR="004A6D05" w:rsidRPr="000F7242" w:rsidRDefault="004A6D05" w:rsidP="004A6D05">
      <w:pPr>
        <w:pStyle w:val="Heading1"/>
      </w:pPr>
      <w:r w:rsidRPr="000F7242">
        <w:t xml:space="preserve">BACKGROUND </w:t>
      </w:r>
    </w:p>
    <w:p w:rsidR="004A6D05" w:rsidRDefault="004A6D05">
      <w:pPr>
        <w:jc w:val="left"/>
      </w:pPr>
    </w:p>
    <w:p w:rsidR="00893488" w:rsidRPr="00893488" w:rsidRDefault="00780FE2" w:rsidP="00893488">
      <w:pPr>
        <w:rPr>
          <w:rFonts w:cs="Arial"/>
        </w:rPr>
      </w:pPr>
      <w:r w:rsidRPr="004F5229">
        <w:rPr>
          <w:rFonts w:cs="Arial"/>
        </w:rPr>
        <w:fldChar w:fldCharType="begin"/>
      </w:r>
      <w:r w:rsidRPr="004F5229">
        <w:rPr>
          <w:rFonts w:cs="Arial"/>
        </w:rPr>
        <w:instrText xml:space="preserve"> AUTONUM  </w:instrText>
      </w:r>
      <w:r w:rsidRPr="004F5229">
        <w:rPr>
          <w:rFonts w:cs="Arial"/>
        </w:rPr>
        <w:fldChar w:fldCharType="end"/>
      </w:r>
      <w:r w:rsidRPr="004F5229">
        <w:rPr>
          <w:rFonts w:cs="Arial"/>
        </w:rPr>
        <w:tab/>
      </w:r>
      <w:r w:rsidR="00E66194" w:rsidRPr="00893488">
        <w:rPr>
          <w:rFonts w:cs="Arial"/>
        </w:rPr>
        <w:t xml:space="preserve">On March 7, 2018, the Office of the Union received a communication from Mr. Mahboob Nang, Director for Seed Certification, </w:t>
      </w:r>
      <w:r w:rsidR="00893488" w:rsidRPr="00893488">
        <w:rPr>
          <w:rFonts w:cs="Arial"/>
        </w:rPr>
        <w:t>expressing</w:t>
      </w:r>
      <w:r w:rsidR="00E66194" w:rsidRPr="00893488">
        <w:rPr>
          <w:rFonts w:cs="Arial"/>
        </w:rPr>
        <w:t xml:space="preserve"> the interest </w:t>
      </w:r>
      <w:r w:rsidR="00893488" w:rsidRPr="00893488">
        <w:rPr>
          <w:rFonts w:cs="Arial"/>
        </w:rPr>
        <w:t xml:space="preserve">of Afghanistan </w:t>
      </w:r>
      <w:r w:rsidR="00D65E95">
        <w:rPr>
          <w:rFonts w:cs="Arial"/>
        </w:rPr>
        <w:t>to</w:t>
      </w:r>
      <w:r w:rsidR="00893488" w:rsidRPr="00893488">
        <w:rPr>
          <w:rFonts w:cs="Arial"/>
        </w:rPr>
        <w:t xml:space="preserve"> </w:t>
      </w:r>
      <w:r w:rsidR="00D65E95">
        <w:rPr>
          <w:rFonts w:cs="Arial"/>
        </w:rPr>
        <w:t>initiate</w:t>
      </w:r>
      <w:r w:rsidR="00E66194" w:rsidRPr="00893488">
        <w:rPr>
          <w:rFonts w:cs="Arial"/>
        </w:rPr>
        <w:t xml:space="preserve"> the procedure </w:t>
      </w:r>
      <w:r w:rsidR="00D65E95">
        <w:rPr>
          <w:rFonts w:cs="Arial"/>
        </w:rPr>
        <w:t>for becoming</w:t>
      </w:r>
      <w:r w:rsidR="003A0D5C">
        <w:rPr>
          <w:rFonts w:cs="Arial"/>
        </w:rPr>
        <w:t xml:space="preserve"> a UPOV </w:t>
      </w:r>
      <w:r w:rsidR="00E66194" w:rsidRPr="00893488">
        <w:rPr>
          <w:rFonts w:cs="Arial"/>
        </w:rPr>
        <w:t>member</w:t>
      </w:r>
      <w:r w:rsidR="00D36E63">
        <w:rPr>
          <w:rFonts w:cs="Arial"/>
        </w:rPr>
        <w:t xml:space="preserve">.  </w:t>
      </w:r>
      <w:r w:rsidR="00E66194" w:rsidRPr="00893488">
        <w:rPr>
          <w:rFonts w:cs="Arial"/>
        </w:rPr>
        <w:t>On April 16, 2018, th</w:t>
      </w:r>
      <w:r w:rsidR="00893488" w:rsidRPr="00893488">
        <w:rPr>
          <w:rFonts w:cs="Arial"/>
        </w:rPr>
        <w:t>e Office of the Union received</w:t>
      </w:r>
      <w:r w:rsidR="00E66194" w:rsidRPr="00893488">
        <w:rPr>
          <w:rFonts w:cs="Arial"/>
        </w:rPr>
        <w:t xml:space="preserve"> </w:t>
      </w:r>
      <w:r w:rsidR="00893488" w:rsidRPr="00893488">
        <w:rPr>
          <w:rFonts w:cs="Arial"/>
        </w:rPr>
        <w:t xml:space="preserve">a translation of the Act in English with a request for comments in relation to the 1991 Act. </w:t>
      </w:r>
      <w:r w:rsidR="00D36E63">
        <w:rPr>
          <w:rFonts w:cs="Arial"/>
        </w:rPr>
        <w:t xml:space="preserve"> </w:t>
      </w:r>
      <w:r w:rsidR="00E66194" w:rsidRPr="00893488">
        <w:rPr>
          <w:rFonts w:cs="Arial"/>
        </w:rPr>
        <w:t xml:space="preserve">On September 10, </w:t>
      </w:r>
      <w:r w:rsidR="00893488" w:rsidRPr="00893488">
        <w:rPr>
          <w:rFonts w:cs="Arial"/>
        </w:rPr>
        <w:t>2018,</w:t>
      </w:r>
      <w:r w:rsidR="00E66194" w:rsidRPr="00893488">
        <w:rPr>
          <w:rFonts w:cs="Arial"/>
        </w:rPr>
        <w:t xml:space="preserve"> the Office of the Union provided comments on </w:t>
      </w:r>
      <w:r w:rsidR="00D65E95">
        <w:rPr>
          <w:rFonts w:cs="Arial"/>
        </w:rPr>
        <w:t xml:space="preserve">the </w:t>
      </w:r>
      <w:r w:rsidR="00E66194" w:rsidRPr="00893488">
        <w:rPr>
          <w:rFonts w:cs="Arial"/>
        </w:rPr>
        <w:t>Act</w:t>
      </w:r>
      <w:r w:rsidR="006E52EC">
        <w:rPr>
          <w:rFonts w:cs="Arial"/>
        </w:rPr>
        <w:t>,</w:t>
      </w:r>
      <w:r w:rsidR="00E66194" w:rsidRPr="00893488">
        <w:rPr>
          <w:rFonts w:cs="Arial"/>
        </w:rPr>
        <w:t xml:space="preserve"> </w:t>
      </w:r>
      <w:r w:rsidR="00D65E95">
        <w:rPr>
          <w:rFonts w:cs="Arial"/>
        </w:rPr>
        <w:t>identifying</w:t>
      </w:r>
      <w:r w:rsidR="00893488" w:rsidRPr="00893488">
        <w:rPr>
          <w:rFonts w:cs="Arial"/>
        </w:rPr>
        <w:t xml:space="preserve"> those provisions that did not correspond to the 1991 Act.</w:t>
      </w:r>
      <w:r w:rsidR="0093679C">
        <w:rPr>
          <w:rFonts w:cs="Arial"/>
        </w:rPr>
        <w:t xml:space="preserve"> </w:t>
      </w:r>
      <w:r w:rsidR="00893488" w:rsidRPr="00893488">
        <w:rPr>
          <w:rFonts w:cs="Arial"/>
        </w:rPr>
        <w:t xml:space="preserve"> On September 19, 2018, the Office of the Union held a conference call with Mr. Nang and explained the comments on the Act </w:t>
      </w:r>
      <w:r w:rsidR="00CA7852">
        <w:rPr>
          <w:rFonts w:cs="Arial"/>
        </w:rPr>
        <w:t xml:space="preserve">and </w:t>
      </w:r>
      <w:r w:rsidR="00893488" w:rsidRPr="00893488">
        <w:rPr>
          <w:rFonts w:cs="Arial"/>
        </w:rPr>
        <w:t xml:space="preserve">the next steps </w:t>
      </w:r>
      <w:r w:rsidR="00893488" w:rsidRPr="00893488">
        <w:rPr>
          <w:rFonts w:cs="Arial"/>
          <w:color w:val="000000"/>
        </w:rPr>
        <w:t xml:space="preserve">of the </w:t>
      </w:r>
      <w:r w:rsidR="00893488" w:rsidRPr="00893488">
        <w:rPr>
          <w:rFonts w:cs="Arial"/>
        </w:rPr>
        <w:t>proc</w:t>
      </w:r>
      <w:r w:rsidR="00D36E63">
        <w:rPr>
          <w:rFonts w:cs="Arial"/>
        </w:rPr>
        <w:t>edure to become member of UPOV.</w:t>
      </w:r>
      <w:r w:rsidR="0093679C">
        <w:rPr>
          <w:rFonts w:cs="Arial"/>
        </w:rPr>
        <w:t xml:space="preserve"> </w:t>
      </w:r>
      <w:r w:rsidR="00D36E63">
        <w:rPr>
          <w:rFonts w:cs="Arial"/>
        </w:rPr>
        <w:t xml:space="preserve"> </w:t>
      </w:r>
      <w:r w:rsidR="00893488" w:rsidRPr="00893488">
        <w:rPr>
          <w:rFonts w:cs="Arial"/>
        </w:rPr>
        <w:t>On September 28, 2018, Mr. Nang confirmed the decision to submit the Act for i</w:t>
      </w:r>
      <w:r w:rsidR="00893488">
        <w:rPr>
          <w:rFonts w:cs="Arial"/>
        </w:rPr>
        <w:t>ts</w:t>
      </w:r>
      <w:r w:rsidR="00893488" w:rsidRPr="00893488">
        <w:rPr>
          <w:rFonts w:cs="Arial"/>
        </w:rPr>
        <w:t xml:space="preserve"> examination by the Council </w:t>
      </w:r>
      <w:r w:rsidR="00D36E63">
        <w:rPr>
          <w:rFonts w:cs="Arial"/>
        </w:rPr>
        <w:t>at its fifty-second ordinary s</w:t>
      </w:r>
      <w:r w:rsidR="00D36E63" w:rsidRPr="00893488">
        <w:rPr>
          <w:rFonts w:cs="Arial"/>
        </w:rPr>
        <w:t>ession</w:t>
      </w:r>
      <w:r w:rsidR="00CA7852">
        <w:rPr>
          <w:rFonts w:cs="Arial"/>
        </w:rPr>
        <w:t xml:space="preserve">, to be </w:t>
      </w:r>
      <w:r w:rsidR="00D36E63">
        <w:rPr>
          <w:rFonts w:cs="Arial"/>
        </w:rPr>
        <w:t>held on November </w:t>
      </w:r>
      <w:r w:rsidR="00893488" w:rsidRPr="00893488">
        <w:rPr>
          <w:rFonts w:cs="Arial"/>
        </w:rPr>
        <w:t>2, 2018</w:t>
      </w:r>
      <w:r w:rsidR="00893488">
        <w:rPr>
          <w:rFonts w:cs="Arial"/>
        </w:rPr>
        <w:t xml:space="preserve">, </w:t>
      </w:r>
      <w:r w:rsidR="00D36E63">
        <w:rPr>
          <w:rFonts w:cs="Arial"/>
        </w:rPr>
        <w:t xml:space="preserve">and to continue the collaboration with the Office of the Union </w:t>
      </w:r>
      <w:r w:rsidR="00CA7852">
        <w:rPr>
          <w:rFonts w:cs="Arial"/>
        </w:rPr>
        <w:t>concerning</w:t>
      </w:r>
      <w:r w:rsidR="00D36E63">
        <w:rPr>
          <w:rFonts w:cs="Arial"/>
        </w:rPr>
        <w:t xml:space="preserve"> the next steps of the procedure to become a UPOV member.</w:t>
      </w:r>
    </w:p>
    <w:p w:rsidR="00893488" w:rsidRDefault="00893488" w:rsidP="00E66194">
      <w:pPr>
        <w:rPr>
          <w:rFonts w:cs="Arial"/>
          <w:highlight w:val="lightGray"/>
        </w:rPr>
      </w:pPr>
    </w:p>
    <w:p w:rsidR="00425022" w:rsidRDefault="00425022" w:rsidP="00E66194">
      <w:pPr>
        <w:rPr>
          <w:rFonts w:cs="Arial"/>
          <w:highlight w:val="lightGray"/>
        </w:rPr>
      </w:pPr>
    </w:p>
    <w:p w:rsidR="004A6D05" w:rsidRDefault="004A6D05">
      <w:pPr>
        <w:jc w:val="left"/>
      </w:pPr>
    </w:p>
    <w:p w:rsidR="004A6D05" w:rsidRDefault="004A6D05" w:rsidP="004A6D05">
      <w:pPr>
        <w:pStyle w:val="Heading1"/>
      </w:pPr>
      <w:r w:rsidRPr="004F5229">
        <w:t xml:space="preserve">BASIS FOR THE PROTECTION OF NEW PLANT VARIETIES IN </w:t>
      </w:r>
      <w:r>
        <w:t>Afghanistan</w:t>
      </w:r>
      <w:r w:rsidRPr="004F5229">
        <w:t xml:space="preserve"> </w:t>
      </w:r>
    </w:p>
    <w:p w:rsidR="00CA7852" w:rsidRDefault="00CA7852" w:rsidP="00CA7852"/>
    <w:p w:rsidR="001F6B9D" w:rsidRDefault="001F6B9D" w:rsidP="001F6B9D">
      <w:r w:rsidRPr="000A095C">
        <w:fldChar w:fldCharType="begin"/>
      </w:r>
      <w:r w:rsidRPr="000A095C">
        <w:instrText xml:space="preserve"> AUTONUM  </w:instrText>
      </w:r>
      <w:r w:rsidRPr="000A095C">
        <w:fldChar w:fldCharType="end"/>
      </w:r>
      <w:r w:rsidRPr="000A095C">
        <w:tab/>
      </w:r>
      <w:r w:rsidRPr="000F7242">
        <w:t>Article 34(3) of the 1991 Act provides that “any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w:t>
      </w:r>
    </w:p>
    <w:p w:rsidR="001F6B9D" w:rsidRPr="000F7242" w:rsidRDefault="001F6B9D" w:rsidP="001F6B9D"/>
    <w:p w:rsidR="004A6D05" w:rsidRPr="003A0D5C" w:rsidRDefault="001F6B9D" w:rsidP="004A6D05">
      <w:pPr>
        <w:rPr>
          <w:rFonts w:cs="Arial"/>
          <w:spacing w:val="-2"/>
        </w:rPr>
      </w:pPr>
      <w:r w:rsidRPr="003A0D5C">
        <w:rPr>
          <w:rFonts w:cs="Arial"/>
          <w:spacing w:val="-2"/>
        </w:rPr>
        <w:fldChar w:fldCharType="begin"/>
      </w:r>
      <w:r w:rsidRPr="003A0D5C">
        <w:rPr>
          <w:rFonts w:cs="Arial"/>
          <w:spacing w:val="-2"/>
        </w:rPr>
        <w:instrText xml:space="preserve"> AUTONUM  </w:instrText>
      </w:r>
      <w:r w:rsidRPr="003A0D5C">
        <w:rPr>
          <w:rFonts w:cs="Arial"/>
          <w:spacing w:val="-2"/>
        </w:rPr>
        <w:fldChar w:fldCharType="end"/>
      </w:r>
      <w:r w:rsidRPr="003A0D5C">
        <w:rPr>
          <w:rFonts w:cs="Arial"/>
          <w:spacing w:val="-2"/>
        </w:rPr>
        <w:tab/>
        <w:t xml:space="preserve">In order for Afghanistan to be in a position to give effect to the provisions of the 1991 Act, it is recommended that the Act incorporates the additional provisions and amendments as proposed in this document. </w:t>
      </w:r>
      <w:r w:rsidR="003A0D5C">
        <w:rPr>
          <w:rFonts w:cs="Arial"/>
          <w:spacing w:val="-2"/>
        </w:rPr>
        <w:t xml:space="preserve"> </w:t>
      </w:r>
      <w:r w:rsidRPr="003A0D5C">
        <w:rPr>
          <w:rFonts w:cs="Arial"/>
          <w:spacing w:val="-2"/>
        </w:rPr>
        <w:t xml:space="preserve">An analysis of the Law follows in the order of the substantive provisions of the 1991 Act.  </w:t>
      </w:r>
    </w:p>
    <w:p w:rsidR="001F6B9D" w:rsidRDefault="001F6B9D" w:rsidP="004A6D05"/>
    <w:p w:rsidR="00425022" w:rsidRDefault="00425022" w:rsidP="004A6D05"/>
    <w:p w:rsidR="004A6D05" w:rsidRPr="000F7242" w:rsidRDefault="004A6D05" w:rsidP="004A6D05">
      <w:pPr>
        <w:pStyle w:val="Heading2"/>
      </w:pPr>
      <w:r w:rsidRPr="000F7242">
        <w:t>Article 1 of the 1991 Act</w:t>
      </w:r>
      <w:r>
        <w:t>:</w:t>
      </w:r>
      <w:r w:rsidRPr="000F7242">
        <w:t xml:space="preserve"> Definitions</w:t>
      </w:r>
    </w:p>
    <w:p w:rsidR="00D36E63" w:rsidRDefault="00D36E63" w:rsidP="004A6D05"/>
    <w:p w:rsidR="00D36E63" w:rsidRDefault="00F43046" w:rsidP="00425022">
      <w:pPr>
        <w:spacing w:after="360"/>
        <w:rPr>
          <w:rFonts w:cs="Arial"/>
        </w:rPr>
      </w:pPr>
      <w:r w:rsidRPr="005B2289">
        <w:rPr>
          <w:rFonts w:cs="Arial"/>
        </w:rPr>
        <w:fldChar w:fldCharType="begin"/>
      </w:r>
      <w:r w:rsidRPr="005B2289">
        <w:rPr>
          <w:rFonts w:cs="Arial"/>
        </w:rPr>
        <w:instrText xml:space="preserve"> AUTONUM  </w:instrText>
      </w:r>
      <w:r w:rsidRPr="005B2289">
        <w:rPr>
          <w:rFonts w:cs="Arial"/>
        </w:rPr>
        <w:fldChar w:fldCharType="end"/>
      </w:r>
      <w:r w:rsidRPr="005B2289">
        <w:rPr>
          <w:rFonts w:cs="Arial"/>
        </w:rPr>
        <w:tab/>
      </w:r>
      <w:r w:rsidR="00EE5E01" w:rsidRPr="005B2289">
        <w:rPr>
          <w:rFonts w:cs="Arial"/>
        </w:rPr>
        <w:t>Article 3 6.</w:t>
      </w:r>
      <w:r w:rsidR="00D36E63" w:rsidRPr="005B2289">
        <w:rPr>
          <w:rFonts w:cs="Arial"/>
        </w:rPr>
        <w:t xml:space="preserve"> of the Act </w:t>
      </w:r>
      <w:r w:rsidR="00EE5E01" w:rsidRPr="005B2289">
        <w:rPr>
          <w:rFonts w:cs="Arial"/>
        </w:rPr>
        <w:t xml:space="preserve">contains </w:t>
      </w:r>
      <w:r w:rsidR="005B2289" w:rsidRPr="005B2289">
        <w:rPr>
          <w:rFonts w:cs="Arial"/>
        </w:rPr>
        <w:t>a provision</w:t>
      </w:r>
      <w:r w:rsidR="00D36E63" w:rsidRPr="005B2289">
        <w:rPr>
          <w:rFonts w:cs="Arial"/>
        </w:rPr>
        <w:t xml:space="preserve"> </w:t>
      </w:r>
      <w:r w:rsidR="00EE5E01" w:rsidRPr="005B2289">
        <w:rPr>
          <w:rFonts w:cs="Arial"/>
        </w:rPr>
        <w:t xml:space="preserve">on the definition of breeder </w:t>
      </w:r>
      <w:r w:rsidR="00D36E63" w:rsidRPr="005B2289">
        <w:rPr>
          <w:rFonts w:cs="Arial"/>
        </w:rPr>
        <w:t>that do</w:t>
      </w:r>
      <w:r w:rsidR="005B2289" w:rsidRPr="005B2289">
        <w:rPr>
          <w:rFonts w:cs="Arial"/>
        </w:rPr>
        <w:t>es</w:t>
      </w:r>
      <w:r w:rsidR="00D36E63" w:rsidRPr="005B2289">
        <w:rPr>
          <w:rFonts w:cs="Arial"/>
        </w:rPr>
        <w:t xml:space="preserve"> not correspond to</w:t>
      </w:r>
      <w:r w:rsidR="005B2289" w:rsidRPr="005B2289">
        <w:rPr>
          <w:rFonts w:cs="Arial"/>
        </w:rPr>
        <w:t xml:space="preserve"> the definition</w:t>
      </w:r>
      <w:r w:rsidR="00D36E63" w:rsidRPr="005B2289">
        <w:rPr>
          <w:rFonts w:cs="Arial"/>
        </w:rPr>
        <w:t xml:space="preserve"> of “breeder” in Article (iv) of the 1991 Act.  </w:t>
      </w:r>
      <w:r w:rsidR="00D36E63" w:rsidRPr="005B2289">
        <w:t xml:space="preserve">It is recommended to amend the Act in accordance with </w:t>
      </w:r>
      <w:r w:rsidR="005B2289" w:rsidRPr="005B2289">
        <w:rPr>
          <w:rFonts w:cs="Arial"/>
        </w:rPr>
        <w:t>the definition</w:t>
      </w:r>
      <w:r w:rsidR="00D36E63" w:rsidRPr="005B2289">
        <w:rPr>
          <w:rFonts w:cs="Arial"/>
        </w:rPr>
        <w:t xml:space="preserve"> of “breeder” in Article (iv) of the 1991 Act.  </w:t>
      </w:r>
    </w:p>
    <w:p w:rsidR="00F43046" w:rsidRPr="00D675AA" w:rsidRDefault="00F43046" w:rsidP="00425022">
      <w:r w:rsidRPr="001F6B9D">
        <w:rPr>
          <w:rFonts w:cs="Arial"/>
        </w:rPr>
        <w:lastRenderedPageBreak/>
        <w:fldChar w:fldCharType="begin"/>
      </w:r>
      <w:r w:rsidRPr="001F6B9D">
        <w:rPr>
          <w:rFonts w:cs="Arial"/>
        </w:rPr>
        <w:instrText xml:space="preserve"> AUTONUM  </w:instrText>
      </w:r>
      <w:r w:rsidRPr="001F6B9D">
        <w:rPr>
          <w:rFonts w:cs="Arial"/>
        </w:rPr>
        <w:fldChar w:fldCharType="end"/>
      </w:r>
      <w:r w:rsidR="003A0D5C">
        <w:rPr>
          <w:rFonts w:cs="Arial"/>
        </w:rPr>
        <w:tab/>
        <w:t xml:space="preserve">Article 3 1. </w:t>
      </w:r>
      <w:r w:rsidRPr="001F6B9D">
        <w:rPr>
          <w:rFonts w:cs="Arial"/>
        </w:rPr>
        <w:t>of the Act seems to contain provisions on the notion of “variety”</w:t>
      </w:r>
      <w:r w:rsidR="005B2289">
        <w:t xml:space="preserve">. </w:t>
      </w:r>
      <w:r w:rsidR="003A0D5C">
        <w:t xml:space="preserve"> </w:t>
      </w:r>
      <w:r w:rsidRPr="001F6B9D">
        <w:rPr>
          <w:rFonts w:cs="Arial"/>
        </w:rPr>
        <w:t xml:space="preserve">The translation of the definition of “variety” requires verification with the original </w:t>
      </w:r>
      <w:r w:rsidR="00D65E95">
        <w:rPr>
          <w:rFonts w:cs="Arial"/>
        </w:rPr>
        <w:t xml:space="preserve">text </w:t>
      </w:r>
      <w:r w:rsidRPr="001F6B9D">
        <w:rPr>
          <w:rFonts w:cs="Arial"/>
        </w:rPr>
        <w:t>of the Act.</w:t>
      </w:r>
    </w:p>
    <w:p w:rsidR="00D36E63" w:rsidRDefault="00D36E63" w:rsidP="00425022"/>
    <w:p w:rsidR="00425022" w:rsidRDefault="00425022" w:rsidP="00425022"/>
    <w:p w:rsidR="004A6D05" w:rsidRPr="004A6D05" w:rsidRDefault="004A6D05" w:rsidP="004A6D05">
      <w:pPr>
        <w:pStyle w:val="Heading2"/>
      </w:pPr>
      <w:r w:rsidRPr="000F7242">
        <w:t>Article 2 of the 1991 Act:  Basic Obligation of the Contracting Parties</w:t>
      </w:r>
    </w:p>
    <w:p w:rsidR="004A6D05" w:rsidRDefault="004A6D05">
      <w:pPr>
        <w:jc w:val="left"/>
      </w:pPr>
    </w:p>
    <w:p w:rsidR="0054126C" w:rsidRDefault="0054126C" w:rsidP="00780FE2">
      <w:pPr>
        <w:pStyle w:val="inf6normal"/>
      </w:pPr>
      <w:r w:rsidRPr="00F86637">
        <w:fldChar w:fldCharType="begin"/>
      </w:r>
      <w:r w:rsidRPr="00F86637">
        <w:instrText xml:space="preserve"> AUTONUM  </w:instrText>
      </w:r>
      <w:r w:rsidRPr="00F86637">
        <w:fldChar w:fldCharType="end"/>
      </w:r>
      <w:r w:rsidRPr="00F86637">
        <w:tab/>
      </w:r>
      <w:r>
        <w:t>Article 2</w:t>
      </w:r>
      <w:r w:rsidR="00780FE2">
        <w:t xml:space="preserve"> of the </w:t>
      </w:r>
      <w:r>
        <w:t xml:space="preserve">Act </w:t>
      </w:r>
      <w:r w:rsidR="005B2289">
        <w:t>provides as follows</w:t>
      </w:r>
      <w:r w:rsidR="008C2197">
        <w:t>:</w:t>
      </w:r>
    </w:p>
    <w:p w:rsidR="008C2197" w:rsidRDefault="008C2197" w:rsidP="00425022"/>
    <w:p w:rsidR="005B2289" w:rsidRPr="005B2289" w:rsidRDefault="005B2289" w:rsidP="00535CED">
      <w:pPr>
        <w:pStyle w:val="inf6normal"/>
        <w:ind w:left="567"/>
        <w:rPr>
          <w:color w:val="000000"/>
          <w:sz w:val="18"/>
          <w:szCs w:val="18"/>
          <w:lang w:bidi="fa-IR"/>
        </w:rPr>
      </w:pPr>
      <w:r>
        <w:rPr>
          <w:color w:val="000000"/>
          <w:sz w:val="18"/>
          <w:szCs w:val="18"/>
          <w:lang w:bidi="fa-IR"/>
        </w:rPr>
        <w:t>“</w:t>
      </w:r>
      <w:r w:rsidRPr="005B2289">
        <w:rPr>
          <w:color w:val="000000"/>
          <w:sz w:val="18"/>
          <w:szCs w:val="18"/>
          <w:lang w:bidi="fa-IR"/>
        </w:rPr>
        <w:t>The objectives of this Act are:</w:t>
      </w:r>
    </w:p>
    <w:p w:rsidR="005B2289" w:rsidRPr="005B2289" w:rsidRDefault="005B2289" w:rsidP="00535CED">
      <w:pPr>
        <w:pStyle w:val="inf6normal"/>
        <w:ind w:left="567"/>
        <w:rPr>
          <w:color w:val="000000"/>
          <w:sz w:val="18"/>
          <w:szCs w:val="18"/>
          <w:lang w:bidi="fa-IR"/>
        </w:rPr>
      </w:pPr>
      <w:r w:rsidRPr="005B2289">
        <w:rPr>
          <w:color w:val="000000"/>
          <w:sz w:val="18"/>
          <w:szCs w:val="18"/>
          <w:lang w:bidi="fa-IR"/>
        </w:rPr>
        <w:t>1.</w:t>
      </w:r>
      <w:r w:rsidRPr="005B2289">
        <w:rPr>
          <w:color w:val="000000"/>
          <w:sz w:val="18"/>
          <w:szCs w:val="18"/>
          <w:lang w:bidi="fa-IR"/>
        </w:rPr>
        <w:tab/>
        <w:t>Establishment of an effective system for protection of plant varieties.</w:t>
      </w:r>
    </w:p>
    <w:p w:rsidR="005B2289" w:rsidRPr="005B2289" w:rsidRDefault="005B2289" w:rsidP="00535CED">
      <w:pPr>
        <w:pStyle w:val="inf6normal"/>
        <w:ind w:left="567"/>
        <w:rPr>
          <w:color w:val="000000"/>
          <w:sz w:val="18"/>
          <w:szCs w:val="18"/>
          <w:lang w:bidi="fa-IR"/>
        </w:rPr>
      </w:pPr>
      <w:r w:rsidRPr="005B2289">
        <w:rPr>
          <w:color w:val="000000"/>
          <w:sz w:val="18"/>
          <w:szCs w:val="18"/>
          <w:lang w:bidi="fa-IR"/>
        </w:rPr>
        <w:t>2.</w:t>
      </w:r>
      <w:r w:rsidRPr="005B2289">
        <w:rPr>
          <w:color w:val="000000"/>
          <w:sz w:val="18"/>
          <w:szCs w:val="18"/>
          <w:lang w:bidi="fa-IR"/>
        </w:rPr>
        <w:tab/>
        <w:t>Definition of rights and obligations of breeders and farmers.</w:t>
      </w:r>
    </w:p>
    <w:p w:rsidR="005B2289" w:rsidRPr="005B2289" w:rsidRDefault="005B2289" w:rsidP="00535CED">
      <w:pPr>
        <w:pStyle w:val="inf6normal"/>
        <w:ind w:left="567"/>
        <w:rPr>
          <w:color w:val="000000"/>
          <w:sz w:val="18"/>
          <w:szCs w:val="18"/>
          <w:lang w:bidi="fa-IR"/>
        </w:rPr>
      </w:pPr>
      <w:r w:rsidRPr="005B2289">
        <w:rPr>
          <w:color w:val="000000"/>
          <w:sz w:val="18"/>
          <w:szCs w:val="18"/>
          <w:lang w:bidi="fa-IR"/>
        </w:rPr>
        <w:t>3.</w:t>
      </w:r>
      <w:r w:rsidRPr="005B2289">
        <w:rPr>
          <w:color w:val="000000"/>
          <w:sz w:val="18"/>
          <w:szCs w:val="18"/>
          <w:lang w:bidi="fa-IR"/>
        </w:rPr>
        <w:tab/>
        <w:t>Creating basis for research, development and utilization of new plant varieties.</w:t>
      </w:r>
    </w:p>
    <w:p w:rsidR="005B2289" w:rsidRPr="005B2289" w:rsidRDefault="005B2289" w:rsidP="00535CED">
      <w:pPr>
        <w:pStyle w:val="inf6normal"/>
        <w:ind w:left="567"/>
        <w:rPr>
          <w:color w:val="000000"/>
          <w:sz w:val="18"/>
          <w:szCs w:val="18"/>
          <w:lang w:bidi="fa-IR"/>
        </w:rPr>
      </w:pPr>
      <w:r w:rsidRPr="005B2289">
        <w:rPr>
          <w:color w:val="000000"/>
          <w:sz w:val="18"/>
          <w:szCs w:val="18"/>
          <w:lang w:bidi="fa-IR"/>
        </w:rPr>
        <w:t>4.</w:t>
      </w:r>
      <w:r w:rsidRPr="005B2289">
        <w:rPr>
          <w:color w:val="000000"/>
          <w:sz w:val="18"/>
          <w:szCs w:val="18"/>
          <w:lang w:bidi="fa-IR"/>
        </w:rPr>
        <w:tab/>
        <w:t xml:space="preserve">Encouragement of private investment, industry growth for propagation of national, local and indigenous plant varieties. </w:t>
      </w:r>
    </w:p>
    <w:p w:rsidR="005B2289" w:rsidRPr="005B2289" w:rsidRDefault="005B2289" w:rsidP="00535CED">
      <w:pPr>
        <w:pStyle w:val="inf6normal"/>
        <w:ind w:left="567"/>
        <w:rPr>
          <w:color w:val="000000"/>
          <w:sz w:val="18"/>
          <w:szCs w:val="18"/>
          <w:lang w:bidi="fa-IR"/>
        </w:rPr>
      </w:pPr>
      <w:r w:rsidRPr="005B2289">
        <w:rPr>
          <w:color w:val="000000"/>
          <w:sz w:val="18"/>
          <w:szCs w:val="18"/>
          <w:lang w:bidi="fa-IR"/>
        </w:rPr>
        <w:t>5.</w:t>
      </w:r>
      <w:r w:rsidRPr="005B2289">
        <w:rPr>
          <w:color w:val="000000"/>
          <w:sz w:val="18"/>
          <w:szCs w:val="18"/>
          <w:lang w:bidi="fa-IR"/>
        </w:rPr>
        <w:tab/>
        <w:t>Regulation of other affairs in relation to protection of new plant varieties.</w:t>
      </w:r>
      <w:r>
        <w:rPr>
          <w:color w:val="000000"/>
          <w:sz w:val="18"/>
          <w:szCs w:val="18"/>
          <w:lang w:bidi="fa-IR"/>
        </w:rPr>
        <w:t>”</w:t>
      </w:r>
    </w:p>
    <w:p w:rsidR="0054126C" w:rsidRDefault="0054126C" w:rsidP="00535CED">
      <w:pPr>
        <w:pStyle w:val="inf6normal"/>
        <w:ind w:left="567"/>
      </w:pPr>
    </w:p>
    <w:p w:rsidR="0054126C" w:rsidRDefault="0054126C" w:rsidP="00535CED">
      <w:pPr>
        <w:ind w:left="567"/>
      </w:pPr>
    </w:p>
    <w:p w:rsidR="00780FE2" w:rsidRPr="00D675AA" w:rsidRDefault="00780FE2" w:rsidP="00780FE2">
      <w:pPr>
        <w:pStyle w:val="Heading2"/>
      </w:pPr>
      <w:r w:rsidRPr="00D675AA">
        <w:t>Article 3 of the 1991 Act:  Genera and Species to be Protected</w:t>
      </w:r>
    </w:p>
    <w:p w:rsidR="00780FE2" w:rsidRPr="00D675AA" w:rsidRDefault="00780FE2" w:rsidP="00780FE2">
      <w:pPr>
        <w:ind w:right="566"/>
        <w:rPr>
          <w:rFonts w:cs="Arial"/>
          <w:sz w:val="18"/>
          <w:szCs w:val="18"/>
          <w:lang w:val="en-GB"/>
        </w:rPr>
      </w:pPr>
    </w:p>
    <w:p w:rsidR="00780FE2" w:rsidRPr="00D675AA" w:rsidRDefault="00780FE2" w:rsidP="00780FE2">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t xml:space="preserve">The </w:t>
      </w:r>
      <w:r w:rsidR="008C2197">
        <w:rPr>
          <w:rFonts w:cs="Arial"/>
        </w:rPr>
        <w:t>Act</w:t>
      </w:r>
      <w:r w:rsidRPr="00D675AA">
        <w:rPr>
          <w:rFonts w:cs="Arial"/>
        </w:rPr>
        <w:t xml:space="preserve"> does not contain provisions on “Genera and Species to be Protected”</w:t>
      </w:r>
      <w:r>
        <w:rPr>
          <w:rFonts w:cs="Arial"/>
        </w:rPr>
        <w:t xml:space="preserve">.  </w:t>
      </w:r>
      <w:r w:rsidRPr="00D675AA">
        <w:rPr>
          <w:rFonts w:cs="Arial"/>
        </w:rPr>
        <w:t xml:space="preserve">It is recommended to incorporate in the </w:t>
      </w:r>
      <w:r w:rsidR="008C2197">
        <w:rPr>
          <w:rFonts w:cs="Arial"/>
        </w:rPr>
        <w:t>Act</w:t>
      </w:r>
      <w:r w:rsidRPr="00D675AA">
        <w:rPr>
          <w:rFonts w:cs="Arial"/>
        </w:rPr>
        <w:t xml:space="preserve"> </w:t>
      </w:r>
      <w:r>
        <w:rPr>
          <w:rFonts w:cs="Arial"/>
        </w:rPr>
        <w:t xml:space="preserve">the </w:t>
      </w:r>
      <w:r w:rsidRPr="00D675AA">
        <w:rPr>
          <w:rFonts w:cs="Arial"/>
        </w:rPr>
        <w:t>provisions on “Genera and Species to be Protected” in accordance with the provisions of Article 3</w:t>
      </w:r>
      <w:r>
        <w:rPr>
          <w:rFonts w:cs="Arial"/>
        </w:rPr>
        <w:t xml:space="preserve">(2) </w:t>
      </w:r>
      <w:r w:rsidRPr="00D675AA">
        <w:rPr>
          <w:rFonts w:cs="Arial"/>
        </w:rPr>
        <w:t>of the 1991 Act.</w:t>
      </w:r>
    </w:p>
    <w:p w:rsidR="00780FE2" w:rsidRDefault="00780FE2" w:rsidP="00780FE2">
      <w:pPr>
        <w:rPr>
          <w:rFonts w:cs="Arial"/>
        </w:rPr>
      </w:pPr>
    </w:p>
    <w:p w:rsidR="00780FE2" w:rsidRDefault="00780FE2" w:rsidP="00780FE2"/>
    <w:p w:rsidR="00780FE2" w:rsidRPr="00D675AA" w:rsidRDefault="00780FE2" w:rsidP="00780FE2">
      <w:pPr>
        <w:pStyle w:val="Heading2"/>
      </w:pPr>
      <w:r w:rsidRPr="00D675AA">
        <w:t>Article 4 of the 1991 Act:  National Treatment</w:t>
      </w:r>
    </w:p>
    <w:p w:rsidR="00780FE2" w:rsidRPr="00D675AA" w:rsidRDefault="00780FE2" w:rsidP="00780FE2">
      <w:pPr>
        <w:ind w:right="566"/>
        <w:rPr>
          <w:rFonts w:cs="Arial"/>
          <w:sz w:val="18"/>
          <w:szCs w:val="18"/>
          <w:lang w:val="en-GB"/>
        </w:rPr>
      </w:pPr>
    </w:p>
    <w:p w:rsidR="00780FE2" w:rsidRDefault="00780FE2" w:rsidP="00780FE2">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008C2197">
        <w:rPr>
          <w:rFonts w:cs="Arial"/>
        </w:rPr>
        <w:tab/>
        <w:t>Article 5</w:t>
      </w:r>
      <w:r w:rsidRPr="00D675AA">
        <w:rPr>
          <w:rFonts w:cs="Arial"/>
        </w:rPr>
        <w:t xml:space="preserve"> of the </w:t>
      </w:r>
      <w:r w:rsidR="008C2197">
        <w:rPr>
          <w:rFonts w:cs="Arial"/>
        </w:rPr>
        <w:t>Act</w:t>
      </w:r>
      <w:r>
        <w:rPr>
          <w:rFonts w:cs="Arial"/>
        </w:rPr>
        <w:t xml:space="preserve"> </w:t>
      </w:r>
      <w:r w:rsidR="005B2289">
        <w:rPr>
          <w:rFonts w:cs="Arial"/>
        </w:rPr>
        <w:t xml:space="preserve">does not contain </w:t>
      </w:r>
      <w:r w:rsidR="00AB6D76">
        <w:rPr>
          <w:rFonts w:cs="Arial"/>
        </w:rPr>
        <w:t>the minimum requirements of Article </w:t>
      </w:r>
      <w:r w:rsidR="00AB6D76" w:rsidRPr="00D675AA">
        <w:rPr>
          <w:rFonts w:cs="Arial"/>
        </w:rPr>
        <w:t>4 of the 1991 Act</w:t>
      </w:r>
      <w:r w:rsidR="00AB6D76">
        <w:rPr>
          <w:rFonts w:cs="Arial"/>
        </w:rPr>
        <w:t xml:space="preserve"> </w:t>
      </w:r>
      <w:r w:rsidR="005B2289">
        <w:rPr>
          <w:rFonts w:cs="Arial"/>
        </w:rPr>
        <w:t>on national treatment for legal entities having their registered offices in the</w:t>
      </w:r>
      <w:r w:rsidR="00AB6D76">
        <w:rPr>
          <w:rFonts w:cs="Arial"/>
        </w:rPr>
        <w:t xml:space="preserve"> Contracting Parties to the UPOV Convention. </w:t>
      </w:r>
      <w:r w:rsidR="005B2289">
        <w:rPr>
          <w:rFonts w:cs="Arial"/>
        </w:rPr>
        <w:t xml:space="preserve"> </w:t>
      </w:r>
      <w:r w:rsidR="00940918">
        <w:rPr>
          <w:rFonts w:cs="Arial"/>
        </w:rPr>
        <w:t>It is </w:t>
      </w:r>
      <w:r w:rsidRPr="00D675AA">
        <w:rPr>
          <w:rFonts w:cs="Arial"/>
        </w:rPr>
        <w:t xml:space="preserve">recommended to amend Article </w:t>
      </w:r>
      <w:r w:rsidR="008C2197">
        <w:rPr>
          <w:rFonts w:cs="Arial"/>
        </w:rPr>
        <w:t>5</w:t>
      </w:r>
      <w:r w:rsidRPr="00D675AA">
        <w:rPr>
          <w:rFonts w:cs="Arial"/>
        </w:rPr>
        <w:t xml:space="preserve"> of the </w:t>
      </w:r>
      <w:r w:rsidR="008C2197">
        <w:rPr>
          <w:rFonts w:cs="Arial"/>
        </w:rPr>
        <w:t>Act</w:t>
      </w:r>
      <w:r w:rsidRPr="00D675AA">
        <w:rPr>
          <w:rFonts w:cs="Arial"/>
        </w:rPr>
        <w:t xml:space="preserve"> in accordance with the provisions of Article 4 of the 1991 Act. </w:t>
      </w:r>
    </w:p>
    <w:p w:rsidR="00780FE2" w:rsidRDefault="00780FE2" w:rsidP="00780FE2">
      <w:pPr>
        <w:rPr>
          <w:rFonts w:cs="Arial"/>
        </w:rPr>
      </w:pPr>
    </w:p>
    <w:p w:rsidR="00780FE2" w:rsidRPr="00D675AA" w:rsidRDefault="00780FE2" w:rsidP="00780FE2">
      <w:pPr>
        <w:rPr>
          <w:rFonts w:cs="Arial"/>
        </w:rPr>
      </w:pPr>
    </w:p>
    <w:p w:rsidR="00780FE2" w:rsidRPr="00D675AA" w:rsidRDefault="00780FE2" w:rsidP="00780FE2">
      <w:pPr>
        <w:pStyle w:val="Heading2"/>
      </w:pPr>
      <w:r w:rsidRPr="00D675AA">
        <w:t>Articles 5 to 9 of the 1991 Act:  Conditions of Protection, Novelty, Distinctness, Uniformity and Stability</w:t>
      </w:r>
    </w:p>
    <w:p w:rsidR="00780FE2" w:rsidRPr="00D675AA" w:rsidRDefault="00780FE2" w:rsidP="00780FE2">
      <w:pPr>
        <w:keepNext/>
        <w:rPr>
          <w:rFonts w:cs="Arial"/>
        </w:rPr>
      </w:pPr>
    </w:p>
    <w:p w:rsidR="001B39FC" w:rsidRDefault="00780FE2" w:rsidP="00425022">
      <w:r w:rsidRPr="00D675AA">
        <w:fldChar w:fldCharType="begin"/>
      </w:r>
      <w:r w:rsidRPr="00D675AA">
        <w:instrText xml:space="preserve"> AUTONUM  </w:instrText>
      </w:r>
      <w:r w:rsidRPr="00D675AA">
        <w:fldChar w:fldCharType="end"/>
      </w:r>
      <w:r w:rsidRPr="00D675AA">
        <w:tab/>
        <w:t>Article</w:t>
      </w:r>
      <w:r w:rsidR="008C2197">
        <w:t xml:space="preserve"> </w:t>
      </w:r>
      <w:r w:rsidR="001530FF">
        <w:t>9</w:t>
      </w:r>
      <w:r w:rsidR="008C2197">
        <w:t xml:space="preserve"> </w:t>
      </w:r>
      <w:r w:rsidRPr="00D675AA">
        <w:t xml:space="preserve">of the </w:t>
      </w:r>
      <w:r w:rsidR="008C2197">
        <w:t>Act</w:t>
      </w:r>
      <w:r>
        <w:t xml:space="preserve"> contain</w:t>
      </w:r>
      <w:r w:rsidR="00AB6D76">
        <w:t>s</w:t>
      </w:r>
      <w:r w:rsidRPr="00D675AA">
        <w:t xml:space="preserve"> provisions </w:t>
      </w:r>
      <w:r w:rsidR="00AB6D76">
        <w:t>on</w:t>
      </w:r>
      <w:r>
        <w:t xml:space="preserve"> the conditions of protection</w:t>
      </w:r>
      <w:r w:rsidR="00AB6D76">
        <w:t xml:space="preserve">.  </w:t>
      </w:r>
      <w:r w:rsidR="00FC6B82" w:rsidRPr="00AB6D76">
        <w:t xml:space="preserve">The translation of </w:t>
      </w:r>
      <w:r w:rsidR="0093679C">
        <w:t xml:space="preserve">Article 9(2) 3. and 4. </w:t>
      </w:r>
      <w:r w:rsidR="00FC6B82" w:rsidRPr="00AB6D76">
        <w:t>requires verification with the orig</w:t>
      </w:r>
      <w:r w:rsidR="00FC6B82">
        <w:t xml:space="preserve">inal </w:t>
      </w:r>
      <w:r w:rsidR="00CF3493">
        <w:t xml:space="preserve">text </w:t>
      </w:r>
      <w:r w:rsidR="00FC6B82">
        <w:t>of the Act in relation to the terminology in Articles 8 and </w:t>
      </w:r>
      <w:r w:rsidR="00FC6B82" w:rsidRPr="00D675AA">
        <w:t>9 of the 1991 Act</w:t>
      </w:r>
      <w:r w:rsidR="00FC6B82">
        <w:t xml:space="preserve"> on the conditions of “Uniformity” and “Stability”, respectively.  </w:t>
      </w:r>
    </w:p>
    <w:p w:rsidR="00425022" w:rsidRDefault="00425022" w:rsidP="00425022"/>
    <w:p w:rsidR="00780FE2" w:rsidRPr="00D675AA" w:rsidRDefault="001B39FC" w:rsidP="00780FE2">
      <w:pPr>
        <w:spacing w:after="240"/>
      </w:pPr>
      <w:r>
        <w:fldChar w:fldCharType="begin"/>
      </w:r>
      <w:r>
        <w:instrText xml:space="preserve"> AUTONUM  </w:instrText>
      </w:r>
      <w:r>
        <w:fldChar w:fldCharType="end"/>
      </w:r>
      <w:r>
        <w:tab/>
      </w:r>
      <w:r w:rsidR="00AB6D76">
        <w:t>It is also recommended to:</w:t>
      </w:r>
    </w:p>
    <w:p w:rsidR="00780FE2" w:rsidRPr="00143DE1" w:rsidRDefault="00143DE1" w:rsidP="00143DE1">
      <w:pPr>
        <w:ind w:firstLine="567"/>
        <w:rPr>
          <w:spacing w:val="-2"/>
        </w:rPr>
      </w:pPr>
      <w:r w:rsidRPr="00143DE1">
        <w:rPr>
          <w:spacing w:val="-2"/>
        </w:rPr>
        <w:t>(a)</w:t>
      </w:r>
      <w:r w:rsidRPr="00143DE1">
        <w:rPr>
          <w:spacing w:val="-2"/>
        </w:rPr>
        <w:tab/>
        <w:t>amend Article</w:t>
      </w:r>
      <w:r w:rsidR="00780FE2" w:rsidRPr="00143DE1">
        <w:rPr>
          <w:spacing w:val="-2"/>
        </w:rPr>
        <w:t xml:space="preserve"> </w:t>
      </w:r>
      <w:r w:rsidR="001530FF">
        <w:rPr>
          <w:spacing w:val="-2"/>
        </w:rPr>
        <w:t>9</w:t>
      </w:r>
      <w:r w:rsidRPr="00143DE1">
        <w:rPr>
          <w:spacing w:val="-2"/>
        </w:rPr>
        <w:t>(</w:t>
      </w:r>
      <w:r w:rsidR="00AB6D76">
        <w:rPr>
          <w:spacing w:val="-2"/>
        </w:rPr>
        <w:t>2)1.</w:t>
      </w:r>
      <w:r w:rsidRPr="00143DE1">
        <w:rPr>
          <w:spacing w:val="-2"/>
        </w:rPr>
        <w:t xml:space="preserve"> of </w:t>
      </w:r>
      <w:r w:rsidR="00780FE2" w:rsidRPr="00143DE1">
        <w:rPr>
          <w:spacing w:val="-2"/>
        </w:rPr>
        <w:t xml:space="preserve">the </w:t>
      </w:r>
      <w:r w:rsidRPr="00143DE1">
        <w:rPr>
          <w:spacing w:val="-2"/>
        </w:rPr>
        <w:t>Act</w:t>
      </w:r>
      <w:r w:rsidR="00780FE2" w:rsidRPr="00143DE1">
        <w:rPr>
          <w:spacing w:val="-2"/>
        </w:rPr>
        <w:t xml:space="preserve"> </w:t>
      </w:r>
      <w:r w:rsidRPr="00143DE1">
        <w:rPr>
          <w:spacing w:val="-2"/>
        </w:rPr>
        <w:t>on</w:t>
      </w:r>
      <w:r w:rsidR="00780FE2" w:rsidRPr="00143DE1">
        <w:rPr>
          <w:spacing w:val="-2"/>
        </w:rPr>
        <w:t xml:space="preserve"> “Novelty” in accordance with the provisions of </w:t>
      </w:r>
      <w:r w:rsidRPr="00143DE1">
        <w:rPr>
          <w:spacing w:val="-2"/>
        </w:rPr>
        <w:t>Article</w:t>
      </w:r>
      <w:r>
        <w:rPr>
          <w:spacing w:val="-2"/>
        </w:rPr>
        <w:t> 6 of the </w:t>
      </w:r>
      <w:r w:rsidR="002D0D21">
        <w:rPr>
          <w:spacing w:val="-2"/>
        </w:rPr>
        <w:t>1991</w:t>
      </w:r>
      <w:r w:rsidR="00DA6571">
        <w:rPr>
          <w:spacing w:val="-2"/>
        </w:rPr>
        <w:t> </w:t>
      </w:r>
      <w:r w:rsidR="00780FE2" w:rsidRPr="00143DE1">
        <w:rPr>
          <w:spacing w:val="-2"/>
        </w:rPr>
        <w:t xml:space="preserve">Act; </w:t>
      </w:r>
      <w:r w:rsidR="00AB6D76">
        <w:rPr>
          <w:spacing w:val="-2"/>
        </w:rPr>
        <w:t>and</w:t>
      </w:r>
    </w:p>
    <w:p w:rsidR="00780FE2" w:rsidRPr="00143DE1" w:rsidRDefault="00780FE2" w:rsidP="00780FE2">
      <w:pPr>
        <w:rPr>
          <w:spacing w:val="-2"/>
        </w:rPr>
      </w:pPr>
    </w:p>
    <w:p w:rsidR="00780FE2" w:rsidRPr="00143DE1" w:rsidRDefault="00780FE2" w:rsidP="00780FE2">
      <w:pPr>
        <w:rPr>
          <w:spacing w:val="-2"/>
        </w:rPr>
      </w:pPr>
      <w:r w:rsidRPr="00143DE1">
        <w:rPr>
          <w:spacing w:val="-2"/>
        </w:rPr>
        <w:tab/>
        <w:t xml:space="preserve">(b) </w:t>
      </w:r>
      <w:r w:rsidRPr="00143DE1">
        <w:rPr>
          <w:spacing w:val="-2"/>
        </w:rPr>
        <w:tab/>
      </w:r>
      <w:r w:rsidR="001530FF">
        <w:rPr>
          <w:spacing w:val="-2"/>
        </w:rPr>
        <w:t>amend Article 9</w:t>
      </w:r>
      <w:r w:rsidR="00AB6D76">
        <w:rPr>
          <w:spacing w:val="-2"/>
        </w:rPr>
        <w:t>(2) 2.</w:t>
      </w:r>
      <w:r w:rsidR="00143DE1" w:rsidRPr="00143DE1">
        <w:rPr>
          <w:spacing w:val="-2"/>
        </w:rPr>
        <w:t xml:space="preserve"> of the Act on </w:t>
      </w:r>
      <w:r w:rsidRPr="00143DE1">
        <w:rPr>
          <w:spacing w:val="-2"/>
        </w:rPr>
        <w:t>“Distinctness” in accordance with the provision</w:t>
      </w:r>
      <w:r w:rsidR="00AB6D76">
        <w:rPr>
          <w:spacing w:val="-2"/>
        </w:rPr>
        <w:t>s of Article 7 of the 1991 Act.</w:t>
      </w:r>
      <w:r w:rsidRPr="00143DE1">
        <w:rPr>
          <w:spacing w:val="-2"/>
        </w:rPr>
        <w:t xml:space="preserve"> </w:t>
      </w:r>
    </w:p>
    <w:p w:rsidR="00780FE2" w:rsidRPr="00AB6D76" w:rsidRDefault="00780FE2" w:rsidP="00780FE2">
      <w:pPr>
        <w:rPr>
          <w:spacing w:val="-2"/>
        </w:rPr>
      </w:pPr>
    </w:p>
    <w:p w:rsidR="00780FE2" w:rsidRDefault="00780FE2" w:rsidP="00780FE2"/>
    <w:p w:rsidR="00780FE2" w:rsidRPr="00A15766" w:rsidRDefault="00780FE2" w:rsidP="00780FE2">
      <w:pPr>
        <w:rPr>
          <w:u w:val="single"/>
        </w:rPr>
      </w:pPr>
      <w:r w:rsidRPr="00A15766">
        <w:rPr>
          <w:u w:val="single"/>
        </w:rPr>
        <w:t>Article 10 of the 1991 Act:  Filing of Applications</w:t>
      </w:r>
    </w:p>
    <w:p w:rsidR="00780FE2" w:rsidRPr="00685079" w:rsidRDefault="00780FE2" w:rsidP="00780FE2"/>
    <w:p w:rsidR="00754402" w:rsidRDefault="00780FE2" w:rsidP="00B34D30">
      <w:r w:rsidRPr="00685079">
        <w:fldChar w:fldCharType="begin"/>
      </w:r>
      <w:r w:rsidRPr="00685079">
        <w:instrText xml:space="preserve"> AUTONUM  </w:instrText>
      </w:r>
      <w:r w:rsidRPr="00685079">
        <w:fldChar w:fldCharType="end"/>
      </w:r>
      <w:r w:rsidRPr="00685079">
        <w:tab/>
        <w:t xml:space="preserve">Article </w:t>
      </w:r>
      <w:r w:rsidR="00B34D30">
        <w:t>10</w:t>
      </w:r>
      <w:r>
        <w:t xml:space="preserve"> </w:t>
      </w:r>
      <w:r w:rsidR="00754402">
        <w:t xml:space="preserve">(2) 3. and (9) </w:t>
      </w:r>
      <w:r w:rsidR="001B39FC">
        <w:t xml:space="preserve">of the Act </w:t>
      </w:r>
      <w:r w:rsidR="00754402">
        <w:t>provides as follows:</w:t>
      </w:r>
    </w:p>
    <w:p w:rsidR="00754402" w:rsidRDefault="00754402" w:rsidP="00B34D30"/>
    <w:p w:rsidR="00535CED" w:rsidRPr="00535CED" w:rsidRDefault="00535CED" w:rsidP="00535CED">
      <w:pPr>
        <w:ind w:left="567"/>
        <w:rPr>
          <w:sz w:val="18"/>
          <w:szCs w:val="18"/>
        </w:rPr>
      </w:pPr>
      <w:r w:rsidRPr="00535CED">
        <w:rPr>
          <w:sz w:val="18"/>
          <w:szCs w:val="18"/>
        </w:rPr>
        <w:t>“Article Ten:</w:t>
      </w:r>
    </w:p>
    <w:p w:rsidR="00535CED" w:rsidRPr="00535CED" w:rsidRDefault="00535CED" w:rsidP="00535CED">
      <w:pPr>
        <w:ind w:left="567"/>
        <w:rPr>
          <w:sz w:val="18"/>
          <w:szCs w:val="18"/>
        </w:rPr>
      </w:pPr>
      <w:r w:rsidRPr="00535CED">
        <w:rPr>
          <w:sz w:val="18"/>
          <w:szCs w:val="18"/>
        </w:rPr>
        <w:t>[…]</w:t>
      </w:r>
    </w:p>
    <w:p w:rsidR="00535CED" w:rsidRPr="00535CED" w:rsidRDefault="00535CED" w:rsidP="00535CED">
      <w:pPr>
        <w:ind w:left="567"/>
        <w:rPr>
          <w:sz w:val="18"/>
          <w:szCs w:val="18"/>
        </w:rPr>
      </w:pPr>
      <w:r w:rsidRPr="00535CED">
        <w:rPr>
          <w:sz w:val="18"/>
          <w:szCs w:val="18"/>
        </w:rPr>
        <w:t>(2)</w:t>
      </w:r>
      <w:r w:rsidRPr="00535CED">
        <w:rPr>
          <w:sz w:val="18"/>
          <w:szCs w:val="18"/>
        </w:rPr>
        <w:tab/>
        <w:t>The application listed in paragraph (1) of this article shall contain the following information:</w:t>
      </w:r>
    </w:p>
    <w:p w:rsidR="00535CED" w:rsidRPr="00535CED" w:rsidRDefault="00535CED" w:rsidP="00535CED">
      <w:pPr>
        <w:ind w:left="567"/>
        <w:rPr>
          <w:sz w:val="18"/>
          <w:szCs w:val="18"/>
        </w:rPr>
      </w:pPr>
      <w:r w:rsidRPr="00535CED">
        <w:rPr>
          <w:sz w:val="18"/>
          <w:szCs w:val="18"/>
        </w:rPr>
        <w:t>[…]</w:t>
      </w:r>
    </w:p>
    <w:p w:rsidR="00535CED" w:rsidRPr="00535CED" w:rsidRDefault="00535CED" w:rsidP="00535CED">
      <w:pPr>
        <w:ind w:left="1134"/>
        <w:rPr>
          <w:sz w:val="18"/>
          <w:szCs w:val="18"/>
        </w:rPr>
      </w:pPr>
      <w:r w:rsidRPr="00535CED">
        <w:rPr>
          <w:sz w:val="18"/>
          <w:szCs w:val="18"/>
        </w:rPr>
        <w:t>3.</w:t>
      </w:r>
      <w:r w:rsidRPr="00535CED">
        <w:rPr>
          <w:sz w:val="18"/>
          <w:szCs w:val="18"/>
        </w:rPr>
        <w:tab/>
        <w:t>Description of registered inbred and location of appearance of plant variety in the country. Whether the inbred is derived from national, local, indigenous or new varieties or is a new variety registered in other countries.</w:t>
      </w:r>
    </w:p>
    <w:p w:rsidR="00535CED" w:rsidRPr="00535CED" w:rsidRDefault="00535CED" w:rsidP="00535CED">
      <w:pPr>
        <w:ind w:left="567"/>
        <w:rPr>
          <w:sz w:val="18"/>
          <w:szCs w:val="18"/>
        </w:rPr>
      </w:pPr>
      <w:r w:rsidRPr="00535CED">
        <w:rPr>
          <w:sz w:val="18"/>
          <w:szCs w:val="18"/>
        </w:rPr>
        <w:t>[…]</w:t>
      </w:r>
    </w:p>
    <w:p w:rsidR="00754402" w:rsidRPr="00535CED" w:rsidRDefault="00535CED" w:rsidP="00535CED">
      <w:pPr>
        <w:ind w:left="567"/>
        <w:rPr>
          <w:sz w:val="18"/>
          <w:szCs w:val="18"/>
        </w:rPr>
      </w:pPr>
      <w:r w:rsidRPr="00535CED">
        <w:rPr>
          <w:sz w:val="18"/>
          <w:szCs w:val="18"/>
        </w:rPr>
        <w:t>(9)</w:t>
      </w:r>
      <w:r w:rsidRPr="00535CED">
        <w:rPr>
          <w:sz w:val="18"/>
          <w:szCs w:val="18"/>
        </w:rPr>
        <w:tab/>
        <w:t>Whereas the applicant for registration listed in paragraph (8) of this article is not able to complete the information, the Registration Agency shall reject the application and notify the applicant.”</w:t>
      </w:r>
    </w:p>
    <w:p w:rsidR="00754402" w:rsidRPr="00535CED" w:rsidRDefault="00754402" w:rsidP="00B34D30">
      <w:pPr>
        <w:rPr>
          <w:sz w:val="18"/>
          <w:szCs w:val="18"/>
        </w:rPr>
      </w:pPr>
    </w:p>
    <w:p w:rsidR="00B34D30" w:rsidRPr="00685079" w:rsidRDefault="00754402" w:rsidP="00CF3493">
      <w:pPr>
        <w:spacing w:after="48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3A0D5C">
        <w:rPr>
          <w:rFonts w:cs="Arial"/>
        </w:rPr>
        <w:t xml:space="preserve">It is </w:t>
      </w:r>
      <w:r w:rsidR="00B34D30" w:rsidRPr="00685079">
        <w:rPr>
          <w:rFonts w:cs="Arial"/>
        </w:rPr>
        <w:t xml:space="preserve">recommended to </w:t>
      </w:r>
      <w:r w:rsidR="00F24F14">
        <w:rPr>
          <w:rFonts w:cs="Arial"/>
        </w:rPr>
        <w:t>clarify the wording of</w:t>
      </w:r>
      <w:r w:rsidR="00B34D30" w:rsidRPr="00685079">
        <w:rPr>
          <w:rFonts w:cs="Arial"/>
        </w:rPr>
        <w:t xml:space="preserve"> </w:t>
      </w:r>
      <w:r w:rsidR="00F24F14">
        <w:rPr>
          <w:rFonts w:cs="Arial"/>
        </w:rPr>
        <w:t xml:space="preserve">the provisions in </w:t>
      </w:r>
      <w:r w:rsidR="00F24F14" w:rsidRPr="00685079">
        <w:t xml:space="preserve">Article </w:t>
      </w:r>
      <w:r w:rsidR="00F24F14">
        <w:t xml:space="preserve">10 (2) 3. and (9) </w:t>
      </w:r>
      <w:r>
        <w:rPr>
          <w:rFonts w:cs="Arial"/>
        </w:rPr>
        <w:t xml:space="preserve">of </w:t>
      </w:r>
      <w:r w:rsidR="00B34D30" w:rsidRPr="00685079">
        <w:rPr>
          <w:rFonts w:cs="Arial"/>
        </w:rPr>
        <w:t xml:space="preserve">the </w:t>
      </w:r>
      <w:r w:rsidR="00B34D30">
        <w:rPr>
          <w:rFonts w:cs="Arial"/>
        </w:rPr>
        <w:t>Act</w:t>
      </w:r>
      <w:r w:rsidR="00B34D30" w:rsidRPr="00685079">
        <w:rPr>
          <w:rFonts w:cs="Arial"/>
        </w:rPr>
        <w:t xml:space="preserve"> </w:t>
      </w:r>
      <w:r w:rsidR="00F24F14">
        <w:rPr>
          <w:rFonts w:cs="Arial"/>
        </w:rPr>
        <w:t>in relation</w:t>
      </w:r>
      <w:r w:rsidR="00B34D30" w:rsidRPr="00685079">
        <w:rPr>
          <w:rFonts w:cs="Arial"/>
        </w:rPr>
        <w:t xml:space="preserve"> </w:t>
      </w:r>
      <w:r w:rsidR="00DF7D0B">
        <w:rPr>
          <w:rFonts w:cs="Arial"/>
        </w:rPr>
        <w:t>to</w:t>
      </w:r>
      <w:r w:rsidR="00B34D30" w:rsidRPr="00685079">
        <w:rPr>
          <w:rFonts w:cs="Arial"/>
        </w:rPr>
        <w:t xml:space="preserve"> the provisions of</w:t>
      </w:r>
      <w:r w:rsidR="00B34D30">
        <w:rPr>
          <w:rFonts w:cs="Arial"/>
        </w:rPr>
        <w:t xml:space="preserve"> </w:t>
      </w:r>
      <w:r>
        <w:rPr>
          <w:rFonts w:cs="Arial"/>
        </w:rPr>
        <w:t>Article</w:t>
      </w:r>
      <w:r w:rsidR="00F24F14">
        <w:rPr>
          <w:rFonts w:cs="Arial"/>
        </w:rPr>
        <w:t> </w:t>
      </w:r>
      <w:r>
        <w:rPr>
          <w:rFonts w:cs="Arial"/>
        </w:rPr>
        <w:t>5(2) and Article 12</w:t>
      </w:r>
      <w:r w:rsidR="00B34D30">
        <w:rPr>
          <w:rFonts w:cs="Arial"/>
        </w:rPr>
        <w:t xml:space="preserve"> of the 1991 </w:t>
      </w:r>
      <w:r w:rsidR="00B34D30" w:rsidRPr="00685079">
        <w:rPr>
          <w:rFonts w:cs="Arial"/>
        </w:rPr>
        <w:t xml:space="preserve">Act. </w:t>
      </w:r>
    </w:p>
    <w:p w:rsidR="00780FE2" w:rsidRPr="00D675AA" w:rsidRDefault="00780FE2" w:rsidP="00552C1F">
      <w:pPr>
        <w:pStyle w:val="Heading2"/>
        <w:keepLines/>
      </w:pPr>
      <w:r w:rsidRPr="00D675AA">
        <w:lastRenderedPageBreak/>
        <w:t>Article 11 of the 1991 Act: Right of Priority</w:t>
      </w:r>
    </w:p>
    <w:p w:rsidR="00780FE2" w:rsidRPr="00D675AA" w:rsidRDefault="00780FE2" w:rsidP="00552C1F">
      <w:pPr>
        <w:keepNext/>
        <w:keepLines/>
      </w:pPr>
    </w:p>
    <w:p w:rsidR="00780FE2" w:rsidRPr="00D675AA" w:rsidRDefault="00780FE2" w:rsidP="00535CED">
      <w:pPr>
        <w:keepNext/>
        <w:keepLines/>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r>
      <w:r w:rsidR="00B34D30" w:rsidRPr="00685079">
        <w:rPr>
          <w:rFonts w:cs="Arial"/>
        </w:rPr>
        <w:t xml:space="preserve">Article </w:t>
      </w:r>
      <w:r w:rsidR="00B34D30">
        <w:rPr>
          <w:rFonts w:cs="Arial"/>
        </w:rPr>
        <w:t xml:space="preserve">11 </w:t>
      </w:r>
      <w:r w:rsidR="00B34D30" w:rsidRPr="00685079">
        <w:rPr>
          <w:rFonts w:cs="Arial"/>
        </w:rPr>
        <w:t xml:space="preserve">of the </w:t>
      </w:r>
      <w:r w:rsidR="00B34D30">
        <w:rPr>
          <w:rFonts w:cs="Arial"/>
        </w:rPr>
        <w:t>Act</w:t>
      </w:r>
      <w:r w:rsidR="00B34D30" w:rsidRPr="00685079">
        <w:rPr>
          <w:rFonts w:cs="Arial"/>
        </w:rPr>
        <w:t xml:space="preserve"> </w:t>
      </w:r>
      <w:r w:rsidR="00834550">
        <w:rPr>
          <w:rFonts w:cs="Arial"/>
        </w:rPr>
        <w:t>appears</w:t>
      </w:r>
      <w:r w:rsidR="00B34D30" w:rsidRPr="00685079">
        <w:rPr>
          <w:rFonts w:cs="Arial"/>
        </w:rPr>
        <w:t xml:space="preserve"> to contain provisions </w:t>
      </w:r>
      <w:r w:rsidR="00535CED">
        <w:rPr>
          <w:rFonts w:cs="Arial"/>
        </w:rPr>
        <w:t>on the right of priority</w:t>
      </w:r>
      <w:r w:rsidR="00B34D30" w:rsidRPr="00685079">
        <w:rPr>
          <w:rFonts w:cs="Arial"/>
        </w:rPr>
        <w:t xml:space="preserve">.  </w:t>
      </w:r>
      <w:r w:rsidR="003A0D5C">
        <w:t>The translation of Article </w:t>
      </w:r>
      <w:r w:rsidR="00535CED">
        <w:t>11</w:t>
      </w:r>
      <w:r w:rsidR="00535CED" w:rsidRPr="00535CED">
        <w:t xml:space="preserve"> requires verification with the original </w:t>
      </w:r>
      <w:r w:rsidR="00834550">
        <w:t xml:space="preserve">text </w:t>
      </w:r>
      <w:r w:rsidR="00535CED" w:rsidRPr="00535CED">
        <w:t>of the Act in relatio</w:t>
      </w:r>
      <w:r w:rsidR="00535CED">
        <w:t>n to the terminology in Article 11 of the</w:t>
      </w:r>
      <w:r w:rsidR="00535CED" w:rsidRPr="00535CED">
        <w:t xml:space="preserve"> 1991 Act</w:t>
      </w:r>
      <w:r w:rsidR="00535CED">
        <w:t xml:space="preserve">. </w:t>
      </w:r>
      <w:r w:rsidR="00D50743">
        <w:t xml:space="preserve"> </w:t>
      </w:r>
      <w:r w:rsidR="00535CED">
        <w:t xml:space="preserve">For instance, reference to “an appropriate time” in Article 11(3) of the 1991 Act does not appear in the translation of </w:t>
      </w:r>
      <w:r w:rsidR="00535CED">
        <w:rPr>
          <w:rFonts w:cs="Arial"/>
        </w:rPr>
        <w:t xml:space="preserve">Article 11 </w:t>
      </w:r>
      <w:r w:rsidR="00535CED" w:rsidRPr="00685079">
        <w:rPr>
          <w:rFonts w:cs="Arial"/>
        </w:rPr>
        <w:t xml:space="preserve">of the </w:t>
      </w:r>
      <w:r w:rsidR="00535CED">
        <w:rPr>
          <w:rFonts w:cs="Arial"/>
        </w:rPr>
        <w:t>Act.</w:t>
      </w:r>
    </w:p>
    <w:p w:rsidR="00780FE2" w:rsidRDefault="00780FE2" w:rsidP="00780FE2"/>
    <w:p w:rsidR="008F7171" w:rsidRDefault="008F7171" w:rsidP="00780FE2"/>
    <w:p w:rsidR="00780FE2" w:rsidRPr="00685079" w:rsidRDefault="00780FE2" w:rsidP="00780FE2">
      <w:pPr>
        <w:pStyle w:val="Heading2"/>
      </w:pPr>
      <w:r w:rsidRPr="00F24F14">
        <w:t>Article 12 of the 1991 Act:  Examination of the Application</w:t>
      </w:r>
    </w:p>
    <w:p w:rsidR="00780FE2" w:rsidRPr="00685079" w:rsidRDefault="00780FE2" w:rsidP="00780FE2">
      <w:pPr>
        <w:rPr>
          <w:rFonts w:cs="Arial"/>
        </w:rPr>
      </w:pPr>
    </w:p>
    <w:p w:rsidR="00780FE2" w:rsidRDefault="00780FE2" w:rsidP="00780FE2">
      <w:pPr>
        <w:rPr>
          <w:rFonts w:cs="Arial"/>
        </w:rPr>
      </w:pPr>
      <w:r w:rsidRPr="00685079">
        <w:rPr>
          <w:rFonts w:cs="Arial"/>
        </w:rPr>
        <w:fldChar w:fldCharType="begin"/>
      </w:r>
      <w:r w:rsidRPr="00685079">
        <w:rPr>
          <w:rFonts w:cs="Arial"/>
        </w:rPr>
        <w:instrText xml:space="preserve"> AUTONUM  </w:instrText>
      </w:r>
      <w:r w:rsidRPr="00685079">
        <w:rPr>
          <w:rFonts w:cs="Arial"/>
        </w:rPr>
        <w:fldChar w:fldCharType="end"/>
      </w:r>
      <w:r w:rsidRPr="00685079">
        <w:rPr>
          <w:rFonts w:cs="Arial"/>
        </w:rPr>
        <w:tab/>
        <w:t xml:space="preserve">Article </w:t>
      </w:r>
      <w:r w:rsidR="00B34D30">
        <w:rPr>
          <w:rFonts w:cs="Arial"/>
        </w:rPr>
        <w:t>12</w:t>
      </w:r>
      <w:r>
        <w:rPr>
          <w:rFonts w:cs="Arial"/>
        </w:rPr>
        <w:t xml:space="preserve"> </w:t>
      </w:r>
      <w:r w:rsidRPr="00685079">
        <w:rPr>
          <w:rFonts w:cs="Arial"/>
        </w:rPr>
        <w:t>contain</w:t>
      </w:r>
      <w:r w:rsidR="00F24F14">
        <w:rPr>
          <w:rFonts w:cs="Arial"/>
        </w:rPr>
        <w:t>s</w:t>
      </w:r>
      <w:r w:rsidRPr="00685079">
        <w:rPr>
          <w:rFonts w:cs="Arial"/>
        </w:rPr>
        <w:t xml:space="preserve"> </w:t>
      </w:r>
      <w:r w:rsidR="00F24F14">
        <w:rPr>
          <w:rFonts w:cs="Arial"/>
        </w:rPr>
        <w:t xml:space="preserve">certain </w:t>
      </w:r>
      <w:r w:rsidRPr="00685079">
        <w:rPr>
          <w:rFonts w:cs="Arial"/>
        </w:rPr>
        <w:t xml:space="preserve">provisions </w:t>
      </w:r>
      <w:r w:rsidR="00F24F14">
        <w:rPr>
          <w:rFonts w:cs="Arial"/>
        </w:rPr>
        <w:t>of</w:t>
      </w:r>
      <w:r>
        <w:rPr>
          <w:rFonts w:cs="Arial"/>
        </w:rPr>
        <w:t xml:space="preserve"> Article 12 of the 1991 </w:t>
      </w:r>
      <w:r w:rsidR="009D43C4">
        <w:rPr>
          <w:rFonts w:cs="Arial"/>
        </w:rPr>
        <w:t xml:space="preserve">Act.  </w:t>
      </w:r>
    </w:p>
    <w:p w:rsidR="00F24F14" w:rsidRDefault="00F24F14" w:rsidP="00780FE2"/>
    <w:p w:rsidR="00425022" w:rsidRDefault="00425022" w:rsidP="00780FE2"/>
    <w:p w:rsidR="00780FE2" w:rsidRPr="00D675AA" w:rsidRDefault="00780FE2" w:rsidP="00780FE2">
      <w:pPr>
        <w:pStyle w:val="Heading2"/>
      </w:pPr>
      <w:r w:rsidRPr="00D675AA">
        <w:t>Article 13 of the 1991 Act:  Provisional Protection</w:t>
      </w:r>
    </w:p>
    <w:p w:rsidR="00780FE2" w:rsidRPr="00D675AA" w:rsidRDefault="00780FE2" w:rsidP="00780FE2"/>
    <w:p w:rsidR="00784F44" w:rsidRDefault="00780FE2" w:rsidP="00780FE2">
      <w:r w:rsidRPr="00D675AA">
        <w:fldChar w:fldCharType="begin"/>
      </w:r>
      <w:r w:rsidRPr="00D675AA">
        <w:instrText xml:space="preserve"> AUTONUM  </w:instrText>
      </w:r>
      <w:r w:rsidRPr="00D675AA">
        <w:fldChar w:fldCharType="end"/>
      </w:r>
      <w:r w:rsidRPr="00D675AA">
        <w:tab/>
      </w:r>
      <w:r w:rsidR="00385344" w:rsidRPr="00385344">
        <w:t>Article 1</w:t>
      </w:r>
      <w:r w:rsidR="00385344">
        <w:t>7</w:t>
      </w:r>
      <w:r w:rsidR="00385344" w:rsidRPr="00385344">
        <w:t xml:space="preserve"> of the </w:t>
      </w:r>
      <w:r w:rsidR="00385344">
        <w:t>Act</w:t>
      </w:r>
      <w:r w:rsidR="00385344" w:rsidRPr="00385344">
        <w:t xml:space="preserve"> provides as follows:</w:t>
      </w:r>
    </w:p>
    <w:p w:rsidR="00784F44" w:rsidRDefault="00784F44" w:rsidP="00780FE2"/>
    <w:p w:rsidR="00784F44" w:rsidRPr="00784F44" w:rsidRDefault="00385344" w:rsidP="00784F44">
      <w:pPr>
        <w:pStyle w:val="NoSpacing"/>
        <w:ind w:left="360"/>
        <w:rPr>
          <w:rFonts w:ascii="Arial" w:hAnsi="Arial" w:cs="Arial"/>
          <w:sz w:val="18"/>
          <w:szCs w:val="24"/>
          <w:lang w:val="en-GB" w:bidi="fa-IR"/>
        </w:rPr>
      </w:pPr>
      <w:r>
        <w:rPr>
          <w:rFonts w:ascii="Arial" w:hAnsi="Arial" w:cs="Arial"/>
          <w:sz w:val="18"/>
          <w:szCs w:val="24"/>
          <w:lang w:bidi="fa-IR"/>
        </w:rPr>
        <w:t>“</w:t>
      </w:r>
      <w:r w:rsidR="00784F44" w:rsidRPr="00784F44">
        <w:rPr>
          <w:rFonts w:ascii="Arial" w:hAnsi="Arial" w:cs="Arial"/>
          <w:sz w:val="18"/>
          <w:szCs w:val="24"/>
          <w:lang w:val="en-GB" w:bidi="fa-IR"/>
        </w:rPr>
        <w:t>The applicant shall be entitled to provisional protection right from the date of provisional acceptance of new plant variety until the registration of the variety in the national list of new plant varieties p</w:t>
      </w:r>
      <w:r w:rsidR="009D43C4">
        <w:rPr>
          <w:rFonts w:ascii="Arial" w:hAnsi="Arial" w:cs="Arial"/>
          <w:sz w:val="18"/>
          <w:szCs w:val="24"/>
          <w:lang w:val="en-GB" w:bidi="fa-IR"/>
        </w:rPr>
        <w:t>rovided that the variety is non</w:t>
      </w:r>
      <w:r w:rsidR="009D43C4">
        <w:rPr>
          <w:rFonts w:ascii="Arial" w:hAnsi="Arial" w:cs="Arial"/>
          <w:sz w:val="18"/>
          <w:szCs w:val="24"/>
          <w:lang w:val="en-GB" w:bidi="fa-IR"/>
        </w:rPr>
        <w:noBreakHyphen/>
      </w:r>
      <w:r w:rsidR="00784F44" w:rsidRPr="00784F44">
        <w:rPr>
          <w:rFonts w:ascii="Arial" w:hAnsi="Arial" w:cs="Arial"/>
          <w:sz w:val="18"/>
          <w:szCs w:val="24"/>
          <w:lang w:val="en-GB" w:bidi="fa-IR"/>
        </w:rPr>
        <w:t>commercial and applicant ac</w:t>
      </w:r>
      <w:r>
        <w:rPr>
          <w:rFonts w:ascii="Arial" w:hAnsi="Arial" w:cs="Arial"/>
          <w:sz w:val="18"/>
          <w:szCs w:val="24"/>
          <w:lang w:val="en-GB" w:bidi="fa-IR"/>
        </w:rPr>
        <w:t xml:space="preserve">t on provocation of his rights.” </w:t>
      </w:r>
    </w:p>
    <w:p w:rsidR="00385344" w:rsidRPr="00D675AA" w:rsidRDefault="00385344" w:rsidP="00385344"/>
    <w:p w:rsidR="00385344" w:rsidRPr="00685079" w:rsidRDefault="00385344" w:rsidP="00385344">
      <w:pPr>
        <w:rPr>
          <w:rFonts w:cs="Arial"/>
        </w:rPr>
      </w:pPr>
      <w:r w:rsidRPr="00D675AA">
        <w:fldChar w:fldCharType="begin"/>
      </w:r>
      <w:r w:rsidRPr="00D675AA">
        <w:instrText xml:space="preserve"> AUTONUM  </w:instrText>
      </w:r>
      <w:r w:rsidRPr="00D675AA">
        <w:fldChar w:fldCharType="end"/>
      </w:r>
      <w:r w:rsidRPr="00D675AA">
        <w:tab/>
      </w:r>
      <w:r w:rsidRPr="00685079">
        <w:rPr>
          <w:rFonts w:cs="Arial"/>
        </w:rPr>
        <w:t xml:space="preserve">Article </w:t>
      </w:r>
      <w:r>
        <w:rPr>
          <w:rFonts w:cs="Arial"/>
        </w:rPr>
        <w:t xml:space="preserve">17 </w:t>
      </w:r>
      <w:r w:rsidRPr="00685079">
        <w:rPr>
          <w:rFonts w:cs="Arial"/>
        </w:rPr>
        <w:t xml:space="preserve">of the </w:t>
      </w:r>
      <w:r>
        <w:rPr>
          <w:rFonts w:cs="Arial"/>
        </w:rPr>
        <w:t>Act</w:t>
      </w:r>
      <w:r w:rsidRPr="00685079">
        <w:rPr>
          <w:rFonts w:cs="Arial"/>
        </w:rPr>
        <w:t xml:space="preserve"> </w:t>
      </w:r>
      <w:r w:rsidR="00834550">
        <w:rPr>
          <w:rFonts w:cs="Arial"/>
        </w:rPr>
        <w:t>appears</w:t>
      </w:r>
      <w:r w:rsidR="00834550" w:rsidRPr="00685079">
        <w:rPr>
          <w:rFonts w:cs="Arial"/>
        </w:rPr>
        <w:t xml:space="preserve"> </w:t>
      </w:r>
      <w:r w:rsidRPr="00685079">
        <w:rPr>
          <w:rFonts w:cs="Arial"/>
        </w:rPr>
        <w:t>to contain provisions that do not corr</w:t>
      </w:r>
      <w:r>
        <w:rPr>
          <w:rFonts w:cs="Arial"/>
        </w:rPr>
        <w:t>espond to Article 13 of the 1991 </w:t>
      </w:r>
      <w:r w:rsidR="009D43C4">
        <w:rPr>
          <w:rFonts w:cs="Arial"/>
        </w:rPr>
        <w:t>Act.  It is </w:t>
      </w:r>
      <w:r w:rsidRPr="00685079">
        <w:rPr>
          <w:rFonts w:cs="Arial"/>
        </w:rPr>
        <w:t xml:space="preserve">recommended to amend the </w:t>
      </w:r>
      <w:r>
        <w:rPr>
          <w:rFonts w:cs="Arial"/>
        </w:rPr>
        <w:t>Act</w:t>
      </w:r>
      <w:r w:rsidRPr="00685079">
        <w:rPr>
          <w:rFonts w:cs="Arial"/>
        </w:rPr>
        <w:t xml:space="preserve"> in accordance with the provisions of</w:t>
      </w:r>
      <w:r>
        <w:rPr>
          <w:rFonts w:cs="Arial"/>
        </w:rPr>
        <w:t xml:space="preserve"> Article 13 of the 1991 </w:t>
      </w:r>
      <w:r w:rsidRPr="00685079">
        <w:rPr>
          <w:rFonts w:cs="Arial"/>
        </w:rPr>
        <w:t xml:space="preserve">Act. </w:t>
      </w:r>
    </w:p>
    <w:p w:rsidR="00780FE2" w:rsidRPr="00D675AA" w:rsidRDefault="00780FE2" w:rsidP="00780FE2"/>
    <w:p w:rsidR="00780FE2" w:rsidRDefault="00780FE2" w:rsidP="00780FE2"/>
    <w:p w:rsidR="00780FE2" w:rsidRPr="009D43C4" w:rsidRDefault="00780FE2" w:rsidP="00780FE2">
      <w:pPr>
        <w:pStyle w:val="Heading2"/>
      </w:pPr>
      <w:r w:rsidRPr="009D43C4">
        <w:t xml:space="preserve">Article 14 of the 1991 Act:  Scope of the Breeder’s Right  </w:t>
      </w:r>
    </w:p>
    <w:p w:rsidR="00780FE2" w:rsidRPr="009D43C4" w:rsidRDefault="00780FE2" w:rsidP="00780FE2"/>
    <w:p w:rsidR="00780FE2" w:rsidRPr="009D43C4" w:rsidRDefault="00780FE2" w:rsidP="00780FE2">
      <w:r w:rsidRPr="009D43C4">
        <w:fldChar w:fldCharType="begin"/>
      </w:r>
      <w:r w:rsidRPr="009D43C4">
        <w:instrText xml:space="preserve"> AUTONUM  </w:instrText>
      </w:r>
      <w:r w:rsidRPr="009D43C4">
        <w:fldChar w:fldCharType="end"/>
      </w:r>
      <w:r w:rsidRPr="009D43C4">
        <w:tab/>
      </w:r>
      <w:r w:rsidR="009D43C4" w:rsidRPr="009D43C4">
        <w:t>Article 20</w:t>
      </w:r>
      <w:r w:rsidR="00C139A3">
        <w:t>(1) to (6)</w:t>
      </w:r>
      <w:r w:rsidRPr="009D43C4">
        <w:t xml:space="preserve"> of the </w:t>
      </w:r>
      <w:r w:rsidR="009D43C4" w:rsidRPr="009D43C4">
        <w:t xml:space="preserve">Act </w:t>
      </w:r>
      <w:r w:rsidRPr="009D43C4">
        <w:t>contains provisions on the “Scope of the Breeder’s Right”</w:t>
      </w:r>
      <w:r w:rsidR="00F24F14">
        <w:t xml:space="preserve">. </w:t>
      </w:r>
      <w:r w:rsidR="009D43C4" w:rsidRPr="009D43C4">
        <w:rPr>
          <w:rFonts w:cs="Arial"/>
        </w:rPr>
        <w:t xml:space="preserve"> </w:t>
      </w:r>
      <w:r w:rsidR="00F24F14" w:rsidRPr="00535CED">
        <w:t xml:space="preserve">The translation of </w:t>
      </w:r>
      <w:r w:rsidR="00F24F14" w:rsidRPr="009D43C4">
        <w:t>Article 20</w:t>
      </w:r>
      <w:r w:rsidR="00F24F14">
        <w:t>(1) to (6)</w:t>
      </w:r>
      <w:r w:rsidR="00F24F14" w:rsidRPr="009D43C4">
        <w:t xml:space="preserve"> of the Act </w:t>
      </w:r>
      <w:r w:rsidR="00F24F14" w:rsidRPr="00535CED">
        <w:t>requires verification with the original</w:t>
      </w:r>
      <w:r w:rsidR="00834550">
        <w:t xml:space="preserve"> text</w:t>
      </w:r>
      <w:r w:rsidR="00F24F14" w:rsidRPr="00535CED">
        <w:t xml:space="preserve"> of the Act in relatio</w:t>
      </w:r>
      <w:r w:rsidR="00F24F14">
        <w:t xml:space="preserve">n to the terminology in </w:t>
      </w:r>
      <w:r w:rsidR="009D43C4" w:rsidRPr="009D43C4">
        <w:rPr>
          <w:rFonts w:cs="Arial"/>
        </w:rPr>
        <w:t>Article 14 of the 1991 Act.</w:t>
      </w:r>
      <w:r w:rsidRPr="009D43C4">
        <w:t xml:space="preserve"> </w:t>
      </w:r>
    </w:p>
    <w:p w:rsidR="00780FE2" w:rsidRPr="00D655AD" w:rsidRDefault="00780FE2" w:rsidP="00780FE2"/>
    <w:p w:rsidR="00780FE2" w:rsidRDefault="00780FE2" w:rsidP="00780FE2"/>
    <w:p w:rsidR="00780FE2" w:rsidRPr="00D655AD" w:rsidRDefault="00780FE2" w:rsidP="00780FE2">
      <w:pPr>
        <w:pStyle w:val="Heading2"/>
      </w:pPr>
      <w:r w:rsidRPr="00D655AD">
        <w:t>Article 15 of the 1991 Act:  Exceptions to the Breeder’s Right</w:t>
      </w:r>
    </w:p>
    <w:p w:rsidR="00780FE2" w:rsidRPr="00D655AD" w:rsidRDefault="00780FE2" w:rsidP="00780FE2">
      <w:pPr>
        <w:pStyle w:val="Heading2"/>
      </w:pPr>
    </w:p>
    <w:p w:rsidR="00125FD3" w:rsidRPr="003A0D5C" w:rsidRDefault="00780FE2" w:rsidP="00780FE2">
      <w:pPr>
        <w:rPr>
          <w:spacing w:val="-4"/>
        </w:rPr>
      </w:pPr>
      <w:r w:rsidRPr="003A0D5C">
        <w:rPr>
          <w:spacing w:val="-4"/>
        </w:rPr>
        <w:fldChar w:fldCharType="begin"/>
      </w:r>
      <w:r w:rsidRPr="003A0D5C">
        <w:rPr>
          <w:spacing w:val="-4"/>
        </w:rPr>
        <w:instrText xml:space="preserve"> AUTONUM  </w:instrText>
      </w:r>
      <w:r w:rsidRPr="003A0D5C">
        <w:rPr>
          <w:spacing w:val="-4"/>
        </w:rPr>
        <w:fldChar w:fldCharType="end"/>
      </w:r>
      <w:r w:rsidRPr="003A0D5C">
        <w:rPr>
          <w:spacing w:val="-4"/>
        </w:rPr>
        <w:tab/>
      </w:r>
      <w:r w:rsidR="00C139A3" w:rsidRPr="003A0D5C">
        <w:rPr>
          <w:spacing w:val="-4"/>
        </w:rPr>
        <w:t>Article 20(</w:t>
      </w:r>
      <w:r w:rsidR="00F24F14" w:rsidRPr="003A0D5C">
        <w:rPr>
          <w:spacing w:val="-4"/>
        </w:rPr>
        <w:t>7</w:t>
      </w:r>
      <w:r w:rsidR="00C139A3" w:rsidRPr="003A0D5C">
        <w:rPr>
          <w:spacing w:val="-4"/>
        </w:rPr>
        <w:t xml:space="preserve">) of the Act contains provisions on the </w:t>
      </w:r>
      <w:r w:rsidR="00F24F14" w:rsidRPr="003A0D5C">
        <w:rPr>
          <w:spacing w:val="-4"/>
        </w:rPr>
        <w:t>“Compulsory e</w:t>
      </w:r>
      <w:r w:rsidR="00C139A3" w:rsidRPr="003A0D5C">
        <w:rPr>
          <w:spacing w:val="-4"/>
        </w:rPr>
        <w:t>xceptions to the breeder’s right”</w:t>
      </w:r>
      <w:r w:rsidR="00125FD3" w:rsidRPr="003A0D5C">
        <w:rPr>
          <w:spacing w:val="-4"/>
        </w:rPr>
        <w:t>, as follows:</w:t>
      </w:r>
    </w:p>
    <w:p w:rsidR="00125FD3" w:rsidRDefault="00125FD3" w:rsidP="00780FE2"/>
    <w:p w:rsidR="00E431D2" w:rsidRPr="00E431D2" w:rsidRDefault="00C139A3" w:rsidP="00E431D2">
      <w:pPr>
        <w:ind w:left="567" w:right="567"/>
        <w:rPr>
          <w:sz w:val="18"/>
          <w:szCs w:val="18"/>
        </w:rPr>
      </w:pPr>
      <w:r w:rsidRPr="00E431D2">
        <w:rPr>
          <w:sz w:val="18"/>
          <w:szCs w:val="18"/>
        </w:rPr>
        <w:t xml:space="preserve"> </w:t>
      </w:r>
      <w:r w:rsidR="00E431D2" w:rsidRPr="00E431D2">
        <w:rPr>
          <w:sz w:val="18"/>
          <w:szCs w:val="18"/>
        </w:rPr>
        <w:t>“The following shall be extended from the provisions listed in paragraphs 1-6 of this article:</w:t>
      </w:r>
    </w:p>
    <w:p w:rsidR="00E431D2" w:rsidRPr="00E431D2" w:rsidRDefault="00E431D2" w:rsidP="00E431D2">
      <w:pPr>
        <w:ind w:left="567" w:right="567"/>
        <w:rPr>
          <w:sz w:val="18"/>
          <w:szCs w:val="18"/>
        </w:rPr>
      </w:pPr>
      <w:r w:rsidRPr="00E431D2">
        <w:rPr>
          <w:sz w:val="18"/>
          <w:szCs w:val="18"/>
        </w:rPr>
        <w:t>1.</w:t>
      </w:r>
      <w:r w:rsidRPr="00E431D2">
        <w:rPr>
          <w:sz w:val="18"/>
          <w:szCs w:val="18"/>
        </w:rPr>
        <w:tab/>
        <w:t>Acts done privately and for non-commercial purposes</w:t>
      </w:r>
    </w:p>
    <w:p w:rsidR="00E431D2" w:rsidRPr="00E431D2" w:rsidRDefault="00E431D2" w:rsidP="00E431D2">
      <w:pPr>
        <w:ind w:left="567" w:right="567"/>
        <w:rPr>
          <w:sz w:val="18"/>
          <w:szCs w:val="18"/>
        </w:rPr>
      </w:pPr>
      <w:r w:rsidRPr="00E431D2">
        <w:rPr>
          <w:sz w:val="18"/>
          <w:szCs w:val="18"/>
        </w:rPr>
        <w:t>2.</w:t>
      </w:r>
      <w:r w:rsidRPr="00E431D2">
        <w:rPr>
          <w:sz w:val="18"/>
          <w:szCs w:val="18"/>
        </w:rPr>
        <w:tab/>
        <w:t>Acts done for experimental purposes</w:t>
      </w:r>
    </w:p>
    <w:p w:rsidR="00125FD3" w:rsidRPr="00E431D2" w:rsidRDefault="00E431D2" w:rsidP="00E431D2">
      <w:pPr>
        <w:ind w:left="567" w:right="567"/>
        <w:rPr>
          <w:sz w:val="18"/>
          <w:szCs w:val="18"/>
        </w:rPr>
      </w:pPr>
      <w:r w:rsidRPr="00E431D2">
        <w:rPr>
          <w:sz w:val="18"/>
          <w:szCs w:val="18"/>
        </w:rPr>
        <w:t>3.</w:t>
      </w:r>
      <w:r w:rsidRPr="00E431D2">
        <w:rPr>
          <w:sz w:val="18"/>
          <w:szCs w:val="18"/>
        </w:rPr>
        <w:tab/>
        <w:t>Acts done for the purpose of development of other new plant varieties excluding the items 1-4 of paragraph 5 of this article.”</w:t>
      </w:r>
    </w:p>
    <w:p w:rsidR="00125FD3" w:rsidRDefault="00125FD3" w:rsidP="00780FE2"/>
    <w:p w:rsidR="00E431D2" w:rsidRPr="009D43C4" w:rsidRDefault="00E431D2" w:rsidP="00E431D2">
      <w:r>
        <w:fldChar w:fldCharType="begin"/>
      </w:r>
      <w:r>
        <w:instrText xml:space="preserve"> AUTONUM  </w:instrText>
      </w:r>
      <w:r>
        <w:fldChar w:fldCharType="end"/>
      </w:r>
      <w:r>
        <w:tab/>
      </w:r>
      <w:r w:rsidRPr="00535CED">
        <w:t xml:space="preserve">The translation of </w:t>
      </w:r>
      <w:r w:rsidRPr="009D43C4">
        <w:t>Article 20</w:t>
      </w:r>
      <w:r>
        <w:t>(7)</w:t>
      </w:r>
      <w:r w:rsidRPr="009D43C4">
        <w:t xml:space="preserve"> of the Act </w:t>
      </w:r>
      <w:r w:rsidRPr="00535CED">
        <w:t xml:space="preserve">requires verification with the original </w:t>
      </w:r>
      <w:r w:rsidR="00834550">
        <w:t xml:space="preserve">text </w:t>
      </w:r>
      <w:r w:rsidRPr="00535CED">
        <w:t>of the Act in relatio</w:t>
      </w:r>
      <w:r>
        <w:t xml:space="preserve">n to the terminology in </w:t>
      </w:r>
      <w:r w:rsidRPr="009D43C4">
        <w:rPr>
          <w:rFonts w:cs="Arial"/>
        </w:rPr>
        <w:t xml:space="preserve">Article </w:t>
      </w:r>
      <w:r>
        <w:rPr>
          <w:rFonts w:cs="Arial"/>
        </w:rPr>
        <w:t>15(1)</w:t>
      </w:r>
      <w:r w:rsidRPr="009D43C4">
        <w:rPr>
          <w:rFonts w:cs="Arial"/>
        </w:rPr>
        <w:t xml:space="preserve"> of the 1991 Act</w:t>
      </w:r>
      <w:r w:rsidR="001B39FC">
        <w:rPr>
          <w:rFonts w:cs="Arial"/>
        </w:rPr>
        <w:t>, in particular if</w:t>
      </w:r>
      <w:r>
        <w:rPr>
          <w:rFonts w:cs="Arial"/>
        </w:rPr>
        <w:t xml:space="preserve"> the terms “shall be extended” should be understood as “shall be excepted”</w:t>
      </w:r>
      <w:r w:rsidRPr="009D43C4">
        <w:rPr>
          <w:rFonts w:cs="Arial"/>
        </w:rPr>
        <w:t>.</w:t>
      </w:r>
      <w:r w:rsidRPr="009D43C4">
        <w:t xml:space="preserve"> </w:t>
      </w:r>
    </w:p>
    <w:p w:rsidR="00E431D2" w:rsidRDefault="00E431D2" w:rsidP="00780FE2"/>
    <w:p w:rsidR="00780FE2" w:rsidRDefault="00E431D2" w:rsidP="00780FE2">
      <w:pPr>
        <w:rPr>
          <w:sz w:val="18"/>
          <w:szCs w:val="18"/>
        </w:rPr>
      </w:pPr>
      <w:r>
        <w:fldChar w:fldCharType="begin"/>
      </w:r>
      <w:r>
        <w:instrText xml:space="preserve"> AUTONUM  </w:instrText>
      </w:r>
      <w:r>
        <w:fldChar w:fldCharType="end"/>
      </w:r>
      <w:r>
        <w:tab/>
      </w:r>
      <w:r w:rsidR="00780FE2" w:rsidRPr="00D675AA">
        <w:t xml:space="preserve">It is recommended to </w:t>
      </w:r>
      <w:r w:rsidR="00DF25D8">
        <w:t xml:space="preserve">amend </w:t>
      </w:r>
      <w:r w:rsidR="00DF25D8" w:rsidRPr="009D43C4">
        <w:t>Article 20</w:t>
      </w:r>
      <w:r w:rsidR="00DF25D8">
        <w:t>(7)</w:t>
      </w:r>
      <w:r w:rsidR="00DF25D8" w:rsidRPr="009D43C4">
        <w:t xml:space="preserve"> </w:t>
      </w:r>
      <w:r w:rsidR="00DF25D8">
        <w:t xml:space="preserve">3. </w:t>
      </w:r>
      <w:r w:rsidR="00DF25D8" w:rsidRPr="009D43C4">
        <w:t xml:space="preserve">of the Act </w:t>
      </w:r>
      <w:r w:rsidR="00780FE2" w:rsidRPr="00D675AA">
        <w:t>in accordance with th</w:t>
      </w:r>
      <w:r>
        <w:t>e provisions of Article </w:t>
      </w:r>
      <w:r w:rsidR="00780FE2" w:rsidRPr="00D675AA">
        <w:t>15</w:t>
      </w:r>
      <w:r w:rsidR="00DF25D8">
        <w:t>(1)(iii)</w:t>
      </w:r>
      <w:r w:rsidR="00780FE2" w:rsidRPr="00D675AA">
        <w:t xml:space="preserve"> of the 1991 Act.</w:t>
      </w:r>
      <w:r w:rsidR="00780FE2" w:rsidRPr="00D655AD">
        <w:rPr>
          <w:sz w:val="18"/>
          <w:szCs w:val="18"/>
        </w:rPr>
        <w:t xml:space="preserve"> </w:t>
      </w:r>
    </w:p>
    <w:p w:rsidR="00780FE2" w:rsidRDefault="00780FE2" w:rsidP="00780FE2">
      <w:pPr>
        <w:rPr>
          <w:sz w:val="18"/>
          <w:szCs w:val="18"/>
        </w:rPr>
      </w:pPr>
    </w:p>
    <w:p w:rsidR="00784F44" w:rsidRPr="000F7242" w:rsidRDefault="00784F44" w:rsidP="00784F44">
      <w:pPr>
        <w:keepNext/>
        <w:rPr>
          <w:rFonts w:cs="Arial"/>
        </w:rPr>
      </w:pPr>
      <w:r w:rsidRPr="000F7242">
        <w:rPr>
          <w:rFonts w:cs="Arial"/>
        </w:rPr>
        <w:fldChar w:fldCharType="begin"/>
      </w:r>
      <w:r w:rsidRPr="000F7242">
        <w:rPr>
          <w:rFonts w:cs="Arial"/>
        </w:rPr>
        <w:instrText xml:space="preserve"> AUTONUM  </w:instrText>
      </w:r>
      <w:r w:rsidRPr="000F7242">
        <w:rPr>
          <w:rFonts w:cs="Arial"/>
        </w:rPr>
        <w:fldChar w:fldCharType="end"/>
      </w:r>
      <w:r w:rsidRPr="000F7242">
        <w:rPr>
          <w:rFonts w:cs="Arial"/>
        </w:rPr>
        <w:tab/>
      </w:r>
      <w:r w:rsidR="00C139A3">
        <w:rPr>
          <w:rFonts w:cs="Arial"/>
        </w:rPr>
        <w:t>Article 22</w:t>
      </w:r>
      <w:r w:rsidRPr="000F7242">
        <w:rPr>
          <w:rFonts w:cs="Arial"/>
        </w:rPr>
        <w:t xml:space="preserve"> of the </w:t>
      </w:r>
      <w:r w:rsidR="00C139A3">
        <w:rPr>
          <w:rFonts w:cs="Arial"/>
        </w:rPr>
        <w:t>Act</w:t>
      </w:r>
      <w:r w:rsidRPr="000F7242">
        <w:rPr>
          <w:rFonts w:cs="Arial"/>
        </w:rPr>
        <w:t xml:space="preserve"> </w:t>
      </w:r>
      <w:r w:rsidR="002D0D21">
        <w:rPr>
          <w:rFonts w:cs="Arial"/>
        </w:rPr>
        <w:t xml:space="preserve">appears to </w:t>
      </w:r>
      <w:r w:rsidRPr="000F7242">
        <w:rPr>
          <w:rFonts w:cs="Arial"/>
        </w:rPr>
        <w:t xml:space="preserve">contain provisions concerning the optional exception under Article 15(2) of the 1991 Act, as follows: </w:t>
      </w:r>
    </w:p>
    <w:p w:rsidR="00784F44" w:rsidRPr="000F7242" w:rsidRDefault="00784F44" w:rsidP="00784F44">
      <w:pPr>
        <w:rPr>
          <w:rFonts w:cs="Arial"/>
          <w:sz w:val="18"/>
          <w:szCs w:val="18"/>
        </w:rPr>
      </w:pPr>
    </w:p>
    <w:p w:rsidR="00C139A3" w:rsidRPr="00C139A3" w:rsidRDefault="00784F44" w:rsidP="00C139A3">
      <w:pPr>
        <w:ind w:left="567" w:right="567"/>
        <w:rPr>
          <w:rFonts w:cs="Arial"/>
          <w:sz w:val="18"/>
          <w:szCs w:val="18"/>
        </w:rPr>
      </w:pPr>
      <w:r w:rsidRPr="000F7242">
        <w:rPr>
          <w:rFonts w:cs="Arial"/>
          <w:sz w:val="18"/>
          <w:szCs w:val="18"/>
        </w:rPr>
        <w:t>“</w:t>
      </w:r>
      <w:r w:rsidR="00C139A3" w:rsidRPr="00C139A3">
        <w:rPr>
          <w:rFonts w:cs="Arial"/>
          <w:sz w:val="18"/>
          <w:szCs w:val="18"/>
        </w:rPr>
        <w:t>(1)</w:t>
      </w:r>
      <w:r w:rsidR="00C139A3" w:rsidRPr="00C139A3">
        <w:rPr>
          <w:rFonts w:cs="Arial"/>
          <w:sz w:val="18"/>
          <w:szCs w:val="18"/>
        </w:rPr>
        <w:tab/>
        <w:t>The farmers can use the new registered plant varieties of private ownership which are derived from products of new plant varieties for propagation purposes in their farms and stock the propagation materials for use in subsequent seasons.</w:t>
      </w:r>
    </w:p>
    <w:p w:rsidR="00784F44" w:rsidRPr="000F7242" w:rsidRDefault="00C139A3" w:rsidP="00C139A3">
      <w:pPr>
        <w:ind w:left="567" w:right="567"/>
      </w:pPr>
      <w:r w:rsidRPr="00C139A3">
        <w:rPr>
          <w:rFonts w:cs="Arial"/>
          <w:sz w:val="18"/>
          <w:szCs w:val="18"/>
        </w:rPr>
        <w:t>(2)</w:t>
      </w:r>
      <w:r w:rsidRPr="00C139A3">
        <w:rPr>
          <w:rFonts w:cs="Arial"/>
          <w:sz w:val="18"/>
          <w:szCs w:val="18"/>
        </w:rPr>
        <w:tab/>
        <w:t>Farmers indicated in paragraph (1) of this article are not allowed to use the propagation of new registered plant variety materials of private ownership for commercial reproduction.</w:t>
      </w:r>
      <w:r w:rsidR="00784F44" w:rsidRPr="000F7242">
        <w:rPr>
          <w:rFonts w:cs="Arial"/>
          <w:sz w:val="18"/>
          <w:szCs w:val="18"/>
        </w:rPr>
        <w:t>”</w:t>
      </w:r>
    </w:p>
    <w:p w:rsidR="00784F44" w:rsidRDefault="00784F44" w:rsidP="00780FE2">
      <w:pPr>
        <w:rPr>
          <w:sz w:val="18"/>
          <w:szCs w:val="18"/>
        </w:rPr>
      </w:pPr>
    </w:p>
    <w:p w:rsidR="00C139A3" w:rsidRPr="00685079" w:rsidRDefault="00C139A3" w:rsidP="00C139A3">
      <w:pPr>
        <w:rPr>
          <w:rFonts w:cs="Arial"/>
        </w:rPr>
      </w:pPr>
      <w:r w:rsidRPr="00D675AA">
        <w:fldChar w:fldCharType="begin"/>
      </w:r>
      <w:r w:rsidRPr="00D675AA">
        <w:instrText xml:space="preserve"> AUTONUM  </w:instrText>
      </w:r>
      <w:r w:rsidRPr="00D675AA">
        <w:fldChar w:fldCharType="end"/>
      </w:r>
      <w:r w:rsidRPr="00D675AA">
        <w:tab/>
      </w:r>
      <w:r w:rsidR="00F070BA">
        <w:rPr>
          <w:rFonts w:cs="Arial"/>
        </w:rPr>
        <w:t xml:space="preserve">It </w:t>
      </w:r>
      <w:r>
        <w:rPr>
          <w:rFonts w:cs="Arial"/>
        </w:rPr>
        <w:t>is</w:t>
      </w:r>
      <w:r w:rsidR="00F070BA">
        <w:rPr>
          <w:rFonts w:cs="Arial"/>
        </w:rPr>
        <w:t xml:space="preserve"> </w:t>
      </w:r>
      <w:r w:rsidRPr="00685079">
        <w:rPr>
          <w:rFonts w:cs="Arial"/>
        </w:rPr>
        <w:t xml:space="preserve">recommended to amend </w:t>
      </w:r>
      <w:r w:rsidR="00DF25D8">
        <w:rPr>
          <w:rFonts w:cs="Arial"/>
        </w:rPr>
        <w:t xml:space="preserve">Article 22 of the </w:t>
      </w:r>
      <w:r>
        <w:rPr>
          <w:rFonts w:cs="Arial"/>
        </w:rPr>
        <w:t>Act</w:t>
      </w:r>
      <w:r w:rsidRPr="00685079">
        <w:rPr>
          <w:rFonts w:cs="Arial"/>
        </w:rPr>
        <w:t xml:space="preserve"> </w:t>
      </w:r>
      <w:r w:rsidR="00834550">
        <w:rPr>
          <w:rFonts w:cs="Arial"/>
        </w:rPr>
        <w:t>in order to incorporate the missing provisions of Article</w:t>
      </w:r>
      <w:r w:rsidR="00F070BA">
        <w:rPr>
          <w:rFonts w:cs="Arial"/>
        </w:rPr>
        <w:t> </w:t>
      </w:r>
      <w:r>
        <w:rPr>
          <w:rFonts w:cs="Arial"/>
        </w:rPr>
        <w:t>15(2) of the 1991 </w:t>
      </w:r>
      <w:r w:rsidRPr="00685079">
        <w:rPr>
          <w:rFonts w:cs="Arial"/>
        </w:rPr>
        <w:t xml:space="preserve">Act. </w:t>
      </w:r>
    </w:p>
    <w:p w:rsidR="00780FE2" w:rsidRDefault="00780FE2" w:rsidP="00780FE2">
      <w:pPr>
        <w:rPr>
          <w:u w:val="single"/>
        </w:rPr>
      </w:pPr>
    </w:p>
    <w:p w:rsidR="00C139A3" w:rsidRDefault="00C139A3" w:rsidP="00780FE2">
      <w:pPr>
        <w:rPr>
          <w:u w:val="single"/>
        </w:rPr>
      </w:pPr>
    </w:p>
    <w:p w:rsidR="00780FE2" w:rsidRPr="00D675AA" w:rsidRDefault="00780FE2" w:rsidP="00780FE2">
      <w:pPr>
        <w:pStyle w:val="Heading2"/>
      </w:pPr>
      <w:r w:rsidRPr="00DA6571">
        <w:t>Article 16 of the 1991 Act:  Exhaustion of the Breeder’s Right</w:t>
      </w:r>
    </w:p>
    <w:p w:rsidR="00780FE2" w:rsidRPr="00D675AA" w:rsidRDefault="00780FE2" w:rsidP="00780FE2">
      <w:pPr>
        <w:keepNext/>
      </w:pPr>
    </w:p>
    <w:p w:rsidR="00780FE2" w:rsidRPr="00DA6571" w:rsidRDefault="00780FE2" w:rsidP="00F070BA">
      <w:r w:rsidRPr="00D675AA">
        <w:fldChar w:fldCharType="begin"/>
      </w:r>
      <w:r w:rsidRPr="00D675AA">
        <w:instrText xml:space="preserve"> AUTONUM  </w:instrText>
      </w:r>
      <w:r w:rsidRPr="00D675AA">
        <w:fldChar w:fldCharType="end"/>
      </w:r>
      <w:r w:rsidRPr="00D675AA">
        <w:tab/>
      </w:r>
      <w:r w:rsidR="00F070BA" w:rsidRPr="00DA6571">
        <w:t xml:space="preserve">Article 21 of the Act contains provisions </w:t>
      </w:r>
      <w:r w:rsidRPr="00DA6571">
        <w:t>on the “Exhaustion of the Breeder’s Right”</w:t>
      </w:r>
      <w:r w:rsidR="00F070BA" w:rsidRPr="00DA6571">
        <w:rPr>
          <w:rFonts w:cs="Arial"/>
        </w:rPr>
        <w:t xml:space="preserve">.  </w:t>
      </w:r>
      <w:r w:rsidR="00D50743">
        <w:t>The translation of Article </w:t>
      </w:r>
      <w:r w:rsidR="00DA6571" w:rsidRPr="00DA6571">
        <w:t>21 of the Act requires verification with the original</w:t>
      </w:r>
      <w:r w:rsidR="008D0D39">
        <w:t xml:space="preserve"> text</w:t>
      </w:r>
      <w:r w:rsidR="00DA6571" w:rsidRPr="00DA6571">
        <w:t xml:space="preserve"> of the Act in relation to the terminology in </w:t>
      </w:r>
      <w:r w:rsidR="00D50743">
        <w:rPr>
          <w:rFonts w:cs="Arial"/>
        </w:rPr>
        <w:t>Article </w:t>
      </w:r>
      <w:r w:rsidR="00DA6571" w:rsidRPr="00DA6571">
        <w:rPr>
          <w:rFonts w:cs="Arial"/>
        </w:rPr>
        <w:t>16(1) of the 1991 Act.</w:t>
      </w:r>
      <w:r w:rsidR="005177A9">
        <w:rPr>
          <w:rFonts w:cs="Arial"/>
        </w:rPr>
        <w:t xml:space="preserve"> </w:t>
      </w:r>
      <w:r w:rsidR="00DA6571" w:rsidRPr="00DA6571">
        <w:t xml:space="preserve"> It is also recommended to incorporate </w:t>
      </w:r>
      <w:r w:rsidR="00DA6571" w:rsidRPr="00DA6571">
        <w:rPr>
          <w:spacing w:val="-2"/>
        </w:rPr>
        <w:t>in</w:t>
      </w:r>
      <w:r w:rsidR="00F070BA" w:rsidRPr="00DA6571">
        <w:rPr>
          <w:spacing w:val="-2"/>
        </w:rPr>
        <w:t xml:space="preserve"> Art</w:t>
      </w:r>
      <w:r w:rsidR="00DA6571" w:rsidRPr="00DA6571">
        <w:rPr>
          <w:spacing w:val="-2"/>
        </w:rPr>
        <w:t xml:space="preserve">icle 21 of the Act the </w:t>
      </w:r>
      <w:r w:rsidR="00D50743">
        <w:rPr>
          <w:spacing w:val="-2"/>
        </w:rPr>
        <w:t>provisions of Article </w:t>
      </w:r>
      <w:r w:rsidR="00F070BA" w:rsidRPr="00DA6571">
        <w:rPr>
          <w:spacing w:val="-2"/>
        </w:rPr>
        <w:t>16(2) of the 1991 Act.</w:t>
      </w:r>
    </w:p>
    <w:p w:rsidR="00780FE2" w:rsidRDefault="00780FE2" w:rsidP="00780FE2"/>
    <w:p w:rsidR="00F070BA" w:rsidRDefault="00F070BA" w:rsidP="00780FE2"/>
    <w:p w:rsidR="00780FE2" w:rsidRPr="00D655AD" w:rsidRDefault="00780FE2" w:rsidP="00F070BA">
      <w:pPr>
        <w:pStyle w:val="Heading2"/>
      </w:pPr>
      <w:r w:rsidRPr="00D655AD">
        <w:t>Article 17 of the 1991 Act:  Restrictions on the Exercise of the Breeder’s Right</w:t>
      </w:r>
    </w:p>
    <w:p w:rsidR="00780FE2" w:rsidRPr="00D655AD" w:rsidRDefault="00780FE2" w:rsidP="00F070BA">
      <w:pPr>
        <w:keepNext/>
        <w:rPr>
          <w:rFonts w:cs="Arial"/>
        </w:rPr>
      </w:pPr>
    </w:p>
    <w:p w:rsidR="00780FE2" w:rsidRDefault="00780FE2" w:rsidP="00C87F97">
      <w:pPr>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Pr="00D675AA">
        <w:rPr>
          <w:rFonts w:cs="Arial"/>
        </w:rPr>
        <w:tab/>
      </w:r>
      <w:r w:rsidR="0080283B" w:rsidRPr="009D43C4">
        <w:t xml:space="preserve">Article </w:t>
      </w:r>
      <w:r w:rsidR="0080283B">
        <w:t>23</w:t>
      </w:r>
      <w:r w:rsidR="0080283B" w:rsidRPr="009D43C4">
        <w:t xml:space="preserve"> of the Act</w:t>
      </w:r>
      <w:r w:rsidR="0080283B" w:rsidRPr="00D675AA">
        <w:t xml:space="preserve"> </w:t>
      </w:r>
      <w:r w:rsidR="0080283B" w:rsidRPr="009D43C4">
        <w:t xml:space="preserve">contains provisions </w:t>
      </w:r>
      <w:r w:rsidR="0080283B" w:rsidRPr="00D675AA">
        <w:t xml:space="preserve">on the </w:t>
      </w:r>
      <w:r w:rsidRPr="00D675AA">
        <w:rPr>
          <w:rFonts w:cs="Arial"/>
        </w:rPr>
        <w:t>“</w:t>
      </w:r>
      <w:r w:rsidRPr="00D655AD">
        <w:t xml:space="preserve">Restrictions on </w:t>
      </w:r>
      <w:r>
        <w:t xml:space="preserve">the </w:t>
      </w:r>
      <w:r w:rsidRPr="00D675AA">
        <w:rPr>
          <w:rFonts w:cs="Arial"/>
        </w:rPr>
        <w:t>E</w:t>
      </w:r>
      <w:r>
        <w:rPr>
          <w:rFonts w:cs="Arial"/>
        </w:rPr>
        <w:t>x</w:t>
      </w:r>
      <w:r w:rsidR="00DA6571">
        <w:rPr>
          <w:rFonts w:cs="Arial"/>
        </w:rPr>
        <w:t>er</w:t>
      </w:r>
      <w:r w:rsidR="00D50743">
        <w:rPr>
          <w:rFonts w:cs="Arial"/>
        </w:rPr>
        <w:t>cise of the Breeder’s Right” in </w:t>
      </w:r>
      <w:r w:rsidR="00DA6571" w:rsidRPr="004C234D">
        <w:rPr>
          <w:rFonts w:cs="Arial"/>
        </w:rPr>
        <w:t>accordance with the provisions in Article 17 of the 1991 Act.</w:t>
      </w:r>
      <w:r w:rsidRPr="004C234D">
        <w:rPr>
          <w:rFonts w:cs="Arial"/>
        </w:rPr>
        <w:t xml:space="preserve"> </w:t>
      </w:r>
    </w:p>
    <w:p w:rsidR="00C87F97" w:rsidRDefault="00C87F97" w:rsidP="00C87F97">
      <w:pPr>
        <w:rPr>
          <w:rFonts w:cs="Arial"/>
        </w:rPr>
      </w:pPr>
    </w:p>
    <w:p w:rsidR="00C87F97" w:rsidRPr="004C234D" w:rsidRDefault="00C87F97" w:rsidP="00C87F97">
      <w:pPr>
        <w:rPr>
          <w:rFonts w:cs="Arial"/>
        </w:rPr>
      </w:pPr>
    </w:p>
    <w:p w:rsidR="00780FE2" w:rsidRPr="004C234D" w:rsidRDefault="00780FE2" w:rsidP="00780FE2">
      <w:pPr>
        <w:pStyle w:val="Heading2"/>
      </w:pPr>
      <w:r w:rsidRPr="004C234D">
        <w:t>Article 18 of the 1991 Act:  Measures Regulating Commerce</w:t>
      </w:r>
    </w:p>
    <w:p w:rsidR="00780FE2" w:rsidRPr="004C234D" w:rsidRDefault="00780FE2" w:rsidP="00780FE2">
      <w:pPr>
        <w:rPr>
          <w:rFonts w:cs="Arial"/>
        </w:rPr>
      </w:pPr>
    </w:p>
    <w:p w:rsidR="006D4990" w:rsidRDefault="00780FE2" w:rsidP="004C234D">
      <w:pPr>
        <w:rPr>
          <w:rFonts w:cs="Arial"/>
        </w:rPr>
      </w:pPr>
      <w:r w:rsidRPr="004C234D">
        <w:rPr>
          <w:rFonts w:cs="Arial"/>
        </w:rPr>
        <w:fldChar w:fldCharType="begin"/>
      </w:r>
      <w:r w:rsidRPr="004C234D">
        <w:rPr>
          <w:rFonts w:cs="Arial"/>
        </w:rPr>
        <w:instrText xml:space="preserve"> AUTONUM  </w:instrText>
      </w:r>
      <w:r w:rsidRPr="004C234D">
        <w:rPr>
          <w:rFonts w:cs="Arial"/>
        </w:rPr>
        <w:fldChar w:fldCharType="end"/>
      </w:r>
      <w:r w:rsidRPr="004C234D">
        <w:rPr>
          <w:rFonts w:cs="Arial"/>
        </w:rPr>
        <w:tab/>
      </w:r>
      <w:r w:rsidR="004C234D" w:rsidRPr="004C234D">
        <w:rPr>
          <w:rFonts w:cs="Arial"/>
        </w:rPr>
        <w:t xml:space="preserve">Certain provisions in the Act do not relate to the protection of new plant varieties (see </w:t>
      </w:r>
      <w:r w:rsidR="00D50743">
        <w:rPr>
          <w:rFonts w:cs="Arial"/>
        </w:rPr>
        <w:t>Article </w:t>
      </w:r>
      <w:r w:rsidR="001B39FC">
        <w:rPr>
          <w:rFonts w:cs="Arial"/>
        </w:rPr>
        <w:t xml:space="preserve">2 (paragraph 4), </w:t>
      </w:r>
      <w:r w:rsidR="004C234D" w:rsidRPr="004C234D">
        <w:rPr>
          <w:rFonts w:cs="Arial"/>
        </w:rPr>
        <w:t xml:space="preserve">Article 3 (paragraphs 3, 4, and 5) and Chapter two “Registration and Denomination of Plant Varieties of Public Ownership”). </w:t>
      </w:r>
    </w:p>
    <w:p w:rsidR="006D4990" w:rsidRDefault="006D4990" w:rsidP="004C234D">
      <w:pPr>
        <w:rPr>
          <w:rFonts w:cs="Arial"/>
        </w:rPr>
      </w:pPr>
    </w:p>
    <w:p w:rsidR="0080283B" w:rsidRDefault="006D4990" w:rsidP="004C234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4C234D" w:rsidRPr="004C234D">
        <w:rPr>
          <w:rFonts w:cs="Arial"/>
        </w:rPr>
        <w:t xml:space="preserve">Article 18 of the 1991 Act provides </w:t>
      </w:r>
      <w:r w:rsidR="004C234D" w:rsidRPr="004C234D">
        <w:t>that “[t]</w:t>
      </w:r>
      <w:r w:rsidR="004C234D" w:rsidRPr="004C234D">
        <w:rPr>
          <w:rFonts w:cs="Arial"/>
        </w:rPr>
        <w:t>he breeder’s right shall be independent of any measure taken by a Contracting Party to</w:t>
      </w:r>
      <w:r w:rsidR="004C234D" w:rsidRPr="004C234D">
        <w:t xml:space="preserve"> </w:t>
      </w:r>
      <w:r w:rsidR="004C234D" w:rsidRPr="004C234D">
        <w:rPr>
          <w:rFonts w:cs="Arial"/>
        </w:rPr>
        <w:t>regulate within its territory the production, certification and marketing of material of varieties</w:t>
      </w:r>
      <w:r w:rsidR="004C234D" w:rsidRPr="004C234D">
        <w:t xml:space="preserve"> </w:t>
      </w:r>
      <w:r w:rsidR="004C234D" w:rsidRPr="004C234D">
        <w:rPr>
          <w:rFonts w:cs="Arial"/>
        </w:rPr>
        <w:t>or the importing or exporting of such material.</w:t>
      </w:r>
      <w:r w:rsidR="00D50743">
        <w:rPr>
          <w:rFonts w:cs="Arial"/>
        </w:rPr>
        <w:t xml:space="preserve"> </w:t>
      </w:r>
      <w:r w:rsidR="004C234D" w:rsidRPr="004C234D">
        <w:rPr>
          <w:rFonts w:cs="Arial"/>
        </w:rPr>
        <w:t xml:space="preserve"> In any case, such measures shall not affect the</w:t>
      </w:r>
      <w:r w:rsidR="004C234D" w:rsidRPr="004C234D">
        <w:t xml:space="preserve"> </w:t>
      </w:r>
      <w:r w:rsidR="004C234D" w:rsidRPr="004C234D">
        <w:rPr>
          <w:rFonts w:cs="Arial"/>
        </w:rPr>
        <w:t>application of the provisions of this Convention.”</w:t>
      </w:r>
    </w:p>
    <w:p w:rsidR="00EB0E1E" w:rsidRPr="004C234D" w:rsidRDefault="00EB0E1E" w:rsidP="004C234D"/>
    <w:p w:rsidR="00780FE2" w:rsidRDefault="00780FE2" w:rsidP="00780FE2"/>
    <w:p w:rsidR="00780FE2" w:rsidRPr="00D675AA" w:rsidRDefault="00780FE2" w:rsidP="00780FE2">
      <w:pPr>
        <w:pStyle w:val="Heading2"/>
      </w:pPr>
      <w:r w:rsidRPr="00D675AA">
        <w:t xml:space="preserve">Article 19 of the 1991 Act:  Duration of the Breeder’s Right  </w:t>
      </w:r>
    </w:p>
    <w:p w:rsidR="00780FE2" w:rsidRPr="00D675AA" w:rsidRDefault="00780FE2" w:rsidP="00780FE2">
      <w:pPr>
        <w:pStyle w:val="Heading2"/>
      </w:pPr>
    </w:p>
    <w:p w:rsidR="0080283B" w:rsidRPr="000F7242" w:rsidRDefault="00780FE2" w:rsidP="0080283B">
      <w:pPr>
        <w:keepNext/>
        <w:rPr>
          <w:rFonts w:cs="Arial"/>
        </w:rPr>
      </w:pPr>
      <w:r w:rsidRPr="00D675AA">
        <w:rPr>
          <w:rFonts w:cs="Arial"/>
        </w:rPr>
        <w:fldChar w:fldCharType="begin"/>
      </w:r>
      <w:r w:rsidRPr="00D675AA">
        <w:rPr>
          <w:rFonts w:cs="Arial"/>
        </w:rPr>
        <w:instrText xml:space="preserve"> AUTONUM  </w:instrText>
      </w:r>
      <w:r w:rsidRPr="00D675AA">
        <w:rPr>
          <w:rFonts w:cs="Arial"/>
        </w:rPr>
        <w:fldChar w:fldCharType="end"/>
      </w:r>
      <w:r w:rsidR="0080283B">
        <w:rPr>
          <w:rFonts w:cs="Arial"/>
        </w:rPr>
        <w:tab/>
        <w:t>Article 24</w:t>
      </w:r>
      <w:r w:rsidRPr="00D675AA">
        <w:rPr>
          <w:rFonts w:cs="Arial"/>
        </w:rPr>
        <w:t xml:space="preserve"> of the </w:t>
      </w:r>
      <w:r w:rsidR="0080283B">
        <w:rPr>
          <w:rFonts w:cs="Arial"/>
        </w:rPr>
        <w:t>Act</w:t>
      </w:r>
      <w:r w:rsidRPr="00D675AA">
        <w:rPr>
          <w:rFonts w:cs="Arial"/>
        </w:rPr>
        <w:t xml:space="preserve"> contains provisions on </w:t>
      </w:r>
      <w:r w:rsidR="00DA6571">
        <w:rPr>
          <w:rFonts w:cs="Arial"/>
        </w:rPr>
        <w:t xml:space="preserve">the </w:t>
      </w:r>
      <w:r w:rsidRPr="00D675AA">
        <w:rPr>
          <w:rFonts w:cs="Arial"/>
        </w:rPr>
        <w:t>“Duration of the Breeder’s Right”</w:t>
      </w:r>
      <w:r w:rsidR="0080283B">
        <w:rPr>
          <w:rFonts w:cs="Arial"/>
        </w:rPr>
        <w:t xml:space="preserve"> </w:t>
      </w:r>
      <w:r w:rsidR="0080283B" w:rsidRPr="000F7242">
        <w:rPr>
          <w:rFonts w:cs="Arial"/>
        </w:rPr>
        <w:t>which correspond to the provisions of Article 19 of the 1991 Act.</w:t>
      </w:r>
    </w:p>
    <w:p w:rsidR="00780FE2" w:rsidRDefault="00780FE2" w:rsidP="00780FE2">
      <w:pPr>
        <w:rPr>
          <w:rFonts w:cs="Arial"/>
        </w:rPr>
      </w:pPr>
    </w:p>
    <w:p w:rsidR="001B39FC" w:rsidRDefault="001B39FC" w:rsidP="00780FE2"/>
    <w:p w:rsidR="00780FE2" w:rsidRPr="00D675AA" w:rsidRDefault="00780FE2" w:rsidP="00780FE2">
      <w:pPr>
        <w:pStyle w:val="Heading2"/>
      </w:pPr>
      <w:r w:rsidRPr="00D675AA">
        <w:t>Article 20 of the 1991 Act:  Variety Denomination</w:t>
      </w:r>
    </w:p>
    <w:p w:rsidR="00780FE2" w:rsidRPr="00D675AA" w:rsidRDefault="00780FE2" w:rsidP="00780FE2">
      <w:pPr>
        <w:rPr>
          <w:rFonts w:cs="Arial"/>
        </w:rPr>
      </w:pPr>
    </w:p>
    <w:p w:rsidR="00FC6B82" w:rsidRPr="00D50743" w:rsidRDefault="00780FE2" w:rsidP="0080283B">
      <w:pPr>
        <w:rPr>
          <w:rFonts w:cs="Arial"/>
          <w:spacing w:val="-2"/>
        </w:rPr>
      </w:pPr>
      <w:r w:rsidRPr="00D50743">
        <w:rPr>
          <w:rFonts w:cs="Arial"/>
          <w:spacing w:val="-2"/>
        </w:rPr>
        <w:fldChar w:fldCharType="begin"/>
      </w:r>
      <w:r w:rsidRPr="00D50743">
        <w:rPr>
          <w:rFonts w:cs="Arial"/>
          <w:spacing w:val="-2"/>
        </w:rPr>
        <w:instrText xml:space="preserve"> AUTONUM  </w:instrText>
      </w:r>
      <w:r w:rsidRPr="00D50743">
        <w:rPr>
          <w:rFonts w:cs="Arial"/>
          <w:spacing w:val="-2"/>
        </w:rPr>
        <w:fldChar w:fldCharType="end"/>
      </w:r>
      <w:r w:rsidRPr="00D50743">
        <w:rPr>
          <w:rFonts w:cs="Arial"/>
          <w:spacing w:val="-2"/>
        </w:rPr>
        <w:tab/>
      </w:r>
      <w:r w:rsidR="0080283B" w:rsidRPr="00D50743">
        <w:rPr>
          <w:spacing w:val="-2"/>
        </w:rPr>
        <w:t>Article 18 of the Act contains provisions on “Variety Denomination”</w:t>
      </w:r>
      <w:r w:rsidR="00FC6B82" w:rsidRPr="00D50743">
        <w:rPr>
          <w:spacing w:val="-2"/>
        </w:rPr>
        <w:t xml:space="preserve">. </w:t>
      </w:r>
      <w:r w:rsidR="0080283B" w:rsidRPr="00D50743">
        <w:rPr>
          <w:rFonts w:cs="Arial"/>
          <w:spacing w:val="-2"/>
        </w:rPr>
        <w:t xml:space="preserve"> </w:t>
      </w:r>
      <w:r w:rsidR="00FC6B82" w:rsidRPr="00D50743">
        <w:rPr>
          <w:spacing w:val="-2"/>
        </w:rPr>
        <w:t xml:space="preserve">The translation of Article 18 </w:t>
      </w:r>
      <w:r w:rsidR="00D50743" w:rsidRPr="00D50743">
        <w:rPr>
          <w:spacing w:val="-2"/>
        </w:rPr>
        <w:t>of the </w:t>
      </w:r>
      <w:r w:rsidR="00FC6B82" w:rsidRPr="00D50743">
        <w:rPr>
          <w:spacing w:val="-2"/>
        </w:rPr>
        <w:t xml:space="preserve">Act requires verification with the original </w:t>
      </w:r>
      <w:r w:rsidR="006143C7" w:rsidRPr="00D50743">
        <w:rPr>
          <w:spacing w:val="-2"/>
        </w:rPr>
        <w:t xml:space="preserve">text </w:t>
      </w:r>
      <w:r w:rsidR="00FC6B82" w:rsidRPr="00D50743">
        <w:rPr>
          <w:spacing w:val="-2"/>
        </w:rPr>
        <w:t xml:space="preserve">of the Act in relation to the terminology in </w:t>
      </w:r>
      <w:r w:rsidR="00FC6B82" w:rsidRPr="00D50743">
        <w:rPr>
          <w:rFonts w:cs="Arial"/>
          <w:spacing w:val="-2"/>
        </w:rPr>
        <w:t>Article 20(2)</w:t>
      </w:r>
      <w:r w:rsidR="001B39FC" w:rsidRPr="00D50743">
        <w:rPr>
          <w:rFonts w:cs="Arial"/>
          <w:spacing w:val="-2"/>
        </w:rPr>
        <w:t>,</w:t>
      </w:r>
      <w:r w:rsidR="00D50743">
        <w:rPr>
          <w:rFonts w:cs="Arial"/>
          <w:spacing w:val="-2"/>
        </w:rPr>
        <w:t xml:space="preserve"> </w:t>
      </w:r>
      <w:r w:rsidR="00D50743" w:rsidRPr="00D50743">
        <w:rPr>
          <w:rFonts w:cs="Arial"/>
          <w:spacing w:val="-2"/>
        </w:rPr>
        <w:t>(4) and </w:t>
      </w:r>
      <w:r w:rsidR="00FC6B82" w:rsidRPr="00D50743">
        <w:rPr>
          <w:rFonts w:cs="Arial"/>
          <w:spacing w:val="-2"/>
        </w:rPr>
        <w:t>(7) of the 1991 Act.</w:t>
      </w:r>
      <w:r w:rsidR="00FC6B82" w:rsidRPr="00D50743">
        <w:rPr>
          <w:spacing w:val="-2"/>
        </w:rPr>
        <w:t xml:space="preserve"> </w:t>
      </w:r>
      <w:r w:rsidR="0080283B" w:rsidRPr="00D50743">
        <w:rPr>
          <w:rFonts w:cs="Arial"/>
          <w:spacing w:val="-2"/>
        </w:rPr>
        <w:t xml:space="preserve"> </w:t>
      </w:r>
    </w:p>
    <w:p w:rsidR="00FC6B82" w:rsidRDefault="00FC6B82" w:rsidP="0080283B"/>
    <w:p w:rsidR="0080283B" w:rsidRPr="00D655AD" w:rsidRDefault="00FC6B82" w:rsidP="0080283B">
      <w:pPr>
        <w:rPr>
          <w:rFonts w:cs="Arial"/>
        </w:rPr>
      </w:pPr>
      <w:r w:rsidRPr="00FC6B82">
        <w:fldChar w:fldCharType="begin"/>
      </w:r>
      <w:r w:rsidRPr="00FC6B82">
        <w:instrText xml:space="preserve"> AUTONUM  </w:instrText>
      </w:r>
      <w:r w:rsidRPr="00FC6B82">
        <w:fldChar w:fldCharType="end"/>
      </w:r>
      <w:r w:rsidRPr="00FC6B82">
        <w:tab/>
        <w:t xml:space="preserve">It is recommended to amend </w:t>
      </w:r>
      <w:r w:rsidR="0080283B" w:rsidRPr="00FC6B82">
        <w:rPr>
          <w:spacing w:val="-2"/>
        </w:rPr>
        <w:t xml:space="preserve">Article 18 of the Act </w:t>
      </w:r>
      <w:r w:rsidRPr="00FC6B82">
        <w:rPr>
          <w:spacing w:val="-2"/>
        </w:rPr>
        <w:t xml:space="preserve">to incorporate the provisions </w:t>
      </w:r>
      <w:r w:rsidR="0080283B" w:rsidRPr="00FC6B82">
        <w:rPr>
          <w:spacing w:val="-2"/>
        </w:rPr>
        <w:t>of Article 20(8) of the 1991 Act.</w:t>
      </w:r>
    </w:p>
    <w:p w:rsidR="0080283B" w:rsidRPr="009D43C4" w:rsidRDefault="0080283B" w:rsidP="0080283B"/>
    <w:p w:rsidR="00780FE2" w:rsidRDefault="00780FE2" w:rsidP="00780FE2"/>
    <w:p w:rsidR="00780FE2" w:rsidRPr="0038086A" w:rsidRDefault="00780FE2" w:rsidP="00780FE2">
      <w:pPr>
        <w:pStyle w:val="Heading2"/>
      </w:pPr>
      <w:r w:rsidRPr="00407839">
        <w:t>Article 21 of the 1991 Act:  Nullity of the Breeder’s Right</w:t>
      </w:r>
    </w:p>
    <w:p w:rsidR="00780FE2" w:rsidRPr="0038086A" w:rsidRDefault="00780FE2" w:rsidP="00780FE2">
      <w:pPr>
        <w:rPr>
          <w:rFonts w:cs="Arial"/>
        </w:rPr>
      </w:pPr>
    </w:p>
    <w:p w:rsidR="00780FE2" w:rsidRPr="00410A9A" w:rsidRDefault="00780FE2" w:rsidP="00410A9A">
      <w:pPr>
        <w:rPr>
          <w:rFonts w:cs="Arial"/>
          <w:b/>
          <w:u w:val="single"/>
        </w:rPr>
      </w:pPr>
      <w:r w:rsidRPr="0038086A">
        <w:rPr>
          <w:rFonts w:cs="Arial"/>
        </w:rPr>
        <w:fldChar w:fldCharType="begin"/>
      </w:r>
      <w:r w:rsidRPr="0038086A">
        <w:rPr>
          <w:rFonts w:cs="Arial"/>
        </w:rPr>
        <w:instrText xml:space="preserve"> AUTONUM  </w:instrText>
      </w:r>
      <w:r w:rsidRPr="0038086A">
        <w:rPr>
          <w:rFonts w:cs="Arial"/>
        </w:rPr>
        <w:fldChar w:fldCharType="end"/>
      </w:r>
      <w:r w:rsidRPr="0038086A">
        <w:rPr>
          <w:rFonts w:cs="Arial"/>
        </w:rPr>
        <w:tab/>
      </w:r>
      <w:r w:rsidR="00410A9A" w:rsidRPr="009D43C4">
        <w:t xml:space="preserve">Article </w:t>
      </w:r>
      <w:r w:rsidR="00410A9A">
        <w:t>25</w:t>
      </w:r>
      <w:r w:rsidR="00410A9A" w:rsidRPr="009D43C4">
        <w:t xml:space="preserve"> of the Act contains provisions on the “</w:t>
      </w:r>
      <w:r w:rsidR="00410A9A" w:rsidRPr="0038086A">
        <w:rPr>
          <w:rFonts w:cs="Arial"/>
        </w:rPr>
        <w:t>Nullity of the Breeder’s Right</w:t>
      </w:r>
      <w:r w:rsidR="00410A9A" w:rsidRPr="009D43C4">
        <w:t>”</w:t>
      </w:r>
      <w:r w:rsidR="00410A9A" w:rsidRPr="009D43C4">
        <w:rPr>
          <w:rFonts w:cs="Arial"/>
        </w:rPr>
        <w:t xml:space="preserve"> that do not corr</w:t>
      </w:r>
      <w:r w:rsidR="00D50743">
        <w:rPr>
          <w:rFonts w:cs="Arial"/>
        </w:rPr>
        <w:t>espond to Article </w:t>
      </w:r>
      <w:r w:rsidR="00410A9A">
        <w:rPr>
          <w:rFonts w:cs="Arial"/>
        </w:rPr>
        <w:t>21</w:t>
      </w:r>
      <w:r w:rsidR="00410A9A" w:rsidRPr="009D43C4">
        <w:rPr>
          <w:rFonts w:cs="Arial"/>
        </w:rPr>
        <w:t xml:space="preserve"> of the 1991 Act.</w:t>
      </w:r>
      <w:r w:rsidR="00410A9A" w:rsidRPr="009D43C4">
        <w:t xml:space="preserve">  It is recommended to amend </w:t>
      </w:r>
      <w:r w:rsidR="00410A9A">
        <w:t xml:space="preserve">Article 25 of the </w:t>
      </w:r>
      <w:r w:rsidR="00410A9A" w:rsidRPr="009D43C4">
        <w:t>Act in accordance with the provisions of Article </w:t>
      </w:r>
      <w:r w:rsidR="00410A9A">
        <w:t>21</w:t>
      </w:r>
      <w:r w:rsidR="00410A9A" w:rsidRPr="009D43C4">
        <w:t xml:space="preserve"> of the 1991</w:t>
      </w:r>
      <w:r w:rsidR="00410A9A">
        <w:t> </w:t>
      </w:r>
      <w:r w:rsidR="00410A9A" w:rsidRPr="009D43C4">
        <w:t>Act.</w:t>
      </w:r>
    </w:p>
    <w:p w:rsidR="00780FE2" w:rsidRDefault="00780FE2" w:rsidP="00780FE2">
      <w:pPr>
        <w:rPr>
          <w:rFonts w:cs="Arial"/>
          <w:u w:val="single"/>
        </w:rPr>
      </w:pPr>
    </w:p>
    <w:p w:rsidR="00410A9A" w:rsidRDefault="00410A9A" w:rsidP="00780FE2">
      <w:pPr>
        <w:rPr>
          <w:rFonts w:cs="Arial"/>
          <w:u w:val="single"/>
        </w:rPr>
      </w:pPr>
    </w:p>
    <w:p w:rsidR="00780FE2" w:rsidRPr="0038086A" w:rsidRDefault="00780FE2" w:rsidP="00780FE2">
      <w:pPr>
        <w:pStyle w:val="Heading2"/>
      </w:pPr>
      <w:r w:rsidRPr="0038086A">
        <w:t>Article 22 of the 1991 Act:  Cancellation of the Breeder’s Right</w:t>
      </w:r>
    </w:p>
    <w:p w:rsidR="00780FE2" w:rsidRPr="0038086A" w:rsidRDefault="00780FE2" w:rsidP="00780FE2">
      <w:pPr>
        <w:rPr>
          <w:rFonts w:cs="Arial"/>
        </w:rPr>
      </w:pPr>
    </w:p>
    <w:p w:rsidR="00407839" w:rsidRPr="00407839" w:rsidRDefault="00780FE2" w:rsidP="00407839">
      <w:pPr>
        <w:rPr>
          <w:rFonts w:cs="Arial"/>
        </w:rPr>
      </w:pPr>
      <w:r w:rsidRPr="0038086A">
        <w:rPr>
          <w:rFonts w:cs="Arial"/>
        </w:rPr>
        <w:fldChar w:fldCharType="begin"/>
      </w:r>
      <w:r w:rsidRPr="0038086A">
        <w:rPr>
          <w:rFonts w:cs="Arial"/>
        </w:rPr>
        <w:instrText xml:space="preserve"> AUTONUM  </w:instrText>
      </w:r>
      <w:r w:rsidRPr="0038086A">
        <w:rPr>
          <w:rFonts w:cs="Arial"/>
        </w:rPr>
        <w:fldChar w:fldCharType="end"/>
      </w:r>
      <w:r w:rsidRPr="0038086A">
        <w:rPr>
          <w:rFonts w:cs="Arial"/>
        </w:rPr>
        <w:tab/>
      </w:r>
      <w:r w:rsidR="00410A9A" w:rsidRPr="009D43C4">
        <w:t xml:space="preserve">Article </w:t>
      </w:r>
      <w:r w:rsidR="00410A9A">
        <w:t>26</w:t>
      </w:r>
      <w:r w:rsidR="00410A9A" w:rsidRPr="009D43C4">
        <w:t xml:space="preserve"> of the Act contains provisions on the “</w:t>
      </w:r>
      <w:r w:rsidR="00410A9A" w:rsidRPr="0038086A">
        <w:rPr>
          <w:rFonts w:cs="Arial"/>
        </w:rPr>
        <w:t>Cancellation of the Breeder’s Right</w:t>
      </w:r>
      <w:r w:rsidR="00410A9A" w:rsidRPr="009D43C4">
        <w:t>”</w:t>
      </w:r>
      <w:r w:rsidR="00407839">
        <w:rPr>
          <w:rFonts w:cs="Arial"/>
        </w:rPr>
        <w:t>.</w:t>
      </w:r>
      <w:r w:rsidR="00D50743">
        <w:rPr>
          <w:rFonts w:cs="Arial"/>
        </w:rPr>
        <w:t xml:space="preserve"> </w:t>
      </w:r>
      <w:r w:rsidR="00407839">
        <w:rPr>
          <w:rFonts w:cs="Arial"/>
        </w:rPr>
        <w:t xml:space="preserve"> </w:t>
      </w:r>
      <w:r w:rsidR="00D50743">
        <w:rPr>
          <w:rFonts w:cs="Arial"/>
        </w:rPr>
        <w:t>The translation of Article </w:t>
      </w:r>
      <w:r w:rsidR="00407839">
        <w:rPr>
          <w:rFonts w:cs="Arial"/>
        </w:rPr>
        <w:t>26</w:t>
      </w:r>
      <w:r w:rsidR="00407839" w:rsidRPr="00407839">
        <w:rPr>
          <w:rFonts w:cs="Arial"/>
        </w:rPr>
        <w:t xml:space="preserve"> of the Act requires verification with the original of the Act in relatio</w:t>
      </w:r>
      <w:r w:rsidR="00D50743">
        <w:rPr>
          <w:rFonts w:cs="Arial"/>
        </w:rPr>
        <w:t>n to the terminology in Article </w:t>
      </w:r>
      <w:r w:rsidR="00407839">
        <w:rPr>
          <w:rFonts w:cs="Arial"/>
        </w:rPr>
        <w:t xml:space="preserve">22 </w:t>
      </w:r>
      <w:r w:rsidR="00407839" w:rsidRPr="00407839">
        <w:rPr>
          <w:rFonts w:cs="Arial"/>
        </w:rPr>
        <w:t>of the 1991 Act.</w:t>
      </w:r>
    </w:p>
    <w:p w:rsidR="00780FE2" w:rsidRDefault="00780FE2" w:rsidP="00780FE2"/>
    <w:p w:rsidR="00410A9A" w:rsidRDefault="00410A9A" w:rsidP="00780FE2"/>
    <w:p w:rsidR="00780FE2" w:rsidRPr="0038086A" w:rsidRDefault="00780FE2" w:rsidP="00780FE2">
      <w:pPr>
        <w:pStyle w:val="Heading2"/>
      </w:pPr>
      <w:r w:rsidRPr="0038086A">
        <w:t>Article 30 of the 1991 Act:  Implementation of the Convention</w:t>
      </w:r>
    </w:p>
    <w:p w:rsidR="00780FE2" w:rsidRPr="0038086A" w:rsidRDefault="00780FE2" w:rsidP="00780FE2">
      <w:pPr>
        <w:rPr>
          <w:rFonts w:cs="Arial"/>
        </w:rPr>
      </w:pPr>
    </w:p>
    <w:p w:rsidR="00780FE2" w:rsidRDefault="00780FE2" w:rsidP="00780FE2">
      <w:pPr>
        <w:rPr>
          <w:rFonts w:cs="Arial"/>
        </w:rPr>
      </w:pPr>
      <w:r w:rsidRPr="00685079">
        <w:rPr>
          <w:rFonts w:cs="Arial"/>
        </w:rPr>
        <w:fldChar w:fldCharType="begin"/>
      </w:r>
      <w:r w:rsidRPr="00685079">
        <w:rPr>
          <w:rFonts w:cs="Arial"/>
        </w:rPr>
        <w:instrText xml:space="preserve"> AUTONUM  </w:instrText>
      </w:r>
      <w:r w:rsidRPr="00685079">
        <w:rPr>
          <w:rFonts w:cs="Arial"/>
        </w:rPr>
        <w:fldChar w:fldCharType="end"/>
      </w:r>
      <w:r w:rsidRPr="00685079">
        <w:rPr>
          <w:rFonts w:cs="Arial"/>
        </w:rPr>
        <w:tab/>
      </w:r>
      <w:r w:rsidR="00410A9A">
        <w:rPr>
          <w:rFonts w:cs="Arial"/>
        </w:rPr>
        <w:t>Article 27</w:t>
      </w:r>
      <w:r>
        <w:rPr>
          <w:rFonts w:cs="Arial"/>
        </w:rPr>
        <w:t xml:space="preserve"> of the </w:t>
      </w:r>
      <w:r w:rsidR="00410A9A">
        <w:rPr>
          <w:rFonts w:cs="Arial"/>
        </w:rPr>
        <w:t>Act</w:t>
      </w:r>
      <w:r>
        <w:rPr>
          <w:rFonts w:cs="Arial"/>
        </w:rPr>
        <w:t xml:space="preserve"> </w:t>
      </w:r>
      <w:r w:rsidRPr="00685079">
        <w:rPr>
          <w:rFonts w:cs="Arial"/>
        </w:rPr>
        <w:t>contain</w:t>
      </w:r>
      <w:r>
        <w:rPr>
          <w:rFonts w:cs="Arial"/>
        </w:rPr>
        <w:t>s</w:t>
      </w:r>
      <w:r w:rsidRPr="00685079">
        <w:rPr>
          <w:rFonts w:cs="Arial"/>
        </w:rPr>
        <w:t xml:space="preserve"> </w:t>
      </w:r>
      <w:r w:rsidR="00EF2B04">
        <w:rPr>
          <w:rFonts w:cs="Arial"/>
        </w:rPr>
        <w:t xml:space="preserve">the following </w:t>
      </w:r>
      <w:r w:rsidRPr="00685079">
        <w:rPr>
          <w:rFonts w:cs="Arial"/>
        </w:rPr>
        <w:t>provisions on the enforcement of breeders’</w:t>
      </w:r>
      <w:r>
        <w:rPr>
          <w:rFonts w:cs="Arial"/>
        </w:rPr>
        <w:t xml:space="preserve"> </w:t>
      </w:r>
      <w:r w:rsidRPr="00685079">
        <w:rPr>
          <w:rFonts w:cs="Arial"/>
        </w:rPr>
        <w:t>rights</w:t>
      </w:r>
      <w:r w:rsidR="00EF2B04">
        <w:rPr>
          <w:rFonts w:cs="Arial"/>
        </w:rPr>
        <w:t xml:space="preserve">: </w:t>
      </w:r>
    </w:p>
    <w:p w:rsidR="00EF2B04" w:rsidRDefault="00EF2B04" w:rsidP="00780FE2">
      <w:pPr>
        <w:rPr>
          <w:rFonts w:cs="Arial"/>
        </w:rPr>
      </w:pPr>
    </w:p>
    <w:p w:rsidR="00EF2B04" w:rsidRPr="00EF2B04" w:rsidRDefault="00EF2B04" w:rsidP="00EF2B04">
      <w:pPr>
        <w:ind w:left="567" w:right="567"/>
        <w:rPr>
          <w:rFonts w:cs="Arial"/>
          <w:sz w:val="18"/>
          <w:szCs w:val="18"/>
        </w:rPr>
      </w:pPr>
      <w:r>
        <w:rPr>
          <w:rFonts w:cs="Arial"/>
          <w:sz w:val="18"/>
          <w:szCs w:val="18"/>
        </w:rPr>
        <w:t>“</w:t>
      </w:r>
      <w:r w:rsidRPr="00EF2B04">
        <w:rPr>
          <w:rFonts w:cs="Arial"/>
          <w:sz w:val="18"/>
          <w:szCs w:val="18"/>
        </w:rPr>
        <w:t>(1)</w:t>
      </w:r>
      <w:r w:rsidRPr="00EF2B04">
        <w:rPr>
          <w:rFonts w:cs="Arial"/>
          <w:sz w:val="18"/>
          <w:szCs w:val="18"/>
        </w:rPr>
        <w:tab/>
        <w:t xml:space="preserve">If a person suffers loss /damages due to violation provisions indicated in this Act, shall have the right, in line with the law, to refer to a judicial authority. </w:t>
      </w:r>
    </w:p>
    <w:p w:rsidR="00EF2B04" w:rsidRPr="00EF2B04" w:rsidRDefault="00EF2B04" w:rsidP="00EF2B04">
      <w:pPr>
        <w:ind w:left="567" w:right="567"/>
        <w:rPr>
          <w:rFonts w:cs="Arial"/>
          <w:sz w:val="18"/>
          <w:szCs w:val="18"/>
        </w:rPr>
      </w:pPr>
      <w:r>
        <w:rPr>
          <w:rFonts w:cs="Arial"/>
          <w:sz w:val="18"/>
          <w:szCs w:val="18"/>
        </w:rPr>
        <w:t>“</w:t>
      </w:r>
      <w:r w:rsidRPr="00EF2B04">
        <w:rPr>
          <w:rFonts w:cs="Arial"/>
          <w:sz w:val="18"/>
          <w:szCs w:val="18"/>
        </w:rPr>
        <w:t>(2)</w:t>
      </w:r>
      <w:r w:rsidRPr="00EF2B04">
        <w:rPr>
          <w:rFonts w:cs="Arial"/>
          <w:sz w:val="18"/>
          <w:szCs w:val="18"/>
        </w:rPr>
        <w:tab/>
        <w:t>The judicial authorities shall have authority to order the violator indicated paragraph (1) of this article to pay compensation to injured party, attorney’s fee and other preventive measures.</w:t>
      </w:r>
      <w:r>
        <w:rPr>
          <w:rFonts w:cs="Arial"/>
          <w:sz w:val="18"/>
          <w:szCs w:val="18"/>
        </w:rPr>
        <w:t>”</w:t>
      </w:r>
    </w:p>
    <w:p w:rsidR="00EF2B04" w:rsidRDefault="00EF2B04" w:rsidP="00780FE2">
      <w:pPr>
        <w:rPr>
          <w:rFonts w:cs="Arial"/>
        </w:rPr>
      </w:pPr>
    </w:p>
    <w:p w:rsidR="00780FE2" w:rsidRPr="0038086A" w:rsidRDefault="00780FE2" w:rsidP="00780FE2">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62D3A">
        <w:rPr>
          <w:rFonts w:cs="Arial"/>
        </w:rPr>
        <w:t xml:space="preserve">In relation </w:t>
      </w:r>
      <w:r>
        <w:rPr>
          <w:rFonts w:cs="Arial"/>
        </w:rPr>
        <w:t xml:space="preserve">to the obligation under Article </w:t>
      </w:r>
      <w:r w:rsidRPr="00C62D3A">
        <w:rPr>
          <w:rFonts w:cs="Arial"/>
        </w:rPr>
        <w:t xml:space="preserve">30(1)(ii) of the 1991 Act, </w:t>
      </w:r>
      <w:r w:rsidRPr="0038086A">
        <w:rPr>
          <w:rFonts w:cs="Arial"/>
        </w:rPr>
        <w:t xml:space="preserve">Article </w:t>
      </w:r>
      <w:r w:rsidR="00EF2B04">
        <w:rPr>
          <w:rFonts w:cs="Arial"/>
        </w:rPr>
        <w:t>1</w:t>
      </w:r>
      <w:r w:rsidR="00125FD3">
        <w:rPr>
          <w:rFonts w:cs="Arial"/>
        </w:rPr>
        <w:t>5</w:t>
      </w:r>
      <w:r w:rsidRPr="0038086A">
        <w:rPr>
          <w:rFonts w:cs="Arial"/>
        </w:rPr>
        <w:t xml:space="preserve"> of the </w:t>
      </w:r>
      <w:r w:rsidR="00F34680">
        <w:rPr>
          <w:rFonts w:cs="Arial"/>
        </w:rPr>
        <w:t>Act</w:t>
      </w:r>
      <w:r w:rsidRPr="0038086A">
        <w:rPr>
          <w:rFonts w:cs="Arial"/>
        </w:rPr>
        <w:t xml:space="preserve"> provides as follows:</w:t>
      </w:r>
    </w:p>
    <w:p w:rsidR="004A6D05" w:rsidRDefault="004A6D05">
      <w:pPr>
        <w:jc w:val="left"/>
      </w:pPr>
    </w:p>
    <w:p w:rsidR="00EF2B04" w:rsidRDefault="00EF2B04" w:rsidP="00EF2B04">
      <w:pPr>
        <w:ind w:left="567" w:right="567"/>
        <w:rPr>
          <w:rFonts w:cs="Arial"/>
        </w:rPr>
      </w:pPr>
      <w:r>
        <w:rPr>
          <w:rFonts w:cs="Arial"/>
          <w:sz w:val="18"/>
          <w:szCs w:val="18"/>
        </w:rPr>
        <w:t>“</w:t>
      </w:r>
      <w:r w:rsidRPr="00EF2B04">
        <w:rPr>
          <w:rFonts w:cs="Arial"/>
          <w:sz w:val="18"/>
          <w:szCs w:val="18"/>
        </w:rPr>
        <w:t xml:space="preserve">If no objection is submitted on preliminary acceptance of a plant variety as within the period indicated in article 14 of this act or objections are rejected, the Registration Agency shall register the new plant variety in the national list of varieties and shall issue a certificate thereof upon the collection of prescribed fees defined by the Ministry of the Agriculture, Irrigation </w:t>
      </w:r>
      <w:r>
        <w:rPr>
          <w:rFonts w:cs="Arial"/>
          <w:sz w:val="18"/>
          <w:szCs w:val="18"/>
        </w:rPr>
        <w:t>and Livestock to the applicant.“</w:t>
      </w:r>
    </w:p>
    <w:p w:rsidR="00125FD3" w:rsidRDefault="00125FD3" w:rsidP="00780FE2">
      <w:pPr>
        <w:rPr>
          <w:rFonts w:cs="Arial"/>
        </w:rPr>
      </w:pPr>
    </w:p>
    <w:p w:rsidR="00125FD3" w:rsidRDefault="00125FD3" w:rsidP="00125FD3">
      <w:r>
        <w:rPr>
          <w:rFonts w:cs="Arial"/>
        </w:rPr>
        <w:fldChar w:fldCharType="begin"/>
      </w:r>
      <w:r>
        <w:rPr>
          <w:rFonts w:cs="Arial"/>
        </w:rPr>
        <w:instrText xml:space="preserve"> AUTONUM  </w:instrText>
      </w:r>
      <w:r>
        <w:rPr>
          <w:rFonts w:cs="Arial"/>
        </w:rPr>
        <w:fldChar w:fldCharType="end"/>
      </w:r>
      <w:r>
        <w:rPr>
          <w:rFonts w:cs="Arial"/>
        </w:rPr>
        <w:tab/>
        <w:t>In relation to the obligation under</w:t>
      </w:r>
      <w:r w:rsidR="00780FE2">
        <w:rPr>
          <w:rFonts w:cs="Arial"/>
        </w:rPr>
        <w:t xml:space="preserve"> Article </w:t>
      </w:r>
      <w:r>
        <w:rPr>
          <w:rFonts w:cs="Arial"/>
        </w:rPr>
        <w:t>30(1)(iii) of the 1991 Act, Article 13 provides as follows:</w:t>
      </w:r>
      <w:r w:rsidRPr="00125FD3">
        <w:t xml:space="preserve"> </w:t>
      </w:r>
    </w:p>
    <w:p w:rsidR="00125FD3" w:rsidRDefault="00125FD3" w:rsidP="00125FD3"/>
    <w:p w:rsidR="00125FD3" w:rsidRDefault="00125FD3" w:rsidP="00125FD3">
      <w:pPr>
        <w:ind w:left="567" w:right="567"/>
        <w:rPr>
          <w:rFonts w:cs="Arial"/>
          <w:sz w:val="18"/>
          <w:szCs w:val="18"/>
        </w:rPr>
      </w:pPr>
      <w:r w:rsidRPr="00125FD3">
        <w:rPr>
          <w:sz w:val="18"/>
          <w:szCs w:val="18"/>
        </w:rPr>
        <w:t>“</w:t>
      </w:r>
      <w:r w:rsidRPr="00125FD3">
        <w:rPr>
          <w:rFonts w:cs="Arial"/>
          <w:sz w:val="18"/>
          <w:szCs w:val="18"/>
        </w:rPr>
        <w:t>If the applicant of filing new plant variety meets the requirements listed in article twelve of this Act, the Registration Agency shall accept primarily the application and announce it through public media on the expenses of the applicant.”</w:t>
      </w:r>
    </w:p>
    <w:p w:rsidR="00125FD3" w:rsidRDefault="00125FD3" w:rsidP="008F7171"/>
    <w:p w:rsidR="00125FD3" w:rsidRDefault="00125FD3" w:rsidP="00125FD3">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It is recommended to incorporate in the Act </w:t>
      </w:r>
      <w:r w:rsidR="00843818">
        <w:rPr>
          <w:rFonts w:cs="Arial"/>
        </w:rPr>
        <w:t xml:space="preserve">the </w:t>
      </w:r>
      <w:r>
        <w:rPr>
          <w:rFonts w:cs="Arial"/>
        </w:rPr>
        <w:t xml:space="preserve">provisions corresponding </w:t>
      </w:r>
      <w:r w:rsidRPr="00C62D3A">
        <w:rPr>
          <w:rFonts w:cs="Arial"/>
        </w:rPr>
        <w:t>to the obligation to publish information concerning grant</w:t>
      </w:r>
      <w:r>
        <w:rPr>
          <w:rFonts w:cs="Arial"/>
        </w:rPr>
        <w:t>s</w:t>
      </w:r>
      <w:r w:rsidRPr="00C62D3A">
        <w:rPr>
          <w:rFonts w:cs="Arial"/>
        </w:rPr>
        <w:t xml:space="preserve"> of breeders’ rights, and proposed and approved denomi</w:t>
      </w:r>
      <w:r>
        <w:rPr>
          <w:rFonts w:cs="Arial"/>
        </w:rPr>
        <w:t>nations as required under Article 30(1)(iii) of the 1991 Act.</w:t>
      </w:r>
    </w:p>
    <w:p w:rsidR="00780FE2" w:rsidRPr="00E431D2" w:rsidRDefault="00780FE2" w:rsidP="00E431D2">
      <w:pPr>
        <w:rPr>
          <w:rFonts w:cs="Arial"/>
        </w:rPr>
      </w:pPr>
    </w:p>
    <w:p w:rsidR="004A6D05" w:rsidRPr="00EB3D72" w:rsidRDefault="004A6D05">
      <w:pPr>
        <w:jc w:val="left"/>
      </w:pPr>
    </w:p>
    <w:p w:rsidR="00EB3D72" w:rsidRPr="00EB3D72" w:rsidRDefault="004A6D05" w:rsidP="00EB3D72">
      <w:pPr>
        <w:jc w:val="left"/>
        <w:rPr>
          <w:i/>
        </w:rPr>
      </w:pPr>
      <w:r w:rsidRPr="00EB3D72">
        <w:rPr>
          <w:rFonts w:cs="Arial"/>
          <w:u w:val="single"/>
        </w:rPr>
        <w:t xml:space="preserve">General Conclusion </w:t>
      </w:r>
    </w:p>
    <w:p w:rsidR="004A6D05" w:rsidRPr="00EB3D72" w:rsidRDefault="004A6D05" w:rsidP="004A6D05">
      <w:pPr>
        <w:keepNext/>
        <w:rPr>
          <w:rFonts w:cs="Arial"/>
          <w:u w:val="single"/>
        </w:rPr>
      </w:pPr>
    </w:p>
    <w:p w:rsidR="006F2610" w:rsidRDefault="006F2610" w:rsidP="006F261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C387A">
        <w:rPr>
          <w:rFonts w:cs="Arial"/>
        </w:rPr>
        <w:t>I</w:t>
      </w:r>
      <w:r w:rsidRPr="0038086A">
        <w:rPr>
          <w:rFonts w:cs="Arial"/>
        </w:rPr>
        <w:t xml:space="preserve">t is recommended that, in order for </w:t>
      </w:r>
      <w:r>
        <w:rPr>
          <w:rFonts w:cs="Arial"/>
        </w:rPr>
        <w:t>Afghanistan</w:t>
      </w:r>
      <w:r w:rsidRPr="0038086A">
        <w:rPr>
          <w:rFonts w:cs="Arial"/>
        </w:rPr>
        <w:t xml:space="preserve"> to be in a position to give effec</w:t>
      </w:r>
      <w:r w:rsidR="00D50743">
        <w:rPr>
          <w:rFonts w:cs="Arial"/>
        </w:rPr>
        <w:t>t to the provisions of the 1991 </w:t>
      </w:r>
      <w:r w:rsidRPr="0038086A">
        <w:rPr>
          <w:rFonts w:cs="Arial"/>
        </w:rPr>
        <w:t>Act, as required by its Article 30(2)</w:t>
      </w:r>
      <w:r>
        <w:rPr>
          <w:rFonts w:cs="Arial"/>
        </w:rPr>
        <w:t xml:space="preserve">, </w:t>
      </w:r>
      <w:r w:rsidRPr="0038086A">
        <w:rPr>
          <w:rFonts w:cs="Arial"/>
        </w:rPr>
        <w:t xml:space="preserve">the </w:t>
      </w:r>
      <w:r>
        <w:rPr>
          <w:rFonts w:cs="Arial"/>
        </w:rPr>
        <w:t>Act would</w:t>
      </w:r>
      <w:r w:rsidRPr="0038086A">
        <w:rPr>
          <w:rFonts w:cs="Arial"/>
        </w:rPr>
        <w:t xml:space="preserve"> need to incorporate the amendments as proposed in this document.</w:t>
      </w:r>
      <w:r>
        <w:rPr>
          <w:rFonts w:cs="Arial"/>
        </w:rPr>
        <w:t xml:space="preserve"> </w:t>
      </w:r>
      <w:r w:rsidR="005C387A">
        <w:rPr>
          <w:rFonts w:cs="Arial"/>
        </w:rPr>
        <w:t xml:space="preserve"> Furthermore, t</w:t>
      </w:r>
      <w:r w:rsidRPr="00F43046">
        <w:rPr>
          <w:rFonts w:cs="Arial"/>
        </w:rPr>
        <w:t xml:space="preserve">he accuracy of the translation and the terminology used </w:t>
      </w:r>
      <w:r>
        <w:rPr>
          <w:rFonts w:cs="Arial"/>
        </w:rPr>
        <w:t>requires</w:t>
      </w:r>
      <w:r w:rsidRPr="00F43046">
        <w:rPr>
          <w:rFonts w:cs="Arial"/>
        </w:rPr>
        <w:t xml:space="preserve"> verification with the original </w:t>
      </w:r>
      <w:r w:rsidR="005C387A">
        <w:rPr>
          <w:rFonts w:cs="Arial"/>
        </w:rPr>
        <w:t xml:space="preserve">text </w:t>
      </w:r>
      <w:r w:rsidRPr="00F43046">
        <w:rPr>
          <w:rFonts w:cs="Arial"/>
        </w:rPr>
        <w:t xml:space="preserve">of the </w:t>
      </w:r>
      <w:r>
        <w:rPr>
          <w:rFonts w:cs="Arial"/>
        </w:rPr>
        <w:t>Act</w:t>
      </w:r>
      <w:r w:rsidR="005875C7">
        <w:rPr>
          <w:rFonts w:cs="Arial"/>
        </w:rPr>
        <w:t>.  Until that verification has been</w:t>
      </w:r>
      <w:r w:rsidRPr="00F43046">
        <w:rPr>
          <w:rFonts w:cs="Arial"/>
        </w:rPr>
        <w:t xml:space="preserve"> completed, it will not be known whether apparent inconsistencies with the 1991 Act are a result of inaccurate translation or </w:t>
      </w:r>
      <w:r w:rsidR="006E52EC">
        <w:rPr>
          <w:rFonts w:cs="Arial"/>
        </w:rPr>
        <w:t xml:space="preserve">reflect </w:t>
      </w:r>
      <w:r w:rsidRPr="00F43046">
        <w:rPr>
          <w:rFonts w:cs="Arial"/>
        </w:rPr>
        <w:t xml:space="preserve">the original </w:t>
      </w:r>
      <w:r w:rsidR="00D50743">
        <w:rPr>
          <w:rFonts w:cs="Arial"/>
        </w:rPr>
        <w:t xml:space="preserve">text </w:t>
      </w:r>
      <w:r w:rsidRPr="00F43046">
        <w:rPr>
          <w:rFonts w:cs="Arial"/>
        </w:rPr>
        <w:t xml:space="preserve">of the </w:t>
      </w:r>
      <w:r>
        <w:rPr>
          <w:rFonts w:cs="Arial"/>
        </w:rPr>
        <w:t>Act</w:t>
      </w:r>
      <w:r w:rsidRPr="00F43046">
        <w:rPr>
          <w:rFonts w:cs="Arial"/>
        </w:rPr>
        <w:t>.</w:t>
      </w:r>
    </w:p>
    <w:p w:rsidR="004A6D05" w:rsidRPr="00EB3D72" w:rsidRDefault="004A6D05">
      <w:pPr>
        <w:jc w:val="left"/>
      </w:pPr>
    </w:p>
    <w:p w:rsidR="004A6D05" w:rsidRPr="00EB3D72" w:rsidRDefault="004A6D05" w:rsidP="004A6D05">
      <w:pPr>
        <w:tabs>
          <w:tab w:val="left" w:pos="5387"/>
          <w:tab w:val="left" w:pos="5954"/>
        </w:tabs>
        <w:ind w:left="4820"/>
        <w:rPr>
          <w:rFonts w:cs="Arial"/>
          <w:i/>
        </w:rPr>
      </w:pPr>
      <w:r w:rsidRPr="00EB3D72">
        <w:rPr>
          <w:rFonts w:cs="Arial"/>
          <w:i/>
        </w:rPr>
        <w:fldChar w:fldCharType="begin"/>
      </w:r>
      <w:r w:rsidRPr="00EB3D72">
        <w:rPr>
          <w:rFonts w:cs="Arial"/>
          <w:i/>
        </w:rPr>
        <w:instrText xml:space="preserve"> AUTONUM  </w:instrText>
      </w:r>
      <w:r w:rsidRPr="00EB3D72">
        <w:rPr>
          <w:rFonts w:cs="Arial"/>
          <w:i/>
        </w:rPr>
        <w:fldChar w:fldCharType="end"/>
      </w:r>
      <w:r w:rsidRPr="00EB3D72">
        <w:rPr>
          <w:rFonts w:cs="Arial"/>
          <w:i/>
        </w:rPr>
        <w:tab/>
        <w:t>The Council is invited to:</w:t>
      </w:r>
    </w:p>
    <w:p w:rsidR="004A6D05" w:rsidRPr="00EB3D72" w:rsidRDefault="004A6D05" w:rsidP="004A6D05">
      <w:pPr>
        <w:tabs>
          <w:tab w:val="left" w:pos="5387"/>
          <w:tab w:val="left" w:pos="5954"/>
        </w:tabs>
        <w:ind w:left="4820"/>
        <w:rPr>
          <w:rFonts w:cs="Arial"/>
          <w:i/>
        </w:rPr>
      </w:pPr>
    </w:p>
    <w:p w:rsidR="004A6D05" w:rsidRPr="00EB3D72" w:rsidRDefault="004A6D05" w:rsidP="004A6D05">
      <w:pPr>
        <w:tabs>
          <w:tab w:val="left" w:pos="5387"/>
          <w:tab w:val="left" w:pos="5954"/>
        </w:tabs>
        <w:ind w:left="4820"/>
        <w:rPr>
          <w:rFonts w:cs="Arial"/>
          <w:i/>
        </w:rPr>
      </w:pPr>
      <w:r w:rsidRPr="00EB3D72">
        <w:rPr>
          <w:rFonts w:cs="Arial"/>
          <w:i/>
        </w:rPr>
        <w:tab/>
        <w:t>(a)</w:t>
      </w:r>
      <w:r w:rsidRPr="00EB3D72">
        <w:rPr>
          <w:rFonts w:cs="Arial"/>
          <w:i/>
        </w:rPr>
        <w:tab/>
        <w:t>note the analysis in this document;</w:t>
      </w:r>
    </w:p>
    <w:p w:rsidR="004A6D05" w:rsidRPr="00EB3D72" w:rsidRDefault="004A6D05" w:rsidP="00780FE2">
      <w:pPr>
        <w:jc w:val="right"/>
      </w:pPr>
    </w:p>
    <w:p w:rsidR="00780FE2" w:rsidRPr="00EB3D72" w:rsidRDefault="00780FE2" w:rsidP="00780FE2">
      <w:pPr>
        <w:tabs>
          <w:tab w:val="left" w:pos="5387"/>
          <w:tab w:val="left" w:pos="5954"/>
        </w:tabs>
        <w:ind w:left="4820"/>
        <w:rPr>
          <w:rFonts w:cs="Arial"/>
          <w:i/>
        </w:rPr>
      </w:pPr>
      <w:r w:rsidRPr="00EB3D72">
        <w:rPr>
          <w:rFonts w:cs="Arial"/>
          <w:i/>
        </w:rPr>
        <w:tab/>
        <w:t>(b)</w:t>
      </w:r>
      <w:r w:rsidRPr="00EB3D72">
        <w:rPr>
          <w:rFonts w:cs="Arial"/>
          <w:i/>
        </w:rPr>
        <w:tab/>
        <w:t xml:space="preserve">recommend that </w:t>
      </w:r>
      <w:r w:rsidR="00825261">
        <w:rPr>
          <w:rFonts w:cs="Arial"/>
          <w:i/>
        </w:rPr>
        <w:t>Afghanistan</w:t>
      </w:r>
      <w:r w:rsidRPr="00EB3D72">
        <w:rPr>
          <w:rFonts w:cs="Arial"/>
          <w:i/>
        </w:rPr>
        <w:t xml:space="preserve"> incorporate</w:t>
      </w:r>
      <w:r w:rsidR="006F2610">
        <w:rPr>
          <w:rFonts w:cs="Arial"/>
          <w:i/>
        </w:rPr>
        <w:t>s</w:t>
      </w:r>
      <w:r w:rsidRPr="00EB3D72">
        <w:rPr>
          <w:rFonts w:cs="Arial"/>
          <w:i/>
        </w:rPr>
        <w:t xml:space="preserve"> the amendments in the “</w:t>
      </w:r>
      <w:r w:rsidR="00825261" w:rsidRPr="00825261">
        <w:rPr>
          <w:rFonts w:cs="Arial"/>
          <w:i/>
        </w:rPr>
        <w:t>Plant Variety Protection Act</w:t>
      </w:r>
      <w:r w:rsidRPr="00825261">
        <w:rPr>
          <w:rFonts w:cs="Arial"/>
          <w:i/>
        </w:rPr>
        <w:t>”</w:t>
      </w:r>
      <w:r w:rsidRPr="00EB3D72">
        <w:rPr>
          <w:rFonts w:cs="Arial"/>
          <w:i/>
        </w:rPr>
        <w:t>, as provided in this document, and recommend that</w:t>
      </w:r>
      <w:r w:rsidR="005875C7">
        <w:rPr>
          <w:rFonts w:cs="Arial"/>
          <w:i/>
        </w:rPr>
        <w:t>,</w:t>
      </w:r>
      <w:r w:rsidRPr="00EB3D72">
        <w:rPr>
          <w:rFonts w:cs="Arial"/>
          <w:i/>
        </w:rPr>
        <w:t xml:space="preserve"> once the amendment</w:t>
      </w:r>
      <w:r w:rsidR="005875C7">
        <w:rPr>
          <w:rFonts w:cs="Arial"/>
          <w:i/>
        </w:rPr>
        <w:t>s have been incorporated in the </w:t>
      </w:r>
      <w:r w:rsidR="00825261">
        <w:rPr>
          <w:rFonts w:cs="Arial"/>
          <w:i/>
        </w:rPr>
        <w:t>Act</w:t>
      </w:r>
      <w:r w:rsidRPr="00EB3D72">
        <w:rPr>
          <w:rFonts w:cs="Arial"/>
          <w:i/>
        </w:rPr>
        <w:t xml:space="preserve">, the amended </w:t>
      </w:r>
      <w:r w:rsidR="00825261">
        <w:rPr>
          <w:rFonts w:cs="Arial"/>
          <w:i/>
        </w:rPr>
        <w:t>Act</w:t>
      </w:r>
      <w:r w:rsidRPr="00EB3D72">
        <w:rPr>
          <w:rFonts w:cs="Arial"/>
          <w:i/>
        </w:rPr>
        <w:t xml:space="preserve"> be submitted to the Council for examination in conformity with Article 34(3) of the 1991 Act;</w:t>
      </w:r>
    </w:p>
    <w:p w:rsidR="00780FE2" w:rsidRPr="00EB3D72" w:rsidRDefault="00780FE2" w:rsidP="00780FE2">
      <w:pPr>
        <w:tabs>
          <w:tab w:val="left" w:pos="5387"/>
          <w:tab w:val="left" w:pos="5954"/>
        </w:tabs>
        <w:ind w:left="4820"/>
        <w:rPr>
          <w:rFonts w:cs="Arial"/>
          <w:i/>
        </w:rPr>
      </w:pPr>
    </w:p>
    <w:p w:rsidR="00780FE2" w:rsidRPr="00EB3D72" w:rsidRDefault="00780FE2" w:rsidP="00780FE2">
      <w:pPr>
        <w:tabs>
          <w:tab w:val="left" w:pos="5387"/>
          <w:tab w:val="left" w:pos="5954"/>
        </w:tabs>
        <w:ind w:left="4820"/>
        <w:rPr>
          <w:rFonts w:cs="Arial"/>
          <w:i/>
        </w:rPr>
      </w:pPr>
      <w:r w:rsidRPr="00EB3D72">
        <w:rPr>
          <w:rFonts w:cs="Arial"/>
          <w:i/>
        </w:rPr>
        <w:tab/>
        <w:t>(c)</w:t>
      </w:r>
      <w:r w:rsidRPr="00EB3D72">
        <w:rPr>
          <w:rFonts w:cs="Arial"/>
          <w:i/>
        </w:rPr>
        <w:tab/>
        <w:t xml:space="preserve">request the Office of the Union to offer its assistance, at the earliest opportunity, to </w:t>
      </w:r>
      <w:r w:rsidR="00825261">
        <w:rPr>
          <w:rFonts w:cs="Arial"/>
          <w:i/>
        </w:rPr>
        <w:t>Afghanistan</w:t>
      </w:r>
      <w:r w:rsidRPr="00EB3D72">
        <w:rPr>
          <w:rFonts w:cs="Arial"/>
          <w:i/>
        </w:rPr>
        <w:t xml:space="preserve"> in drafting the necessary amendments to the </w:t>
      </w:r>
      <w:r w:rsidR="00825261">
        <w:rPr>
          <w:rFonts w:cs="Arial"/>
          <w:i/>
        </w:rPr>
        <w:t>Act</w:t>
      </w:r>
      <w:r w:rsidRPr="00EB3D72">
        <w:rPr>
          <w:rFonts w:cs="Arial"/>
          <w:i/>
        </w:rPr>
        <w:t>;</w:t>
      </w:r>
      <w:r w:rsidR="005875C7">
        <w:rPr>
          <w:rFonts w:cs="Arial"/>
          <w:i/>
        </w:rPr>
        <w:t xml:space="preserve"> </w:t>
      </w:r>
      <w:r w:rsidRPr="00EB3D72">
        <w:rPr>
          <w:rFonts w:cs="Arial"/>
          <w:i/>
        </w:rPr>
        <w:t xml:space="preserve"> and</w:t>
      </w:r>
    </w:p>
    <w:p w:rsidR="00780FE2" w:rsidRPr="00EB3D72" w:rsidRDefault="00780FE2" w:rsidP="00780FE2">
      <w:pPr>
        <w:tabs>
          <w:tab w:val="left" w:pos="5387"/>
          <w:tab w:val="left" w:pos="5954"/>
        </w:tabs>
        <w:ind w:left="4820"/>
        <w:rPr>
          <w:rFonts w:cs="Arial"/>
          <w:i/>
        </w:rPr>
      </w:pPr>
    </w:p>
    <w:p w:rsidR="00780FE2" w:rsidRPr="00EB3D72" w:rsidRDefault="00780FE2" w:rsidP="00780FE2">
      <w:pPr>
        <w:tabs>
          <w:tab w:val="left" w:pos="5387"/>
          <w:tab w:val="left" w:pos="5954"/>
        </w:tabs>
        <w:ind w:left="4820"/>
        <w:rPr>
          <w:rFonts w:cs="Arial"/>
          <w:i/>
        </w:rPr>
      </w:pPr>
      <w:r w:rsidRPr="00EB3D72">
        <w:rPr>
          <w:rFonts w:cs="Arial"/>
          <w:i/>
        </w:rPr>
        <w:tab/>
        <w:t>(d)</w:t>
      </w:r>
      <w:r w:rsidRPr="00EB3D72">
        <w:rPr>
          <w:rFonts w:cs="Arial"/>
          <w:i/>
        </w:rPr>
        <w:tab/>
        <w:t xml:space="preserve">authorize the Secretary-General to inform </w:t>
      </w:r>
      <w:r w:rsidR="00825261">
        <w:rPr>
          <w:rFonts w:cs="Arial"/>
          <w:i/>
        </w:rPr>
        <w:t>Afghanistan</w:t>
      </w:r>
      <w:r w:rsidRPr="00EB3D72">
        <w:rPr>
          <w:rFonts w:cs="Arial"/>
          <w:i/>
        </w:rPr>
        <w:t xml:space="preserve"> of that decision.</w:t>
      </w:r>
    </w:p>
    <w:p w:rsidR="00780FE2" w:rsidRPr="00EB3D72" w:rsidRDefault="00780FE2" w:rsidP="00780FE2"/>
    <w:p w:rsidR="00780FE2" w:rsidRPr="00EB3D72" w:rsidRDefault="00780FE2" w:rsidP="00780FE2">
      <w:pPr>
        <w:rPr>
          <w:rFonts w:cs="Arial"/>
          <w:spacing w:val="-2"/>
        </w:rPr>
      </w:pPr>
    </w:p>
    <w:p w:rsidR="00780FE2" w:rsidRPr="00EB3D72" w:rsidRDefault="00780FE2" w:rsidP="00780FE2">
      <w:pPr>
        <w:rPr>
          <w:rFonts w:cs="Arial"/>
          <w:spacing w:val="-2"/>
        </w:rPr>
      </w:pPr>
    </w:p>
    <w:p w:rsidR="00780FE2" w:rsidRPr="00EB3D72" w:rsidRDefault="00780FE2" w:rsidP="00780FE2">
      <w:pPr>
        <w:tabs>
          <w:tab w:val="left" w:pos="5103"/>
        </w:tabs>
        <w:ind w:left="4536"/>
        <w:jc w:val="right"/>
        <w:rPr>
          <w:rFonts w:cs="Arial"/>
        </w:rPr>
      </w:pPr>
      <w:r w:rsidRPr="00EB3D72">
        <w:rPr>
          <w:rFonts w:cs="Arial"/>
        </w:rPr>
        <w:t>[Annexes follow]</w:t>
      </w:r>
    </w:p>
    <w:p w:rsidR="00050E16" w:rsidRPr="00EB3D72" w:rsidRDefault="00050E16" w:rsidP="00050E16"/>
    <w:p w:rsidR="00242D9D" w:rsidRDefault="00242D9D" w:rsidP="00050E16">
      <w:pPr>
        <w:sectPr w:rsidR="00242D9D" w:rsidSect="00906DDC">
          <w:headerReference w:type="default" r:id="rId9"/>
          <w:pgSz w:w="11907" w:h="16840" w:code="9"/>
          <w:pgMar w:top="510" w:right="1134" w:bottom="1134" w:left="1134" w:header="510" w:footer="680" w:gutter="0"/>
          <w:cols w:space="720"/>
          <w:titlePg/>
        </w:sectPr>
      </w:pPr>
    </w:p>
    <w:p w:rsidR="00363662" w:rsidRPr="00363662" w:rsidRDefault="00363662" w:rsidP="00363662">
      <w:pPr>
        <w:widowControl w:val="0"/>
        <w:autoSpaceDE w:val="0"/>
        <w:autoSpaceDN w:val="0"/>
        <w:spacing w:before="3"/>
        <w:jc w:val="left"/>
        <w:rPr>
          <w:rFonts w:ascii="Times New Roman" w:eastAsia="Arial" w:cs="Arial"/>
          <w:sz w:val="17"/>
        </w:rPr>
      </w:pPr>
      <w:r w:rsidRPr="00363662">
        <w:rPr>
          <w:rFonts w:eastAsia="Arial" w:cs="Arial"/>
          <w:noProof/>
        </w:rPr>
        <mc:AlternateContent>
          <mc:Choice Requires="wps">
            <w:drawing>
              <wp:anchor distT="0" distB="0" distL="114300" distR="114300" simplePos="0" relativeHeight="251659264" behindDoc="0" locked="0" layoutInCell="1" allowOverlap="1">
                <wp:simplePos x="0" y="0"/>
                <wp:positionH relativeFrom="page">
                  <wp:posOffset>471170</wp:posOffset>
                </wp:positionH>
                <wp:positionV relativeFrom="page">
                  <wp:posOffset>1009015</wp:posOffset>
                </wp:positionV>
                <wp:extent cx="6990080" cy="0"/>
                <wp:effectExtent l="13970" t="889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0080" cy="0"/>
                        </a:xfrm>
                        <a:prstGeom prst="line">
                          <a:avLst/>
                        </a:prstGeom>
                        <a:noFill/>
                        <a:ln w="61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990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pt,79.45pt" to="587.5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" strokeweight=".16972mm">
                <w10:wrap anchorx="page" anchory="page"/>
              </v:line>
            </w:pict>
          </mc:Fallback>
        </mc:AlternateContent>
      </w:r>
    </w:p>
    <w:p w:rsidR="00363662" w:rsidRPr="00363662" w:rsidRDefault="00363662" w:rsidP="00363662">
      <w:pPr>
        <w:widowControl w:val="0"/>
        <w:autoSpaceDE w:val="0"/>
        <w:autoSpaceDN w:val="0"/>
        <w:spacing w:before="94" w:line="252" w:lineRule="auto"/>
        <w:ind w:left="169" w:right="6910" w:hanging="6"/>
        <w:jc w:val="left"/>
        <w:rPr>
          <w:rFonts w:eastAsia="Arial" w:cs="Arial"/>
        </w:rPr>
      </w:pPr>
      <w:r w:rsidRPr="00363662">
        <w:rPr>
          <w:rFonts w:eastAsia="Arial" w:cs="Arial"/>
          <w:color w:val="1A1A1F"/>
          <w:w w:val="105"/>
        </w:rPr>
        <w:t>Mr. Francis Gurry Secretary-General</w:t>
      </w:r>
    </w:p>
    <w:p w:rsidR="00363662" w:rsidRPr="00363662" w:rsidRDefault="00363662" w:rsidP="00363662">
      <w:pPr>
        <w:widowControl w:val="0"/>
        <w:autoSpaceDE w:val="0"/>
        <w:autoSpaceDN w:val="0"/>
        <w:spacing w:before="25" w:line="230" w:lineRule="auto"/>
        <w:ind w:left="170" w:right="1934" w:hanging="1"/>
        <w:jc w:val="left"/>
        <w:rPr>
          <w:rFonts w:eastAsia="Arial" w:cs="Arial"/>
        </w:rPr>
      </w:pPr>
      <w:r w:rsidRPr="00363662">
        <w:rPr>
          <w:rFonts w:eastAsia="Arial" w:cs="Arial"/>
          <w:color w:val="1A1A1F"/>
          <w:w w:val="105"/>
        </w:rPr>
        <w:t>International Union for the Protection of New Variet</w:t>
      </w:r>
      <w:r w:rsidRPr="00363662">
        <w:rPr>
          <w:rFonts w:eastAsia="Arial" w:cs="Arial"/>
          <w:color w:val="3D3F42"/>
          <w:w w:val="105"/>
        </w:rPr>
        <w:t>i</w:t>
      </w:r>
      <w:r w:rsidRPr="00363662">
        <w:rPr>
          <w:rFonts w:eastAsia="Arial" w:cs="Arial"/>
          <w:color w:val="1A1A1F"/>
          <w:w w:val="105"/>
        </w:rPr>
        <w:t xml:space="preserve">es of </w:t>
      </w:r>
      <w:r w:rsidRPr="00363662">
        <w:rPr>
          <w:rFonts w:eastAsia="Arial" w:cs="Arial"/>
          <w:color w:val="080A0F"/>
          <w:w w:val="105"/>
        </w:rPr>
        <w:t xml:space="preserve">Plants </w:t>
      </w:r>
      <w:r w:rsidRPr="00363662">
        <w:rPr>
          <w:rFonts w:eastAsia="Arial" w:cs="Arial"/>
          <w:color w:val="2B2D33"/>
          <w:w w:val="105"/>
        </w:rPr>
        <w:t>(</w:t>
      </w:r>
      <w:r w:rsidRPr="00363662">
        <w:rPr>
          <w:rFonts w:eastAsia="Arial" w:cs="Arial"/>
          <w:color w:val="080A0F"/>
          <w:w w:val="105"/>
        </w:rPr>
        <w:t xml:space="preserve">UPOV) </w:t>
      </w:r>
      <w:r w:rsidRPr="00363662">
        <w:rPr>
          <w:rFonts w:eastAsia="Arial" w:cs="Arial"/>
          <w:color w:val="1A1A1F"/>
          <w:w w:val="105"/>
        </w:rPr>
        <w:t>34</w:t>
      </w:r>
      <w:r w:rsidRPr="00363662">
        <w:rPr>
          <w:rFonts w:eastAsia="Arial" w:cs="Arial"/>
          <w:color w:val="3D3F42"/>
          <w:w w:val="105"/>
        </w:rPr>
        <w:t xml:space="preserve">, </w:t>
      </w:r>
      <w:r w:rsidRPr="00363662">
        <w:rPr>
          <w:rFonts w:eastAsia="Arial" w:cs="Arial"/>
          <w:color w:val="1A1A1F"/>
          <w:w w:val="105"/>
        </w:rPr>
        <w:t>chemin des Colombettes</w:t>
      </w:r>
    </w:p>
    <w:p w:rsidR="00363662" w:rsidRPr="00363662" w:rsidRDefault="00363662" w:rsidP="00363662">
      <w:pPr>
        <w:widowControl w:val="0"/>
        <w:autoSpaceDE w:val="0"/>
        <w:autoSpaceDN w:val="0"/>
        <w:spacing w:before="13"/>
        <w:ind w:left="169" w:right="6910" w:hanging="3"/>
        <w:jc w:val="left"/>
        <w:rPr>
          <w:rFonts w:eastAsia="Arial" w:cs="Arial"/>
        </w:rPr>
      </w:pPr>
      <w:r w:rsidRPr="00363662">
        <w:rPr>
          <w:rFonts w:eastAsia="Arial" w:cs="Arial"/>
          <w:color w:val="1A1A1F"/>
          <w:w w:val="105"/>
        </w:rPr>
        <w:t>1211 Geneva 20 Switzerland</w:t>
      </w:r>
    </w:p>
    <w:p w:rsidR="00363662" w:rsidRPr="00363662" w:rsidRDefault="00363662" w:rsidP="00363662">
      <w:pPr>
        <w:widowControl w:val="0"/>
        <w:autoSpaceDE w:val="0"/>
        <w:autoSpaceDN w:val="0"/>
        <w:spacing w:before="10"/>
        <w:jc w:val="left"/>
        <w:rPr>
          <w:rFonts w:eastAsia="Arial" w:cs="Arial"/>
          <w:sz w:val="21"/>
        </w:rPr>
      </w:pPr>
    </w:p>
    <w:p w:rsidR="00363662" w:rsidRPr="00363662" w:rsidRDefault="00363662" w:rsidP="00363662">
      <w:pPr>
        <w:widowControl w:val="0"/>
        <w:autoSpaceDE w:val="0"/>
        <w:autoSpaceDN w:val="0"/>
        <w:spacing w:before="1"/>
        <w:ind w:left="170"/>
        <w:jc w:val="left"/>
        <w:rPr>
          <w:rFonts w:eastAsia="Arial" w:cs="Arial"/>
        </w:rPr>
      </w:pPr>
      <w:r w:rsidRPr="00363662">
        <w:rPr>
          <w:rFonts w:eastAsia="Arial" w:cs="Arial"/>
          <w:color w:val="1A1A1F"/>
          <w:w w:val="105"/>
        </w:rPr>
        <w:t>9/27/2018</w:t>
      </w: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spacing w:before="10"/>
        <w:jc w:val="left"/>
        <w:rPr>
          <w:rFonts w:eastAsia="Arial" w:cs="Arial"/>
          <w:sz w:val="19"/>
        </w:rPr>
      </w:pPr>
    </w:p>
    <w:p w:rsidR="00363662" w:rsidRPr="00363662" w:rsidRDefault="00363662" w:rsidP="00363662">
      <w:pPr>
        <w:widowControl w:val="0"/>
        <w:autoSpaceDE w:val="0"/>
        <w:autoSpaceDN w:val="0"/>
        <w:ind w:left="163"/>
        <w:jc w:val="left"/>
        <w:rPr>
          <w:rFonts w:eastAsia="Arial" w:cs="Arial"/>
        </w:rPr>
      </w:pPr>
      <w:r w:rsidRPr="00363662">
        <w:rPr>
          <w:rFonts w:eastAsia="Arial" w:cs="Arial"/>
          <w:color w:val="1A1A1F"/>
          <w:w w:val="105"/>
        </w:rPr>
        <w:t>Dear Secretary-General Gurry</w:t>
      </w:r>
      <w:r w:rsidRPr="00363662">
        <w:rPr>
          <w:rFonts w:eastAsia="Arial" w:cs="Arial"/>
          <w:color w:val="3D3F42"/>
          <w:w w:val="105"/>
        </w:rPr>
        <w:t>,</w:t>
      </w: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spacing w:before="1"/>
        <w:jc w:val="left"/>
        <w:rPr>
          <w:rFonts w:eastAsia="Arial" w:cs="Arial"/>
          <w:sz w:val="23"/>
        </w:rPr>
      </w:pPr>
    </w:p>
    <w:p w:rsidR="00363662" w:rsidRPr="00363662" w:rsidRDefault="00363662" w:rsidP="00363662">
      <w:pPr>
        <w:widowControl w:val="0"/>
        <w:autoSpaceDE w:val="0"/>
        <w:autoSpaceDN w:val="0"/>
        <w:spacing w:line="230" w:lineRule="auto"/>
        <w:ind w:left="163" w:right="422" w:firstLine="536"/>
        <w:jc w:val="left"/>
        <w:rPr>
          <w:rFonts w:eastAsia="Arial" w:cs="Arial"/>
        </w:rPr>
      </w:pPr>
      <w:r w:rsidRPr="00363662">
        <w:rPr>
          <w:rFonts w:eastAsia="Arial" w:cs="Arial"/>
          <w:color w:val="080A0F"/>
          <w:w w:val="105"/>
        </w:rPr>
        <w:t xml:space="preserve">I </w:t>
      </w:r>
      <w:r w:rsidRPr="00363662">
        <w:rPr>
          <w:rFonts w:eastAsia="Arial" w:cs="Arial"/>
          <w:color w:val="1A1A1F"/>
          <w:w w:val="105"/>
        </w:rPr>
        <w:t xml:space="preserve">have the pleasure to inform you that Afghanistan has developed </w:t>
      </w:r>
      <w:r w:rsidRPr="00363662">
        <w:rPr>
          <w:rFonts w:eastAsia="Arial" w:cs="Arial"/>
          <w:color w:val="080A0F"/>
          <w:w w:val="105"/>
        </w:rPr>
        <w:t xml:space="preserve">the </w:t>
      </w:r>
      <w:r w:rsidRPr="00363662">
        <w:rPr>
          <w:rFonts w:eastAsia="Arial" w:cs="Arial"/>
          <w:color w:val="1A1A1F"/>
          <w:w w:val="105"/>
        </w:rPr>
        <w:t xml:space="preserve">Plant </w:t>
      </w:r>
      <w:r w:rsidRPr="00363662">
        <w:rPr>
          <w:rFonts w:eastAsia="Arial" w:cs="Arial"/>
          <w:color w:val="2B2D33"/>
          <w:w w:val="105"/>
        </w:rPr>
        <w:t>Var</w:t>
      </w:r>
      <w:r w:rsidRPr="00363662">
        <w:rPr>
          <w:rFonts w:eastAsia="Arial" w:cs="Arial"/>
          <w:color w:val="080A0F"/>
          <w:w w:val="105"/>
        </w:rPr>
        <w:t xml:space="preserve">iety Protection </w:t>
      </w:r>
      <w:r w:rsidRPr="00363662">
        <w:rPr>
          <w:rFonts w:eastAsia="Arial" w:cs="Arial"/>
          <w:color w:val="1A1A1F"/>
          <w:w w:val="105"/>
        </w:rPr>
        <w:t>Act.</w:t>
      </w:r>
    </w:p>
    <w:p w:rsidR="00363662" w:rsidRPr="00363662" w:rsidRDefault="00363662" w:rsidP="00363662">
      <w:pPr>
        <w:widowControl w:val="0"/>
        <w:autoSpaceDE w:val="0"/>
        <w:autoSpaceDN w:val="0"/>
        <w:spacing w:before="8"/>
        <w:jc w:val="left"/>
        <w:rPr>
          <w:rFonts w:eastAsia="Arial" w:cs="Arial"/>
          <w:sz w:val="23"/>
        </w:rPr>
      </w:pPr>
    </w:p>
    <w:p w:rsidR="00363662" w:rsidRPr="00363662" w:rsidRDefault="00363662" w:rsidP="00363662">
      <w:pPr>
        <w:widowControl w:val="0"/>
        <w:autoSpaceDE w:val="0"/>
        <w:autoSpaceDN w:val="0"/>
        <w:spacing w:line="247" w:lineRule="auto"/>
        <w:ind w:left="168" w:right="3" w:firstLine="530"/>
        <w:jc w:val="left"/>
        <w:rPr>
          <w:rFonts w:eastAsia="Arial" w:cs="Arial"/>
        </w:rPr>
      </w:pPr>
      <w:r w:rsidRPr="00363662">
        <w:rPr>
          <w:rFonts w:eastAsia="Arial" w:cs="Arial"/>
          <w:color w:val="1A1A1F"/>
          <w:w w:val="105"/>
        </w:rPr>
        <w:t xml:space="preserve">Afghanistan intends </w:t>
      </w:r>
      <w:r w:rsidRPr="00363662">
        <w:rPr>
          <w:rFonts w:eastAsia="Arial" w:cs="Arial"/>
          <w:color w:val="2B2D33"/>
          <w:w w:val="105"/>
        </w:rPr>
        <w:t xml:space="preserve">to </w:t>
      </w:r>
      <w:r w:rsidRPr="00363662">
        <w:rPr>
          <w:rFonts w:eastAsia="Arial" w:cs="Arial"/>
          <w:color w:val="1A1A1F"/>
          <w:w w:val="105"/>
        </w:rPr>
        <w:t xml:space="preserve">adhere to the </w:t>
      </w:r>
      <w:r w:rsidRPr="00363662">
        <w:rPr>
          <w:rFonts w:eastAsia="Arial" w:cs="Arial"/>
          <w:color w:val="2B2D33"/>
          <w:w w:val="105"/>
        </w:rPr>
        <w:t>Internationa</w:t>
      </w:r>
      <w:r w:rsidRPr="00363662">
        <w:rPr>
          <w:rFonts w:eastAsia="Arial" w:cs="Arial"/>
          <w:color w:val="080A0F"/>
          <w:w w:val="105"/>
        </w:rPr>
        <w:t xml:space="preserve">l </w:t>
      </w:r>
      <w:r w:rsidRPr="00363662">
        <w:rPr>
          <w:rFonts w:eastAsia="Arial" w:cs="Arial"/>
          <w:color w:val="1A1A1F"/>
          <w:w w:val="105"/>
        </w:rPr>
        <w:t>Convention for the Protection of New Varieties of Plants of December 2, 1961</w:t>
      </w:r>
      <w:r w:rsidRPr="00363662">
        <w:rPr>
          <w:rFonts w:eastAsia="Arial" w:cs="Arial"/>
          <w:color w:val="3D3F42"/>
          <w:w w:val="105"/>
        </w:rPr>
        <w:t xml:space="preserve">, </w:t>
      </w:r>
      <w:r w:rsidRPr="00363662">
        <w:rPr>
          <w:rFonts w:eastAsia="Arial" w:cs="Arial"/>
          <w:color w:val="080A0F"/>
          <w:w w:val="105"/>
        </w:rPr>
        <w:t xml:space="preserve">revised </w:t>
      </w:r>
      <w:r w:rsidRPr="00363662">
        <w:rPr>
          <w:rFonts w:eastAsia="Arial" w:cs="Arial"/>
          <w:color w:val="1A1A1F"/>
          <w:w w:val="105"/>
        </w:rPr>
        <w:t>at Geneva on November 10</w:t>
      </w:r>
      <w:r w:rsidRPr="00363662">
        <w:rPr>
          <w:rFonts w:eastAsia="Arial" w:cs="Arial"/>
          <w:color w:val="3D3F42"/>
          <w:w w:val="105"/>
        </w:rPr>
        <w:t xml:space="preserve">, </w:t>
      </w:r>
      <w:r w:rsidRPr="00363662">
        <w:rPr>
          <w:rFonts w:eastAsia="Arial" w:cs="Arial"/>
          <w:color w:val="1A1A1F"/>
          <w:w w:val="105"/>
        </w:rPr>
        <w:t xml:space="preserve">1972, </w:t>
      </w:r>
      <w:r w:rsidRPr="00363662">
        <w:rPr>
          <w:rFonts w:eastAsia="Arial" w:cs="Arial"/>
          <w:color w:val="2B2D33"/>
          <w:w w:val="105"/>
        </w:rPr>
        <w:t xml:space="preserve">on </w:t>
      </w:r>
      <w:r w:rsidRPr="00363662">
        <w:rPr>
          <w:rFonts w:eastAsia="Arial" w:cs="Arial"/>
          <w:color w:val="1A1A1F"/>
          <w:w w:val="105"/>
        </w:rPr>
        <w:t>October 23, 1978 and on March 19, 1991(UPOV Conven</w:t>
      </w:r>
      <w:r w:rsidRPr="00363662">
        <w:rPr>
          <w:rFonts w:eastAsia="Arial" w:cs="Arial"/>
          <w:color w:val="3D3F42"/>
          <w:w w:val="105"/>
        </w:rPr>
        <w:t>t</w:t>
      </w:r>
      <w:r w:rsidRPr="00363662">
        <w:rPr>
          <w:rFonts w:eastAsia="Arial" w:cs="Arial"/>
          <w:color w:val="080A0F"/>
          <w:w w:val="105"/>
        </w:rPr>
        <w:t>ion</w:t>
      </w:r>
      <w:r w:rsidRPr="00363662">
        <w:rPr>
          <w:rFonts w:eastAsia="Arial" w:cs="Arial"/>
          <w:color w:val="3D3F42"/>
          <w:w w:val="105"/>
        </w:rPr>
        <w:t>).</w:t>
      </w:r>
    </w:p>
    <w:p w:rsidR="00363662" w:rsidRPr="00363662" w:rsidRDefault="00363662" w:rsidP="00363662">
      <w:pPr>
        <w:widowControl w:val="0"/>
        <w:autoSpaceDE w:val="0"/>
        <w:autoSpaceDN w:val="0"/>
        <w:jc w:val="left"/>
        <w:rPr>
          <w:rFonts w:eastAsia="Arial" w:cs="Arial"/>
          <w:sz w:val="21"/>
        </w:rPr>
      </w:pPr>
    </w:p>
    <w:p w:rsidR="00363662" w:rsidRPr="00363662" w:rsidRDefault="00363662" w:rsidP="00363662">
      <w:pPr>
        <w:widowControl w:val="0"/>
        <w:autoSpaceDE w:val="0"/>
        <w:autoSpaceDN w:val="0"/>
        <w:spacing w:before="1"/>
        <w:ind w:left="165" w:right="130" w:firstLine="537"/>
        <w:jc w:val="left"/>
        <w:rPr>
          <w:rFonts w:eastAsia="Arial" w:cs="Arial"/>
        </w:rPr>
      </w:pPr>
      <w:r w:rsidRPr="00363662">
        <w:rPr>
          <w:rFonts w:eastAsia="Arial" w:cs="Arial"/>
          <w:color w:val="1A1A1F"/>
          <w:w w:val="105"/>
        </w:rPr>
        <w:t>Pursuant</w:t>
      </w:r>
      <w:r w:rsidRPr="00363662">
        <w:rPr>
          <w:rFonts w:eastAsia="Arial" w:cs="Arial"/>
          <w:color w:val="1A1A1F"/>
          <w:spacing w:val="-17"/>
          <w:w w:val="105"/>
        </w:rPr>
        <w:t xml:space="preserve"> </w:t>
      </w:r>
      <w:r w:rsidRPr="00363662">
        <w:rPr>
          <w:rFonts w:eastAsia="Arial" w:cs="Arial"/>
          <w:color w:val="2B2D33"/>
          <w:w w:val="105"/>
        </w:rPr>
        <w:t>to</w:t>
      </w:r>
      <w:r w:rsidRPr="00363662">
        <w:rPr>
          <w:rFonts w:eastAsia="Arial" w:cs="Arial"/>
          <w:color w:val="2B2D33"/>
          <w:spacing w:val="-11"/>
          <w:w w:val="105"/>
        </w:rPr>
        <w:t xml:space="preserve"> </w:t>
      </w:r>
      <w:r w:rsidRPr="00363662">
        <w:rPr>
          <w:rFonts w:eastAsia="Arial" w:cs="Arial"/>
          <w:color w:val="080A0F"/>
          <w:w w:val="105"/>
        </w:rPr>
        <w:t>the</w:t>
      </w:r>
      <w:r w:rsidRPr="00363662">
        <w:rPr>
          <w:rFonts w:eastAsia="Arial" w:cs="Arial"/>
          <w:color w:val="080A0F"/>
          <w:spacing w:val="-23"/>
          <w:w w:val="105"/>
        </w:rPr>
        <w:t xml:space="preserve"> </w:t>
      </w:r>
      <w:r w:rsidRPr="00363662">
        <w:rPr>
          <w:rFonts w:eastAsia="Arial" w:cs="Arial"/>
          <w:color w:val="1A1A1F"/>
          <w:w w:val="105"/>
        </w:rPr>
        <w:t>provisions</w:t>
      </w:r>
      <w:r w:rsidRPr="00363662">
        <w:rPr>
          <w:rFonts w:eastAsia="Arial" w:cs="Arial"/>
          <w:color w:val="1A1A1F"/>
          <w:spacing w:val="-14"/>
          <w:w w:val="105"/>
        </w:rPr>
        <w:t xml:space="preserve"> </w:t>
      </w:r>
      <w:r w:rsidRPr="00363662">
        <w:rPr>
          <w:rFonts w:eastAsia="Arial" w:cs="Arial"/>
          <w:color w:val="1A1A1F"/>
          <w:w w:val="105"/>
        </w:rPr>
        <w:t>of</w:t>
      </w:r>
      <w:r w:rsidRPr="00363662">
        <w:rPr>
          <w:rFonts w:eastAsia="Arial" w:cs="Arial"/>
          <w:color w:val="1A1A1F"/>
          <w:spacing w:val="-2"/>
          <w:w w:val="105"/>
        </w:rPr>
        <w:t xml:space="preserve"> </w:t>
      </w:r>
      <w:r w:rsidRPr="00363662">
        <w:rPr>
          <w:rFonts w:eastAsia="Arial" w:cs="Arial"/>
          <w:color w:val="1A1A1F"/>
          <w:w w:val="105"/>
        </w:rPr>
        <w:t>Article</w:t>
      </w:r>
      <w:r w:rsidRPr="00363662">
        <w:rPr>
          <w:rFonts w:eastAsia="Arial" w:cs="Arial"/>
          <w:color w:val="1A1A1F"/>
          <w:spacing w:val="-20"/>
          <w:w w:val="105"/>
        </w:rPr>
        <w:t xml:space="preserve"> </w:t>
      </w:r>
      <w:r w:rsidRPr="00363662">
        <w:rPr>
          <w:rFonts w:eastAsia="Arial" w:cs="Arial"/>
          <w:color w:val="1A1A1F"/>
          <w:w w:val="105"/>
        </w:rPr>
        <w:t>34(3)</w:t>
      </w:r>
      <w:r w:rsidRPr="00363662">
        <w:rPr>
          <w:rFonts w:eastAsia="Arial" w:cs="Arial"/>
          <w:color w:val="1A1A1F"/>
          <w:spacing w:val="-10"/>
          <w:w w:val="105"/>
        </w:rPr>
        <w:t xml:space="preserve"> </w:t>
      </w:r>
      <w:r w:rsidRPr="00363662">
        <w:rPr>
          <w:rFonts w:eastAsia="Arial" w:cs="Arial"/>
          <w:color w:val="1A1A1F"/>
          <w:w w:val="105"/>
        </w:rPr>
        <w:t>of</w:t>
      </w:r>
      <w:r w:rsidRPr="00363662">
        <w:rPr>
          <w:rFonts w:eastAsia="Arial" w:cs="Arial"/>
          <w:color w:val="1A1A1F"/>
          <w:spacing w:val="-13"/>
          <w:w w:val="105"/>
        </w:rPr>
        <w:t xml:space="preserve"> </w:t>
      </w:r>
      <w:r w:rsidRPr="00363662">
        <w:rPr>
          <w:rFonts w:eastAsia="Arial" w:cs="Arial"/>
          <w:color w:val="1A1A1F"/>
          <w:w w:val="105"/>
        </w:rPr>
        <w:t>the</w:t>
      </w:r>
      <w:r w:rsidRPr="00363662">
        <w:rPr>
          <w:rFonts w:eastAsia="Arial" w:cs="Arial"/>
          <w:color w:val="1A1A1F"/>
          <w:spacing w:val="-2"/>
          <w:w w:val="105"/>
        </w:rPr>
        <w:t xml:space="preserve"> </w:t>
      </w:r>
      <w:r w:rsidRPr="00363662">
        <w:rPr>
          <w:rFonts w:eastAsia="Arial" w:cs="Arial"/>
          <w:color w:val="1A1A1F"/>
          <w:w w:val="105"/>
        </w:rPr>
        <w:t>UPOV</w:t>
      </w:r>
      <w:r w:rsidRPr="00363662">
        <w:rPr>
          <w:rFonts w:eastAsia="Arial" w:cs="Arial"/>
          <w:color w:val="1A1A1F"/>
          <w:spacing w:val="-19"/>
          <w:w w:val="105"/>
        </w:rPr>
        <w:t xml:space="preserve"> </w:t>
      </w:r>
      <w:r w:rsidRPr="00363662">
        <w:rPr>
          <w:rFonts w:eastAsia="Arial" w:cs="Arial"/>
          <w:color w:val="1A1A1F"/>
          <w:w w:val="105"/>
        </w:rPr>
        <w:t>Convention,</w:t>
      </w:r>
      <w:r w:rsidRPr="00363662">
        <w:rPr>
          <w:rFonts w:eastAsia="Arial" w:cs="Arial"/>
          <w:color w:val="1A1A1F"/>
          <w:spacing w:val="-1"/>
          <w:w w:val="105"/>
        </w:rPr>
        <w:t xml:space="preserve"> </w:t>
      </w:r>
      <w:r w:rsidRPr="00363662">
        <w:rPr>
          <w:rFonts w:eastAsia="Arial" w:cs="Arial"/>
          <w:color w:val="1A1A1F"/>
          <w:w w:val="105"/>
        </w:rPr>
        <w:t>I would</w:t>
      </w:r>
      <w:r w:rsidRPr="00363662">
        <w:rPr>
          <w:rFonts w:eastAsia="Arial" w:cs="Arial"/>
          <w:color w:val="1A1A1F"/>
          <w:spacing w:val="-18"/>
          <w:w w:val="105"/>
        </w:rPr>
        <w:t xml:space="preserve"> </w:t>
      </w:r>
      <w:r w:rsidRPr="00363662">
        <w:rPr>
          <w:rFonts w:eastAsia="Arial" w:cs="Arial"/>
          <w:color w:val="1A1A1F"/>
          <w:w w:val="105"/>
        </w:rPr>
        <w:t xml:space="preserve">appreciate it if the </w:t>
      </w:r>
      <w:r w:rsidRPr="00363662">
        <w:rPr>
          <w:rFonts w:eastAsia="Arial" w:cs="Arial"/>
          <w:color w:val="1A1A1F"/>
          <w:spacing w:val="-6"/>
          <w:w w:val="105"/>
        </w:rPr>
        <w:t>Counc</w:t>
      </w:r>
      <w:r w:rsidRPr="00363662">
        <w:rPr>
          <w:rFonts w:eastAsia="Arial" w:cs="Arial"/>
          <w:color w:val="3D3F42"/>
          <w:spacing w:val="-6"/>
          <w:w w:val="105"/>
        </w:rPr>
        <w:t>i</w:t>
      </w:r>
      <w:r w:rsidRPr="00363662">
        <w:rPr>
          <w:rFonts w:eastAsia="Arial" w:cs="Arial"/>
          <w:color w:val="080A0F"/>
          <w:spacing w:val="-6"/>
          <w:w w:val="105"/>
        </w:rPr>
        <w:t xml:space="preserve">l </w:t>
      </w:r>
      <w:r w:rsidRPr="00363662">
        <w:rPr>
          <w:rFonts w:eastAsia="Arial" w:cs="Arial"/>
          <w:color w:val="1A1A1F"/>
          <w:w w:val="105"/>
        </w:rPr>
        <w:t xml:space="preserve">of UPOV could </w:t>
      </w:r>
      <w:r w:rsidRPr="00363662">
        <w:rPr>
          <w:rFonts w:eastAsia="Arial" w:cs="Arial"/>
          <w:color w:val="1A1A1F"/>
          <w:spacing w:val="-5"/>
          <w:w w:val="105"/>
        </w:rPr>
        <w:t>exam</w:t>
      </w:r>
      <w:r w:rsidRPr="00363662">
        <w:rPr>
          <w:rFonts w:eastAsia="Arial" w:cs="Arial"/>
          <w:color w:val="3D3F42"/>
          <w:spacing w:val="-5"/>
          <w:w w:val="105"/>
        </w:rPr>
        <w:t>i</w:t>
      </w:r>
      <w:r w:rsidRPr="00363662">
        <w:rPr>
          <w:rFonts w:eastAsia="Arial" w:cs="Arial"/>
          <w:color w:val="1A1A1F"/>
          <w:spacing w:val="-5"/>
          <w:w w:val="105"/>
        </w:rPr>
        <w:t xml:space="preserve">ne </w:t>
      </w:r>
      <w:r w:rsidRPr="00363662">
        <w:rPr>
          <w:rFonts w:eastAsia="Arial" w:cs="Arial"/>
          <w:color w:val="1A1A1F"/>
          <w:w w:val="105"/>
        </w:rPr>
        <w:t>the conformity of the Act of Afghanistan with the provisions of the UPOV</w:t>
      </w:r>
      <w:r w:rsidRPr="00363662">
        <w:rPr>
          <w:rFonts w:eastAsia="Arial" w:cs="Arial"/>
          <w:color w:val="1A1A1F"/>
          <w:spacing w:val="-38"/>
          <w:w w:val="105"/>
        </w:rPr>
        <w:t xml:space="preserve"> </w:t>
      </w:r>
      <w:r w:rsidRPr="00363662">
        <w:rPr>
          <w:rFonts w:eastAsia="Arial" w:cs="Arial"/>
          <w:color w:val="1A1A1F"/>
          <w:w w:val="105"/>
        </w:rPr>
        <w:t>Convention.</w:t>
      </w:r>
    </w:p>
    <w:p w:rsidR="00363662" w:rsidRPr="00363662" w:rsidRDefault="00363662" w:rsidP="00363662">
      <w:pPr>
        <w:widowControl w:val="0"/>
        <w:autoSpaceDE w:val="0"/>
        <w:autoSpaceDN w:val="0"/>
        <w:spacing w:before="9"/>
        <w:jc w:val="left"/>
        <w:rPr>
          <w:rFonts w:eastAsia="Arial" w:cs="Arial"/>
          <w:sz w:val="9"/>
        </w:rPr>
      </w:pPr>
      <w:r w:rsidRPr="00363662">
        <w:rPr>
          <w:rFonts w:eastAsia="Arial" w:cs="Arial"/>
          <w:noProof/>
        </w:rPr>
        <w:drawing>
          <wp:anchor distT="0" distB="0" distL="0" distR="0" simplePos="0" relativeHeight="251660288" behindDoc="0" locked="0" layoutInCell="1" allowOverlap="1" wp14:anchorId="2138E9F2" wp14:editId="1F739AD2">
            <wp:simplePos x="0" y="0"/>
            <wp:positionH relativeFrom="page">
              <wp:posOffset>3534854</wp:posOffset>
            </wp:positionH>
            <wp:positionV relativeFrom="paragraph">
              <wp:posOffset>96433</wp:posOffset>
            </wp:positionV>
            <wp:extent cx="2733580" cy="156667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33580" cy="1566672"/>
                    </a:xfrm>
                    <a:prstGeom prst="rect">
                      <a:avLst/>
                    </a:prstGeom>
                  </pic:spPr>
                </pic:pic>
              </a:graphicData>
            </a:graphic>
          </wp:anchor>
        </w:drawing>
      </w:r>
    </w:p>
    <w:p w:rsidR="00363662" w:rsidRPr="00363662" w:rsidRDefault="00363662" w:rsidP="00363662">
      <w:pPr>
        <w:widowControl w:val="0"/>
        <w:autoSpaceDE w:val="0"/>
        <w:autoSpaceDN w:val="0"/>
        <w:spacing w:before="1"/>
        <w:jc w:val="left"/>
        <w:rPr>
          <w:rFonts w:eastAsia="Arial" w:cs="Arial"/>
        </w:rPr>
      </w:pPr>
    </w:p>
    <w:p w:rsidR="00363662" w:rsidRPr="00363662" w:rsidRDefault="00363662" w:rsidP="00363662">
      <w:pPr>
        <w:widowControl w:val="0"/>
        <w:autoSpaceDE w:val="0"/>
        <w:autoSpaceDN w:val="0"/>
        <w:ind w:left="154"/>
        <w:jc w:val="left"/>
        <w:rPr>
          <w:rFonts w:eastAsia="Arial" w:cs="Arial"/>
          <w:szCs w:val="22"/>
        </w:rPr>
      </w:pPr>
      <w:r w:rsidRPr="00363662">
        <w:rPr>
          <w:rFonts w:eastAsia="Arial" w:cs="Arial"/>
          <w:b/>
          <w:color w:val="1A1A1F"/>
          <w:w w:val="105"/>
          <w:szCs w:val="22"/>
        </w:rPr>
        <w:t xml:space="preserve">Enclosure: </w:t>
      </w:r>
      <w:r w:rsidRPr="00363662">
        <w:rPr>
          <w:rFonts w:eastAsia="Arial" w:cs="Arial"/>
          <w:color w:val="1A1A1F"/>
          <w:w w:val="105"/>
          <w:szCs w:val="22"/>
        </w:rPr>
        <w:t xml:space="preserve">Translation </w:t>
      </w:r>
      <w:r w:rsidRPr="00363662">
        <w:rPr>
          <w:rFonts w:eastAsia="Arial" w:cs="Arial"/>
          <w:color w:val="080A0F"/>
          <w:w w:val="105"/>
          <w:szCs w:val="22"/>
        </w:rPr>
        <w:t xml:space="preserve">of </w:t>
      </w:r>
      <w:r w:rsidRPr="00363662">
        <w:rPr>
          <w:rFonts w:eastAsia="Arial" w:cs="Arial"/>
          <w:color w:val="1A1A1F"/>
          <w:w w:val="105"/>
          <w:szCs w:val="22"/>
        </w:rPr>
        <w:t xml:space="preserve">the Act in </w:t>
      </w:r>
      <w:r w:rsidRPr="00363662">
        <w:rPr>
          <w:rFonts w:eastAsia="Arial" w:cs="Arial"/>
          <w:color w:val="080A0F"/>
          <w:w w:val="105"/>
          <w:szCs w:val="22"/>
        </w:rPr>
        <w:t>English</w:t>
      </w: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jc w:val="left"/>
        <w:rPr>
          <w:rFonts w:eastAsia="Arial" w:cs="Arial"/>
          <w:sz w:val="22"/>
        </w:rPr>
      </w:pPr>
    </w:p>
    <w:p w:rsidR="00363662" w:rsidRDefault="00363662" w:rsidP="00363662">
      <w:pPr>
        <w:widowControl w:val="0"/>
        <w:autoSpaceDE w:val="0"/>
        <w:autoSpaceDN w:val="0"/>
        <w:jc w:val="left"/>
        <w:rPr>
          <w:rFonts w:eastAsia="Arial" w:cs="Arial"/>
          <w:sz w:val="22"/>
        </w:rPr>
      </w:pPr>
    </w:p>
    <w:p w:rsidR="00363662" w:rsidRDefault="00363662" w:rsidP="00363662">
      <w:pPr>
        <w:widowControl w:val="0"/>
        <w:autoSpaceDE w:val="0"/>
        <w:autoSpaceDN w:val="0"/>
        <w:jc w:val="left"/>
        <w:rPr>
          <w:rFonts w:eastAsia="Arial" w:cs="Arial"/>
          <w:sz w:val="22"/>
        </w:rPr>
      </w:pPr>
    </w:p>
    <w:p w:rsidR="00363662" w:rsidRDefault="00363662" w:rsidP="00363662">
      <w:pPr>
        <w:widowControl w:val="0"/>
        <w:autoSpaceDE w:val="0"/>
        <w:autoSpaceDN w:val="0"/>
        <w:jc w:val="left"/>
        <w:rPr>
          <w:rFonts w:eastAsia="Arial" w:cs="Arial"/>
          <w:sz w:val="22"/>
        </w:rPr>
      </w:pPr>
    </w:p>
    <w:p w:rsidR="00363662" w:rsidRPr="00363662" w:rsidRDefault="00363662" w:rsidP="00363662">
      <w:pPr>
        <w:widowControl w:val="0"/>
        <w:autoSpaceDE w:val="0"/>
        <w:autoSpaceDN w:val="0"/>
        <w:spacing w:before="1"/>
        <w:ind w:left="144"/>
        <w:jc w:val="left"/>
        <w:rPr>
          <w:rFonts w:ascii="Times New Roman" w:eastAsia="Arial" w:cs="Arial"/>
          <w:sz w:val="16"/>
          <w:szCs w:val="22"/>
        </w:rPr>
      </w:pPr>
      <w:r w:rsidRPr="00363662">
        <w:rPr>
          <w:rFonts w:ascii="Times New Roman" w:eastAsia="Arial" w:cs="Arial"/>
          <w:color w:val="3D3F42"/>
          <w:w w:val="105"/>
          <w:sz w:val="16"/>
          <w:szCs w:val="22"/>
        </w:rPr>
        <w:t>c</w:t>
      </w:r>
      <w:r w:rsidRPr="00363662">
        <w:rPr>
          <w:rFonts w:ascii="Times New Roman" w:eastAsia="Arial" w:cs="Arial"/>
          <w:color w:val="57595D"/>
          <w:w w:val="105"/>
          <w:sz w:val="16"/>
          <w:szCs w:val="22"/>
        </w:rPr>
        <w:t>:</w:t>
      </w:r>
      <w:r w:rsidRPr="00363662">
        <w:rPr>
          <w:rFonts w:ascii="Times New Roman" w:eastAsia="Arial" w:cs="Arial"/>
          <w:color w:val="3D3F42"/>
          <w:w w:val="105"/>
          <w:sz w:val="16"/>
          <w:szCs w:val="22"/>
        </w:rPr>
        <w:t>\users\icarda</w:t>
      </w:r>
      <w:r w:rsidRPr="00363662">
        <w:rPr>
          <w:rFonts w:ascii="Times New Roman" w:eastAsia="Arial" w:cs="Arial"/>
          <w:color w:val="57595D"/>
          <w:w w:val="105"/>
          <w:sz w:val="16"/>
          <w:szCs w:val="22"/>
        </w:rPr>
        <w:t>\</w:t>
      </w:r>
      <w:r w:rsidRPr="00363662">
        <w:rPr>
          <w:rFonts w:ascii="Times New Roman" w:eastAsia="Arial" w:cs="Arial"/>
          <w:color w:val="3D3F42"/>
          <w:w w:val="105"/>
          <w:sz w:val="16"/>
          <w:szCs w:val="22"/>
        </w:rPr>
        <w:t>desktop</w:t>
      </w:r>
      <w:r w:rsidRPr="00363662">
        <w:rPr>
          <w:rFonts w:ascii="Times New Roman" w:eastAsia="Arial" w:cs="Arial"/>
          <w:color w:val="57595D"/>
          <w:w w:val="105"/>
          <w:sz w:val="16"/>
          <w:szCs w:val="22"/>
        </w:rPr>
        <w:t>\</w:t>
      </w:r>
      <w:r w:rsidRPr="00363662">
        <w:rPr>
          <w:rFonts w:ascii="Times New Roman" w:eastAsia="Arial" w:cs="Arial"/>
          <w:color w:val="3D3F42"/>
          <w:w w:val="105"/>
          <w:sz w:val="16"/>
          <w:szCs w:val="22"/>
        </w:rPr>
        <w:t>upov,</w:t>
      </w:r>
      <w:r w:rsidRPr="00363662">
        <w:rPr>
          <w:rFonts w:ascii="Times New Roman" w:eastAsia="Arial" w:cs="Arial"/>
          <w:color w:val="1A1A1F"/>
          <w:w w:val="105"/>
          <w:sz w:val="16"/>
          <w:szCs w:val="22"/>
        </w:rPr>
        <w:t>l</w:t>
      </w:r>
      <w:r w:rsidRPr="00363662">
        <w:rPr>
          <w:rFonts w:ascii="Times New Roman" w:eastAsia="Arial" w:cs="Arial"/>
          <w:color w:val="3D3F42"/>
          <w:w w:val="105"/>
          <w:sz w:val="16"/>
          <w:szCs w:val="22"/>
        </w:rPr>
        <w:t>etterfor counc</w:t>
      </w:r>
      <w:r w:rsidRPr="00363662">
        <w:rPr>
          <w:rFonts w:ascii="Times New Roman" w:eastAsia="Arial" w:cs="Arial"/>
          <w:color w:val="1A1A1F"/>
          <w:w w:val="105"/>
          <w:sz w:val="16"/>
          <w:szCs w:val="22"/>
        </w:rPr>
        <w:t>il 1</w:t>
      </w:r>
      <w:r w:rsidRPr="00363662">
        <w:rPr>
          <w:rFonts w:ascii="Times New Roman" w:eastAsia="Arial" w:cs="Arial"/>
          <w:color w:val="3D3F42"/>
          <w:w w:val="105"/>
          <w:sz w:val="16"/>
          <w:szCs w:val="22"/>
        </w:rPr>
        <w:t>991_af.docx</w:t>
      </w:r>
    </w:p>
    <w:p w:rsidR="00780FE2" w:rsidRDefault="00780FE2" w:rsidP="00050E16"/>
    <w:p w:rsidR="00363662" w:rsidRDefault="00363662" w:rsidP="00050E16"/>
    <w:p w:rsidR="00363662" w:rsidRPr="00EB3D72" w:rsidRDefault="00363662" w:rsidP="00050E16"/>
    <w:p w:rsidR="00242D9D" w:rsidRDefault="00363662" w:rsidP="00363662">
      <w:pPr>
        <w:jc w:val="right"/>
      </w:pPr>
      <w:r>
        <w:t>[A</w:t>
      </w:r>
      <w:r w:rsidR="00242D9D">
        <w:t>nnex II follows]</w:t>
      </w:r>
    </w:p>
    <w:p w:rsidR="00242D9D" w:rsidRDefault="00242D9D" w:rsidP="00242D9D">
      <w:pPr>
        <w:jc w:val="right"/>
        <w:sectPr w:rsidR="00242D9D" w:rsidSect="00906DDC">
          <w:headerReference w:type="first" r:id="rId11"/>
          <w:pgSz w:w="11907" w:h="16840" w:code="9"/>
          <w:pgMar w:top="510" w:right="1134" w:bottom="1134" w:left="1134" w:header="510" w:footer="680" w:gutter="0"/>
          <w:cols w:space="720"/>
          <w:titlePg/>
        </w:sectPr>
      </w:pPr>
    </w:p>
    <w:p w:rsidR="0023448E" w:rsidRPr="0023448E" w:rsidRDefault="0023448E" w:rsidP="0023448E">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Official Gazette</w:t>
      </w:r>
    </w:p>
    <w:p w:rsidR="0023448E" w:rsidRPr="0023448E" w:rsidRDefault="0023448E" w:rsidP="0023448E">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Table of Contents</w:t>
      </w:r>
    </w:p>
    <w:p w:rsidR="0023448E" w:rsidRPr="0023448E" w:rsidRDefault="0023448E" w:rsidP="0023448E">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Plant Variety Protection Act</w:t>
      </w:r>
    </w:p>
    <w:p w:rsidR="0023448E" w:rsidRPr="0023448E" w:rsidRDefault="0023448E" w:rsidP="0023448E">
      <w:pPr>
        <w:tabs>
          <w:tab w:val="right" w:leader="dot" w:pos="9350"/>
        </w:tabs>
        <w:spacing w:line="276" w:lineRule="auto"/>
        <w:jc w:val="left"/>
        <w:rPr>
          <w:rFonts w:ascii="Calibri" w:eastAsia="MS Mincho" w:hAnsi="Calibri" w:cs="Arial"/>
          <w:sz w:val="22"/>
          <w:szCs w:val="22"/>
        </w:rPr>
      </w:pPr>
      <w:r w:rsidRPr="0023448E">
        <w:rPr>
          <w:rFonts w:ascii="Calibri" w:eastAsia="MS Mincho" w:hAnsi="Calibri" w:cs="Arial"/>
          <w:sz w:val="22"/>
          <w:szCs w:val="22"/>
        </w:rPr>
        <w:t>Chapter 1: General provisions</w:t>
      </w:r>
      <w:r w:rsidRPr="0023448E">
        <w:rPr>
          <w:rFonts w:ascii="Calibri" w:eastAsia="MS Mincho" w:hAnsi="Calibri" w:cs="Arial"/>
          <w:webHidden/>
          <w:sz w:val="22"/>
          <w:szCs w:val="22"/>
        </w:rPr>
        <w:tab/>
      </w:r>
      <w:r w:rsidRPr="0023448E">
        <w:rPr>
          <w:rFonts w:ascii="Calibri" w:eastAsia="MS Mincho" w:hAnsi="Calibri" w:cs="Arial"/>
          <w:sz w:val="22"/>
          <w:szCs w:val="22"/>
        </w:rPr>
        <w:t>3</w:t>
      </w:r>
    </w:p>
    <w:p w:rsidR="0023448E" w:rsidRPr="0023448E" w:rsidRDefault="0023448E" w:rsidP="0023448E">
      <w:pPr>
        <w:tabs>
          <w:tab w:val="right" w:leader="dot" w:pos="9350"/>
        </w:tabs>
        <w:spacing w:line="276" w:lineRule="auto"/>
        <w:ind w:left="220"/>
        <w:jc w:val="left"/>
        <w:rPr>
          <w:rFonts w:ascii="Calibri" w:eastAsia="MS Mincho" w:hAnsi="Calibri" w:cs="Arial"/>
          <w:noProof/>
          <w:sz w:val="22"/>
          <w:szCs w:val="22"/>
        </w:rPr>
      </w:pPr>
      <w:r w:rsidRPr="0023448E">
        <w:rPr>
          <w:rFonts w:ascii="Calibri" w:eastAsia="MS Mincho" w:hAnsi="Calibri" w:cs="Arial"/>
          <w:sz w:val="22"/>
          <w:szCs w:val="22"/>
        </w:rPr>
        <w:fldChar w:fldCharType="begin"/>
      </w:r>
      <w:r w:rsidRPr="0023448E">
        <w:rPr>
          <w:rFonts w:ascii="Calibri" w:eastAsia="MS Mincho" w:hAnsi="Calibri" w:cs="Arial"/>
          <w:sz w:val="22"/>
          <w:szCs w:val="22"/>
        </w:rPr>
        <w:instrText xml:space="preserve"> TOC \h \z \t "Style1,1,Style2,2" </w:instrText>
      </w:r>
      <w:r w:rsidRPr="0023448E">
        <w:rPr>
          <w:rFonts w:ascii="Calibri" w:eastAsia="MS Mincho" w:hAnsi="Calibri" w:cs="Arial"/>
          <w:sz w:val="22"/>
          <w:szCs w:val="22"/>
        </w:rPr>
        <w:fldChar w:fldCharType="separate"/>
      </w:r>
      <w:hyperlink w:anchor="_Toc496909174" w:history="1">
        <w:r w:rsidRPr="0023448E">
          <w:rPr>
            <w:rFonts w:ascii="Calibri" w:eastAsia="MS Mincho" w:hAnsi="Calibri" w:cs="Arial"/>
            <w:noProof/>
            <w:color w:val="0000FF"/>
            <w:sz w:val="22"/>
            <w:szCs w:val="22"/>
            <w:u w:val="single"/>
          </w:rPr>
          <w:t>Basis</w:t>
        </w:r>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_Toc496909174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3</w:t>
        </w:r>
        <w:r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75" w:history="1">
        <w:r w:rsidR="0023448E" w:rsidRPr="0023448E">
          <w:rPr>
            <w:rFonts w:ascii="Calibri" w:eastAsia="MS Mincho" w:hAnsi="Calibri" w:cs="Arial"/>
            <w:noProof/>
            <w:color w:val="0000FF"/>
            <w:sz w:val="22"/>
            <w:szCs w:val="22"/>
            <w:u w:val="single"/>
          </w:rPr>
          <w:t>Article One: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_Toc496909175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76" w:history="1">
        <w:r w:rsidR="0023448E" w:rsidRPr="0023448E">
          <w:rPr>
            <w:rFonts w:ascii="Calibri" w:eastAsia="MS Mincho" w:hAnsi="Calibri" w:cs="Arial"/>
            <w:noProof/>
            <w:color w:val="0000FF"/>
            <w:sz w:val="22"/>
            <w:szCs w:val="22"/>
            <w:u w:val="single"/>
            <w:lang w:bidi="fa-IR"/>
          </w:rPr>
          <w:t>Objectives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_Toc496909176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77" w:history="1">
        <w:r w:rsidR="0023448E" w:rsidRPr="0023448E">
          <w:rPr>
            <w:rFonts w:ascii="Calibri" w:eastAsia="MS Mincho" w:hAnsi="Calibri" w:cs="Arial"/>
            <w:noProof/>
            <w:color w:val="0000FF"/>
            <w:sz w:val="22"/>
            <w:szCs w:val="22"/>
            <w:u w:val="single"/>
            <w:lang w:bidi="fa-IR"/>
          </w:rPr>
          <w:t>Article Two:</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_Toc496909177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78" w:history="1">
        <w:r w:rsidR="0023448E" w:rsidRPr="0023448E">
          <w:rPr>
            <w:rFonts w:ascii="Calibri" w:eastAsia="MS Mincho" w:hAnsi="Calibri" w:cs="Arial"/>
            <w:noProof/>
            <w:color w:val="0000FF"/>
            <w:sz w:val="22"/>
            <w:szCs w:val="22"/>
            <w:u w:val="single"/>
            <w:lang w:bidi="fa-IR"/>
          </w:rPr>
          <w:t>Definition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_Toc496909178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79" w:history="1">
        <w:r w:rsidR="0023448E" w:rsidRPr="0023448E">
          <w:rPr>
            <w:rFonts w:ascii="Calibri" w:eastAsia="MS Mincho" w:hAnsi="Calibri" w:cs="Arial"/>
            <w:noProof/>
            <w:color w:val="0000FF"/>
            <w:sz w:val="22"/>
            <w:szCs w:val="22"/>
            <w:u w:val="single"/>
            <w:lang w:bidi="fa-IR"/>
          </w:rPr>
          <w:t>Article 4:</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_Toc496909179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80" w:history="1">
        <w:r w:rsidR="0023448E" w:rsidRPr="0023448E">
          <w:rPr>
            <w:rFonts w:ascii="Calibri" w:eastAsia="MS Mincho" w:hAnsi="Calibri" w:cs="Arial"/>
            <w:noProof/>
            <w:color w:val="0000FF"/>
            <w:sz w:val="22"/>
            <w:szCs w:val="22"/>
            <w:u w:val="single"/>
            <w:lang w:bidi="fa-IR"/>
          </w:rPr>
          <w:t>Enforcement Authority</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_Toc496909180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4</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81" w:history="1">
        <w:r w:rsidR="0023448E" w:rsidRPr="0023448E">
          <w:rPr>
            <w:rFonts w:ascii="Calibri" w:eastAsia="MS Mincho" w:hAnsi="Calibri" w:cs="Arial"/>
            <w:noProof/>
            <w:color w:val="0000FF"/>
            <w:sz w:val="22"/>
            <w:szCs w:val="22"/>
            <w:u w:val="single"/>
            <w:lang w:bidi="fa-IR"/>
          </w:rPr>
          <w:t>Article Four:</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_Toc496909181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4</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82" w:history="1">
        <w:r w:rsidR="0023448E" w:rsidRPr="0023448E">
          <w:rPr>
            <w:rFonts w:ascii="Calibri" w:eastAsia="MS Mincho" w:hAnsi="Calibri" w:cs="Arial"/>
            <w:noProof/>
            <w:color w:val="0000FF"/>
            <w:sz w:val="22"/>
            <w:szCs w:val="22"/>
            <w:u w:val="single"/>
            <w:lang w:bidi="fa-IR"/>
          </w:rPr>
          <w:t>Equal Enforcement of Act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_Toc496909182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4</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83" w:history="1">
        <w:r w:rsidR="0023448E" w:rsidRPr="0023448E">
          <w:rPr>
            <w:rFonts w:ascii="Calibri" w:eastAsia="MS Mincho" w:hAnsi="Calibri" w:cs="Arial"/>
            <w:noProof/>
            <w:color w:val="0000FF"/>
            <w:sz w:val="22"/>
            <w:szCs w:val="22"/>
            <w:u w:val="single"/>
            <w:lang w:bidi="fa-IR"/>
          </w:rPr>
          <w:t>Article Five: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_Toc496909183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4</w:t>
        </w:r>
        <w:r w:rsidR="0023448E" w:rsidRPr="0023448E">
          <w:rPr>
            <w:rFonts w:ascii="Calibri" w:eastAsia="MS Mincho" w:hAnsi="Calibri" w:cs="Arial"/>
            <w:noProof/>
            <w:webHidden/>
            <w:sz w:val="22"/>
            <w:szCs w:val="22"/>
          </w:rPr>
          <w:fldChar w:fldCharType="end"/>
        </w:r>
      </w:hyperlink>
    </w:p>
    <w:p w:rsidR="0023448E" w:rsidRPr="0023448E" w:rsidRDefault="0023448E" w:rsidP="0023448E">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lang w:val="en-CA" w:bidi="fa-IR"/>
        </w:rPr>
        <w:t xml:space="preserve">Chapter 2: </w:t>
      </w:r>
      <w:hyperlink w:anchor="_Toc496909184" w:history="1">
        <w:r w:rsidRPr="0023448E">
          <w:rPr>
            <w:rFonts w:ascii="Calibri" w:eastAsia="MS Mincho" w:hAnsi="Calibri" w:cs="Arial"/>
            <w:noProof/>
            <w:color w:val="0000FF"/>
            <w:sz w:val="22"/>
            <w:szCs w:val="22"/>
            <w:u w:val="single"/>
            <w:lang w:bidi="fa-IR"/>
          </w:rPr>
          <w:t xml:space="preserve">Registration of Plant Varieties of public </w:t>
        </w:r>
        <w:r w:rsidRPr="0023448E">
          <w:rPr>
            <w:rFonts w:ascii="Calibri" w:eastAsia="MS Mincho" w:hAnsi="Calibri" w:cs="Arial"/>
            <w:noProof/>
            <w:color w:val="0000FF"/>
            <w:sz w:val="22"/>
            <w:szCs w:val="22"/>
            <w:u w:val="single"/>
            <w:lang w:val="en-CA" w:bidi="fa-IR"/>
          </w:rPr>
          <w:t>property</w:t>
        </w:r>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_Toc496909184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84" w:history="1">
        <w:r w:rsidR="0023448E" w:rsidRPr="0023448E">
          <w:rPr>
            <w:rFonts w:ascii="Calibri" w:eastAsia="MS Mincho" w:hAnsi="Calibri" w:cs="Arial"/>
            <w:noProof/>
            <w:color w:val="0000FF"/>
            <w:sz w:val="22"/>
            <w:szCs w:val="22"/>
            <w:u w:val="single"/>
            <w:lang w:bidi="fa-IR"/>
          </w:rPr>
          <w:t>Registration of Plant Varieties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_Toc496909184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85" w:history="1">
        <w:r w:rsidR="0023448E" w:rsidRPr="0023448E">
          <w:rPr>
            <w:rFonts w:ascii="Calibri" w:eastAsia="MS Mincho" w:hAnsi="Calibri" w:cs="Arial"/>
            <w:noProof/>
            <w:color w:val="0000FF"/>
            <w:sz w:val="22"/>
            <w:szCs w:val="22"/>
            <w:u w:val="single"/>
            <w:lang w:bidi="fa-IR"/>
          </w:rPr>
          <w:t>Article Six:</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_Toc496909185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86" w:history="1">
        <w:r w:rsidR="0023448E" w:rsidRPr="0023448E">
          <w:rPr>
            <w:rFonts w:ascii="Calibri" w:eastAsia="MS Mincho" w:hAnsi="Calibri" w:cs="Arial"/>
            <w:noProof/>
            <w:color w:val="0000FF"/>
            <w:sz w:val="22"/>
            <w:szCs w:val="22"/>
            <w:u w:val="single"/>
            <w:lang w:bidi="fa-IR"/>
          </w:rPr>
          <w:t>Denomination of Plant Varieties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_Toc496909186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87" w:history="1">
        <w:r w:rsidR="0023448E" w:rsidRPr="0023448E">
          <w:rPr>
            <w:rFonts w:ascii="Calibri" w:eastAsia="MS Mincho" w:hAnsi="Calibri" w:cs="Arial"/>
            <w:noProof/>
            <w:color w:val="0000FF"/>
            <w:sz w:val="22"/>
            <w:szCs w:val="22"/>
            <w:u w:val="single"/>
            <w:lang w:bidi="fa-IR"/>
          </w:rPr>
          <w:t>Article Seven: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88" w:history="1">
        <w:r w:rsidR="0023448E" w:rsidRPr="0023448E">
          <w:rPr>
            <w:rFonts w:ascii="Calibri" w:eastAsia="MS Mincho" w:hAnsi="Calibri" w:cs="Arial"/>
            <w:noProof/>
            <w:color w:val="0000FF"/>
            <w:sz w:val="22"/>
            <w:szCs w:val="22"/>
            <w:u w:val="single"/>
            <w:lang w:bidi="fa-IR"/>
          </w:rPr>
          <w:t>Ownership of Registered Plant Varieties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_Toc496909188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89" w:history="1">
        <w:r w:rsidR="0023448E" w:rsidRPr="0023448E">
          <w:rPr>
            <w:rFonts w:ascii="Calibri" w:eastAsia="MS Mincho" w:hAnsi="Calibri" w:cs="Arial"/>
            <w:noProof/>
            <w:color w:val="0000FF"/>
            <w:sz w:val="22"/>
            <w:szCs w:val="22"/>
            <w:u w:val="single"/>
            <w:lang w:bidi="fa-IR"/>
          </w:rPr>
          <w:t>Article Eight: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_Toc496909189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23448E" w:rsidP="0023448E">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rPr>
        <w:t xml:space="preserve">Chapter 3: </w:t>
      </w:r>
      <w:hyperlink w:anchor="_Toc496909190" w:history="1">
        <w:r w:rsidRPr="0023448E">
          <w:rPr>
            <w:rFonts w:ascii="Calibri" w:eastAsia="MS Mincho" w:hAnsi="Calibri" w:cs="Arial"/>
            <w:noProof/>
            <w:color w:val="0000FF"/>
            <w:sz w:val="22"/>
            <w:szCs w:val="22"/>
            <w:u w:val="single"/>
            <w:lang w:bidi="fa-IR"/>
          </w:rPr>
          <w:t xml:space="preserve">Registration of New Plant Varieties of </w:t>
        </w:r>
        <w:r w:rsidRPr="0023448E">
          <w:rPr>
            <w:rFonts w:ascii="Calibri" w:eastAsia="MS Mincho" w:hAnsi="Calibri" w:cs="Arial"/>
            <w:noProof/>
            <w:color w:val="0000FF"/>
            <w:sz w:val="22"/>
            <w:szCs w:val="22"/>
            <w:u w:val="single"/>
            <w:lang w:val="en-CA" w:bidi="fa-IR"/>
          </w:rPr>
          <w:t>Private property</w:t>
        </w:r>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_Toc496909190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90" w:history="1">
        <w:r w:rsidR="0023448E" w:rsidRPr="0023448E">
          <w:rPr>
            <w:rFonts w:ascii="Calibri" w:eastAsia="MS Mincho" w:hAnsi="Calibri" w:cs="Arial"/>
            <w:noProof/>
            <w:color w:val="0000FF"/>
            <w:sz w:val="22"/>
            <w:szCs w:val="22"/>
            <w:u w:val="single"/>
            <w:lang w:bidi="fa-IR"/>
          </w:rPr>
          <w:t>Registration of New Plant Varieties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_Toc496909190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91" w:history="1">
        <w:r w:rsidR="0023448E" w:rsidRPr="0023448E">
          <w:rPr>
            <w:rFonts w:ascii="Calibri" w:eastAsia="MS Mincho" w:hAnsi="Calibri" w:cs="Arial"/>
            <w:noProof/>
            <w:color w:val="0000FF"/>
            <w:sz w:val="22"/>
            <w:szCs w:val="22"/>
            <w:u w:val="single"/>
            <w:lang w:bidi="fa-IR"/>
          </w:rPr>
          <w:t>Article Nine: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_Toc496909191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5</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92" w:history="1">
        <w:r w:rsidR="0023448E" w:rsidRPr="0023448E">
          <w:rPr>
            <w:rFonts w:ascii="Calibri" w:eastAsia="MS Mincho" w:hAnsi="Calibri" w:cs="Arial"/>
            <w:noProof/>
            <w:color w:val="0000FF"/>
            <w:sz w:val="22"/>
            <w:szCs w:val="22"/>
            <w:u w:val="single"/>
            <w:lang w:bidi="fa-IR"/>
          </w:rPr>
          <w:t>Request for Application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_Toc496909192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6</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93" w:history="1">
        <w:r w:rsidR="0023448E" w:rsidRPr="0023448E">
          <w:rPr>
            <w:rFonts w:ascii="Calibri" w:eastAsia="MS Mincho" w:hAnsi="Calibri" w:cs="Arial"/>
            <w:noProof/>
            <w:color w:val="0000FF"/>
            <w:sz w:val="22"/>
            <w:szCs w:val="22"/>
            <w:u w:val="single"/>
            <w:lang w:bidi="fa-IR"/>
          </w:rPr>
          <w:t>Article Ten: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_Toc496909193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6</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94" w:history="1">
        <w:r w:rsidR="0023448E" w:rsidRPr="0023448E">
          <w:rPr>
            <w:rFonts w:ascii="Calibri" w:eastAsia="MS Mincho" w:hAnsi="Calibri" w:cs="Arial"/>
            <w:noProof/>
            <w:color w:val="0000FF"/>
            <w:sz w:val="22"/>
            <w:szCs w:val="22"/>
            <w:u w:val="single"/>
            <w:lang w:bidi="fa-IR"/>
          </w:rPr>
          <w:t>Priority of Registration Application in a Foreign Country</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_Toc496909194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7</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95" w:history="1">
        <w:r w:rsidR="0023448E" w:rsidRPr="0023448E">
          <w:rPr>
            <w:rFonts w:ascii="Calibri" w:eastAsia="MS Mincho" w:hAnsi="Calibri" w:cs="Arial"/>
            <w:noProof/>
            <w:color w:val="0000FF"/>
            <w:sz w:val="22"/>
            <w:szCs w:val="22"/>
            <w:u w:val="single"/>
            <w:lang w:bidi="fa-IR"/>
          </w:rPr>
          <w:t>Article Eleven: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_Toc496909195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7</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96" w:history="1">
        <w:r w:rsidR="0023448E" w:rsidRPr="0023448E">
          <w:rPr>
            <w:rFonts w:ascii="Calibri" w:eastAsia="MS Mincho" w:hAnsi="Calibri" w:cs="Arial"/>
            <w:noProof/>
            <w:color w:val="0000FF"/>
            <w:sz w:val="22"/>
            <w:szCs w:val="22"/>
            <w:u w:val="single"/>
          </w:rPr>
          <w:t>Technical Examination of New Plant Variety</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_Toc496909196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7</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97" w:history="1">
        <w:r w:rsidR="0023448E" w:rsidRPr="0023448E">
          <w:rPr>
            <w:rFonts w:ascii="Calibri" w:eastAsia="MS Mincho" w:hAnsi="Calibri" w:cs="Arial"/>
            <w:noProof/>
            <w:color w:val="0000FF"/>
            <w:sz w:val="22"/>
            <w:szCs w:val="22"/>
            <w:u w:val="single"/>
          </w:rPr>
          <w:t>Article Twelve: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7</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198" w:history="1">
        <w:r w:rsidR="0023448E" w:rsidRPr="0023448E">
          <w:rPr>
            <w:rFonts w:ascii="Calibri" w:eastAsia="MS Mincho" w:hAnsi="Calibri" w:cs="Arial"/>
            <w:noProof/>
            <w:color w:val="0000FF"/>
            <w:sz w:val="22"/>
            <w:szCs w:val="22"/>
            <w:u w:val="single"/>
          </w:rPr>
          <w:t>Preliminary Acceptance and its Announcement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_Toc496909198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199" w:history="1">
        <w:r w:rsidR="0023448E" w:rsidRPr="0023448E">
          <w:rPr>
            <w:rFonts w:ascii="Calibri" w:eastAsia="MS Mincho" w:hAnsi="Calibri" w:cs="Arial"/>
            <w:noProof/>
            <w:color w:val="0000FF"/>
            <w:sz w:val="22"/>
            <w:szCs w:val="22"/>
            <w:u w:val="single"/>
          </w:rPr>
          <w:t>Article Thirteen: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_Toc496909199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00" w:history="1">
        <w:r w:rsidR="0023448E" w:rsidRPr="0023448E">
          <w:rPr>
            <w:rFonts w:ascii="Calibri" w:eastAsia="MS Mincho" w:hAnsi="Calibri" w:cs="Arial"/>
            <w:noProof/>
            <w:color w:val="0000FF"/>
            <w:sz w:val="22"/>
            <w:szCs w:val="22"/>
            <w:u w:val="single"/>
            <w:lang w:bidi="fa-IR"/>
          </w:rPr>
          <w:t>Right of Objection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_Toc496909200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01" w:history="1">
        <w:r w:rsidR="0023448E" w:rsidRPr="0023448E">
          <w:rPr>
            <w:rFonts w:ascii="Calibri" w:eastAsia="MS Mincho" w:hAnsi="Calibri" w:cs="Arial"/>
            <w:noProof/>
            <w:color w:val="0000FF"/>
            <w:sz w:val="22"/>
            <w:szCs w:val="22"/>
            <w:u w:val="single"/>
            <w:lang w:bidi="fa-IR"/>
          </w:rPr>
          <w:t>Article Fourteen: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_Toc496909201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02" w:history="1">
        <w:r w:rsidR="0023448E" w:rsidRPr="0023448E">
          <w:rPr>
            <w:rFonts w:ascii="Calibri" w:eastAsia="MS Mincho" w:hAnsi="Calibri" w:cs="Arial"/>
            <w:noProof/>
            <w:color w:val="0000FF"/>
            <w:sz w:val="22"/>
            <w:szCs w:val="22"/>
            <w:u w:val="single"/>
            <w:lang w:bidi="fa-IR"/>
          </w:rPr>
          <w:t>Registration and Issuance of Certificate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_Toc496909202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03" w:history="1">
        <w:r w:rsidR="0023448E" w:rsidRPr="0023448E">
          <w:rPr>
            <w:rFonts w:ascii="Calibri" w:eastAsia="MS Mincho" w:hAnsi="Calibri" w:cs="Arial"/>
            <w:noProof/>
            <w:color w:val="0000FF"/>
            <w:sz w:val="22"/>
            <w:szCs w:val="22"/>
            <w:u w:val="single"/>
            <w:lang w:bidi="fa-IR"/>
          </w:rPr>
          <w:t>Article Fifteen: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_Toc496909203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04" w:history="1">
        <w:r w:rsidR="0023448E" w:rsidRPr="0023448E">
          <w:rPr>
            <w:rFonts w:ascii="Calibri" w:eastAsia="MS Mincho" w:hAnsi="Calibri" w:cs="Arial"/>
            <w:noProof/>
            <w:color w:val="0000FF"/>
            <w:sz w:val="22"/>
            <w:szCs w:val="22"/>
            <w:u w:val="single"/>
            <w:lang w:bidi="fa-IR"/>
          </w:rPr>
          <w:t>Information Inquiry</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_Toc496909204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05" w:history="1">
        <w:r w:rsidR="0023448E" w:rsidRPr="0023448E">
          <w:rPr>
            <w:rFonts w:ascii="Calibri" w:eastAsia="MS Mincho" w:hAnsi="Calibri" w:cs="Arial"/>
            <w:noProof/>
            <w:color w:val="0000FF"/>
            <w:sz w:val="22"/>
            <w:szCs w:val="22"/>
            <w:u w:val="single"/>
            <w:lang w:bidi="fa-IR"/>
          </w:rPr>
          <w:t>Article Sixteen: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_Toc496909205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06" w:history="1">
        <w:r w:rsidR="0023448E" w:rsidRPr="0023448E">
          <w:rPr>
            <w:rFonts w:ascii="Calibri" w:eastAsia="MS Mincho" w:hAnsi="Calibri" w:cs="Arial"/>
            <w:noProof/>
            <w:color w:val="0000FF"/>
            <w:sz w:val="22"/>
            <w:szCs w:val="22"/>
            <w:u w:val="single"/>
            <w:lang w:bidi="fa-IR"/>
          </w:rPr>
          <w:t>Provisional Protection Right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_Toc496909206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07" w:history="1">
        <w:r w:rsidR="0023448E" w:rsidRPr="0023448E">
          <w:rPr>
            <w:rFonts w:ascii="Calibri" w:eastAsia="MS Mincho" w:hAnsi="Calibri" w:cs="Arial"/>
            <w:noProof/>
            <w:color w:val="0000FF"/>
            <w:sz w:val="22"/>
            <w:szCs w:val="22"/>
            <w:u w:val="single"/>
            <w:lang w:bidi="fa-IR"/>
          </w:rPr>
          <w:t>Article Seventeen: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8</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08" w:history="1">
        <w:r w:rsidR="0023448E" w:rsidRPr="0023448E">
          <w:rPr>
            <w:rFonts w:ascii="Calibri" w:eastAsia="MS Mincho" w:hAnsi="Calibri" w:cs="Arial"/>
            <w:noProof/>
            <w:color w:val="0000FF"/>
            <w:sz w:val="22"/>
            <w:szCs w:val="22"/>
            <w:u w:val="single"/>
            <w:lang w:bidi="fa-IR"/>
          </w:rPr>
          <w:t>New Plant Variety Denomination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_Toc496909208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9</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09" w:history="1">
        <w:r w:rsidR="0023448E" w:rsidRPr="0023448E">
          <w:rPr>
            <w:rFonts w:ascii="Calibri" w:eastAsia="MS Mincho" w:hAnsi="Calibri" w:cs="Arial"/>
            <w:noProof/>
            <w:color w:val="0000FF"/>
            <w:sz w:val="22"/>
            <w:szCs w:val="22"/>
            <w:u w:val="single"/>
            <w:lang w:bidi="fa-IR"/>
          </w:rPr>
          <w:t>Article Eighteen: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_Toc496909209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9</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10" w:history="1">
        <w:r w:rsidR="0023448E" w:rsidRPr="0023448E">
          <w:rPr>
            <w:rFonts w:ascii="Calibri" w:eastAsia="MS Mincho" w:hAnsi="Calibri" w:cs="Arial"/>
            <w:noProof/>
            <w:color w:val="0000FF"/>
            <w:sz w:val="22"/>
            <w:szCs w:val="22"/>
            <w:u w:val="single"/>
            <w:lang w:bidi="fa-IR"/>
          </w:rPr>
          <w:t>Ownership Rights for New Plant Variety:</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_Toc496909210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10</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11" w:history="1">
        <w:r w:rsidR="0023448E" w:rsidRPr="0023448E">
          <w:rPr>
            <w:rFonts w:ascii="Calibri" w:eastAsia="MS Mincho" w:hAnsi="Calibri" w:cs="Arial"/>
            <w:noProof/>
            <w:color w:val="0000FF"/>
            <w:sz w:val="22"/>
            <w:szCs w:val="22"/>
            <w:u w:val="single"/>
            <w:lang w:bidi="fa-IR"/>
          </w:rPr>
          <w:t>Article Nineteen: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_Toc496909211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10</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12" w:history="1">
        <w:r w:rsidR="0023448E" w:rsidRPr="0023448E">
          <w:rPr>
            <w:rFonts w:ascii="Calibri" w:eastAsia="MS Mincho" w:hAnsi="Calibri" w:cs="Arial"/>
            <w:noProof/>
            <w:color w:val="0000FF"/>
            <w:sz w:val="22"/>
            <w:szCs w:val="22"/>
            <w:u w:val="single"/>
            <w:lang w:bidi="fa-IR"/>
          </w:rPr>
          <w:t>Breeder’s Right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_Toc496909212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10</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13" w:history="1">
        <w:r w:rsidR="0023448E" w:rsidRPr="0023448E">
          <w:rPr>
            <w:rFonts w:ascii="Calibri" w:eastAsia="MS Mincho" w:hAnsi="Calibri" w:cs="Arial"/>
            <w:noProof/>
            <w:color w:val="0000FF"/>
            <w:sz w:val="22"/>
            <w:szCs w:val="22"/>
            <w:u w:val="single"/>
            <w:lang w:bidi="fa-IR"/>
          </w:rPr>
          <w:t>Article Twenty:</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_Toc496909213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10</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14" w:history="1">
        <w:r w:rsidR="0023448E" w:rsidRPr="0023448E">
          <w:rPr>
            <w:rFonts w:ascii="Calibri" w:eastAsia="MS Mincho" w:hAnsi="Calibri" w:cs="Arial"/>
            <w:noProof/>
            <w:color w:val="0000FF"/>
            <w:sz w:val="22"/>
            <w:szCs w:val="22"/>
            <w:u w:val="single"/>
            <w:lang w:bidi="fa-IR"/>
          </w:rPr>
          <w:t>Limitation of Breeder’s Right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_Toc496909214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11</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15" w:history="1">
        <w:r w:rsidR="0023448E" w:rsidRPr="0023448E">
          <w:rPr>
            <w:rFonts w:ascii="Calibri" w:eastAsia="MS Mincho" w:hAnsi="Calibri" w:cs="Arial"/>
            <w:noProof/>
            <w:color w:val="0000FF"/>
            <w:sz w:val="22"/>
            <w:szCs w:val="22"/>
            <w:u w:val="single"/>
            <w:lang w:bidi="fa-IR"/>
          </w:rPr>
          <w:t>Article Twenty One: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_Toc496909215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11</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16" w:history="1">
        <w:r w:rsidR="0023448E" w:rsidRPr="0023448E">
          <w:rPr>
            <w:rFonts w:ascii="Calibri" w:eastAsia="MS Mincho" w:hAnsi="Calibri" w:cs="Arial"/>
            <w:noProof/>
            <w:color w:val="0000FF"/>
            <w:sz w:val="22"/>
            <w:szCs w:val="22"/>
            <w:u w:val="single"/>
            <w:lang w:bidi="fa-IR"/>
          </w:rPr>
          <w:t>Utilization of Newly Registered Plant Varieties by Farmers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_Toc496909216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17" w:history="1">
        <w:r w:rsidR="0023448E" w:rsidRPr="0023448E">
          <w:rPr>
            <w:rFonts w:ascii="Calibri" w:eastAsia="MS Mincho" w:hAnsi="Calibri" w:cs="Arial"/>
            <w:noProof/>
            <w:color w:val="0000FF"/>
            <w:sz w:val="22"/>
            <w:szCs w:val="22"/>
            <w:u w:val="single"/>
            <w:lang w:bidi="fa-IR"/>
          </w:rPr>
          <w:t>Article Twenty Two:</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18" w:history="1">
        <w:r w:rsidR="0023448E" w:rsidRPr="0023448E">
          <w:rPr>
            <w:rFonts w:ascii="Calibri" w:eastAsia="MS Mincho" w:hAnsi="Calibri" w:cs="Arial"/>
            <w:noProof/>
            <w:color w:val="0000FF"/>
            <w:sz w:val="22"/>
            <w:szCs w:val="22"/>
            <w:u w:val="single"/>
            <w:lang w:bidi="fa-IR"/>
          </w:rPr>
          <w:t>Compulsory Licensing</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_Toc496909218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19" w:history="1">
        <w:r w:rsidR="0023448E" w:rsidRPr="0023448E">
          <w:rPr>
            <w:rFonts w:ascii="Calibri" w:eastAsia="MS Mincho" w:hAnsi="Calibri" w:cs="Arial"/>
            <w:noProof/>
            <w:color w:val="0000FF"/>
            <w:sz w:val="22"/>
            <w:szCs w:val="22"/>
            <w:u w:val="single"/>
            <w:lang w:bidi="fa-IR"/>
          </w:rPr>
          <w:t>Article Twenty Three: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_Toc496909219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20" w:history="1">
        <w:r w:rsidR="0023448E" w:rsidRPr="0023448E">
          <w:rPr>
            <w:rFonts w:ascii="Calibri" w:eastAsia="MS Mincho" w:hAnsi="Calibri" w:cs="Arial"/>
            <w:noProof/>
            <w:color w:val="0000FF"/>
            <w:sz w:val="22"/>
            <w:szCs w:val="22"/>
            <w:u w:val="single"/>
            <w:lang w:bidi="fa-IR"/>
          </w:rPr>
          <w:t>Term of Protection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_Toc496909220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21" w:history="1">
        <w:r w:rsidR="0023448E" w:rsidRPr="0023448E">
          <w:rPr>
            <w:rFonts w:ascii="Calibri" w:eastAsia="MS Mincho" w:hAnsi="Calibri" w:cs="Arial"/>
            <w:noProof/>
            <w:color w:val="0000FF"/>
            <w:sz w:val="22"/>
            <w:szCs w:val="22"/>
            <w:u w:val="single"/>
            <w:lang w:bidi="fa-IR"/>
          </w:rPr>
          <w:t>Article Twenty Four:</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_Toc496909221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22" w:history="1">
        <w:r w:rsidR="0023448E" w:rsidRPr="0023448E">
          <w:rPr>
            <w:rFonts w:ascii="Calibri" w:eastAsia="MS Mincho" w:hAnsi="Calibri" w:cs="Arial"/>
            <w:noProof/>
            <w:color w:val="0000FF"/>
            <w:sz w:val="22"/>
            <w:szCs w:val="22"/>
            <w:u w:val="single"/>
            <w:lang w:bidi="fa-IR"/>
          </w:rPr>
          <w:t>Nullification of the Breeder’s Right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_Toc496909222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23" w:history="1">
        <w:r w:rsidR="0023448E" w:rsidRPr="0023448E">
          <w:rPr>
            <w:rFonts w:ascii="Calibri" w:eastAsia="MS Mincho" w:hAnsi="Calibri" w:cs="Arial"/>
            <w:noProof/>
            <w:color w:val="0000FF"/>
            <w:sz w:val="22"/>
            <w:szCs w:val="22"/>
            <w:u w:val="single"/>
            <w:lang w:bidi="fa-IR"/>
          </w:rPr>
          <w:t>Article Twenty Five: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_Toc496909223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12</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24" w:history="1">
        <w:r w:rsidR="0023448E" w:rsidRPr="0023448E">
          <w:rPr>
            <w:rFonts w:ascii="Calibri" w:eastAsia="MS Mincho" w:hAnsi="Calibri" w:cs="Arial"/>
            <w:noProof/>
            <w:color w:val="0000FF"/>
            <w:sz w:val="22"/>
            <w:szCs w:val="22"/>
            <w:u w:val="single"/>
            <w:lang w:bidi="fa-IR"/>
          </w:rPr>
          <w:t>Cancellation of the Breeder’s Right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_Toc496909224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25" w:history="1">
        <w:r w:rsidR="0023448E" w:rsidRPr="0023448E">
          <w:rPr>
            <w:rFonts w:ascii="Calibri" w:eastAsia="MS Mincho" w:hAnsi="Calibri" w:cs="Arial"/>
            <w:noProof/>
            <w:color w:val="0000FF"/>
            <w:sz w:val="22"/>
            <w:szCs w:val="22"/>
            <w:u w:val="single"/>
            <w:lang w:bidi="fa-IR"/>
          </w:rPr>
          <w:t>Article Twenty Six:</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_Toc496909225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23448E" w:rsidP="0023448E">
      <w:pPr>
        <w:tabs>
          <w:tab w:val="right" w:leader="dot" w:pos="9350"/>
        </w:tabs>
        <w:spacing w:line="276" w:lineRule="auto"/>
        <w:jc w:val="left"/>
        <w:rPr>
          <w:rFonts w:ascii="Calibri" w:eastAsia="MS Mincho" w:hAnsi="Calibri" w:cs="Arial"/>
          <w:noProof/>
          <w:sz w:val="22"/>
          <w:szCs w:val="22"/>
        </w:rPr>
      </w:pPr>
      <w:r w:rsidRPr="0023448E">
        <w:rPr>
          <w:rFonts w:ascii="Calibri" w:eastAsia="MS Mincho" w:hAnsi="Calibri" w:cs="Arial"/>
          <w:noProof/>
          <w:sz w:val="22"/>
          <w:szCs w:val="22"/>
        </w:rPr>
        <w:t>Chapter 4: Final Provisions</w:t>
      </w:r>
      <w:hyperlink w:anchor="_Toc496909225" w:history="1">
        <w:r w:rsidRPr="0023448E">
          <w:rPr>
            <w:rFonts w:ascii="Calibri" w:eastAsia="MS Mincho" w:hAnsi="Calibri" w:cs="Arial"/>
            <w:noProof/>
            <w:webHidden/>
            <w:sz w:val="22"/>
            <w:szCs w:val="22"/>
          </w:rPr>
          <w:tab/>
        </w:r>
        <w:r w:rsidRPr="0023448E">
          <w:rPr>
            <w:rFonts w:ascii="Calibri" w:eastAsia="MS Mincho" w:hAnsi="Calibri" w:cs="Arial"/>
            <w:noProof/>
            <w:webHidden/>
            <w:sz w:val="22"/>
            <w:szCs w:val="22"/>
          </w:rPr>
          <w:fldChar w:fldCharType="begin"/>
        </w:r>
        <w:r w:rsidRPr="0023448E">
          <w:rPr>
            <w:rFonts w:ascii="Calibri" w:eastAsia="MS Mincho" w:hAnsi="Calibri" w:cs="Arial"/>
            <w:noProof/>
            <w:webHidden/>
            <w:sz w:val="22"/>
            <w:szCs w:val="22"/>
          </w:rPr>
          <w:instrText xml:space="preserve"> PAGEREF _Toc496909225 \h </w:instrText>
        </w:r>
        <w:r w:rsidRPr="0023448E">
          <w:rPr>
            <w:rFonts w:ascii="Calibri" w:eastAsia="MS Mincho" w:hAnsi="Calibri" w:cs="Arial"/>
            <w:noProof/>
            <w:webHidden/>
            <w:sz w:val="22"/>
            <w:szCs w:val="22"/>
          </w:rPr>
        </w:r>
        <w:r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26" w:history="1">
        <w:r w:rsidR="0023448E" w:rsidRPr="0023448E">
          <w:rPr>
            <w:rFonts w:ascii="Calibri" w:eastAsia="MS Mincho" w:hAnsi="Calibri" w:cs="Arial"/>
            <w:noProof/>
            <w:color w:val="0000FF"/>
            <w:sz w:val="22"/>
            <w:szCs w:val="22"/>
            <w:u w:val="single"/>
            <w:lang w:bidi="fa-IR"/>
          </w:rPr>
          <w:t>Reference to Court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_Toc496909226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27" w:history="1">
        <w:r w:rsidR="0023448E" w:rsidRPr="0023448E">
          <w:rPr>
            <w:rFonts w:ascii="Calibri" w:eastAsia="MS Mincho" w:hAnsi="Calibri" w:cs="Arial"/>
            <w:noProof/>
            <w:color w:val="0000FF"/>
            <w:sz w:val="22"/>
            <w:szCs w:val="22"/>
            <w:u w:val="single"/>
            <w:lang w:bidi="fa-IR"/>
          </w:rPr>
          <w:t>Article Twenty Seven:</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28" w:history="1">
        <w:r w:rsidR="0023448E" w:rsidRPr="0023448E">
          <w:rPr>
            <w:rFonts w:ascii="Calibri" w:eastAsia="MS Mincho" w:hAnsi="Calibri" w:cs="Arial"/>
            <w:noProof/>
            <w:color w:val="0000FF"/>
            <w:sz w:val="22"/>
            <w:szCs w:val="22"/>
            <w:u w:val="single"/>
            <w:lang w:bidi="fa-IR"/>
          </w:rPr>
          <w:t>Enactment of Regulations and Procedures</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_Toc496909228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27" w:history="1">
        <w:r w:rsidR="0023448E" w:rsidRPr="0023448E">
          <w:rPr>
            <w:rFonts w:ascii="Calibri" w:eastAsia="MS Mincho" w:hAnsi="Calibri" w:cs="Arial"/>
            <w:noProof/>
            <w:color w:val="0000FF"/>
            <w:sz w:val="22"/>
            <w:szCs w:val="22"/>
            <w:u w:val="single"/>
            <w:lang w:bidi="fa-IR"/>
          </w:rPr>
          <w:t>Article Twenty Eight: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_Toc496909227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ind w:left="220"/>
        <w:jc w:val="left"/>
        <w:rPr>
          <w:rFonts w:ascii="Calibri" w:eastAsia="MS Mincho" w:hAnsi="Calibri" w:cs="Arial"/>
          <w:noProof/>
          <w:sz w:val="22"/>
          <w:szCs w:val="22"/>
        </w:rPr>
      </w:pPr>
      <w:hyperlink w:anchor="_Toc496909229" w:history="1">
        <w:r w:rsidR="0023448E" w:rsidRPr="0023448E">
          <w:rPr>
            <w:rFonts w:ascii="Calibri" w:eastAsia="MS Mincho" w:hAnsi="Calibri" w:cs="Arial"/>
            <w:noProof/>
            <w:color w:val="0000FF"/>
            <w:sz w:val="22"/>
            <w:szCs w:val="22"/>
            <w:u w:val="single"/>
            <w:lang w:bidi="fa-IR"/>
          </w:rPr>
          <w:t>Date of Enforcement</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_Toc496909229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BE23CD" w:rsidP="0023448E">
      <w:pPr>
        <w:tabs>
          <w:tab w:val="right" w:leader="dot" w:pos="9350"/>
        </w:tabs>
        <w:spacing w:line="276" w:lineRule="auto"/>
        <w:jc w:val="left"/>
        <w:rPr>
          <w:rFonts w:ascii="Calibri" w:eastAsia="MS Mincho" w:hAnsi="Calibri" w:cs="Arial"/>
          <w:noProof/>
          <w:sz w:val="22"/>
          <w:szCs w:val="22"/>
        </w:rPr>
      </w:pPr>
      <w:hyperlink w:anchor="_Toc496909230" w:history="1">
        <w:r w:rsidR="0023448E" w:rsidRPr="0023448E">
          <w:rPr>
            <w:rFonts w:ascii="Calibri" w:eastAsia="MS Mincho" w:hAnsi="Calibri" w:cs="Arial"/>
            <w:noProof/>
            <w:color w:val="0000FF"/>
            <w:sz w:val="22"/>
            <w:szCs w:val="22"/>
            <w:u w:val="single"/>
            <w:lang w:bidi="fa-IR"/>
          </w:rPr>
          <w:t>Article Twenty Nine:</w:t>
        </w:r>
        <w:r w:rsidR="0023448E" w:rsidRPr="0023448E">
          <w:rPr>
            <w:rFonts w:ascii="Calibri" w:eastAsia="MS Mincho" w:hAnsi="Calibri" w:cs="Arial"/>
            <w:noProof/>
            <w:webHidden/>
            <w:sz w:val="22"/>
            <w:szCs w:val="22"/>
          </w:rPr>
          <w:tab/>
        </w:r>
        <w:r w:rsidR="0023448E" w:rsidRPr="0023448E">
          <w:rPr>
            <w:rFonts w:ascii="Calibri" w:eastAsia="MS Mincho" w:hAnsi="Calibri" w:cs="Arial"/>
            <w:noProof/>
            <w:webHidden/>
            <w:sz w:val="22"/>
            <w:szCs w:val="22"/>
          </w:rPr>
          <w:fldChar w:fldCharType="begin"/>
        </w:r>
        <w:r w:rsidR="0023448E" w:rsidRPr="0023448E">
          <w:rPr>
            <w:rFonts w:ascii="Calibri" w:eastAsia="MS Mincho" w:hAnsi="Calibri" w:cs="Arial"/>
            <w:noProof/>
            <w:webHidden/>
            <w:sz w:val="22"/>
            <w:szCs w:val="22"/>
          </w:rPr>
          <w:instrText xml:space="preserve"> PAGEREF _Toc496909230 \h </w:instrText>
        </w:r>
        <w:r w:rsidR="0023448E" w:rsidRPr="0023448E">
          <w:rPr>
            <w:rFonts w:ascii="Calibri" w:eastAsia="MS Mincho" w:hAnsi="Calibri" w:cs="Arial"/>
            <w:noProof/>
            <w:webHidden/>
            <w:sz w:val="22"/>
            <w:szCs w:val="22"/>
          </w:rPr>
        </w:r>
        <w:r w:rsidR="0023448E" w:rsidRPr="0023448E">
          <w:rPr>
            <w:rFonts w:ascii="Calibri" w:eastAsia="MS Mincho" w:hAnsi="Calibri" w:cs="Arial"/>
            <w:noProof/>
            <w:webHidden/>
            <w:sz w:val="22"/>
            <w:szCs w:val="22"/>
          </w:rPr>
          <w:fldChar w:fldCharType="separate"/>
        </w:r>
        <w:r w:rsidR="001C5851">
          <w:rPr>
            <w:rFonts w:ascii="Calibri" w:eastAsia="MS Mincho" w:hAnsi="Calibri" w:cs="Arial"/>
            <w:noProof/>
            <w:webHidden/>
            <w:sz w:val="22"/>
            <w:szCs w:val="22"/>
          </w:rPr>
          <w:t>13</w:t>
        </w:r>
        <w:r w:rsidR="0023448E" w:rsidRPr="0023448E">
          <w:rPr>
            <w:rFonts w:ascii="Calibri" w:eastAsia="MS Mincho" w:hAnsi="Calibri" w:cs="Arial"/>
            <w:noProof/>
            <w:webHidden/>
            <w:sz w:val="22"/>
            <w:szCs w:val="22"/>
          </w:rPr>
          <w:fldChar w:fldCharType="end"/>
        </w:r>
      </w:hyperlink>
    </w:p>
    <w:p w:rsidR="0023448E" w:rsidRPr="0023448E" w:rsidRDefault="0023448E" w:rsidP="0023448E">
      <w:pPr>
        <w:jc w:val="left"/>
        <w:rPr>
          <w:rFonts w:ascii="Calibri" w:eastAsia="Calibri" w:hAnsi="Calibri" w:cs="Arial"/>
          <w:sz w:val="22"/>
          <w:szCs w:val="22"/>
        </w:rPr>
      </w:pPr>
      <w:r w:rsidRPr="0023448E">
        <w:rPr>
          <w:rFonts w:ascii="Calibri" w:eastAsia="Calibri" w:hAnsi="Calibri" w:cs="Arial"/>
          <w:sz w:val="22"/>
          <w:szCs w:val="22"/>
        </w:rPr>
        <w:fldChar w:fldCharType="end"/>
      </w:r>
    </w:p>
    <w:p w:rsidR="0023448E" w:rsidRPr="0023448E" w:rsidRDefault="0023448E" w:rsidP="0023448E">
      <w:pPr>
        <w:spacing w:after="100" w:line="276" w:lineRule="auto"/>
        <w:ind w:left="446"/>
        <w:jc w:val="left"/>
        <w:rPr>
          <w:rFonts w:ascii="Calibri" w:eastAsia="MS Mincho" w:hAnsi="Calibri" w:cs="Arial"/>
          <w:sz w:val="22"/>
          <w:szCs w:val="22"/>
        </w:rPr>
      </w:pPr>
    </w:p>
    <w:p w:rsidR="0023448E" w:rsidRPr="0023448E" w:rsidRDefault="0023448E" w:rsidP="0023448E">
      <w:pPr>
        <w:spacing w:after="200" w:line="276" w:lineRule="auto"/>
        <w:jc w:val="left"/>
        <w:rPr>
          <w:rFonts w:ascii="Calibri" w:eastAsia="Calibri" w:hAnsi="Calibri" w:cs="Arial"/>
          <w:sz w:val="24"/>
          <w:szCs w:val="24"/>
          <w:lang w:val="en-GB"/>
        </w:rPr>
      </w:pPr>
      <w:r w:rsidRPr="0023448E">
        <w:rPr>
          <w:rFonts w:ascii="Calibri" w:eastAsia="Calibri" w:hAnsi="Calibri" w:cs="Arial"/>
          <w:sz w:val="24"/>
          <w:szCs w:val="24"/>
          <w:lang w:val="en-GB"/>
        </w:rPr>
        <w:br w:type="page"/>
      </w:r>
    </w:p>
    <w:p w:rsidR="0023448E" w:rsidRPr="0023448E" w:rsidRDefault="0023448E" w:rsidP="0023448E">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Plant Variety Protection Act</w:t>
      </w:r>
    </w:p>
    <w:p w:rsidR="0023448E" w:rsidRPr="0023448E" w:rsidRDefault="0023448E" w:rsidP="0023448E">
      <w:pPr>
        <w:jc w:val="center"/>
        <w:rPr>
          <w:rFonts w:ascii="Calibri" w:eastAsia="Calibri" w:hAnsi="Calibri" w:cs="Arial"/>
          <w:b/>
          <w:bCs/>
          <w:sz w:val="24"/>
          <w:szCs w:val="24"/>
          <w:lang w:val="en-GB"/>
        </w:rPr>
      </w:pPr>
      <w:r w:rsidRPr="0023448E">
        <w:rPr>
          <w:rFonts w:ascii="Calibri" w:eastAsia="Calibri" w:hAnsi="Calibri" w:cs="Arial"/>
          <w:b/>
          <w:bCs/>
          <w:sz w:val="24"/>
          <w:szCs w:val="24"/>
          <w:lang w:val="en-GB"/>
        </w:rPr>
        <w:t>CHAPTER ONE</w:t>
      </w:r>
    </w:p>
    <w:p w:rsidR="0023448E" w:rsidRPr="0023448E" w:rsidRDefault="0023448E" w:rsidP="0023448E">
      <w:pPr>
        <w:jc w:val="left"/>
        <w:rPr>
          <w:rFonts w:ascii="Calibri" w:eastAsia="Calibri" w:hAnsi="Calibri" w:cs="Arial"/>
          <w:sz w:val="24"/>
          <w:szCs w:val="24"/>
          <w:lang w:val="en-GB"/>
        </w:rPr>
      </w:pPr>
    </w:p>
    <w:p w:rsidR="0023448E" w:rsidRPr="0023448E" w:rsidRDefault="0023448E" w:rsidP="0023448E">
      <w:pPr>
        <w:jc w:val="left"/>
        <w:rPr>
          <w:rFonts w:ascii="Calibri" w:eastAsia="Calibri" w:hAnsi="Calibri" w:cs="Arial"/>
          <w:b/>
          <w:bCs/>
          <w:sz w:val="24"/>
          <w:szCs w:val="24"/>
          <w:lang w:val="en-GB"/>
        </w:rPr>
      </w:pPr>
      <w:r w:rsidRPr="0023448E">
        <w:rPr>
          <w:rFonts w:ascii="Calibri" w:eastAsia="Calibri" w:hAnsi="Calibri" w:cs="Arial"/>
          <w:b/>
          <w:bCs/>
          <w:sz w:val="24"/>
          <w:szCs w:val="24"/>
          <w:lang w:val="en-GB"/>
        </w:rPr>
        <w:t>General Provisions</w:t>
      </w:r>
    </w:p>
    <w:p w:rsidR="0023448E" w:rsidRPr="0023448E" w:rsidRDefault="0023448E" w:rsidP="0023448E">
      <w:pPr>
        <w:jc w:val="left"/>
        <w:rPr>
          <w:rFonts w:ascii="Calibri" w:eastAsia="Calibri" w:hAnsi="Calibri" w:cs="Arial"/>
          <w:sz w:val="24"/>
          <w:szCs w:val="24"/>
          <w:lang w:val="en-GB"/>
        </w:rPr>
      </w:pPr>
    </w:p>
    <w:p w:rsidR="0023448E" w:rsidRPr="0023448E" w:rsidRDefault="0023448E" w:rsidP="0023448E">
      <w:pPr>
        <w:jc w:val="left"/>
        <w:rPr>
          <w:rFonts w:ascii="Calibri" w:eastAsia="Calibri" w:hAnsi="Calibri" w:cs="Arial"/>
          <w:b/>
          <w:bCs/>
          <w:sz w:val="24"/>
          <w:szCs w:val="24"/>
          <w:u w:val="single"/>
          <w:lang w:val="en-GB"/>
        </w:rPr>
      </w:pPr>
      <w:bookmarkStart w:id="3" w:name="_Toc496909003"/>
      <w:bookmarkStart w:id="4" w:name="_Toc496909174"/>
      <w:r w:rsidRPr="0023448E">
        <w:rPr>
          <w:rFonts w:ascii="Calibri" w:eastAsia="Calibri" w:hAnsi="Calibri" w:cs="Arial"/>
          <w:b/>
          <w:bCs/>
          <w:sz w:val="24"/>
          <w:szCs w:val="24"/>
          <w:u w:val="single"/>
          <w:lang w:val="en-GB"/>
        </w:rPr>
        <w:t>Basis</w:t>
      </w:r>
      <w:bookmarkEnd w:id="3"/>
      <w:bookmarkEnd w:id="4"/>
    </w:p>
    <w:p w:rsidR="0023448E" w:rsidRPr="0023448E" w:rsidRDefault="0023448E" w:rsidP="0023448E">
      <w:pPr>
        <w:jc w:val="left"/>
        <w:rPr>
          <w:rFonts w:ascii="Calibri" w:eastAsia="Calibri" w:hAnsi="Calibri" w:cs="Arial"/>
          <w:b/>
          <w:bCs/>
          <w:sz w:val="24"/>
          <w:szCs w:val="24"/>
          <w:lang w:val="en-GB"/>
        </w:rPr>
      </w:pPr>
      <w:bookmarkStart w:id="5" w:name="_Toc496909004"/>
      <w:bookmarkStart w:id="6" w:name="_Toc496909175"/>
      <w:r w:rsidRPr="0023448E">
        <w:rPr>
          <w:rFonts w:ascii="Calibri" w:eastAsia="Calibri" w:hAnsi="Calibri" w:cs="Arial"/>
          <w:b/>
          <w:bCs/>
          <w:sz w:val="24"/>
          <w:szCs w:val="24"/>
          <w:lang w:val="en-GB"/>
        </w:rPr>
        <w:t>Article One:</w:t>
      </w:r>
      <w:bookmarkEnd w:id="5"/>
      <w:bookmarkEnd w:id="6"/>
    </w:p>
    <w:p w:rsidR="0023448E" w:rsidRPr="0023448E" w:rsidRDefault="0023448E" w:rsidP="0023448E">
      <w:pPr>
        <w:spacing w:after="200" w:line="276" w:lineRule="auto"/>
        <w:jc w:val="left"/>
        <w:rPr>
          <w:rFonts w:ascii="Calibri" w:eastAsia="Calibri" w:hAnsi="Calibri" w:cs="Arial"/>
          <w:sz w:val="24"/>
          <w:szCs w:val="24"/>
          <w:lang w:val="en-GB"/>
        </w:rPr>
      </w:pPr>
      <w:r w:rsidRPr="0023448E">
        <w:rPr>
          <w:rFonts w:ascii="Calibri" w:eastAsia="Calibri" w:hAnsi="Calibri" w:cs="Arial"/>
          <w:sz w:val="24"/>
          <w:szCs w:val="24"/>
          <w:lang w:val="en-GB"/>
        </w:rPr>
        <w:t>This Act is enacted under the Article 14 of the Constitution of Islamic Republic of Afghanistan.</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7" w:name="_Toc496909005"/>
      <w:bookmarkStart w:id="8" w:name="_Toc496909176"/>
      <w:r w:rsidRPr="0023448E">
        <w:rPr>
          <w:rFonts w:ascii="Calibri" w:eastAsia="Calibri" w:hAnsi="Calibri" w:cs="Arial"/>
          <w:b/>
          <w:bCs/>
          <w:sz w:val="24"/>
          <w:szCs w:val="24"/>
          <w:u w:val="single"/>
          <w:lang w:val="en-GB" w:bidi="fa-IR"/>
        </w:rPr>
        <w:t>Objectives</w:t>
      </w:r>
      <w:bookmarkEnd w:id="7"/>
      <w:bookmarkEnd w:id="8"/>
    </w:p>
    <w:p w:rsidR="0023448E" w:rsidRPr="0023448E" w:rsidRDefault="0023448E" w:rsidP="0023448E">
      <w:pPr>
        <w:jc w:val="left"/>
        <w:rPr>
          <w:rFonts w:ascii="Calibri" w:eastAsia="Calibri" w:hAnsi="Calibri" w:cs="Arial"/>
          <w:b/>
          <w:bCs/>
          <w:sz w:val="24"/>
          <w:szCs w:val="24"/>
          <w:lang w:val="en-GB" w:bidi="fa-IR"/>
        </w:rPr>
      </w:pPr>
      <w:bookmarkStart w:id="9" w:name="_Toc496909006"/>
      <w:bookmarkStart w:id="10" w:name="_Toc496909177"/>
      <w:r w:rsidRPr="0023448E">
        <w:rPr>
          <w:rFonts w:ascii="Calibri" w:eastAsia="Calibri" w:hAnsi="Calibri" w:cs="Arial"/>
          <w:b/>
          <w:bCs/>
          <w:sz w:val="24"/>
          <w:szCs w:val="24"/>
          <w:lang w:val="en-GB" w:bidi="fa-IR"/>
        </w:rPr>
        <w:t>Article Two:</w:t>
      </w:r>
      <w:bookmarkEnd w:id="9"/>
      <w:bookmarkEnd w:id="10"/>
    </w:p>
    <w:p w:rsidR="0023448E" w:rsidRPr="0023448E" w:rsidRDefault="0023448E" w:rsidP="0023448E">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objectives of this Act are:</w:t>
      </w:r>
    </w:p>
    <w:p w:rsidR="0023448E" w:rsidRPr="0023448E" w:rsidRDefault="0023448E" w:rsidP="0023448E">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Establishment of an effective system for protection of plant varieties.</w:t>
      </w:r>
    </w:p>
    <w:p w:rsidR="0023448E" w:rsidRPr="0023448E" w:rsidRDefault="0023448E" w:rsidP="0023448E">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Definition of rights and obligations of breeders and farmers.</w:t>
      </w:r>
    </w:p>
    <w:p w:rsidR="0023448E" w:rsidRPr="0023448E" w:rsidRDefault="0023448E" w:rsidP="0023448E">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Creating basis for research, development and utilization of new plant varieties.</w:t>
      </w:r>
    </w:p>
    <w:p w:rsidR="0023448E" w:rsidRPr="0023448E" w:rsidRDefault="0023448E" w:rsidP="0023448E">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Encouragement of private investment, industry growth for propagation of national, local and indigenous plant varieties. </w:t>
      </w:r>
    </w:p>
    <w:p w:rsidR="0023448E" w:rsidRPr="0023448E" w:rsidRDefault="0023448E" w:rsidP="0023448E">
      <w:pPr>
        <w:numPr>
          <w:ilvl w:val="0"/>
          <w:numId w:val="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Regulation of other affairs in relation to protection of new plant varieties.</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1" w:name="_Toc496909007"/>
      <w:bookmarkStart w:id="12" w:name="_Toc496909178"/>
      <w:r w:rsidRPr="0023448E">
        <w:rPr>
          <w:rFonts w:ascii="Calibri" w:eastAsia="Calibri" w:hAnsi="Calibri" w:cs="Arial"/>
          <w:b/>
          <w:bCs/>
          <w:sz w:val="24"/>
          <w:szCs w:val="24"/>
          <w:u w:val="single"/>
          <w:lang w:val="en-GB" w:bidi="fa-IR"/>
        </w:rPr>
        <w:t>Definition</w:t>
      </w:r>
      <w:bookmarkEnd w:id="11"/>
      <w:bookmarkEnd w:id="12"/>
    </w:p>
    <w:p w:rsidR="0023448E" w:rsidRPr="0023448E" w:rsidRDefault="0023448E" w:rsidP="0023448E">
      <w:pPr>
        <w:jc w:val="left"/>
        <w:rPr>
          <w:rFonts w:ascii="Calibri" w:eastAsia="Calibri" w:hAnsi="Calibri" w:cs="Arial"/>
          <w:b/>
          <w:bCs/>
          <w:sz w:val="24"/>
          <w:szCs w:val="24"/>
          <w:lang w:val="en-GB" w:bidi="fa-IR"/>
        </w:rPr>
      </w:pPr>
      <w:bookmarkStart w:id="13" w:name="_Toc496909008"/>
      <w:bookmarkStart w:id="14" w:name="_Toc496909179"/>
      <w:r w:rsidRPr="0023448E">
        <w:rPr>
          <w:rFonts w:ascii="Calibri" w:eastAsia="Calibri" w:hAnsi="Calibri" w:cs="Arial"/>
          <w:b/>
          <w:bCs/>
          <w:sz w:val="24"/>
          <w:szCs w:val="24"/>
          <w:lang w:val="en-GB" w:bidi="fa-IR"/>
        </w:rPr>
        <w:t>Article Three:</w:t>
      </w:r>
      <w:bookmarkEnd w:id="13"/>
      <w:bookmarkEnd w:id="14"/>
    </w:p>
    <w:p w:rsidR="0023448E" w:rsidRPr="0023448E" w:rsidRDefault="0023448E" w:rsidP="0023448E">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terms indicated in this Act defines the following:</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Variety:  A plant grouping which is in a specific botanical rank; irrespective of whether the conditions for granting the breeder rights are completely met or not. Varieties are separated by one of the following characteristics:</w:t>
      </w:r>
    </w:p>
    <w:p w:rsidR="0023448E" w:rsidRPr="0023448E" w:rsidRDefault="0023448E" w:rsidP="0023448E">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Defined by the expression of the characteristics resulting from a given genotype or a combination of genotypes.</w:t>
      </w:r>
    </w:p>
    <w:p w:rsidR="0023448E" w:rsidRPr="0023448E" w:rsidRDefault="0023448E" w:rsidP="0023448E">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at least distinguished by one of indicated characteristics within the specified group.</w:t>
      </w:r>
    </w:p>
    <w:p w:rsidR="0023448E" w:rsidRPr="0023448E" w:rsidRDefault="0023448E" w:rsidP="0023448E">
      <w:pPr>
        <w:numPr>
          <w:ilvl w:val="0"/>
          <w:numId w:val="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considered a suitable unit for propagation and capable to preserve its characteristics in subsequent generations.</w:t>
      </w: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Propagation materials: Seed, cutting, a part of plant or whole plant which is produced using sexual or asexual approaches and is utilized for re-plantation.</w:t>
      </w: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National Variety: Plant groupings that were new or already introduced and the sources of their genetic materials are from domestic or international research centers; are released by Agriculture Research Institute of Afghanistan - Ministry of Agriculture, Irrigation and Livestock and are considered public properties. </w:t>
      </w: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Local varieties: Plant groupings that are selected in long periods of time by one or more farmers due their characteristics and are utilized for the purpose of production and are considered public properties. </w:t>
      </w: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Indigenous varieties: Plant groupings which are adapted in the form of wild plants in different agro-ecological zones of the country and are not improved due to certain characteristics and are included in the natural generations of plants which are considered public properties. </w:t>
      </w:r>
    </w:p>
    <w:p w:rsidR="0023448E" w:rsidRPr="0023448E" w:rsidRDefault="0023448E" w:rsidP="0023448E">
      <w:pPr>
        <w:numPr>
          <w:ilvl w:val="0"/>
          <w:numId w:val="3"/>
        </w:numPr>
        <w:tabs>
          <w:tab w:val="left" w:pos="3544"/>
        </w:tabs>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Breeder: Is a person who introduces new plant varieties under the provisions of this Act. </w:t>
      </w: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Breeder’s right: is a right which is granted to a breeder after registration of a new plant variety within the provisions of this Act.</w:t>
      </w:r>
    </w:p>
    <w:p w:rsidR="0023448E" w:rsidRPr="0023448E" w:rsidRDefault="0023448E" w:rsidP="0023448E">
      <w:pPr>
        <w:numPr>
          <w:ilvl w:val="0"/>
          <w:numId w:val="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Registration Agency: Is an agency created within the structure of Ministry of Agriculture, Irrigation and Livestock which is responsible for registration of plant varieties. </w:t>
      </w:r>
    </w:p>
    <w:p w:rsidR="0023448E" w:rsidRPr="0023448E" w:rsidRDefault="0023448E" w:rsidP="0023448E">
      <w:pPr>
        <w:numPr>
          <w:ilvl w:val="0"/>
          <w:numId w:val="3"/>
        </w:numPr>
        <w:spacing w:after="200" w:line="276" w:lineRule="auto"/>
        <w:ind w:left="714" w:hanging="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Inbred line: Is a plant that its genetic characteristics are used to create new, national or local plant varieties using sexual or asexual breeding methods.</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5" w:name="_Toc496909009"/>
      <w:bookmarkStart w:id="16" w:name="_Toc496909180"/>
      <w:r w:rsidRPr="0023448E">
        <w:rPr>
          <w:rFonts w:ascii="Calibri" w:eastAsia="Calibri" w:hAnsi="Calibri" w:cs="Arial"/>
          <w:b/>
          <w:bCs/>
          <w:sz w:val="24"/>
          <w:szCs w:val="24"/>
          <w:u w:val="single"/>
          <w:lang w:val="en-GB" w:bidi="fa-IR"/>
        </w:rPr>
        <w:t>Enforcement Authority</w:t>
      </w:r>
      <w:bookmarkEnd w:id="15"/>
      <w:bookmarkEnd w:id="16"/>
    </w:p>
    <w:p w:rsidR="0023448E" w:rsidRPr="0023448E" w:rsidRDefault="0023448E" w:rsidP="0023448E">
      <w:pPr>
        <w:jc w:val="left"/>
        <w:rPr>
          <w:rFonts w:ascii="Calibri" w:eastAsia="Calibri" w:hAnsi="Calibri" w:cs="Arial"/>
          <w:b/>
          <w:bCs/>
          <w:sz w:val="24"/>
          <w:szCs w:val="24"/>
          <w:lang w:val="en-GB" w:bidi="fa-IR"/>
        </w:rPr>
      </w:pPr>
      <w:bookmarkStart w:id="17" w:name="_Toc496909010"/>
      <w:bookmarkStart w:id="18" w:name="_Toc496909181"/>
      <w:r w:rsidRPr="0023448E">
        <w:rPr>
          <w:rFonts w:ascii="Calibri" w:eastAsia="Calibri" w:hAnsi="Calibri" w:cs="Arial"/>
          <w:b/>
          <w:bCs/>
          <w:sz w:val="24"/>
          <w:szCs w:val="24"/>
          <w:lang w:val="en-GB" w:bidi="fa-IR"/>
        </w:rPr>
        <w:t>Article Four:</w:t>
      </w:r>
      <w:bookmarkEnd w:id="17"/>
      <w:bookmarkEnd w:id="18"/>
    </w:p>
    <w:p w:rsidR="0023448E" w:rsidRPr="0023448E" w:rsidRDefault="0023448E" w:rsidP="0023448E">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Ministry of Agriculture, Irrigation and livestock is the enforcement authority for the provisions indicated this Act.</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9" w:name="_Toc496909011"/>
      <w:bookmarkStart w:id="20" w:name="_Toc496909182"/>
      <w:r w:rsidRPr="0023448E">
        <w:rPr>
          <w:rFonts w:ascii="Calibri" w:eastAsia="Calibri" w:hAnsi="Calibri" w:cs="Arial"/>
          <w:b/>
          <w:bCs/>
          <w:sz w:val="24"/>
          <w:szCs w:val="24"/>
          <w:u w:val="single"/>
          <w:lang w:val="en-GB" w:bidi="fa-IR"/>
        </w:rPr>
        <w:t>Equal Enforcement of Act</w:t>
      </w:r>
      <w:bookmarkEnd w:id="19"/>
      <w:bookmarkEnd w:id="20"/>
    </w:p>
    <w:p w:rsidR="0023448E" w:rsidRPr="0023448E" w:rsidRDefault="0023448E" w:rsidP="0023448E">
      <w:pPr>
        <w:jc w:val="left"/>
        <w:rPr>
          <w:rFonts w:ascii="Calibri" w:eastAsia="Calibri" w:hAnsi="Calibri" w:cs="Arial"/>
          <w:b/>
          <w:bCs/>
          <w:sz w:val="24"/>
          <w:szCs w:val="24"/>
          <w:lang w:val="en-GB" w:bidi="fa-IR"/>
        </w:rPr>
      </w:pPr>
      <w:bookmarkStart w:id="21" w:name="_Toc496909012"/>
      <w:bookmarkStart w:id="22" w:name="_Toc496909183"/>
      <w:r w:rsidRPr="0023448E">
        <w:rPr>
          <w:rFonts w:ascii="Calibri" w:eastAsia="Calibri" w:hAnsi="Calibri" w:cs="Arial"/>
          <w:b/>
          <w:bCs/>
          <w:sz w:val="24"/>
          <w:szCs w:val="24"/>
          <w:lang w:val="en-GB" w:bidi="fa-IR"/>
        </w:rPr>
        <w:t>Article Five:</w:t>
      </w:r>
      <w:bookmarkEnd w:id="21"/>
      <w:bookmarkEnd w:id="22"/>
    </w:p>
    <w:p w:rsidR="0023448E" w:rsidRPr="0023448E" w:rsidRDefault="0023448E" w:rsidP="0023448E">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provisions of this Act are equally applicable on the following persons: </w:t>
      </w:r>
    </w:p>
    <w:p w:rsidR="0023448E" w:rsidRPr="0023448E" w:rsidRDefault="0023448E" w:rsidP="0023448E">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Afghanistan nationals</w:t>
      </w:r>
    </w:p>
    <w:p w:rsidR="0023448E" w:rsidRPr="0023448E" w:rsidRDefault="0023448E" w:rsidP="0023448E">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Nationals of those countries where Afghanistan has an intellectual property agreement with them.</w:t>
      </w:r>
    </w:p>
    <w:p w:rsidR="0023448E" w:rsidRPr="0023448E" w:rsidRDefault="0023448E" w:rsidP="0023448E">
      <w:pPr>
        <w:numPr>
          <w:ilvl w:val="0"/>
          <w:numId w:val="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Citizens of other countries who have resident in those countries where Afghanistan have an intellectual agreement with them or have commercial and industrial activities within Afghanistan’s territory. </w:t>
      </w:r>
    </w:p>
    <w:p w:rsid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keepNext/>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TWO</w:t>
      </w:r>
    </w:p>
    <w:p w:rsidR="0023448E" w:rsidRPr="0023448E" w:rsidRDefault="0023448E" w:rsidP="0023448E">
      <w:pPr>
        <w:keepNext/>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Registration and Denomination the Plant Varieties of Public Ownership</w:t>
      </w:r>
    </w:p>
    <w:p w:rsidR="0023448E" w:rsidRPr="0023448E" w:rsidRDefault="0023448E" w:rsidP="0023448E">
      <w:pPr>
        <w:keepNext/>
        <w:jc w:val="left"/>
        <w:rPr>
          <w:rFonts w:ascii="Calibri" w:eastAsia="Calibri" w:hAnsi="Calibri" w:cs="Arial"/>
          <w:sz w:val="24"/>
          <w:szCs w:val="24"/>
          <w:lang w:val="en-GB" w:bidi="fa-IR"/>
        </w:rPr>
      </w:pPr>
    </w:p>
    <w:p w:rsidR="0023448E" w:rsidRPr="0023448E" w:rsidRDefault="0023448E" w:rsidP="0023448E">
      <w:pPr>
        <w:keepNext/>
        <w:jc w:val="left"/>
        <w:rPr>
          <w:rFonts w:ascii="Calibri" w:eastAsia="Calibri" w:hAnsi="Calibri" w:cs="Arial"/>
          <w:b/>
          <w:bCs/>
          <w:sz w:val="24"/>
          <w:szCs w:val="24"/>
          <w:u w:val="single"/>
          <w:lang w:val="en-CA" w:bidi="fa-IR"/>
        </w:rPr>
      </w:pPr>
      <w:bookmarkStart w:id="23" w:name="_Toc496909013"/>
      <w:bookmarkStart w:id="24" w:name="_Toc496909184"/>
      <w:r w:rsidRPr="0023448E">
        <w:rPr>
          <w:rFonts w:ascii="Calibri" w:eastAsia="Calibri" w:hAnsi="Calibri" w:cs="Arial"/>
          <w:b/>
          <w:bCs/>
          <w:sz w:val="24"/>
          <w:szCs w:val="24"/>
          <w:u w:val="single"/>
          <w:lang w:val="en-GB" w:bidi="fa-IR"/>
        </w:rPr>
        <w:t>Registration of Plant Varieties</w:t>
      </w:r>
      <w:bookmarkEnd w:id="23"/>
      <w:bookmarkEnd w:id="24"/>
    </w:p>
    <w:p w:rsidR="0023448E" w:rsidRPr="0023448E" w:rsidRDefault="0023448E" w:rsidP="0023448E">
      <w:pPr>
        <w:keepNext/>
        <w:jc w:val="left"/>
        <w:rPr>
          <w:rFonts w:ascii="Calibri" w:eastAsia="Calibri" w:hAnsi="Calibri" w:cs="Arial"/>
          <w:b/>
          <w:bCs/>
          <w:sz w:val="24"/>
          <w:szCs w:val="24"/>
          <w:lang w:val="en-GB" w:bidi="fa-IR"/>
        </w:rPr>
      </w:pPr>
      <w:bookmarkStart w:id="25" w:name="_Toc496909014"/>
      <w:bookmarkStart w:id="26" w:name="_Toc496909185"/>
      <w:r w:rsidRPr="0023448E">
        <w:rPr>
          <w:rFonts w:ascii="Calibri" w:eastAsia="Calibri" w:hAnsi="Calibri" w:cs="Arial"/>
          <w:b/>
          <w:bCs/>
          <w:sz w:val="24"/>
          <w:szCs w:val="24"/>
          <w:lang w:val="en-GB" w:bidi="fa-IR"/>
        </w:rPr>
        <w:t>Article Six:</w:t>
      </w:r>
      <w:bookmarkEnd w:id="25"/>
      <w:bookmarkEnd w:id="26"/>
    </w:p>
    <w:p w:rsidR="0023448E" w:rsidRPr="0023448E" w:rsidRDefault="0023448E" w:rsidP="0023448E">
      <w:pPr>
        <w:keepNext/>
        <w:keepLines/>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Agriculture research institute of Afghanistan, hereinafter referred to as Institute, is obliged to name the national, local and indigenous plant varieties considering the botanical and agricultural characteristics with the coordination of related agencies and to present them to Registration Agency for listing. </w:t>
      </w:r>
    </w:p>
    <w:p w:rsidR="0023448E" w:rsidRPr="0023448E" w:rsidRDefault="0023448E" w:rsidP="0023448E">
      <w:pPr>
        <w:keepNext/>
        <w:keepLines/>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plant varieties which are registered as private property and in accordance to article twenty five of this Act and the duration for their variety right are expired shall be considered as public plant varieties. </w:t>
      </w:r>
    </w:p>
    <w:p w:rsidR="0023448E" w:rsidRPr="0023448E" w:rsidRDefault="0023448E" w:rsidP="0023448E">
      <w:pPr>
        <w:keepNext/>
        <w:numPr>
          <w:ilvl w:val="0"/>
          <w:numId w:val="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Proceedings for registration of national, local and indigenous varieties shall be regulated in separate procedures.</w:t>
      </w:r>
    </w:p>
    <w:p w:rsidR="0023448E" w:rsidRPr="0023448E" w:rsidRDefault="0023448E" w:rsidP="0023448E">
      <w:pPr>
        <w:jc w:val="left"/>
        <w:rPr>
          <w:rFonts w:ascii="Calibri" w:eastAsia="Calibri" w:hAnsi="Calibri" w:cs="Arial"/>
          <w:b/>
          <w:bCs/>
          <w:sz w:val="24"/>
          <w:szCs w:val="24"/>
          <w:u w:val="single"/>
          <w:lang w:val="en-GB" w:bidi="fa-IR"/>
        </w:rPr>
      </w:pPr>
      <w:bookmarkStart w:id="27" w:name="_Toc496909015"/>
      <w:bookmarkStart w:id="28" w:name="_Toc496909186"/>
    </w:p>
    <w:p w:rsidR="0023448E" w:rsidRPr="0023448E" w:rsidRDefault="0023448E" w:rsidP="0023448E">
      <w:pPr>
        <w:jc w:val="left"/>
        <w:rPr>
          <w:rFonts w:ascii="Calibri" w:eastAsia="Calibri" w:hAnsi="Calibri" w:cs="Arial"/>
          <w:b/>
          <w:bCs/>
          <w:sz w:val="24"/>
          <w:szCs w:val="24"/>
          <w:u w:val="single"/>
          <w:lang w:val="en-GB" w:bidi="fa-IR"/>
        </w:rPr>
      </w:pPr>
      <w:r w:rsidRPr="0023448E">
        <w:rPr>
          <w:rFonts w:ascii="Calibri" w:eastAsia="Calibri" w:hAnsi="Calibri" w:cs="Arial"/>
          <w:b/>
          <w:bCs/>
          <w:sz w:val="24"/>
          <w:szCs w:val="24"/>
          <w:u w:val="single"/>
          <w:lang w:val="en-GB" w:bidi="fa-IR"/>
        </w:rPr>
        <w:t>Denomination of Plant Varieties</w:t>
      </w:r>
      <w:bookmarkEnd w:id="27"/>
      <w:bookmarkEnd w:id="28"/>
    </w:p>
    <w:p w:rsidR="0023448E" w:rsidRPr="0023448E" w:rsidRDefault="0023448E" w:rsidP="0023448E">
      <w:pPr>
        <w:jc w:val="left"/>
        <w:rPr>
          <w:rFonts w:ascii="Calibri" w:eastAsia="Calibri" w:hAnsi="Calibri" w:cs="Arial"/>
          <w:b/>
          <w:bCs/>
          <w:sz w:val="24"/>
          <w:szCs w:val="24"/>
          <w:lang w:val="en-GB" w:bidi="fa-IR"/>
        </w:rPr>
      </w:pPr>
      <w:bookmarkStart w:id="29" w:name="_Toc496909016"/>
      <w:bookmarkStart w:id="30" w:name="_Toc496909187"/>
      <w:r w:rsidRPr="0023448E">
        <w:rPr>
          <w:rFonts w:ascii="Calibri" w:eastAsia="Calibri" w:hAnsi="Calibri" w:cs="Arial"/>
          <w:b/>
          <w:bCs/>
          <w:sz w:val="24"/>
          <w:szCs w:val="24"/>
          <w:lang w:val="en-GB" w:bidi="fa-IR"/>
        </w:rPr>
        <w:t>Article Seven:</w:t>
      </w:r>
      <w:bookmarkEnd w:id="29"/>
      <w:bookmarkEnd w:id="30"/>
    </w:p>
    <w:p w:rsidR="0023448E" w:rsidRPr="0023448E" w:rsidRDefault="0023448E" w:rsidP="0023448E">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 order to avoid misunderstandings on characteristics, value or identity of plant varieties  the Institute is obliged to define a generic name for each national, local and indigenous variety; the denomination shall be within scope of plant and shall not be against the national values, or similar to registered national, local or indigenous varieties of the country  or other countries.</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31" w:name="_Toc496909017"/>
      <w:bookmarkStart w:id="32" w:name="_Toc496909188"/>
      <w:r w:rsidRPr="0023448E">
        <w:rPr>
          <w:rFonts w:ascii="Calibri" w:eastAsia="Calibri" w:hAnsi="Calibri" w:cs="Arial"/>
          <w:b/>
          <w:bCs/>
          <w:sz w:val="24"/>
          <w:szCs w:val="24"/>
          <w:u w:val="single"/>
          <w:lang w:val="en-GB" w:bidi="fa-IR"/>
        </w:rPr>
        <w:t>Ownership of Registered Plant Varieties:</w:t>
      </w:r>
      <w:bookmarkEnd w:id="31"/>
      <w:bookmarkEnd w:id="32"/>
    </w:p>
    <w:p w:rsidR="0023448E" w:rsidRPr="0023448E" w:rsidRDefault="0023448E" w:rsidP="0023448E">
      <w:pPr>
        <w:jc w:val="left"/>
        <w:rPr>
          <w:rFonts w:ascii="Calibri" w:eastAsia="Calibri" w:hAnsi="Calibri" w:cs="Arial"/>
          <w:b/>
          <w:bCs/>
          <w:sz w:val="24"/>
          <w:szCs w:val="24"/>
          <w:lang w:val="en-GB" w:bidi="fa-IR"/>
        </w:rPr>
      </w:pPr>
      <w:bookmarkStart w:id="33" w:name="_Toc496909018"/>
      <w:bookmarkStart w:id="34" w:name="_Toc496909189"/>
      <w:r w:rsidRPr="0023448E">
        <w:rPr>
          <w:rFonts w:ascii="Calibri" w:eastAsia="Calibri" w:hAnsi="Calibri" w:cs="Arial"/>
          <w:b/>
          <w:bCs/>
          <w:sz w:val="24"/>
          <w:szCs w:val="24"/>
          <w:lang w:val="en-GB" w:bidi="fa-IR"/>
        </w:rPr>
        <w:t>Article Eight:</w:t>
      </w:r>
      <w:bookmarkEnd w:id="33"/>
      <w:bookmarkEnd w:id="34"/>
    </w:p>
    <w:p w:rsidR="0023448E" w:rsidRPr="0023448E" w:rsidRDefault="0023448E" w:rsidP="0023448E">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Plant varieties registered under the provision of article six of this Act, are considered public properties and no person has the breeder right as intellectual property. </w:t>
      </w:r>
    </w:p>
    <w:p w:rsid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THREE</w:t>
      </w:r>
    </w:p>
    <w:p w:rsidR="0023448E" w:rsidRPr="0023448E" w:rsidRDefault="0023448E" w:rsidP="0023448E">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Registration of New Plant Varieties</w:t>
      </w:r>
    </w:p>
    <w:p w:rsidR="0023448E" w:rsidRPr="0023448E" w:rsidRDefault="0023448E" w:rsidP="0023448E">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Private Ownership</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35" w:name="_Toc496909019"/>
      <w:bookmarkStart w:id="36" w:name="_Toc496909190"/>
      <w:r w:rsidRPr="0023448E">
        <w:rPr>
          <w:rFonts w:ascii="Calibri" w:eastAsia="Calibri" w:hAnsi="Calibri" w:cs="Arial"/>
          <w:b/>
          <w:bCs/>
          <w:sz w:val="24"/>
          <w:szCs w:val="24"/>
          <w:u w:val="single"/>
          <w:lang w:val="en-GB" w:bidi="fa-IR"/>
        </w:rPr>
        <w:t>Registration of New Plant Varieties</w:t>
      </w:r>
      <w:bookmarkEnd w:id="35"/>
      <w:bookmarkEnd w:id="36"/>
    </w:p>
    <w:p w:rsidR="0023448E" w:rsidRPr="0023448E" w:rsidRDefault="0023448E" w:rsidP="0023448E">
      <w:pPr>
        <w:jc w:val="left"/>
        <w:rPr>
          <w:rFonts w:ascii="Calibri" w:eastAsia="Calibri" w:hAnsi="Calibri" w:cs="Arial"/>
          <w:b/>
          <w:bCs/>
          <w:sz w:val="24"/>
          <w:szCs w:val="24"/>
          <w:lang w:val="en-GB" w:bidi="fa-IR"/>
        </w:rPr>
      </w:pPr>
      <w:bookmarkStart w:id="37" w:name="_Toc496909020"/>
      <w:bookmarkStart w:id="38" w:name="_Toc496909191"/>
      <w:r w:rsidRPr="0023448E">
        <w:rPr>
          <w:rFonts w:ascii="Calibri" w:eastAsia="Calibri" w:hAnsi="Calibri" w:cs="Arial"/>
          <w:b/>
          <w:bCs/>
          <w:sz w:val="24"/>
          <w:szCs w:val="24"/>
          <w:lang w:val="en-GB" w:bidi="fa-IR"/>
        </w:rPr>
        <w:t>Article Nine:</w:t>
      </w:r>
      <w:bookmarkEnd w:id="37"/>
      <w:bookmarkEnd w:id="38"/>
    </w:p>
    <w:p w:rsidR="0023448E" w:rsidRPr="0023448E" w:rsidRDefault="0023448E" w:rsidP="0023448E">
      <w:pPr>
        <w:numPr>
          <w:ilvl w:val="0"/>
          <w:numId w:val="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plant variety is new, distinguished, uniform and stable and there is no verbal or written evidence showing the existence of said variety as national, local or indigenous, such plant variety shall be registered and the rights of breeder shall be granted. </w:t>
      </w:r>
    </w:p>
    <w:p w:rsidR="0023448E" w:rsidRPr="0023448E" w:rsidRDefault="0023448E" w:rsidP="0023448E">
      <w:pPr>
        <w:numPr>
          <w:ilvl w:val="0"/>
          <w:numId w:val="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distinguished, uniform and stable indicated in paragraph (1) of this article are defined as below:</w:t>
      </w:r>
    </w:p>
    <w:p w:rsidR="0023448E" w:rsidRPr="0023448E" w:rsidRDefault="0023448E" w:rsidP="0023448E">
      <w:pPr>
        <w:numPr>
          <w:ilvl w:val="0"/>
          <w:numId w:val="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w:t>
      </w:r>
      <w:r w:rsidRPr="0023448E">
        <w:rPr>
          <w:rFonts w:ascii="Calibri" w:eastAsia="Calibri" w:hAnsi="Calibri" w:cs="Arial"/>
          <w:sz w:val="24"/>
          <w:szCs w:val="24"/>
        </w:rPr>
        <w:t xml:space="preserve">On the date of filing of the application for </w:t>
      </w:r>
      <w:r w:rsidRPr="0023448E">
        <w:rPr>
          <w:rFonts w:ascii="Calibri" w:eastAsia="Calibri" w:hAnsi="Calibri" w:cs="Arial"/>
          <w:sz w:val="24"/>
          <w:szCs w:val="24"/>
          <w:lang w:val="en-GB" w:bidi="fa-IR"/>
        </w:rPr>
        <w:t xml:space="preserve">obtaining breeder’s right or right of priority date indicated in article eleven of this Act, </w:t>
      </w:r>
      <w:r w:rsidRPr="0023448E">
        <w:rPr>
          <w:rFonts w:ascii="Calibri" w:eastAsia="Calibri" w:hAnsi="Calibri" w:cs="Arial"/>
          <w:sz w:val="24"/>
          <w:szCs w:val="24"/>
        </w:rPr>
        <w:t xml:space="preserve">propagation or harvested material there from have not been transferred for purposes of exploitation for at least one year in Afghanistan, and for at least four years (six years in the case of a fruit tree or </w:t>
      </w:r>
      <w:r w:rsidRPr="0023448E">
        <w:rPr>
          <w:rFonts w:ascii="Calibri" w:eastAsia="Calibri" w:hAnsi="Calibri" w:cs="Arial"/>
          <w:sz w:val="24"/>
          <w:szCs w:val="24"/>
          <w:lang w:val="en-GB"/>
        </w:rPr>
        <w:t>vine</w:t>
      </w:r>
      <w:r w:rsidRPr="0023448E">
        <w:rPr>
          <w:rFonts w:ascii="Calibri" w:eastAsia="Calibri" w:hAnsi="Calibri" w:cs="Arial"/>
          <w:sz w:val="24"/>
          <w:szCs w:val="24"/>
        </w:rPr>
        <w:t>) in other countries.</w:t>
      </w:r>
    </w:p>
    <w:p w:rsidR="0023448E" w:rsidRPr="0023448E" w:rsidRDefault="0023448E" w:rsidP="0023448E">
      <w:pPr>
        <w:numPr>
          <w:ilvl w:val="0"/>
          <w:numId w:val="8"/>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Distinct:  its characteristics at the time of filing application for breeder’s right, is clearly distinguishable in at least one character from other registered new, national, local and indigenous plant varieties. </w:t>
      </w:r>
    </w:p>
    <w:p w:rsidR="0023448E" w:rsidRPr="0023448E" w:rsidRDefault="0023448E" w:rsidP="0023448E">
      <w:pPr>
        <w:numPr>
          <w:ilvl w:val="0"/>
          <w:numId w:val="8"/>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Uniform: The characteristics condition of the variety shall be sufficiently uniform in its relevant characteristics providing that the uniformity is maintained after repeated propagation.</w:t>
      </w:r>
    </w:p>
    <w:p w:rsidR="0023448E" w:rsidRPr="0023448E" w:rsidRDefault="0023448E" w:rsidP="0023448E">
      <w:pPr>
        <w:numPr>
          <w:ilvl w:val="0"/>
          <w:numId w:val="8"/>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Stability: is the characteristic of a plant variety which is remained unchanged and stable during each planting season or repeated propagation. </w:t>
      </w:r>
    </w:p>
    <w:p w:rsidR="0023448E" w:rsidRPr="0023448E" w:rsidRDefault="0023448E" w:rsidP="0023448E">
      <w:pPr>
        <w:numPr>
          <w:ilvl w:val="0"/>
          <w:numId w:val="7"/>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Whereas a breeder develop a new variety from one or several inbreeds derived from national, local or indigenous plant varieties, the variety would be registered only if it possesses the conditions indicated in paragraph (1) of this article.</w:t>
      </w:r>
    </w:p>
    <w:p w:rsidR="0023448E" w:rsidRPr="0023448E" w:rsidRDefault="0023448E" w:rsidP="0023448E">
      <w:pPr>
        <w:numPr>
          <w:ilvl w:val="0"/>
          <w:numId w:val="7"/>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Breeder indicated in paragraph (3) of this article is obliged to make prescribed suitable fee </w:t>
      </w:r>
      <w:r w:rsidRPr="0023448E">
        <w:rPr>
          <w:rFonts w:ascii="Calibri" w:eastAsia="Calibri" w:hAnsi="Calibri" w:cs="Arial"/>
          <w:sz w:val="24"/>
          <w:szCs w:val="24"/>
          <w:lang w:val="en-GB"/>
        </w:rPr>
        <w:t xml:space="preserve">for proportion of a new variety to the registration agency. </w:t>
      </w:r>
    </w:p>
    <w:p w:rsidR="0023448E" w:rsidRPr="0023448E" w:rsidRDefault="0023448E" w:rsidP="0023448E">
      <w:pPr>
        <w:jc w:val="left"/>
        <w:rPr>
          <w:rFonts w:ascii="Calibri" w:eastAsia="Calibri" w:hAnsi="Calibri" w:cs="Arial"/>
          <w:sz w:val="24"/>
          <w:szCs w:val="24"/>
          <w:rtl/>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39" w:name="_Toc496909021"/>
      <w:bookmarkStart w:id="40" w:name="_Toc496909192"/>
      <w:r w:rsidRPr="0023448E">
        <w:rPr>
          <w:rFonts w:ascii="Calibri" w:eastAsia="Calibri" w:hAnsi="Calibri" w:cs="Arial"/>
          <w:b/>
          <w:bCs/>
          <w:sz w:val="24"/>
          <w:szCs w:val="24"/>
          <w:u w:val="single"/>
          <w:lang w:val="en-GB" w:bidi="fa-IR"/>
        </w:rPr>
        <w:t>Request for Application</w:t>
      </w:r>
      <w:bookmarkEnd w:id="39"/>
      <w:bookmarkEnd w:id="40"/>
    </w:p>
    <w:p w:rsidR="0023448E" w:rsidRPr="0023448E" w:rsidRDefault="0023448E" w:rsidP="0023448E">
      <w:pPr>
        <w:jc w:val="left"/>
        <w:rPr>
          <w:rFonts w:ascii="Calibri" w:eastAsia="Calibri" w:hAnsi="Calibri" w:cs="Arial"/>
          <w:b/>
          <w:bCs/>
          <w:sz w:val="24"/>
          <w:szCs w:val="24"/>
          <w:lang w:val="en-GB" w:bidi="fa-IR"/>
        </w:rPr>
      </w:pPr>
      <w:bookmarkStart w:id="41" w:name="_Toc496909022"/>
      <w:bookmarkStart w:id="42" w:name="_Toc496909193"/>
      <w:r w:rsidRPr="0023448E">
        <w:rPr>
          <w:rFonts w:ascii="Calibri" w:eastAsia="Calibri" w:hAnsi="Calibri" w:cs="Arial"/>
          <w:b/>
          <w:bCs/>
          <w:sz w:val="24"/>
          <w:szCs w:val="24"/>
          <w:lang w:val="en-GB" w:bidi="fa-IR"/>
        </w:rPr>
        <w:t>Article Ten:</w:t>
      </w:r>
      <w:bookmarkEnd w:id="41"/>
      <w:bookmarkEnd w:id="42"/>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Applicant for registration shall present its request for application of registration for a new variety to the Registration Agency. </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The application listed in paragraph (1) of this article shall contain the following information:</w:t>
      </w:r>
    </w:p>
    <w:p w:rsidR="0023448E" w:rsidRPr="0023448E" w:rsidRDefault="0023448E" w:rsidP="0023448E">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Botanical taxon of requested plant (kind and species) </w:t>
      </w:r>
    </w:p>
    <w:p w:rsidR="0023448E" w:rsidRPr="0023448E" w:rsidRDefault="0023448E" w:rsidP="0023448E">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Commercial denomination of the specified plant</w:t>
      </w:r>
    </w:p>
    <w:p w:rsidR="0023448E" w:rsidRPr="0023448E" w:rsidRDefault="0023448E" w:rsidP="0023448E">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Description of registered inbred </w:t>
      </w:r>
      <w:r w:rsidRPr="0023448E">
        <w:rPr>
          <w:rFonts w:ascii="Calibri" w:eastAsia="Calibri" w:hAnsi="Calibri" w:cs="Arial"/>
          <w:sz w:val="24"/>
          <w:szCs w:val="24"/>
        </w:rPr>
        <w:t xml:space="preserve">and location of </w:t>
      </w:r>
      <w:r w:rsidRPr="0023448E">
        <w:rPr>
          <w:rFonts w:ascii="Calibri" w:eastAsia="Calibri" w:hAnsi="Calibri" w:cs="Arial"/>
          <w:sz w:val="24"/>
          <w:szCs w:val="24"/>
          <w:lang w:val="en-GB" w:bidi="fa-IR"/>
        </w:rPr>
        <w:t>appearance of plant variety in the country. Whether the inbred is derived from national, local, indigenous or new varieties or is a new variety registered in other countries.</w:t>
      </w:r>
    </w:p>
    <w:p w:rsidR="0023448E" w:rsidRPr="0023448E" w:rsidRDefault="0023448E" w:rsidP="0023448E">
      <w:pPr>
        <w:numPr>
          <w:ilvl w:val="0"/>
          <w:numId w:val="10"/>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Other required information</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Registration of each new plant variety is performed in separate requests.</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Applicant for registration, based on the provisions of this Act, is obliged to present a sample of the plant variety with the application to the Registration Agency.</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Whereas the application is filed by an applicant who is not national or resident of the country, the person shall be obliged to appoint a legal representative who shall be a national of Afghanistan to the Registration Agency.</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Time of presenting the application from registration applicant and filing the plant variety sample shall be considered the Application Date.</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The Registration Agency shall review the application and in case the information listed in paragraph (2) of this article is not fulfilled, the agency is obliged to notify the applicant.</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The applicant for registration is obliged to complete the information within 22 working days after information is received and resubmit the application. The day of receiving the application shall be considered the application date. </w:t>
      </w:r>
    </w:p>
    <w:p w:rsidR="0023448E" w:rsidRPr="0023448E" w:rsidRDefault="0023448E" w:rsidP="0023448E">
      <w:pPr>
        <w:numPr>
          <w:ilvl w:val="0"/>
          <w:numId w:val="9"/>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Whereas the applicant for registration listed in paragraph (8) of this article is not able to complete the information, the Registration Agency shall reject the application and notify the applicant. </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43" w:name="_Toc496909023"/>
      <w:bookmarkStart w:id="44" w:name="_Toc496909194"/>
      <w:r w:rsidRPr="0023448E">
        <w:rPr>
          <w:rFonts w:ascii="Calibri" w:eastAsia="Calibri" w:hAnsi="Calibri" w:cs="Arial"/>
          <w:b/>
          <w:bCs/>
          <w:sz w:val="24"/>
          <w:szCs w:val="24"/>
          <w:u w:val="single"/>
          <w:lang w:val="en-GB" w:bidi="fa-IR"/>
        </w:rPr>
        <w:t>Priority of Registration Application in a Foreign Country</w:t>
      </w:r>
      <w:bookmarkEnd w:id="43"/>
      <w:bookmarkEnd w:id="44"/>
    </w:p>
    <w:p w:rsidR="0023448E" w:rsidRPr="0023448E" w:rsidRDefault="0023448E" w:rsidP="0023448E">
      <w:pPr>
        <w:jc w:val="left"/>
        <w:rPr>
          <w:rFonts w:ascii="Calibri" w:eastAsia="Calibri" w:hAnsi="Calibri" w:cs="Arial"/>
          <w:b/>
          <w:bCs/>
          <w:sz w:val="24"/>
          <w:szCs w:val="24"/>
          <w:lang w:val="en-GB" w:bidi="fa-IR"/>
        </w:rPr>
      </w:pPr>
      <w:bookmarkStart w:id="45" w:name="_Toc496909024"/>
      <w:bookmarkStart w:id="46" w:name="_Toc496909195"/>
      <w:r w:rsidRPr="0023448E">
        <w:rPr>
          <w:rFonts w:ascii="Calibri" w:eastAsia="Calibri" w:hAnsi="Calibri" w:cs="Arial"/>
          <w:b/>
          <w:bCs/>
          <w:sz w:val="24"/>
          <w:szCs w:val="24"/>
          <w:lang w:val="en-GB" w:bidi="fa-IR"/>
        </w:rPr>
        <w:t>Article Eleven:</w:t>
      </w:r>
      <w:bookmarkEnd w:id="45"/>
      <w:bookmarkEnd w:id="46"/>
    </w:p>
    <w:p w:rsidR="0023448E" w:rsidRPr="0023448E" w:rsidRDefault="0023448E" w:rsidP="0023448E">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An applicant who has duly filed an application for the protection of a variety in a country with which Afghanistan has concluded an intellectual property pact shall, for the purpose of filing an application for registration of the same variety in Afghanistan, enjoy a right of priority for a period of 12 months</w:t>
      </w:r>
      <w:r w:rsidRPr="0023448E">
        <w:rPr>
          <w:rFonts w:ascii="Calibri" w:eastAsia="Calibri" w:hAnsi="Calibri" w:cs="Arial"/>
          <w:sz w:val="24"/>
          <w:szCs w:val="24"/>
          <w:lang w:val="en-GB" w:bidi="fa-IR"/>
        </w:rPr>
        <w:t>. This duration is shall be counted from the date of his application in the foreign country.</w:t>
      </w:r>
    </w:p>
    <w:p w:rsidR="0023448E" w:rsidRPr="0023448E" w:rsidRDefault="0023448E" w:rsidP="0023448E">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 xml:space="preserve">The applicant for registration shall present his request to exercise his priority right listed in paragraph (1) of this article to the Registration Agency. </w:t>
      </w:r>
    </w:p>
    <w:p w:rsidR="0023448E" w:rsidRPr="0023448E" w:rsidRDefault="0023448E" w:rsidP="0023448E">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lang w:val="en-GB" w:bidi="fa-IR"/>
        </w:rPr>
        <w:t>The applicant who claims the priority right listed in paragraph (1) of this article is obliged within three months of his application, to present a certified copy of his application documents which were presented in a foreign country with the sample and other evidence showing that both applications were related the same new plant variety to the Registration Agency.</w:t>
      </w:r>
    </w:p>
    <w:p w:rsidR="0023448E" w:rsidRPr="0023448E" w:rsidRDefault="0023448E" w:rsidP="0023448E">
      <w:pPr>
        <w:numPr>
          <w:ilvl w:val="0"/>
          <w:numId w:val="11"/>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Whereas, the duration listed in paragraph (1) of this article is expired, the Registration Agency shall provide </w:t>
      </w:r>
      <w:r w:rsidRPr="0023448E">
        <w:rPr>
          <w:rFonts w:ascii="Calibri" w:eastAsia="Calibri" w:hAnsi="Calibri" w:cs="Arial"/>
          <w:sz w:val="24"/>
          <w:szCs w:val="24"/>
          <w:lang w:val="en-GB" w:bidi="fa-IR"/>
        </w:rPr>
        <w:t xml:space="preserve">two years break; in case of rejection of the first application or withdrawal by applicant, for technical evaluation in accordance with the article twelve of this Act and for presenting information and documentation, an appropriate deadline shall be granted to the applicant. </w:t>
      </w:r>
    </w:p>
    <w:p w:rsidR="0023448E" w:rsidRPr="0023448E" w:rsidRDefault="0023448E" w:rsidP="0023448E">
      <w:pPr>
        <w:jc w:val="left"/>
        <w:rPr>
          <w:rFonts w:ascii="Calibri" w:eastAsia="Calibri" w:hAnsi="Calibri" w:cs="Arial"/>
          <w:sz w:val="24"/>
          <w:szCs w:val="24"/>
        </w:rPr>
      </w:pPr>
    </w:p>
    <w:p w:rsidR="0023448E" w:rsidRPr="0023448E" w:rsidRDefault="0023448E" w:rsidP="0023448E">
      <w:pPr>
        <w:jc w:val="left"/>
        <w:rPr>
          <w:rFonts w:ascii="Calibri" w:eastAsia="Calibri" w:hAnsi="Calibri" w:cs="Arial"/>
          <w:b/>
          <w:bCs/>
          <w:sz w:val="24"/>
          <w:szCs w:val="24"/>
          <w:u w:val="single"/>
          <w:lang w:val="en-GB"/>
        </w:rPr>
      </w:pPr>
      <w:bookmarkStart w:id="47" w:name="_Toc496909025"/>
      <w:bookmarkStart w:id="48" w:name="_Toc496909196"/>
      <w:r w:rsidRPr="0023448E">
        <w:rPr>
          <w:rFonts w:ascii="Calibri" w:eastAsia="Calibri" w:hAnsi="Calibri" w:cs="Arial"/>
          <w:b/>
          <w:bCs/>
          <w:sz w:val="24"/>
          <w:szCs w:val="24"/>
          <w:u w:val="single"/>
          <w:lang w:val="en-GB"/>
        </w:rPr>
        <w:t>Technical Examination of New Plant Variety</w:t>
      </w:r>
      <w:bookmarkEnd w:id="47"/>
      <w:bookmarkEnd w:id="48"/>
    </w:p>
    <w:p w:rsidR="0023448E" w:rsidRPr="0023448E" w:rsidRDefault="0023448E" w:rsidP="0023448E">
      <w:pPr>
        <w:jc w:val="left"/>
        <w:rPr>
          <w:rFonts w:ascii="Calibri" w:eastAsia="Calibri" w:hAnsi="Calibri" w:cs="Arial"/>
          <w:b/>
          <w:bCs/>
          <w:sz w:val="24"/>
          <w:szCs w:val="24"/>
          <w:lang w:val="en-GB"/>
        </w:rPr>
      </w:pPr>
      <w:bookmarkStart w:id="49" w:name="_Toc496909026"/>
      <w:bookmarkStart w:id="50" w:name="_Toc496909197"/>
      <w:r w:rsidRPr="0023448E">
        <w:rPr>
          <w:rFonts w:ascii="Calibri" w:eastAsia="Calibri" w:hAnsi="Calibri" w:cs="Arial"/>
          <w:b/>
          <w:bCs/>
          <w:sz w:val="24"/>
          <w:szCs w:val="24"/>
          <w:lang w:val="en-GB"/>
        </w:rPr>
        <w:t>Article Twelve:</w:t>
      </w:r>
      <w:bookmarkEnd w:id="49"/>
      <w:bookmarkEnd w:id="50"/>
    </w:p>
    <w:p w:rsidR="0023448E" w:rsidRPr="0023448E" w:rsidRDefault="0023448E" w:rsidP="0023448E">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Registration Agency, after assuring the completion of conditions listed in article ten of this Act, shall refer application along with the sample of new plant variety to the Institute for technical examination and adaptation of new plant variety with the conditions listed in paragraph (1) of article nine of this Act. </w:t>
      </w:r>
    </w:p>
    <w:p w:rsidR="0023448E" w:rsidRPr="0023448E" w:rsidRDefault="0023448E" w:rsidP="0023448E">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The Registration Agency, based on the request of the Institute shall </w:t>
      </w:r>
      <w:r w:rsidRPr="0023448E">
        <w:rPr>
          <w:rFonts w:ascii="Calibri" w:eastAsia="Calibri" w:hAnsi="Calibri" w:cs="Arial"/>
          <w:sz w:val="24"/>
          <w:szCs w:val="24"/>
          <w:lang w:val="en-GB" w:bidi="fa-IR"/>
        </w:rPr>
        <w:t xml:space="preserve">demand the applicant for registration information, documents and necessary materials for technical examination based on the related procedures. </w:t>
      </w:r>
    </w:p>
    <w:p w:rsidR="0023448E" w:rsidRPr="0023448E" w:rsidRDefault="0023448E" w:rsidP="0023448E">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Whereas the applicant listed in paragraph (2) of this article, is not able to present information, documentation or necessary relevant materials to the Registration Agency, the Registration Agency shall reject the application.</w:t>
      </w:r>
    </w:p>
    <w:p w:rsidR="0023448E" w:rsidRPr="0023448E" w:rsidRDefault="0023448E" w:rsidP="0023448E">
      <w:pPr>
        <w:numPr>
          <w:ilvl w:val="0"/>
          <w:numId w:val="12"/>
        </w:numPr>
        <w:spacing w:after="200" w:line="276" w:lineRule="auto"/>
        <w:jc w:val="left"/>
        <w:rPr>
          <w:rFonts w:ascii="Calibri" w:eastAsia="Calibri" w:hAnsi="Calibri" w:cs="Arial"/>
          <w:sz w:val="24"/>
          <w:szCs w:val="24"/>
        </w:rPr>
      </w:pPr>
      <w:r w:rsidRPr="0023448E">
        <w:rPr>
          <w:rFonts w:ascii="Calibri" w:eastAsia="Calibri" w:hAnsi="Calibri" w:cs="Arial"/>
          <w:sz w:val="24"/>
          <w:szCs w:val="24"/>
        </w:rPr>
        <w:t xml:space="preserve">The Costs of tests for new plant variety for examination shall be calculated by the Institute and paid by applicant. </w:t>
      </w:r>
    </w:p>
    <w:p w:rsidR="0023448E" w:rsidRPr="0023448E" w:rsidRDefault="0023448E" w:rsidP="0023448E">
      <w:pPr>
        <w:jc w:val="left"/>
        <w:rPr>
          <w:rFonts w:ascii="Calibri" w:eastAsia="Calibri" w:hAnsi="Calibri" w:cs="Arial"/>
          <w:sz w:val="24"/>
          <w:szCs w:val="24"/>
        </w:rPr>
      </w:pPr>
    </w:p>
    <w:p w:rsidR="0023448E" w:rsidRPr="0023448E" w:rsidRDefault="0023448E" w:rsidP="0023448E">
      <w:pPr>
        <w:jc w:val="left"/>
        <w:rPr>
          <w:rFonts w:ascii="Calibri" w:eastAsia="Calibri" w:hAnsi="Calibri" w:cs="Arial"/>
          <w:b/>
          <w:bCs/>
          <w:sz w:val="24"/>
          <w:szCs w:val="24"/>
          <w:u w:val="single"/>
          <w:lang w:val="en-GB"/>
        </w:rPr>
      </w:pPr>
      <w:bookmarkStart w:id="51" w:name="_Toc496909027"/>
      <w:bookmarkStart w:id="52" w:name="_Toc496909198"/>
      <w:r w:rsidRPr="0023448E">
        <w:rPr>
          <w:rFonts w:ascii="Calibri" w:eastAsia="Calibri" w:hAnsi="Calibri" w:cs="Arial"/>
          <w:b/>
          <w:bCs/>
          <w:sz w:val="24"/>
          <w:szCs w:val="24"/>
          <w:u w:val="single"/>
          <w:lang w:val="en-GB"/>
        </w:rPr>
        <w:t>Preliminary Acceptance and its Announcement</w:t>
      </w:r>
      <w:bookmarkEnd w:id="51"/>
      <w:bookmarkEnd w:id="52"/>
    </w:p>
    <w:p w:rsidR="0023448E" w:rsidRPr="0023448E" w:rsidRDefault="0023448E" w:rsidP="0023448E">
      <w:pPr>
        <w:jc w:val="left"/>
        <w:rPr>
          <w:rFonts w:ascii="Calibri" w:eastAsia="Calibri" w:hAnsi="Calibri" w:cs="Arial"/>
          <w:b/>
          <w:bCs/>
          <w:sz w:val="24"/>
          <w:szCs w:val="24"/>
          <w:lang w:val="en-GB"/>
        </w:rPr>
      </w:pPr>
      <w:bookmarkStart w:id="53" w:name="_Toc496909028"/>
      <w:bookmarkStart w:id="54" w:name="_Toc496909199"/>
      <w:r w:rsidRPr="0023448E">
        <w:rPr>
          <w:rFonts w:ascii="Calibri" w:eastAsia="Calibri" w:hAnsi="Calibri" w:cs="Arial"/>
          <w:b/>
          <w:bCs/>
          <w:sz w:val="24"/>
          <w:szCs w:val="24"/>
          <w:lang w:val="en-GB"/>
        </w:rPr>
        <w:t>Article Thirteen:</w:t>
      </w:r>
      <w:bookmarkEnd w:id="53"/>
      <w:bookmarkEnd w:id="54"/>
    </w:p>
    <w:p w:rsidR="0023448E" w:rsidRPr="0023448E" w:rsidRDefault="0023448E" w:rsidP="0023448E">
      <w:pPr>
        <w:spacing w:after="200"/>
        <w:ind w:left="357"/>
        <w:jc w:val="left"/>
        <w:rPr>
          <w:rFonts w:ascii="Calibri" w:eastAsia="Calibri" w:hAnsi="Calibri" w:cs="Arial"/>
          <w:sz w:val="24"/>
          <w:szCs w:val="24"/>
        </w:rPr>
      </w:pPr>
      <w:r w:rsidRPr="0023448E">
        <w:rPr>
          <w:rFonts w:ascii="Calibri" w:eastAsia="Calibri" w:hAnsi="Calibri" w:cs="Arial"/>
          <w:sz w:val="24"/>
          <w:szCs w:val="24"/>
        </w:rPr>
        <w:t xml:space="preserve">If the applicant of filing new plant variety meets the requirements listed in article twelve of this Act, the Registration Agency shall accept primarily the application and announce it through public media on the expenses of the applicant. </w:t>
      </w:r>
    </w:p>
    <w:p w:rsidR="0023448E" w:rsidRPr="0023448E" w:rsidRDefault="0023448E" w:rsidP="0023448E">
      <w:pPr>
        <w:ind w:left="360"/>
        <w:jc w:val="left"/>
        <w:rPr>
          <w:rFonts w:ascii="Calibri" w:eastAsia="Calibri" w:hAnsi="Calibri" w:cs="Arial"/>
          <w:sz w:val="24"/>
          <w:szCs w:val="24"/>
        </w:rPr>
      </w:pPr>
    </w:p>
    <w:p w:rsidR="0023448E" w:rsidRPr="0023448E" w:rsidRDefault="0023448E" w:rsidP="0023448E">
      <w:pPr>
        <w:jc w:val="left"/>
        <w:rPr>
          <w:rFonts w:ascii="Calibri" w:eastAsia="Calibri" w:hAnsi="Calibri" w:cs="Arial"/>
          <w:b/>
          <w:bCs/>
          <w:sz w:val="24"/>
          <w:szCs w:val="24"/>
          <w:u w:val="single"/>
          <w:lang w:val="en-GB" w:bidi="fa-IR"/>
        </w:rPr>
      </w:pPr>
      <w:bookmarkStart w:id="55" w:name="_Toc496909029"/>
      <w:bookmarkStart w:id="56" w:name="_Toc496909200"/>
      <w:r w:rsidRPr="0023448E">
        <w:rPr>
          <w:rFonts w:ascii="Calibri" w:eastAsia="Calibri" w:hAnsi="Calibri" w:cs="Arial"/>
          <w:b/>
          <w:bCs/>
          <w:sz w:val="24"/>
          <w:szCs w:val="24"/>
          <w:u w:val="single"/>
          <w:lang w:val="en-GB" w:bidi="fa-IR"/>
        </w:rPr>
        <w:t>Right of Objection</w:t>
      </w:r>
      <w:bookmarkEnd w:id="55"/>
      <w:bookmarkEnd w:id="56"/>
    </w:p>
    <w:p w:rsidR="0023448E" w:rsidRPr="0023448E" w:rsidRDefault="0023448E" w:rsidP="0023448E">
      <w:pPr>
        <w:jc w:val="left"/>
        <w:rPr>
          <w:rFonts w:ascii="Calibri" w:eastAsia="Calibri" w:hAnsi="Calibri" w:cs="Arial"/>
          <w:b/>
          <w:bCs/>
          <w:sz w:val="24"/>
          <w:szCs w:val="24"/>
          <w:lang w:val="en-GB" w:bidi="fa-IR"/>
        </w:rPr>
      </w:pPr>
      <w:bookmarkStart w:id="57" w:name="_Toc496909030"/>
      <w:bookmarkStart w:id="58" w:name="_Toc496909201"/>
      <w:r w:rsidRPr="0023448E">
        <w:rPr>
          <w:rFonts w:ascii="Calibri" w:eastAsia="Calibri" w:hAnsi="Calibri" w:cs="Arial"/>
          <w:b/>
          <w:bCs/>
          <w:sz w:val="24"/>
          <w:szCs w:val="24"/>
          <w:lang w:val="en-GB" w:bidi="fa-IR"/>
        </w:rPr>
        <w:t>Article Fourteen:</w:t>
      </w:r>
      <w:bookmarkEnd w:id="57"/>
      <w:bookmarkEnd w:id="58"/>
      <w:r w:rsidRPr="0023448E">
        <w:rPr>
          <w:rFonts w:ascii="Calibri" w:eastAsia="Calibri" w:hAnsi="Calibri" w:cs="Arial" w:hint="cs"/>
          <w:b/>
          <w:bCs/>
          <w:sz w:val="24"/>
          <w:szCs w:val="24"/>
          <w:rtl/>
          <w:lang w:val="en-GB" w:bidi="fa-IR"/>
        </w:rPr>
        <w:t xml:space="preserve"> </w:t>
      </w:r>
    </w:p>
    <w:p w:rsidR="0023448E" w:rsidRPr="0023448E" w:rsidRDefault="0023448E" w:rsidP="0023448E">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In case natural or legal persons have objection on preliminary acceptance of new plant variety they can file their objection within 120 days after the announcement in the Registration Agency.</w:t>
      </w:r>
    </w:p>
    <w:p w:rsidR="0023448E" w:rsidRPr="0023448E" w:rsidRDefault="0023448E" w:rsidP="0023448E">
      <w:pPr>
        <w:ind w:left="360"/>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59" w:name="_Toc496909031"/>
      <w:bookmarkStart w:id="60" w:name="_Toc496909202"/>
      <w:r w:rsidRPr="0023448E">
        <w:rPr>
          <w:rFonts w:ascii="Calibri" w:eastAsia="Calibri" w:hAnsi="Calibri" w:cs="Arial"/>
          <w:b/>
          <w:bCs/>
          <w:sz w:val="24"/>
          <w:szCs w:val="24"/>
          <w:u w:val="single"/>
          <w:lang w:val="en-GB" w:bidi="fa-IR"/>
        </w:rPr>
        <w:t>Registration and Issuance of Certificate</w:t>
      </w:r>
      <w:bookmarkEnd w:id="59"/>
      <w:bookmarkEnd w:id="60"/>
    </w:p>
    <w:p w:rsidR="0023448E" w:rsidRPr="0023448E" w:rsidRDefault="0023448E" w:rsidP="0023448E">
      <w:pPr>
        <w:jc w:val="left"/>
        <w:rPr>
          <w:rFonts w:ascii="Calibri" w:eastAsia="Calibri" w:hAnsi="Calibri" w:cs="Arial"/>
          <w:b/>
          <w:bCs/>
          <w:sz w:val="24"/>
          <w:szCs w:val="24"/>
          <w:lang w:val="en-GB" w:bidi="fa-IR"/>
        </w:rPr>
      </w:pPr>
      <w:bookmarkStart w:id="61" w:name="_Toc496909032"/>
      <w:bookmarkStart w:id="62" w:name="_Toc496909203"/>
      <w:r w:rsidRPr="0023448E">
        <w:rPr>
          <w:rFonts w:ascii="Calibri" w:eastAsia="Calibri" w:hAnsi="Calibri" w:cs="Arial"/>
          <w:b/>
          <w:bCs/>
          <w:sz w:val="24"/>
          <w:szCs w:val="24"/>
          <w:lang w:val="en-GB" w:bidi="fa-IR"/>
        </w:rPr>
        <w:t>Article Fifteen:</w:t>
      </w:r>
      <w:bookmarkEnd w:id="61"/>
      <w:bookmarkEnd w:id="62"/>
    </w:p>
    <w:p w:rsidR="0023448E" w:rsidRPr="0023448E" w:rsidRDefault="0023448E" w:rsidP="0023448E">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no objection is submitted on preliminary acceptance of a plant variety as within the period indicated in article 14 of this act or objections are </w:t>
      </w:r>
      <w:r w:rsidR="00EF2B04" w:rsidRPr="0023448E">
        <w:rPr>
          <w:rFonts w:ascii="Calibri" w:eastAsia="Calibri" w:hAnsi="Calibri" w:cs="Arial"/>
          <w:sz w:val="24"/>
          <w:szCs w:val="24"/>
          <w:lang w:val="en-GB" w:bidi="fa-IR"/>
        </w:rPr>
        <w:t>rejected</w:t>
      </w:r>
      <w:r w:rsidRPr="0023448E">
        <w:rPr>
          <w:rFonts w:ascii="Calibri" w:eastAsia="Calibri" w:hAnsi="Calibri" w:cs="Arial"/>
          <w:sz w:val="24"/>
          <w:szCs w:val="24"/>
          <w:lang w:val="en-GB" w:bidi="fa-IR"/>
        </w:rPr>
        <w:t xml:space="preserve">, the Registration Agency shall register the new plant variety in the national list of varieties and shall issue a certificate thereof upon the collection of prescribed fees defined by the Ministry of the Agriculture, Irrigation and Livestock to the applicant. </w:t>
      </w:r>
    </w:p>
    <w:p w:rsidR="0023448E" w:rsidRPr="0023448E" w:rsidRDefault="0023448E" w:rsidP="0023448E">
      <w:pPr>
        <w:ind w:left="360"/>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63" w:name="_Toc496909033"/>
      <w:bookmarkStart w:id="64" w:name="_Toc496909204"/>
      <w:r w:rsidRPr="0023448E">
        <w:rPr>
          <w:rFonts w:ascii="Calibri" w:eastAsia="Calibri" w:hAnsi="Calibri" w:cs="Arial"/>
          <w:b/>
          <w:bCs/>
          <w:sz w:val="24"/>
          <w:szCs w:val="24"/>
          <w:u w:val="single"/>
          <w:lang w:val="en-GB" w:bidi="fa-IR"/>
        </w:rPr>
        <w:t>Information Inquiry</w:t>
      </w:r>
      <w:bookmarkEnd w:id="63"/>
      <w:bookmarkEnd w:id="64"/>
    </w:p>
    <w:p w:rsidR="0023448E" w:rsidRPr="0023448E" w:rsidRDefault="0023448E" w:rsidP="0023448E">
      <w:pPr>
        <w:jc w:val="left"/>
        <w:rPr>
          <w:rFonts w:ascii="Calibri" w:eastAsia="Calibri" w:hAnsi="Calibri" w:cs="Arial"/>
          <w:b/>
          <w:bCs/>
          <w:sz w:val="24"/>
          <w:szCs w:val="24"/>
          <w:lang w:val="en-GB" w:bidi="fa-IR"/>
        </w:rPr>
      </w:pPr>
      <w:bookmarkStart w:id="65" w:name="_Toc496909034"/>
      <w:bookmarkStart w:id="66" w:name="_Toc496909205"/>
      <w:r w:rsidRPr="0023448E">
        <w:rPr>
          <w:rFonts w:ascii="Calibri" w:eastAsia="Calibri" w:hAnsi="Calibri" w:cs="Arial"/>
          <w:b/>
          <w:bCs/>
          <w:sz w:val="24"/>
          <w:szCs w:val="24"/>
          <w:lang w:val="en-GB" w:bidi="fa-IR"/>
        </w:rPr>
        <w:t>Article Sixteen:</w:t>
      </w:r>
      <w:bookmarkEnd w:id="65"/>
      <w:bookmarkEnd w:id="66"/>
    </w:p>
    <w:p w:rsidR="0023448E" w:rsidRPr="0023448E" w:rsidRDefault="0023448E" w:rsidP="0023448E">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Any person has the right to request for information on the new plant varieties that are registered within scope of this Act from the Registration Agency.</w:t>
      </w:r>
    </w:p>
    <w:p w:rsidR="0023448E" w:rsidRPr="0023448E" w:rsidRDefault="0023448E" w:rsidP="0023448E">
      <w:pPr>
        <w:ind w:left="360"/>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67" w:name="_Toc496909035"/>
      <w:bookmarkStart w:id="68" w:name="_Toc496909206"/>
      <w:r w:rsidRPr="0023448E">
        <w:rPr>
          <w:rFonts w:ascii="Calibri" w:eastAsia="Calibri" w:hAnsi="Calibri" w:cs="Arial"/>
          <w:b/>
          <w:bCs/>
          <w:sz w:val="24"/>
          <w:szCs w:val="24"/>
          <w:u w:val="single"/>
          <w:lang w:val="en-GB" w:bidi="fa-IR"/>
        </w:rPr>
        <w:t>Provisional Protection Right</w:t>
      </w:r>
      <w:bookmarkEnd w:id="67"/>
      <w:bookmarkEnd w:id="68"/>
    </w:p>
    <w:p w:rsidR="0023448E" w:rsidRPr="0023448E" w:rsidRDefault="0023448E" w:rsidP="0023448E">
      <w:pPr>
        <w:jc w:val="left"/>
        <w:rPr>
          <w:rFonts w:ascii="Calibri" w:eastAsia="Calibri" w:hAnsi="Calibri" w:cs="Arial"/>
          <w:b/>
          <w:bCs/>
          <w:sz w:val="24"/>
          <w:szCs w:val="24"/>
          <w:lang w:val="en-GB" w:bidi="fa-IR"/>
        </w:rPr>
      </w:pPr>
      <w:bookmarkStart w:id="69" w:name="_Toc496909036"/>
      <w:bookmarkStart w:id="70" w:name="_Toc496909207"/>
      <w:r w:rsidRPr="0023448E">
        <w:rPr>
          <w:rFonts w:ascii="Calibri" w:eastAsia="Calibri" w:hAnsi="Calibri" w:cs="Arial"/>
          <w:b/>
          <w:bCs/>
          <w:sz w:val="24"/>
          <w:szCs w:val="24"/>
          <w:lang w:val="en-GB" w:bidi="fa-IR"/>
        </w:rPr>
        <w:t>Article Seventeen:</w:t>
      </w:r>
      <w:bookmarkEnd w:id="69"/>
      <w:bookmarkEnd w:id="70"/>
    </w:p>
    <w:p w:rsidR="0023448E" w:rsidRPr="0023448E" w:rsidRDefault="0023448E" w:rsidP="0023448E">
      <w:pPr>
        <w:spacing w:after="200"/>
        <w:ind w:left="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applicant shall be entitled to provisional protection right from the date of provisional acceptance of new plant variety until the registration of the variety in the national list of new plant varieties provided that the variety is non-commercial and applicant act on provocation of his rights. </w:t>
      </w:r>
    </w:p>
    <w:p w:rsidR="0023448E" w:rsidRPr="0023448E" w:rsidRDefault="0023448E" w:rsidP="0023448E">
      <w:pPr>
        <w:ind w:left="360"/>
        <w:jc w:val="left"/>
        <w:rPr>
          <w:rFonts w:ascii="Calibri" w:eastAsia="Calibri" w:hAnsi="Calibri" w:cs="Arial"/>
          <w:sz w:val="24"/>
          <w:szCs w:val="24"/>
          <w:lang w:val="en-GB" w:bidi="fa-IR"/>
        </w:rPr>
      </w:pPr>
    </w:p>
    <w:p w:rsidR="0023448E" w:rsidRPr="0023448E" w:rsidRDefault="0023448E" w:rsidP="004121D0">
      <w:pPr>
        <w:keepNext/>
        <w:jc w:val="left"/>
        <w:rPr>
          <w:rFonts w:ascii="Calibri" w:eastAsia="Calibri" w:hAnsi="Calibri" w:cs="Arial"/>
          <w:b/>
          <w:bCs/>
          <w:sz w:val="24"/>
          <w:szCs w:val="24"/>
          <w:u w:val="single"/>
          <w:lang w:val="en-GB" w:bidi="fa-IR"/>
        </w:rPr>
      </w:pPr>
      <w:bookmarkStart w:id="71" w:name="_Toc496909037"/>
      <w:bookmarkStart w:id="72" w:name="_Toc496909208"/>
      <w:r w:rsidRPr="0023448E">
        <w:rPr>
          <w:rFonts w:ascii="Calibri" w:eastAsia="Calibri" w:hAnsi="Calibri" w:cs="Arial"/>
          <w:b/>
          <w:bCs/>
          <w:sz w:val="24"/>
          <w:szCs w:val="24"/>
          <w:u w:val="single"/>
          <w:lang w:val="en-GB" w:bidi="fa-IR"/>
        </w:rPr>
        <w:t>New Plant Variety Denomination:</w:t>
      </w:r>
      <w:bookmarkEnd w:id="71"/>
      <w:bookmarkEnd w:id="72"/>
    </w:p>
    <w:p w:rsidR="0023448E" w:rsidRPr="0023448E" w:rsidRDefault="0023448E" w:rsidP="004121D0">
      <w:pPr>
        <w:keepNext/>
        <w:jc w:val="left"/>
        <w:rPr>
          <w:rFonts w:ascii="Calibri" w:eastAsia="Calibri" w:hAnsi="Calibri" w:cs="Arial"/>
          <w:b/>
          <w:bCs/>
          <w:sz w:val="24"/>
          <w:szCs w:val="24"/>
          <w:lang w:val="en-GB" w:bidi="fa-IR"/>
        </w:rPr>
      </w:pPr>
      <w:bookmarkStart w:id="73" w:name="_Toc496909038"/>
      <w:bookmarkStart w:id="74" w:name="_Toc496909209"/>
      <w:r w:rsidRPr="0023448E">
        <w:rPr>
          <w:rFonts w:ascii="Calibri" w:eastAsia="Calibri" w:hAnsi="Calibri" w:cs="Arial"/>
          <w:b/>
          <w:bCs/>
          <w:sz w:val="24"/>
          <w:szCs w:val="24"/>
          <w:lang w:val="en-GB" w:bidi="fa-IR"/>
        </w:rPr>
        <w:t>Article Eighteen:</w:t>
      </w:r>
      <w:bookmarkEnd w:id="73"/>
      <w:bookmarkEnd w:id="74"/>
    </w:p>
    <w:p w:rsidR="0023448E" w:rsidRPr="0023448E" w:rsidRDefault="0023448E" w:rsidP="004121D0">
      <w:pPr>
        <w:keepNext/>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application shall designate a generic name within the scope of the plant variety for the new variety.</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registered denomination for the new plant variety listed in paragraph (10) of this article after expiration of breeder’s right shall not impede the free use of that denomination in connection with other plant varieties. </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applicant shall designate the denomination in an identifiable manner so that it does not mislead or cause confusion concerning the characteristics, value or identity of the new plant variety or the identity of the breeder. The designated denomination must not be similar, identical or</w:t>
      </w:r>
      <w:r w:rsidRPr="0023448E">
        <w:rPr>
          <w:rFonts w:ascii="Calibri" w:eastAsia="Calibri" w:hAnsi="Calibri" w:cs="Arial" w:hint="cs"/>
          <w:sz w:val="24"/>
          <w:szCs w:val="24"/>
          <w:rtl/>
          <w:lang w:val="en-GB" w:bidi="fa-IR"/>
        </w:rPr>
        <w:t xml:space="preserve"> </w:t>
      </w:r>
      <w:r w:rsidRPr="0023448E">
        <w:rPr>
          <w:rFonts w:ascii="Calibri" w:eastAsia="Calibri" w:hAnsi="Calibri" w:cs="Arial"/>
          <w:sz w:val="24"/>
          <w:szCs w:val="24"/>
          <w:lang w:val="en-GB" w:bidi="fa-IR"/>
        </w:rPr>
        <w:t xml:space="preserve">equivalent to other new plant varieties within Afghanistan or any country that Afghanistan has concluded an intellectual property treaty. </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denomination of the new plant variety shall be submitted to the Registration Agency by the Applicant. If it is found that the denomination does not meet the requirements of the paragraph (3) of this article, the Registration Agency shall request the applicant to propose another denomination within an appropriate period. </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Whereas the denomination listed in paragraph (4) of this article is accepted, the Registration Agency shall register the variety and grant the breeder’s right to the applicant. </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Whereas the denomination of the new plant variety is submitted to authorized authorities in countries listed in paragraph (3) of this article, the Registration Agency shall register the variety.</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Whereas the designated denomination of a new plant variety is in contradiction to the defined values of the country, the Registration Agency shall oblige the breeder to propose another denomination.</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shall ensure that the related authorities and agencies in all the countries listed in paragraph(3) of this article are informed of matters concerning denomination of new plant variety, in particular the submission, registration and cancellation of denominations. </w:t>
      </w:r>
    </w:p>
    <w:p w:rsidR="0023448E" w:rsidRPr="0023448E" w:rsidRDefault="0023448E" w:rsidP="0023448E">
      <w:pPr>
        <w:numPr>
          <w:ilvl w:val="0"/>
          <w:numId w:val="1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Any person who markets or sells the propagation materials of the new variety protected in Afghanistan shall use the new variety denomination of the concerned variety after the expiration of the breeder’s right, except where, in accordance with the provision of paragraph (10) of this article priority rights prevent such use.</w:t>
      </w:r>
    </w:p>
    <w:p w:rsidR="0023448E" w:rsidRPr="0023448E" w:rsidRDefault="0023448E" w:rsidP="004121D0">
      <w:pPr>
        <w:numPr>
          <w:ilvl w:val="0"/>
          <w:numId w:val="13"/>
        </w:numPr>
        <w:spacing w:after="360" w:line="276" w:lineRule="auto"/>
        <w:ind w:left="714" w:hanging="357"/>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by reason of a priority right, the use of the denomination of a new plant variety is forbidden for a person in accordance to paragraph (9) of this article, the Registration Agency without the infringement of rights of the third party shall require the applicant to submit another denomination.</w:t>
      </w:r>
    </w:p>
    <w:p w:rsidR="0023448E" w:rsidRPr="0023448E" w:rsidRDefault="0023448E" w:rsidP="0023448E">
      <w:pPr>
        <w:jc w:val="left"/>
        <w:rPr>
          <w:rFonts w:ascii="Calibri" w:eastAsia="Calibri" w:hAnsi="Calibri" w:cs="Arial"/>
          <w:b/>
          <w:bCs/>
          <w:sz w:val="24"/>
          <w:szCs w:val="24"/>
          <w:u w:val="single"/>
          <w:lang w:val="en-GB" w:bidi="fa-IR"/>
        </w:rPr>
      </w:pPr>
      <w:bookmarkStart w:id="75" w:name="_Toc496909039"/>
      <w:bookmarkStart w:id="76" w:name="_Toc496909210"/>
      <w:r w:rsidRPr="0023448E">
        <w:rPr>
          <w:rFonts w:ascii="Calibri" w:eastAsia="Calibri" w:hAnsi="Calibri" w:cs="Arial"/>
          <w:b/>
          <w:bCs/>
          <w:sz w:val="24"/>
          <w:szCs w:val="24"/>
          <w:u w:val="single"/>
          <w:lang w:val="en-GB" w:bidi="fa-IR"/>
        </w:rPr>
        <w:t>Ownership Rights for New Plant Variety:</w:t>
      </w:r>
      <w:bookmarkEnd w:id="75"/>
      <w:bookmarkEnd w:id="76"/>
    </w:p>
    <w:p w:rsidR="0023448E" w:rsidRPr="0023448E" w:rsidRDefault="0023448E" w:rsidP="0023448E">
      <w:pPr>
        <w:jc w:val="left"/>
        <w:rPr>
          <w:rFonts w:ascii="Calibri" w:eastAsia="Calibri" w:hAnsi="Calibri" w:cs="Arial"/>
          <w:b/>
          <w:bCs/>
          <w:sz w:val="24"/>
          <w:szCs w:val="24"/>
          <w:lang w:val="en-GB" w:bidi="fa-IR"/>
        </w:rPr>
      </w:pPr>
      <w:bookmarkStart w:id="77" w:name="_Toc496909040"/>
      <w:bookmarkStart w:id="78" w:name="_Toc496909211"/>
      <w:r w:rsidRPr="0023448E">
        <w:rPr>
          <w:rFonts w:ascii="Calibri" w:eastAsia="Calibri" w:hAnsi="Calibri" w:cs="Arial"/>
          <w:b/>
          <w:bCs/>
          <w:sz w:val="24"/>
          <w:szCs w:val="24"/>
          <w:lang w:val="en-GB" w:bidi="fa-IR"/>
        </w:rPr>
        <w:t>Article Nineteen:</w:t>
      </w:r>
      <w:bookmarkEnd w:id="77"/>
      <w:bookmarkEnd w:id="78"/>
    </w:p>
    <w:p w:rsidR="0023448E" w:rsidRPr="0023448E" w:rsidRDefault="0023448E" w:rsidP="0023448E">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right of the new plant variety shall belong to the breeder and in case of decease the right shall be transferred to the successors. </w:t>
      </w:r>
    </w:p>
    <w:p w:rsidR="0023448E" w:rsidRPr="0023448E" w:rsidRDefault="0023448E" w:rsidP="0023448E">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a new plant variety is the result of the joint efforts of more several breeders, the right of registration shall belong to all of them, unless agreed otherwise.</w:t>
      </w:r>
    </w:p>
    <w:p w:rsidR="0023448E" w:rsidRPr="0023448E" w:rsidRDefault="0023448E" w:rsidP="0023448E">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a variety is developed independently by several persons, the right of register shall belong to the first person who files an application for registration.</w:t>
      </w:r>
    </w:p>
    <w:p w:rsidR="0023448E" w:rsidRPr="0023448E" w:rsidRDefault="0023448E" w:rsidP="0023448E">
      <w:pPr>
        <w:numPr>
          <w:ilvl w:val="0"/>
          <w:numId w:val="1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a new plant variety is developed pursuant to an employment contract which requires the employee to carry out such development the right to registration shall belong to the employer, unless otherwise agreed. </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79" w:name="_Toc496909041"/>
      <w:bookmarkStart w:id="80" w:name="_Toc496909212"/>
      <w:r w:rsidRPr="0023448E">
        <w:rPr>
          <w:rFonts w:ascii="Calibri" w:eastAsia="Calibri" w:hAnsi="Calibri" w:cs="Arial"/>
          <w:b/>
          <w:bCs/>
          <w:sz w:val="24"/>
          <w:szCs w:val="24"/>
          <w:u w:val="single"/>
          <w:lang w:val="en-GB" w:bidi="fa-IR"/>
        </w:rPr>
        <w:t>Breeder’s Right</w:t>
      </w:r>
      <w:bookmarkEnd w:id="79"/>
      <w:bookmarkEnd w:id="80"/>
    </w:p>
    <w:p w:rsidR="0023448E" w:rsidRPr="0023448E" w:rsidRDefault="0023448E" w:rsidP="0023448E">
      <w:pPr>
        <w:jc w:val="left"/>
        <w:rPr>
          <w:rFonts w:ascii="Calibri" w:eastAsia="Calibri" w:hAnsi="Calibri" w:cs="Arial"/>
          <w:b/>
          <w:bCs/>
          <w:sz w:val="24"/>
          <w:szCs w:val="24"/>
          <w:lang w:val="en-GB" w:bidi="fa-IR"/>
        </w:rPr>
      </w:pPr>
      <w:bookmarkStart w:id="81" w:name="_Toc496909042"/>
      <w:bookmarkStart w:id="82" w:name="_Toc496909213"/>
      <w:r w:rsidRPr="0023448E">
        <w:rPr>
          <w:rFonts w:ascii="Calibri" w:eastAsia="Calibri" w:hAnsi="Calibri" w:cs="Arial"/>
          <w:b/>
          <w:bCs/>
          <w:sz w:val="24"/>
          <w:szCs w:val="24"/>
          <w:lang w:val="en-GB" w:bidi="fa-IR"/>
        </w:rPr>
        <w:t>Article Twenty:</w:t>
      </w:r>
      <w:bookmarkEnd w:id="81"/>
      <w:bookmarkEnd w:id="82"/>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After the registration of a new protected plant variety the breed shall be granted with the following exclusive rights:</w:t>
      </w:r>
    </w:p>
    <w:p w:rsidR="0023448E" w:rsidRPr="0023448E" w:rsidRDefault="0023448E" w:rsidP="0023448E">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Its production and reproduction</w:t>
      </w:r>
    </w:p>
    <w:p w:rsidR="0023448E" w:rsidRPr="0023448E" w:rsidRDefault="0023448E" w:rsidP="0023448E">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Development for the purpose of extension or propagation</w:t>
      </w:r>
    </w:p>
    <w:p w:rsidR="0023448E" w:rsidRPr="0023448E" w:rsidRDefault="0023448E" w:rsidP="0023448E">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Selling, offering or other related marketing activities</w:t>
      </w:r>
    </w:p>
    <w:p w:rsidR="0023448E" w:rsidRPr="0023448E" w:rsidRDefault="0023448E" w:rsidP="0023448E">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Exporting and Importing </w:t>
      </w:r>
    </w:p>
    <w:p w:rsidR="0023448E" w:rsidRPr="0023448E" w:rsidRDefault="0023448E" w:rsidP="0023448E">
      <w:pPr>
        <w:numPr>
          <w:ilvl w:val="0"/>
          <w:numId w:val="16"/>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Stocking for the purposes indicated in this paragraph</w:t>
      </w:r>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No one is allowed to practice the rights indicated in paragraph (1) of this article without the authorization of the breeder.</w:t>
      </w:r>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breeder may make authorizations listed in paragraph (1) of this article subject to limitations and conditions. </w:t>
      </w:r>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Items listed in paragraph (1) of this article in respect of product of new plant variety including entire plants or parts of plants obtained through unauthorized use of propagating material of a protected variety is forbidden without the authorization of the breeder, unless the breeder had reasonable opportunity to exercise his right in relation to the propagation material.</w:t>
      </w:r>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Provisions indicated in paragraph 1-4 of this article shall also apply on the following new plant varieties:</w:t>
      </w:r>
    </w:p>
    <w:p w:rsidR="0023448E" w:rsidRPr="0023448E" w:rsidRDefault="0023448E" w:rsidP="0023448E">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Varieties that are derived from the protected variety, provided that new protected variety is not derived from other new varieties.</w:t>
      </w:r>
    </w:p>
    <w:p w:rsidR="0023448E" w:rsidRPr="0023448E" w:rsidRDefault="0023448E" w:rsidP="0023448E">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When the following conditions are met, the new plant variety is considered as a new derived variety from the other plant varieties:</w:t>
      </w:r>
    </w:p>
    <w:p w:rsidR="0023448E" w:rsidRPr="0023448E" w:rsidRDefault="0023448E" w:rsidP="0023448E">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new plant variety is derived from the initial variety or another plant variety that retain the expression of the genetic characteristic or combination of genetic characteristics of the initial variety. </w:t>
      </w:r>
    </w:p>
    <w:p w:rsidR="0023448E" w:rsidRPr="0023448E" w:rsidRDefault="0023448E" w:rsidP="0023448E">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Is distinct from the original new plant variety</w:t>
      </w:r>
    </w:p>
    <w:p w:rsidR="0023448E" w:rsidRPr="0023448E" w:rsidRDefault="0023448E" w:rsidP="0023448E">
      <w:pPr>
        <w:numPr>
          <w:ilvl w:val="0"/>
          <w:numId w:val="2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basic genetical structure or the combination of genetical structures of the original new plant variety without considering the differences resulting from the practice of derivation in the context of a new plant variety, shall also be expressed in a new plant variety.</w:t>
      </w:r>
    </w:p>
    <w:p w:rsidR="0023448E" w:rsidRPr="0023448E" w:rsidRDefault="0023448E" w:rsidP="0023448E">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plant variety that is not distinguished from the protected plant variety.</w:t>
      </w:r>
    </w:p>
    <w:p w:rsidR="0023448E" w:rsidRPr="0023448E" w:rsidRDefault="0023448E" w:rsidP="0023448E">
      <w:pPr>
        <w:numPr>
          <w:ilvl w:val="0"/>
          <w:numId w:val="17"/>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New plant varieties whose production requires the repeated use of the protected variety.</w:t>
      </w:r>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New derived plant varieties indicated in paragraph (5) of this article may be obtained through natural change in genetic structure by artificial pollination or selection of a variant from plants of the initial variety, backcrossing or other methods of genetic engineering. </w:t>
      </w:r>
    </w:p>
    <w:p w:rsidR="0023448E" w:rsidRPr="0023448E" w:rsidRDefault="0023448E" w:rsidP="0023448E">
      <w:pPr>
        <w:numPr>
          <w:ilvl w:val="0"/>
          <w:numId w:val="15"/>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following shall be extended from the provisions listed in paragraphs 1-6 of this article:</w:t>
      </w:r>
    </w:p>
    <w:p w:rsidR="0023448E" w:rsidRPr="0023448E" w:rsidRDefault="0023448E" w:rsidP="0023448E">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privately and for non-commercial purposes</w:t>
      </w:r>
    </w:p>
    <w:p w:rsidR="0023448E" w:rsidRPr="0023448E" w:rsidRDefault="0023448E" w:rsidP="0023448E">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for experimental purposes</w:t>
      </w:r>
    </w:p>
    <w:p w:rsidR="0023448E" w:rsidRPr="0023448E" w:rsidRDefault="0023448E" w:rsidP="0023448E">
      <w:pPr>
        <w:numPr>
          <w:ilvl w:val="0"/>
          <w:numId w:val="18"/>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Acts done for the purpose of development of other new plant varieties excluding the items 1-4 of paragraph 5 of this article.</w:t>
      </w:r>
    </w:p>
    <w:p w:rsidR="0023448E" w:rsidRPr="0023448E" w:rsidRDefault="0023448E" w:rsidP="0023448E">
      <w:pPr>
        <w:jc w:val="left"/>
        <w:rPr>
          <w:rFonts w:ascii="Calibri" w:eastAsia="Calibri" w:hAnsi="Calibri" w:cs="Arial"/>
          <w:sz w:val="24"/>
          <w:szCs w:val="24"/>
          <w:u w:val="single"/>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83" w:name="_Toc496909043"/>
      <w:bookmarkStart w:id="84" w:name="_Toc496909214"/>
      <w:r w:rsidRPr="0023448E">
        <w:rPr>
          <w:rFonts w:ascii="Calibri" w:eastAsia="Calibri" w:hAnsi="Calibri" w:cs="Arial"/>
          <w:b/>
          <w:bCs/>
          <w:sz w:val="24"/>
          <w:szCs w:val="24"/>
          <w:u w:val="single"/>
          <w:lang w:val="en-GB" w:bidi="fa-IR"/>
        </w:rPr>
        <w:t>Limitation of Breeder’s Right</w:t>
      </w:r>
      <w:bookmarkEnd w:id="83"/>
      <w:bookmarkEnd w:id="84"/>
    </w:p>
    <w:p w:rsidR="0023448E" w:rsidRPr="0023448E" w:rsidRDefault="0023448E" w:rsidP="0023448E">
      <w:pPr>
        <w:jc w:val="left"/>
        <w:rPr>
          <w:rFonts w:ascii="Calibri" w:eastAsia="Calibri" w:hAnsi="Calibri" w:cs="Arial"/>
          <w:b/>
          <w:bCs/>
          <w:sz w:val="24"/>
          <w:szCs w:val="24"/>
          <w:lang w:val="en-GB" w:bidi="fa-IR"/>
        </w:rPr>
      </w:pPr>
      <w:bookmarkStart w:id="85" w:name="_Toc496909044"/>
      <w:bookmarkStart w:id="86" w:name="_Toc496909215"/>
      <w:r w:rsidRPr="0023448E">
        <w:rPr>
          <w:rFonts w:ascii="Calibri" w:eastAsia="Calibri" w:hAnsi="Calibri" w:cs="Arial"/>
          <w:b/>
          <w:bCs/>
          <w:sz w:val="24"/>
          <w:szCs w:val="24"/>
          <w:lang w:val="en-GB" w:bidi="fa-IR"/>
        </w:rPr>
        <w:t>Article Twenty One:</w:t>
      </w:r>
      <w:bookmarkEnd w:id="85"/>
      <w:bookmarkEnd w:id="86"/>
    </w:p>
    <w:p w:rsidR="0023448E" w:rsidRPr="0023448E" w:rsidRDefault="0023448E" w:rsidP="0023448E">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indicated in paragraphs 1-6 of article 20 of this article does not extend to activities related to material of the protected variety, or any product derived directly from the new protected plant variety which the breeder has sold either directly or with his own consent or act on its marketing in Afghanistan unless such activities include the following:</w:t>
      </w:r>
    </w:p>
    <w:p w:rsidR="0023448E" w:rsidRPr="0023448E" w:rsidRDefault="0023448E" w:rsidP="0023448E">
      <w:pPr>
        <w:numPr>
          <w:ilvl w:val="0"/>
          <w:numId w:val="19"/>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Further propagation of the variety in question.</w:t>
      </w:r>
    </w:p>
    <w:p w:rsidR="0023448E" w:rsidRPr="0023448E" w:rsidRDefault="0023448E" w:rsidP="0023448E">
      <w:pPr>
        <w:numPr>
          <w:ilvl w:val="0"/>
          <w:numId w:val="19"/>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Exportation of the new protected plant variety to a country where its propagation is not subject to protection, unless the exported material is for final consumption purposes. </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4121D0">
      <w:pPr>
        <w:keepNext/>
        <w:jc w:val="left"/>
        <w:rPr>
          <w:rFonts w:ascii="Calibri" w:eastAsia="Calibri" w:hAnsi="Calibri" w:cs="Arial"/>
          <w:b/>
          <w:bCs/>
          <w:sz w:val="24"/>
          <w:szCs w:val="24"/>
          <w:u w:val="single"/>
          <w:lang w:val="en-GB" w:bidi="fa-IR"/>
        </w:rPr>
      </w:pPr>
      <w:bookmarkStart w:id="87" w:name="_Toc496909045"/>
      <w:bookmarkStart w:id="88" w:name="_Toc496909216"/>
      <w:r w:rsidRPr="0023448E">
        <w:rPr>
          <w:rFonts w:ascii="Calibri" w:eastAsia="Calibri" w:hAnsi="Calibri" w:cs="Arial"/>
          <w:b/>
          <w:bCs/>
          <w:sz w:val="24"/>
          <w:szCs w:val="24"/>
          <w:u w:val="single"/>
          <w:lang w:val="en-GB" w:bidi="fa-IR"/>
        </w:rPr>
        <w:t>Utilization of New Protected Plant Varieties by Farmers</w:t>
      </w:r>
      <w:bookmarkEnd w:id="87"/>
      <w:bookmarkEnd w:id="88"/>
    </w:p>
    <w:p w:rsidR="0023448E" w:rsidRPr="0023448E" w:rsidRDefault="0023448E" w:rsidP="004121D0">
      <w:pPr>
        <w:keepNext/>
        <w:jc w:val="left"/>
        <w:rPr>
          <w:rFonts w:ascii="Calibri" w:eastAsia="Calibri" w:hAnsi="Calibri" w:cs="Arial"/>
          <w:b/>
          <w:bCs/>
          <w:sz w:val="24"/>
          <w:szCs w:val="24"/>
          <w:lang w:val="en-GB" w:bidi="fa-IR"/>
        </w:rPr>
      </w:pPr>
      <w:bookmarkStart w:id="89" w:name="_Toc496909046"/>
      <w:bookmarkStart w:id="90" w:name="_Toc496909217"/>
      <w:r w:rsidRPr="0023448E">
        <w:rPr>
          <w:rFonts w:ascii="Calibri" w:eastAsia="Calibri" w:hAnsi="Calibri" w:cs="Arial"/>
          <w:b/>
          <w:bCs/>
          <w:sz w:val="24"/>
          <w:szCs w:val="24"/>
          <w:lang w:val="en-GB" w:bidi="fa-IR"/>
        </w:rPr>
        <w:t>Article Twenty Two:</w:t>
      </w:r>
      <w:bookmarkEnd w:id="89"/>
      <w:bookmarkEnd w:id="90"/>
    </w:p>
    <w:p w:rsidR="0023448E" w:rsidRPr="0023448E" w:rsidRDefault="0023448E" w:rsidP="004121D0">
      <w:pPr>
        <w:keepNext/>
        <w:numPr>
          <w:ilvl w:val="0"/>
          <w:numId w:val="20"/>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farmers can use the new registered plant varieties of private ownership which are derived from products of new plant varieties for propagation purposes in their farms and stock the propagation materials for use in subsequent seasons.</w:t>
      </w:r>
    </w:p>
    <w:p w:rsidR="0023448E" w:rsidRPr="0023448E" w:rsidRDefault="0023448E" w:rsidP="0023448E">
      <w:pPr>
        <w:numPr>
          <w:ilvl w:val="0"/>
          <w:numId w:val="20"/>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Farmers indicated in paragraph (1) of this article are not allowed to use the propagation of new registered plant variety materials of private ownership for commercial reproduction. </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91" w:name="_Toc496909047"/>
      <w:bookmarkStart w:id="92" w:name="_Toc496909218"/>
      <w:r w:rsidRPr="0023448E">
        <w:rPr>
          <w:rFonts w:ascii="Calibri" w:eastAsia="Calibri" w:hAnsi="Calibri" w:cs="Arial"/>
          <w:b/>
          <w:bCs/>
          <w:sz w:val="24"/>
          <w:szCs w:val="24"/>
          <w:u w:val="single"/>
          <w:lang w:val="en-GB" w:bidi="fa-IR"/>
        </w:rPr>
        <w:t>Compulsory Licensing</w:t>
      </w:r>
      <w:bookmarkEnd w:id="91"/>
      <w:bookmarkEnd w:id="92"/>
    </w:p>
    <w:p w:rsidR="0023448E" w:rsidRPr="0023448E" w:rsidRDefault="0023448E" w:rsidP="0023448E">
      <w:pPr>
        <w:jc w:val="left"/>
        <w:rPr>
          <w:rFonts w:ascii="Calibri" w:eastAsia="Calibri" w:hAnsi="Calibri" w:cs="Arial"/>
          <w:b/>
          <w:bCs/>
          <w:sz w:val="24"/>
          <w:szCs w:val="24"/>
          <w:lang w:val="en-GB" w:bidi="fa-IR"/>
        </w:rPr>
      </w:pPr>
      <w:bookmarkStart w:id="93" w:name="_Toc496909048"/>
      <w:bookmarkStart w:id="94" w:name="_Toc496909219"/>
      <w:r w:rsidRPr="0023448E">
        <w:rPr>
          <w:rFonts w:ascii="Calibri" w:eastAsia="Calibri" w:hAnsi="Calibri" w:cs="Arial"/>
          <w:b/>
          <w:bCs/>
          <w:sz w:val="24"/>
          <w:szCs w:val="24"/>
          <w:lang w:val="en-GB" w:bidi="fa-IR"/>
        </w:rPr>
        <w:t>Article Twenty Three:</w:t>
      </w:r>
      <w:bookmarkEnd w:id="93"/>
      <w:bookmarkEnd w:id="94"/>
    </w:p>
    <w:p w:rsidR="0023448E" w:rsidRPr="0023448E" w:rsidRDefault="0023448E" w:rsidP="0023448E">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 for the reasons of public interest, without the consent of the breeder may grant the compulsory licensing for exploitation of new plant varieties to third parties based on the direction of the Minister of Agriculture, Irrigation and Livestock. In such case, the third party shall pay an equitable remuneration to the breeder. This process shall be defined in separate set of procedures. </w:t>
      </w:r>
    </w:p>
    <w:p w:rsidR="0023448E" w:rsidRPr="0023448E" w:rsidRDefault="0023448E" w:rsidP="0023448E">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Registration Agency may, on the request of Minister of Agriculture, Irrigation and Livestock or upon the request of the breeder’s request indicated in paragraph (1) of this article cancel the compulsory licensing if the licence owner violates any of the conditions thereof or the granting are no longer applicable. </w:t>
      </w:r>
    </w:p>
    <w:p w:rsidR="0023448E" w:rsidRPr="0023448E" w:rsidRDefault="0023448E" w:rsidP="0023448E">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Cancellation of the license indicated in paragraph (2) of this article shall not affect the rights of others having interest in the license.</w:t>
      </w:r>
    </w:p>
    <w:p w:rsidR="0023448E" w:rsidRPr="0023448E" w:rsidRDefault="0023448E" w:rsidP="0023448E">
      <w:pPr>
        <w:numPr>
          <w:ilvl w:val="0"/>
          <w:numId w:val="21"/>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conditions for compulsory licensing shall be set forth in regulations.</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95" w:name="_Toc496909049"/>
      <w:bookmarkStart w:id="96" w:name="_Toc496909220"/>
      <w:r w:rsidRPr="0023448E">
        <w:rPr>
          <w:rFonts w:ascii="Calibri" w:eastAsia="Calibri" w:hAnsi="Calibri" w:cs="Arial"/>
          <w:b/>
          <w:bCs/>
          <w:sz w:val="24"/>
          <w:szCs w:val="24"/>
          <w:u w:val="single"/>
          <w:lang w:val="en-GB" w:bidi="fa-IR"/>
        </w:rPr>
        <w:t>Term of Protection</w:t>
      </w:r>
      <w:bookmarkEnd w:id="95"/>
      <w:bookmarkEnd w:id="96"/>
    </w:p>
    <w:p w:rsidR="0023448E" w:rsidRPr="0023448E" w:rsidRDefault="0023448E" w:rsidP="0023448E">
      <w:pPr>
        <w:jc w:val="left"/>
        <w:rPr>
          <w:rFonts w:ascii="Calibri" w:eastAsia="Calibri" w:hAnsi="Calibri" w:cs="Arial"/>
          <w:b/>
          <w:bCs/>
          <w:sz w:val="24"/>
          <w:szCs w:val="24"/>
          <w:lang w:val="en-GB" w:bidi="fa-IR"/>
        </w:rPr>
      </w:pPr>
      <w:bookmarkStart w:id="97" w:name="_Toc496909050"/>
      <w:bookmarkStart w:id="98" w:name="_Toc496909221"/>
      <w:r w:rsidRPr="0023448E">
        <w:rPr>
          <w:rFonts w:ascii="Calibri" w:eastAsia="Calibri" w:hAnsi="Calibri" w:cs="Arial"/>
          <w:b/>
          <w:bCs/>
          <w:sz w:val="24"/>
          <w:szCs w:val="24"/>
          <w:lang w:val="en-GB" w:bidi="fa-IR"/>
        </w:rPr>
        <w:t>Article Twenty Four:</w:t>
      </w:r>
      <w:bookmarkEnd w:id="97"/>
      <w:bookmarkEnd w:id="98"/>
    </w:p>
    <w:p w:rsidR="0023448E" w:rsidRPr="0023448E" w:rsidRDefault="0023448E" w:rsidP="004121D0">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term of protection of the breeder’s right in protected varieties of trees and vines shall be twenty five years from beginning date of the grant of the breeders right and for other new plant varieties it shall be twenty years.</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99" w:name="_Toc496909051"/>
      <w:bookmarkStart w:id="100" w:name="_Toc496909222"/>
      <w:r w:rsidRPr="0023448E">
        <w:rPr>
          <w:rFonts w:ascii="Calibri" w:eastAsia="Calibri" w:hAnsi="Calibri" w:cs="Arial"/>
          <w:b/>
          <w:bCs/>
          <w:sz w:val="24"/>
          <w:szCs w:val="24"/>
          <w:u w:val="single"/>
          <w:lang w:val="en-GB" w:bidi="fa-IR"/>
        </w:rPr>
        <w:t>Nullification of the Breeder’s Right</w:t>
      </w:r>
      <w:bookmarkEnd w:id="99"/>
      <w:bookmarkEnd w:id="100"/>
    </w:p>
    <w:p w:rsidR="0023448E" w:rsidRPr="0023448E" w:rsidRDefault="0023448E" w:rsidP="0023448E">
      <w:pPr>
        <w:jc w:val="left"/>
        <w:rPr>
          <w:rFonts w:ascii="Calibri" w:eastAsia="Calibri" w:hAnsi="Calibri" w:cs="Arial"/>
          <w:b/>
          <w:bCs/>
          <w:sz w:val="24"/>
          <w:szCs w:val="24"/>
          <w:lang w:val="en-GB" w:bidi="fa-IR"/>
        </w:rPr>
      </w:pPr>
      <w:bookmarkStart w:id="101" w:name="_Toc496909052"/>
      <w:bookmarkStart w:id="102" w:name="_Toc496909223"/>
      <w:r w:rsidRPr="0023448E">
        <w:rPr>
          <w:rFonts w:ascii="Calibri" w:eastAsia="Calibri" w:hAnsi="Calibri" w:cs="Arial"/>
          <w:b/>
          <w:bCs/>
          <w:sz w:val="24"/>
          <w:szCs w:val="24"/>
          <w:lang w:val="en-GB" w:bidi="fa-IR"/>
        </w:rPr>
        <w:t>Article Twenty Five:</w:t>
      </w:r>
      <w:bookmarkEnd w:id="101"/>
      <w:bookmarkEnd w:id="102"/>
    </w:p>
    <w:p w:rsidR="0023448E" w:rsidRPr="0023448E" w:rsidRDefault="0023448E" w:rsidP="0023448E">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shall be nullified by any of the following cases:</w:t>
      </w:r>
    </w:p>
    <w:p w:rsidR="0023448E" w:rsidRPr="0023448E" w:rsidRDefault="0023448E" w:rsidP="0023448E">
      <w:pPr>
        <w:numPr>
          <w:ilvl w:val="0"/>
          <w:numId w:val="2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after the registration of a new plant variety at the period indicated in article twenty four of this Act, that the new plant variety was not new, distinct, stable and uniform from other new, national, local and indigenous varieties at the time of granting the breeder’s right. </w:t>
      </w:r>
    </w:p>
    <w:p w:rsidR="0023448E" w:rsidRPr="0023448E" w:rsidRDefault="0023448E" w:rsidP="0023448E">
      <w:pPr>
        <w:numPr>
          <w:ilvl w:val="0"/>
          <w:numId w:val="22"/>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that at the period indicated in article twenty four of this Act, the breeder’s right was granted to a person who was not entitled to it. </w:t>
      </w:r>
    </w:p>
    <w:p w:rsidR="0023448E" w:rsidRPr="0023448E" w:rsidRDefault="0023448E" w:rsidP="0023448E">
      <w:pPr>
        <w:jc w:val="left"/>
        <w:rPr>
          <w:rFonts w:ascii="Calibri" w:eastAsia="Calibri" w:hAnsi="Calibri" w:cs="Arial"/>
          <w:b/>
          <w:bCs/>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03" w:name="_Toc496909053"/>
      <w:bookmarkStart w:id="104" w:name="_Toc496909224"/>
      <w:r w:rsidRPr="0023448E">
        <w:rPr>
          <w:rFonts w:ascii="Calibri" w:eastAsia="Calibri" w:hAnsi="Calibri" w:cs="Arial"/>
          <w:b/>
          <w:bCs/>
          <w:sz w:val="24"/>
          <w:szCs w:val="24"/>
          <w:u w:val="single"/>
          <w:lang w:val="en-GB" w:bidi="fa-IR"/>
        </w:rPr>
        <w:t>Cancellation of the Breeder’s Right</w:t>
      </w:r>
      <w:bookmarkEnd w:id="103"/>
      <w:bookmarkEnd w:id="104"/>
    </w:p>
    <w:p w:rsidR="0023448E" w:rsidRPr="0023448E" w:rsidRDefault="0023448E" w:rsidP="0023448E">
      <w:pPr>
        <w:jc w:val="left"/>
        <w:rPr>
          <w:rFonts w:ascii="Calibri" w:eastAsia="Calibri" w:hAnsi="Calibri" w:cs="Arial"/>
          <w:b/>
          <w:bCs/>
          <w:sz w:val="24"/>
          <w:szCs w:val="24"/>
          <w:lang w:val="en-GB" w:bidi="fa-IR"/>
        </w:rPr>
      </w:pPr>
      <w:bookmarkStart w:id="105" w:name="_Toc496909054"/>
      <w:bookmarkStart w:id="106" w:name="_Toc496909225"/>
      <w:r w:rsidRPr="0023448E">
        <w:rPr>
          <w:rFonts w:ascii="Calibri" w:eastAsia="Calibri" w:hAnsi="Calibri" w:cs="Arial"/>
          <w:b/>
          <w:bCs/>
          <w:sz w:val="24"/>
          <w:szCs w:val="24"/>
          <w:lang w:val="en-GB" w:bidi="fa-IR"/>
        </w:rPr>
        <w:t>Article Twenty Six:</w:t>
      </w:r>
      <w:bookmarkEnd w:id="105"/>
      <w:bookmarkEnd w:id="106"/>
    </w:p>
    <w:p w:rsidR="0023448E" w:rsidRPr="0023448E" w:rsidRDefault="0023448E" w:rsidP="0023448E">
      <w:pPr>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The breeder’s right shall be cancelled by any of the following cases:</w:t>
      </w:r>
    </w:p>
    <w:p w:rsidR="0023448E" w:rsidRPr="0023448E" w:rsidRDefault="0023448E" w:rsidP="0023448E">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the breeder does not provide to the Registration Agency the information, documents or materials deemed necessary for verification and maintenance of new plant varieties. </w:t>
      </w:r>
    </w:p>
    <w:p w:rsidR="0023448E" w:rsidRPr="0023448E" w:rsidRDefault="0023448E" w:rsidP="0023448E">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the breeder does not pay the costs of examining, maintenance, and protection of the new plant variety.</w:t>
      </w:r>
    </w:p>
    <w:p w:rsidR="0023448E" w:rsidRPr="0023448E" w:rsidRDefault="0023448E" w:rsidP="0023448E">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If the Institute under the provisions of Article 18 of this Law, proceed in changing the denomination of the new plant variety and breeder fails to provide a suitable denomination for the variety.</w:t>
      </w:r>
    </w:p>
    <w:p w:rsidR="0023448E" w:rsidRDefault="0023448E" w:rsidP="0023448E">
      <w:pPr>
        <w:numPr>
          <w:ilvl w:val="0"/>
          <w:numId w:val="23"/>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it is established that uniformity and stability of new plant variety is not applicable. </w:t>
      </w:r>
    </w:p>
    <w:p w:rsidR="004121D0" w:rsidRDefault="004121D0" w:rsidP="004121D0">
      <w:pPr>
        <w:spacing w:line="276" w:lineRule="auto"/>
        <w:jc w:val="left"/>
        <w:rPr>
          <w:rFonts w:ascii="Calibri" w:eastAsia="Calibri" w:hAnsi="Calibri" w:cs="Arial"/>
          <w:sz w:val="24"/>
          <w:szCs w:val="24"/>
          <w:lang w:val="en-GB" w:bidi="fa-IR"/>
        </w:rPr>
      </w:pPr>
    </w:p>
    <w:p w:rsidR="004121D0" w:rsidRPr="0023448E" w:rsidRDefault="004121D0" w:rsidP="004121D0">
      <w:pPr>
        <w:spacing w:line="276" w:lineRule="auto"/>
        <w:jc w:val="left"/>
        <w:rPr>
          <w:rFonts w:ascii="Calibri" w:eastAsia="Calibri" w:hAnsi="Calibri" w:cs="Arial"/>
          <w:sz w:val="24"/>
          <w:szCs w:val="24"/>
          <w:lang w:val="en-GB" w:bidi="fa-IR"/>
        </w:rPr>
      </w:pPr>
    </w:p>
    <w:p w:rsidR="0023448E" w:rsidRPr="0023448E" w:rsidRDefault="0023448E" w:rsidP="0023448E">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CHAPTER FOUR</w:t>
      </w:r>
    </w:p>
    <w:p w:rsidR="0023448E" w:rsidRPr="0023448E" w:rsidRDefault="0023448E" w:rsidP="0023448E">
      <w:pPr>
        <w:jc w:val="center"/>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FINAL PROVISIONS</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07" w:name="_Toc496909055"/>
      <w:bookmarkStart w:id="108" w:name="_Toc496909226"/>
      <w:r w:rsidRPr="0023448E">
        <w:rPr>
          <w:rFonts w:ascii="Calibri" w:eastAsia="Calibri" w:hAnsi="Calibri" w:cs="Arial"/>
          <w:b/>
          <w:bCs/>
          <w:sz w:val="24"/>
          <w:szCs w:val="24"/>
          <w:u w:val="single"/>
          <w:lang w:val="en-GB" w:bidi="fa-IR"/>
        </w:rPr>
        <w:t>Reference to Court</w:t>
      </w:r>
      <w:bookmarkEnd w:id="107"/>
      <w:bookmarkEnd w:id="108"/>
    </w:p>
    <w:p w:rsidR="0023448E" w:rsidRPr="0023448E" w:rsidRDefault="0023448E" w:rsidP="0023448E">
      <w:pPr>
        <w:jc w:val="left"/>
        <w:rPr>
          <w:rFonts w:ascii="Calibri" w:eastAsia="Calibri" w:hAnsi="Calibri" w:cs="Arial"/>
          <w:b/>
          <w:bCs/>
          <w:sz w:val="24"/>
          <w:szCs w:val="24"/>
          <w:lang w:val="en-GB" w:bidi="fa-IR"/>
        </w:rPr>
      </w:pPr>
      <w:bookmarkStart w:id="109" w:name="_Toc496909056"/>
      <w:bookmarkStart w:id="110" w:name="_Toc496909227"/>
      <w:r w:rsidRPr="0023448E">
        <w:rPr>
          <w:rFonts w:ascii="Calibri" w:eastAsia="Calibri" w:hAnsi="Calibri" w:cs="Arial"/>
          <w:b/>
          <w:bCs/>
          <w:sz w:val="24"/>
          <w:szCs w:val="24"/>
          <w:lang w:val="en-GB" w:bidi="fa-IR"/>
        </w:rPr>
        <w:t>Article Twenty Seven:</w:t>
      </w:r>
      <w:bookmarkEnd w:id="109"/>
      <w:bookmarkEnd w:id="110"/>
    </w:p>
    <w:p w:rsidR="0023448E" w:rsidRPr="0023448E" w:rsidRDefault="0023448E" w:rsidP="0023448E">
      <w:pPr>
        <w:numPr>
          <w:ilvl w:val="0"/>
          <w:numId w:val="2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If a person suffers loss /damages due to violation provisions indicated in this Act, shall have the right, in line with the law, to refer to a judicial authority. </w:t>
      </w:r>
    </w:p>
    <w:p w:rsidR="0023448E" w:rsidRPr="0023448E" w:rsidRDefault="0023448E" w:rsidP="0023448E">
      <w:pPr>
        <w:numPr>
          <w:ilvl w:val="0"/>
          <w:numId w:val="24"/>
        </w:numPr>
        <w:spacing w:after="200" w:line="276" w:lineRule="auto"/>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 xml:space="preserve">The judicial authorities shall have authority to order the violator indicated paragraph (1) of this article to pay compensation to injured party, attorney’s fee and other preventive measures. </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11" w:name="_Toc496909057"/>
      <w:bookmarkStart w:id="112" w:name="_Toc496909228"/>
      <w:r w:rsidRPr="0023448E">
        <w:rPr>
          <w:rFonts w:ascii="Calibri" w:eastAsia="Calibri" w:hAnsi="Calibri" w:cs="Arial"/>
          <w:b/>
          <w:bCs/>
          <w:sz w:val="24"/>
          <w:szCs w:val="24"/>
          <w:u w:val="single"/>
          <w:lang w:val="en-GB" w:bidi="fa-IR"/>
        </w:rPr>
        <w:t>Enactment of Regulations and Procedures</w:t>
      </w:r>
      <w:bookmarkEnd w:id="111"/>
      <w:bookmarkEnd w:id="112"/>
    </w:p>
    <w:p w:rsidR="0023448E" w:rsidRPr="0023448E" w:rsidRDefault="0023448E" w:rsidP="0023448E">
      <w:pPr>
        <w:jc w:val="left"/>
        <w:rPr>
          <w:rFonts w:ascii="Calibri" w:eastAsia="Calibri" w:hAnsi="Calibri" w:cs="Arial"/>
          <w:b/>
          <w:bCs/>
          <w:sz w:val="24"/>
          <w:szCs w:val="24"/>
          <w:lang w:val="en-GB" w:bidi="fa-IR"/>
        </w:rPr>
      </w:pPr>
      <w:r w:rsidRPr="0023448E">
        <w:rPr>
          <w:rFonts w:ascii="Calibri" w:eastAsia="Calibri" w:hAnsi="Calibri" w:cs="Arial"/>
          <w:b/>
          <w:bCs/>
          <w:sz w:val="24"/>
          <w:szCs w:val="24"/>
          <w:lang w:val="en-GB" w:bidi="fa-IR"/>
        </w:rPr>
        <w:t>Article Twenty Eight:</w:t>
      </w:r>
    </w:p>
    <w:p w:rsidR="0023448E" w:rsidRPr="0023448E" w:rsidRDefault="0023448E" w:rsidP="004121D0">
      <w:pPr>
        <w:spacing w:after="200"/>
        <w:jc w:val="left"/>
        <w:rPr>
          <w:rFonts w:ascii="Calibri" w:eastAsia="Calibri" w:hAnsi="Calibri" w:cs="Arial"/>
          <w:sz w:val="24"/>
          <w:szCs w:val="24"/>
          <w:lang w:val="en-GB" w:bidi="fa-IR"/>
        </w:rPr>
      </w:pPr>
      <w:r w:rsidRPr="0023448E">
        <w:rPr>
          <w:rFonts w:ascii="Calibri" w:eastAsia="Calibri" w:hAnsi="Calibri" w:cs="Arial"/>
          <w:sz w:val="24"/>
          <w:szCs w:val="24"/>
          <w:lang w:val="en-GB" w:bidi="fa-IR"/>
        </w:rPr>
        <w:t>Ministry of Agriculture, Irrigation and Livestock, for better implementation of the provisions of this law, may propose and impose regulations and procedures that are not in contradiction with provisions of this Law.</w:t>
      </w:r>
    </w:p>
    <w:p w:rsidR="0023448E" w:rsidRPr="0023448E" w:rsidRDefault="0023448E" w:rsidP="0023448E">
      <w:pPr>
        <w:jc w:val="left"/>
        <w:rPr>
          <w:rFonts w:ascii="Calibri" w:eastAsia="Calibri" w:hAnsi="Calibri" w:cs="Arial"/>
          <w:sz w:val="24"/>
          <w:szCs w:val="24"/>
          <w:lang w:val="en-GB" w:bidi="fa-IR"/>
        </w:rPr>
      </w:pPr>
    </w:p>
    <w:p w:rsidR="0023448E" w:rsidRPr="0023448E" w:rsidRDefault="0023448E" w:rsidP="0023448E">
      <w:pPr>
        <w:jc w:val="left"/>
        <w:rPr>
          <w:rFonts w:ascii="Calibri" w:eastAsia="Calibri" w:hAnsi="Calibri" w:cs="Arial"/>
          <w:b/>
          <w:bCs/>
          <w:sz w:val="24"/>
          <w:szCs w:val="24"/>
          <w:u w:val="single"/>
          <w:lang w:val="en-GB" w:bidi="fa-IR"/>
        </w:rPr>
      </w:pPr>
      <w:bookmarkStart w:id="113" w:name="_Toc496909058"/>
      <w:bookmarkStart w:id="114" w:name="_Toc496909229"/>
      <w:r w:rsidRPr="0023448E">
        <w:rPr>
          <w:rFonts w:ascii="Calibri" w:eastAsia="Calibri" w:hAnsi="Calibri" w:cs="Arial"/>
          <w:b/>
          <w:bCs/>
          <w:sz w:val="24"/>
          <w:szCs w:val="24"/>
          <w:u w:val="single"/>
          <w:lang w:val="en-GB" w:bidi="fa-IR"/>
        </w:rPr>
        <w:t>Date of Enforcement</w:t>
      </w:r>
      <w:bookmarkEnd w:id="113"/>
      <w:bookmarkEnd w:id="114"/>
    </w:p>
    <w:p w:rsidR="0023448E" w:rsidRPr="0023448E" w:rsidRDefault="0023448E" w:rsidP="0023448E">
      <w:pPr>
        <w:jc w:val="left"/>
        <w:rPr>
          <w:rFonts w:ascii="Calibri" w:eastAsia="Calibri" w:hAnsi="Calibri" w:cs="Arial"/>
          <w:b/>
          <w:bCs/>
          <w:sz w:val="24"/>
          <w:szCs w:val="24"/>
          <w:lang w:val="en-GB" w:bidi="fa-IR"/>
        </w:rPr>
      </w:pPr>
      <w:bookmarkStart w:id="115" w:name="_Toc496909059"/>
      <w:bookmarkStart w:id="116" w:name="_Toc496909230"/>
      <w:r w:rsidRPr="0023448E">
        <w:rPr>
          <w:rFonts w:ascii="Calibri" w:eastAsia="Calibri" w:hAnsi="Calibri" w:cs="Arial"/>
          <w:b/>
          <w:bCs/>
          <w:sz w:val="24"/>
          <w:szCs w:val="24"/>
          <w:lang w:val="en-GB" w:bidi="fa-IR"/>
        </w:rPr>
        <w:t>Article Twenty Nine:</w:t>
      </w:r>
      <w:bookmarkEnd w:id="115"/>
      <w:bookmarkEnd w:id="116"/>
    </w:p>
    <w:p w:rsidR="0023448E" w:rsidRPr="0023448E" w:rsidRDefault="0023448E" w:rsidP="004121D0">
      <w:pPr>
        <w:spacing w:after="200"/>
        <w:jc w:val="left"/>
        <w:rPr>
          <w:rFonts w:ascii="Calibri" w:eastAsia="Calibri" w:hAnsi="Calibri" w:cs="Arial"/>
          <w:sz w:val="24"/>
          <w:szCs w:val="24"/>
          <w:rtl/>
          <w:lang w:val="en-GB" w:bidi="fa-IR"/>
        </w:rPr>
      </w:pPr>
      <w:r w:rsidRPr="0023448E">
        <w:rPr>
          <w:rFonts w:ascii="Calibri" w:eastAsia="Calibri" w:hAnsi="Calibri" w:cs="Arial"/>
          <w:sz w:val="24"/>
          <w:szCs w:val="24"/>
          <w:lang w:val="en-GB" w:bidi="fa-IR"/>
        </w:rPr>
        <w:t xml:space="preserve">This law shall come to force after the signature and shall be published in Official Gazette. </w:t>
      </w:r>
      <w:r w:rsidRPr="0023448E">
        <w:rPr>
          <w:rFonts w:ascii="Calibri" w:eastAsia="Calibri" w:hAnsi="Calibri" w:cs="Arial" w:hint="cs"/>
          <w:sz w:val="24"/>
          <w:szCs w:val="24"/>
          <w:rtl/>
          <w:lang w:val="en-GB" w:bidi="fa-IR"/>
        </w:rPr>
        <w:t xml:space="preserve"> </w:t>
      </w:r>
    </w:p>
    <w:p w:rsidR="00242D9D" w:rsidRDefault="00242D9D" w:rsidP="00050E16"/>
    <w:p w:rsidR="00242D9D" w:rsidRPr="00EB3D72" w:rsidRDefault="00242D9D" w:rsidP="00050E16"/>
    <w:p w:rsidR="00780FE2" w:rsidRPr="00EB3D72" w:rsidRDefault="00780FE2" w:rsidP="00050E16"/>
    <w:p w:rsidR="00242D9D" w:rsidRPr="000F7242" w:rsidRDefault="00242D9D" w:rsidP="00242D9D">
      <w:pPr>
        <w:jc w:val="right"/>
      </w:pPr>
      <w:r w:rsidRPr="000F7242">
        <w:t xml:space="preserve">[End of Annex II and of document / </w:t>
      </w:r>
    </w:p>
    <w:p w:rsidR="00242D9D" w:rsidRPr="00E616C4" w:rsidRDefault="00242D9D" w:rsidP="00242D9D">
      <w:pPr>
        <w:jc w:val="right"/>
        <w:rPr>
          <w:lang w:val="fr-CH"/>
        </w:rPr>
      </w:pPr>
      <w:r w:rsidRPr="00E616C4">
        <w:rPr>
          <w:lang w:val="fr-CH"/>
        </w:rPr>
        <w:t xml:space="preserve">Fin de l’Annexe II et du document / </w:t>
      </w:r>
    </w:p>
    <w:p w:rsidR="00242D9D" w:rsidRPr="00CA7852" w:rsidRDefault="00242D9D" w:rsidP="00242D9D">
      <w:pPr>
        <w:jc w:val="right"/>
        <w:rPr>
          <w:lang w:val="de-DE"/>
        </w:rPr>
      </w:pPr>
      <w:r w:rsidRPr="00CA7852">
        <w:rPr>
          <w:lang w:val="de-DE"/>
        </w:rPr>
        <w:t xml:space="preserve">Ende der Anlage II und des Dokuments / </w:t>
      </w:r>
    </w:p>
    <w:p w:rsidR="00242D9D" w:rsidRPr="00E616C4" w:rsidRDefault="00242D9D" w:rsidP="00242D9D">
      <w:pPr>
        <w:jc w:val="right"/>
        <w:rPr>
          <w:lang w:val="es-ES"/>
        </w:rPr>
      </w:pPr>
      <w:r w:rsidRPr="00E616C4">
        <w:rPr>
          <w:lang w:val="es-ES"/>
        </w:rPr>
        <w:t>Fin del Anexo II y del documento]</w:t>
      </w:r>
    </w:p>
    <w:p w:rsidR="00050E16" w:rsidRPr="00242D9D" w:rsidRDefault="00050E16" w:rsidP="00242D9D">
      <w:pPr>
        <w:jc w:val="right"/>
        <w:rPr>
          <w:lang w:val="es-ES"/>
        </w:rPr>
      </w:pPr>
    </w:p>
    <w:sectPr w:rsidR="00050E16" w:rsidRPr="00242D9D" w:rsidSect="00242D9D">
      <w:headerReference w:type="default" r:id="rId12"/>
      <w:headerReference w:type="first" r:id="rId13"/>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550" w:rsidRDefault="00834550" w:rsidP="006655D3">
      <w:r>
        <w:separator/>
      </w:r>
    </w:p>
    <w:p w:rsidR="00834550" w:rsidRDefault="00834550" w:rsidP="006655D3"/>
    <w:p w:rsidR="00834550" w:rsidRDefault="00834550" w:rsidP="006655D3"/>
  </w:endnote>
  <w:endnote w:type="continuationSeparator" w:id="0">
    <w:p w:rsidR="00834550" w:rsidRDefault="00834550" w:rsidP="006655D3">
      <w:r>
        <w:separator/>
      </w:r>
    </w:p>
    <w:p w:rsidR="00834550" w:rsidRPr="00294751" w:rsidRDefault="00834550">
      <w:pPr>
        <w:pStyle w:val="Footer"/>
        <w:spacing w:after="60"/>
        <w:rPr>
          <w:sz w:val="18"/>
          <w:lang w:val="fr-FR"/>
        </w:rPr>
      </w:pPr>
      <w:r w:rsidRPr="00294751">
        <w:rPr>
          <w:sz w:val="18"/>
          <w:lang w:val="fr-FR"/>
        </w:rPr>
        <w:t>[Suite de la note de la page précédente]</w:t>
      </w:r>
    </w:p>
    <w:p w:rsidR="00834550" w:rsidRPr="00294751" w:rsidRDefault="00834550" w:rsidP="006655D3">
      <w:pPr>
        <w:rPr>
          <w:lang w:val="fr-FR"/>
        </w:rPr>
      </w:pPr>
    </w:p>
    <w:p w:rsidR="00834550" w:rsidRPr="00294751" w:rsidRDefault="00834550" w:rsidP="006655D3">
      <w:pPr>
        <w:rPr>
          <w:lang w:val="fr-FR"/>
        </w:rPr>
      </w:pPr>
    </w:p>
  </w:endnote>
  <w:endnote w:type="continuationNotice" w:id="1">
    <w:p w:rsidR="00834550" w:rsidRPr="00294751" w:rsidRDefault="00834550" w:rsidP="006655D3">
      <w:pPr>
        <w:rPr>
          <w:lang w:val="fr-FR"/>
        </w:rPr>
      </w:pPr>
      <w:r w:rsidRPr="00294751">
        <w:rPr>
          <w:lang w:val="fr-FR"/>
        </w:rPr>
        <w:t>[Suite de la note page suivante]</w:t>
      </w:r>
    </w:p>
    <w:p w:rsidR="00834550" w:rsidRPr="00294751" w:rsidRDefault="00834550" w:rsidP="006655D3">
      <w:pPr>
        <w:rPr>
          <w:lang w:val="fr-FR"/>
        </w:rPr>
      </w:pPr>
    </w:p>
    <w:p w:rsidR="00834550" w:rsidRPr="00294751" w:rsidRDefault="008345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550" w:rsidRDefault="00834550" w:rsidP="006655D3">
      <w:r>
        <w:separator/>
      </w:r>
    </w:p>
  </w:footnote>
  <w:footnote w:type="continuationSeparator" w:id="0">
    <w:p w:rsidR="00834550" w:rsidRDefault="00834550" w:rsidP="006655D3">
      <w:r>
        <w:separator/>
      </w:r>
    </w:p>
  </w:footnote>
  <w:footnote w:type="continuationNotice" w:id="1">
    <w:p w:rsidR="00834550" w:rsidRPr="00AB530F" w:rsidRDefault="0083455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50" w:rsidRPr="00C5280D" w:rsidRDefault="00834550" w:rsidP="00EB048E">
    <w:pPr>
      <w:pStyle w:val="Header"/>
      <w:rPr>
        <w:rStyle w:val="PageNumber"/>
        <w:lang w:val="en-US"/>
      </w:rPr>
    </w:pPr>
    <w:r>
      <w:rPr>
        <w:rStyle w:val="PageNumber"/>
        <w:lang w:val="en-US"/>
      </w:rPr>
      <w:t>C/52/19</w:t>
    </w:r>
  </w:p>
  <w:p w:rsidR="00834550" w:rsidRPr="00C5280D" w:rsidRDefault="00834550"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E23CD">
      <w:rPr>
        <w:rStyle w:val="PageNumber"/>
        <w:noProof/>
        <w:lang w:val="en-US"/>
      </w:rPr>
      <w:t>2</w:t>
    </w:r>
    <w:r w:rsidRPr="00C5280D">
      <w:rPr>
        <w:rStyle w:val="PageNumber"/>
        <w:lang w:val="en-US"/>
      </w:rPr>
      <w:fldChar w:fldCharType="end"/>
    </w:r>
  </w:p>
  <w:p w:rsidR="00834550" w:rsidRPr="00C5280D" w:rsidRDefault="0083455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50" w:rsidRPr="00C5280D" w:rsidRDefault="00834550" w:rsidP="00242D9D">
    <w:pPr>
      <w:pStyle w:val="Header"/>
      <w:rPr>
        <w:rStyle w:val="PageNumber"/>
        <w:lang w:val="en-US"/>
      </w:rPr>
    </w:pPr>
    <w:r>
      <w:rPr>
        <w:rStyle w:val="PageNumber"/>
        <w:lang w:val="en-US"/>
      </w:rPr>
      <w:t>C/52/19</w:t>
    </w:r>
  </w:p>
  <w:p w:rsidR="00834550" w:rsidRDefault="00834550" w:rsidP="00242D9D">
    <w:pPr>
      <w:pStyle w:val="Header"/>
    </w:pPr>
  </w:p>
  <w:p w:rsidR="00834550" w:rsidRDefault="00834550" w:rsidP="00242D9D">
    <w:pPr>
      <w:pStyle w:val="Header"/>
    </w:pPr>
    <w:r>
      <w:t>ANNEX I</w:t>
    </w:r>
  </w:p>
  <w:p w:rsidR="00834550" w:rsidRDefault="00834550" w:rsidP="00242D9D">
    <w:pPr>
      <w:pStyle w:val="Header"/>
    </w:pPr>
  </w:p>
  <w:p w:rsidR="00834550" w:rsidRDefault="00834550" w:rsidP="00242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50" w:rsidRPr="00A762B4" w:rsidRDefault="00834550" w:rsidP="00242D9D">
    <w:pPr>
      <w:pStyle w:val="Header"/>
      <w:rPr>
        <w:rStyle w:val="PageNumber"/>
        <w:lang w:val="fr-CH"/>
      </w:rPr>
    </w:pPr>
    <w:r>
      <w:rPr>
        <w:rStyle w:val="PageNumber"/>
        <w:lang w:val="fr-CH"/>
      </w:rPr>
      <w:t>C/52/19</w:t>
    </w:r>
  </w:p>
  <w:p w:rsidR="00834550" w:rsidRPr="00A762B4" w:rsidRDefault="00834550" w:rsidP="00242D9D">
    <w:pPr>
      <w:pStyle w:val="Header"/>
      <w:rPr>
        <w:rStyle w:val="PageNumber"/>
        <w:rFonts w:cs="Arial"/>
        <w:lang w:val="fr-CH"/>
      </w:rPr>
    </w:pPr>
    <w:r w:rsidRPr="00A762B4">
      <w:rPr>
        <w:rFonts w:cs="Arial"/>
        <w:lang w:val="fr-CH"/>
      </w:rPr>
      <w:t>Annex II / Annexe II / Anlage II / Anexo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E23CD">
      <w:rPr>
        <w:rStyle w:val="PageNumber"/>
        <w:rFonts w:cs="Arial"/>
        <w:noProof/>
        <w:lang w:val="fr-CH"/>
      </w:rPr>
      <w:t>13</w:t>
    </w:r>
    <w:r w:rsidRPr="004B3F6C">
      <w:rPr>
        <w:rStyle w:val="PageNumber"/>
        <w:rFonts w:cs="Arial"/>
      </w:rPr>
      <w:fldChar w:fldCharType="end"/>
    </w:r>
    <w:r w:rsidRPr="00A762B4">
      <w:rPr>
        <w:rStyle w:val="PageNumber"/>
        <w:rFonts w:cs="Arial"/>
        <w:lang w:val="fr-CH"/>
      </w:rPr>
      <w:t xml:space="preserve"> / Seite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E23CD">
      <w:rPr>
        <w:rStyle w:val="PageNumber"/>
        <w:rFonts w:cs="Arial"/>
        <w:noProof/>
        <w:lang w:val="fr-CH"/>
      </w:rPr>
      <w:t>13</w:t>
    </w:r>
    <w:r w:rsidRPr="004B3F6C">
      <w:rPr>
        <w:rStyle w:val="PageNumber"/>
        <w:rFonts w:cs="Arial"/>
      </w:rPr>
      <w:fldChar w:fldCharType="end"/>
    </w:r>
    <w:r w:rsidRPr="00A762B4">
      <w:rPr>
        <w:rStyle w:val="PageNumber"/>
        <w:rFonts w:cs="Arial"/>
        <w:lang w:val="fr-CH"/>
      </w:rPr>
      <w:t xml:space="preserve"> / página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E23CD">
      <w:rPr>
        <w:rStyle w:val="PageNumber"/>
        <w:rFonts w:cs="Arial"/>
        <w:noProof/>
        <w:lang w:val="fr-CH"/>
      </w:rPr>
      <w:t>13</w:t>
    </w:r>
    <w:r w:rsidRPr="004B3F6C">
      <w:rPr>
        <w:rStyle w:val="PageNumber"/>
        <w:rFonts w:cs="Arial"/>
      </w:rPr>
      <w:fldChar w:fldCharType="end"/>
    </w:r>
  </w:p>
  <w:p w:rsidR="00834550" w:rsidRPr="00242D9D" w:rsidRDefault="00834550"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50" w:rsidRPr="00A762B4" w:rsidRDefault="00834550" w:rsidP="00242D9D">
    <w:pPr>
      <w:pStyle w:val="Header"/>
      <w:rPr>
        <w:rStyle w:val="PageNumber"/>
        <w:lang w:val="fr-CH"/>
      </w:rPr>
    </w:pPr>
    <w:r w:rsidRPr="00A762B4">
      <w:rPr>
        <w:rStyle w:val="PageNumber"/>
        <w:lang w:val="fr-CH"/>
      </w:rPr>
      <w:t>C/5</w:t>
    </w:r>
    <w:r>
      <w:rPr>
        <w:rStyle w:val="PageNumber"/>
        <w:lang w:val="fr-CH"/>
      </w:rPr>
      <w:t>2/19</w:t>
    </w:r>
  </w:p>
  <w:p w:rsidR="00834550" w:rsidRDefault="00834550" w:rsidP="00242D9D">
    <w:pPr>
      <w:pStyle w:val="Header"/>
    </w:pPr>
  </w:p>
  <w:p w:rsidR="00834550" w:rsidRDefault="00834550" w:rsidP="00242D9D">
    <w:pPr>
      <w:pStyle w:val="Header"/>
    </w:pPr>
    <w:r>
      <w:t>ANNEX II / ANNEXE II / ANLAGE II / ANEXO II</w:t>
    </w:r>
  </w:p>
  <w:p w:rsidR="00834550" w:rsidRPr="00CA7852" w:rsidRDefault="00834550" w:rsidP="00242D9D">
    <w:pPr>
      <w:pStyle w:val="Header"/>
      <w:rPr>
        <w:lang w:val="de-DE"/>
      </w:rPr>
    </w:pPr>
    <w:r w:rsidRPr="00CA7852">
      <w:rPr>
        <w:lang w:val="de-DE"/>
      </w:rPr>
      <w:t>[in English only / en anglais seulement / nur auf Englisch / solamente en inglés]</w:t>
    </w:r>
  </w:p>
  <w:p w:rsidR="00834550" w:rsidRPr="00CA7852" w:rsidRDefault="00834550" w:rsidP="00242D9D">
    <w:pPr>
      <w:pStyle w:val="Header"/>
      <w:rPr>
        <w:lang w:val="de-DE"/>
      </w:rPr>
    </w:pPr>
  </w:p>
  <w:p w:rsidR="00834550" w:rsidRPr="00CA7852" w:rsidRDefault="00834550">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A69"/>
    <w:multiLevelType w:val="hybridMultilevel"/>
    <w:tmpl w:val="B058A552"/>
    <w:lvl w:ilvl="0" w:tplc="6FBE3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120E"/>
    <w:multiLevelType w:val="hybridMultilevel"/>
    <w:tmpl w:val="6BAAFB14"/>
    <w:lvl w:ilvl="0" w:tplc="4E8C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122BC"/>
    <w:multiLevelType w:val="hybridMultilevel"/>
    <w:tmpl w:val="BFA6F2F2"/>
    <w:lvl w:ilvl="0" w:tplc="64C65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54EA1"/>
    <w:multiLevelType w:val="hybridMultilevel"/>
    <w:tmpl w:val="6FA219CE"/>
    <w:lvl w:ilvl="0" w:tplc="54801120">
      <w:start w:val="1"/>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96DF9"/>
    <w:multiLevelType w:val="hybridMultilevel"/>
    <w:tmpl w:val="0B08917C"/>
    <w:lvl w:ilvl="0" w:tplc="87B25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E3FA4"/>
    <w:multiLevelType w:val="hybridMultilevel"/>
    <w:tmpl w:val="1470951E"/>
    <w:lvl w:ilvl="0" w:tplc="43C2C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A422AA"/>
    <w:multiLevelType w:val="hybridMultilevel"/>
    <w:tmpl w:val="7EC6D418"/>
    <w:lvl w:ilvl="0" w:tplc="5480112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16441"/>
    <w:multiLevelType w:val="hybridMultilevel"/>
    <w:tmpl w:val="2E30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651E"/>
    <w:multiLevelType w:val="hybridMultilevel"/>
    <w:tmpl w:val="C74069E2"/>
    <w:lvl w:ilvl="0" w:tplc="E1EEF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44B50"/>
    <w:multiLevelType w:val="hybridMultilevel"/>
    <w:tmpl w:val="61B00FCE"/>
    <w:lvl w:ilvl="0" w:tplc="7BF6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37373"/>
    <w:multiLevelType w:val="hybridMultilevel"/>
    <w:tmpl w:val="86886F90"/>
    <w:lvl w:ilvl="0" w:tplc="21DAF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F68A5"/>
    <w:multiLevelType w:val="hybridMultilevel"/>
    <w:tmpl w:val="AA60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883E4A"/>
    <w:multiLevelType w:val="hybridMultilevel"/>
    <w:tmpl w:val="37867144"/>
    <w:lvl w:ilvl="0" w:tplc="91C82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1B46B9"/>
    <w:multiLevelType w:val="hybridMultilevel"/>
    <w:tmpl w:val="A050C35A"/>
    <w:lvl w:ilvl="0" w:tplc="E2A8C42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428B0C87"/>
    <w:multiLevelType w:val="hybridMultilevel"/>
    <w:tmpl w:val="6D2EF7DC"/>
    <w:lvl w:ilvl="0" w:tplc="ED602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21123C"/>
    <w:multiLevelType w:val="hybridMultilevel"/>
    <w:tmpl w:val="5136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11287"/>
    <w:multiLevelType w:val="hybridMultilevel"/>
    <w:tmpl w:val="4BA08FCC"/>
    <w:lvl w:ilvl="0" w:tplc="1C7E5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C7705"/>
    <w:multiLevelType w:val="hybridMultilevel"/>
    <w:tmpl w:val="E88830A4"/>
    <w:lvl w:ilvl="0" w:tplc="DA5C9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E30C36"/>
    <w:multiLevelType w:val="hybridMultilevel"/>
    <w:tmpl w:val="D42C4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F77A4"/>
    <w:multiLevelType w:val="hybridMultilevel"/>
    <w:tmpl w:val="BB2C1CCA"/>
    <w:lvl w:ilvl="0" w:tplc="F2149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92592"/>
    <w:multiLevelType w:val="hybridMultilevel"/>
    <w:tmpl w:val="786EA57E"/>
    <w:lvl w:ilvl="0" w:tplc="0270E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5A5401"/>
    <w:multiLevelType w:val="hybridMultilevel"/>
    <w:tmpl w:val="24B21798"/>
    <w:lvl w:ilvl="0" w:tplc="20DA8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D45C33"/>
    <w:multiLevelType w:val="hybridMultilevel"/>
    <w:tmpl w:val="FA309154"/>
    <w:lvl w:ilvl="0" w:tplc="7934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20594"/>
    <w:multiLevelType w:val="hybridMultilevel"/>
    <w:tmpl w:val="968E6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EA4115"/>
    <w:multiLevelType w:val="hybridMultilevel"/>
    <w:tmpl w:val="EEBC398E"/>
    <w:lvl w:ilvl="0" w:tplc="58703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8"/>
  </w:num>
  <w:num w:numId="4">
    <w:abstractNumId w:val="6"/>
  </w:num>
  <w:num w:numId="5">
    <w:abstractNumId w:val="11"/>
  </w:num>
  <w:num w:numId="6">
    <w:abstractNumId w:val="20"/>
  </w:num>
  <w:num w:numId="7">
    <w:abstractNumId w:val="12"/>
  </w:num>
  <w:num w:numId="8">
    <w:abstractNumId w:val="15"/>
  </w:num>
  <w:num w:numId="9">
    <w:abstractNumId w:val="8"/>
  </w:num>
  <w:num w:numId="10">
    <w:abstractNumId w:val="16"/>
  </w:num>
  <w:num w:numId="11">
    <w:abstractNumId w:val="9"/>
  </w:num>
  <w:num w:numId="12">
    <w:abstractNumId w:val="10"/>
  </w:num>
  <w:num w:numId="13">
    <w:abstractNumId w:val="19"/>
  </w:num>
  <w:num w:numId="14">
    <w:abstractNumId w:val="2"/>
  </w:num>
  <w:num w:numId="15">
    <w:abstractNumId w:val="0"/>
  </w:num>
  <w:num w:numId="16">
    <w:abstractNumId w:val="23"/>
  </w:num>
  <w:num w:numId="17">
    <w:abstractNumId w:val="14"/>
  </w:num>
  <w:num w:numId="18">
    <w:abstractNumId w:val="17"/>
  </w:num>
  <w:num w:numId="19">
    <w:abstractNumId w:val="5"/>
  </w:num>
  <w:num w:numId="20">
    <w:abstractNumId w:val="22"/>
  </w:num>
  <w:num w:numId="21">
    <w:abstractNumId w:val="21"/>
  </w:num>
  <w:num w:numId="22">
    <w:abstractNumId w:val="4"/>
  </w:num>
  <w:num w:numId="23">
    <w:abstractNumId w:val="24"/>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84"/>
    <w:rsid w:val="00010CF3"/>
    <w:rsid w:val="00011E27"/>
    <w:rsid w:val="000148BC"/>
    <w:rsid w:val="00020ECE"/>
    <w:rsid w:val="00024AB8"/>
    <w:rsid w:val="00030854"/>
    <w:rsid w:val="00036028"/>
    <w:rsid w:val="00044642"/>
    <w:rsid w:val="000446B9"/>
    <w:rsid w:val="00045E42"/>
    <w:rsid w:val="00047E21"/>
    <w:rsid w:val="00050E16"/>
    <w:rsid w:val="00085505"/>
    <w:rsid w:val="000C4E25"/>
    <w:rsid w:val="000C7021"/>
    <w:rsid w:val="000D6BBC"/>
    <w:rsid w:val="000D7780"/>
    <w:rsid w:val="000E636A"/>
    <w:rsid w:val="000F2F11"/>
    <w:rsid w:val="00105929"/>
    <w:rsid w:val="00110C36"/>
    <w:rsid w:val="001131D5"/>
    <w:rsid w:val="00125FD3"/>
    <w:rsid w:val="00141DB8"/>
    <w:rsid w:val="00143DE1"/>
    <w:rsid w:val="001530FF"/>
    <w:rsid w:val="00172084"/>
    <w:rsid w:val="0017474A"/>
    <w:rsid w:val="001758C6"/>
    <w:rsid w:val="00182B99"/>
    <w:rsid w:val="00184E6B"/>
    <w:rsid w:val="001B39FC"/>
    <w:rsid w:val="001C1525"/>
    <w:rsid w:val="001C5851"/>
    <w:rsid w:val="001F6B9D"/>
    <w:rsid w:val="0021332C"/>
    <w:rsid w:val="00213982"/>
    <w:rsid w:val="00214C72"/>
    <w:rsid w:val="0023448E"/>
    <w:rsid w:val="00242D9D"/>
    <w:rsid w:val="0024416D"/>
    <w:rsid w:val="00256BFA"/>
    <w:rsid w:val="00271911"/>
    <w:rsid w:val="002800A0"/>
    <w:rsid w:val="002801B3"/>
    <w:rsid w:val="00281060"/>
    <w:rsid w:val="002940E8"/>
    <w:rsid w:val="00294751"/>
    <w:rsid w:val="002A003A"/>
    <w:rsid w:val="002A6E50"/>
    <w:rsid w:val="002B4298"/>
    <w:rsid w:val="002C256A"/>
    <w:rsid w:val="002D0D21"/>
    <w:rsid w:val="00305A7F"/>
    <w:rsid w:val="003152FE"/>
    <w:rsid w:val="00327436"/>
    <w:rsid w:val="00344BD6"/>
    <w:rsid w:val="0035528D"/>
    <w:rsid w:val="00361821"/>
    <w:rsid w:val="00361E9E"/>
    <w:rsid w:val="00363662"/>
    <w:rsid w:val="00370F84"/>
    <w:rsid w:val="00385344"/>
    <w:rsid w:val="0039633A"/>
    <w:rsid w:val="003A0D5C"/>
    <w:rsid w:val="003A2B4E"/>
    <w:rsid w:val="003C7FBE"/>
    <w:rsid w:val="003D227C"/>
    <w:rsid w:val="003D2B4D"/>
    <w:rsid w:val="003F5F2B"/>
    <w:rsid w:val="00407839"/>
    <w:rsid w:val="00410A9A"/>
    <w:rsid w:val="004121D0"/>
    <w:rsid w:val="00424619"/>
    <w:rsid w:val="00425022"/>
    <w:rsid w:val="00444A88"/>
    <w:rsid w:val="0045727A"/>
    <w:rsid w:val="00474DA4"/>
    <w:rsid w:val="00476B4D"/>
    <w:rsid w:val="004805FA"/>
    <w:rsid w:val="004935D2"/>
    <w:rsid w:val="004A6D05"/>
    <w:rsid w:val="004B1215"/>
    <w:rsid w:val="004C234D"/>
    <w:rsid w:val="004D047D"/>
    <w:rsid w:val="004F1E9E"/>
    <w:rsid w:val="004F305A"/>
    <w:rsid w:val="00512164"/>
    <w:rsid w:val="005177A9"/>
    <w:rsid w:val="00520297"/>
    <w:rsid w:val="005338F9"/>
    <w:rsid w:val="00535CED"/>
    <w:rsid w:val="0054126C"/>
    <w:rsid w:val="0054281C"/>
    <w:rsid w:val="00544581"/>
    <w:rsid w:val="0055268D"/>
    <w:rsid w:val="00552C1F"/>
    <w:rsid w:val="005647C4"/>
    <w:rsid w:val="00576BE4"/>
    <w:rsid w:val="005875C7"/>
    <w:rsid w:val="00596CBD"/>
    <w:rsid w:val="005A400A"/>
    <w:rsid w:val="005B2289"/>
    <w:rsid w:val="005C387A"/>
    <w:rsid w:val="005F7B92"/>
    <w:rsid w:val="00612379"/>
    <w:rsid w:val="006143C7"/>
    <w:rsid w:val="006153B6"/>
    <w:rsid w:val="0061555F"/>
    <w:rsid w:val="00636CA6"/>
    <w:rsid w:val="00641200"/>
    <w:rsid w:val="00645CA8"/>
    <w:rsid w:val="00660B89"/>
    <w:rsid w:val="006655D3"/>
    <w:rsid w:val="00667404"/>
    <w:rsid w:val="00682F45"/>
    <w:rsid w:val="00687EB4"/>
    <w:rsid w:val="00695C56"/>
    <w:rsid w:val="006A5CDE"/>
    <w:rsid w:val="006A644A"/>
    <w:rsid w:val="006B17D2"/>
    <w:rsid w:val="006C224E"/>
    <w:rsid w:val="006D4990"/>
    <w:rsid w:val="006D780A"/>
    <w:rsid w:val="006E52EC"/>
    <w:rsid w:val="006F2610"/>
    <w:rsid w:val="0071271E"/>
    <w:rsid w:val="00732DEC"/>
    <w:rsid w:val="00735BD5"/>
    <w:rsid w:val="007451EC"/>
    <w:rsid w:val="00751613"/>
    <w:rsid w:val="00754402"/>
    <w:rsid w:val="007556F6"/>
    <w:rsid w:val="00760EEF"/>
    <w:rsid w:val="00777EE5"/>
    <w:rsid w:val="00780FE2"/>
    <w:rsid w:val="00784836"/>
    <w:rsid w:val="00784F44"/>
    <w:rsid w:val="0079023E"/>
    <w:rsid w:val="007A2854"/>
    <w:rsid w:val="007C1D92"/>
    <w:rsid w:val="007C3C19"/>
    <w:rsid w:val="007C4CB9"/>
    <w:rsid w:val="007C7299"/>
    <w:rsid w:val="007D0B9D"/>
    <w:rsid w:val="007D19B0"/>
    <w:rsid w:val="007D4635"/>
    <w:rsid w:val="007F498F"/>
    <w:rsid w:val="0080283B"/>
    <w:rsid w:val="0080679D"/>
    <w:rsid w:val="008108B0"/>
    <w:rsid w:val="00811B20"/>
    <w:rsid w:val="008211B5"/>
    <w:rsid w:val="0082296E"/>
    <w:rsid w:val="00824099"/>
    <w:rsid w:val="00825261"/>
    <w:rsid w:val="00834550"/>
    <w:rsid w:val="00843818"/>
    <w:rsid w:val="00846D7C"/>
    <w:rsid w:val="00867AC1"/>
    <w:rsid w:val="00890DF8"/>
    <w:rsid w:val="00893488"/>
    <w:rsid w:val="008A743F"/>
    <w:rsid w:val="008C0970"/>
    <w:rsid w:val="008C2197"/>
    <w:rsid w:val="008D0BC5"/>
    <w:rsid w:val="008D0D39"/>
    <w:rsid w:val="008D2CF7"/>
    <w:rsid w:val="008D4210"/>
    <w:rsid w:val="008F7171"/>
    <w:rsid w:val="00900C26"/>
    <w:rsid w:val="0090197F"/>
    <w:rsid w:val="00903264"/>
    <w:rsid w:val="00906DDC"/>
    <w:rsid w:val="00934E09"/>
    <w:rsid w:val="00936253"/>
    <w:rsid w:val="0093679C"/>
    <w:rsid w:val="00940918"/>
    <w:rsid w:val="00940D46"/>
    <w:rsid w:val="00952DD4"/>
    <w:rsid w:val="00965AE7"/>
    <w:rsid w:val="00970FED"/>
    <w:rsid w:val="009766F3"/>
    <w:rsid w:val="00992D82"/>
    <w:rsid w:val="00997029"/>
    <w:rsid w:val="009A6629"/>
    <w:rsid w:val="009A7339"/>
    <w:rsid w:val="009B440E"/>
    <w:rsid w:val="009C0617"/>
    <w:rsid w:val="009D43C4"/>
    <w:rsid w:val="009D690D"/>
    <w:rsid w:val="009E65B6"/>
    <w:rsid w:val="009F77CF"/>
    <w:rsid w:val="00A24C10"/>
    <w:rsid w:val="00A3365A"/>
    <w:rsid w:val="00A42AC3"/>
    <w:rsid w:val="00A430CF"/>
    <w:rsid w:val="00A54309"/>
    <w:rsid w:val="00AB2B93"/>
    <w:rsid w:val="00AB530F"/>
    <w:rsid w:val="00AB6D76"/>
    <w:rsid w:val="00AB7E5B"/>
    <w:rsid w:val="00AC2883"/>
    <w:rsid w:val="00AE0EF1"/>
    <w:rsid w:val="00AE2937"/>
    <w:rsid w:val="00B07301"/>
    <w:rsid w:val="00B11F3E"/>
    <w:rsid w:val="00B224DE"/>
    <w:rsid w:val="00B324D4"/>
    <w:rsid w:val="00B34D30"/>
    <w:rsid w:val="00B46575"/>
    <w:rsid w:val="00B61777"/>
    <w:rsid w:val="00B84BBD"/>
    <w:rsid w:val="00BA43FB"/>
    <w:rsid w:val="00BC127D"/>
    <w:rsid w:val="00BC1FE6"/>
    <w:rsid w:val="00BC3AC3"/>
    <w:rsid w:val="00BE23CD"/>
    <w:rsid w:val="00C061B6"/>
    <w:rsid w:val="00C12A7D"/>
    <w:rsid w:val="00C139A3"/>
    <w:rsid w:val="00C2446C"/>
    <w:rsid w:val="00C36AE5"/>
    <w:rsid w:val="00C41F17"/>
    <w:rsid w:val="00C527FA"/>
    <w:rsid w:val="00C5280D"/>
    <w:rsid w:val="00C53EB3"/>
    <w:rsid w:val="00C5791C"/>
    <w:rsid w:val="00C66290"/>
    <w:rsid w:val="00C72B7A"/>
    <w:rsid w:val="00C87F97"/>
    <w:rsid w:val="00C973F2"/>
    <w:rsid w:val="00CA304C"/>
    <w:rsid w:val="00CA774A"/>
    <w:rsid w:val="00CA7852"/>
    <w:rsid w:val="00CC11B0"/>
    <w:rsid w:val="00CC2841"/>
    <w:rsid w:val="00CF1330"/>
    <w:rsid w:val="00CF3493"/>
    <w:rsid w:val="00CF7E36"/>
    <w:rsid w:val="00D36E63"/>
    <w:rsid w:val="00D3708D"/>
    <w:rsid w:val="00D40426"/>
    <w:rsid w:val="00D50743"/>
    <w:rsid w:val="00D57C96"/>
    <w:rsid w:val="00D57D18"/>
    <w:rsid w:val="00D65E95"/>
    <w:rsid w:val="00D91203"/>
    <w:rsid w:val="00D95174"/>
    <w:rsid w:val="00DA4973"/>
    <w:rsid w:val="00DA6571"/>
    <w:rsid w:val="00DA6F36"/>
    <w:rsid w:val="00DB596E"/>
    <w:rsid w:val="00DB7773"/>
    <w:rsid w:val="00DC00EA"/>
    <w:rsid w:val="00DC3802"/>
    <w:rsid w:val="00DF25D8"/>
    <w:rsid w:val="00DF7D0B"/>
    <w:rsid w:val="00E07D87"/>
    <w:rsid w:val="00E32F7E"/>
    <w:rsid w:val="00E416FE"/>
    <w:rsid w:val="00E431D2"/>
    <w:rsid w:val="00E5267B"/>
    <w:rsid w:val="00E63C0E"/>
    <w:rsid w:val="00E66194"/>
    <w:rsid w:val="00E72D49"/>
    <w:rsid w:val="00E7593C"/>
    <w:rsid w:val="00E7678A"/>
    <w:rsid w:val="00E935F1"/>
    <w:rsid w:val="00E94A81"/>
    <w:rsid w:val="00EA1FFB"/>
    <w:rsid w:val="00EB048E"/>
    <w:rsid w:val="00EB0E1E"/>
    <w:rsid w:val="00EB3D72"/>
    <w:rsid w:val="00EB4E9C"/>
    <w:rsid w:val="00EE173F"/>
    <w:rsid w:val="00EE34DF"/>
    <w:rsid w:val="00EE5E01"/>
    <w:rsid w:val="00EF2B04"/>
    <w:rsid w:val="00EF2F89"/>
    <w:rsid w:val="00F03E98"/>
    <w:rsid w:val="00F070BA"/>
    <w:rsid w:val="00F1237A"/>
    <w:rsid w:val="00F22CBD"/>
    <w:rsid w:val="00F24F14"/>
    <w:rsid w:val="00F272F1"/>
    <w:rsid w:val="00F34680"/>
    <w:rsid w:val="00F43046"/>
    <w:rsid w:val="00F45372"/>
    <w:rsid w:val="00F560F7"/>
    <w:rsid w:val="00F6334D"/>
    <w:rsid w:val="00F63599"/>
    <w:rsid w:val="00FA49AB"/>
    <w:rsid w:val="00FC6B8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753F5CE-018E-4A3F-9AE6-DCD719F4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680"/>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link w:val="Heading1"/>
    <w:rsid w:val="004A6D05"/>
    <w:rPr>
      <w:rFonts w:ascii="Arial" w:hAnsi="Arial"/>
      <w:caps/>
    </w:rPr>
  </w:style>
  <w:style w:type="paragraph" w:customStyle="1" w:styleId="inf6normal">
    <w:name w:val="inf_6_normal"/>
    <w:basedOn w:val="Normal"/>
    <w:link w:val="inf6normalChar"/>
    <w:rsid w:val="00780FE2"/>
    <w:pPr>
      <w:tabs>
        <w:tab w:val="left" w:pos="426"/>
        <w:tab w:val="left" w:pos="992"/>
      </w:tabs>
    </w:pPr>
    <w:rPr>
      <w:rFonts w:cs="Arial"/>
    </w:rPr>
  </w:style>
  <w:style w:type="character" w:customStyle="1" w:styleId="inf6normalChar">
    <w:name w:val="inf_6_normal Char"/>
    <w:basedOn w:val="DefaultParagraphFont"/>
    <w:link w:val="inf6normal"/>
    <w:rsid w:val="00780FE2"/>
    <w:rPr>
      <w:rFonts w:ascii="Arial" w:hAnsi="Arial" w:cs="Arial"/>
    </w:rPr>
  </w:style>
  <w:style w:type="character" w:customStyle="1" w:styleId="Heading2Char">
    <w:name w:val="Heading 2 Char"/>
    <w:basedOn w:val="DefaultParagraphFont"/>
    <w:link w:val="Heading2"/>
    <w:rsid w:val="00780FE2"/>
    <w:rPr>
      <w:rFonts w:ascii="Arial" w:hAnsi="Arial"/>
      <w:u w:val="single"/>
    </w:rPr>
  </w:style>
  <w:style w:type="paragraph" w:styleId="ListParagraph">
    <w:name w:val="List Paragraph"/>
    <w:basedOn w:val="Normal"/>
    <w:uiPriority w:val="34"/>
    <w:qFormat/>
    <w:rsid w:val="00143DE1"/>
    <w:pPr>
      <w:ind w:left="720"/>
      <w:contextualSpacing/>
    </w:pPr>
  </w:style>
  <w:style w:type="paragraph" w:styleId="NoSpacing">
    <w:name w:val="No Spacing"/>
    <w:link w:val="NoSpacingChar"/>
    <w:uiPriority w:val="1"/>
    <w:qFormat/>
    <w:rsid w:val="00784F44"/>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784F44"/>
    <w:rPr>
      <w:rFonts w:asciiTheme="minorHAnsi" w:eastAsiaTheme="minorHAnsi" w:hAnsiTheme="minorHAnsi" w:cstheme="minorBidi"/>
      <w:sz w:val="22"/>
      <w:szCs w:val="22"/>
    </w:rPr>
  </w:style>
  <w:style w:type="character" w:customStyle="1" w:styleId="HeaderChar">
    <w:name w:val="Header Char"/>
    <w:link w:val="Header"/>
    <w:rsid w:val="00242D9D"/>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19</Pages>
  <Words>6738</Words>
  <Characters>38412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C/52</vt:lpstr>
    </vt:vector>
  </TitlesOfParts>
  <Company>UPOV</Company>
  <LinksUpToDate>false</LinksUpToDate>
  <CharactersWithSpaces>45060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dc:title>
  <dc:subject/>
  <dc:creator>SANCHEZ-VIZCAINO GOMEZ Rosa Maria</dc:creator>
  <cp:keywords/>
  <cp:lastModifiedBy>SANTOS Carla Marina</cp:lastModifiedBy>
  <cp:revision>28</cp:revision>
  <cp:lastPrinted>2018-10-23T11:14:00Z</cp:lastPrinted>
  <dcterms:created xsi:type="dcterms:W3CDTF">2018-10-22T16:51:00Z</dcterms:created>
  <dcterms:modified xsi:type="dcterms:W3CDTF">2018-10-24T15:30:00Z</dcterms:modified>
</cp:coreProperties>
</file>