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E17EFA" w:rsidTr="00E17EFA">
        <w:tc>
          <w:tcPr>
            <w:tcW w:w="6522" w:type="dxa"/>
            <w:shd w:val="clear" w:color="auto" w:fill="auto"/>
          </w:tcPr>
          <w:p w:rsidR="00DC3802" w:rsidRPr="00E17EFA" w:rsidRDefault="00DC3802" w:rsidP="00AC2883">
            <w:r w:rsidRPr="00E17EFA">
              <w:rPr>
                <w:noProof/>
              </w:rPr>
              <w:drawing>
                <wp:inline distT="0" distB="0" distL="0" distR="0" wp14:anchorId="159BAE4E" wp14:editId="107A96D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shd w:val="clear" w:color="auto" w:fill="auto"/>
          </w:tcPr>
          <w:p w:rsidR="00DC3802" w:rsidRPr="00E17EFA" w:rsidRDefault="00DC3802" w:rsidP="00AC2883">
            <w:pPr>
              <w:pStyle w:val="Lettrine"/>
            </w:pPr>
            <w:r w:rsidRPr="00E17EFA">
              <w:t>E</w:t>
            </w:r>
          </w:p>
        </w:tc>
      </w:tr>
      <w:tr w:rsidR="00DC3802" w:rsidRPr="00E17EFA" w:rsidTr="00E17EFA">
        <w:trPr>
          <w:trHeight w:val="219"/>
        </w:trPr>
        <w:tc>
          <w:tcPr>
            <w:tcW w:w="6522" w:type="dxa"/>
            <w:shd w:val="clear" w:color="auto" w:fill="auto"/>
          </w:tcPr>
          <w:p w:rsidR="00DC3802" w:rsidRPr="00E17EFA" w:rsidRDefault="00DC3802" w:rsidP="00AC2883">
            <w:pPr>
              <w:pStyle w:val="upove"/>
            </w:pPr>
            <w:r w:rsidRPr="00E17EFA">
              <w:t>International Union for the Protection of New Varieties of Plants</w:t>
            </w:r>
          </w:p>
        </w:tc>
        <w:tc>
          <w:tcPr>
            <w:tcW w:w="3117" w:type="dxa"/>
            <w:shd w:val="clear" w:color="auto" w:fill="auto"/>
          </w:tcPr>
          <w:p w:rsidR="00DC3802" w:rsidRPr="00E17EFA"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BA0BEF" w:rsidRDefault="00A3365A" w:rsidP="00AC2883">
            <w:pPr>
              <w:pStyle w:val="Sessiontc"/>
              <w:spacing w:line="240" w:lineRule="auto"/>
            </w:pPr>
            <w:r w:rsidRPr="00BA0BEF">
              <w:t>Council</w:t>
            </w:r>
          </w:p>
          <w:p w:rsidR="00EB4E9C" w:rsidRPr="00BA0BEF" w:rsidRDefault="00A3365A" w:rsidP="007C3C19">
            <w:pPr>
              <w:pStyle w:val="Sessiontcplacedate"/>
              <w:rPr>
                <w:sz w:val="22"/>
              </w:rPr>
            </w:pPr>
            <w:r w:rsidRPr="00BA0BEF">
              <w:t>Fifty-</w:t>
            </w:r>
            <w:r w:rsidR="007C3C19" w:rsidRPr="00BA0BEF">
              <w:t xml:space="preserve">Second </w:t>
            </w:r>
            <w:r w:rsidRPr="00BA0BEF">
              <w:t xml:space="preserve">Ordinary </w:t>
            </w:r>
            <w:r w:rsidR="00EB4E9C" w:rsidRPr="00BA0BEF">
              <w:t>Session</w:t>
            </w:r>
            <w:r w:rsidR="00EB4E9C" w:rsidRPr="00BA0BEF">
              <w:br/>
              <w:t xml:space="preserve">Geneva, </w:t>
            </w:r>
            <w:r w:rsidR="007C3C19" w:rsidRPr="00BA0BEF">
              <w:t>November 2, 2018</w:t>
            </w:r>
          </w:p>
        </w:tc>
        <w:tc>
          <w:tcPr>
            <w:tcW w:w="3127" w:type="dxa"/>
          </w:tcPr>
          <w:p w:rsidR="00EB4E9C" w:rsidRPr="00BA0BEF" w:rsidRDefault="007C3C19" w:rsidP="003C7FBE">
            <w:pPr>
              <w:pStyle w:val="Doccode"/>
            </w:pPr>
            <w:r w:rsidRPr="00BA0BEF">
              <w:t>C/52</w:t>
            </w:r>
            <w:r w:rsidR="00EB4E9C" w:rsidRPr="00BA0BEF">
              <w:t>/</w:t>
            </w:r>
            <w:r w:rsidR="00866B2B" w:rsidRPr="00BA0BEF">
              <w:t>16</w:t>
            </w:r>
          </w:p>
          <w:p w:rsidR="00EB4E9C" w:rsidRPr="00BA0BEF" w:rsidRDefault="00EB4E9C" w:rsidP="003C7FBE">
            <w:pPr>
              <w:pStyle w:val="Docoriginal"/>
            </w:pPr>
            <w:r w:rsidRPr="00BA0BEF">
              <w:t>Original:</w:t>
            </w:r>
            <w:r w:rsidRPr="00BA0BEF">
              <w:rPr>
                <w:b w:val="0"/>
                <w:spacing w:val="0"/>
              </w:rPr>
              <w:t xml:space="preserve">  English</w:t>
            </w:r>
          </w:p>
          <w:p w:rsidR="00EB4E9C" w:rsidRPr="007C1D92" w:rsidRDefault="00EB4E9C" w:rsidP="00BA0BEF">
            <w:pPr>
              <w:pStyle w:val="Docoriginal"/>
            </w:pPr>
            <w:r w:rsidRPr="00BA0BEF">
              <w:t>Date:</w:t>
            </w:r>
            <w:r w:rsidRPr="00BA0BEF">
              <w:rPr>
                <w:b w:val="0"/>
                <w:spacing w:val="0"/>
              </w:rPr>
              <w:t xml:space="preserve">  </w:t>
            </w:r>
            <w:r w:rsidR="00BA0BEF" w:rsidRPr="00BA0BEF">
              <w:rPr>
                <w:b w:val="0"/>
                <w:spacing w:val="0"/>
              </w:rPr>
              <w:t>October 2</w:t>
            </w:r>
            <w:r w:rsidRPr="00BA0BEF">
              <w:rPr>
                <w:b w:val="0"/>
                <w:spacing w:val="0"/>
              </w:rPr>
              <w:t>, 201</w:t>
            </w:r>
            <w:r w:rsidR="00256BFA" w:rsidRPr="00BA0BEF">
              <w:rPr>
                <w:b w:val="0"/>
                <w:spacing w:val="0"/>
              </w:rPr>
              <w:t>8</w:t>
            </w:r>
          </w:p>
        </w:tc>
      </w:tr>
    </w:tbl>
    <w:p w:rsidR="000D7780" w:rsidRPr="006A644A" w:rsidRDefault="00866B2B" w:rsidP="006A644A">
      <w:pPr>
        <w:pStyle w:val="Titleofdoc0"/>
      </w:pPr>
      <w:bookmarkStart w:id="0" w:name="TitleOfDoc"/>
      <w:bookmarkEnd w:id="0"/>
      <w:r w:rsidRPr="00866B2B">
        <w:t>Performance report for the 2016-2017 Biennium</w:t>
      </w:r>
    </w:p>
    <w:p w:rsidR="006A644A" w:rsidRPr="006A644A" w:rsidRDefault="00AE0EF1" w:rsidP="006A644A">
      <w:pPr>
        <w:pStyle w:val="preparedby1"/>
        <w:jc w:val="left"/>
      </w:pPr>
      <w:bookmarkStart w:id="1" w:name="Prepared"/>
      <w:bookmarkEnd w:id="1"/>
      <w:r w:rsidRPr="000C4E25">
        <w:t xml:space="preserve">Document </w:t>
      </w:r>
      <w:r w:rsidR="0061555F" w:rsidRPr="000C4E25">
        <w:t>prepared by the Office of the Union</w:t>
      </w:r>
    </w:p>
    <w:p w:rsidR="00050E16" w:rsidRPr="006A644A" w:rsidRDefault="00050E16" w:rsidP="006A644A">
      <w:pPr>
        <w:pStyle w:val="Disclaimer"/>
      </w:pPr>
      <w:r w:rsidRPr="006A644A">
        <w:t>Disclaimer:  this document does not represent UPOV policies or guidance</w:t>
      </w:r>
    </w:p>
    <w:p w:rsidR="005D309A" w:rsidRDefault="005D309A" w:rsidP="005D309A">
      <w:r>
        <w:fldChar w:fldCharType="begin"/>
      </w:r>
      <w:r>
        <w:instrText xml:space="preserve"> AUTONUM  </w:instrText>
      </w:r>
      <w:r>
        <w:fldChar w:fldCharType="end"/>
      </w:r>
      <w:r>
        <w:tab/>
      </w:r>
      <w:r w:rsidRPr="0060702E">
        <w:t xml:space="preserve">This document presents the Performance Report for the </w:t>
      </w:r>
      <w:r>
        <w:t>2016</w:t>
      </w:r>
      <w:r>
        <w:noBreakHyphen/>
        <w:t>2017</w:t>
      </w:r>
      <w:r w:rsidRPr="0060702E">
        <w:t xml:space="preserve"> Biennium on the basis of the Program and Budget for the </w:t>
      </w:r>
      <w:r>
        <w:t>2016</w:t>
      </w:r>
      <w:r>
        <w:noBreakHyphen/>
        <w:t>2017</w:t>
      </w:r>
      <w:r w:rsidRPr="0060702E">
        <w:t xml:space="preserve"> Biennium adopted by the Council (see document </w:t>
      </w:r>
      <w:r w:rsidR="00926318">
        <w:t>C/49/4</w:t>
      </w:r>
      <w:r w:rsidRPr="0060702E">
        <w:t xml:space="preserve"> Rev. “Program and Budget for the </w:t>
      </w:r>
      <w:r>
        <w:t>2016</w:t>
      </w:r>
      <w:r>
        <w:noBreakHyphen/>
        <w:t>2017</w:t>
      </w:r>
      <w:r w:rsidRPr="0060702E">
        <w:t xml:space="preserve"> Biennium”).</w:t>
      </w:r>
    </w:p>
    <w:p w:rsidR="005D309A" w:rsidRDefault="005D309A" w:rsidP="005D309A"/>
    <w:p w:rsidR="005D309A" w:rsidRPr="006054BD" w:rsidRDefault="005D309A" w:rsidP="005D309A">
      <w:r>
        <w:fldChar w:fldCharType="begin"/>
      </w:r>
      <w:r>
        <w:instrText xml:space="preserve"> AUTONUM  </w:instrText>
      </w:r>
      <w:r>
        <w:fldChar w:fldCharType="end"/>
      </w:r>
      <w:r>
        <w:tab/>
        <w:t>The performance report for the 2016</w:t>
      </w:r>
      <w:r>
        <w:noBreakHyphen/>
        <w:t>2017 Biennium provides information on expenditure, total number of posts for the Office of the Union and results and performance indicators by subprogram on the basis of the program and budget adopted by the Council.  This document also provides a view of trends over time.</w:t>
      </w:r>
    </w:p>
    <w:p w:rsidR="005D309A" w:rsidRDefault="005D309A" w:rsidP="005D309A"/>
    <w:p w:rsidR="00FA31E7" w:rsidRDefault="00FA31E7" w:rsidP="005D309A"/>
    <w:p w:rsidR="00FA31E7" w:rsidRPr="00DE7A13" w:rsidRDefault="00FA31E7" w:rsidP="00FA31E7">
      <w:r w:rsidRPr="00DE7A13">
        <w:t>EXECUTIVE SUMMARY</w:t>
      </w:r>
    </w:p>
    <w:p w:rsidR="00FA31E7" w:rsidRDefault="00FA31E7" w:rsidP="00FA31E7"/>
    <w:p w:rsidR="003465F2" w:rsidRPr="0060702E" w:rsidRDefault="003465F2" w:rsidP="003465F2">
      <w:r w:rsidRPr="008A5245">
        <w:fldChar w:fldCharType="begin"/>
      </w:r>
      <w:r w:rsidRPr="008A5245">
        <w:instrText xml:space="preserve"> AUTONUM  </w:instrText>
      </w:r>
      <w:r w:rsidRPr="008A5245">
        <w:fldChar w:fldCharType="end"/>
      </w:r>
      <w:r>
        <w:tab/>
      </w:r>
      <w:r w:rsidRPr="0060702E">
        <w:t xml:space="preserve">The following map provides a graphic overview </w:t>
      </w:r>
      <w:r>
        <w:t xml:space="preserve">of developments concerning the </w:t>
      </w:r>
      <w:r w:rsidRPr="0060702E">
        <w:t xml:space="preserve">status in relation to UPOV </w:t>
      </w:r>
      <w:r>
        <w:t xml:space="preserve">during </w:t>
      </w:r>
      <w:r w:rsidRPr="0060702E">
        <w:t xml:space="preserve">the </w:t>
      </w:r>
      <w:r>
        <w:t>2016</w:t>
      </w:r>
      <w:r>
        <w:noBreakHyphen/>
        <w:t>2017</w:t>
      </w:r>
      <w:r w:rsidRPr="0060702E">
        <w:t xml:space="preserve"> Biennium.</w:t>
      </w:r>
      <w:r>
        <w:t xml:space="preserve"> </w:t>
      </w:r>
    </w:p>
    <w:p w:rsidR="00464B11" w:rsidRDefault="00464B11" w:rsidP="00464B11">
      <w:pPr>
        <w:jc w:val="left"/>
        <w:rPr>
          <w:szCs w:val="18"/>
        </w:rPr>
      </w:pPr>
    </w:p>
    <w:p w:rsidR="00464B11" w:rsidRDefault="00464B11" w:rsidP="00464B11">
      <w:pPr>
        <w:jc w:val="left"/>
      </w:pPr>
      <w:r>
        <w:rPr>
          <w:noProof/>
        </w:rPr>
        <w:drawing>
          <wp:inline distT="0" distB="0" distL="0" distR="0" wp14:anchorId="0E33ED71" wp14:editId="7928CDCE">
            <wp:extent cx="6123600" cy="31032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6123600" cy="3103200"/>
                    </a:xfrm>
                    <a:prstGeom prst="rect">
                      <a:avLst/>
                    </a:prstGeom>
                    <a:ln>
                      <a:noFill/>
                    </a:ln>
                  </pic:spPr>
                </pic:pic>
              </a:graphicData>
            </a:graphic>
          </wp:inline>
        </w:drawing>
      </w:r>
    </w:p>
    <w:p w:rsidR="00464B11" w:rsidRPr="0060702E" w:rsidRDefault="00464B11" w:rsidP="00464B11">
      <w:pPr>
        <w:pStyle w:val="BodyText"/>
        <w:spacing w:after="180"/>
        <w:rPr>
          <w:rFonts w:cs="Arial"/>
          <w:sz w:val="12"/>
          <w:szCs w:val="12"/>
        </w:rPr>
      </w:pPr>
      <w:r w:rsidRPr="0060702E">
        <w:rPr>
          <w:rFonts w:cs="Arial"/>
          <w:sz w:val="12"/>
          <w:szCs w:val="12"/>
        </w:rPr>
        <w:t>The boundaries shown on this map do not imply the expression of any opinion whatsoever on the part of UPOV concerning the legal status of any country or territory</w:t>
      </w:r>
    </w:p>
    <w:p w:rsidR="00464B11" w:rsidRDefault="00464B11" w:rsidP="00F46A0B">
      <w:pPr>
        <w:spacing w:after="120"/>
        <w:ind w:left="567" w:hanging="567"/>
        <w:jc w:val="left"/>
        <w:rPr>
          <w:sz w:val="16"/>
          <w:szCs w:val="16"/>
        </w:rPr>
      </w:pPr>
      <w:r>
        <w:rPr>
          <w:noProof/>
        </w:rPr>
        <w:drawing>
          <wp:inline distT="0" distB="0" distL="0" distR="0" wp14:anchorId="2D6C5C29" wp14:editId="31186258">
            <wp:extent cx="115200" cy="115200"/>
            <wp:effectExtent l="19050" t="19050" r="1841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Pr>
          <w:sz w:val="16"/>
          <w:szCs w:val="16"/>
        </w:rPr>
        <w:tab/>
      </w:r>
      <w:r w:rsidRPr="00FB5D9C">
        <w:rPr>
          <w:sz w:val="16"/>
          <w:szCs w:val="16"/>
        </w:rPr>
        <w:t>States and organizations that became members of the Union</w:t>
      </w:r>
      <w:r>
        <w:rPr>
          <w:sz w:val="16"/>
          <w:szCs w:val="16"/>
        </w:rPr>
        <w:t xml:space="preserve"> during 2016-2017 (Bosnia and Herzegovina)</w:t>
      </w:r>
    </w:p>
    <w:p w:rsidR="00464B11" w:rsidRPr="00E73107" w:rsidRDefault="00464B11" w:rsidP="00464B11">
      <w:pPr>
        <w:ind w:left="567" w:hanging="567"/>
        <w:jc w:val="left"/>
        <w:rPr>
          <w:sz w:val="16"/>
          <w:szCs w:val="16"/>
        </w:rPr>
      </w:pPr>
      <w:r>
        <w:rPr>
          <w:noProof/>
        </w:rPr>
        <w:drawing>
          <wp:inline distT="0" distB="0" distL="0" distR="0" wp14:anchorId="0F818E75" wp14:editId="7842D2BA">
            <wp:extent cx="115200" cy="115200"/>
            <wp:effectExtent l="19050" t="19050" r="18415"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Pr>
          <w:sz w:val="16"/>
          <w:szCs w:val="16"/>
        </w:rPr>
        <w:tab/>
      </w:r>
      <w:r w:rsidRPr="00E73107">
        <w:rPr>
          <w:sz w:val="16"/>
          <w:szCs w:val="16"/>
        </w:rPr>
        <w:t>States and organizations that acceded or ratified the 1991 Act of the UPOV Convention during</w:t>
      </w:r>
      <w:r>
        <w:rPr>
          <w:sz w:val="16"/>
          <w:szCs w:val="16"/>
        </w:rPr>
        <w:t xml:space="preserve"> 2016-2017 (Kenya and Bosnia and Herzegovina)</w:t>
      </w:r>
    </w:p>
    <w:p w:rsidR="00464B11" w:rsidRPr="0009701C" w:rsidRDefault="00464B11" w:rsidP="00464B11">
      <w:pPr>
        <w:ind w:left="567" w:hanging="567"/>
        <w:jc w:val="left"/>
        <w:rPr>
          <w:sz w:val="16"/>
          <w:szCs w:val="16"/>
        </w:rPr>
      </w:pPr>
      <w:r>
        <w:rPr>
          <w:noProof/>
        </w:rPr>
        <w:drawing>
          <wp:inline distT="0" distB="0" distL="0" distR="0" wp14:anchorId="369B1A90" wp14:editId="7756DCDA">
            <wp:extent cx="115200" cy="115200"/>
            <wp:effectExtent l="19050" t="19050" r="18415"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09701C">
        <w:rPr>
          <w:sz w:val="16"/>
          <w:szCs w:val="16"/>
        </w:rPr>
        <w:tab/>
        <w:t>States and organizations that initiated with the Council of UPOV the procedure for becoming members of the Union</w:t>
      </w:r>
      <w:r>
        <w:rPr>
          <w:sz w:val="16"/>
          <w:szCs w:val="16"/>
        </w:rPr>
        <w:t xml:space="preserve"> during 2016-2017 (</w:t>
      </w:r>
      <w:r w:rsidRPr="00653282">
        <w:rPr>
          <w:sz w:val="16"/>
          <w:szCs w:val="16"/>
        </w:rPr>
        <w:t>Brunei Darussalam, Guatemala and Myanmar</w:t>
      </w:r>
      <w:r>
        <w:rPr>
          <w:sz w:val="16"/>
          <w:szCs w:val="16"/>
        </w:rPr>
        <w:t>)</w:t>
      </w:r>
    </w:p>
    <w:p w:rsidR="00464B11" w:rsidRPr="0009701C" w:rsidRDefault="00464B11" w:rsidP="00464B11">
      <w:pPr>
        <w:ind w:left="567" w:hanging="567"/>
        <w:jc w:val="left"/>
        <w:rPr>
          <w:sz w:val="16"/>
          <w:szCs w:val="16"/>
        </w:rPr>
      </w:pPr>
      <w:r>
        <w:rPr>
          <w:noProof/>
        </w:rPr>
        <w:drawing>
          <wp:inline distT="0" distB="0" distL="0" distR="0" wp14:anchorId="5A638F87" wp14:editId="38862375">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09701C">
        <w:rPr>
          <w:sz w:val="16"/>
          <w:szCs w:val="16"/>
        </w:rPr>
        <w:tab/>
        <w:t xml:space="preserve">States and organizations that contacted the Office of the Union for assistance in the development of legislation on plant variety protection </w:t>
      </w:r>
      <w:r>
        <w:rPr>
          <w:sz w:val="16"/>
          <w:szCs w:val="16"/>
        </w:rPr>
        <w:t>during 2016-2017 (</w:t>
      </w:r>
      <w:r w:rsidR="00F46A0B" w:rsidRPr="00653282">
        <w:rPr>
          <w:sz w:val="16"/>
          <w:szCs w:val="16"/>
        </w:rPr>
        <w:t xml:space="preserve">ARIPO, </w:t>
      </w:r>
      <w:r w:rsidRPr="00653282">
        <w:rPr>
          <w:sz w:val="16"/>
          <w:szCs w:val="16"/>
        </w:rPr>
        <w:t xml:space="preserve">Azerbaijan, </w:t>
      </w:r>
      <w:r w:rsidR="00F46A0B" w:rsidRPr="00653282">
        <w:rPr>
          <w:sz w:val="16"/>
          <w:szCs w:val="16"/>
        </w:rPr>
        <w:t xml:space="preserve">Barbados, Cambodia, </w:t>
      </w:r>
      <w:r w:rsidRPr="00653282">
        <w:rPr>
          <w:sz w:val="16"/>
          <w:szCs w:val="16"/>
        </w:rPr>
        <w:t xml:space="preserve">Chile, Dominican Republic, </w:t>
      </w:r>
      <w:r w:rsidR="00F46A0B" w:rsidRPr="00653282">
        <w:rPr>
          <w:sz w:val="16"/>
          <w:szCs w:val="16"/>
        </w:rPr>
        <w:t>Egypt, Iran (Islamic Republic of), Guat</w:t>
      </w:r>
      <w:r w:rsidR="00F46A0B">
        <w:rPr>
          <w:sz w:val="16"/>
          <w:szCs w:val="16"/>
        </w:rPr>
        <w:t>emala, Jamaica, Kazakhstan, Lao </w:t>
      </w:r>
      <w:r w:rsidR="00F46A0B" w:rsidRPr="00653282">
        <w:rPr>
          <w:sz w:val="16"/>
          <w:szCs w:val="16"/>
        </w:rPr>
        <w:t xml:space="preserve">People’s Democratic Republic, Liechtenstein, Malaysia, Mauritius, </w:t>
      </w:r>
      <w:r w:rsidRPr="00653282">
        <w:rPr>
          <w:sz w:val="16"/>
          <w:szCs w:val="16"/>
        </w:rPr>
        <w:t xml:space="preserve">Mexico, </w:t>
      </w:r>
      <w:r w:rsidR="00F46A0B" w:rsidRPr="00653282">
        <w:rPr>
          <w:sz w:val="16"/>
          <w:szCs w:val="16"/>
        </w:rPr>
        <w:t xml:space="preserve">Myanmar </w:t>
      </w:r>
      <w:r w:rsidRPr="00653282">
        <w:rPr>
          <w:sz w:val="16"/>
          <w:szCs w:val="16"/>
        </w:rPr>
        <w:t xml:space="preserve">New Zealand, </w:t>
      </w:r>
      <w:r w:rsidR="00F46A0B" w:rsidRPr="00653282">
        <w:rPr>
          <w:sz w:val="16"/>
          <w:szCs w:val="16"/>
        </w:rPr>
        <w:t>Nigeria</w:t>
      </w:r>
      <w:r w:rsidR="00F46A0B">
        <w:rPr>
          <w:sz w:val="16"/>
          <w:szCs w:val="16"/>
        </w:rPr>
        <w:t>,</w:t>
      </w:r>
      <w:r w:rsidR="00F46A0B" w:rsidRPr="00653282">
        <w:rPr>
          <w:sz w:val="16"/>
          <w:szCs w:val="16"/>
        </w:rPr>
        <w:t xml:space="preserve"> </w:t>
      </w:r>
      <w:r w:rsidRPr="00653282">
        <w:rPr>
          <w:sz w:val="16"/>
          <w:szCs w:val="16"/>
        </w:rPr>
        <w:t>Switzerland, T</w:t>
      </w:r>
      <w:r w:rsidR="00F46A0B">
        <w:rPr>
          <w:sz w:val="16"/>
          <w:szCs w:val="16"/>
        </w:rPr>
        <w:t>rinidad and Tobago and Viet </w:t>
      </w:r>
      <w:r>
        <w:rPr>
          <w:sz w:val="16"/>
          <w:szCs w:val="16"/>
        </w:rPr>
        <w:t>Nam)</w:t>
      </w:r>
    </w:p>
    <w:p w:rsidR="00FA31E7" w:rsidRPr="003E1010" w:rsidRDefault="00FA31E7" w:rsidP="001B01B5">
      <w:pPr>
        <w:keepNext/>
        <w:rPr>
          <w:i/>
        </w:rPr>
      </w:pPr>
      <w:r w:rsidRPr="003E1010">
        <w:rPr>
          <w:i/>
        </w:rPr>
        <w:lastRenderedPageBreak/>
        <w:t>Overall Policy on Plant Variety Protection (Sub-program UV.1)</w:t>
      </w:r>
    </w:p>
    <w:p w:rsidR="00FA31E7" w:rsidRPr="00DE7A13" w:rsidRDefault="00FA31E7" w:rsidP="001B01B5">
      <w:pPr>
        <w:keepNext/>
        <w:rPr>
          <w:sz w:val="18"/>
          <w:szCs w:val="18"/>
        </w:rPr>
      </w:pPr>
    </w:p>
    <w:p w:rsidR="005C74A9" w:rsidRPr="005C74A9" w:rsidRDefault="00FA31E7" w:rsidP="005C74A9">
      <w:r w:rsidRPr="005C74A9">
        <w:fldChar w:fldCharType="begin"/>
      </w:r>
      <w:r w:rsidRPr="005C74A9">
        <w:instrText xml:space="preserve"> AUTONUM  </w:instrText>
      </w:r>
      <w:r w:rsidRPr="005C74A9">
        <w:fldChar w:fldCharType="end"/>
      </w:r>
      <w:r w:rsidRPr="005C74A9">
        <w:tab/>
      </w:r>
      <w:r w:rsidR="005C74A9" w:rsidRPr="005C74A9">
        <w:t>This sub-program provides the framework for policy making, management and coordination of the activities within UPOV’s overall program, as established by the Council with the guidance of the Consultative Committee.  In the 2016-2017 Biennium, the Council and the Consultative Committee took a number of important decisions concerning the direction and policy of the Union, including:  establishment of the Working Group on a Possible International System of Cooperation (WG-ISC);  introduction of the new UPOV logo on the UPOV website, in conjunction with the introduction of the stakeholder-focused features, and launch of the UPOV YouTube Channel;</w:t>
      </w:r>
      <w:r w:rsidR="005C74A9">
        <w:t xml:space="preserve">  </w:t>
      </w:r>
      <w:r w:rsidR="005C74A9" w:rsidRPr="005C74A9">
        <w:t xml:space="preserve">approval of a Strategic Business Plan to diversify UPOV’s revenue portfolio to maintain and enhance the sustainability of existing activities and services; </w:t>
      </w:r>
      <w:r w:rsidR="005C74A9">
        <w:t xml:space="preserve"> </w:t>
      </w:r>
      <w:r w:rsidR="005C74A9" w:rsidRPr="005C74A9">
        <w:t xml:space="preserve">organization of a single, annual set of UPOV sessions in Geneva; </w:t>
      </w:r>
      <w:r w:rsidR="005C74A9">
        <w:t xml:space="preserve"> </w:t>
      </w:r>
      <w:r w:rsidR="005C74A9" w:rsidRPr="005C74A9">
        <w:t xml:space="preserve">launch of the Electronic Application Form (UPOV PRISMA PBR Application Tool);  inter-relations with the ITPGRFA, including the organization of a </w:t>
      </w:r>
      <w:r w:rsidR="005C74A9" w:rsidRPr="005C74A9">
        <w:rPr>
          <w:rFonts w:cs="Arial"/>
        </w:rPr>
        <w:t>“Symposium on possible interrelations between the International Treaty on Plant Genetic Resources for Food and Agriculture (ITPGRFA) and the International Convention for the Protection of New Varieties of Plants (UPOV Convention)”, held in Geneva in October 2016</w:t>
      </w:r>
      <w:r w:rsidR="005C74A9" w:rsidRPr="005C74A9">
        <w:t xml:space="preserve">; </w:t>
      </w:r>
      <w:r w:rsidR="005C74A9">
        <w:t xml:space="preserve"> </w:t>
      </w:r>
      <w:r w:rsidR="005C74A9" w:rsidRPr="005C74A9">
        <w:t xml:space="preserve">adoption of an FAQ on how the UPOV system of plant variety protection contributes to the United Nations Sustainable Development Goals (SDGs); </w:t>
      </w:r>
      <w:r w:rsidR="005C74A9">
        <w:t xml:space="preserve"> </w:t>
      </w:r>
      <w:r w:rsidR="005C74A9" w:rsidRPr="005C74A9">
        <w:t xml:space="preserve">and approval of a program for the use of the Russian language in UPOV. </w:t>
      </w:r>
    </w:p>
    <w:p w:rsidR="005C74A9" w:rsidRPr="005C74A9" w:rsidRDefault="005C74A9" w:rsidP="00FA31E7"/>
    <w:p w:rsidR="00FA31E7" w:rsidRPr="005C74A9" w:rsidRDefault="00FA31E7" w:rsidP="00FA31E7">
      <w:pPr>
        <w:keepNext/>
        <w:rPr>
          <w:i/>
        </w:rPr>
      </w:pPr>
      <w:r w:rsidRPr="005C74A9">
        <w:rPr>
          <w:i/>
        </w:rPr>
        <w:t>Services to the Union for enhancing the Effectiveness of the UPOV System (Sub-program UV.2)</w:t>
      </w:r>
    </w:p>
    <w:p w:rsidR="00FA31E7" w:rsidRPr="005C74A9" w:rsidRDefault="00FA31E7" w:rsidP="00FA31E7">
      <w:pPr>
        <w:keepNext/>
      </w:pPr>
    </w:p>
    <w:p w:rsidR="00FA31E7" w:rsidRPr="005C74A9" w:rsidRDefault="00FA31E7" w:rsidP="005C74A9">
      <w:r w:rsidRPr="005C74A9">
        <w:fldChar w:fldCharType="begin"/>
      </w:r>
      <w:r w:rsidRPr="005C74A9">
        <w:instrText xml:space="preserve"> AUTONUM  </w:instrText>
      </w:r>
      <w:r w:rsidRPr="005C74A9">
        <w:fldChar w:fldCharType="end"/>
      </w:r>
      <w:r w:rsidRPr="005C74A9">
        <w:tab/>
      </w:r>
      <w:r w:rsidR="005C74A9" w:rsidRPr="005C74A9">
        <w:t>This sub-program covers the provision of guidance, information and resources for the operation of the UPOV system of plant variety protection, support for cooperation between members of the Union, the work of the relevant UPOV bodies and measures to facilitate applications for plant breeders’ rights.</w:t>
      </w:r>
      <w:r w:rsidR="005C74A9">
        <w:t xml:space="preserve">  </w:t>
      </w:r>
      <w:r w:rsidR="005C74A9" w:rsidRPr="005C74A9">
        <w:t>A key development in the 2016-2017 Biennium was the launch of the Electronic Application Form, now known as the UPOV PRISMA PBR Application Tool.  From 2016, the web-bas</w:t>
      </w:r>
      <w:r w:rsidR="005C74A9">
        <w:t>ed Test Guidelines Template (TG </w:t>
      </w:r>
      <w:r w:rsidR="005C74A9" w:rsidRPr="005C74A9">
        <w:t>Template) was used for the preparation of draft Test Guidelines for all TWP sessions.  The TG Template also enabled the rapid expansion of UPOV PRISMA to cover all crops and species for those members of the Union that use the UPOV Test Guidelines as the basis for the technical questionnaires in their application forms.  The introduction of UPOV PRISMA highlights the ongoing and increasing importance of UPOV Test Guidelines for DUS examination.  In 2017, the 321 adopted Test Guidelines covered 94% of all PBR-related entries in the Plant Variety Database.  The integration of the UPOV PRISMA, TG Template, GENIE database and PLUTO database information will be an important means of providing more efficient and effective services in the future.   The adoption of revised explanatory notes on essentially derived varieties and new explanatory notes on propagating material was important for improved und</w:t>
      </w:r>
      <w:r w:rsidR="005C74A9">
        <w:t>erstanding of these provisions.</w:t>
      </w:r>
    </w:p>
    <w:p w:rsidR="005C74A9" w:rsidRPr="005C74A9" w:rsidRDefault="005C74A9" w:rsidP="00FA31E7"/>
    <w:p w:rsidR="00FA31E7" w:rsidRPr="005C74A9" w:rsidRDefault="00FA31E7" w:rsidP="00FA31E7">
      <w:pPr>
        <w:rPr>
          <w:i/>
        </w:rPr>
      </w:pPr>
      <w:r w:rsidRPr="005C74A9">
        <w:rPr>
          <w:i/>
        </w:rPr>
        <w:t>Assistance in the Introduction and Implementation of the UPOV System (Sub-Program UV.3)</w:t>
      </w:r>
    </w:p>
    <w:p w:rsidR="00FA31E7" w:rsidRPr="005C74A9" w:rsidRDefault="00FA31E7" w:rsidP="00FA31E7"/>
    <w:p w:rsidR="00FA31E7" w:rsidRPr="00C94B5A" w:rsidRDefault="00FA31E7" w:rsidP="005C74A9">
      <w:pPr>
        <w:autoSpaceDE w:val="0"/>
        <w:autoSpaceDN w:val="0"/>
        <w:adjustRightInd w:val="0"/>
        <w:rPr>
          <w:sz w:val="22"/>
        </w:rPr>
      </w:pPr>
      <w:r w:rsidRPr="005C74A9">
        <w:fldChar w:fldCharType="begin"/>
      </w:r>
      <w:r w:rsidRPr="005C74A9">
        <w:instrText xml:space="preserve"> AUTONUM  </w:instrText>
      </w:r>
      <w:r w:rsidRPr="005C74A9">
        <w:fldChar w:fldCharType="end"/>
      </w:r>
      <w:r w:rsidRPr="005C74A9">
        <w:tab/>
      </w:r>
      <w:r w:rsidR="005C74A9" w:rsidRPr="005C74A9">
        <w:rPr>
          <w:rFonts w:cs="Arial"/>
          <w:szCs w:val="19"/>
        </w:rPr>
        <w:t>This sub-program covers the assistance provided in response to requests by members of the Union and potential members of the Union.  Satisfying the demand for assistance in the introduction and implementation of the UPOV system within available resources relies on the use of distance-learning courses, training of trainers, the prioritization of assistance by the Office of the Union and the use of external resources for administration, training and assistance according to available finances.  This sub-program is supported by the regular budget, but extra-budgetary funds and support in kind provide a substantial proportion of the resources deployed for assistance. In order to utilize the available resources in the most effect</w:t>
      </w:r>
      <w:r w:rsidR="001B01B5">
        <w:rPr>
          <w:rFonts w:cs="Arial"/>
          <w:szCs w:val="19"/>
        </w:rPr>
        <w:t>ive way, the Office of the </w:t>
      </w:r>
      <w:r w:rsidR="005C74A9" w:rsidRPr="005C74A9">
        <w:rPr>
          <w:rFonts w:cs="Arial"/>
          <w:szCs w:val="19"/>
        </w:rPr>
        <w:t>Union continue</w:t>
      </w:r>
      <w:r w:rsidR="001B01B5">
        <w:rPr>
          <w:rFonts w:cs="Arial"/>
          <w:szCs w:val="19"/>
        </w:rPr>
        <w:t>d</w:t>
      </w:r>
      <w:r w:rsidR="005C74A9" w:rsidRPr="005C74A9">
        <w:rPr>
          <w:rFonts w:cs="Arial"/>
          <w:szCs w:val="19"/>
        </w:rPr>
        <w:t xml:space="preserve"> to prioritize its activities and to explore synergies in its</w:t>
      </w:r>
      <w:r w:rsidR="001B01B5">
        <w:rPr>
          <w:rFonts w:cs="Arial"/>
          <w:szCs w:val="19"/>
        </w:rPr>
        <w:t xml:space="preserve"> activities with members of the </w:t>
      </w:r>
      <w:r w:rsidR="005C74A9" w:rsidRPr="005C74A9">
        <w:rPr>
          <w:rFonts w:cs="Arial"/>
          <w:szCs w:val="19"/>
        </w:rPr>
        <w:t>Union and other partners.  The Training and Assistance Strategy provides the direction and the basis for overall coordination of this work.</w:t>
      </w:r>
      <w:r w:rsidR="005C74A9">
        <w:rPr>
          <w:rFonts w:cs="Arial"/>
          <w:szCs w:val="19"/>
        </w:rPr>
        <w:t xml:space="preserve">  </w:t>
      </w:r>
      <w:r w:rsidR="005C74A9" w:rsidRPr="005C74A9">
        <w:rPr>
          <w:rFonts w:cs="Arial"/>
          <w:spacing w:val="-2"/>
          <w:szCs w:val="19"/>
        </w:rPr>
        <w:t xml:space="preserve">The Office of the Union organized or participated in </w:t>
      </w:r>
      <w:r w:rsidR="005C74A9" w:rsidRPr="005776C3">
        <w:rPr>
          <w:rFonts w:cs="Arial"/>
          <w:spacing w:val="-2"/>
          <w:szCs w:val="19"/>
        </w:rPr>
        <w:t>1</w:t>
      </w:r>
      <w:r w:rsidR="005776C3" w:rsidRPr="005776C3">
        <w:rPr>
          <w:rFonts w:cs="Arial"/>
          <w:spacing w:val="-2"/>
          <w:szCs w:val="19"/>
        </w:rPr>
        <w:t>99</w:t>
      </w:r>
      <w:r w:rsidR="005C74A9" w:rsidRPr="005776C3">
        <w:rPr>
          <w:rFonts w:cs="Arial"/>
          <w:spacing w:val="-2"/>
          <w:szCs w:val="19"/>
        </w:rPr>
        <w:t xml:space="preserve"> missions/events</w:t>
      </w:r>
      <w:r w:rsidR="005776C3">
        <w:rPr>
          <w:rFonts w:cs="Arial"/>
          <w:spacing w:val="-2"/>
          <w:szCs w:val="19"/>
        </w:rPr>
        <w:t xml:space="preserve"> </w:t>
      </w:r>
      <w:r w:rsidR="005C74A9" w:rsidRPr="005C74A9">
        <w:rPr>
          <w:rFonts w:cs="Arial"/>
          <w:spacing w:val="-2"/>
          <w:szCs w:val="19"/>
        </w:rPr>
        <w:t>in the 2016</w:t>
      </w:r>
      <w:r w:rsidR="005C74A9" w:rsidRPr="005C74A9">
        <w:rPr>
          <w:rFonts w:cs="Arial"/>
          <w:spacing w:val="-2"/>
          <w:szCs w:val="19"/>
        </w:rPr>
        <w:noBreakHyphen/>
        <w:t xml:space="preserve">2017 Biennium, at which 119 States and 15 organizations were provided with information about the UPOV system. </w:t>
      </w:r>
      <w:r w:rsidR="005C74A9">
        <w:rPr>
          <w:rFonts w:cs="Arial"/>
          <w:spacing w:val="-2"/>
          <w:szCs w:val="19"/>
        </w:rPr>
        <w:t xml:space="preserve"> </w:t>
      </w:r>
      <w:r w:rsidR="005C74A9" w:rsidRPr="005C74A9">
        <w:rPr>
          <w:rFonts w:cs="Arial"/>
          <w:spacing w:val="-2"/>
          <w:szCs w:val="19"/>
        </w:rPr>
        <w:t>A total of 1,240 students participated in UPOV’s distance learning c</w:t>
      </w:r>
      <w:r w:rsidR="001B01B5">
        <w:rPr>
          <w:rFonts w:cs="Arial"/>
          <w:spacing w:val="-2"/>
          <w:szCs w:val="19"/>
        </w:rPr>
        <w:t>ourses.  At the end of 2017, 16 </w:t>
      </w:r>
      <w:r w:rsidR="005C74A9" w:rsidRPr="005C74A9">
        <w:rPr>
          <w:rFonts w:cs="Arial"/>
          <w:spacing w:val="-2"/>
          <w:szCs w:val="19"/>
        </w:rPr>
        <w:t>States and 1 organization were provided with assistance in the development of PVP legislation and 3 States initiated the procedure to become a member of the Union.  The UPOV distance learning courses had participants from 75 States and 5 organizations.</w:t>
      </w:r>
    </w:p>
    <w:p w:rsidR="005C74A9" w:rsidRPr="005C74A9" w:rsidRDefault="005C74A9" w:rsidP="00FA31E7"/>
    <w:p w:rsidR="00FA31E7" w:rsidRPr="005C74A9" w:rsidRDefault="00FA31E7" w:rsidP="00FA31E7">
      <w:pPr>
        <w:rPr>
          <w:i/>
        </w:rPr>
      </w:pPr>
      <w:r w:rsidRPr="005C74A9">
        <w:rPr>
          <w:i/>
        </w:rPr>
        <w:t>External Relations (Sub-Program UV.4)</w:t>
      </w:r>
    </w:p>
    <w:p w:rsidR="00FA31E7" w:rsidRPr="005C74A9" w:rsidRDefault="00FA31E7" w:rsidP="00FA31E7"/>
    <w:p w:rsidR="00FA31E7" w:rsidRPr="005C74A9" w:rsidRDefault="00FA31E7" w:rsidP="005C74A9">
      <w:pPr>
        <w:rPr>
          <w:sz w:val="22"/>
        </w:rPr>
      </w:pPr>
      <w:r w:rsidRPr="005C74A9">
        <w:fldChar w:fldCharType="begin"/>
      </w:r>
      <w:r w:rsidRPr="005C74A9">
        <w:instrText xml:space="preserve"> AUTONUM  </w:instrText>
      </w:r>
      <w:r w:rsidRPr="005C74A9">
        <w:fldChar w:fldCharType="end"/>
      </w:r>
      <w:r w:rsidRPr="005C74A9">
        <w:tab/>
      </w:r>
      <w:r w:rsidR="005C74A9" w:rsidRPr="005C74A9">
        <w:rPr>
          <w:rFonts w:cs="Arial"/>
          <w:szCs w:val="19"/>
        </w:rPr>
        <w:t xml:space="preserve">UPOV’s mission is to provide and promote an effective system of plant variety protection, with the aim of encouraging the development of new varieties of plants, for the benefit </w:t>
      </w:r>
      <w:r w:rsidR="00BA5D2F">
        <w:rPr>
          <w:rFonts w:cs="Arial"/>
          <w:szCs w:val="19"/>
        </w:rPr>
        <w:t>of society. The aim of this Sub</w:t>
      </w:r>
      <w:r w:rsidR="00BA5D2F">
        <w:rPr>
          <w:rFonts w:cs="Arial"/>
          <w:szCs w:val="19"/>
        </w:rPr>
        <w:noBreakHyphen/>
      </w:r>
      <w:r w:rsidR="005C74A9" w:rsidRPr="005C74A9">
        <w:rPr>
          <w:rFonts w:cs="Arial"/>
          <w:szCs w:val="19"/>
        </w:rPr>
        <w:t>program is to explain how the UPOV system encourages the development of new varieties of plants, how new varieties benefit society and the role of the UPOV system in relation to agriculture and economic policy.</w:t>
      </w:r>
      <w:r w:rsidR="005C74A9">
        <w:rPr>
          <w:rFonts w:cs="Arial"/>
          <w:szCs w:val="19"/>
        </w:rPr>
        <w:t xml:space="preserve">  </w:t>
      </w:r>
      <w:r w:rsidR="005C74A9" w:rsidRPr="005C74A9">
        <w:rPr>
          <w:rFonts w:cs="Arial"/>
          <w:szCs w:val="19"/>
        </w:rPr>
        <w:t xml:space="preserve">Notable developments in the 2016-2017 Biennium included the launch of the UPOV YouTube channel, the introduction of stakeholder features on the UPOV website, the adoption of an FAQ on how the UPOV system of plant variety protection contributes to the United Nations Sustainable Development Goals (SDGs) and the publication on the UPOV website of the following material: “The socio-economic benefits of UPOV membership </w:t>
      </w:r>
      <w:r w:rsidR="005C74A9" w:rsidRPr="005C74A9">
        <w:rPr>
          <w:rFonts w:cs="Arial"/>
          <w:szCs w:val="19"/>
        </w:rPr>
        <w:lastRenderedPageBreak/>
        <w:t>in Viet Nam; An ex post assessment on plant breeding and agricultural productivity after 10 years” (Corresponding author: Steffen Noleppa) by HFFA Research GmbH”;  a video on PVP in Ecuador “The role of PVP in the development of a new blackberry variety that improves farmers’ working conditions”;  a video on PVP in Uruguay “How PVP enabled a public breeder to ensure a supply of high quality onion seed to farmers”;  and a video on “Using the UPOV system to benefit custodians of native wild germplasm in Argentina”.</w:t>
      </w:r>
    </w:p>
    <w:p w:rsidR="00FA31E7" w:rsidRDefault="00FA31E7" w:rsidP="005D309A">
      <w:pPr>
        <w:jc w:val="left"/>
        <w:rPr>
          <w:snapToGrid w:val="0"/>
          <w:color w:val="000000" w:themeColor="text1"/>
        </w:rPr>
      </w:pPr>
    </w:p>
    <w:p w:rsidR="00FA31E7" w:rsidRDefault="00FA31E7" w:rsidP="005D309A">
      <w:pPr>
        <w:jc w:val="left"/>
        <w:rPr>
          <w:snapToGrid w:val="0"/>
          <w:color w:val="000000" w:themeColor="text1"/>
        </w:rPr>
      </w:pPr>
    </w:p>
    <w:p w:rsidR="005D309A" w:rsidRPr="0060702E" w:rsidRDefault="005D309A" w:rsidP="005D309A">
      <w:pPr>
        <w:jc w:val="left"/>
        <w:rPr>
          <w:snapToGrid w:val="0"/>
          <w:color w:val="000000" w:themeColor="text1"/>
        </w:rPr>
      </w:pPr>
    </w:p>
    <w:p w:rsidR="005C74A9" w:rsidRDefault="005C74A9">
      <w:pPr>
        <w:jc w:val="left"/>
      </w:pPr>
      <w:bookmarkStart w:id="2" w:name="_Toc207186207"/>
      <w:r>
        <w:br w:type="page"/>
      </w:r>
    </w:p>
    <w:p w:rsidR="005D309A" w:rsidRPr="0060702E" w:rsidRDefault="005D309A" w:rsidP="005D309A">
      <w:pPr>
        <w:jc w:val="center"/>
      </w:pPr>
      <w:r w:rsidRPr="0060702E">
        <w:lastRenderedPageBreak/>
        <w:t>RESULTS TABLE</w:t>
      </w:r>
      <w:bookmarkEnd w:id="2"/>
      <w:r w:rsidRPr="0060702E">
        <w:t xml:space="preserve"> FOR THE </w:t>
      </w:r>
      <w:r>
        <w:t>2016</w:t>
      </w:r>
      <w:r>
        <w:noBreakHyphen/>
        <w:t>2017</w:t>
      </w:r>
      <w:r w:rsidRPr="0060702E">
        <w:t xml:space="preserve"> BIENNIUM</w:t>
      </w:r>
    </w:p>
    <w:p w:rsidR="005D309A" w:rsidRPr="0060702E" w:rsidRDefault="005D309A" w:rsidP="005D309A">
      <w:pPr>
        <w:jc w:val="center"/>
      </w:pPr>
    </w:p>
    <w:p w:rsidR="005D309A" w:rsidRPr="0060702E" w:rsidRDefault="005D309A" w:rsidP="005D309A">
      <w:pPr>
        <w:jc w:val="center"/>
      </w:pPr>
    </w:p>
    <w:p w:rsidR="005D309A" w:rsidRPr="0060702E" w:rsidRDefault="005D309A" w:rsidP="005D309A">
      <w:pPr>
        <w:jc w:val="center"/>
        <w:rPr>
          <w:u w:val="single"/>
        </w:rPr>
      </w:pPr>
      <w:r w:rsidRPr="0060702E">
        <w:rPr>
          <w:u w:val="single"/>
        </w:rPr>
        <w:t>Table of contents</w:t>
      </w:r>
    </w:p>
    <w:p w:rsidR="005D309A" w:rsidRPr="0060702E" w:rsidRDefault="005D309A" w:rsidP="005D309A"/>
    <w:p w:rsidR="007304D9" w:rsidRDefault="005D309A">
      <w:pPr>
        <w:pStyle w:val="TOC3"/>
        <w:rPr>
          <w:rFonts w:asciiTheme="minorHAnsi" w:hAnsiTheme="minorHAnsi" w:cstheme="minorBidi"/>
          <w:b w:val="0"/>
          <w:noProof/>
          <w:sz w:val="22"/>
          <w:szCs w:val="22"/>
          <w:lang w:val="en-US"/>
        </w:rPr>
      </w:pPr>
      <w:r w:rsidRPr="0060702E">
        <w:rPr>
          <w:i/>
          <w:caps/>
          <w:noProof/>
          <w:lang w:val="en-US"/>
        </w:rPr>
        <w:fldChar w:fldCharType="begin"/>
      </w:r>
      <w:r w:rsidRPr="0060702E">
        <w:rPr>
          <w:caps/>
          <w:lang w:val="en-US"/>
        </w:rPr>
        <w:instrText xml:space="preserve"> TOC \o "3-9" \u </w:instrText>
      </w:r>
      <w:r w:rsidRPr="0060702E">
        <w:rPr>
          <w:i/>
          <w:caps/>
          <w:noProof/>
          <w:lang w:val="en-US"/>
        </w:rPr>
        <w:fldChar w:fldCharType="separate"/>
      </w:r>
      <w:r w:rsidR="007304D9" w:rsidRPr="007E7902">
        <w:rPr>
          <w:noProof/>
          <w:lang w:val="en-US"/>
        </w:rPr>
        <w:t>1.</w:t>
      </w:r>
      <w:r w:rsidR="007304D9">
        <w:rPr>
          <w:rFonts w:asciiTheme="minorHAnsi" w:hAnsiTheme="minorHAnsi" w:cstheme="minorBidi"/>
          <w:b w:val="0"/>
          <w:noProof/>
          <w:sz w:val="22"/>
          <w:szCs w:val="22"/>
          <w:lang w:val="en-US"/>
        </w:rPr>
        <w:tab/>
      </w:r>
      <w:r w:rsidR="007304D9" w:rsidRPr="007E7902">
        <w:rPr>
          <w:noProof/>
          <w:lang w:val="en-US"/>
        </w:rPr>
        <w:t>INTRODUCTION</w:t>
      </w:r>
      <w:r w:rsidR="007304D9" w:rsidRPr="007E7902">
        <w:rPr>
          <w:noProof/>
          <w:lang w:val="en-US"/>
        </w:rPr>
        <w:tab/>
      </w:r>
      <w:r w:rsidR="007304D9">
        <w:rPr>
          <w:noProof/>
        </w:rPr>
        <w:fldChar w:fldCharType="begin"/>
      </w:r>
      <w:r w:rsidR="007304D9" w:rsidRPr="007E7902">
        <w:rPr>
          <w:noProof/>
          <w:lang w:val="en-US"/>
        </w:rPr>
        <w:instrText xml:space="preserve"> PAGEREF _Toc524595642 \h </w:instrText>
      </w:r>
      <w:r w:rsidR="007304D9">
        <w:rPr>
          <w:noProof/>
        </w:rPr>
      </w:r>
      <w:r w:rsidR="007304D9">
        <w:rPr>
          <w:noProof/>
        </w:rPr>
        <w:fldChar w:fldCharType="separate"/>
      </w:r>
      <w:r w:rsidR="009676C0">
        <w:rPr>
          <w:noProof/>
          <w:lang w:val="en-US"/>
        </w:rPr>
        <w:t>7</w:t>
      </w:r>
      <w:r w:rsidR="007304D9">
        <w:rPr>
          <w:noProof/>
        </w:rPr>
        <w:fldChar w:fldCharType="end"/>
      </w:r>
    </w:p>
    <w:p w:rsidR="007304D9" w:rsidRDefault="007304D9">
      <w:pPr>
        <w:pStyle w:val="TOC9"/>
        <w:rPr>
          <w:rFonts w:asciiTheme="minorHAnsi" w:hAnsiTheme="minorHAnsi" w:cstheme="minorBidi"/>
          <w:sz w:val="22"/>
          <w:szCs w:val="22"/>
        </w:rPr>
      </w:pPr>
      <w:r>
        <w:t>Figure 1 - Changes of status in relation to UPOV during the 2016-2017 Biennium</w:t>
      </w:r>
      <w:r>
        <w:tab/>
      </w:r>
      <w:r>
        <w:fldChar w:fldCharType="begin"/>
      </w:r>
      <w:r>
        <w:instrText xml:space="preserve"> PAGEREF _Toc524595643 \h </w:instrText>
      </w:r>
      <w:r>
        <w:fldChar w:fldCharType="separate"/>
      </w:r>
      <w:r w:rsidR="009676C0">
        <w:t>7</w:t>
      </w:r>
      <w:r>
        <w:fldChar w:fldCharType="end"/>
      </w:r>
    </w:p>
    <w:p w:rsidR="007304D9" w:rsidRDefault="007304D9">
      <w:pPr>
        <w:pStyle w:val="TOC9"/>
        <w:rPr>
          <w:rFonts w:asciiTheme="minorHAnsi" w:hAnsiTheme="minorHAnsi" w:cstheme="minorBidi"/>
          <w:sz w:val="22"/>
          <w:szCs w:val="22"/>
        </w:rPr>
      </w:pPr>
      <w:r>
        <w:t>Figure 2 - Status in relation to UPOV at the end of the 2017</w:t>
      </w:r>
      <w:r>
        <w:tab/>
      </w:r>
      <w:r>
        <w:fldChar w:fldCharType="begin"/>
      </w:r>
      <w:r>
        <w:instrText xml:space="preserve"> PAGEREF _Toc524595644 \h </w:instrText>
      </w:r>
      <w:r>
        <w:fldChar w:fldCharType="separate"/>
      </w:r>
      <w:r w:rsidR="009676C0">
        <w:t>8</w:t>
      </w:r>
      <w:r>
        <w:fldChar w:fldCharType="end"/>
      </w:r>
    </w:p>
    <w:p w:rsidR="007304D9" w:rsidRDefault="007304D9">
      <w:pPr>
        <w:pStyle w:val="TOC3"/>
        <w:rPr>
          <w:rFonts w:asciiTheme="minorHAnsi" w:hAnsiTheme="minorHAnsi" w:cstheme="minorBidi"/>
          <w:b w:val="0"/>
          <w:noProof/>
          <w:sz w:val="22"/>
          <w:szCs w:val="22"/>
          <w:lang w:val="en-US"/>
        </w:rPr>
      </w:pPr>
      <w:r w:rsidRPr="007E7902">
        <w:rPr>
          <w:noProof/>
          <w:lang w:val="en-US"/>
        </w:rPr>
        <w:t>2.</w:t>
      </w:r>
      <w:r>
        <w:rPr>
          <w:rFonts w:asciiTheme="minorHAnsi" w:hAnsiTheme="minorHAnsi" w:cstheme="minorBidi"/>
          <w:b w:val="0"/>
          <w:noProof/>
          <w:sz w:val="22"/>
          <w:szCs w:val="22"/>
          <w:lang w:val="en-US"/>
        </w:rPr>
        <w:tab/>
      </w:r>
      <w:r w:rsidRPr="007E7902">
        <w:rPr>
          <w:noProof/>
          <w:lang w:val="en-US"/>
        </w:rPr>
        <w:t>PROGRAM PERFORMANCE</w:t>
      </w:r>
      <w:r w:rsidRPr="007E7902">
        <w:rPr>
          <w:noProof/>
          <w:lang w:val="en-US"/>
        </w:rPr>
        <w:tab/>
      </w:r>
      <w:r>
        <w:rPr>
          <w:noProof/>
        </w:rPr>
        <w:fldChar w:fldCharType="begin"/>
      </w:r>
      <w:r w:rsidRPr="007E7902">
        <w:rPr>
          <w:noProof/>
          <w:lang w:val="en-US"/>
        </w:rPr>
        <w:instrText xml:space="preserve"> PAGEREF _Toc524595645 \h </w:instrText>
      </w:r>
      <w:r>
        <w:rPr>
          <w:noProof/>
        </w:rPr>
      </w:r>
      <w:r>
        <w:rPr>
          <w:noProof/>
        </w:rPr>
        <w:fldChar w:fldCharType="separate"/>
      </w:r>
      <w:r w:rsidR="009676C0">
        <w:rPr>
          <w:noProof/>
          <w:lang w:val="en-US"/>
        </w:rPr>
        <w:t>10</w:t>
      </w:r>
      <w:r>
        <w:rPr>
          <w:noProof/>
        </w:rPr>
        <w:fldChar w:fldCharType="end"/>
      </w:r>
    </w:p>
    <w:p w:rsidR="007304D9" w:rsidRDefault="007304D9">
      <w:pPr>
        <w:pStyle w:val="TOC4"/>
        <w:rPr>
          <w:rFonts w:asciiTheme="minorHAnsi" w:hAnsiTheme="minorHAnsi" w:cstheme="minorBidi"/>
          <w:b w:val="0"/>
          <w:smallCaps w:val="0"/>
          <w:sz w:val="22"/>
          <w:szCs w:val="22"/>
          <w:lang w:val="en-US"/>
        </w:rPr>
      </w:pPr>
      <w:r w:rsidRPr="007E7902">
        <w:rPr>
          <w:lang w:val="en-US"/>
        </w:rPr>
        <w:t>2.1</w:t>
      </w:r>
      <w:r>
        <w:rPr>
          <w:rFonts w:asciiTheme="minorHAnsi" w:hAnsiTheme="minorHAnsi" w:cstheme="minorBidi"/>
          <w:b w:val="0"/>
          <w:smallCaps w:val="0"/>
          <w:sz w:val="22"/>
          <w:szCs w:val="22"/>
          <w:lang w:val="en-US"/>
        </w:rPr>
        <w:tab/>
      </w:r>
      <w:r w:rsidRPr="007E7902">
        <w:rPr>
          <w:lang w:val="en-US"/>
        </w:rPr>
        <w:t>Sub-program UV.1:  Overall Policy on Plant Variety Protection</w:t>
      </w:r>
      <w:r w:rsidRPr="007E7902">
        <w:rPr>
          <w:lang w:val="en-US"/>
        </w:rPr>
        <w:tab/>
      </w:r>
      <w:r>
        <w:fldChar w:fldCharType="begin"/>
      </w:r>
      <w:r w:rsidRPr="007E7902">
        <w:rPr>
          <w:lang w:val="en-US"/>
        </w:rPr>
        <w:instrText xml:space="preserve"> PAGEREF _Toc524595646 \h </w:instrText>
      </w:r>
      <w:r>
        <w:fldChar w:fldCharType="separate"/>
      </w:r>
      <w:r w:rsidR="009676C0">
        <w:rPr>
          <w:lang w:val="en-US"/>
        </w:rPr>
        <w:t>10</w:t>
      </w:r>
      <w:r>
        <w:fldChar w:fldCharType="end"/>
      </w:r>
    </w:p>
    <w:p w:rsidR="007304D9" w:rsidRDefault="007304D9">
      <w:pPr>
        <w:pStyle w:val="TOC5"/>
        <w:rPr>
          <w:rFonts w:asciiTheme="minorHAnsi" w:hAnsiTheme="minorHAnsi" w:cstheme="minorBidi"/>
          <w:b w:val="0"/>
          <w:sz w:val="22"/>
          <w:szCs w:val="22"/>
          <w:lang w:val="en-US"/>
        </w:rPr>
      </w:pPr>
      <w:r w:rsidRPr="007E7902">
        <w:rPr>
          <w:lang w:val="en-US"/>
        </w:rPr>
        <w:t>Objectives</w:t>
      </w:r>
      <w:r w:rsidRPr="007E7902">
        <w:rPr>
          <w:lang w:val="en-US"/>
        </w:rPr>
        <w:tab/>
      </w:r>
      <w:r>
        <w:fldChar w:fldCharType="begin"/>
      </w:r>
      <w:r w:rsidRPr="007E7902">
        <w:rPr>
          <w:lang w:val="en-US"/>
        </w:rPr>
        <w:instrText xml:space="preserve"> PAGEREF _Toc524595647 \h </w:instrText>
      </w:r>
      <w:r>
        <w:fldChar w:fldCharType="separate"/>
      </w:r>
      <w:r w:rsidR="009676C0">
        <w:rPr>
          <w:lang w:val="en-US"/>
        </w:rPr>
        <w:t>10</w:t>
      </w:r>
      <w:r>
        <w:fldChar w:fldCharType="end"/>
      </w:r>
    </w:p>
    <w:p w:rsidR="007304D9" w:rsidRDefault="007304D9">
      <w:pPr>
        <w:pStyle w:val="TOC5"/>
        <w:rPr>
          <w:rFonts w:asciiTheme="minorHAnsi" w:hAnsiTheme="minorHAnsi" w:cstheme="minorBidi"/>
          <w:b w:val="0"/>
          <w:sz w:val="22"/>
          <w:szCs w:val="22"/>
          <w:lang w:val="en-US"/>
        </w:rPr>
      </w:pPr>
      <w:r w:rsidRPr="007E7902">
        <w:rPr>
          <w:lang w:val="en-US"/>
        </w:rPr>
        <w:t>Results Achieved:  Selected Performance Indicators</w:t>
      </w:r>
      <w:r w:rsidRPr="007E7902">
        <w:rPr>
          <w:lang w:val="en-US"/>
        </w:rPr>
        <w:tab/>
      </w:r>
      <w:r>
        <w:fldChar w:fldCharType="begin"/>
      </w:r>
      <w:r w:rsidRPr="007E7902">
        <w:rPr>
          <w:lang w:val="en-US"/>
        </w:rPr>
        <w:instrText xml:space="preserve"> PAGEREF _Toc524595648 \h </w:instrText>
      </w:r>
      <w:r>
        <w:fldChar w:fldCharType="separate"/>
      </w:r>
      <w:r w:rsidR="009676C0">
        <w:rPr>
          <w:lang w:val="en-US"/>
        </w:rPr>
        <w:t>10</w:t>
      </w:r>
      <w:r>
        <w:fldChar w:fldCharType="end"/>
      </w:r>
    </w:p>
    <w:p w:rsidR="007304D9" w:rsidRDefault="007304D9">
      <w:pPr>
        <w:pStyle w:val="TOC6"/>
        <w:rPr>
          <w:rFonts w:asciiTheme="minorHAnsi" w:hAnsiTheme="minorHAnsi" w:cstheme="minorBidi"/>
          <w:caps w:val="0"/>
          <w:sz w:val="22"/>
          <w:szCs w:val="22"/>
        </w:rPr>
      </w:pPr>
      <w:r>
        <w:t>1.  ORGANIZATION OF COUNCIL AND CONSULTATIVE COMMITTEE SESSIONS</w:t>
      </w:r>
      <w:r>
        <w:tab/>
      </w:r>
      <w:r>
        <w:fldChar w:fldCharType="begin"/>
      </w:r>
      <w:r>
        <w:instrText xml:space="preserve"> PAGEREF _Toc524595649 \h </w:instrText>
      </w:r>
      <w:r>
        <w:fldChar w:fldCharType="separate"/>
      </w:r>
      <w:r w:rsidR="009676C0">
        <w:t>10</w:t>
      </w:r>
      <w:r>
        <w:fldChar w:fldCharType="end"/>
      </w:r>
    </w:p>
    <w:p w:rsidR="007304D9" w:rsidRDefault="007304D9">
      <w:pPr>
        <w:pStyle w:val="TOC8"/>
        <w:rPr>
          <w:rFonts w:asciiTheme="minorHAnsi" w:hAnsiTheme="minorHAnsi" w:cstheme="minorBidi"/>
          <w:sz w:val="22"/>
          <w:szCs w:val="22"/>
        </w:rPr>
      </w:pPr>
      <w:r>
        <w:t>(a)  Participation in the sessions of the Council and the Consultative Committee</w:t>
      </w:r>
      <w:r>
        <w:tab/>
      </w:r>
      <w:r>
        <w:fldChar w:fldCharType="begin"/>
      </w:r>
      <w:r>
        <w:instrText xml:space="preserve"> PAGEREF _Toc524595650 \h </w:instrText>
      </w:r>
      <w:r>
        <w:fldChar w:fldCharType="separate"/>
      </w:r>
      <w:r w:rsidR="009676C0">
        <w:t>10</w:t>
      </w:r>
      <w:r>
        <w:fldChar w:fldCharType="end"/>
      </w:r>
    </w:p>
    <w:p w:rsidR="007304D9" w:rsidRDefault="007304D9">
      <w:pPr>
        <w:pStyle w:val="TOC9"/>
        <w:rPr>
          <w:rFonts w:asciiTheme="minorHAnsi" w:hAnsiTheme="minorHAnsi" w:cstheme="minorBidi"/>
          <w:sz w:val="22"/>
          <w:szCs w:val="22"/>
        </w:rPr>
      </w:pPr>
      <w:r>
        <w:t>Figure 3.  Participation in Ordinary Sessions of the Council (October sessions)</w:t>
      </w:r>
      <w:r>
        <w:tab/>
      </w:r>
      <w:r>
        <w:fldChar w:fldCharType="begin"/>
      </w:r>
      <w:r>
        <w:instrText xml:space="preserve"> PAGEREF _Toc524595651 \h </w:instrText>
      </w:r>
      <w:r>
        <w:fldChar w:fldCharType="separate"/>
      </w:r>
      <w:r w:rsidR="009676C0">
        <w:t>10</w:t>
      </w:r>
      <w:r>
        <w:fldChar w:fldCharType="end"/>
      </w:r>
    </w:p>
    <w:p w:rsidR="007304D9" w:rsidRDefault="007304D9">
      <w:pPr>
        <w:pStyle w:val="TOC9"/>
        <w:rPr>
          <w:rFonts w:asciiTheme="minorHAnsi" w:hAnsiTheme="minorHAnsi" w:cstheme="minorBidi"/>
          <w:sz w:val="22"/>
          <w:szCs w:val="22"/>
        </w:rPr>
      </w:pPr>
      <w:r>
        <w:t>Figure 4.  Participation</w:t>
      </w:r>
      <w:r w:rsidRPr="00DE6DE5">
        <w:rPr>
          <w:vertAlign w:val="superscript"/>
        </w:rPr>
        <w:t>*</w:t>
      </w:r>
      <w:r>
        <w:t xml:space="preserve"> in Extraordinary Sessions of the Council (April sessions)</w:t>
      </w:r>
      <w:r>
        <w:tab/>
      </w:r>
      <w:r>
        <w:fldChar w:fldCharType="begin"/>
      </w:r>
      <w:r>
        <w:instrText xml:space="preserve"> PAGEREF _Toc524595652 \h </w:instrText>
      </w:r>
      <w:r>
        <w:fldChar w:fldCharType="separate"/>
      </w:r>
      <w:r w:rsidR="009676C0">
        <w:t>10</w:t>
      </w:r>
      <w:r>
        <w:fldChar w:fldCharType="end"/>
      </w:r>
    </w:p>
    <w:p w:rsidR="007304D9" w:rsidRDefault="007304D9">
      <w:pPr>
        <w:pStyle w:val="TOC9"/>
        <w:rPr>
          <w:rFonts w:asciiTheme="minorHAnsi" w:hAnsiTheme="minorHAnsi" w:cstheme="minorBidi"/>
          <w:sz w:val="22"/>
          <w:szCs w:val="22"/>
        </w:rPr>
      </w:pPr>
      <w:r>
        <w:t>Figure 5.  Participation</w:t>
      </w:r>
      <w:r w:rsidRPr="00DE6DE5">
        <w:rPr>
          <w:vertAlign w:val="superscript"/>
        </w:rPr>
        <w:t>*</w:t>
      </w:r>
      <w:r>
        <w:t xml:space="preserve"> in Consultative Committee Sessions</w:t>
      </w:r>
      <w:r>
        <w:tab/>
      </w:r>
      <w:r>
        <w:fldChar w:fldCharType="begin"/>
      </w:r>
      <w:r>
        <w:instrText xml:space="preserve"> PAGEREF _Toc524595653 \h </w:instrText>
      </w:r>
      <w:r>
        <w:fldChar w:fldCharType="separate"/>
      </w:r>
      <w:r w:rsidR="009676C0">
        <w:t>11</w:t>
      </w:r>
      <w:r>
        <w:fldChar w:fldCharType="end"/>
      </w:r>
    </w:p>
    <w:p w:rsidR="007304D9" w:rsidRDefault="007304D9">
      <w:pPr>
        <w:pStyle w:val="TOC6"/>
        <w:rPr>
          <w:rFonts w:asciiTheme="minorHAnsi" w:hAnsiTheme="minorHAnsi" w:cstheme="minorBidi"/>
          <w:caps w:val="0"/>
          <w:sz w:val="22"/>
          <w:szCs w:val="22"/>
        </w:rPr>
      </w:pPr>
      <w:r>
        <w:t>2.  Coordination, monitoring and performance assessment of Program and Budget for the 2016</w:t>
      </w:r>
      <w:r>
        <w:noBreakHyphen/>
        <w:t>2017 Biennium</w:t>
      </w:r>
      <w:r>
        <w:tab/>
      </w:r>
      <w:r>
        <w:fldChar w:fldCharType="begin"/>
      </w:r>
      <w:r>
        <w:instrText xml:space="preserve"> PAGEREF _Toc524595654 \h </w:instrText>
      </w:r>
      <w:r>
        <w:fldChar w:fldCharType="separate"/>
      </w:r>
      <w:r w:rsidR="009676C0">
        <w:t>11</w:t>
      </w:r>
      <w:r>
        <w:fldChar w:fldCharType="end"/>
      </w:r>
    </w:p>
    <w:p w:rsidR="007304D9" w:rsidRDefault="007304D9">
      <w:pPr>
        <w:pStyle w:val="TOC8"/>
        <w:rPr>
          <w:rFonts w:asciiTheme="minorHAnsi" w:hAnsiTheme="minorHAnsi" w:cstheme="minorBidi"/>
          <w:sz w:val="22"/>
          <w:szCs w:val="22"/>
        </w:rPr>
      </w:pPr>
      <w:r>
        <w:t>(a)  Delivery of program within budget for the 2016</w:t>
      </w:r>
      <w:r>
        <w:noBreakHyphen/>
        <w:t>2017 Biennium</w:t>
      </w:r>
      <w:r>
        <w:tab/>
      </w:r>
      <w:r>
        <w:fldChar w:fldCharType="begin"/>
      </w:r>
      <w:r>
        <w:instrText xml:space="preserve"> PAGEREF _Toc524595655 \h </w:instrText>
      </w:r>
      <w:r>
        <w:fldChar w:fldCharType="separate"/>
      </w:r>
      <w:r w:rsidR="009676C0">
        <w:t>11</w:t>
      </w:r>
      <w:r>
        <w:fldChar w:fldCharType="end"/>
      </w:r>
    </w:p>
    <w:p w:rsidR="007304D9" w:rsidRDefault="007304D9">
      <w:pPr>
        <w:pStyle w:val="TOC6"/>
        <w:rPr>
          <w:rFonts w:asciiTheme="minorHAnsi" w:hAnsiTheme="minorHAnsi" w:cstheme="minorBidi"/>
          <w:caps w:val="0"/>
          <w:sz w:val="22"/>
          <w:szCs w:val="22"/>
        </w:rPr>
      </w:pPr>
      <w:r>
        <w:t>3.  Preparation and adoption of the Program and Budget for the 2018</w:t>
      </w:r>
      <w:r>
        <w:noBreakHyphen/>
        <w:t>2019 Biennium</w:t>
      </w:r>
      <w:r>
        <w:tab/>
      </w:r>
      <w:r>
        <w:fldChar w:fldCharType="begin"/>
      </w:r>
      <w:r>
        <w:instrText xml:space="preserve"> PAGEREF _Toc524595656 \h </w:instrText>
      </w:r>
      <w:r>
        <w:fldChar w:fldCharType="separate"/>
      </w:r>
      <w:r w:rsidR="009676C0">
        <w:t>11</w:t>
      </w:r>
      <w:r>
        <w:fldChar w:fldCharType="end"/>
      </w:r>
    </w:p>
    <w:p w:rsidR="007304D9" w:rsidRDefault="007304D9">
      <w:pPr>
        <w:pStyle w:val="TOC8"/>
        <w:rPr>
          <w:rFonts w:asciiTheme="minorHAnsi" w:hAnsiTheme="minorHAnsi" w:cstheme="minorBidi"/>
          <w:sz w:val="22"/>
          <w:szCs w:val="22"/>
        </w:rPr>
      </w:pPr>
      <w:r>
        <w:t>(a)  Preparation and adoption of the Program and Budget for the 2018-2019 Biennium in accordance with the “Financial Regulations and Rules of UPOV”</w:t>
      </w:r>
      <w:r>
        <w:tab/>
      </w:r>
      <w:r>
        <w:fldChar w:fldCharType="begin"/>
      </w:r>
      <w:r>
        <w:instrText xml:space="preserve"> PAGEREF _Toc524595657 \h </w:instrText>
      </w:r>
      <w:r>
        <w:fldChar w:fldCharType="separate"/>
      </w:r>
      <w:r w:rsidR="009676C0">
        <w:t>11</w:t>
      </w:r>
      <w:r>
        <w:fldChar w:fldCharType="end"/>
      </w:r>
    </w:p>
    <w:p w:rsidR="007304D9" w:rsidRDefault="007304D9">
      <w:pPr>
        <w:pStyle w:val="TOC6"/>
        <w:rPr>
          <w:rFonts w:asciiTheme="minorHAnsi" w:hAnsiTheme="minorHAnsi" w:cstheme="minorBidi"/>
          <w:caps w:val="0"/>
          <w:sz w:val="22"/>
          <w:szCs w:val="22"/>
        </w:rPr>
      </w:pPr>
      <w:r>
        <w:t>4.  Review of developments concerning applications and grants of plant breeders’ rights</w:t>
      </w:r>
      <w:r>
        <w:tab/>
      </w:r>
      <w:r>
        <w:fldChar w:fldCharType="begin"/>
      </w:r>
      <w:r>
        <w:instrText xml:space="preserve"> PAGEREF _Toc524595658 \h </w:instrText>
      </w:r>
      <w:r>
        <w:fldChar w:fldCharType="separate"/>
      </w:r>
      <w:r w:rsidR="009676C0">
        <w:t>12</w:t>
      </w:r>
      <w:r>
        <w:fldChar w:fldCharType="end"/>
      </w:r>
    </w:p>
    <w:p w:rsidR="007304D9" w:rsidRDefault="007304D9">
      <w:pPr>
        <w:pStyle w:val="TOC8"/>
        <w:rPr>
          <w:rFonts w:asciiTheme="minorHAnsi" w:hAnsiTheme="minorHAnsi" w:cstheme="minorBidi"/>
          <w:sz w:val="22"/>
          <w:szCs w:val="22"/>
        </w:rPr>
      </w:pPr>
      <w:r>
        <w:t>(a)  Number of applications for plant breeders’ rights</w:t>
      </w:r>
      <w:r>
        <w:tab/>
      </w:r>
      <w:r>
        <w:fldChar w:fldCharType="begin"/>
      </w:r>
      <w:r>
        <w:instrText xml:space="preserve"> PAGEREF _Toc524595659 \h </w:instrText>
      </w:r>
      <w:r>
        <w:fldChar w:fldCharType="separate"/>
      </w:r>
      <w:r w:rsidR="009676C0">
        <w:t>12</w:t>
      </w:r>
      <w:r>
        <w:fldChar w:fldCharType="end"/>
      </w:r>
    </w:p>
    <w:p w:rsidR="007304D9" w:rsidRDefault="007304D9">
      <w:pPr>
        <w:pStyle w:val="TOC8"/>
        <w:rPr>
          <w:rFonts w:asciiTheme="minorHAnsi" w:hAnsiTheme="minorHAnsi" w:cstheme="minorBidi"/>
          <w:sz w:val="22"/>
          <w:szCs w:val="22"/>
        </w:rPr>
      </w:pPr>
      <w:r>
        <w:t>(b)  Number of titles granted</w:t>
      </w:r>
      <w:r>
        <w:tab/>
      </w:r>
      <w:r>
        <w:fldChar w:fldCharType="begin"/>
      </w:r>
      <w:r>
        <w:instrText xml:space="preserve"> PAGEREF _Toc524595660 \h </w:instrText>
      </w:r>
      <w:r>
        <w:fldChar w:fldCharType="separate"/>
      </w:r>
      <w:r w:rsidR="009676C0">
        <w:t>12</w:t>
      </w:r>
      <w:r>
        <w:fldChar w:fldCharType="end"/>
      </w:r>
    </w:p>
    <w:p w:rsidR="007304D9" w:rsidRDefault="007304D9">
      <w:pPr>
        <w:pStyle w:val="TOC8"/>
        <w:rPr>
          <w:rFonts w:asciiTheme="minorHAnsi" w:hAnsiTheme="minorHAnsi" w:cstheme="minorBidi"/>
          <w:sz w:val="22"/>
          <w:szCs w:val="22"/>
        </w:rPr>
      </w:pPr>
      <w:r>
        <w:t>(c)  Number of titles in force</w:t>
      </w:r>
      <w:r>
        <w:tab/>
      </w:r>
      <w:r>
        <w:fldChar w:fldCharType="begin"/>
      </w:r>
      <w:r>
        <w:instrText xml:space="preserve"> PAGEREF _Toc524595661 \h </w:instrText>
      </w:r>
      <w:r>
        <w:fldChar w:fldCharType="separate"/>
      </w:r>
      <w:r w:rsidR="009676C0">
        <w:t>12</w:t>
      </w:r>
      <w:r>
        <w:fldChar w:fldCharType="end"/>
      </w:r>
    </w:p>
    <w:p w:rsidR="007304D9" w:rsidRDefault="007304D9">
      <w:pPr>
        <w:pStyle w:val="TOC9"/>
        <w:rPr>
          <w:rFonts w:asciiTheme="minorHAnsi" w:hAnsiTheme="minorHAnsi" w:cstheme="minorBidi"/>
          <w:sz w:val="22"/>
          <w:szCs w:val="22"/>
        </w:rPr>
      </w:pPr>
      <w:r>
        <w:t>Figure 6.  Applications for Plant Breeders’ Rights</w:t>
      </w:r>
      <w:r>
        <w:tab/>
      </w:r>
      <w:r>
        <w:fldChar w:fldCharType="begin"/>
      </w:r>
      <w:r>
        <w:instrText xml:space="preserve"> PAGEREF _Toc524595662 \h </w:instrText>
      </w:r>
      <w:r>
        <w:fldChar w:fldCharType="separate"/>
      </w:r>
      <w:r w:rsidR="009676C0">
        <w:t>12</w:t>
      </w:r>
      <w:r>
        <w:fldChar w:fldCharType="end"/>
      </w:r>
    </w:p>
    <w:p w:rsidR="007304D9" w:rsidRDefault="007304D9">
      <w:pPr>
        <w:pStyle w:val="TOC9"/>
        <w:rPr>
          <w:rFonts w:asciiTheme="minorHAnsi" w:hAnsiTheme="minorHAnsi" w:cstheme="minorBidi"/>
          <w:sz w:val="22"/>
          <w:szCs w:val="22"/>
        </w:rPr>
      </w:pPr>
      <w:r>
        <w:t>Figure 7.  Plant Breeders’ Rights Titles in Force</w:t>
      </w:r>
      <w:r>
        <w:tab/>
      </w:r>
      <w:r>
        <w:fldChar w:fldCharType="begin"/>
      </w:r>
      <w:r>
        <w:instrText xml:space="preserve"> PAGEREF _Toc524595663 \h </w:instrText>
      </w:r>
      <w:r>
        <w:fldChar w:fldCharType="separate"/>
      </w:r>
      <w:r w:rsidR="009676C0">
        <w:t>12</w:t>
      </w:r>
      <w:r>
        <w:fldChar w:fldCharType="end"/>
      </w:r>
    </w:p>
    <w:p w:rsidR="007304D9" w:rsidRDefault="007304D9">
      <w:pPr>
        <w:pStyle w:val="TOC9"/>
        <w:rPr>
          <w:rFonts w:asciiTheme="minorHAnsi" w:hAnsiTheme="minorHAnsi" w:cstheme="minorBidi"/>
          <w:sz w:val="22"/>
          <w:szCs w:val="22"/>
        </w:rPr>
      </w:pPr>
      <w:r>
        <w:t>Figure 8.  Applications for Plant Breeders’ Rights by Resident/Non-Resident</w:t>
      </w:r>
      <w:r>
        <w:tab/>
      </w:r>
      <w:r>
        <w:fldChar w:fldCharType="begin"/>
      </w:r>
      <w:r>
        <w:instrText xml:space="preserve"> PAGEREF _Toc524595664 \h </w:instrText>
      </w:r>
      <w:r>
        <w:fldChar w:fldCharType="separate"/>
      </w:r>
      <w:r w:rsidR="009676C0">
        <w:t>12</w:t>
      </w:r>
      <w:r>
        <w:fldChar w:fldCharType="end"/>
      </w:r>
    </w:p>
    <w:p w:rsidR="007304D9" w:rsidRDefault="007304D9">
      <w:pPr>
        <w:pStyle w:val="TOC9"/>
        <w:rPr>
          <w:rFonts w:asciiTheme="minorHAnsi" w:hAnsiTheme="minorHAnsi" w:cstheme="minorBidi"/>
          <w:sz w:val="22"/>
          <w:szCs w:val="22"/>
        </w:rPr>
      </w:pPr>
      <w:r>
        <w:t>Figure 9.  Plant Breeders’ Rights Titles  Granted by Resident/Non-Resident</w:t>
      </w:r>
      <w:r>
        <w:tab/>
      </w:r>
      <w:r>
        <w:fldChar w:fldCharType="begin"/>
      </w:r>
      <w:r>
        <w:instrText xml:space="preserve"> PAGEREF _Toc524595665 \h </w:instrText>
      </w:r>
      <w:r>
        <w:fldChar w:fldCharType="separate"/>
      </w:r>
      <w:r w:rsidR="009676C0">
        <w:t>12</w:t>
      </w:r>
      <w:r>
        <w:fldChar w:fldCharType="end"/>
      </w:r>
    </w:p>
    <w:p w:rsidR="007304D9" w:rsidRDefault="007304D9">
      <w:pPr>
        <w:pStyle w:val="TOC8"/>
        <w:rPr>
          <w:rFonts w:asciiTheme="minorHAnsi" w:hAnsiTheme="minorHAnsi" w:cstheme="minorBidi"/>
          <w:sz w:val="22"/>
          <w:szCs w:val="22"/>
        </w:rPr>
      </w:pPr>
      <w:r>
        <w:t>(d)  Number of genera/species protected by members of the Union</w:t>
      </w:r>
      <w:r>
        <w:tab/>
      </w:r>
      <w:r>
        <w:fldChar w:fldCharType="begin"/>
      </w:r>
      <w:r>
        <w:instrText xml:space="preserve"> PAGEREF _Toc524595666 \h </w:instrText>
      </w:r>
      <w:r>
        <w:fldChar w:fldCharType="separate"/>
      </w:r>
      <w:r w:rsidR="009676C0">
        <w:t>13</w:t>
      </w:r>
      <w:r>
        <w:fldChar w:fldCharType="end"/>
      </w:r>
    </w:p>
    <w:p w:rsidR="007304D9" w:rsidRDefault="007304D9">
      <w:pPr>
        <w:pStyle w:val="TOC9"/>
        <w:rPr>
          <w:rFonts w:asciiTheme="minorHAnsi" w:hAnsiTheme="minorHAnsi" w:cstheme="minorBidi"/>
          <w:sz w:val="22"/>
          <w:szCs w:val="22"/>
        </w:rPr>
      </w:pPr>
      <w:r>
        <w:t>Figure 10.  Protection to plant genera and species in 2017</w:t>
      </w:r>
      <w:r>
        <w:tab/>
      </w:r>
      <w:r>
        <w:fldChar w:fldCharType="begin"/>
      </w:r>
      <w:r>
        <w:instrText xml:space="preserve"> PAGEREF _Toc524595667 \h </w:instrText>
      </w:r>
      <w:r>
        <w:fldChar w:fldCharType="separate"/>
      </w:r>
      <w:r w:rsidR="009676C0">
        <w:t>13</w:t>
      </w:r>
      <w:r>
        <w:fldChar w:fldCharType="end"/>
      </w:r>
    </w:p>
    <w:p w:rsidR="007304D9" w:rsidRDefault="007304D9">
      <w:pPr>
        <w:pStyle w:val="TOC9"/>
        <w:rPr>
          <w:rFonts w:asciiTheme="minorHAnsi" w:hAnsiTheme="minorHAnsi" w:cstheme="minorBidi"/>
          <w:sz w:val="22"/>
          <w:szCs w:val="22"/>
        </w:rPr>
      </w:pPr>
      <w:r>
        <w:t xml:space="preserve">Figure 11.  Evolution of </w:t>
      </w:r>
      <w:r w:rsidRPr="00DE6DE5">
        <w:rPr>
          <w:color w:val="000000"/>
        </w:rPr>
        <w:t>protection to plant genera and species</w:t>
      </w:r>
      <w:r>
        <w:tab/>
      </w:r>
      <w:r>
        <w:fldChar w:fldCharType="begin"/>
      </w:r>
      <w:r>
        <w:instrText xml:space="preserve"> PAGEREF _Toc524595668 \h </w:instrText>
      </w:r>
      <w:r>
        <w:fldChar w:fldCharType="separate"/>
      </w:r>
      <w:r w:rsidR="009676C0">
        <w:t>13</w:t>
      </w:r>
      <w:r>
        <w:fldChar w:fldCharType="end"/>
      </w:r>
    </w:p>
    <w:p w:rsidR="007304D9" w:rsidRDefault="007304D9">
      <w:pPr>
        <w:pStyle w:val="TOC8"/>
        <w:rPr>
          <w:rFonts w:asciiTheme="minorHAnsi" w:hAnsiTheme="minorHAnsi" w:cstheme="minorBidi"/>
          <w:sz w:val="22"/>
          <w:szCs w:val="22"/>
        </w:rPr>
      </w:pPr>
      <w:r>
        <w:t>(e)  Number of genera/species for which varieties have been protected</w:t>
      </w:r>
      <w:r>
        <w:tab/>
      </w:r>
      <w:r>
        <w:fldChar w:fldCharType="begin"/>
      </w:r>
      <w:r>
        <w:instrText xml:space="preserve"> PAGEREF _Toc524595669 \h </w:instrText>
      </w:r>
      <w:r>
        <w:fldChar w:fldCharType="separate"/>
      </w:r>
      <w:r w:rsidR="009676C0">
        <w:t>13</w:t>
      </w:r>
      <w:r>
        <w:fldChar w:fldCharType="end"/>
      </w:r>
    </w:p>
    <w:p w:rsidR="007304D9" w:rsidRDefault="007304D9">
      <w:pPr>
        <w:pStyle w:val="TOC8"/>
        <w:rPr>
          <w:rFonts w:asciiTheme="minorHAnsi" w:hAnsiTheme="minorHAnsi" w:cstheme="minorBidi"/>
          <w:sz w:val="22"/>
          <w:szCs w:val="22"/>
        </w:rPr>
      </w:pPr>
      <w:r>
        <w:t>(f)  Analysis by crop type</w:t>
      </w:r>
      <w:r>
        <w:tab/>
      </w:r>
      <w:r>
        <w:fldChar w:fldCharType="begin"/>
      </w:r>
      <w:r>
        <w:instrText xml:space="preserve"> PAGEREF _Toc524595670 \h </w:instrText>
      </w:r>
      <w:r>
        <w:fldChar w:fldCharType="separate"/>
      </w:r>
      <w:r w:rsidR="009676C0">
        <w:t>14</w:t>
      </w:r>
      <w:r>
        <w:fldChar w:fldCharType="end"/>
      </w:r>
    </w:p>
    <w:p w:rsidR="007304D9" w:rsidRDefault="007304D9">
      <w:pPr>
        <w:pStyle w:val="TOC6"/>
        <w:rPr>
          <w:rFonts w:asciiTheme="minorHAnsi" w:hAnsiTheme="minorHAnsi" w:cstheme="minorBidi"/>
          <w:caps w:val="0"/>
          <w:sz w:val="22"/>
          <w:szCs w:val="22"/>
        </w:rPr>
      </w:pPr>
      <w:r>
        <w:t>5.  Council policy</w:t>
      </w:r>
      <w:r>
        <w:tab/>
      </w:r>
      <w:r>
        <w:fldChar w:fldCharType="begin"/>
      </w:r>
      <w:r>
        <w:instrText xml:space="preserve"> PAGEREF _Toc524595671 \h </w:instrText>
      </w:r>
      <w:r>
        <w:fldChar w:fldCharType="separate"/>
      </w:r>
      <w:r w:rsidR="009676C0">
        <w:t>14</w:t>
      </w:r>
      <w:r>
        <w:fldChar w:fldCharType="end"/>
      </w:r>
    </w:p>
    <w:p w:rsidR="007304D9" w:rsidRDefault="007304D9">
      <w:pPr>
        <w:pStyle w:val="TOC8"/>
        <w:rPr>
          <w:rFonts w:asciiTheme="minorHAnsi" w:hAnsiTheme="minorHAnsi" w:cstheme="minorBidi"/>
          <w:sz w:val="22"/>
          <w:szCs w:val="22"/>
        </w:rPr>
      </w:pPr>
      <w:r>
        <w:t>(a)  Recommendations by the Consultative Committee, and decisions by the Council</w:t>
      </w:r>
      <w:r>
        <w:tab/>
      </w:r>
      <w:r>
        <w:fldChar w:fldCharType="begin"/>
      </w:r>
      <w:r>
        <w:instrText xml:space="preserve"> PAGEREF _Toc524595672 \h </w:instrText>
      </w:r>
      <w:r>
        <w:fldChar w:fldCharType="separate"/>
      </w:r>
      <w:r w:rsidR="009676C0">
        <w:t>14</w:t>
      </w:r>
      <w:r>
        <w:fldChar w:fldCharType="end"/>
      </w:r>
    </w:p>
    <w:p w:rsidR="007304D9" w:rsidRDefault="007304D9">
      <w:pPr>
        <w:pStyle w:val="TOC8"/>
        <w:rPr>
          <w:rFonts w:asciiTheme="minorHAnsi" w:hAnsiTheme="minorHAnsi" w:cstheme="minorBidi"/>
          <w:sz w:val="22"/>
          <w:szCs w:val="22"/>
        </w:rPr>
      </w:pPr>
      <w:r>
        <w:t>(b)  Other decisions by the Council</w:t>
      </w:r>
      <w:r>
        <w:tab/>
      </w:r>
      <w:r>
        <w:fldChar w:fldCharType="begin"/>
      </w:r>
      <w:r>
        <w:instrText xml:space="preserve"> PAGEREF _Toc524595673 \h </w:instrText>
      </w:r>
      <w:r>
        <w:fldChar w:fldCharType="separate"/>
      </w:r>
      <w:r w:rsidR="009676C0">
        <w:t>15</w:t>
      </w:r>
      <w:r>
        <w:fldChar w:fldCharType="end"/>
      </w:r>
    </w:p>
    <w:p w:rsidR="007304D9" w:rsidRDefault="007304D9">
      <w:pPr>
        <w:pStyle w:val="TOC8"/>
        <w:rPr>
          <w:rFonts w:asciiTheme="minorHAnsi" w:hAnsiTheme="minorHAnsi" w:cstheme="minorBidi"/>
          <w:sz w:val="22"/>
          <w:szCs w:val="22"/>
        </w:rPr>
      </w:pPr>
      <w:r>
        <w:t>(c)  Other work of the Consultative Committee</w:t>
      </w:r>
      <w:r>
        <w:tab/>
      </w:r>
      <w:r>
        <w:fldChar w:fldCharType="begin"/>
      </w:r>
      <w:r>
        <w:instrText xml:space="preserve"> PAGEREF _Toc524595674 \h </w:instrText>
      </w:r>
      <w:r>
        <w:fldChar w:fldCharType="separate"/>
      </w:r>
      <w:r w:rsidR="009676C0">
        <w:t>15</w:t>
      </w:r>
      <w:r>
        <w:fldChar w:fldCharType="end"/>
      </w:r>
    </w:p>
    <w:p w:rsidR="007304D9" w:rsidRDefault="007304D9">
      <w:pPr>
        <w:pStyle w:val="TOC8"/>
        <w:rPr>
          <w:rFonts w:asciiTheme="minorHAnsi" w:hAnsiTheme="minorHAnsi" w:cstheme="minorBidi"/>
          <w:sz w:val="22"/>
          <w:szCs w:val="22"/>
        </w:rPr>
      </w:pPr>
      <w:r>
        <w:t>(d)  Adoption of information and position papers by the Council</w:t>
      </w:r>
      <w:r>
        <w:tab/>
      </w:r>
      <w:r>
        <w:fldChar w:fldCharType="begin"/>
      </w:r>
      <w:r>
        <w:instrText xml:space="preserve"> PAGEREF _Toc524595675 \h </w:instrText>
      </w:r>
      <w:r>
        <w:fldChar w:fldCharType="separate"/>
      </w:r>
      <w:r w:rsidR="009676C0">
        <w:t>15</w:t>
      </w:r>
      <w:r>
        <w:fldChar w:fldCharType="end"/>
      </w:r>
    </w:p>
    <w:p w:rsidR="007304D9" w:rsidRDefault="007304D9">
      <w:pPr>
        <w:pStyle w:val="TOC4"/>
        <w:rPr>
          <w:rFonts w:asciiTheme="minorHAnsi" w:hAnsiTheme="minorHAnsi" w:cstheme="minorBidi"/>
          <w:b w:val="0"/>
          <w:smallCaps w:val="0"/>
          <w:sz w:val="22"/>
          <w:szCs w:val="22"/>
          <w:lang w:val="en-US"/>
        </w:rPr>
      </w:pPr>
      <w:r w:rsidRPr="007E7902">
        <w:rPr>
          <w:lang w:val="en-US"/>
        </w:rPr>
        <w:t>2.2</w:t>
      </w:r>
      <w:r>
        <w:rPr>
          <w:rFonts w:asciiTheme="minorHAnsi" w:hAnsiTheme="minorHAnsi" w:cstheme="minorBidi"/>
          <w:b w:val="0"/>
          <w:smallCaps w:val="0"/>
          <w:sz w:val="22"/>
          <w:szCs w:val="22"/>
          <w:lang w:val="en-US"/>
        </w:rPr>
        <w:tab/>
      </w:r>
      <w:r w:rsidRPr="007E7902">
        <w:rPr>
          <w:lang w:val="en-US"/>
        </w:rPr>
        <w:t>Sub-program UV.2:  Services to the Union for Enhancing the Effectiveness of the UPOV System</w:t>
      </w:r>
      <w:r w:rsidRPr="007E7902">
        <w:rPr>
          <w:lang w:val="en-US"/>
        </w:rPr>
        <w:tab/>
      </w:r>
      <w:r>
        <w:fldChar w:fldCharType="begin"/>
      </w:r>
      <w:r w:rsidRPr="007E7902">
        <w:rPr>
          <w:lang w:val="en-US"/>
        </w:rPr>
        <w:instrText xml:space="preserve"> PAGEREF _Toc524595676 \h </w:instrText>
      </w:r>
      <w:r>
        <w:fldChar w:fldCharType="separate"/>
      </w:r>
      <w:r w:rsidR="009676C0">
        <w:rPr>
          <w:lang w:val="en-US"/>
        </w:rPr>
        <w:t>16</w:t>
      </w:r>
      <w:r>
        <w:fldChar w:fldCharType="end"/>
      </w:r>
    </w:p>
    <w:p w:rsidR="007304D9" w:rsidRDefault="007304D9">
      <w:pPr>
        <w:pStyle w:val="TOC5"/>
        <w:rPr>
          <w:rFonts w:asciiTheme="minorHAnsi" w:hAnsiTheme="minorHAnsi" w:cstheme="minorBidi"/>
          <w:b w:val="0"/>
          <w:sz w:val="22"/>
          <w:szCs w:val="22"/>
          <w:lang w:val="en-US"/>
        </w:rPr>
      </w:pPr>
      <w:r w:rsidRPr="007E7902">
        <w:rPr>
          <w:lang w:val="en-US"/>
        </w:rPr>
        <w:t>Objectives</w:t>
      </w:r>
      <w:r w:rsidRPr="007E7902">
        <w:rPr>
          <w:lang w:val="en-US"/>
        </w:rPr>
        <w:tab/>
      </w:r>
      <w:r>
        <w:fldChar w:fldCharType="begin"/>
      </w:r>
      <w:r w:rsidRPr="007E7902">
        <w:rPr>
          <w:lang w:val="en-US"/>
        </w:rPr>
        <w:instrText xml:space="preserve"> PAGEREF _Toc524595677 \h </w:instrText>
      </w:r>
      <w:r>
        <w:fldChar w:fldCharType="separate"/>
      </w:r>
      <w:r w:rsidR="009676C0">
        <w:rPr>
          <w:lang w:val="en-US"/>
        </w:rPr>
        <w:t>16</w:t>
      </w:r>
      <w:r>
        <w:fldChar w:fldCharType="end"/>
      </w:r>
    </w:p>
    <w:p w:rsidR="007304D9" w:rsidRDefault="007304D9">
      <w:pPr>
        <w:pStyle w:val="TOC5"/>
        <w:rPr>
          <w:rFonts w:asciiTheme="minorHAnsi" w:hAnsiTheme="minorHAnsi" w:cstheme="minorBidi"/>
          <w:b w:val="0"/>
          <w:sz w:val="22"/>
          <w:szCs w:val="22"/>
          <w:lang w:val="en-US"/>
        </w:rPr>
      </w:pPr>
      <w:r w:rsidRPr="007E7902">
        <w:rPr>
          <w:lang w:val="en-US"/>
        </w:rPr>
        <w:t>Results Achieved:  Selected Performance Indicators</w:t>
      </w:r>
      <w:r w:rsidRPr="007E7902">
        <w:rPr>
          <w:lang w:val="en-US"/>
        </w:rPr>
        <w:tab/>
      </w:r>
      <w:r>
        <w:fldChar w:fldCharType="begin"/>
      </w:r>
      <w:r w:rsidRPr="007E7902">
        <w:rPr>
          <w:lang w:val="en-US"/>
        </w:rPr>
        <w:instrText xml:space="preserve"> PAGEREF _Toc524595678 \h </w:instrText>
      </w:r>
      <w:r>
        <w:fldChar w:fldCharType="separate"/>
      </w:r>
      <w:r w:rsidR="009676C0">
        <w:rPr>
          <w:lang w:val="en-US"/>
        </w:rPr>
        <w:t>16</w:t>
      </w:r>
      <w:r>
        <w:fldChar w:fldCharType="end"/>
      </w:r>
    </w:p>
    <w:p w:rsidR="007304D9" w:rsidRDefault="007304D9">
      <w:pPr>
        <w:pStyle w:val="TOC6"/>
        <w:rPr>
          <w:rFonts w:asciiTheme="minorHAnsi" w:hAnsiTheme="minorHAnsi" w:cstheme="minorBidi"/>
          <w:caps w:val="0"/>
          <w:sz w:val="22"/>
          <w:szCs w:val="22"/>
        </w:rPr>
      </w:pPr>
      <w:r>
        <w:t>1.  Participation by members of the Union and observers in the work of the UPOV bodies</w:t>
      </w:r>
      <w:r>
        <w:tab/>
      </w:r>
      <w:r>
        <w:fldChar w:fldCharType="begin"/>
      </w:r>
      <w:r>
        <w:instrText xml:space="preserve"> PAGEREF _Toc524595679 \h </w:instrText>
      </w:r>
      <w:r>
        <w:fldChar w:fldCharType="separate"/>
      </w:r>
      <w:r w:rsidR="009676C0">
        <w:t>16</w:t>
      </w:r>
      <w:r>
        <w:fldChar w:fldCharType="end"/>
      </w:r>
    </w:p>
    <w:p w:rsidR="007304D9" w:rsidRDefault="007304D9">
      <w:pPr>
        <w:pStyle w:val="TOC8"/>
        <w:rPr>
          <w:rFonts w:asciiTheme="minorHAnsi" w:hAnsiTheme="minorHAnsi" w:cstheme="minorBidi"/>
          <w:sz w:val="22"/>
          <w:szCs w:val="22"/>
        </w:rPr>
      </w:pPr>
      <w:r>
        <w:t>(a)  Participation in the Administrative and Legal Committee</w:t>
      </w:r>
      <w:r>
        <w:tab/>
      </w:r>
      <w:r>
        <w:fldChar w:fldCharType="begin"/>
      </w:r>
      <w:r>
        <w:instrText xml:space="preserve"> PAGEREF _Toc524595680 \h </w:instrText>
      </w:r>
      <w:r>
        <w:fldChar w:fldCharType="separate"/>
      </w:r>
      <w:r w:rsidR="009676C0">
        <w:t>16</w:t>
      </w:r>
      <w:r>
        <w:fldChar w:fldCharType="end"/>
      </w:r>
    </w:p>
    <w:p w:rsidR="007304D9" w:rsidRDefault="007304D9">
      <w:pPr>
        <w:pStyle w:val="TOC9"/>
        <w:rPr>
          <w:rFonts w:asciiTheme="minorHAnsi" w:hAnsiTheme="minorHAnsi" w:cstheme="minorBidi"/>
          <w:sz w:val="22"/>
          <w:szCs w:val="22"/>
        </w:rPr>
      </w:pPr>
      <w:r>
        <w:t>Figure 12.  Number of Participating Members and Observer States/Organizations in the CAJ</w:t>
      </w:r>
      <w:r>
        <w:tab/>
      </w:r>
      <w:r>
        <w:fldChar w:fldCharType="begin"/>
      </w:r>
      <w:r>
        <w:instrText xml:space="preserve"> PAGEREF _Toc524595681 \h </w:instrText>
      </w:r>
      <w:r>
        <w:fldChar w:fldCharType="separate"/>
      </w:r>
      <w:r w:rsidR="009676C0">
        <w:t>16</w:t>
      </w:r>
      <w:r>
        <w:fldChar w:fldCharType="end"/>
      </w:r>
    </w:p>
    <w:p w:rsidR="007304D9" w:rsidRDefault="007304D9">
      <w:pPr>
        <w:pStyle w:val="TOC8"/>
        <w:rPr>
          <w:rFonts w:asciiTheme="minorHAnsi" w:hAnsiTheme="minorHAnsi" w:cstheme="minorBidi"/>
          <w:sz w:val="22"/>
          <w:szCs w:val="22"/>
        </w:rPr>
      </w:pPr>
      <w:r>
        <w:t>(b)  Participation in the Technical Committee</w:t>
      </w:r>
      <w:r>
        <w:tab/>
      </w:r>
      <w:r>
        <w:fldChar w:fldCharType="begin"/>
      </w:r>
      <w:r>
        <w:instrText xml:space="preserve"> PAGEREF _Toc524595682 \h </w:instrText>
      </w:r>
      <w:r>
        <w:fldChar w:fldCharType="separate"/>
      </w:r>
      <w:r w:rsidR="009676C0">
        <w:t>17</w:t>
      </w:r>
      <w:r>
        <w:fldChar w:fldCharType="end"/>
      </w:r>
    </w:p>
    <w:p w:rsidR="007304D9" w:rsidRDefault="007304D9">
      <w:pPr>
        <w:pStyle w:val="TOC9"/>
        <w:rPr>
          <w:rFonts w:asciiTheme="minorHAnsi" w:hAnsiTheme="minorHAnsi" w:cstheme="minorBidi"/>
          <w:sz w:val="22"/>
          <w:szCs w:val="22"/>
        </w:rPr>
      </w:pPr>
      <w:r>
        <w:t>Figure 13.  Number of Participating Members and Observer States/Organizations in the TC</w:t>
      </w:r>
      <w:r>
        <w:tab/>
      </w:r>
      <w:r>
        <w:fldChar w:fldCharType="begin"/>
      </w:r>
      <w:r>
        <w:instrText xml:space="preserve"> PAGEREF _Toc524595683 \h </w:instrText>
      </w:r>
      <w:r>
        <w:fldChar w:fldCharType="separate"/>
      </w:r>
      <w:r w:rsidR="009676C0">
        <w:t>17</w:t>
      </w:r>
      <w:r>
        <w:fldChar w:fldCharType="end"/>
      </w:r>
    </w:p>
    <w:p w:rsidR="007304D9" w:rsidRDefault="007304D9">
      <w:pPr>
        <w:pStyle w:val="TOC8"/>
        <w:rPr>
          <w:rFonts w:asciiTheme="minorHAnsi" w:hAnsiTheme="minorHAnsi" w:cstheme="minorBidi"/>
          <w:sz w:val="22"/>
          <w:szCs w:val="22"/>
        </w:rPr>
      </w:pPr>
      <w:r>
        <w:t>(c)  Participation in Technical Working Party Sessions</w:t>
      </w:r>
      <w:r>
        <w:tab/>
      </w:r>
      <w:r>
        <w:fldChar w:fldCharType="begin"/>
      </w:r>
      <w:r>
        <w:instrText xml:space="preserve"> PAGEREF _Toc524595684 \h </w:instrText>
      </w:r>
      <w:r>
        <w:fldChar w:fldCharType="separate"/>
      </w:r>
      <w:r w:rsidR="009676C0">
        <w:t>17</w:t>
      </w:r>
      <w:r>
        <w:fldChar w:fldCharType="end"/>
      </w:r>
    </w:p>
    <w:p w:rsidR="007304D9" w:rsidRDefault="007304D9">
      <w:pPr>
        <w:pStyle w:val="TOC9"/>
        <w:rPr>
          <w:rFonts w:asciiTheme="minorHAnsi" w:hAnsiTheme="minorHAnsi" w:cstheme="minorBidi"/>
          <w:sz w:val="22"/>
          <w:szCs w:val="22"/>
        </w:rPr>
      </w:pPr>
      <w:r>
        <w:t>Figure 14.  Number of Participating Members and Observer States/Organizations in the TWPs</w:t>
      </w:r>
      <w:r>
        <w:tab/>
      </w:r>
      <w:r>
        <w:fldChar w:fldCharType="begin"/>
      </w:r>
      <w:r>
        <w:instrText xml:space="preserve"> PAGEREF _Toc524595685 \h </w:instrText>
      </w:r>
      <w:r>
        <w:fldChar w:fldCharType="separate"/>
      </w:r>
      <w:r w:rsidR="009676C0">
        <w:t>17</w:t>
      </w:r>
      <w:r>
        <w:fldChar w:fldCharType="end"/>
      </w:r>
    </w:p>
    <w:p w:rsidR="007304D9" w:rsidRDefault="007304D9">
      <w:pPr>
        <w:pStyle w:val="TOC8"/>
        <w:rPr>
          <w:rFonts w:asciiTheme="minorHAnsi" w:hAnsiTheme="minorHAnsi" w:cstheme="minorBidi"/>
          <w:sz w:val="22"/>
          <w:szCs w:val="22"/>
        </w:rPr>
      </w:pPr>
      <w:r>
        <w:t>(d)  Participation in Preparatory Workshops for the Technical Working Party Sessions</w:t>
      </w:r>
      <w:r>
        <w:tab/>
      </w:r>
      <w:r>
        <w:fldChar w:fldCharType="begin"/>
      </w:r>
      <w:r>
        <w:instrText xml:space="preserve"> PAGEREF _Toc524595686 \h </w:instrText>
      </w:r>
      <w:r>
        <w:fldChar w:fldCharType="separate"/>
      </w:r>
      <w:r w:rsidR="009676C0">
        <w:t>18</w:t>
      </w:r>
      <w:r>
        <w:fldChar w:fldCharType="end"/>
      </w:r>
    </w:p>
    <w:p w:rsidR="007304D9" w:rsidRDefault="007304D9">
      <w:pPr>
        <w:pStyle w:val="TOC9"/>
        <w:rPr>
          <w:rFonts w:asciiTheme="minorHAnsi" w:hAnsiTheme="minorHAnsi" w:cstheme="minorBidi"/>
          <w:sz w:val="22"/>
          <w:szCs w:val="22"/>
        </w:rPr>
      </w:pPr>
      <w:r>
        <w:t>Figure 15</w:t>
      </w:r>
      <w:r>
        <w:tab/>
      </w:r>
      <w:r>
        <w:fldChar w:fldCharType="begin"/>
      </w:r>
      <w:r>
        <w:instrText xml:space="preserve"> PAGEREF _Toc524595687 \h </w:instrText>
      </w:r>
      <w:r>
        <w:fldChar w:fldCharType="separate"/>
      </w:r>
      <w:r w:rsidR="009676C0">
        <w:t>18</w:t>
      </w:r>
      <w:r>
        <w:fldChar w:fldCharType="end"/>
      </w:r>
    </w:p>
    <w:p w:rsidR="007304D9" w:rsidRDefault="007304D9">
      <w:pPr>
        <w:pStyle w:val="TOC9"/>
        <w:rPr>
          <w:rFonts w:asciiTheme="minorHAnsi" w:hAnsiTheme="minorHAnsi" w:cstheme="minorBidi"/>
          <w:sz w:val="22"/>
          <w:szCs w:val="22"/>
        </w:rPr>
      </w:pPr>
      <w:r>
        <w:t>(i)  Number of individual participants in the Preparatory Workshops: members and observers</w:t>
      </w:r>
      <w:r>
        <w:tab/>
      </w:r>
      <w:r>
        <w:fldChar w:fldCharType="begin"/>
      </w:r>
      <w:r>
        <w:instrText xml:space="preserve"> PAGEREF _Toc524595688 \h </w:instrText>
      </w:r>
      <w:r>
        <w:fldChar w:fldCharType="separate"/>
      </w:r>
      <w:r w:rsidR="009676C0">
        <w:t>18</w:t>
      </w:r>
      <w:r>
        <w:fldChar w:fldCharType="end"/>
      </w:r>
    </w:p>
    <w:p w:rsidR="007304D9" w:rsidRDefault="007304D9">
      <w:pPr>
        <w:pStyle w:val="TOC9"/>
        <w:rPr>
          <w:rFonts w:asciiTheme="minorHAnsi" w:hAnsiTheme="minorHAnsi" w:cstheme="minorBidi"/>
          <w:sz w:val="22"/>
          <w:szCs w:val="22"/>
        </w:rPr>
      </w:pPr>
      <w:r>
        <w:t>(ii)  Number of individual participants in the Preparatory Workshops by Technical Working Party</w:t>
      </w:r>
      <w:r>
        <w:tab/>
      </w:r>
      <w:r>
        <w:fldChar w:fldCharType="begin"/>
      </w:r>
      <w:r>
        <w:instrText xml:space="preserve"> PAGEREF _Toc524595689 \h </w:instrText>
      </w:r>
      <w:r>
        <w:fldChar w:fldCharType="separate"/>
      </w:r>
      <w:r w:rsidR="009676C0">
        <w:t>18</w:t>
      </w:r>
      <w:r>
        <w:fldChar w:fldCharType="end"/>
      </w:r>
    </w:p>
    <w:p w:rsidR="007304D9" w:rsidRDefault="007304D9">
      <w:pPr>
        <w:pStyle w:val="TOC6"/>
        <w:rPr>
          <w:rFonts w:asciiTheme="minorHAnsi" w:hAnsiTheme="minorHAnsi" w:cstheme="minorBidi"/>
          <w:caps w:val="0"/>
          <w:sz w:val="22"/>
          <w:szCs w:val="22"/>
        </w:rPr>
      </w:pPr>
      <w:r>
        <w:t>2.  Guidance on the UPOV Convention and its implementation and information on its application</w:t>
      </w:r>
      <w:r>
        <w:tab/>
      </w:r>
      <w:r>
        <w:fldChar w:fldCharType="begin"/>
      </w:r>
      <w:r>
        <w:instrText xml:space="preserve"> PAGEREF _Toc524595690 \h </w:instrText>
      </w:r>
      <w:r>
        <w:fldChar w:fldCharType="separate"/>
      </w:r>
      <w:r w:rsidR="009676C0">
        <w:t>19</w:t>
      </w:r>
      <w:r>
        <w:fldChar w:fldCharType="end"/>
      </w:r>
    </w:p>
    <w:p w:rsidR="007304D9" w:rsidRDefault="007304D9">
      <w:pPr>
        <w:pStyle w:val="TOC8"/>
        <w:rPr>
          <w:rFonts w:asciiTheme="minorHAnsi" w:hAnsiTheme="minorHAnsi" w:cstheme="minorBidi"/>
          <w:sz w:val="22"/>
          <w:szCs w:val="22"/>
        </w:rPr>
      </w:pPr>
      <w:r>
        <w:t>(a)  Adoption of new or revised information materials concerning the UPOV Convention</w:t>
      </w:r>
      <w:r>
        <w:tab/>
      </w:r>
      <w:r>
        <w:fldChar w:fldCharType="begin"/>
      </w:r>
      <w:r>
        <w:instrText xml:space="preserve"> PAGEREF _Toc524595691 \h </w:instrText>
      </w:r>
      <w:r>
        <w:fldChar w:fldCharType="separate"/>
      </w:r>
      <w:r w:rsidR="009676C0">
        <w:t>19</w:t>
      </w:r>
      <w:r>
        <w:fldChar w:fldCharType="end"/>
      </w:r>
    </w:p>
    <w:p w:rsidR="007304D9" w:rsidRDefault="007304D9">
      <w:pPr>
        <w:pStyle w:val="TOC8"/>
        <w:rPr>
          <w:rFonts w:asciiTheme="minorHAnsi" w:hAnsiTheme="minorHAnsi" w:cstheme="minorBidi"/>
          <w:sz w:val="22"/>
          <w:szCs w:val="22"/>
        </w:rPr>
      </w:pPr>
      <w:r>
        <w:lastRenderedPageBreak/>
        <w:t>(b)  Publication of the UPOV Gazette and Newsletter</w:t>
      </w:r>
      <w:r>
        <w:tab/>
      </w:r>
      <w:r>
        <w:fldChar w:fldCharType="begin"/>
      </w:r>
      <w:r>
        <w:instrText xml:space="preserve"> PAGEREF _Toc524595692 \h </w:instrText>
      </w:r>
      <w:r>
        <w:fldChar w:fldCharType="separate"/>
      </w:r>
      <w:r w:rsidR="009676C0">
        <w:t>19</w:t>
      </w:r>
      <w:r>
        <w:fldChar w:fldCharType="end"/>
      </w:r>
    </w:p>
    <w:p w:rsidR="007304D9" w:rsidRDefault="007304D9">
      <w:pPr>
        <w:pStyle w:val="TOC8"/>
        <w:rPr>
          <w:rFonts w:asciiTheme="minorHAnsi" w:hAnsiTheme="minorHAnsi" w:cstheme="minorBidi"/>
          <w:sz w:val="22"/>
          <w:szCs w:val="22"/>
        </w:rPr>
      </w:pPr>
      <w:r>
        <w:t>(c)  Inclusion of laws of members of the Union in UPOV Lex database</w:t>
      </w:r>
      <w:r>
        <w:tab/>
      </w:r>
      <w:r>
        <w:fldChar w:fldCharType="begin"/>
      </w:r>
      <w:r>
        <w:instrText xml:space="preserve"> PAGEREF _Toc524595693 \h </w:instrText>
      </w:r>
      <w:r>
        <w:fldChar w:fldCharType="separate"/>
      </w:r>
      <w:r w:rsidR="009676C0">
        <w:t>19</w:t>
      </w:r>
      <w:r>
        <w:fldChar w:fldCharType="end"/>
      </w:r>
    </w:p>
    <w:p w:rsidR="007304D9" w:rsidRDefault="007304D9">
      <w:pPr>
        <w:pStyle w:val="TOC8"/>
        <w:rPr>
          <w:rFonts w:asciiTheme="minorHAnsi" w:hAnsiTheme="minorHAnsi" w:cstheme="minorBidi"/>
          <w:sz w:val="22"/>
          <w:szCs w:val="22"/>
        </w:rPr>
      </w:pPr>
      <w:r>
        <w:t>UPOV Lex database:  visits to the UPOV Website</w:t>
      </w:r>
      <w:r w:rsidRPr="00DE6DE5">
        <w:rPr>
          <w:b/>
        </w:rPr>
        <w:t xml:space="preserve"> </w:t>
      </w:r>
      <w:r>
        <w:t>in 2017</w:t>
      </w:r>
      <w:r>
        <w:tab/>
      </w:r>
      <w:r>
        <w:fldChar w:fldCharType="begin"/>
      </w:r>
      <w:r>
        <w:instrText xml:space="preserve"> PAGEREF _Toc524595694 \h </w:instrText>
      </w:r>
      <w:r>
        <w:fldChar w:fldCharType="separate"/>
      </w:r>
      <w:r w:rsidR="009676C0">
        <w:t>19</w:t>
      </w:r>
      <w:r>
        <w:fldChar w:fldCharType="end"/>
      </w:r>
    </w:p>
    <w:p w:rsidR="007304D9" w:rsidRDefault="007304D9">
      <w:pPr>
        <w:pStyle w:val="TOC8"/>
        <w:rPr>
          <w:rFonts w:asciiTheme="minorHAnsi" w:hAnsiTheme="minorHAnsi" w:cstheme="minorBidi"/>
          <w:sz w:val="22"/>
          <w:szCs w:val="22"/>
        </w:rPr>
      </w:pPr>
      <w:r>
        <w:t>(d)  Availability of UPOV documents and materials in languages other than the UPOV languages (English, French, German and Spanish)</w:t>
      </w:r>
      <w:r>
        <w:tab/>
      </w:r>
      <w:r>
        <w:fldChar w:fldCharType="begin"/>
      </w:r>
      <w:r>
        <w:instrText xml:space="preserve"> PAGEREF _Toc524595695 \h </w:instrText>
      </w:r>
      <w:r>
        <w:fldChar w:fldCharType="separate"/>
      </w:r>
      <w:r w:rsidR="009676C0">
        <w:t>20</w:t>
      </w:r>
      <w:r>
        <w:fldChar w:fldCharType="end"/>
      </w:r>
    </w:p>
    <w:p w:rsidR="007304D9" w:rsidRDefault="007304D9">
      <w:pPr>
        <w:pStyle w:val="TOC6"/>
        <w:rPr>
          <w:rFonts w:asciiTheme="minorHAnsi" w:hAnsiTheme="minorHAnsi" w:cstheme="minorBidi"/>
          <w:caps w:val="0"/>
          <w:sz w:val="22"/>
          <w:szCs w:val="22"/>
        </w:rPr>
      </w:pPr>
      <w:r>
        <w:t>3.  Guidance on the examination of varieties</w:t>
      </w:r>
      <w:r>
        <w:tab/>
      </w:r>
      <w:r>
        <w:fldChar w:fldCharType="begin"/>
      </w:r>
      <w:r>
        <w:instrText xml:space="preserve"> PAGEREF _Toc524595696 \h </w:instrText>
      </w:r>
      <w:r>
        <w:fldChar w:fldCharType="separate"/>
      </w:r>
      <w:r w:rsidR="009676C0">
        <w:t>20</w:t>
      </w:r>
      <w:r>
        <w:fldChar w:fldCharType="end"/>
      </w:r>
    </w:p>
    <w:p w:rsidR="007304D9" w:rsidRDefault="007304D9">
      <w:pPr>
        <w:pStyle w:val="TOC8"/>
        <w:rPr>
          <w:rFonts w:asciiTheme="minorHAnsi" w:hAnsiTheme="minorHAnsi" w:cstheme="minorBidi"/>
          <w:sz w:val="22"/>
          <w:szCs w:val="22"/>
        </w:rPr>
      </w:pPr>
      <w:r>
        <w:t>(a)  Adoption of new or revised TGP documents and information materials</w:t>
      </w:r>
      <w:r>
        <w:tab/>
      </w:r>
      <w:r>
        <w:fldChar w:fldCharType="begin"/>
      </w:r>
      <w:r>
        <w:instrText xml:space="preserve"> PAGEREF _Toc524595697 \h </w:instrText>
      </w:r>
      <w:r>
        <w:fldChar w:fldCharType="separate"/>
      </w:r>
      <w:r w:rsidR="009676C0">
        <w:t>20</w:t>
      </w:r>
      <w:r>
        <w:fldChar w:fldCharType="end"/>
      </w:r>
    </w:p>
    <w:p w:rsidR="007304D9" w:rsidRDefault="007304D9">
      <w:pPr>
        <w:pStyle w:val="TOC8"/>
        <w:rPr>
          <w:rFonts w:asciiTheme="minorHAnsi" w:hAnsiTheme="minorHAnsi" w:cstheme="minorBidi"/>
          <w:sz w:val="22"/>
          <w:szCs w:val="22"/>
        </w:rPr>
      </w:pPr>
      <w:r>
        <w:t>(b)  Adoption of new or revised Test Guidelines</w:t>
      </w:r>
      <w:r>
        <w:tab/>
      </w:r>
      <w:r>
        <w:fldChar w:fldCharType="begin"/>
      </w:r>
      <w:r>
        <w:instrText xml:space="preserve"> PAGEREF _Toc524595698 \h </w:instrText>
      </w:r>
      <w:r>
        <w:fldChar w:fldCharType="separate"/>
      </w:r>
      <w:r w:rsidR="009676C0">
        <w:t>21</w:t>
      </w:r>
      <w:r>
        <w:fldChar w:fldCharType="end"/>
      </w:r>
    </w:p>
    <w:p w:rsidR="007304D9" w:rsidRDefault="007304D9">
      <w:pPr>
        <w:pStyle w:val="TOC8"/>
        <w:rPr>
          <w:rFonts w:asciiTheme="minorHAnsi" w:hAnsiTheme="minorHAnsi" w:cstheme="minorBidi"/>
          <w:sz w:val="22"/>
          <w:szCs w:val="22"/>
        </w:rPr>
      </w:pPr>
      <w:r>
        <w:t>Test Guidelines:  visits to the UPOV Website in 2017</w:t>
      </w:r>
      <w:r>
        <w:tab/>
      </w:r>
      <w:r>
        <w:fldChar w:fldCharType="begin"/>
      </w:r>
      <w:r>
        <w:instrText xml:space="preserve"> PAGEREF _Toc524595699 \h </w:instrText>
      </w:r>
      <w:r>
        <w:fldChar w:fldCharType="separate"/>
      </w:r>
      <w:r w:rsidR="009676C0">
        <w:t>21</w:t>
      </w:r>
      <w:r>
        <w:fldChar w:fldCharType="end"/>
      </w:r>
    </w:p>
    <w:p w:rsidR="007304D9" w:rsidRDefault="007304D9">
      <w:pPr>
        <w:pStyle w:val="TOC9"/>
        <w:rPr>
          <w:rFonts w:asciiTheme="minorHAnsi" w:hAnsiTheme="minorHAnsi" w:cstheme="minorBidi"/>
          <w:sz w:val="22"/>
          <w:szCs w:val="22"/>
        </w:rPr>
      </w:pPr>
      <w:r>
        <w:t>Figure 16.  Adoption of Test Guidelines</w:t>
      </w:r>
      <w:r>
        <w:tab/>
      </w:r>
      <w:r>
        <w:fldChar w:fldCharType="begin"/>
      </w:r>
      <w:r>
        <w:instrText xml:space="preserve"> PAGEREF _Toc524595700 \h </w:instrText>
      </w:r>
      <w:r>
        <w:fldChar w:fldCharType="separate"/>
      </w:r>
      <w:r w:rsidR="009676C0">
        <w:t>22</w:t>
      </w:r>
      <w:r>
        <w:fldChar w:fldCharType="end"/>
      </w:r>
    </w:p>
    <w:p w:rsidR="007304D9" w:rsidRDefault="007304D9">
      <w:pPr>
        <w:pStyle w:val="TOC9"/>
        <w:rPr>
          <w:rFonts w:asciiTheme="minorHAnsi" w:hAnsiTheme="minorHAnsi" w:cstheme="minorBidi"/>
          <w:sz w:val="22"/>
          <w:szCs w:val="22"/>
        </w:rPr>
      </w:pPr>
      <w:r>
        <w:t>Figure 17.  Draft Test Guidelines discussed in TWPs</w:t>
      </w:r>
      <w:r>
        <w:tab/>
      </w:r>
      <w:r>
        <w:fldChar w:fldCharType="begin"/>
      </w:r>
      <w:r>
        <w:instrText xml:space="preserve"> PAGEREF _Toc524595701 \h </w:instrText>
      </w:r>
      <w:r>
        <w:fldChar w:fldCharType="separate"/>
      </w:r>
      <w:r w:rsidR="009676C0">
        <w:t>22</w:t>
      </w:r>
      <w:r>
        <w:fldChar w:fldCharType="end"/>
      </w:r>
    </w:p>
    <w:p w:rsidR="007304D9" w:rsidRDefault="007304D9">
      <w:pPr>
        <w:pStyle w:val="TOC8"/>
        <w:rPr>
          <w:rFonts w:asciiTheme="minorHAnsi" w:hAnsiTheme="minorHAnsi" w:cstheme="minorBidi"/>
          <w:sz w:val="22"/>
          <w:szCs w:val="22"/>
        </w:rPr>
      </w:pPr>
      <w:r>
        <w:t>(c)  Number of PBR applications covered by adopted Test Guidelines</w:t>
      </w:r>
      <w:r>
        <w:tab/>
      </w:r>
      <w:r>
        <w:fldChar w:fldCharType="begin"/>
      </w:r>
      <w:r>
        <w:instrText xml:space="preserve"> PAGEREF _Toc524595702 \h </w:instrText>
      </w:r>
      <w:r>
        <w:fldChar w:fldCharType="separate"/>
      </w:r>
      <w:r w:rsidR="009676C0">
        <w:t>22</w:t>
      </w:r>
      <w:r>
        <w:fldChar w:fldCharType="end"/>
      </w:r>
    </w:p>
    <w:p w:rsidR="007304D9" w:rsidRDefault="007304D9">
      <w:pPr>
        <w:pStyle w:val="TOC9"/>
        <w:rPr>
          <w:rFonts w:asciiTheme="minorHAnsi" w:hAnsiTheme="minorHAnsi" w:cstheme="minorBidi"/>
          <w:sz w:val="22"/>
          <w:szCs w:val="22"/>
        </w:rPr>
      </w:pPr>
      <w:r>
        <w:t>Figure 18.  Plant Breeders’ Rights Entries in Plant Variety Database covered by Test Guidelines</w:t>
      </w:r>
      <w:r>
        <w:tab/>
      </w:r>
      <w:r>
        <w:fldChar w:fldCharType="begin"/>
      </w:r>
      <w:r>
        <w:instrText xml:space="preserve"> PAGEREF _Toc524595703 \h </w:instrText>
      </w:r>
      <w:r>
        <w:fldChar w:fldCharType="separate"/>
      </w:r>
      <w:r w:rsidR="009676C0">
        <w:t>22</w:t>
      </w:r>
      <w:r>
        <w:fldChar w:fldCharType="end"/>
      </w:r>
    </w:p>
    <w:p w:rsidR="007304D9" w:rsidRDefault="007304D9">
      <w:pPr>
        <w:pStyle w:val="TOC8"/>
        <w:rPr>
          <w:rFonts w:asciiTheme="minorHAnsi" w:hAnsiTheme="minorHAnsi" w:cstheme="minorBidi"/>
          <w:sz w:val="22"/>
          <w:szCs w:val="22"/>
        </w:rPr>
      </w:pPr>
      <w:r>
        <w:t>(d)  Participation in the development of Test Guidelines</w:t>
      </w:r>
      <w:r>
        <w:tab/>
      </w:r>
      <w:r>
        <w:fldChar w:fldCharType="begin"/>
      </w:r>
      <w:r>
        <w:instrText xml:space="preserve"> PAGEREF _Toc524595704 \h </w:instrText>
      </w:r>
      <w:r>
        <w:fldChar w:fldCharType="separate"/>
      </w:r>
      <w:r w:rsidR="009676C0">
        <w:t>23</w:t>
      </w:r>
      <w:r>
        <w:fldChar w:fldCharType="end"/>
      </w:r>
    </w:p>
    <w:p w:rsidR="007304D9" w:rsidRDefault="007304D9">
      <w:pPr>
        <w:pStyle w:val="TOC9"/>
        <w:rPr>
          <w:rFonts w:asciiTheme="minorHAnsi" w:hAnsiTheme="minorHAnsi" w:cstheme="minorBidi"/>
          <w:sz w:val="22"/>
          <w:szCs w:val="22"/>
        </w:rPr>
      </w:pPr>
      <w:r>
        <w:t>Figure 19.  Total number of Test Guidelines adopted (by Technical Working Party)</w:t>
      </w:r>
      <w:r>
        <w:tab/>
      </w:r>
      <w:r>
        <w:fldChar w:fldCharType="begin"/>
      </w:r>
      <w:r>
        <w:instrText xml:space="preserve"> PAGEREF _Toc524595705 \h </w:instrText>
      </w:r>
      <w:r>
        <w:fldChar w:fldCharType="separate"/>
      </w:r>
      <w:r w:rsidR="009676C0">
        <w:t>23</w:t>
      </w:r>
      <w:r>
        <w:fldChar w:fldCharType="end"/>
      </w:r>
    </w:p>
    <w:p w:rsidR="007304D9" w:rsidRDefault="007304D9">
      <w:pPr>
        <w:pStyle w:val="TOC9"/>
        <w:rPr>
          <w:rFonts w:asciiTheme="minorHAnsi" w:hAnsiTheme="minorHAnsi" w:cstheme="minorBidi"/>
          <w:sz w:val="22"/>
          <w:szCs w:val="22"/>
        </w:rPr>
      </w:pPr>
      <w:r w:rsidRPr="00DE6DE5">
        <w:rPr>
          <w:rFonts w:eastAsia="Times New Roman"/>
        </w:rPr>
        <w:t xml:space="preserve">Figure </w:t>
      </w:r>
      <w:r>
        <w:t>20</w:t>
      </w:r>
      <w:r w:rsidRPr="00DE6DE5">
        <w:rPr>
          <w:rFonts w:eastAsia="Times New Roman"/>
        </w:rPr>
        <w:t>.  Total number of Test Guidelines  under development</w:t>
      </w:r>
      <w:r>
        <w:t xml:space="preserve"> (by Technical Working Party)</w:t>
      </w:r>
      <w:r>
        <w:tab/>
      </w:r>
      <w:r>
        <w:fldChar w:fldCharType="begin"/>
      </w:r>
      <w:r>
        <w:instrText xml:space="preserve"> PAGEREF _Toc524595706 \h </w:instrText>
      </w:r>
      <w:r>
        <w:fldChar w:fldCharType="separate"/>
      </w:r>
      <w:r w:rsidR="009676C0">
        <w:t>23</w:t>
      </w:r>
      <w:r>
        <w:fldChar w:fldCharType="end"/>
      </w:r>
    </w:p>
    <w:p w:rsidR="007304D9" w:rsidRDefault="007304D9">
      <w:pPr>
        <w:pStyle w:val="TOC9"/>
        <w:rPr>
          <w:rFonts w:asciiTheme="minorHAnsi" w:hAnsiTheme="minorHAnsi" w:cstheme="minorBidi"/>
          <w:sz w:val="22"/>
          <w:szCs w:val="22"/>
        </w:rPr>
      </w:pPr>
      <w:r>
        <w:t>Figure 21.  Total number of Test Guidelines adopted (by region of the leading expert)</w:t>
      </w:r>
      <w:r>
        <w:tab/>
      </w:r>
      <w:r>
        <w:fldChar w:fldCharType="begin"/>
      </w:r>
      <w:r>
        <w:instrText xml:space="preserve"> PAGEREF _Toc524595707 \h </w:instrText>
      </w:r>
      <w:r>
        <w:fldChar w:fldCharType="separate"/>
      </w:r>
      <w:r w:rsidR="009676C0">
        <w:t>23</w:t>
      </w:r>
      <w:r>
        <w:fldChar w:fldCharType="end"/>
      </w:r>
    </w:p>
    <w:p w:rsidR="007304D9" w:rsidRDefault="007304D9">
      <w:pPr>
        <w:pStyle w:val="TOC9"/>
        <w:rPr>
          <w:rFonts w:asciiTheme="minorHAnsi" w:hAnsiTheme="minorHAnsi" w:cstheme="minorBidi"/>
          <w:sz w:val="22"/>
          <w:szCs w:val="22"/>
        </w:rPr>
      </w:pPr>
      <w:r w:rsidRPr="00DE6DE5">
        <w:rPr>
          <w:rFonts w:eastAsia="Times New Roman"/>
        </w:rPr>
        <w:t xml:space="preserve">Figure </w:t>
      </w:r>
      <w:r>
        <w:t>22</w:t>
      </w:r>
      <w:r w:rsidRPr="00DE6DE5">
        <w:rPr>
          <w:rFonts w:eastAsia="Times New Roman"/>
        </w:rPr>
        <w:t>.  Total number of Test Guidelines under development</w:t>
      </w:r>
      <w:r>
        <w:t xml:space="preserve"> (by region of the leading expert)</w:t>
      </w:r>
      <w:r>
        <w:tab/>
      </w:r>
      <w:r>
        <w:fldChar w:fldCharType="begin"/>
      </w:r>
      <w:r>
        <w:instrText xml:space="preserve"> PAGEREF _Toc524595708 \h </w:instrText>
      </w:r>
      <w:r>
        <w:fldChar w:fldCharType="separate"/>
      </w:r>
      <w:r w:rsidR="009676C0">
        <w:t>23</w:t>
      </w:r>
      <w:r>
        <w:fldChar w:fldCharType="end"/>
      </w:r>
    </w:p>
    <w:p w:rsidR="007304D9" w:rsidRDefault="007304D9">
      <w:pPr>
        <w:pStyle w:val="TOC9"/>
        <w:rPr>
          <w:rFonts w:asciiTheme="minorHAnsi" w:hAnsiTheme="minorHAnsi" w:cstheme="minorBidi"/>
          <w:sz w:val="22"/>
          <w:szCs w:val="22"/>
        </w:rPr>
      </w:pPr>
      <w:r>
        <w:t>Figure 23.  Number of members of the Union involved in drafting Test Guidelines</w:t>
      </w:r>
      <w:r>
        <w:tab/>
      </w:r>
      <w:r>
        <w:fldChar w:fldCharType="begin"/>
      </w:r>
      <w:r>
        <w:instrText xml:space="preserve"> PAGEREF _Toc524595709 \h </w:instrText>
      </w:r>
      <w:r>
        <w:fldChar w:fldCharType="separate"/>
      </w:r>
      <w:r w:rsidR="009676C0">
        <w:t>23</w:t>
      </w:r>
      <w:r>
        <w:fldChar w:fldCharType="end"/>
      </w:r>
    </w:p>
    <w:p w:rsidR="007304D9" w:rsidRDefault="007304D9">
      <w:pPr>
        <w:pStyle w:val="TOC8"/>
        <w:rPr>
          <w:rFonts w:asciiTheme="minorHAnsi" w:hAnsiTheme="minorHAnsi" w:cstheme="minorBidi"/>
          <w:sz w:val="22"/>
          <w:szCs w:val="22"/>
        </w:rPr>
      </w:pPr>
      <w:r>
        <w:t>(f)  Development of web-based Test Guidelines Template (TG Template) with facility for:</w:t>
      </w:r>
      <w:r>
        <w:tab/>
      </w:r>
      <w:r>
        <w:fldChar w:fldCharType="begin"/>
      </w:r>
      <w:r>
        <w:instrText xml:space="preserve"> PAGEREF _Toc524595710 \h </w:instrText>
      </w:r>
      <w:r>
        <w:fldChar w:fldCharType="separate"/>
      </w:r>
      <w:r w:rsidR="009676C0">
        <w:t>24</w:t>
      </w:r>
      <w:r>
        <w:fldChar w:fldCharType="end"/>
      </w:r>
    </w:p>
    <w:p w:rsidR="007304D9" w:rsidRDefault="007304D9">
      <w:pPr>
        <w:pStyle w:val="TOC9"/>
        <w:rPr>
          <w:rFonts w:asciiTheme="minorHAnsi" w:hAnsiTheme="minorHAnsi" w:cstheme="minorBidi"/>
          <w:sz w:val="22"/>
          <w:szCs w:val="22"/>
        </w:rPr>
      </w:pPr>
      <w:r>
        <w:t>1.  Translation in UPOV languages</w:t>
      </w:r>
      <w:r>
        <w:tab/>
      </w:r>
      <w:r>
        <w:fldChar w:fldCharType="begin"/>
      </w:r>
      <w:r>
        <w:instrText xml:space="preserve"> PAGEREF _Toc524595711 \h </w:instrText>
      </w:r>
      <w:r>
        <w:fldChar w:fldCharType="separate"/>
      </w:r>
      <w:r w:rsidR="009676C0">
        <w:t>24</w:t>
      </w:r>
      <w:r>
        <w:fldChar w:fldCharType="end"/>
      </w:r>
    </w:p>
    <w:p w:rsidR="007304D9" w:rsidRDefault="007304D9">
      <w:pPr>
        <w:pStyle w:val="TOC9"/>
        <w:rPr>
          <w:rFonts w:asciiTheme="minorHAnsi" w:hAnsiTheme="minorHAnsi" w:cstheme="minorBidi"/>
          <w:sz w:val="22"/>
          <w:szCs w:val="22"/>
        </w:rPr>
      </w:pPr>
      <w:r>
        <w:t>2.  Use by members of the Union in the preparation of individual authorities’ test guidelines</w:t>
      </w:r>
      <w:r>
        <w:tab/>
      </w:r>
      <w:r>
        <w:fldChar w:fldCharType="begin"/>
      </w:r>
      <w:r>
        <w:instrText xml:space="preserve"> PAGEREF _Toc524595712 \h </w:instrText>
      </w:r>
      <w:r>
        <w:fldChar w:fldCharType="separate"/>
      </w:r>
      <w:r w:rsidR="009676C0">
        <w:t>24</w:t>
      </w:r>
      <w:r>
        <w:fldChar w:fldCharType="end"/>
      </w:r>
    </w:p>
    <w:p w:rsidR="007304D9" w:rsidRDefault="007304D9">
      <w:pPr>
        <w:pStyle w:val="TOC6"/>
        <w:rPr>
          <w:rFonts w:asciiTheme="minorHAnsi" w:hAnsiTheme="minorHAnsi" w:cstheme="minorBidi"/>
          <w:caps w:val="0"/>
          <w:sz w:val="22"/>
          <w:szCs w:val="22"/>
        </w:rPr>
      </w:pPr>
      <w:r>
        <w:t>4.  Cooperation IN DUS examination</w:t>
      </w:r>
      <w:r>
        <w:tab/>
      </w:r>
      <w:r>
        <w:fldChar w:fldCharType="begin"/>
      </w:r>
      <w:r>
        <w:instrText xml:space="preserve"> PAGEREF _Toc524595713 \h </w:instrText>
      </w:r>
      <w:r>
        <w:fldChar w:fldCharType="separate"/>
      </w:r>
      <w:r w:rsidR="009676C0">
        <w:t>24</w:t>
      </w:r>
      <w:r>
        <w:fldChar w:fldCharType="end"/>
      </w:r>
    </w:p>
    <w:p w:rsidR="007304D9" w:rsidRDefault="007304D9">
      <w:pPr>
        <w:pStyle w:val="TOC8"/>
        <w:rPr>
          <w:rFonts w:asciiTheme="minorHAnsi" w:hAnsiTheme="minorHAnsi" w:cstheme="minorBidi"/>
          <w:sz w:val="22"/>
          <w:szCs w:val="22"/>
        </w:rPr>
      </w:pPr>
      <w:r>
        <w:t>GENIE Database:  visits to the UPOV Website in 2017</w:t>
      </w:r>
      <w:r>
        <w:tab/>
      </w:r>
      <w:r>
        <w:fldChar w:fldCharType="begin"/>
      </w:r>
      <w:r>
        <w:instrText xml:space="preserve"> PAGEREF _Toc524595714 \h </w:instrText>
      </w:r>
      <w:r>
        <w:fldChar w:fldCharType="separate"/>
      </w:r>
      <w:r w:rsidR="009676C0">
        <w:t>24</w:t>
      </w:r>
      <w:r>
        <w:fldChar w:fldCharType="end"/>
      </w:r>
    </w:p>
    <w:p w:rsidR="007304D9" w:rsidRDefault="007304D9">
      <w:pPr>
        <w:pStyle w:val="TOC8"/>
        <w:rPr>
          <w:rFonts w:asciiTheme="minorHAnsi" w:hAnsiTheme="minorHAnsi" w:cstheme="minorBidi"/>
          <w:sz w:val="22"/>
          <w:szCs w:val="22"/>
        </w:rPr>
      </w:pPr>
      <w:r>
        <w:t>(a)  Plant genera and species for which members of the Union have practical experience</w:t>
      </w:r>
      <w:r>
        <w:tab/>
      </w:r>
      <w:r>
        <w:fldChar w:fldCharType="begin"/>
      </w:r>
      <w:r>
        <w:instrText xml:space="preserve"> PAGEREF _Toc524595715 \h </w:instrText>
      </w:r>
      <w:r>
        <w:fldChar w:fldCharType="separate"/>
      </w:r>
      <w:r w:rsidR="009676C0">
        <w:t>25</w:t>
      </w:r>
      <w:r>
        <w:fldChar w:fldCharType="end"/>
      </w:r>
    </w:p>
    <w:p w:rsidR="007304D9" w:rsidRDefault="007304D9">
      <w:pPr>
        <w:pStyle w:val="TOC9"/>
        <w:rPr>
          <w:rFonts w:asciiTheme="minorHAnsi" w:hAnsiTheme="minorHAnsi" w:cstheme="minorBidi"/>
          <w:sz w:val="22"/>
          <w:szCs w:val="22"/>
        </w:rPr>
      </w:pPr>
      <w:r>
        <w:t>Figure 24.  Plant Genera/Species with Cooperation Agreements, Practical Experience and Plant Breeders’ Rights Entries in Plant Variety Database</w:t>
      </w:r>
      <w:r>
        <w:tab/>
      </w:r>
      <w:r>
        <w:fldChar w:fldCharType="begin"/>
      </w:r>
      <w:r>
        <w:instrText xml:space="preserve"> PAGEREF _Toc524595716 \h </w:instrText>
      </w:r>
      <w:r>
        <w:fldChar w:fldCharType="separate"/>
      </w:r>
      <w:r w:rsidR="009676C0">
        <w:t>25</w:t>
      </w:r>
      <w:r>
        <w:fldChar w:fldCharType="end"/>
      </w:r>
    </w:p>
    <w:p w:rsidR="007304D9" w:rsidRDefault="007304D9">
      <w:pPr>
        <w:pStyle w:val="TOC8"/>
        <w:rPr>
          <w:rFonts w:asciiTheme="minorHAnsi" w:hAnsiTheme="minorHAnsi" w:cstheme="minorBidi"/>
          <w:sz w:val="22"/>
          <w:szCs w:val="22"/>
        </w:rPr>
      </w:pPr>
      <w:r>
        <w:t>(b)  Plant genera and species for which members of the Union cooperate in DUS examination, as indicated in GENIE database</w:t>
      </w:r>
      <w:r>
        <w:tab/>
      </w:r>
      <w:r>
        <w:fldChar w:fldCharType="begin"/>
      </w:r>
      <w:r>
        <w:instrText xml:space="preserve"> PAGEREF _Toc524595717 \h </w:instrText>
      </w:r>
      <w:r>
        <w:fldChar w:fldCharType="separate"/>
      </w:r>
      <w:r w:rsidR="009676C0">
        <w:t>25</w:t>
      </w:r>
      <w:r>
        <w:fldChar w:fldCharType="end"/>
      </w:r>
    </w:p>
    <w:p w:rsidR="007304D9" w:rsidRDefault="007304D9">
      <w:pPr>
        <w:pStyle w:val="TOC6"/>
        <w:rPr>
          <w:rFonts w:asciiTheme="minorHAnsi" w:hAnsiTheme="minorHAnsi" w:cstheme="minorBidi"/>
          <w:caps w:val="0"/>
          <w:sz w:val="22"/>
          <w:szCs w:val="22"/>
        </w:rPr>
      </w:pPr>
      <w:r>
        <w:t>5.  Cooperation IN examination of variety denominations</w:t>
      </w:r>
      <w:r>
        <w:tab/>
      </w:r>
      <w:r>
        <w:fldChar w:fldCharType="begin"/>
      </w:r>
      <w:r>
        <w:instrText xml:space="preserve"> PAGEREF _Toc524595718 \h </w:instrText>
      </w:r>
      <w:r>
        <w:fldChar w:fldCharType="separate"/>
      </w:r>
      <w:r w:rsidR="009676C0">
        <w:t>26</w:t>
      </w:r>
      <w:r>
        <w:fldChar w:fldCharType="end"/>
      </w:r>
    </w:p>
    <w:p w:rsidR="007304D9" w:rsidRDefault="007304D9">
      <w:pPr>
        <w:pStyle w:val="TOC8"/>
        <w:rPr>
          <w:rFonts w:asciiTheme="minorHAnsi" w:hAnsiTheme="minorHAnsi" w:cstheme="minorBidi"/>
          <w:sz w:val="22"/>
          <w:szCs w:val="22"/>
        </w:rPr>
      </w:pPr>
      <w:r>
        <w:t>PLUTO Database:  visits to the UPOV Website in 2017</w:t>
      </w:r>
      <w:r>
        <w:tab/>
      </w:r>
      <w:r>
        <w:fldChar w:fldCharType="begin"/>
      </w:r>
      <w:r>
        <w:instrText xml:space="preserve"> PAGEREF _Toc524595719 \h </w:instrText>
      </w:r>
      <w:r>
        <w:fldChar w:fldCharType="separate"/>
      </w:r>
      <w:r w:rsidR="009676C0">
        <w:t>26</w:t>
      </w:r>
      <w:r>
        <w:fldChar w:fldCharType="end"/>
      </w:r>
    </w:p>
    <w:p w:rsidR="007304D9" w:rsidRDefault="007304D9">
      <w:pPr>
        <w:pStyle w:val="TOC8"/>
        <w:rPr>
          <w:rFonts w:asciiTheme="minorHAnsi" w:hAnsiTheme="minorHAnsi" w:cstheme="minorBidi"/>
          <w:sz w:val="22"/>
          <w:szCs w:val="22"/>
        </w:rPr>
      </w:pPr>
      <w:r>
        <w:t>(a)  Quantity and quality of data in PLUTO database</w:t>
      </w:r>
      <w:r>
        <w:tab/>
      </w:r>
      <w:r>
        <w:fldChar w:fldCharType="begin"/>
      </w:r>
      <w:r>
        <w:instrText xml:space="preserve"> PAGEREF _Toc524595720 \h </w:instrText>
      </w:r>
      <w:r>
        <w:fldChar w:fldCharType="separate"/>
      </w:r>
      <w:r w:rsidR="009676C0">
        <w:t>26</w:t>
      </w:r>
      <w:r>
        <w:fldChar w:fldCharType="end"/>
      </w:r>
    </w:p>
    <w:p w:rsidR="007304D9" w:rsidRDefault="007304D9">
      <w:pPr>
        <w:pStyle w:val="TOC9"/>
        <w:tabs>
          <w:tab w:val="left" w:pos="1788"/>
        </w:tabs>
        <w:rPr>
          <w:rFonts w:asciiTheme="minorHAnsi" w:hAnsiTheme="minorHAnsi" w:cstheme="minorBidi"/>
          <w:sz w:val="22"/>
          <w:szCs w:val="22"/>
        </w:rPr>
      </w:pPr>
      <w:r>
        <w:t>1.</w:t>
      </w:r>
      <w:r>
        <w:rPr>
          <w:rFonts w:asciiTheme="minorHAnsi" w:hAnsiTheme="minorHAnsi" w:cstheme="minorBidi"/>
          <w:sz w:val="22"/>
          <w:szCs w:val="22"/>
        </w:rPr>
        <w:tab/>
      </w:r>
      <w:r>
        <w:t>Number of contributors</w:t>
      </w:r>
      <w:r>
        <w:tab/>
      </w:r>
      <w:r>
        <w:fldChar w:fldCharType="begin"/>
      </w:r>
      <w:r>
        <w:instrText xml:space="preserve"> PAGEREF _Toc524595721 \h </w:instrText>
      </w:r>
      <w:r>
        <w:fldChar w:fldCharType="separate"/>
      </w:r>
      <w:r w:rsidR="009676C0">
        <w:t>26</w:t>
      </w:r>
      <w:r>
        <w:fldChar w:fldCharType="end"/>
      </w:r>
    </w:p>
    <w:p w:rsidR="007304D9" w:rsidRDefault="007304D9">
      <w:pPr>
        <w:pStyle w:val="TOC9"/>
        <w:tabs>
          <w:tab w:val="left" w:pos="1788"/>
        </w:tabs>
        <w:rPr>
          <w:rFonts w:asciiTheme="minorHAnsi" w:hAnsiTheme="minorHAnsi" w:cstheme="minorBidi"/>
          <w:sz w:val="22"/>
          <w:szCs w:val="22"/>
        </w:rPr>
      </w:pPr>
      <w:r>
        <w:t>2.</w:t>
      </w:r>
      <w:r>
        <w:rPr>
          <w:rFonts w:asciiTheme="minorHAnsi" w:hAnsiTheme="minorHAnsi" w:cstheme="minorBidi"/>
          <w:sz w:val="22"/>
          <w:szCs w:val="22"/>
        </w:rPr>
        <w:tab/>
      </w:r>
      <w:r>
        <w:t>Number of new submissions</w:t>
      </w:r>
      <w:r>
        <w:tab/>
      </w:r>
      <w:r>
        <w:fldChar w:fldCharType="begin"/>
      </w:r>
      <w:r>
        <w:instrText xml:space="preserve"> PAGEREF _Toc524595722 \h </w:instrText>
      </w:r>
      <w:r>
        <w:fldChar w:fldCharType="separate"/>
      </w:r>
      <w:r w:rsidR="009676C0">
        <w:t>26</w:t>
      </w:r>
      <w:r>
        <w:fldChar w:fldCharType="end"/>
      </w:r>
    </w:p>
    <w:p w:rsidR="007304D9" w:rsidRDefault="007304D9">
      <w:pPr>
        <w:pStyle w:val="TOC9"/>
        <w:tabs>
          <w:tab w:val="left" w:pos="1788"/>
        </w:tabs>
        <w:rPr>
          <w:rFonts w:asciiTheme="minorHAnsi" w:hAnsiTheme="minorHAnsi" w:cstheme="minorBidi"/>
          <w:sz w:val="22"/>
          <w:szCs w:val="22"/>
        </w:rPr>
      </w:pPr>
      <w:r>
        <w:t>3.</w:t>
      </w:r>
      <w:r>
        <w:rPr>
          <w:rFonts w:asciiTheme="minorHAnsi" w:hAnsiTheme="minorHAnsi" w:cstheme="minorBidi"/>
          <w:sz w:val="22"/>
          <w:szCs w:val="22"/>
        </w:rPr>
        <w:tab/>
      </w:r>
      <w:r>
        <w:t>Number of records</w:t>
      </w:r>
      <w:r>
        <w:tab/>
      </w:r>
      <w:r>
        <w:fldChar w:fldCharType="begin"/>
      </w:r>
      <w:r>
        <w:instrText xml:space="preserve"> PAGEREF _Toc524595723 \h </w:instrText>
      </w:r>
      <w:r>
        <w:fldChar w:fldCharType="separate"/>
      </w:r>
      <w:r w:rsidR="009676C0">
        <w:t>26</w:t>
      </w:r>
      <w:r>
        <w:fldChar w:fldCharType="end"/>
      </w:r>
    </w:p>
    <w:p w:rsidR="007304D9" w:rsidRDefault="007304D9">
      <w:pPr>
        <w:pStyle w:val="TOC6"/>
        <w:rPr>
          <w:rFonts w:asciiTheme="minorHAnsi" w:hAnsiTheme="minorHAnsi" w:cstheme="minorBidi"/>
          <w:caps w:val="0"/>
          <w:sz w:val="22"/>
          <w:szCs w:val="22"/>
        </w:rPr>
      </w:pPr>
      <w:r>
        <w:t>6.  Facilitating applications for plant breeders’ rights</w:t>
      </w:r>
      <w:r>
        <w:tab/>
      </w:r>
      <w:r>
        <w:fldChar w:fldCharType="begin"/>
      </w:r>
      <w:r>
        <w:instrText xml:space="preserve"> PAGEREF _Toc524595724 \h </w:instrText>
      </w:r>
      <w:r>
        <w:fldChar w:fldCharType="separate"/>
      </w:r>
      <w:r w:rsidR="009676C0">
        <w:t>27</w:t>
      </w:r>
      <w:r>
        <w:fldChar w:fldCharType="end"/>
      </w:r>
    </w:p>
    <w:p w:rsidR="007304D9" w:rsidRDefault="007304D9">
      <w:pPr>
        <w:pStyle w:val="TOC8"/>
        <w:rPr>
          <w:rFonts w:asciiTheme="minorHAnsi" w:hAnsiTheme="minorHAnsi" w:cstheme="minorBidi"/>
          <w:sz w:val="22"/>
          <w:szCs w:val="22"/>
        </w:rPr>
      </w:pPr>
      <w:r>
        <w:t>(a)  Development and approval by the Council of an electronic application system for selected species and languages, enabling breeders to provide information for PBR applications for participating members of the Union, via the UPOV website</w:t>
      </w:r>
      <w:r>
        <w:tab/>
      </w:r>
      <w:r>
        <w:fldChar w:fldCharType="begin"/>
      </w:r>
      <w:r>
        <w:instrText xml:space="preserve"> PAGEREF _Toc524595725 \h </w:instrText>
      </w:r>
      <w:r>
        <w:fldChar w:fldCharType="separate"/>
      </w:r>
      <w:r w:rsidR="009676C0">
        <w:t>27</w:t>
      </w:r>
      <w:r>
        <w:fldChar w:fldCharType="end"/>
      </w:r>
    </w:p>
    <w:p w:rsidR="007304D9" w:rsidRDefault="007304D9">
      <w:pPr>
        <w:pStyle w:val="TOC9"/>
        <w:rPr>
          <w:rFonts w:asciiTheme="minorHAnsi" w:hAnsiTheme="minorHAnsi" w:cstheme="minorBidi"/>
          <w:sz w:val="22"/>
          <w:szCs w:val="22"/>
        </w:rPr>
      </w:pPr>
      <w:r>
        <w:t>Introduction of the UPOV PRISMA PBR Application Tool</w:t>
      </w:r>
      <w:r>
        <w:tab/>
      </w:r>
      <w:r>
        <w:fldChar w:fldCharType="begin"/>
      </w:r>
      <w:r>
        <w:instrText xml:space="preserve"> PAGEREF _Toc524595726 \h </w:instrText>
      </w:r>
      <w:r>
        <w:fldChar w:fldCharType="separate"/>
      </w:r>
      <w:r w:rsidR="009676C0">
        <w:t>27</w:t>
      </w:r>
      <w:r>
        <w:fldChar w:fldCharType="end"/>
      </w:r>
    </w:p>
    <w:p w:rsidR="007304D9" w:rsidRDefault="007304D9">
      <w:pPr>
        <w:pStyle w:val="TOC9"/>
        <w:rPr>
          <w:rFonts w:asciiTheme="minorHAnsi" w:hAnsiTheme="minorHAnsi" w:cstheme="minorBidi"/>
          <w:sz w:val="22"/>
          <w:szCs w:val="22"/>
        </w:rPr>
      </w:pPr>
      <w:r>
        <w:t>Use of UPOV PRISMA in 2017</w:t>
      </w:r>
      <w:r>
        <w:tab/>
      </w:r>
      <w:r>
        <w:fldChar w:fldCharType="begin"/>
      </w:r>
      <w:r>
        <w:instrText xml:space="preserve"> PAGEREF _Toc524595727 \h </w:instrText>
      </w:r>
      <w:r>
        <w:fldChar w:fldCharType="separate"/>
      </w:r>
      <w:r w:rsidR="009676C0">
        <w:t>27</w:t>
      </w:r>
      <w:r>
        <w:fldChar w:fldCharType="end"/>
      </w:r>
    </w:p>
    <w:p w:rsidR="007304D9" w:rsidRDefault="007304D9">
      <w:pPr>
        <w:pStyle w:val="TOC8"/>
        <w:rPr>
          <w:rFonts w:asciiTheme="minorHAnsi" w:hAnsiTheme="minorHAnsi" w:cstheme="minorBidi"/>
          <w:sz w:val="22"/>
          <w:szCs w:val="22"/>
        </w:rPr>
      </w:pPr>
      <w:r>
        <w:t>(b)  Allocation of crop type(s) for UPOV codes and modification of the GENIE and PLUTO databases to enable statistics to be provided by crop type (agriculture, fruit, ornamentals, vegetables and forest trees)</w:t>
      </w:r>
      <w:r>
        <w:tab/>
      </w:r>
      <w:r>
        <w:fldChar w:fldCharType="begin"/>
      </w:r>
      <w:r>
        <w:instrText xml:space="preserve"> PAGEREF _Toc524595728 \h </w:instrText>
      </w:r>
      <w:r>
        <w:fldChar w:fldCharType="separate"/>
      </w:r>
      <w:r w:rsidR="009676C0">
        <w:t>27</w:t>
      </w:r>
      <w:r>
        <w:fldChar w:fldCharType="end"/>
      </w:r>
    </w:p>
    <w:p w:rsidR="007304D9" w:rsidRDefault="007304D9">
      <w:pPr>
        <w:pStyle w:val="TOC4"/>
        <w:rPr>
          <w:rFonts w:asciiTheme="minorHAnsi" w:hAnsiTheme="minorHAnsi" w:cstheme="minorBidi"/>
          <w:b w:val="0"/>
          <w:smallCaps w:val="0"/>
          <w:sz w:val="22"/>
          <w:szCs w:val="22"/>
          <w:lang w:val="en-US"/>
        </w:rPr>
      </w:pPr>
      <w:r w:rsidRPr="007E7902">
        <w:rPr>
          <w:lang w:val="en-US"/>
        </w:rPr>
        <w:t>2.3</w:t>
      </w:r>
      <w:r>
        <w:rPr>
          <w:rFonts w:asciiTheme="minorHAnsi" w:hAnsiTheme="minorHAnsi" w:cstheme="minorBidi"/>
          <w:b w:val="0"/>
          <w:smallCaps w:val="0"/>
          <w:sz w:val="22"/>
          <w:szCs w:val="22"/>
          <w:lang w:val="en-US"/>
        </w:rPr>
        <w:tab/>
      </w:r>
      <w:r w:rsidRPr="007E7902">
        <w:rPr>
          <w:lang w:val="en-US"/>
        </w:rPr>
        <w:t>Sub-Program UV.3:  Assistance in the Introduction and Implementation of the UPOV System</w:t>
      </w:r>
      <w:r w:rsidRPr="007E7902">
        <w:rPr>
          <w:lang w:val="en-US"/>
        </w:rPr>
        <w:tab/>
      </w:r>
      <w:r>
        <w:fldChar w:fldCharType="begin"/>
      </w:r>
      <w:r w:rsidRPr="007E7902">
        <w:rPr>
          <w:lang w:val="en-US"/>
        </w:rPr>
        <w:instrText xml:space="preserve"> PAGEREF _Toc524595729 \h </w:instrText>
      </w:r>
      <w:r>
        <w:fldChar w:fldCharType="separate"/>
      </w:r>
      <w:r w:rsidR="009676C0">
        <w:rPr>
          <w:lang w:val="en-US"/>
        </w:rPr>
        <w:t>28</w:t>
      </w:r>
      <w:r>
        <w:fldChar w:fldCharType="end"/>
      </w:r>
    </w:p>
    <w:p w:rsidR="007304D9" w:rsidRDefault="007304D9">
      <w:pPr>
        <w:pStyle w:val="TOC5"/>
        <w:rPr>
          <w:rFonts w:asciiTheme="minorHAnsi" w:hAnsiTheme="minorHAnsi" w:cstheme="minorBidi"/>
          <w:b w:val="0"/>
          <w:sz w:val="22"/>
          <w:szCs w:val="22"/>
          <w:lang w:val="en-US"/>
        </w:rPr>
      </w:pPr>
      <w:r w:rsidRPr="007E7902">
        <w:rPr>
          <w:lang w:val="en-US"/>
        </w:rPr>
        <w:t>Objectives</w:t>
      </w:r>
      <w:r w:rsidRPr="007E7902">
        <w:rPr>
          <w:lang w:val="en-US"/>
        </w:rPr>
        <w:tab/>
      </w:r>
      <w:r>
        <w:fldChar w:fldCharType="begin"/>
      </w:r>
      <w:r w:rsidRPr="007E7902">
        <w:rPr>
          <w:lang w:val="en-US"/>
        </w:rPr>
        <w:instrText xml:space="preserve"> PAGEREF _Toc524595730 \h </w:instrText>
      </w:r>
      <w:r>
        <w:fldChar w:fldCharType="separate"/>
      </w:r>
      <w:r w:rsidR="009676C0">
        <w:rPr>
          <w:lang w:val="en-US"/>
        </w:rPr>
        <w:t>28</w:t>
      </w:r>
      <w:r>
        <w:fldChar w:fldCharType="end"/>
      </w:r>
    </w:p>
    <w:p w:rsidR="007304D9" w:rsidRDefault="007304D9">
      <w:pPr>
        <w:pStyle w:val="TOC5"/>
        <w:rPr>
          <w:rFonts w:asciiTheme="minorHAnsi" w:hAnsiTheme="minorHAnsi" w:cstheme="minorBidi"/>
          <w:b w:val="0"/>
          <w:sz w:val="22"/>
          <w:szCs w:val="22"/>
          <w:lang w:val="en-US"/>
        </w:rPr>
      </w:pPr>
      <w:r w:rsidRPr="007E7902">
        <w:rPr>
          <w:lang w:val="en-US"/>
        </w:rPr>
        <w:t>Results Achieved:  Selected Performance Indicators</w:t>
      </w:r>
      <w:r w:rsidRPr="007E7902">
        <w:rPr>
          <w:lang w:val="en-US"/>
        </w:rPr>
        <w:tab/>
      </w:r>
      <w:r>
        <w:fldChar w:fldCharType="begin"/>
      </w:r>
      <w:r w:rsidRPr="007E7902">
        <w:rPr>
          <w:lang w:val="en-US"/>
        </w:rPr>
        <w:instrText xml:space="preserve"> PAGEREF _Toc524595731 \h </w:instrText>
      </w:r>
      <w:r>
        <w:fldChar w:fldCharType="separate"/>
      </w:r>
      <w:r w:rsidR="009676C0">
        <w:rPr>
          <w:lang w:val="en-US"/>
        </w:rPr>
        <w:t>28</w:t>
      </w:r>
      <w:r>
        <w:fldChar w:fldCharType="end"/>
      </w:r>
    </w:p>
    <w:p w:rsidR="007304D9" w:rsidRDefault="007304D9">
      <w:pPr>
        <w:pStyle w:val="TOC6"/>
        <w:rPr>
          <w:rFonts w:asciiTheme="minorHAnsi" w:hAnsiTheme="minorHAnsi" w:cstheme="minorBidi"/>
          <w:caps w:val="0"/>
          <w:sz w:val="22"/>
          <w:szCs w:val="22"/>
        </w:rPr>
      </w:pPr>
      <w:r>
        <w:t>1.  Raising awareness of the role of plant variety protection in accordance with the UPOV Convention</w:t>
      </w:r>
      <w:r>
        <w:tab/>
      </w:r>
      <w:r>
        <w:fldChar w:fldCharType="begin"/>
      </w:r>
      <w:r>
        <w:instrText xml:space="preserve"> PAGEREF _Toc524595732 \h </w:instrText>
      </w:r>
      <w:r>
        <w:fldChar w:fldCharType="separate"/>
      </w:r>
      <w:r w:rsidR="009676C0">
        <w:t>28</w:t>
      </w:r>
      <w:r>
        <w:fldChar w:fldCharType="end"/>
      </w:r>
    </w:p>
    <w:p w:rsidR="007304D9" w:rsidRDefault="007304D9">
      <w:pPr>
        <w:pStyle w:val="TOC8"/>
        <w:rPr>
          <w:rFonts w:asciiTheme="minorHAnsi" w:hAnsiTheme="minorHAnsi" w:cstheme="minorBidi"/>
          <w:sz w:val="22"/>
          <w:szCs w:val="22"/>
        </w:rPr>
      </w:pPr>
      <w:r>
        <w:t>(a)  States and organizations provided with information at UPOV activities</w:t>
      </w:r>
      <w:r>
        <w:tab/>
      </w:r>
      <w:r>
        <w:fldChar w:fldCharType="begin"/>
      </w:r>
      <w:r>
        <w:instrText xml:space="preserve"> PAGEREF _Toc524595733 \h </w:instrText>
      </w:r>
      <w:r>
        <w:fldChar w:fldCharType="separate"/>
      </w:r>
      <w:r w:rsidR="009676C0">
        <w:t>28</w:t>
      </w:r>
      <w:r>
        <w:fldChar w:fldCharType="end"/>
      </w:r>
    </w:p>
    <w:p w:rsidR="007304D9" w:rsidRDefault="007304D9">
      <w:pPr>
        <w:pStyle w:val="TOC9"/>
        <w:rPr>
          <w:rFonts w:asciiTheme="minorHAnsi" w:hAnsiTheme="minorHAnsi" w:cstheme="minorBidi"/>
          <w:sz w:val="22"/>
          <w:szCs w:val="22"/>
        </w:rPr>
      </w:pPr>
      <w:r>
        <w:t>Figure 25.  States provided with information at UPOV activities</w:t>
      </w:r>
      <w:r>
        <w:tab/>
      </w:r>
      <w:r>
        <w:fldChar w:fldCharType="begin"/>
      </w:r>
      <w:r>
        <w:instrText xml:space="preserve"> PAGEREF _Toc524595734 \h </w:instrText>
      </w:r>
      <w:r>
        <w:fldChar w:fldCharType="separate"/>
      </w:r>
      <w:r w:rsidR="009676C0">
        <w:t>29</w:t>
      </w:r>
      <w:r>
        <w:fldChar w:fldCharType="end"/>
      </w:r>
    </w:p>
    <w:p w:rsidR="007304D9" w:rsidRDefault="007304D9">
      <w:pPr>
        <w:pStyle w:val="TOC9"/>
        <w:rPr>
          <w:rFonts w:asciiTheme="minorHAnsi" w:hAnsiTheme="minorHAnsi" w:cstheme="minorBidi"/>
          <w:sz w:val="22"/>
          <w:szCs w:val="22"/>
        </w:rPr>
      </w:pPr>
      <w:r>
        <w:t>Figure 26.  Location of UPOV activities</w:t>
      </w:r>
      <w:r>
        <w:tab/>
      </w:r>
      <w:r>
        <w:fldChar w:fldCharType="begin"/>
      </w:r>
      <w:r>
        <w:instrText xml:space="preserve"> PAGEREF _Toc524595735 \h </w:instrText>
      </w:r>
      <w:r>
        <w:fldChar w:fldCharType="separate"/>
      </w:r>
      <w:r w:rsidR="009676C0">
        <w:t>29</w:t>
      </w:r>
      <w:r>
        <w:fldChar w:fldCharType="end"/>
      </w:r>
    </w:p>
    <w:p w:rsidR="007304D9" w:rsidRDefault="007304D9">
      <w:pPr>
        <w:pStyle w:val="TOC8"/>
        <w:rPr>
          <w:rFonts w:asciiTheme="minorHAnsi" w:hAnsiTheme="minorHAnsi" w:cstheme="minorBidi"/>
          <w:sz w:val="22"/>
          <w:szCs w:val="22"/>
        </w:rPr>
      </w:pPr>
      <w:r>
        <w:t>(b)  States and organizations that contacted the Office of the Union for assistance in the development of legislation on plant variety protection</w:t>
      </w:r>
      <w:r>
        <w:tab/>
      </w:r>
      <w:r>
        <w:fldChar w:fldCharType="begin"/>
      </w:r>
      <w:r>
        <w:instrText xml:space="preserve"> PAGEREF _Toc524595736 \h </w:instrText>
      </w:r>
      <w:r>
        <w:fldChar w:fldCharType="separate"/>
      </w:r>
      <w:r w:rsidR="009676C0">
        <w:t>30</w:t>
      </w:r>
      <w:r>
        <w:fldChar w:fldCharType="end"/>
      </w:r>
    </w:p>
    <w:p w:rsidR="007304D9" w:rsidRDefault="007304D9">
      <w:pPr>
        <w:pStyle w:val="TOC8"/>
        <w:rPr>
          <w:rFonts w:asciiTheme="minorHAnsi" w:hAnsiTheme="minorHAnsi" w:cstheme="minorBidi"/>
          <w:sz w:val="22"/>
          <w:szCs w:val="22"/>
        </w:rPr>
      </w:pPr>
      <w:r>
        <w:t>(c)  States and organizations that initiated with the Council of UPOV the procedure for becoming members of the Union</w:t>
      </w:r>
      <w:r>
        <w:tab/>
      </w:r>
      <w:r>
        <w:fldChar w:fldCharType="begin"/>
      </w:r>
      <w:r>
        <w:instrText xml:space="preserve"> PAGEREF _Toc524595737 \h </w:instrText>
      </w:r>
      <w:r>
        <w:fldChar w:fldCharType="separate"/>
      </w:r>
      <w:r w:rsidR="009676C0">
        <w:t>30</w:t>
      </w:r>
      <w:r>
        <w:fldChar w:fldCharType="end"/>
      </w:r>
    </w:p>
    <w:p w:rsidR="007304D9" w:rsidRDefault="007304D9">
      <w:pPr>
        <w:pStyle w:val="TOC9"/>
        <w:rPr>
          <w:rFonts w:asciiTheme="minorHAnsi" w:hAnsiTheme="minorHAnsi" w:cstheme="minorBidi"/>
          <w:sz w:val="22"/>
          <w:szCs w:val="22"/>
        </w:rPr>
      </w:pPr>
      <w:r w:rsidRPr="00DE6DE5">
        <w:rPr>
          <w:rFonts w:cs="Arial"/>
          <w:snapToGrid w:val="0"/>
          <w:color w:val="000000"/>
        </w:rPr>
        <w:t>F</w:t>
      </w:r>
      <w:r>
        <w:t>igure 27.  States and organizations that contacted the Office of the Union for assistance in the development of legislation on plant variety protection and States and organizations that initiated with the Council of UPOV the procedure for becoming members of the Union</w:t>
      </w:r>
      <w:r>
        <w:tab/>
      </w:r>
      <w:r>
        <w:fldChar w:fldCharType="begin"/>
      </w:r>
      <w:r>
        <w:instrText xml:space="preserve"> PAGEREF _Toc524595738 \h </w:instrText>
      </w:r>
      <w:r>
        <w:fldChar w:fldCharType="separate"/>
      </w:r>
      <w:r w:rsidR="009676C0">
        <w:t>30</w:t>
      </w:r>
      <w:r>
        <w:fldChar w:fldCharType="end"/>
      </w:r>
    </w:p>
    <w:p w:rsidR="007304D9" w:rsidRDefault="007304D9">
      <w:pPr>
        <w:pStyle w:val="TOC8"/>
        <w:rPr>
          <w:rFonts w:asciiTheme="minorHAnsi" w:hAnsiTheme="minorHAnsi" w:cstheme="minorBidi"/>
          <w:sz w:val="22"/>
          <w:szCs w:val="22"/>
        </w:rPr>
      </w:pPr>
      <w:r>
        <w:t>(d)  Participation in UPOV awareness-raising activities, or activities involving UPOV staff or UPOV trainers on behalf of UPOV staff</w:t>
      </w:r>
      <w:r>
        <w:tab/>
      </w:r>
      <w:r>
        <w:fldChar w:fldCharType="begin"/>
      </w:r>
      <w:r>
        <w:instrText xml:space="preserve"> PAGEREF _Toc524595739 \h </w:instrText>
      </w:r>
      <w:r>
        <w:fldChar w:fldCharType="separate"/>
      </w:r>
      <w:r w:rsidR="009676C0">
        <w:t>31</w:t>
      </w:r>
      <w:r>
        <w:fldChar w:fldCharType="end"/>
      </w:r>
    </w:p>
    <w:p w:rsidR="007304D9" w:rsidRDefault="007304D9">
      <w:pPr>
        <w:pStyle w:val="TOC9"/>
        <w:rPr>
          <w:rFonts w:asciiTheme="minorHAnsi" w:hAnsiTheme="minorHAnsi" w:cstheme="minorBidi"/>
          <w:sz w:val="22"/>
          <w:szCs w:val="22"/>
        </w:rPr>
      </w:pPr>
      <w:r>
        <w:t>Figure 28.  Location of activities/meetings where UPOV made presentations</w:t>
      </w:r>
      <w:r>
        <w:tab/>
      </w:r>
      <w:r>
        <w:fldChar w:fldCharType="begin"/>
      </w:r>
      <w:r>
        <w:instrText xml:space="preserve"> PAGEREF _Toc524595740 \h </w:instrText>
      </w:r>
      <w:r>
        <w:fldChar w:fldCharType="separate"/>
      </w:r>
      <w:r w:rsidR="009676C0">
        <w:t>31</w:t>
      </w:r>
      <w:r>
        <w:fldChar w:fldCharType="end"/>
      </w:r>
    </w:p>
    <w:p w:rsidR="007304D9" w:rsidRDefault="007304D9">
      <w:pPr>
        <w:pStyle w:val="TOC6"/>
        <w:rPr>
          <w:rFonts w:asciiTheme="minorHAnsi" w:hAnsiTheme="minorHAnsi" w:cstheme="minorBidi"/>
          <w:caps w:val="0"/>
          <w:sz w:val="22"/>
          <w:szCs w:val="22"/>
        </w:rPr>
      </w:pPr>
      <w:r>
        <w:lastRenderedPageBreak/>
        <w:t>2.  Assistance in drafting legislation on plant variety protection in accordance with the 1991 Act of the UPOV Convention</w:t>
      </w:r>
      <w:r>
        <w:tab/>
      </w:r>
      <w:r>
        <w:fldChar w:fldCharType="begin"/>
      </w:r>
      <w:r>
        <w:instrText xml:space="preserve"> PAGEREF _Toc524595741 \h </w:instrText>
      </w:r>
      <w:r>
        <w:fldChar w:fldCharType="separate"/>
      </w:r>
      <w:r w:rsidR="009676C0">
        <w:t>31</w:t>
      </w:r>
      <w:r>
        <w:fldChar w:fldCharType="end"/>
      </w:r>
    </w:p>
    <w:p w:rsidR="007304D9" w:rsidRDefault="007304D9">
      <w:pPr>
        <w:pStyle w:val="TOC8"/>
        <w:rPr>
          <w:rFonts w:asciiTheme="minorHAnsi" w:hAnsiTheme="minorHAnsi" w:cstheme="minorBidi"/>
          <w:sz w:val="22"/>
          <w:szCs w:val="22"/>
        </w:rPr>
      </w:pPr>
      <w:r>
        <w:t>(a)  States and organizations provided with comments on laws</w:t>
      </w:r>
      <w:r>
        <w:tab/>
      </w:r>
      <w:r>
        <w:fldChar w:fldCharType="begin"/>
      </w:r>
      <w:r>
        <w:instrText xml:space="preserve"> PAGEREF _Toc524595742 \h </w:instrText>
      </w:r>
      <w:r>
        <w:fldChar w:fldCharType="separate"/>
      </w:r>
      <w:r w:rsidR="009676C0">
        <w:t>31</w:t>
      </w:r>
      <w:r>
        <w:fldChar w:fldCharType="end"/>
      </w:r>
    </w:p>
    <w:p w:rsidR="007304D9" w:rsidRDefault="007304D9">
      <w:pPr>
        <w:pStyle w:val="TOC8"/>
        <w:rPr>
          <w:rFonts w:asciiTheme="minorHAnsi" w:hAnsiTheme="minorHAnsi" w:cstheme="minorBidi"/>
          <w:sz w:val="22"/>
          <w:szCs w:val="22"/>
        </w:rPr>
      </w:pPr>
      <w:r>
        <w:t>(b)  States and organizations which received a positive advice from the Council of UPOV</w:t>
      </w:r>
      <w:r>
        <w:tab/>
      </w:r>
      <w:r>
        <w:fldChar w:fldCharType="begin"/>
      </w:r>
      <w:r>
        <w:instrText xml:space="preserve"> PAGEREF _Toc524595743 \h </w:instrText>
      </w:r>
      <w:r>
        <w:fldChar w:fldCharType="separate"/>
      </w:r>
      <w:r w:rsidR="009676C0">
        <w:t>31</w:t>
      </w:r>
      <w:r>
        <w:fldChar w:fldCharType="end"/>
      </w:r>
    </w:p>
    <w:p w:rsidR="007304D9" w:rsidRDefault="007304D9">
      <w:pPr>
        <w:pStyle w:val="TOC8"/>
        <w:rPr>
          <w:rFonts w:asciiTheme="minorHAnsi" w:hAnsiTheme="minorHAnsi" w:cstheme="minorBidi"/>
          <w:sz w:val="22"/>
          <w:szCs w:val="22"/>
        </w:rPr>
      </w:pPr>
      <w:r>
        <w:t>(c)  Meetings with government officials</w:t>
      </w:r>
      <w:r>
        <w:tab/>
      </w:r>
      <w:r>
        <w:fldChar w:fldCharType="begin"/>
      </w:r>
      <w:r>
        <w:instrText xml:space="preserve"> PAGEREF _Toc524595744 \h </w:instrText>
      </w:r>
      <w:r>
        <w:fldChar w:fldCharType="separate"/>
      </w:r>
      <w:r w:rsidR="009676C0">
        <w:t>32</w:t>
      </w:r>
      <w:r>
        <w:fldChar w:fldCharType="end"/>
      </w:r>
    </w:p>
    <w:p w:rsidR="007304D9" w:rsidRDefault="007304D9">
      <w:pPr>
        <w:pStyle w:val="TOC9"/>
        <w:rPr>
          <w:rFonts w:asciiTheme="minorHAnsi" w:hAnsiTheme="minorHAnsi" w:cstheme="minorBidi"/>
          <w:sz w:val="22"/>
          <w:szCs w:val="22"/>
        </w:rPr>
      </w:pPr>
      <w:r>
        <w:t>Figure 29.  Assistance provided in drafting legislation on plant variety protection</w:t>
      </w:r>
      <w:r>
        <w:tab/>
      </w:r>
      <w:r>
        <w:fldChar w:fldCharType="begin"/>
      </w:r>
      <w:r>
        <w:instrText xml:space="preserve"> PAGEREF _Toc524595745 \h </w:instrText>
      </w:r>
      <w:r>
        <w:fldChar w:fldCharType="separate"/>
      </w:r>
      <w:r w:rsidR="009676C0">
        <w:t>32</w:t>
      </w:r>
      <w:r>
        <w:fldChar w:fldCharType="end"/>
      </w:r>
    </w:p>
    <w:p w:rsidR="007304D9" w:rsidRDefault="007304D9">
      <w:pPr>
        <w:pStyle w:val="TOC6"/>
        <w:rPr>
          <w:rFonts w:asciiTheme="minorHAnsi" w:hAnsiTheme="minorHAnsi" w:cstheme="minorBidi"/>
          <w:caps w:val="0"/>
          <w:sz w:val="22"/>
          <w:szCs w:val="22"/>
        </w:rPr>
      </w:pPr>
      <w:r>
        <w:t>3.  Assistance to States and organizations in the accession to the 1991 Act of the UPOV Convention</w:t>
      </w:r>
      <w:r>
        <w:tab/>
      </w:r>
      <w:r>
        <w:fldChar w:fldCharType="begin"/>
      </w:r>
      <w:r>
        <w:instrText xml:space="preserve"> PAGEREF _Toc524595746 \h </w:instrText>
      </w:r>
      <w:r>
        <w:fldChar w:fldCharType="separate"/>
      </w:r>
      <w:r w:rsidR="009676C0">
        <w:t>32</w:t>
      </w:r>
      <w:r>
        <w:fldChar w:fldCharType="end"/>
      </w:r>
    </w:p>
    <w:p w:rsidR="007304D9" w:rsidRDefault="007304D9">
      <w:pPr>
        <w:pStyle w:val="TOC8"/>
        <w:rPr>
          <w:rFonts w:asciiTheme="minorHAnsi" w:hAnsiTheme="minorHAnsi" w:cstheme="minorBidi"/>
          <w:sz w:val="22"/>
          <w:szCs w:val="22"/>
        </w:rPr>
      </w:pPr>
      <w:r>
        <w:t>(a)  States that acceded to or ratified the 1991 Act of the UPOV Convention</w:t>
      </w:r>
      <w:r>
        <w:tab/>
      </w:r>
      <w:r>
        <w:fldChar w:fldCharType="begin"/>
      </w:r>
      <w:r>
        <w:instrText xml:space="preserve"> PAGEREF _Toc524595747 \h </w:instrText>
      </w:r>
      <w:r>
        <w:fldChar w:fldCharType="separate"/>
      </w:r>
      <w:r w:rsidR="009676C0">
        <w:t>32</w:t>
      </w:r>
      <w:r>
        <w:fldChar w:fldCharType="end"/>
      </w:r>
    </w:p>
    <w:p w:rsidR="007304D9" w:rsidRDefault="007304D9">
      <w:pPr>
        <w:pStyle w:val="TOC8"/>
        <w:rPr>
          <w:rFonts w:asciiTheme="minorHAnsi" w:hAnsiTheme="minorHAnsi" w:cstheme="minorBidi"/>
          <w:sz w:val="22"/>
          <w:szCs w:val="22"/>
        </w:rPr>
      </w:pPr>
      <w:r>
        <w:t>(b)  States and organizations that became members of the Union</w:t>
      </w:r>
      <w:r>
        <w:tab/>
      </w:r>
      <w:r>
        <w:fldChar w:fldCharType="begin"/>
      </w:r>
      <w:r>
        <w:instrText xml:space="preserve"> PAGEREF _Toc524595748 \h </w:instrText>
      </w:r>
      <w:r>
        <w:fldChar w:fldCharType="separate"/>
      </w:r>
      <w:r w:rsidR="009676C0">
        <w:t>32</w:t>
      </w:r>
      <w:r>
        <w:fldChar w:fldCharType="end"/>
      </w:r>
    </w:p>
    <w:p w:rsidR="007304D9" w:rsidRDefault="007304D9">
      <w:pPr>
        <w:pStyle w:val="TOC9"/>
        <w:rPr>
          <w:rFonts w:asciiTheme="minorHAnsi" w:hAnsiTheme="minorHAnsi" w:cstheme="minorBidi"/>
          <w:sz w:val="22"/>
          <w:szCs w:val="22"/>
        </w:rPr>
      </w:pPr>
      <w:r>
        <w:t>Figure 30.  States/Organizations provided with comments on laws</w:t>
      </w:r>
      <w:r>
        <w:tab/>
      </w:r>
      <w:r>
        <w:fldChar w:fldCharType="begin"/>
      </w:r>
      <w:r>
        <w:instrText xml:space="preserve"> PAGEREF _Toc524595749 \h </w:instrText>
      </w:r>
      <w:r>
        <w:fldChar w:fldCharType="separate"/>
      </w:r>
      <w:r w:rsidR="009676C0">
        <w:t>33</w:t>
      </w:r>
      <w:r>
        <w:fldChar w:fldCharType="end"/>
      </w:r>
    </w:p>
    <w:p w:rsidR="007304D9" w:rsidRDefault="007304D9">
      <w:pPr>
        <w:pStyle w:val="TOC9"/>
        <w:rPr>
          <w:rFonts w:asciiTheme="minorHAnsi" w:hAnsiTheme="minorHAnsi" w:cstheme="minorBidi"/>
          <w:sz w:val="22"/>
          <w:szCs w:val="22"/>
        </w:rPr>
      </w:pPr>
      <w:r>
        <w:t>Figure 31.  States/Organizations which received positive advice from the Council</w:t>
      </w:r>
      <w:r>
        <w:tab/>
      </w:r>
      <w:r>
        <w:fldChar w:fldCharType="begin"/>
      </w:r>
      <w:r>
        <w:instrText xml:space="preserve"> PAGEREF _Toc524595750 \h </w:instrText>
      </w:r>
      <w:r>
        <w:fldChar w:fldCharType="separate"/>
      </w:r>
      <w:r w:rsidR="009676C0">
        <w:t>33</w:t>
      </w:r>
      <w:r>
        <w:fldChar w:fldCharType="end"/>
      </w:r>
    </w:p>
    <w:p w:rsidR="007304D9" w:rsidRDefault="007304D9">
      <w:pPr>
        <w:pStyle w:val="TOC9"/>
        <w:rPr>
          <w:rFonts w:asciiTheme="minorHAnsi" w:hAnsiTheme="minorHAnsi" w:cstheme="minorBidi"/>
          <w:sz w:val="22"/>
          <w:szCs w:val="22"/>
        </w:rPr>
      </w:pPr>
      <w:r>
        <w:t>Figure 32.  New members of the Union</w:t>
      </w:r>
      <w:r>
        <w:tab/>
      </w:r>
      <w:r>
        <w:fldChar w:fldCharType="begin"/>
      </w:r>
      <w:r>
        <w:instrText xml:space="preserve"> PAGEREF _Toc524595751 \h </w:instrText>
      </w:r>
      <w:r>
        <w:fldChar w:fldCharType="separate"/>
      </w:r>
      <w:r w:rsidR="009676C0">
        <w:t>33</w:t>
      </w:r>
      <w:r>
        <w:fldChar w:fldCharType="end"/>
      </w:r>
    </w:p>
    <w:p w:rsidR="007304D9" w:rsidRDefault="007304D9">
      <w:pPr>
        <w:pStyle w:val="TOC9"/>
        <w:rPr>
          <w:rFonts w:asciiTheme="minorHAnsi" w:hAnsiTheme="minorHAnsi" w:cstheme="minorBidi"/>
          <w:sz w:val="22"/>
          <w:szCs w:val="22"/>
        </w:rPr>
      </w:pPr>
      <w:r>
        <w:t>Figure 33.  Accession to/ratification of the 1991 Act</w:t>
      </w:r>
      <w:r>
        <w:tab/>
      </w:r>
      <w:r>
        <w:fldChar w:fldCharType="begin"/>
      </w:r>
      <w:r>
        <w:instrText xml:space="preserve"> PAGEREF _Toc524595752 \h </w:instrText>
      </w:r>
      <w:r>
        <w:fldChar w:fldCharType="separate"/>
      </w:r>
      <w:r w:rsidR="009676C0">
        <w:t>33</w:t>
      </w:r>
      <w:r>
        <w:fldChar w:fldCharType="end"/>
      </w:r>
    </w:p>
    <w:p w:rsidR="007304D9" w:rsidRDefault="007304D9">
      <w:pPr>
        <w:pStyle w:val="TOC6"/>
        <w:rPr>
          <w:rFonts w:asciiTheme="minorHAnsi" w:hAnsiTheme="minorHAnsi" w:cstheme="minorBidi"/>
          <w:caps w:val="0"/>
          <w:sz w:val="22"/>
          <w:szCs w:val="22"/>
        </w:rPr>
      </w:pPr>
      <w:r>
        <w:t>4.  Assistance in implementing an effective plant variety protection system in accordance with the UPOV Convention</w:t>
      </w:r>
      <w:r>
        <w:tab/>
      </w:r>
      <w:r>
        <w:fldChar w:fldCharType="begin"/>
      </w:r>
      <w:r>
        <w:instrText xml:space="preserve"> PAGEREF _Toc524595753 \h </w:instrText>
      </w:r>
      <w:r>
        <w:fldChar w:fldCharType="separate"/>
      </w:r>
      <w:r w:rsidR="009676C0">
        <w:t>34</w:t>
      </w:r>
      <w:r>
        <w:fldChar w:fldCharType="end"/>
      </w:r>
    </w:p>
    <w:p w:rsidR="007304D9" w:rsidRDefault="007304D9">
      <w:pPr>
        <w:pStyle w:val="TOC8"/>
        <w:rPr>
          <w:rFonts w:asciiTheme="minorHAnsi" w:hAnsiTheme="minorHAnsi" w:cstheme="minorBidi"/>
          <w:sz w:val="22"/>
          <w:szCs w:val="22"/>
        </w:rPr>
      </w:pPr>
      <w:r>
        <w:t>(a)  Participation in distance learning courses</w:t>
      </w:r>
      <w:r>
        <w:tab/>
      </w:r>
      <w:r>
        <w:fldChar w:fldCharType="begin"/>
      </w:r>
      <w:r>
        <w:instrText xml:space="preserve"> PAGEREF _Toc524595754 \h </w:instrText>
      </w:r>
      <w:r>
        <w:fldChar w:fldCharType="separate"/>
      </w:r>
      <w:r w:rsidR="009676C0">
        <w:t>34</w:t>
      </w:r>
      <w:r>
        <w:fldChar w:fldCharType="end"/>
      </w:r>
    </w:p>
    <w:p w:rsidR="007304D9" w:rsidRDefault="007304D9">
      <w:pPr>
        <w:pStyle w:val="TOC9"/>
        <w:rPr>
          <w:rFonts w:asciiTheme="minorHAnsi" w:hAnsiTheme="minorHAnsi" w:cstheme="minorBidi"/>
          <w:sz w:val="22"/>
          <w:szCs w:val="22"/>
        </w:rPr>
      </w:pPr>
      <w:r>
        <w:t>Figure 34.  UPOV DL-205, DL-305, DL-305A and DL-305B Courses:   2016 and 2017 participation</w:t>
      </w:r>
      <w:r>
        <w:tab/>
      </w:r>
      <w:r>
        <w:fldChar w:fldCharType="begin"/>
      </w:r>
      <w:r>
        <w:instrText xml:space="preserve"> PAGEREF _Toc524595755 \h </w:instrText>
      </w:r>
      <w:r>
        <w:fldChar w:fldCharType="separate"/>
      </w:r>
      <w:r w:rsidR="009676C0">
        <w:t>34</w:t>
      </w:r>
      <w:r>
        <w:fldChar w:fldCharType="end"/>
      </w:r>
    </w:p>
    <w:p w:rsidR="007304D9" w:rsidRDefault="007304D9">
      <w:pPr>
        <w:pStyle w:val="TOC9"/>
        <w:rPr>
          <w:rFonts w:asciiTheme="minorHAnsi" w:hAnsiTheme="minorHAnsi" w:cstheme="minorBidi"/>
          <w:sz w:val="22"/>
          <w:szCs w:val="22"/>
        </w:rPr>
      </w:pPr>
      <w:r>
        <w:t>Figure 35.  Participants in the main sessions of the  DL-205 Course by registration category</w:t>
      </w:r>
      <w:r>
        <w:tab/>
      </w:r>
      <w:r>
        <w:fldChar w:fldCharType="begin"/>
      </w:r>
      <w:r>
        <w:instrText xml:space="preserve"> PAGEREF _Toc524595756 \h </w:instrText>
      </w:r>
      <w:r>
        <w:fldChar w:fldCharType="separate"/>
      </w:r>
      <w:r w:rsidR="009676C0">
        <w:t>35</w:t>
      </w:r>
      <w:r>
        <w:fldChar w:fldCharType="end"/>
      </w:r>
    </w:p>
    <w:p w:rsidR="007304D9" w:rsidRDefault="007304D9">
      <w:pPr>
        <w:pStyle w:val="TOC9"/>
        <w:rPr>
          <w:rFonts w:asciiTheme="minorHAnsi" w:hAnsiTheme="minorHAnsi" w:cstheme="minorBidi"/>
          <w:sz w:val="22"/>
          <w:szCs w:val="22"/>
        </w:rPr>
      </w:pPr>
      <w:r>
        <w:t>Figure 36.  Participants in the main sessions of the DL</w:t>
      </w:r>
      <w:r>
        <w:noBreakHyphen/>
        <w:t>205 Course by language</w:t>
      </w:r>
      <w:r>
        <w:tab/>
      </w:r>
      <w:r>
        <w:fldChar w:fldCharType="begin"/>
      </w:r>
      <w:r>
        <w:instrText xml:space="preserve"> PAGEREF _Toc524595757 \h </w:instrText>
      </w:r>
      <w:r>
        <w:fldChar w:fldCharType="separate"/>
      </w:r>
      <w:r w:rsidR="009676C0">
        <w:t>35</w:t>
      </w:r>
      <w:r>
        <w:fldChar w:fldCharType="end"/>
      </w:r>
    </w:p>
    <w:p w:rsidR="007304D9" w:rsidRDefault="007304D9">
      <w:pPr>
        <w:pStyle w:val="TOC9"/>
        <w:rPr>
          <w:rFonts w:asciiTheme="minorHAnsi" w:hAnsiTheme="minorHAnsi" w:cstheme="minorBidi"/>
          <w:sz w:val="22"/>
          <w:szCs w:val="22"/>
        </w:rPr>
      </w:pPr>
      <w:r>
        <w:t>Figure 37.  Participants in the main sessions of the DL-305, 305A, 305B Courses by registration category</w:t>
      </w:r>
      <w:r>
        <w:tab/>
      </w:r>
      <w:r>
        <w:fldChar w:fldCharType="begin"/>
      </w:r>
      <w:r>
        <w:instrText xml:space="preserve"> PAGEREF _Toc524595758 \h </w:instrText>
      </w:r>
      <w:r>
        <w:fldChar w:fldCharType="separate"/>
      </w:r>
      <w:r w:rsidR="009676C0">
        <w:t>35</w:t>
      </w:r>
      <w:r>
        <w:fldChar w:fldCharType="end"/>
      </w:r>
    </w:p>
    <w:p w:rsidR="007304D9" w:rsidRDefault="007304D9">
      <w:pPr>
        <w:pStyle w:val="TOC9"/>
        <w:rPr>
          <w:rFonts w:asciiTheme="minorHAnsi" w:hAnsiTheme="minorHAnsi" w:cstheme="minorBidi"/>
          <w:sz w:val="22"/>
          <w:szCs w:val="22"/>
        </w:rPr>
      </w:pPr>
      <w:r>
        <w:t>Figure 38.  Participants in the main sessions of the DL</w:t>
      </w:r>
      <w:r>
        <w:noBreakHyphen/>
        <w:t>305, 305A, 305B Courses by language</w:t>
      </w:r>
      <w:r>
        <w:tab/>
      </w:r>
      <w:r>
        <w:fldChar w:fldCharType="begin"/>
      </w:r>
      <w:r>
        <w:instrText xml:space="preserve"> PAGEREF _Toc524595759 \h </w:instrText>
      </w:r>
      <w:r>
        <w:fldChar w:fldCharType="separate"/>
      </w:r>
      <w:r w:rsidR="009676C0">
        <w:t>35</w:t>
      </w:r>
      <w:r>
        <w:fldChar w:fldCharType="end"/>
      </w:r>
    </w:p>
    <w:p w:rsidR="007304D9" w:rsidRDefault="007304D9">
      <w:pPr>
        <w:pStyle w:val="TOC8"/>
        <w:rPr>
          <w:rFonts w:asciiTheme="minorHAnsi" w:hAnsiTheme="minorHAnsi" w:cstheme="minorBidi"/>
          <w:sz w:val="22"/>
          <w:szCs w:val="22"/>
        </w:rPr>
      </w:pPr>
      <w:r>
        <w:t>(b)  Training of trainers</w:t>
      </w:r>
      <w:r>
        <w:tab/>
      </w:r>
      <w:r>
        <w:fldChar w:fldCharType="begin"/>
      </w:r>
      <w:r>
        <w:instrText xml:space="preserve"> PAGEREF _Toc524595760 \h </w:instrText>
      </w:r>
      <w:r>
        <w:fldChar w:fldCharType="separate"/>
      </w:r>
      <w:r w:rsidR="009676C0">
        <w:t>37</w:t>
      </w:r>
      <w:r>
        <w:fldChar w:fldCharType="end"/>
      </w:r>
    </w:p>
    <w:p w:rsidR="007304D9" w:rsidRDefault="007304D9">
      <w:pPr>
        <w:pStyle w:val="TOC8"/>
        <w:rPr>
          <w:rFonts w:asciiTheme="minorHAnsi" w:hAnsiTheme="minorHAnsi" w:cstheme="minorBidi"/>
          <w:sz w:val="22"/>
          <w:szCs w:val="22"/>
        </w:rPr>
      </w:pPr>
      <w:r>
        <w:t>(c)  Training activities developed in conjunction with UPOV</w:t>
      </w:r>
      <w:r>
        <w:tab/>
      </w:r>
      <w:r>
        <w:fldChar w:fldCharType="begin"/>
      </w:r>
      <w:r>
        <w:instrText xml:space="preserve"> PAGEREF _Toc524595761 \h </w:instrText>
      </w:r>
      <w:r>
        <w:fldChar w:fldCharType="separate"/>
      </w:r>
      <w:r w:rsidR="009676C0">
        <w:t>37</w:t>
      </w:r>
      <w:r>
        <w:fldChar w:fldCharType="end"/>
      </w:r>
    </w:p>
    <w:p w:rsidR="007304D9" w:rsidRDefault="007304D9">
      <w:pPr>
        <w:pStyle w:val="TOC8"/>
        <w:rPr>
          <w:rFonts w:asciiTheme="minorHAnsi" w:hAnsiTheme="minorHAnsi" w:cstheme="minorBidi"/>
          <w:sz w:val="22"/>
          <w:szCs w:val="22"/>
        </w:rPr>
      </w:pPr>
      <w:r>
        <w:t>(d)  Participation by observer States and organizations in the CAJ, TC, TWPs and the associated preparatory workshops</w:t>
      </w:r>
      <w:r>
        <w:tab/>
      </w:r>
      <w:r>
        <w:fldChar w:fldCharType="begin"/>
      </w:r>
      <w:r>
        <w:instrText xml:space="preserve"> PAGEREF _Toc524595762 \h </w:instrText>
      </w:r>
      <w:r>
        <w:fldChar w:fldCharType="separate"/>
      </w:r>
      <w:r w:rsidR="009676C0">
        <w:t>37</w:t>
      </w:r>
      <w:r>
        <w:fldChar w:fldCharType="end"/>
      </w:r>
    </w:p>
    <w:p w:rsidR="007304D9" w:rsidRDefault="007304D9">
      <w:pPr>
        <w:pStyle w:val="TOC8"/>
        <w:rPr>
          <w:rFonts w:asciiTheme="minorHAnsi" w:hAnsiTheme="minorHAnsi" w:cstheme="minorBidi"/>
          <w:sz w:val="22"/>
          <w:szCs w:val="22"/>
        </w:rPr>
      </w:pPr>
      <w:r>
        <w:t>(e)  Participation in UPOV activities</w:t>
      </w:r>
      <w:r>
        <w:tab/>
      </w:r>
      <w:r>
        <w:fldChar w:fldCharType="begin"/>
      </w:r>
      <w:r>
        <w:instrText xml:space="preserve"> PAGEREF _Toc524595763 \h </w:instrText>
      </w:r>
      <w:r>
        <w:fldChar w:fldCharType="separate"/>
      </w:r>
      <w:r w:rsidR="009676C0">
        <w:t>37</w:t>
      </w:r>
      <w:r>
        <w:fldChar w:fldCharType="end"/>
      </w:r>
    </w:p>
    <w:p w:rsidR="007304D9" w:rsidRDefault="007304D9">
      <w:pPr>
        <w:pStyle w:val="TOC8"/>
        <w:rPr>
          <w:rFonts w:asciiTheme="minorHAnsi" w:hAnsiTheme="minorHAnsi" w:cstheme="minorBidi"/>
          <w:sz w:val="22"/>
          <w:szCs w:val="22"/>
        </w:rPr>
      </w:pPr>
      <w:r>
        <w:t>(f)  Participation in activities involving UPOV staff or UPOV trainers on behalf of UPOV staff</w:t>
      </w:r>
      <w:r>
        <w:tab/>
      </w:r>
      <w:r>
        <w:fldChar w:fldCharType="begin"/>
      </w:r>
      <w:r>
        <w:instrText xml:space="preserve"> PAGEREF _Toc524595764 \h </w:instrText>
      </w:r>
      <w:r>
        <w:fldChar w:fldCharType="separate"/>
      </w:r>
      <w:r w:rsidR="009676C0">
        <w:t>37</w:t>
      </w:r>
      <w:r>
        <w:fldChar w:fldCharType="end"/>
      </w:r>
    </w:p>
    <w:p w:rsidR="007304D9" w:rsidRDefault="007304D9">
      <w:pPr>
        <w:pStyle w:val="TOC8"/>
        <w:rPr>
          <w:rFonts w:asciiTheme="minorHAnsi" w:hAnsiTheme="minorHAnsi" w:cstheme="minorBidi"/>
          <w:sz w:val="22"/>
          <w:szCs w:val="22"/>
        </w:rPr>
      </w:pPr>
      <w:r>
        <w:t>(g)  Academic courses featuring the UPOV system of plant variety protection</w:t>
      </w:r>
      <w:r>
        <w:tab/>
      </w:r>
      <w:r>
        <w:fldChar w:fldCharType="begin"/>
      </w:r>
      <w:r>
        <w:instrText xml:space="preserve"> PAGEREF _Toc524595765 \h </w:instrText>
      </w:r>
      <w:r>
        <w:fldChar w:fldCharType="separate"/>
      </w:r>
      <w:r w:rsidR="009676C0">
        <w:t>38</w:t>
      </w:r>
      <w:r>
        <w:fldChar w:fldCharType="end"/>
      </w:r>
    </w:p>
    <w:p w:rsidR="007304D9" w:rsidRDefault="007304D9">
      <w:pPr>
        <w:pStyle w:val="TOC8"/>
        <w:rPr>
          <w:rFonts w:asciiTheme="minorHAnsi" w:hAnsiTheme="minorHAnsi" w:cstheme="minorBidi"/>
          <w:sz w:val="22"/>
          <w:szCs w:val="22"/>
        </w:rPr>
      </w:pPr>
      <w:r>
        <w:t>(f)  Implementation of projects with partner organizations and donors</w:t>
      </w:r>
      <w:r>
        <w:tab/>
      </w:r>
      <w:r>
        <w:fldChar w:fldCharType="begin"/>
      </w:r>
      <w:r>
        <w:instrText xml:space="preserve"> PAGEREF _Toc524595766 \h </w:instrText>
      </w:r>
      <w:r>
        <w:fldChar w:fldCharType="separate"/>
      </w:r>
      <w:r w:rsidR="009676C0">
        <w:t>38</w:t>
      </w:r>
      <w:r>
        <w:fldChar w:fldCharType="end"/>
      </w:r>
    </w:p>
    <w:p w:rsidR="007304D9" w:rsidRDefault="007304D9">
      <w:pPr>
        <w:pStyle w:val="TOC4"/>
        <w:rPr>
          <w:rFonts w:asciiTheme="minorHAnsi" w:hAnsiTheme="minorHAnsi" w:cstheme="minorBidi"/>
          <w:b w:val="0"/>
          <w:smallCaps w:val="0"/>
          <w:sz w:val="22"/>
          <w:szCs w:val="22"/>
          <w:lang w:val="en-US"/>
        </w:rPr>
      </w:pPr>
      <w:r w:rsidRPr="007E7902">
        <w:rPr>
          <w:lang w:val="en-US"/>
        </w:rPr>
        <w:t>2.4</w:t>
      </w:r>
      <w:r>
        <w:rPr>
          <w:rFonts w:asciiTheme="minorHAnsi" w:hAnsiTheme="minorHAnsi" w:cstheme="minorBidi"/>
          <w:b w:val="0"/>
          <w:smallCaps w:val="0"/>
          <w:sz w:val="22"/>
          <w:szCs w:val="22"/>
          <w:lang w:val="en-US"/>
        </w:rPr>
        <w:tab/>
      </w:r>
      <w:r w:rsidRPr="007E7902">
        <w:rPr>
          <w:lang w:val="en-US"/>
        </w:rPr>
        <w:t>Sub-Program UV.4:  External Relations</w:t>
      </w:r>
      <w:r w:rsidRPr="007E7902">
        <w:rPr>
          <w:lang w:val="en-US"/>
        </w:rPr>
        <w:tab/>
      </w:r>
      <w:r>
        <w:fldChar w:fldCharType="begin"/>
      </w:r>
      <w:r w:rsidRPr="007E7902">
        <w:rPr>
          <w:lang w:val="en-US"/>
        </w:rPr>
        <w:instrText xml:space="preserve"> PAGEREF _Toc524595767 \h </w:instrText>
      </w:r>
      <w:r>
        <w:fldChar w:fldCharType="separate"/>
      </w:r>
      <w:r w:rsidR="009676C0">
        <w:rPr>
          <w:lang w:val="en-US"/>
        </w:rPr>
        <w:t>39</w:t>
      </w:r>
      <w:r>
        <w:fldChar w:fldCharType="end"/>
      </w:r>
    </w:p>
    <w:p w:rsidR="007304D9" w:rsidRDefault="007304D9">
      <w:pPr>
        <w:pStyle w:val="TOC5"/>
        <w:rPr>
          <w:rFonts w:asciiTheme="minorHAnsi" w:hAnsiTheme="minorHAnsi" w:cstheme="minorBidi"/>
          <w:b w:val="0"/>
          <w:sz w:val="22"/>
          <w:szCs w:val="22"/>
          <w:lang w:val="en-US"/>
        </w:rPr>
      </w:pPr>
      <w:r w:rsidRPr="007E7902">
        <w:rPr>
          <w:lang w:val="en-US"/>
        </w:rPr>
        <w:t>Objectives</w:t>
      </w:r>
      <w:r w:rsidRPr="007E7902">
        <w:rPr>
          <w:lang w:val="en-US"/>
        </w:rPr>
        <w:tab/>
      </w:r>
      <w:r>
        <w:fldChar w:fldCharType="begin"/>
      </w:r>
      <w:r w:rsidRPr="007E7902">
        <w:rPr>
          <w:lang w:val="en-US"/>
        </w:rPr>
        <w:instrText xml:space="preserve"> PAGEREF _Toc524595768 \h </w:instrText>
      </w:r>
      <w:r>
        <w:fldChar w:fldCharType="separate"/>
      </w:r>
      <w:r w:rsidR="009676C0">
        <w:rPr>
          <w:lang w:val="en-US"/>
        </w:rPr>
        <w:t>39</w:t>
      </w:r>
      <w:r>
        <w:fldChar w:fldCharType="end"/>
      </w:r>
    </w:p>
    <w:p w:rsidR="007304D9" w:rsidRDefault="007304D9">
      <w:pPr>
        <w:pStyle w:val="TOC5"/>
        <w:rPr>
          <w:rFonts w:asciiTheme="minorHAnsi" w:hAnsiTheme="minorHAnsi" w:cstheme="minorBidi"/>
          <w:b w:val="0"/>
          <w:sz w:val="22"/>
          <w:szCs w:val="22"/>
          <w:lang w:val="en-US"/>
        </w:rPr>
      </w:pPr>
      <w:r w:rsidRPr="007E7902">
        <w:rPr>
          <w:lang w:val="en-US"/>
        </w:rPr>
        <w:t>Results Achieved:  Selected Performance Indicators</w:t>
      </w:r>
      <w:r w:rsidRPr="007E7902">
        <w:rPr>
          <w:lang w:val="en-US"/>
        </w:rPr>
        <w:tab/>
      </w:r>
      <w:r>
        <w:fldChar w:fldCharType="begin"/>
      </w:r>
      <w:r w:rsidRPr="007E7902">
        <w:rPr>
          <w:lang w:val="en-US"/>
        </w:rPr>
        <w:instrText xml:space="preserve"> PAGEREF _Toc524595769 \h </w:instrText>
      </w:r>
      <w:r>
        <w:fldChar w:fldCharType="separate"/>
      </w:r>
      <w:r w:rsidR="009676C0">
        <w:rPr>
          <w:lang w:val="en-US"/>
        </w:rPr>
        <w:t>39</w:t>
      </w:r>
      <w:r>
        <w:fldChar w:fldCharType="end"/>
      </w:r>
    </w:p>
    <w:p w:rsidR="007304D9" w:rsidRDefault="007304D9">
      <w:pPr>
        <w:pStyle w:val="TOC6"/>
        <w:rPr>
          <w:rFonts w:asciiTheme="minorHAnsi" w:hAnsiTheme="minorHAnsi" w:cstheme="minorBidi"/>
          <w:caps w:val="0"/>
          <w:sz w:val="22"/>
          <w:szCs w:val="22"/>
        </w:rPr>
      </w:pPr>
      <w:r>
        <w:t>1.  Broaden public understanding of UPOV’s role and activities</w:t>
      </w:r>
      <w:r>
        <w:tab/>
      </w:r>
      <w:r>
        <w:fldChar w:fldCharType="begin"/>
      </w:r>
      <w:r>
        <w:instrText xml:space="preserve"> PAGEREF _Toc524595770 \h </w:instrText>
      </w:r>
      <w:r>
        <w:fldChar w:fldCharType="separate"/>
      </w:r>
      <w:r w:rsidR="009676C0">
        <w:t>39</w:t>
      </w:r>
      <w:r>
        <w:fldChar w:fldCharType="end"/>
      </w:r>
    </w:p>
    <w:p w:rsidR="007304D9" w:rsidRDefault="007304D9">
      <w:pPr>
        <w:pStyle w:val="TOC8"/>
        <w:rPr>
          <w:rFonts w:asciiTheme="minorHAnsi" w:hAnsiTheme="minorHAnsi" w:cstheme="minorBidi"/>
          <w:sz w:val="22"/>
          <w:szCs w:val="22"/>
        </w:rPr>
      </w:pPr>
      <w:r>
        <w:t>(a)  Availability of suitable information and materials for the general public, on UPOV website and through other media</w:t>
      </w:r>
      <w:r>
        <w:tab/>
      </w:r>
      <w:r>
        <w:fldChar w:fldCharType="begin"/>
      </w:r>
      <w:r>
        <w:instrText xml:space="preserve"> PAGEREF _Toc524595771 \h </w:instrText>
      </w:r>
      <w:r>
        <w:fldChar w:fldCharType="separate"/>
      </w:r>
      <w:r w:rsidR="009676C0">
        <w:t>39</w:t>
      </w:r>
      <w:r>
        <w:fldChar w:fldCharType="end"/>
      </w:r>
    </w:p>
    <w:p w:rsidR="007304D9" w:rsidRDefault="007304D9">
      <w:pPr>
        <w:pStyle w:val="TOC8"/>
        <w:rPr>
          <w:rFonts w:asciiTheme="minorHAnsi" w:hAnsiTheme="minorHAnsi" w:cstheme="minorBidi"/>
          <w:sz w:val="22"/>
          <w:szCs w:val="22"/>
        </w:rPr>
      </w:pPr>
      <w:r>
        <w:t>(b)  Visits to UPOV website</w:t>
      </w:r>
      <w:r>
        <w:tab/>
      </w:r>
      <w:r>
        <w:fldChar w:fldCharType="begin"/>
      </w:r>
      <w:r>
        <w:instrText xml:space="preserve"> PAGEREF _Toc524595772 \h </w:instrText>
      </w:r>
      <w:r>
        <w:fldChar w:fldCharType="separate"/>
      </w:r>
      <w:r w:rsidR="009676C0">
        <w:t>39</w:t>
      </w:r>
      <w:r>
        <w:fldChar w:fldCharType="end"/>
      </w:r>
    </w:p>
    <w:p w:rsidR="007304D9" w:rsidRDefault="007304D9">
      <w:pPr>
        <w:pStyle w:val="TOC6"/>
        <w:rPr>
          <w:rFonts w:asciiTheme="minorHAnsi" w:hAnsiTheme="minorHAnsi" w:cstheme="minorBidi"/>
          <w:caps w:val="0"/>
          <w:sz w:val="22"/>
          <w:szCs w:val="22"/>
        </w:rPr>
      </w:pPr>
      <w:r>
        <w:t>2.  Enhance understanding of UPOV’s role and activities for stakeholders</w:t>
      </w:r>
      <w:r>
        <w:tab/>
      </w:r>
      <w:r>
        <w:fldChar w:fldCharType="begin"/>
      </w:r>
      <w:r>
        <w:instrText xml:space="preserve"> PAGEREF _Toc524595773 \h </w:instrText>
      </w:r>
      <w:r>
        <w:fldChar w:fldCharType="separate"/>
      </w:r>
      <w:r w:rsidR="009676C0">
        <w:t>41</w:t>
      </w:r>
      <w:r>
        <w:fldChar w:fldCharType="end"/>
      </w:r>
    </w:p>
    <w:p w:rsidR="007304D9" w:rsidRDefault="007304D9">
      <w:pPr>
        <w:pStyle w:val="TOC8"/>
        <w:rPr>
          <w:rFonts w:asciiTheme="minorHAnsi" w:hAnsiTheme="minorHAnsi" w:cstheme="minorBidi"/>
          <w:sz w:val="22"/>
          <w:szCs w:val="22"/>
        </w:rPr>
      </w:pPr>
      <w:r>
        <w:t>(a)  Availability of suitable information and materials for breeders, seed producers / plant propagators, farmers, processors/wholesalers/retailers and policy-makers, on UPOV website and through other media</w:t>
      </w:r>
      <w:r>
        <w:tab/>
      </w:r>
      <w:r>
        <w:fldChar w:fldCharType="begin"/>
      </w:r>
      <w:r>
        <w:instrText xml:space="preserve"> PAGEREF _Toc524595774 \h </w:instrText>
      </w:r>
      <w:r>
        <w:fldChar w:fldCharType="separate"/>
      </w:r>
      <w:r w:rsidR="009676C0">
        <w:t>41</w:t>
      </w:r>
      <w:r>
        <w:fldChar w:fldCharType="end"/>
      </w:r>
    </w:p>
    <w:p w:rsidR="007304D9" w:rsidRDefault="007304D9">
      <w:pPr>
        <w:pStyle w:val="TOC8"/>
        <w:rPr>
          <w:rFonts w:asciiTheme="minorHAnsi" w:hAnsiTheme="minorHAnsi" w:cstheme="minorBidi"/>
          <w:sz w:val="22"/>
          <w:szCs w:val="22"/>
        </w:rPr>
      </w:pPr>
      <w:r>
        <w:t>(b)  Articles in relevant publications to which UPOV has contributed</w:t>
      </w:r>
      <w:r>
        <w:tab/>
      </w:r>
      <w:r>
        <w:fldChar w:fldCharType="begin"/>
      </w:r>
      <w:r>
        <w:instrText xml:space="preserve"> PAGEREF _Toc524595775 \h </w:instrText>
      </w:r>
      <w:r>
        <w:fldChar w:fldCharType="separate"/>
      </w:r>
      <w:r w:rsidR="009676C0">
        <w:t>41</w:t>
      </w:r>
      <w:r>
        <w:fldChar w:fldCharType="end"/>
      </w:r>
    </w:p>
    <w:p w:rsidR="007304D9" w:rsidRDefault="007304D9">
      <w:pPr>
        <w:pStyle w:val="TOC8"/>
        <w:rPr>
          <w:rFonts w:asciiTheme="minorHAnsi" w:hAnsiTheme="minorHAnsi" w:cstheme="minorBidi"/>
          <w:sz w:val="22"/>
          <w:szCs w:val="22"/>
        </w:rPr>
      </w:pPr>
      <w:r>
        <w:t>(c)  Stakeholder-focused features on the UPOV website</w:t>
      </w:r>
      <w:r>
        <w:tab/>
      </w:r>
      <w:r>
        <w:fldChar w:fldCharType="begin"/>
      </w:r>
      <w:r>
        <w:instrText xml:space="preserve"> PAGEREF _Toc524595776 \h </w:instrText>
      </w:r>
      <w:r>
        <w:fldChar w:fldCharType="separate"/>
      </w:r>
      <w:r w:rsidR="009676C0">
        <w:t>42</w:t>
      </w:r>
      <w:r>
        <w:fldChar w:fldCharType="end"/>
      </w:r>
    </w:p>
    <w:p w:rsidR="007304D9" w:rsidRDefault="007304D9">
      <w:pPr>
        <w:pStyle w:val="TOC9"/>
        <w:rPr>
          <w:rFonts w:asciiTheme="minorHAnsi" w:hAnsiTheme="minorHAnsi" w:cstheme="minorBidi"/>
          <w:sz w:val="22"/>
          <w:szCs w:val="22"/>
        </w:rPr>
      </w:pPr>
      <w:r>
        <w:t>Visits to the stakeholder-focused features on the UPOV Website in 2017</w:t>
      </w:r>
      <w:r>
        <w:tab/>
      </w:r>
      <w:r>
        <w:fldChar w:fldCharType="begin"/>
      </w:r>
      <w:r>
        <w:instrText xml:space="preserve"> PAGEREF _Toc524595777 \h </w:instrText>
      </w:r>
      <w:r>
        <w:fldChar w:fldCharType="separate"/>
      </w:r>
      <w:r w:rsidR="009676C0">
        <w:t>42</w:t>
      </w:r>
      <w:r>
        <w:fldChar w:fldCharType="end"/>
      </w:r>
    </w:p>
    <w:p w:rsidR="007304D9" w:rsidRDefault="007304D9">
      <w:pPr>
        <w:pStyle w:val="TOC8"/>
        <w:rPr>
          <w:rFonts w:asciiTheme="minorHAnsi" w:hAnsiTheme="minorHAnsi" w:cstheme="minorBidi"/>
          <w:sz w:val="22"/>
          <w:szCs w:val="22"/>
        </w:rPr>
      </w:pPr>
      <w:r>
        <w:t>(d)  Participation by stakeholders in seminars and symposia</w:t>
      </w:r>
      <w:r>
        <w:tab/>
      </w:r>
      <w:r>
        <w:fldChar w:fldCharType="begin"/>
      </w:r>
      <w:r>
        <w:instrText xml:space="preserve"> PAGEREF _Toc524595778 \h </w:instrText>
      </w:r>
      <w:r>
        <w:fldChar w:fldCharType="separate"/>
      </w:r>
      <w:r w:rsidR="009676C0">
        <w:t>42</w:t>
      </w:r>
      <w:r>
        <w:fldChar w:fldCharType="end"/>
      </w:r>
    </w:p>
    <w:p w:rsidR="007304D9" w:rsidRDefault="007304D9">
      <w:pPr>
        <w:pStyle w:val="TOC8"/>
        <w:rPr>
          <w:rFonts w:asciiTheme="minorHAnsi" w:hAnsiTheme="minorHAnsi" w:cstheme="minorBidi"/>
          <w:sz w:val="22"/>
          <w:szCs w:val="22"/>
        </w:rPr>
      </w:pPr>
      <w:r>
        <w:t>(e)  Participation at meetings of, and with, relevant stakeholders</w:t>
      </w:r>
      <w:r>
        <w:tab/>
      </w:r>
      <w:r>
        <w:fldChar w:fldCharType="begin"/>
      </w:r>
      <w:r>
        <w:instrText xml:space="preserve"> PAGEREF _Toc524595779 \h </w:instrText>
      </w:r>
      <w:r>
        <w:fldChar w:fldCharType="separate"/>
      </w:r>
      <w:r w:rsidR="009676C0">
        <w:t>42</w:t>
      </w:r>
      <w:r>
        <w:fldChar w:fldCharType="end"/>
      </w:r>
    </w:p>
    <w:p w:rsidR="007304D9" w:rsidRDefault="007304D9">
      <w:pPr>
        <w:pStyle w:val="TOC6"/>
        <w:rPr>
          <w:rFonts w:asciiTheme="minorHAnsi" w:hAnsiTheme="minorHAnsi" w:cstheme="minorBidi"/>
          <w:caps w:val="0"/>
          <w:sz w:val="22"/>
          <w:szCs w:val="22"/>
        </w:rPr>
      </w:pPr>
      <w:r>
        <w:t>3.  Enhance understanding of UPOV’s role and activities with other organizations</w:t>
      </w:r>
      <w:r>
        <w:tab/>
      </w:r>
      <w:r>
        <w:fldChar w:fldCharType="begin"/>
      </w:r>
      <w:r>
        <w:instrText xml:space="preserve"> PAGEREF _Toc524595780 \h </w:instrText>
      </w:r>
      <w:r>
        <w:fldChar w:fldCharType="separate"/>
      </w:r>
      <w:r w:rsidR="009676C0">
        <w:t>42</w:t>
      </w:r>
      <w:r>
        <w:fldChar w:fldCharType="end"/>
      </w:r>
    </w:p>
    <w:p w:rsidR="007304D9" w:rsidRDefault="007304D9">
      <w:pPr>
        <w:pStyle w:val="TOC8"/>
        <w:rPr>
          <w:rFonts w:asciiTheme="minorHAnsi" w:hAnsiTheme="minorHAnsi" w:cstheme="minorBidi"/>
          <w:sz w:val="22"/>
          <w:szCs w:val="22"/>
        </w:rPr>
      </w:pPr>
      <w:r>
        <w:t>(a)  Participation at meetings of, and with, relevant organizations</w:t>
      </w:r>
      <w:r>
        <w:tab/>
      </w:r>
      <w:r>
        <w:fldChar w:fldCharType="begin"/>
      </w:r>
      <w:r>
        <w:instrText xml:space="preserve"> PAGEREF _Toc524595781 \h </w:instrText>
      </w:r>
      <w:r>
        <w:fldChar w:fldCharType="separate"/>
      </w:r>
      <w:r w:rsidR="009676C0">
        <w:t>42</w:t>
      </w:r>
      <w:r>
        <w:fldChar w:fldCharType="end"/>
      </w:r>
    </w:p>
    <w:p w:rsidR="007304D9" w:rsidRDefault="007304D9">
      <w:pPr>
        <w:pStyle w:val="TOC3"/>
        <w:rPr>
          <w:rFonts w:asciiTheme="minorHAnsi" w:hAnsiTheme="minorHAnsi" w:cstheme="minorBidi"/>
          <w:b w:val="0"/>
          <w:noProof/>
          <w:sz w:val="22"/>
          <w:szCs w:val="22"/>
          <w:lang w:val="en-US"/>
        </w:rPr>
      </w:pPr>
      <w:r w:rsidRPr="007E7902">
        <w:rPr>
          <w:noProof/>
          <w:lang w:val="en-US"/>
        </w:rPr>
        <w:t>3.</w:t>
      </w:r>
      <w:r>
        <w:rPr>
          <w:rFonts w:asciiTheme="minorHAnsi" w:hAnsiTheme="minorHAnsi" w:cstheme="minorBidi"/>
          <w:b w:val="0"/>
          <w:noProof/>
          <w:sz w:val="22"/>
          <w:szCs w:val="22"/>
          <w:lang w:val="en-US"/>
        </w:rPr>
        <w:tab/>
      </w:r>
      <w:r w:rsidRPr="007E7902">
        <w:rPr>
          <w:noProof/>
          <w:lang w:val="en-US"/>
        </w:rPr>
        <w:t>FINANCIAL PERFORMANCE</w:t>
      </w:r>
      <w:r w:rsidRPr="007E7902">
        <w:rPr>
          <w:noProof/>
          <w:lang w:val="en-US"/>
        </w:rPr>
        <w:tab/>
      </w:r>
      <w:r>
        <w:rPr>
          <w:noProof/>
        </w:rPr>
        <w:fldChar w:fldCharType="begin"/>
      </w:r>
      <w:r w:rsidRPr="007E7902">
        <w:rPr>
          <w:noProof/>
          <w:lang w:val="en-US"/>
        </w:rPr>
        <w:instrText xml:space="preserve"> PAGEREF _Toc524595782 \h </w:instrText>
      </w:r>
      <w:r>
        <w:rPr>
          <w:noProof/>
        </w:rPr>
      </w:r>
      <w:r>
        <w:rPr>
          <w:noProof/>
        </w:rPr>
        <w:fldChar w:fldCharType="separate"/>
      </w:r>
      <w:r w:rsidR="009676C0">
        <w:rPr>
          <w:noProof/>
          <w:lang w:val="en-US"/>
        </w:rPr>
        <w:t>43</w:t>
      </w:r>
      <w:r>
        <w:rPr>
          <w:noProof/>
        </w:rPr>
        <w:fldChar w:fldCharType="end"/>
      </w:r>
    </w:p>
    <w:p w:rsidR="005D309A" w:rsidRPr="0060702E" w:rsidRDefault="005D309A" w:rsidP="005D309A">
      <w:r w:rsidRPr="0060702E">
        <w:fldChar w:fldCharType="end"/>
      </w:r>
    </w:p>
    <w:p w:rsidR="005D309A" w:rsidRPr="0060702E" w:rsidRDefault="005D309A" w:rsidP="005D309A">
      <w:pPr>
        <w:rPr>
          <w:sz w:val="18"/>
        </w:rPr>
      </w:pPr>
      <w:r w:rsidRPr="0060702E">
        <w:rPr>
          <w:sz w:val="18"/>
        </w:rPr>
        <w:t>Appendix</w:t>
      </w:r>
      <w:r w:rsidRPr="0060702E">
        <w:rPr>
          <w:sz w:val="18"/>
        </w:rPr>
        <w:tab/>
        <w:t>Acronyms and abbreviations</w:t>
      </w:r>
    </w:p>
    <w:p w:rsidR="005D309A" w:rsidRPr="0060702E" w:rsidRDefault="005D309A" w:rsidP="005D309A">
      <w:pPr>
        <w:pStyle w:val="Heading3"/>
      </w:pPr>
      <w:r w:rsidRPr="0060702E">
        <w:br w:type="page"/>
      </w:r>
    </w:p>
    <w:p w:rsidR="005D309A" w:rsidRPr="0060702E" w:rsidRDefault="005D309A" w:rsidP="005D309A">
      <w:pPr>
        <w:pStyle w:val="Heading3"/>
      </w:pPr>
      <w:bookmarkStart w:id="3" w:name="_Toc524595642"/>
      <w:r w:rsidRPr="0060702E">
        <w:lastRenderedPageBreak/>
        <w:t>1.</w:t>
      </w:r>
      <w:r w:rsidRPr="0060702E">
        <w:tab/>
        <w:t>INTRODUCTION</w:t>
      </w:r>
      <w:bookmarkEnd w:id="3"/>
    </w:p>
    <w:p w:rsidR="005D309A" w:rsidRPr="0060702E" w:rsidRDefault="005D309A" w:rsidP="005D309A">
      <w:pPr>
        <w:rPr>
          <w:caps/>
        </w:rPr>
      </w:pPr>
    </w:p>
    <w:p w:rsidR="005D309A" w:rsidRPr="0060702E" w:rsidRDefault="00BD7413" w:rsidP="005D309A">
      <w:r>
        <w:fldChar w:fldCharType="begin"/>
      </w:r>
      <w:r>
        <w:instrText xml:space="preserve"> AUTONUM  </w:instrText>
      </w:r>
      <w:r>
        <w:fldChar w:fldCharType="end"/>
      </w:r>
      <w:r>
        <w:tab/>
      </w:r>
      <w:r w:rsidR="005D309A" w:rsidRPr="0060702E">
        <w:t xml:space="preserve">This document presents the Performance Report for the </w:t>
      </w:r>
      <w:r w:rsidR="005D309A">
        <w:t>2016</w:t>
      </w:r>
      <w:r w:rsidR="005D309A">
        <w:noBreakHyphen/>
        <w:t>2017</w:t>
      </w:r>
      <w:r w:rsidR="005D309A" w:rsidRPr="0060702E">
        <w:t xml:space="preserve"> Biennium on the basis of the Program and Budget for the </w:t>
      </w:r>
      <w:r w:rsidR="005D309A">
        <w:t>2016</w:t>
      </w:r>
      <w:r w:rsidR="005D309A">
        <w:noBreakHyphen/>
        <w:t>2017</w:t>
      </w:r>
      <w:r w:rsidR="005D309A" w:rsidRPr="0060702E">
        <w:t> Biennium adopted by the Council at its forty</w:t>
      </w:r>
      <w:r w:rsidR="005D309A" w:rsidRPr="0060702E">
        <w:noBreakHyphen/>
      </w:r>
      <w:r w:rsidR="00926318">
        <w:t>nin</w:t>
      </w:r>
      <w:r w:rsidR="005D309A" w:rsidRPr="0060702E">
        <w:t>th ordinary session, held in Geneva on October 2</w:t>
      </w:r>
      <w:r w:rsidR="00926318">
        <w:t>9</w:t>
      </w:r>
      <w:r w:rsidR="005D309A" w:rsidRPr="0060702E">
        <w:t>, 201</w:t>
      </w:r>
      <w:r w:rsidR="00926318">
        <w:t>5</w:t>
      </w:r>
      <w:r w:rsidR="005D309A" w:rsidRPr="0060702E">
        <w:t xml:space="preserve"> (see document </w:t>
      </w:r>
      <w:r w:rsidR="00926318">
        <w:t>C/49/4</w:t>
      </w:r>
      <w:r w:rsidR="005D309A" w:rsidRPr="0060702E">
        <w:t xml:space="preserve"> Rev. “Program and Budget for the </w:t>
      </w:r>
      <w:r w:rsidR="005D309A">
        <w:t>2016</w:t>
      </w:r>
      <w:r w:rsidR="005D309A">
        <w:noBreakHyphen/>
        <w:t>2017</w:t>
      </w:r>
      <w:r w:rsidR="005D309A" w:rsidRPr="0060702E">
        <w:t xml:space="preserve"> Biennium”).</w:t>
      </w:r>
    </w:p>
    <w:p w:rsidR="005D309A" w:rsidRPr="0060702E" w:rsidRDefault="005D309A" w:rsidP="005D309A"/>
    <w:p w:rsidR="005D309A" w:rsidRPr="0060702E" w:rsidRDefault="00BD7413" w:rsidP="005D309A">
      <w:pPr>
        <w:rPr>
          <w:snapToGrid w:val="0"/>
        </w:rPr>
      </w:pPr>
      <w:r>
        <w:fldChar w:fldCharType="begin"/>
      </w:r>
      <w:r>
        <w:instrText xml:space="preserve"> AUTONUM  </w:instrText>
      </w:r>
      <w:r>
        <w:fldChar w:fldCharType="end"/>
      </w:r>
      <w:r>
        <w:tab/>
      </w:r>
      <w:r w:rsidR="005D309A" w:rsidRPr="0060702E">
        <w:t xml:space="preserve">The Performance Report for the </w:t>
      </w:r>
      <w:r w:rsidR="005D309A">
        <w:t>2016</w:t>
      </w:r>
      <w:r w:rsidR="005D309A">
        <w:noBreakHyphen/>
        <w:t>2017</w:t>
      </w:r>
      <w:r w:rsidR="005D309A" w:rsidRPr="0060702E">
        <w:t xml:space="preserve"> Biennium provides an overview of UPOV’s performance based on </w:t>
      </w:r>
      <w:r w:rsidR="005D309A" w:rsidRPr="0060702E">
        <w:rPr>
          <w:snapToGrid w:val="0"/>
        </w:rPr>
        <w:t>information from the following documents, which contain further detailed information:</w:t>
      </w:r>
    </w:p>
    <w:p w:rsidR="005D309A" w:rsidRPr="0060702E" w:rsidRDefault="005D309A" w:rsidP="005D309A">
      <w:pPr>
        <w:rPr>
          <w:snapToGrid w:val="0"/>
        </w:rPr>
      </w:pPr>
    </w:p>
    <w:p w:rsidR="005D309A" w:rsidRPr="0060702E" w:rsidRDefault="005D309A" w:rsidP="005D309A">
      <w:pPr>
        <w:spacing w:after="120"/>
        <w:ind w:left="567"/>
        <w:rPr>
          <w:snapToGrid w:val="0"/>
        </w:rPr>
      </w:pPr>
      <w:r w:rsidRPr="0060702E">
        <w:rPr>
          <w:snapToGrid w:val="0"/>
        </w:rPr>
        <w:t>(a)</w:t>
      </w:r>
      <w:r w:rsidRPr="0060702E">
        <w:rPr>
          <w:snapToGrid w:val="0"/>
        </w:rPr>
        <w:tab/>
        <w:t xml:space="preserve">document </w:t>
      </w:r>
      <w:r w:rsidR="00926318">
        <w:rPr>
          <w:snapToGrid w:val="0"/>
        </w:rPr>
        <w:t>C/49/4</w:t>
      </w:r>
      <w:r w:rsidRPr="0060702E">
        <w:rPr>
          <w:snapToGrid w:val="0"/>
        </w:rPr>
        <w:t xml:space="preserve"> Rev. “Program and Budget of the Union for the </w:t>
      </w:r>
      <w:r>
        <w:rPr>
          <w:snapToGrid w:val="0"/>
        </w:rPr>
        <w:t>2016</w:t>
      </w:r>
      <w:r>
        <w:rPr>
          <w:snapToGrid w:val="0"/>
        </w:rPr>
        <w:noBreakHyphen/>
        <w:t>2017</w:t>
      </w:r>
      <w:r w:rsidRPr="0060702E">
        <w:rPr>
          <w:snapToGrid w:val="0"/>
        </w:rPr>
        <w:t xml:space="preserve"> Biennium;</w:t>
      </w:r>
    </w:p>
    <w:p w:rsidR="005D309A" w:rsidRPr="0060702E" w:rsidRDefault="005D309A" w:rsidP="005D309A">
      <w:pPr>
        <w:spacing w:after="120"/>
        <w:ind w:left="567"/>
        <w:rPr>
          <w:snapToGrid w:val="0"/>
        </w:rPr>
      </w:pPr>
      <w:r w:rsidRPr="0060702E">
        <w:rPr>
          <w:snapToGrid w:val="0"/>
        </w:rPr>
        <w:t>(b)</w:t>
      </w:r>
      <w:r w:rsidRPr="0060702E">
        <w:rPr>
          <w:snapToGrid w:val="0"/>
        </w:rPr>
        <w:tab/>
        <w:t>document C/</w:t>
      </w:r>
      <w:r w:rsidR="00926318">
        <w:rPr>
          <w:snapToGrid w:val="0"/>
        </w:rPr>
        <w:t>51</w:t>
      </w:r>
      <w:r w:rsidRPr="0060702E">
        <w:rPr>
          <w:snapToGrid w:val="0"/>
        </w:rPr>
        <w:t>/2 “Annual Report of the Secretary-General for 201</w:t>
      </w:r>
      <w:r w:rsidR="00926318">
        <w:rPr>
          <w:snapToGrid w:val="0"/>
        </w:rPr>
        <w:t>6</w:t>
      </w:r>
      <w:r w:rsidRPr="0060702E">
        <w:rPr>
          <w:snapToGrid w:val="0"/>
        </w:rPr>
        <w:t>”;</w:t>
      </w:r>
    </w:p>
    <w:p w:rsidR="005D309A" w:rsidRPr="0060702E" w:rsidRDefault="005D309A" w:rsidP="005D309A">
      <w:pPr>
        <w:spacing w:after="120"/>
        <w:ind w:left="567"/>
        <w:rPr>
          <w:snapToGrid w:val="0"/>
        </w:rPr>
      </w:pPr>
      <w:r w:rsidRPr="0060702E">
        <w:rPr>
          <w:snapToGrid w:val="0"/>
        </w:rPr>
        <w:t>(c)</w:t>
      </w:r>
      <w:r w:rsidRPr="0060702E">
        <w:rPr>
          <w:snapToGrid w:val="0"/>
        </w:rPr>
        <w:tab/>
        <w:t>document C/</w:t>
      </w:r>
      <w:r>
        <w:rPr>
          <w:snapToGrid w:val="0"/>
        </w:rPr>
        <w:t>5</w:t>
      </w:r>
      <w:r w:rsidR="00926318">
        <w:rPr>
          <w:snapToGrid w:val="0"/>
        </w:rPr>
        <w:t>2</w:t>
      </w:r>
      <w:r w:rsidRPr="0060702E">
        <w:rPr>
          <w:snapToGrid w:val="0"/>
        </w:rPr>
        <w:t>/2 “Annual Report of the Secretary-General for 201</w:t>
      </w:r>
      <w:r w:rsidR="00926318">
        <w:rPr>
          <w:snapToGrid w:val="0"/>
        </w:rPr>
        <w:t>7</w:t>
      </w:r>
      <w:r w:rsidRPr="0060702E">
        <w:rPr>
          <w:snapToGrid w:val="0"/>
        </w:rPr>
        <w:t>”;  and</w:t>
      </w:r>
    </w:p>
    <w:p w:rsidR="005D309A" w:rsidRPr="0060702E" w:rsidRDefault="005D309A" w:rsidP="005D309A">
      <w:pPr>
        <w:spacing w:after="120"/>
        <w:ind w:left="567"/>
        <w:rPr>
          <w:snapToGrid w:val="0"/>
        </w:rPr>
      </w:pPr>
      <w:r w:rsidRPr="0060702E">
        <w:rPr>
          <w:snapToGrid w:val="0"/>
        </w:rPr>
        <w:t>(d)</w:t>
      </w:r>
      <w:r w:rsidRPr="0060702E">
        <w:rPr>
          <w:snapToGrid w:val="0"/>
        </w:rPr>
        <w:tab/>
        <w:t>document C/</w:t>
      </w:r>
      <w:r>
        <w:rPr>
          <w:snapToGrid w:val="0"/>
        </w:rPr>
        <w:t>5</w:t>
      </w:r>
      <w:r w:rsidR="00926318">
        <w:rPr>
          <w:snapToGrid w:val="0"/>
        </w:rPr>
        <w:t>2</w:t>
      </w:r>
      <w:r w:rsidRPr="0060702E">
        <w:rPr>
          <w:snapToGrid w:val="0"/>
        </w:rPr>
        <w:t xml:space="preserve">/4 “Financial Management Report for the </w:t>
      </w:r>
      <w:r>
        <w:rPr>
          <w:snapToGrid w:val="0"/>
        </w:rPr>
        <w:t>2016</w:t>
      </w:r>
      <w:r>
        <w:rPr>
          <w:snapToGrid w:val="0"/>
        </w:rPr>
        <w:noBreakHyphen/>
        <w:t>2017</w:t>
      </w:r>
      <w:r w:rsidRPr="0060702E">
        <w:rPr>
          <w:snapToGrid w:val="0"/>
        </w:rPr>
        <w:t xml:space="preserve"> Biennium”</w:t>
      </w:r>
      <w:r>
        <w:rPr>
          <w:snapToGrid w:val="0"/>
        </w:rPr>
        <w:t>.</w:t>
      </w:r>
    </w:p>
    <w:p w:rsidR="005D309A" w:rsidRPr="0060702E" w:rsidRDefault="005D309A" w:rsidP="005D309A"/>
    <w:p w:rsidR="005D309A" w:rsidRPr="0060702E" w:rsidRDefault="00BD7413" w:rsidP="005D309A">
      <w:r>
        <w:fldChar w:fldCharType="begin"/>
      </w:r>
      <w:r>
        <w:instrText xml:space="preserve"> AUTONUM  </w:instrText>
      </w:r>
      <w:r>
        <w:fldChar w:fldCharType="end"/>
      </w:r>
      <w:r>
        <w:tab/>
      </w:r>
      <w:r w:rsidR="005D309A" w:rsidRPr="0060702E">
        <w:t xml:space="preserve">Section 2 “Program Performance”, provides a brief summary of the progress made towards the achievements of objectives at the level of sub-programs, followed by performance tables summarizing </w:t>
      </w:r>
      <w:r w:rsidR="005D309A" w:rsidRPr="00D96C3B">
        <w:t>information on objectives, expected results and performance indicators.  Section 3 “Financial Performance”, provides an overview of the financial performance, in relation to the Program and Budget for the 201</w:t>
      </w:r>
      <w:r w:rsidR="00F14F45">
        <w:t>6</w:t>
      </w:r>
      <w:r w:rsidR="005D309A" w:rsidRPr="00D96C3B">
        <w:t>­201</w:t>
      </w:r>
      <w:r w:rsidR="00F14F45">
        <w:t>7</w:t>
      </w:r>
      <w:r w:rsidR="005D309A" w:rsidRPr="00D96C3B">
        <w:t> Biennium.</w:t>
      </w:r>
      <w:r w:rsidR="005D309A">
        <w:t xml:space="preserve"> </w:t>
      </w:r>
    </w:p>
    <w:p w:rsidR="005D309A" w:rsidRPr="0060702E" w:rsidRDefault="005D309A" w:rsidP="005D309A"/>
    <w:p w:rsidR="00403BC9" w:rsidRPr="0060702E" w:rsidRDefault="00BD7413" w:rsidP="00403BC9">
      <w:r w:rsidRPr="008A5245">
        <w:fldChar w:fldCharType="begin"/>
      </w:r>
      <w:r w:rsidRPr="008A5245">
        <w:instrText xml:space="preserve"> AUTONUM  </w:instrText>
      </w:r>
      <w:r w:rsidRPr="008A5245">
        <w:fldChar w:fldCharType="end"/>
      </w:r>
      <w:r>
        <w:tab/>
      </w:r>
      <w:r w:rsidR="00403BC9" w:rsidRPr="0060702E">
        <w:t xml:space="preserve">The following map provides a graphic overview </w:t>
      </w:r>
      <w:r w:rsidR="003465F2">
        <w:t xml:space="preserve">of developments concerning the </w:t>
      </w:r>
      <w:r w:rsidR="00403BC9" w:rsidRPr="0060702E">
        <w:t xml:space="preserve">status in relation to UPOV </w:t>
      </w:r>
      <w:r w:rsidR="00403BC9">
        <w:t xml:space="preserve">during </w:t>
      </w:r>
      <w:r w:rsidR="00403BC9" w:rsidRPr="0060702E">
        <w:t xml:space="preserve">the </w:t>
      </w:r>
      <w:r w:rsidR="00403BC9">
        <w:t>2016</w:t>
      </w:r>
      <w:r w:rsidR="00403BC9">
        <w:noBreakHyphen/>
        <w:t>2017</w:t>
      </w:r>
      <w:r w:rsidR="00403BC9" w:rsidRPr="0060702E">
        <w:t xml:space="preserve"> Biennium.</w:t>
      </w:r>
      <w:r w:rsidR="00403BC9">
        <w:t xml:space="preserve"> </w:t>
      </w:r>
    </w:p>
    <w:p w:rsidR="001046E3" w:rsidRDefault="001046E3" w:rsidP="001046E3">
      <w:pPr>
        <w:jc w:val="left"/>
        <w:rPr>
          <w:szCs w:val="18"/>
        </w:rPr>
      </w:pPr>
    </w:p>
    <w:p w:rsidR="000D739A" w:rsidRDefault="000D739A" w:rsidP="0048351A">
      <w:pPr>
        <w:pStyle w:val="Caption"/>
      </w:pPr>
      <w:bookmarkStart w:id="4" w:name="_Toc524595643"/>
      <w:r>
        <w:t xml:space="preserve">Figure </w:t>
      </w:r>
      <w:r w:rsidR="000367F1">
        <w:rPr>
          <w:noProof/>
        </w:rPr>
        <w:fldChar w:fldCharType="begin"/>
      </w:r>
      <w:r w:rsidR="000367F1">
        <w:rPr>
          <w:noProof/>
        </w:rPr>
        <w:instrText xml:space="preserve"> SEQ Figure \* ARABIC </w:instrText>
      </w:r>
      <w:r w:rsidR="000367F1">
        <w:rPr>
          <w:noProof/>
        </w:rPr>
        <w:fldChar w:fldCharType="separate"/>
      </w:r>
      <w:r w:rsidR="009676C0">
        <w:rPr>
          <w:noProof/>
        </w:rPr>
        <w:t>1</w:t>
      </w:r>
      <w:r w:rsidR="000367F1">
        <w:rPr>
          <w:noProof/>
        </w:rPr>
        <w:fldChar w:fldCharType="end"/>
      </w:r>
      <w:r>
        <w:t xml:space="preserve"> - Changes of status in relation to UPOV during the 2016-2017 Biennium</w:t>
      </w:r>
      <w:bookmarkEnd w:id="4"/>
    </w:p>
    <w:p w:rsidR="001903E3" w:rsidRDefault="001903E3" w:rsidP="001903E3">
      <w:pPr>
        <w:jc w:val="left"/>
      </w:pPr>
      <w:r>
        <w:rPr>
          <w:noProof/>
        </w:rPr>
        <w:drawing>
          <wp:inline distT="0" distB="0" distL="0" distR="0" wp14:anchorId="22C4ABD0" wp14:editId="6E001770">
            <wp:extent cx="6123600" cy="310320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01_map_executive_summary.png"/>
                    <pic:cNvPicPr/>
                  </pic:nvPicPr>
                  <pic:blipFill>
                    <a:blip r:embed="rId9">
                      <a:extLst>
                        <a:ext uri="{28A0092B-C50C-407E-A947-70E740481C1C}">
                          <a14:useLocalDpi xmlns:a14="http://schemas.microsoft.com/office/drawing/2010/main" val="0"/>
                        </a:ext>
                      </a:extLst>
                    </a:blip>
                    <a:stretch>
                      <a:fillRect/>
                    </a:stretch>
                  </pic:blipFill>
                  <pic:spPr>
                    <a:xfrm>
                      <a:off x="0" y="0"/>
                      <a:ext cx="6123600" cy="3103200"/>
                    </a:xfrm>
                    <a:prstGeom prst="rect">
                      <a:avLst/>
                    </a:prstGeom>
                    <a:ln>
                      <a:noFill/>
                    </a:ln>
                  </pic:spPr>
                </pic:pic>
              </a:graphicData>
            </a:graphic>
          </wp:inline>
        </w:drawing>
      </w:r>
    </w:p>
    <w:p w:rsidR="001903E3" w:rsidRPr="0060702E" w:rsidRDefault="001903E3" w:rsidP="001903E3">
      <w:pPr>
        <w:pStyle w:val="BodyText"/>
        <w:spacing w:after="180"/>
        <w:rPr>
          <w:rFonts w:cs="Arial"/>
          <w:sz w:val="12"/>
          <w:szCs w:val="12"/>
        </w:rPr>
      </w:pPr>
      <w:r w:rsidRPr="0060702E">
        <w:rPr>
          <w:rFonts w:cs="Arial"/>
          <w:sz w:val="12"/>
          <w:szCs w:val="12"/>
        </w:rPr>
        <w:t>The boundaries shown on this map do not imply the expression of any opinion whatsoever on the part of UPOV concerning the legal status of any country or territory</w:t>
      </w:r>
    </w:p>
    <w:p w:rsidR="001903E3" w:rsidRDefault="001903E3" w:rsidP="001903E3">
      <w:pPr>
        <w:spacing w:after="120"/>
        <w:ind w:left="567" w:hanging="567"/>
        <w:jc w:val="left"/>
        <w:rPr>
          <w:sz w:val="16"/>
          <w:szCs w:val="16"/>
        </w:rPr>
      </w:pPr>
      <w:r>
        <w:rPr>
          <w:noProof/>
        </w:rPr>
        <w:drawing>
          <wp:inline distT="0" distB="0" distL="0" distR="0" wp14:anchorId="14900B77" wp14:editId="75149DBB">
            <wp:extent cx="115200" cy="115200"/>
            <wp:effectExtent l="19050" t="19050" r="18415" b="184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Pr>
          <w:sz w:val="16"/>
          <w:szCs w:val="16"/>
        </w:rPr>
        <w:tab/>
      </w:r>
      <w:r w:rsidRPr="00FB5D9C">
        <w:rPr>
          <w:sz w:val="16"/>
          <w:szCs w:val="16"/>
        </w:rPr>
        <w:t>States and organizations that became members of the Union</w:t>
      </w:r>
      <w:r>
        <w:rPr>
          <w:sz w:val="16"/>
          <w:szCs w:val="16"/>
        </w:rPr>
        <w:t xml:space="preserve"> during 2016-2017 (Bosnia and Herzegovina)</w:t>
      </w:r>
    </w:p>
    <w:p w:rsidR="001903E3" w:rsidRPr="00E73107" w:rsidRDefault="001903E3" w:rsidP="001903E3">
      <w:pPr>
        <w:ind w:left="567" w:hanging="567"/>
        <w:jc w:val="left"/>
        <w:rPr>
          <w:sz w:val="16"/>
          <w:szCs w:val="16"/>
        </w:rPr>
      </w:pPr>
      <w:r>
        <w:rPr>
          <w:noProof/>
        </w:rPr>
        <w:drawing>
          <wp:inline distT="0" distB="0" distL="0" distR="0" wp14:anchorId="32F41668" wp14:editId="590C56D7">
            <wp:extent cx="115200" cy="115200"/>
            <wp:effectExtent l="19050" t="19050" r="18415" b="1841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00" cy="115200"/>
                    </a:xfrm>
                    <a:prstGeom prst="rect">
                      <a:avLst/>
                    </a:prstGeom>
                    <a:ln>
                      <a:solidFill>
                        <a:schemeClr val="tx1"/>
                      </a:solidFill>
                    </a:ln>
                  </pic:spPr>
                </pic:pic>
              </a:graphicData>
            </a:graphic>
          </wp:inline>
        </w:drawing>
      </w:r>
      <w:r>
        <w:rPr>
          <w:sz w:val="16"/>
          <w:szCs w:val="16"/>
        </w:rPr>
        <w:tab/>
      </w:r>
      <w:r w:rsidRPr="00E73107">
        <w:rPr>
          <w:sz w:val="16"/>
          <w:szCs w:val="16"/>
        </w:rPr>
        <w:t>States and organizations that acceded or ratified the 1991 Act of the UPOV Convention during</w:t>
      </w:r>
      <w:r>
        <w:rPr>
          <w:sz w:val="16"/>
          <w:szCs w:val="16"/>
        </w:rPr>
        <w:t xml:space="preserve"> 2016-2017 (Kenya and Bosnia and Herzegovina)</w:t>
      </w:r>
    </w:p>
    <w:p w:rsidR="001903E3" w:rsidRPr="0009701C" w:rsidRDefault="001903E3" w:rsidP="001903E3">
      <w:pPr>
        <w:ind w:left="567" w:hanging="567"/>
        <w:jc w:val="left"/>
        <w:rPr>
          <w:sz w:val="16"/>
          <w:szCs w:val="16"/>
        </w:rPr>
      </w:pPr>
      <w:r>
        <w:rPr>
          <w:noProof/>
        </w:rPr>
        <w:drawing>
          <wp:inline distT="0" distB="0" distL="0" distR="0" wp14:anchorId="496C65C0" wp14:editId="5E8842F3">
            <wp:extent cx="115200" cy="115200"/>
            <wp:effectExtent l="19050" t="19050" r="18415" b="1841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09701C">
        <w:rPr>
          <w:sz w:val="16"/>
          <w:szCs w:val="16"/>
        </w:rPr>
        <w:tab/>
        <w:t>States and organizations that initiated with the Council of UPOV the procedure for becoming members of the Union</w:t>
      </w:r>
      <w:r>
        <w:rPr>
          <w:sz w:val="16"/>
          <w:szCs w:val="16"/>
        </w:rPr>
        <w:t xml:space="preserve"> during 2016-2017 (</w:t>
      </w:r>
      <w:r w:rsidRPr="00653282">
        <w:rPr>
          <w:sz w:val="16"/>
          <w:szCs w:val="16"/>
        </w:rPr>
        <w:t>Brunei Darussalam, Guatemala and Myanmar</w:t>
      </w:r>
      <w:r>
        <w:rPr>
          <w:sz w:val="16"/>
          <w:szCs w:val="16"/>
        </w:rPr>
        <w:t>)</w:t>
      </w:r>
    </w:p>
    <w:p w:rsidR="001903E3" w:rsidRPr="0009701C" w:rsidRDefault="001903E3" w:rsidP="001903E3">
      <w:pPr>
        <w:ind w:left="567" w:hanging="567"/>
        <w:jc w:val="left"/>
        <w:rPr>
          <w:sz w:val="16"/>
          <w:szCs w:val="16"/>
        </w:rPr>
      </w:pPr>
      <w:r>
        <w:rPr>
          <w:noProof/>
        </w:rPr>
        <w:drawing>
          <wp:inline distT="0" distB="0" distL="0" distR="0" wp14:anchorId="2C7D5A11" wp14:editId="5FF50655">
            <wp:extent cx="115200" cy="115200"/>
            <wp:effectExtent l="19050" t="19050" r="18415" b="1841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09701C">
        <w:rPr>
          <w:sz w:val="16"/>
          <w:szCs w:val="16"/>
        </w:rPr>
        <w:tab/>
        <w:t xml:space="preserve">States and organizations that contacted the Office of the Union for assistance in the development of legislation on plant variety protection </w:t>
      </w:r>
      <w:r>
        <w:rPr>
          <w:sz w:val="16"/>
          <w:szCs w:val="16"/>
        </w:rPr>
        <w:t>during 2016-2017 (</w:t>
      </w:r>
      <w:r w:rsidRPr="00653282">
        <w:rPr>
          <w:sz w:val="16"/>
          <w:szCs w:val="16"/>
        </w:rPr>
        <w:t>ARIPO, Azerbaijan, Barbados, Cambodia, Chile, Dominican Republic, Egypt, Iran (Islamic Republic of), Guat</w:t>
      </w:r>
      <w:r>
        <w:rPr>
          <w:sz w:val="16"/>
          <w:szCs w:val="16"/>
        </w:rPr>
        <w:t>emala, Jamaica, Kazakhstan, Lao </w:t>
      </w:r>
      <w:r w:rsidRPr="00653282">
        <w:rPr>
          <w:sz w:val="16"/>
          <w:szCs w:val="16"/>
        </w:rPr>
        <w:t>People’s Democratic Republic, Liechtenstein, Malaysia, Mauritius, Mexico, Myanmar New Zealand, Nigeria</w:t>
      </w:r>
      <w:r>
        <w:rPr>
          <w:sz w:val="16"/>
          <w:szCs w:val="16"/>
        </w:rPr>
        <w:t>,</w:t>
      </w:r>
      <w:r w:rsidRPr="00653282">
        <w:rPr>
          <w:sz w:val="16"/>
          <w:szCs w:val="16"/>
        </w:rPr>
        <w:t xml:space="preserve"> Switzerland, T</w:t>
      </w:r>
      <w:r>
        <w:rPr>
          <w:sz w:val="16"/>
          <w:szCs w:val="16"/>
        </w:rPr>
        <w:t>rinidad and Tobago and Viet Nam)</w:t>
      </w:r>
    </w:p>
    <w:p w:rsidR="00403BC9" w:rsidRDefault="00403BC9" w:rsidP="005D309A"/>
    <w:p w:rsidR="001046E3" w:rsidRDefault="001046E3">
      <w:pPr>
        <w:jc w:val="left"/>
      </w:pPr>
      <w:r>
        <w:br w:type="page"/>
      </w:r>
    </w:p>
    <w:p w:rsidR="005D309A" w:rsidRPr="0060702E" w:rsidRDefault="00BD7413" w:rsidP="005D309A">
      <w:r w:rsidRPr="004B733D">
        <w:lastRenderedPageBreak/>
        <w:fldChar w:fldCharType="begin"/>
      </w:r>
      <w:r w:rsidRPr="004B733D">
        <w:instrText xml:space="preserve"> AUTONUM  </w:instrText>
      </w:r>
      <w:r w:rsidRPr="004B733D">
        <w:fldChar w:fldCharType="end"/>
      </w:r>
      <w:r w:rsidRPr="004B733D">
        <w:tab/>
      </w:r>
      <w:r w:rsidR="005D309A" w:rsidRPr="004B733D">
        <w:t>The following map provides a graphic overview of the status in relation to UPOV at the end of</w:t>
      </w:r>
      <w:r w:rsidR="000D739A" w:rsidRPr="004B733D">
        <w:t xml:space="preserve"> 2017</w:t>
      </w:r>
      <w:r w:rsidR="005D309A" w:rsidRPr="004B733D">
        <w:t>.</w:t>
      </w:r>
    </w:p>
    <w:p w:rsidR="005D309A" w:rsidRDefault="005D309A" w:rsidP="005D309A"/>
    <w:p w:rsidR="000D739A" w:rsidRDefault="000D739A" w:rsidP="00134CC6">
      <w:pPr>
        <w:pStyle w:val="Caption"/>
      </w:pPr>
      <w:bookmarkStart w:id="5" w:name="_Toc524595644"/>
      <w:r>
        <w:t xml:space="preserve">Figure </w:t>
      </w:r>
      <w:r w:rsidR="000367F1">
        <w:rPr>
          <w:noProof/>
        </w:rPr>
        <w:fldChar w:fldCharType="begin"/>
      </w:r>
      <w:r w:rsidR="000367F1">
        <w:rPr>
          <w:noProof/>
        </w:rPr>
        <w:instrText xml:space="preserve"> SEQ Figure \* ARABIC </w:instrText>
      </w:r>
      <w:r w:rsidR="000367F1">
        <w:rPr>
          <w:noProof/>
        </w:rPr>
        <w:fldChar w:fldCharType="separate"/>
      </w:r>
      <w:r w:rsidR="009676C0">
        <w:rPr>
          <w:noProof/>
        </w:rPr>
        <w:t>2</w:t>
      </w:r>
      <w:r w:rsidR="000367F1">
        <w:rPr>
          <w:noProof/>
        </w:rPr>
        <w:fldChar w:fldCharType="end"/>
      </w:r>
      <w:r>
        <w:t xml:space="preserve"> - Status in relation to UPOV at the end of the 2017</w:t>
      </w:r>
      <w:bookmarkEnd w:id="5"/>
    </w:p>
    <w:p w:rsidR="002920F4" w:rsidRDefault="00BC7A21" w:rsidP="005D309A">
      <w:pPr>
        <w:rPr>
          <w:rFonts w:cs="Arial"/>
          <w:noProof/>
          <w:spacing w:val="-2"/>
        </w:rPr>
      </w:pPr>
      <w:r>
        <w:rPr>
          <w:rFonts w:cs="Arial"/>
          <w:noProof/>
          <w:spacing w:val="-2"/>
        </w:rPr>
        <w:drawing>
          <wp:inline distT="0" distB="0" distL="0" distR="0">
            <wp:extent cx="6120765" cy="31013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_status_end_2017(TW_included).png"/>
                    <pic:cNvPicPr/>
                  </pic:nvPicPr>
                  <pic:blipFill>
                    <a:blip r:embed="rId14">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p w:rsidR="005D309A" w:rsidRPr="0060702E" w:rsidRDefault="005D309A" w:rsidP="005D309A">
      <w:pPr>
        <w:pStyle w:val="BodyText"/>
        <w:spacing w:after="180"/>
        <w:rPr>
          <w:rFonts w:cs="Arial"/>
          <w:sz w:val="12"/>
          <w:szCs w:val="12"/>
        </w:rPr>
      </w:pPr>
      <w:r w:rsidRPr="0060702E">
        <w:rPr>
          <w:rFonts w:cs="Arial"/>
          <w:sz w:val="12"/>
          <w:szCs w:val="12"/>
        </w:rPr>
        <w:t>The boundaries shown on this map do not imply the expression of any opinion whatsoever on the part of UPOV concerning the legal status of any country or territory</w:t>
      </w:r>
    </w:p>
    <w:p w:rsidR="001046E3" w:rsidRPr="001046E3" w:rsidRDefault="001046E3" w:rsidP="001046E3">
      <w:pPr>
        <w:spacing w:after="120"/>
        <w:ind w:left="567" w:hanging="567"/>
        <w:jc w:val="left"/>
        <w:rPr>
          <w:sz w:val="18"/>
          <w:szCs w:val="16"/>
        </w:rPr>
      </w:pPr>
      <w:r w:rsidRPr="001046E3">
        <w:rPr>
          <w:noProof/>
          <w:sz w:val="22"/>
        </w:rPr>
        <w:drawing>
          <wp:inline distT="0" distB="0" distL="0" distR="0" wp14:anchorId="1AF21714" wp14:editId="546C18AE">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00" cy="115200"/>
                    </a:xfrm>
                    <a:prstGeom prst="rect">
                      <a:avLst/>
                    </a:prstGeom>
                    <a:ln>
                      <a:solidFill>
                        <a:schemeClr val="tx1"/>
                      </a:solidFill>
                    </a:ln>
                  </pic:spPr>
                </pic:pic>
              </a:graphicData>
            </a:graphic>
          </wp:inline>
        </w:drawing>
      </w:r>
      <w:r w:rsidRPr="001046E3">
        <w:rPr>
          <w:sz w:val="18"/>
          <w:szCs w:val="16"/>
        </w:rPr>
        <w:tab/>
      </w:r>
      <w:r w:rsidRPr="005A047D">
        <w:rPr>
          <w:sz w:val="18"/>
        </w:rPr>
        <w:t>7</w:t>
      </w:r>
      <w:r>
        <w:rPr>
          <w:sz w:val="18"/>
        </w:rPr>
        <w:t>5</w:t>
      </w:r>
      <w:r w:rsidRPr="005A047D">
        <w:rPr>
          <w:sz w:val="18"/>
        </w:rPr>
        <w:t xml:space="preserve"> members of UPOV</w:t>
      </w:r>
      <w:r>
        <w:rPr>
          <w:sz w:val="18"/>
        </w:rPr>
        <w:t xml:space="preserve"> </w:t>
      </w:r>
      <w:r w:rsidR="00450234">
        <w:rPr>
          <w:sz w:val="18"/>
        </w:rPr>
        <w:t xml:space="preserve">covering 94 States </w:t>
      </w:r>
      <w:r>
        <w:rPr>
          <w:sz w:val="18"/>
        </w:rPr>
        <w:t>at the end of 2017</w:t>
      </w:r>
    </w:p>
    <w:p w:rsidR="001046E3" w:rsidRPr="001046E3" w:rsidRDefault="001046E3" w:rsidP="001046E3">
      <w:pPr>
        <w:spacing w:after="120"/>
        <w:ind w:left="567" w:hanging="567"/>
        <w:jc w:val="left"/>
        <w:rPr>
          <w:sz w:val="18"/>
          <w:szCs w:val="16"/>
        </w:rPr>
      </w:pPr>
      <w:r w:rsidRPr="001046E3">
        <w:rPr>
          <w:noProof/>
          <w:sz w:val="22"/>
        </w:rPr>
        <w:drawing>
          <wp:inline distT="0" distB="0" distL="0" distR="0" wp14:anchorId="51FBB0D0" wp14:editId="3FBB0117">
            <wp:extent cx="115200" cy="115200"/>
            <wp:effectExtent l="19050" t="19050" r="18415"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Pr="001046E3">
        <w:rPr>
          <w:sz w:val="18"/>
          <w:szCs w:val="16"/>
        </w:rPr>
        <w:tab/>
      </w:r>
      <w:r w:rsidRPr="005A047D">
        <w:rPr>
          <w:sz w:val="18"/>
        </w:rPr>
        <w:t>1</w:t>
      </w:r>
      <w:r>
        <w:rPr>
          <w:sz w:val="18"/>
        </w:rPr>
        <w:t>6</w:t>
      </w:r>
      <w:r w:rsidRPr="005A047D">
        <w:rPr>
          <w:sz w:val="18"/>
        </w:rPr>
        <w:t xml:space="preserve"> States and 1 intergovernmental organization had initiated the procedure for acceding the UPOV Convention</w:t>
      </w:r>
      <w:r>
        <w:rPr>
          <w:sz w:val="18"/>
        </w:rPr>
        <w:t xml:space="preserve"> at the end of 2017</w:t>
      </w:r>
    </w:p>
    <w:p w:rsidR="001046E3" w:rsidRPr="001046E3" w:rsidRDefault="001046E3" w:rsidP="001046E3">
      <w:pPr>
        <w:spacing w:after="120"/>
        <w:ind w:left="567" w:hanging="567"/>
        <w:jc w:val="left"/>
        <w:rPr>
          <w:sz w:val="18"/>
          <w:szCs w:val="16"/>
        </w:rPr>
      </w:pPr>
      <w:r w:rsidRPr="001046E3">
        <w:rPr>
          <w:noProof/>
          <w:sz w:val="22"/>
        </w:rPr>
        <w:drawing>
          <wp:inline distT="0" distB="0" distL="0" distR="0" wp14:anchorId="0425ADEB" wp14:editId="348DCCB0">
            <wp:extent cx="115200" cy="115200"/>
            <wp:effectExtent l="19050" t="19050" r="18415" b="184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Pr="001046E3">
        <w:rPr>
          <w:sz w:val="18"/>
          <w:szCs w:val="16"/>
        </w:rPr>
        <w:tab/>
      </w:r>
      <w:r w:rsidRPr="005A047D">
        <w:rPr>
          <w:sz w:val="18"/>
        </w:rPr>
        <w:t>2</w:t>
      </w:r>
      <w:r>
        <w:rPr>
          <w:sz w:val="18"/>
        </w:rPr>
        <w:t>4</w:t>
      </w:r>
      <w:r w:rsidRPr="005A047D">
        <w:rPr>
          <w:sz w:val="18"/>
        </w:rPr>
        <w:t xml:space="preserve"> States and 1 intergovernmental organization which had been in contact with the Office of the Union for assistance in the development of laws based on the UPOV Convention</w:t>
      </w:r>
      <w:r>
        <w:rPr>
          <w:sz w:val="18"/>
        </w:rPr>
        <w:t xml:space="preserve"> at the end of 2017</w:t>
      </w:r>
    </w:p>
    <w:p w:rsidR="001046E3" w:rsidRPr="001046E3" w:rsidRDefault="001046E3" w:rsidP="001046E3"/>
    <w:p w:rsidR="005D309A" w:rsidRPr="0060702E" w:rsidRDefault="005D309A" w:rsidP="005D309A">
      <w:pPr>
        <w:jc w:val="left"/>
      </w:pPr>
      <w:r w:rsidRPr="0060702E">
        <w:br w:type="page"/>
      </w:r>
    </w:p>
    <w:p w:rsidR="005D309A" w:rsidRDefault="00BD7413" w:rsidP="005D309A">
      <w:pPr>
        <w:jc w:val="left"/>
      </w:pPr>
      <w:r>
        <w:lastRenderedPageBreak/>
        <w:fldChar w:fldCharType="begin"/>
      </w:r>
      <w:r>
        <w:instrText xml:space="preserve"> AUTONUM  </w:instrText>
      </w:r>
      <w:r>
        <w:fldChar w:fldCharType="end"/>
      </w:r>
      <w:r>
        <w:tab/>
      </w:r>
      <w:r w:rsidR="005D309A" w:rsidRPr="0060702E">
        <w:t>The following table provides detailed information on the status in relation to UPOV.</w:t>
      </w:r>
    </w:p>
    <w:p w:rsidR="005D309A" w:rsidRPr="008C24A1" w:rsidRDefault="005D309A" w:rsidP="008C24A1"/>
    <w:p w:rsidR="005D309A" w:rsidRPr="0060702E" w:rsidRDefault="005D309A" w:rsidP="005D309A">
      <w:pPr>
        <w:pStyle w:val="BodyText"/>
        <w:jc w:val="center"/>
        <w:rPr>
          <w:rFonts w:cs="Arial"/>
          <w:b/>
          <w:sz w:val="18"/>
        </w:rPr>
      </w:pPr>
      <w:r w:rsidRPr="0060702E">
        <w:rPr>
          <w:rFonts w:cs="Arial"/>
          <w:b/>
          <w:sz w:val="18"/>
        </w:rPr>
        <w:t>UPOV members</w:t>
      </w:r>
    </w:p>
    <w:p w:rsidR="005D309A" w:rsidRPr="007972E6" w:rsidRDefault="005D309A" w:rsidP="005D309A">
      <w:pPr>
        <w:pStyle w:val="BodyText"/>
        <w:rPr>
          <w:rFonts w:cs="Arial"/>
          <w:sz w:val="16"/>
          <w:szCs w:val="16"/>
        </w:rPr>
      </w:pPr>
    </w:p>
    <w:p w:rsidR="005D309A" w:rsidRPr="007972E6" w:rsidRDefault="005D309A" w:rsidP="005D309A">
      <w:pPr>
        <w:spacing w:before="40"/>
        <w:rPr>
          <w:rFonts w:cs="Arial"/>
          <w:sz w:val="16"/>
          <w:szCs w:val="16"/>
        </w:rPr>
        <w:sectPr w:rsidR="005D309A" w:rsidRPr="007972E6" w:rsidSect="00464B11">
          <w:headerReference w:type="default" r:id="rId15"/>
          <w:pgSz w:w="11907" w:h="16840" w:code="9"/>
          <w:pgMar w:top="510" w:right="1134" w:bottom="851" w:left="1134" w:header="510" w:footer="680" w:gutter="0"/>
          <w:cols w:space="720"/>
          <w:titlePg/>
        </w:sectPr>
      </w:pPr>
    </w:p>
    <w:p w:rsidR="0031774A" w:rsidRPr="007972E6" w:rsidRDefault="0031774A" w:rsidP="0031774A">
      <w:pPr>
        <w:spacing w:before="40"/>
        <w:ind w:left="28" w:hanging="28"/>
        <w:jc w:val="left"/>
        <w:rPr>
          <w:rFonts w:cs="Arial"/>
          <w:sz w:val="16"/>
          <w:szCs w:val="16"/>
        </w:rPr>
      </w:pPr>
      <w:r w:rsidRPr="007972E6">
        <w:rPr>
          <w:rFonts w:cs="Arial"/>
          <w:sz w:val="16"/>
          <w:szCs w:val="16"/>
        </w:rPr>
        <w:t>African Intellectual Property Organization</w:t>
      </w:r>
      <w:r w:rsidRPr="007972E6">
        <w:rPr>
          <w:rFonts w:cs="Arial"/>
          <w:sz w:val="16"/>
          <w:szCs w:val="16"/>
          <w:vertAlign w:val="superscript"/>
        </w:rPr>
        <w:t>3, 5</w:t>
      </w:r>
    </w:p>
    <w:p w:rsidR="0031774A" w:rsidRPr="00B561EE" w:rsidRDefault="0031774A" w:rsidP="0031774A">
      <w:pPr>
        <w:spacing w:before="40"/>
        <w:jc w:val="left"/>
        <w:rPr>
          <w:rFonts w:cs="Arial"/>
          <w:sz w:val="16"/>
          <w:szCs w:val="16"/>
          <w:lang w:val="es-ES"/>
        </w:rPr>
      </w:pPr>
      <w:r w:rsidRPr="00B561EE">
        <w:rPr>
          <w:rFonts w:cs="Arial"/>
          <w:sz w:val="16"/>
          <w:szCs w:val="16"/>
          <w:lang w:val="es-ES"/>
        </w:rPr>
        <w:t>Albania</w:t>
      </w:r>
      <w:r w:rsidRPr="00B561EE">
        <w:rPr>
          <w:rFonts w:cs="Arial"/>
          <w:sz w:val="16"/>
          <w:szCs w:val="16"/>
          <w:vertAlign w:val="superscript"/>
          <w:lang w:val="es-ES"/>
        </w:rPr>
        <w:t>3</w:t>
      </w:r>
    </w:p>
    <w:p w:rsidR="0031774A" w:rsidRPr="00B561EE" w:rsidRDefault="0031774A" w:rsidP="0031774A">
      <w:pPr>
        <w:spacing w:before="40"/>
        <w:jc w:val="left"/>
        <w:rPr>
          <w:rFonts w:cs="Arial"/>
          <w:sz w:val="16"/>
          <w:szCs w:val="16"/>
          <w:lang w:val="es-ES"/>
        </w:rPr>
      </w:pPr>
      <w:r w:rsidRPr="00B561EE">
        <w:rPr>
          <w:rFonts w:cs="Arial"/>
          <w:sz w:val="16"/>
          <w:szCs w:val="16"/>
          <w:lang w:val="es-ES"/>
        </w:rPr>
        <w:t>Argentina</w:t>
      </w:r>
      <w:r w:rsidRPr="00B561EE">
        <w:rPr>
          <w:rStyle w:val="FootnoteReference"/>
          <w:rFonts w:cs="Arial"/>
          <w:sz w:val="16"/>
          <w:szCs w:val="16"/>
          <w:lang w:val="es-ES"/>
        </w:rPr>
        <w:t>2</w:t>
      </w:r>
    </w:p>
    <w:p w:rsidR="0031774A" w:rsidRPr="007972E6" w:rsidRDefault="0031774A" w:rsidP="0031774A">
      <w:pPr>
        <w:spacing w:before="40"/>
        <w:jc w:val="left"/>
        <w:rPr>
          <w:rFonts w:cs="Arial"/>
          <w:sz w:val="16"/>
          <w:szCs w:val="16"/>
          <w:lang w:val="es-ES"/>
        </w:rPr>
      </w:pPr>
      <w:r w:rsidRPr="007972E6">
        <w:rPr>
          <w:rFonts w:cs="Arial"/>
          <w:sz w:val="16"/>
          <w:szCs w:val="16"/>
          <w:lang w:val="es-ES"/>
        </w:rPr>
        <w:t>Australia</w:t>
      </w:r>
      <w:r w:rsidRPr="007972E6">
        <w:rPr>
          <w:rFonts w:cs="Arial"/>
          <w:sz w:val="16"/>
          <w:szCs w:val="16"/>
          <w:vertAlign w:val="superscript"/>
          <w:lang w:val="es-ES"/>
        </w:rPr>
        <w:t>3</w:t>
      </w:r>
    </w:p>
    <w:p w:rsidR="0031774A" w:rsidRPr="007972E6" w:rsidRDefault="0031774A" w:rsidP="0031774A">
      <w:pPr>
        <w:spacing w:before="40"/>
        <w:jc w:val="left"/>
        <w:rPr>
          <w:rFonts w:cs="Arial"/>
          <w:sz w:val="16"/>
          <w:szCs w:val="16"/>
          <w:lang w:val="es-ES"/>
        </w:rPr>
      </w:pPr>
      <w:r w:rsidRPr="007972E6">
        <w:rPr>
          <w:rFonts w:cs="Arial"/>
          <w:sz w:val="16"/>
          <w:szCs w:val="16"/>
          <w:lang w:val="es-ES"/>
        </w:rPr>
        <w:t>Austria</w:t>
      </w:r>
      <w:r w:rsidRPr="007972E6">
        <w:rPr>
          <w:rStyle w:val="FootnoteReference"/>
          <w:rFonts w:cs="Arial"/>
          <w:sz w:val="16"/>
          <w:szCs w:val="16"/>
          <w:lang w:val="es-ES"/>
        </w:rPr>
        <w:t>3</w:t>
      </w:r>
    </w:p>
    <w:p w:rsidR="0031774A" w:rsidRPr="007972E6" w:rsidRDefault="0031774A" w:rsidP="0031774A">
      <w:pPr>
        <w:spacing w:before="40"/>
        <w:jc w:val="left"/>
        <w:rPr>
          <w:rFonts w:cs="Arial"/>
          <w:sz w:val="16"/>
          <w:szCs w:val="16"/>
          <w:lang w:val="es-ES"/>
        </w:rPr>
      </w:pPr>
      <w:r w:rsidRPr="007972E6">
        <w:rPr>
          <w:rFonts w:cs="Arial"/>
          <w:sz w:val="16"/>
          <w:szCs w:val="16"/>
          <w:lang w:val="es-ES"/>
        </w:rPr>
        <w:t>Azerbaijan</w:t>
      </w:r>
      <w:r w:rsidRPr="007972E6">
        <w:rPr>
          <w:rFonts w:cs="Arial"/>
          <w:sz w:val="16"/>
          <w:szCs w:val="16"/>
          <w:vertAlign w:val="superscript"/>
          <w:lang w:val="es-ES"/>
        </w:rPr>
        <w:t>3</w:t>
      </w:r>
    </w:p>
    <w:p w:rsidR="0031774A" w:rsidRPr="007972E6" w:rsidRDefault="0031774A" w:rsidP="0031774A">
      <w:pPr>
        <w:spacing w:before="40"/>
        <w:jc w:val="left"/>
        <w:rPr>
          <w:rFonts w:cs="Arial"/>
          <w:sz w:val="16"/>
          <w:szCs w:val="16"/>
          <w:lang w:val="es-ES"/>
        </w:rPr>
      </w:pPr>
      <w:r w:rsidRPr="007972E6">
        <w:rPr>
          <w:rFonts w:cs="Arial"/>
          <w:sz w:val="16"/>
          <w:szCs w:val="16"/>
          <w:lang w:val="es-ES"/>
        </w:rPr>
        <w:t>Belarus</w:t>
      </w:r>
      <w:r w:rsidRPr="007972E6">
        <w:rPr>
          <w:rFonts w:cs="Arial"/>
          <w:sz w:val="16"/>
          <w:szCs w:val="16"/>
          <w:vertAlign w:val="superscript"/>
          <w:lang w:val="es-ES"/>
        </w:rPr>
        <w:t>3</w:t>
      </w:r>
    </w:p>
    <w:p w:rsidR="0031774A" w:rsidRPr="00B561EE" w:rsidRDefault="0031774A" w:rsidP="0031774A">
      <w:pPr>
        <w:spacing w:before="40"/>
        <w:jc w:val="left"/>
        <w:rPr>
          <w:rFonts w:cs="Arial"/>
          <w:sz w:val="16"/>
          <w:szCs w:val="16"/>
          <w:vertAlign w:val="superscript"/>
        </w:rPr>
      </w:pPr>
      <w:r w:rsidRPr="00B561EE">
        <w:rPr>
          <w:rFonts w:cs="Arial"/>
          <w:sz w:val="16"/>
          <w:szCs w:val="16"/>
        </w:rPr>
        <w:t>Belgium</w:t>
      </w:r>
      <w:r w:rsidRPr="00B561EE">
        <w:rPr>
          <w:rStyle w:val="FootnoteReference"/>
          <w:rFonts w:cs="Arial"/>
          <w:sz w:val="16"/>
          <w:szCs w:val="16"/>
        </w:rPr>
        <w:t>1</w:t>
      </w:r>
    </w:p>
    <w:p w:rsidR="0031774A" w:rsidRPr="00B561EE" w:rsidRDefault="0031774A" w:rsidP="0031774A">
      <w:pPr>
        <w:spacing w:before="40"/>
        <w:ind w:left="28" w:hanging="28"/>
        <w:jc w:val="left"/>
        <w:rPr>
          <w:rFonts w:cs="Arial"/>
          <w:sz w:val="16"/>
          <w:szCs w:val="16"/>
          <w:vertAlign w:val="superscript"/>
        </w:rPr>
      </w:pPr>
      <w:r w:rsidRPr="00B561EE">
        <w:rPr>
          <w:rFonts w:cs="Arial"/>
          <w:sz w:val="16"/>
          <w:szCs w:val="16"/>
        </w:rPr>
        <w:t>Bolivia (Plurinational State of)</w:t>
      </w:r>
      <w:r w:rsidRPr="00B561EE">
        <w:rPr>
          <w:rFonts w:cs="Arial"/>
          <w:sz w:val="16"/>
          <w:szCs w:val="16"/>
          <w:vertAlign w:val="superscript"/>
        </w:rPr>
        <w:t>2</w:t>
      </w:r>
    </w:p>
    <w:p w:rsidR="0031774A" w:rsidRPr="00B90CFC" w:rsidRDefault="0031774A" w:rsidP="0031774A">
      <w:pPr>
        <w:spacing w:before="40"/>
        <w:ind w:left="28" w:hanging="28"/>
        <w:jc w:val="left"/>
        <w:rPr>
          <w:rFonts w:cs="Arial"/>
          <w:sz w:val="16"/>
          <w:szCs w:val="16"/>
          <w:lang w:val="es-ES_tradnl"/>
        </w:rPr>
      </w:pPr>
      <w:r w:rsidRPr="00B90CFC">
        <w:rPr>
          <w:rFonts w:cs="Arial"/>
          <w:sz w:val="16"/>
          <w:szCs w:val="16"/>
          <w:lang w:val="es-ES_tradnl"/>
        </w:rPr>
        <w:t>Bosnia and Herzegovina</w:t>
      </w:r>
      <w:r w:rsidRPr="00B90CFC">
        <w:rPr>
          <w:rFonts w:cs="Arial"/>
          <w:sz w:val="16"/>
          <w:szCs w:val="16"/>
          <w:vertAlign w:val="superscript"/>
          <w:lang w:val="es-ES_tradnl"/>
        </w:rPr>
        <w:t>3</w:t>
      </w:r>
    </w:p>
    <w:p w:rsidR="0031774A" w:rsidRPr="007972E6" w:rsidRDefault="0031774A" w:rsidP="0031774A">
      <w:pPr>
        <w:spacing w:before="40"/>
        <w:jc w:val="left"/>
        <w:rPr>
          <w:rFonts w:cs="Arial"/>
          <w:sz w:val="16"/>
          <w:szCs w:val="16"/>
          <w:lang w:val="es-ES_tradnl"/>
        </w:rPr>
      </w:pPr>
      <w:r w:rsidRPr="007972E6">
        <w:rPr>
          <w:rFonts w:cs="Arial"/>
          <w:sz w:val="16"/>
          <w:szCs w:val="16"/>
          <w:lang w:val="es-ES_tradnl"/>
        </w:rPr>
        <w:t>Brazil</w:t>
      </w:r>
      <w:r w:rsidRPr="007972E6">
        <w:rPr>
          <w:rFonts w:cs="Arial"/>
          <w:sz w:val="16"/>
          <w:szCs w:val="16"/>
          <w:vertAlign w:val="superscript"/>
          <w:lang w:val="es-ES_tradnl"/>
        </w:rPr>
        <w:t>2</w:t>
      </w:r>
    </w:p>
    <w:p w:rsidR="0031774A" w:rsidRPr="007972E6" w:rsidRDefault="0031774A" w:rsidP="0031774A">
      <w:pPr>
        <w:spacing w:before="40"/>
        <w:jc w:val="left"/>
        <w:rPr>
          <w:rFonts w:cs="Arial"/>
          <w:sz w:val="16"/>
          <w:szCs w:val="16"/>
          <w:lang w:val="es-ES"/>
        </w:rPr>
      </w:pPr>
      <w:r w:rsidRPr="007972E6">
        <w:rPr>
          <w:rFonts w:cs="Arial"/>
          <w:sz w:val="16"/>
          <w:szCs w:val="16"/>
          <w:lang w:val="es-ES"/>
        </w:rPr>
        <w:t>Bulgaria</w:t>
      </w:r>
      <w:r w:rsidRPr="007972E6">
        <w:rPr>
          <w:rFonts w:cs="Arial"/>
          <w:sz w:val="16"/>
          <w:szCs w:val="16"/>
          <w:vertAlign w:val="superscript"/>
          <w:lang w:val="es-ES"/>
        </w:rPr>
        <w:t>3</w:t>
      </w:r>
    </w:p>
    <w:p w:rsidR="0031774A" w:rsidRPr="007972E6" w:rsidRDefault="0031774A" w:rsidP="0031774A">
      <w:pPr>
        <w:spacing w:before="40"/>
        <w:jc w:val="left"/>
        <w:rPr>
          <w:rFonts w:cs="Arial"/>
          <w:sz w:val="16"/>
          <w:szCs w:val="16"/>
          <w:lang w:val="es-ES"/>
        </w:rPr>
      </w:pPr>
      <w:r w:rsidRPr="007972E6">
        <w:rPr>
          <w:rFonts w:cs="Arial"/>
          <w:sz w:val="16"/>
          <w:szCs w:val="16"/>
          <w:lang w:val="es-ES"/>
        </w:rPr>
        <w:t>Canada</w:t>
      </w:r>
      <w:r w:rsidRPr="007972E6">
        <w:rPr>
          <w:rStyle w:val="FootnoteReference"/>
          <w:rFonts w:cs="Arial"/>
          <w:sz w:val="16"/>
          <w:szCs w:val="16"/>
          <w:lang w:val="es-ES"/>
        </w:rPr>
        <w:t>3</w:t>
      </w:r>
    </w:p>
    <w:p w:rsidR="0031774A" w:rsidRPr="007972E6" w:rsidRDefault="0031774A" w:rsidP="0031774A">
      <w:pPr>
        <w:spacing w:before="40"/>
        <w:jc w:val="left"/>
        <w:rPr>
          <w:rFonts w:cs="Arial"/>
          <w:sz w:val="16"/>
          <w:szCs w:val="16"/>
          <w:lang w:val="es-ES"/>
        </w:rPr>
      </w:pPr>
      <w:r w:rsidRPr="007972E6">
        <w:rPr>
          <w:rFonts w:cs="Arial"/>
          <w:sz w:val="16"/>
          <w:szCs w:val="16"/>
          <w:lang w:val="es-ES"/>
        </w:rPr>
        <w:t>Chile</w:t>
      </w:r>
      <w:r w:rsidRPr="007972E6">
        <w:rPr>
          <w:rFonts w:cs="Arial"/>
          <w:sz w:val="16"/>
          <w:szCs w:val="16"/>
          <w:vertAlign w:val="superscript"/>
          <w:lang w:val="es-ES"/>
        </w:rPr>
        <w:t>2</w:t>
      </w:r>
    </w:p>
    <w:p w:rsidR="0031774A" w:rsidRPr="007972E6" w:rsidRDefault="0031774A" w:rsidP="0031774A">
      <w:pPr>
        <w:spacing w:before="40"/>
        <w:jc w:val="left"/>
        <w:rPr>
          <w:rFonts w:cs="Arial"/>
          <w:sz w:val="16"/>
          <w:szCs w:val="16"/>
          <w:lang w:val="es-ES"/>
        </w:rPr>
      </w:pPr>
      <w:r w:rsidRPr="007972E6">
        <w:rPr>
          <w:rFonts w:cs="Arial"/>
          <w:sz w:val="16"/>
          <w:szCs w:val="16"/>
          <w:lang w:val="es-ES"/>
        </w:rPr>
        <w:t>China</w:t>
      </w:r>
      <w:r w:rsidRPr="007972E6">
        <w:rPr>
          <w:rFonts w:cs="Arial"/>
          <w:sz w:val="16"/>
          <w:szCs w:val="16"/>
          <w:vertAlign w:val="superscript"/>
          <w:lang w:val="es-ES"/>
        </w:rPr>
        <w:t>2</w:t>
      </w:r>
    </w:p>
    <w:p w:rsidR="0031774A" w:rsidRPr="007972E6" w:rsidRDefault="0031774A" w:rsidP="0031774A">
      <w:pPr>
        <w:spacing w:before="40"/>
        <w:jc w:val="left"/>
        <w:rPr>
          <w:rFonts w:cs="Arial"/>
          <w:sz w:val="16"/>
          <w:szCs w:val="16"/>
          <w:lang w:val="es-ES"/>
        </w:rPr>
      </w:pPr>
      <w:r>
        <w:rPr>
          <w:rFonts w:cs="Arial"/>
          <w:sz w:val="16"/>
          <w:szCs w:val="16"/>
          <w:lang w:val="es-ES"/>
        </w:rPr>
        <w:br w:type="column"/>
      </w:r>
      <w:r w:rsidRPr="007972E6">
        <w:rPr>
          <w:rFonts w:cs="Arial"/>
          <w:sz w:val="16"/>
          <w:szCs w:val="16"/>
          <w:lang w:val="es-ES"/>
        </w:rPr>
        <w:t>Colombia</w:t>
      </w:r>
      <w:r w:rsidRPr="007972E6">
        <w:rPr>
          <w:rFonts w:cs="Arial"/>
          <w:sz w:val="16"/>
          <w:szCs w:val="16"/>
          <w:vertAlign w:val="superscript"/>
          <w:lang w:val="es-ES"/>
        </w:rPr>
        <w:t>2</w:t>
      </w:r>
    </w:p>
    <w:p w:rsidR="0031774A" w:rsidRPr="007972E6" w:rsidRDefault="0031774A" w:rsidP="0031774A">
      <w:pPr>
        <w:spacing w:before="40"/>
        <w:jc w:val="left"/>
        <w:rPr>
          <w:rFonts w:cs="Arial"/>
          <w:sz w:val="16"/>
          <w:szCs w:val="16"/>
          <w:lang w:val="es-ES"/>
        </w:rPr>
      </w:pPr>
      <w:r w:rsidRPr="007972E6">
        <w:rPr>
          <w:rFonts w:cs="Arial"/>
          <w:sz w:val="16"/>
          <w:szCs w:val="16"/>
          <w:lang w:val="es-ES"/>
        </w:rPr>
        <w:t>Costa Rica</w:t>
      </w:r>
      <w:r w:rsidRPr="007972E6">
        <w:rPr>
          <w:rFonts w:cs="Arial"/>
          <w:sz w:val="16"/>
          <w:szCs w:val="16"/>
          <w:vertAlign w:val="superscript"/>
          <w:lang w:val="es-ES"/>
        </w:rPr>
        <w:t>3</w:t>
      </w:r>
    </w:p>
    <w:p w:rsidR="0031774A" w:rsidRPr="007972E6" w:rsidRDefault="0031774A" w:rsidP="0031774A">
      <w:pPr>
        <w:spacing w:before="40"/>
        <w:jc w:val="left"/>
        <w:rPr>
          <w:rFonts w:cs="Arial"/>
          <w:sz w:val="16"/>
          <w:szCs w:val="16"/>
          <w:vertAlign w:val="superscript"/>
          <w:lang w:val="es-ES_tradnl"/>
        </w:rPr>
      </w:pPr>
      <w:r w:rsidRPr="007972E6">
        <w:rPr>
          <w:rFonts w:cs="Arial"/>
          <w:sz w:val="16"/>
          <w:szCs w:val="16"/>
          <w:lang w:val="es-ES_tradnl"/>
        </w:rPr>
        <w:t>Croatia</w:t>
      </w:r>
      <w:r w:rsidRPr="007972E6">
        <w:rPr>
          <w:rFonts w:cs="Arial"/>
          <w:sz w:val="16"/>
          <w:szCs w:val="16"/>
          <w:vertAlign w:val="superscript"/>
          <w:lang w:val="es-ES_tradnl"/>
        </w:rPr>
        <w:t>3</w:t>
      </w:r>
    </w:p>
    <w:p w:rsidR="0031774A" w:rsidRPr="00B90CFC" w:rsidRDefault="0031774A" w:rsidP="0031774A">
      <w:pPr>
        <w:spacing w:before="40"/>
        <w:jc w:val="left"/>
        <w:rPr>
          <w:rFonts w:cs="Arial"/>
          <w:sz w:val="16"/>
          <w:szCs w:val="16"/>
        </w:rPr>
      </w:pPr>
      <w:r w:rsidRPr="00B90CFC">
        <w:rPr>
          <w:rFonts w:cs="Arial"/>
          <w:sz w:val="16"/>
          <w:szCs w:val="16"/>
        </w:rPr>
        <w:t>Czech Republic</w:t>
      </w:r>
      <w:r w:rsidRPr="00B90CFC">
        <w:rPr>
          <w:rFonts w:cs="Arial"/>
          <w:sz w:val="16"/>
          <w:szCs w:val="16"/>
          <w:vertAlign w:val="superscript"/>
        </w:rPr>
        <w:t>3</w:t>
      </w:r>
    </w:p>
    <w:p w:rsidR="0031774A" w:rsidRPr="00B90CFC" w:rsidRDefault="0031774A" w:rsidP="0031774A">
      <w:pPr>
        <w:spacing w:before="40"/>
        <w:jc w:val="left"/>
        <w:rPr>
          <w:rFonts w:cs="Arial"/>
          <w:sz w:val="16"/>
          <w:szCs w:val="16"/>
        </w:rPr>
      </w:pPr>
      <w:r w:rsidRPr="00B90CFC">
        <w:rPr>
          <w:rFonts w:cs="Arial"/>
          <w:sz w:val="16"/>
          <w:szCs w:val="16"/>
        </w:rPr>
        <w:t>Denmark</w:t>
      </w:r>
      <w:r w:rsidRPr="00B90CFC">
        <w:rPr>
          <w:rStyle w:val="FootnoteReference"/>
          <w:rFonts w:cs="Arial"/>
          <w:sz w:val="16"/>
          <w:szCs w:val="16"/>
        </w:rPr>
        <w:t>3</w:t>
      </w:r>
    </w:p>
    <w:p w:rsidR="0031774A" w:rsidRPr="00B90CFC" w:rsidRDefault="0031774A" w:rsidP="0031774A">
      <w:pPr>
        <w:spacing w:before="40"/>
        <w:jc w:val="left"/>
        <w:rPr>
          <w:rFonts w:cs="Arial"/>
          <w:sz w:val="16"/>
          <w:szCs w:val="16"/>
        </w:rPr>
      </w:pPr>
      <w:r w:rsidRPr="00B90CFC">
        <w:rPr>
          <w:rFonts w:cs="Arial"/>
          <w:sz w:val="16"/>
          <w:szCs w:val="16"/>
        </w:rPr>
        <w:t>Dominican Republic</w:t>
      </w:r>
      <w:r w:rsidRPr="00B90CFC">
        <w:rPr>
          <w:rFonts w:cs="Arial"/>
          <w:sz w:val="16"/>
          <w:szCs w:val="16"/>
          <w:vertAlign w:val="superscript"/>
        </w:rPr>
        <w:t>3</w:t>
      </w:r>
    </w:p>
    <w:p w:rsidR="0031774A" w:rsidRPr="00B90CFC" w:rsidRDefault="0031774A" w:rsidP="0031774A">
      <w:pPr>
        <w:spacing w:before="40"/>
        <w:jc w:val="left"/>
        <w:rPr>
          <w:rFonts w:cs="Arial"/>
          <w:sz w:val="16"/>
          <w:szCs w:val="16"/>
        </w:rPr>
      </w:pPr>
      <w:r w:rsidRPr="00B90CFC">
        <w:rPr>
          <w:rFonts w:cs="Arial"/>
          <w:sz w:val="16"/>
          <w:szCs w:val="16"/>
        </w:rPr>
        <w:t>Ecuador</w:t>
      </w:r>
      <w:r w:rsidRPr="00B90CFC">
        <w:rPr>
          <w:rFonts w:cs="Arial"/>
          <w:sz w:val="16"/>
          <w:szCs w:val="16"/>
          <w:vertAlign w:val="superscript"/>
        </w:rPr>
        <w:t>2</w:t>
      </w:r>
    </w:p>
    <w:p w:rsidR="0031774A" w:rsidRPr="00B90CFC" w:rsidRDefault="0031774A" w:rsidP="0031774A">
      <w:pPr>
        <w:spacing w:before="40"/>
        <w:jc w:val="left"/>
        <w:rPr>
          <w:rFonts w:cs="Arial"/>
          <w:sz w:val="16"/>
          <w:szCs w:val="16"/>
        </w:rPr>
      </w:pPr>
      <w:r w:rsidRPr="00B90CFC">
        <w:rPr>
          <w:rFonts w:cs="Arial"/>
          <w:sz w:val="16"/>
          <w:szCs w:val="16"/>
        </w:rPr>
        <w:t>Estonia</w:t>
      </w:r>
      <w:r w:rsidRPr="00B90CFC">
        <w:rPr>
          <w:rFonts w:cs="Arial"/>
          <w:sz w:val="16"/>
          <w:szCs w:val="16"/>
          <w:vertAlign w:val="superscript"/>
        </w:rPr>
        <w:t>3</w:t>
      </w:r>
    </w:p>
    <w:p w:rsidR="0031774A" w:rsidRPr="007972E6" w:rsidRDefault="0031774A" w:rsidP="0031774A">
      <w:pPr>
        <w:spacing w:before="40"/>
        <w:jc w:val="left"/>
        <w:rPr>
          <w:rFonts w:cs="Arial"/>
          <w:sz w:val="16"/>
          <w:szCs w:val="16"/>
          <w:vertAlign w:val="superscript"/>
        </w:rPr>
      </w:pPr>
      <w:r w:rsidRPr="007972E6">
        <w:rPr>
          <w:rFonts w:cs="Arial"/>
          <w:sz w:val="16"/>
          <w:szCs w:val="16"/>
        </w:rPr>
        <w:t>European Union</w:t>
      </w:r>
      <w:r w:rsidRPr="007972E6">
        <w:rPr>
          <w:rFonts w:cs="Arial"/>
          <w:sz w:val="16"/>
          <w:szCs w:val="16"/>
          <w:vertAlign w:val="superscript"/>
        </w:rPr>
        <w:t>3, 4</w:t>
      </w:r>
    </w:p>
    <w:p w:rsidR="0031774A" w:rsidRPr="007972E6" w:rsidRDefault="0031774A" w:rsidP="0031774A">
      <w:pPr>
        <w:spacing w:before="40"/>
        <w:jc w:val="left"/>
        <w:rPr>
          <w:rFonts w:cs="Arial"/>
          <w:sz w:val="16"/>
          <w:szCs w:val="16"/>
        </w:rPr>
      </w:pPr>
      <w:r w:rsidRPr="007972E6">
        <w:rPr>
          <w:rFonts w:cs="Arial"/>
          <w:sz w:val="16"/>
          <w:szCs w:val="16"/>
        </w:rPr>
        <w:t>Finland</w:t>
      </w:r>
      <w:r w:rsidRPr="007972E6">
        <w:rPr>
          <w:rStyle w:val="FootnoteReference"/>
          <w:rFonts w:cs="Arial"/>
          <w:sz w:val="16"/>
          <w:szCs w:val="16"/>
        </w:rPr>
        <w:t>3</w:t>
      </w:r>
    </w:p>
    <w:p w:rsidR="0031774A" w:rsidRPr="007972E6" w:rsidRDefault="0031774A" w:rsidP="0031774A">
      <w:pPr>
        <w:spacing w:before="40"/>
        <w:jc w:val="left"/>
        <w:rPr>
          <w:rFonts w:cs="Arial"/>
          <w:sz w:val="16"/>
          <w:szCs w:val="16"/>
        </w:rPr>
      </w:pPr>
      <w:r w:rsidRPr="007972E6">
        <w:rPr>
          <w:rFonts w:cs="Arial"/>
          <w:sz w:val="16"/>
          <w:szCs w:val="16"/>
        </w:rPr>
        <w:t>France</w:t>
      </w:r>
      <w:r w:rsidRPr="007972E6">
        <w:rPr>
          <w:rStyle w:val="FootnoteReference"/>
          <w:rFonts w:cs="Arial"/>
          <w:sz w:val="16"/>
          <w:szCs w:val="16"/>
        </w:rPr>
        <w:t>3</w:t>
      </w:r>
    </w:p>
    <w:p w:rsidR="0031774A" w:rsidRPr="007972E6" w:rsidRDefault="0031774A" w:rsidP="0031774A">
      <w:pPr>
        <w:spacing w:before="40"/>
        <w:jc w:val="left"/>
        <w:rPr>
          <w:rFonts w:cs="Arial"/>
          <w:sz w:val="16"/>
          <w:szCs w:val="16"/>
        </w:rPr>
      </w:pPr>
      <w:r w:rsidRPr="007972E6">
        <w:rPr>
          <w:rFonts w:cs="Arial"/>
          <w:sz w:val="16"/>
          <w:szCs w:val="16"/>
        </w:rPr>
        <w:t>Georgia</w:t>
      </w:r>
      <w:r w:rsidRPr="007972E6">
        <w:rPr>
          <w:rFonts w:cs="Arial"/>
          <w:sz w:val="16"/>
          <w:szCs w:val="16"/>
          <w:vertAlign w:val="superscript"/>
        </w:rPr>
        <w:t>3</w:t>
      </w:r>
    </w:p>
    <w:p w:rsidR="0031774A" w:rsidRPr="00B90CFC" w:rsidRDefault="0031774A" w:rsidP="0031774A">
      <w:pPr>
        <w:spacing w:before="40"/>
        <w:jc w:val="left"/>
        <w:rPr>
          <w:rFonts w:cs="Arial"/>
          <w:sz w:val="16"/>
          <w:szCs w:val="16"/>
          <w:lang w:val="de-DE"/>
        </w:rPr>
      </w:pPr>
      <w:r w:rsidRPr="00B90CFC">
        <w:rPr>
          <w:rFonts w:cs="Arial"/>
          <w:sz w:val="16"/>
          <w:szCs w:val="16"/>
          <w:lang w:val="de-DE"/>
        </w:rPr>
        <w:t>Germany</w:t>
      </w:r>
      <w:r w:rsidRPr="00B90CFC">
        <w:rPr>
          <w:rStyle w:val="FootnoteReference"/>
          <w:rFonts w:cs="Arial"/>
          <w:sz w:val="16"/>
          <w:szCs w:val="16"/>
          <w:lang w:val="de-DE"/>
        </w:rPr>
        <w:t>3</w:t>
      </w:r>
    </w:p>
    <w:p w:rsidR="0031774A" w:rsidRPr="000367F1" w:rsidRDefault="0031774A" w:rsidP="0031774A">
      <w:pPr>
        <w:spacing w:before="40"/>
        <w:jc w:val="left"/>
        <w:rPr>
          <w:rFonts w:cs="Arial"/>
          <w:sz w:val="16"/>
          <w:szCs w:val="16"/>
          <w:lang w:val="de-DE"/>
        </w:rPr>
      </w:pPr>
      <w:r w:rsidRPr="000367F1">
        <w:rPr>
          <w:rFonts w:cs="Arial"/>
          <w:sz w:val="16"/>
          <w:szCs w:val="16"/>
          <w:lang w:val="de-DE"/>
        </w:rPr>
        <w:t>Hungary</w:t>
      </w:r>
      <w:r w:rsidRPr="000367F1">
        <w:rPr>
          <w:rStyle w:val="FootnoteReference"/>
          <w:rFonts w:cs="Arial"/>
          <w:sz w:val="16"/>
          <w:szCs w:val="16"/>
          <w:lang w:val="de-DE"/>
        </w:rPr>
        <w:t>3</w:t>
      </w:r>
    </w:p>
    <w:p w:rsidR="0031774A" w:rsidRPr="000367F1" w:rsidRDefault="0031774A" w:rsidP="0031774A">
      <w:pPr>
        <w:spacing w:before="40"/>
        <w:jc w:val="left"/>
        <w:rPr>
          <w:rFonts w:cs="Arial"/>
          <w:sz w:val="16"/>
          <w:szCs w:val="16"/>
          <w:lang w:val="de-DE"/>
        </w:rPr>
      </w:pPr>
      <w:r w:rsidRPr="000367F1">
        <w:rPr>
          <w:rFonts w:cs="Arial"/>
          <w:sz w:val="16"/>
          <w:szCs w:val="16"/>
          <w:lang w:val="de-DE"/>
        </w:rPr>
        <w:t>Iceland</w:t>
      </w:r>
      <w:r w:rsidRPr="000367F1">
        <w:rPr>
          <w:rStyle w:val="FootnoteReference"/>
          <w:rFonts w:cs="Arial"/>
          <w:sz w:val="16"/>
          <w:szCs w:val="16"/>
          <w:lang w:val="de-DE"/>
        </w:rPr>
        <w:t>3</w:t>
      </w:r>
      <w:r w:rsidRPr="000367F1">
        <w:rPr>
          <w:rFonts w:cs="Arial"/>
          <w:sz w:val="16"/>
          <w:szCs w:val="16"/>
          <w:lang w:val="de-DE"/>
        </w:rPr>
        <w:t xml:space="preserve"> </w:t>
      </w:r>
    </w:p>
    <w:p w:rsidR="0031774A" w:rsidRPr="007972E6" w:rsidRDefault="0031774A" w:rsidP="0031774A">
      <w:pPr>
        <w:keepNext/>
        <w:spacing w:before="40"/>
        <w:jc w:val="left"/>
        <w:rPr>
          <w:rFonts w:cs="Arial"/>
          <w:sz w:val="16"/>
          <w:szCs w:val="16"/>
          <w:lang w:val="de-DE"/>
        </w:rPr>
      </w:pPr>
      <w:r w:rsidRPr="007972E6">
        <w:rPr>
          <w:rFonts w:cs="Arial"/>
          <w:sz w:val="16"/>
          <w:szCs w:val="16"/>
          <w:lang w:val="de-DE"/>
        </w:rPr>
        <w:t>Ireland</w:t>
      </w:r>
      <w:r w:rsidRPr="007972E6">
        <w:rPr>
          <w:rStyle w:val="FootnoteReference"/>
          <w:rFonts w:cs="Arial"/>
          <w:sz w:val="16"/>
          <w:szCs w:val="16"/>
          <w:lang w:val="de-DE"/>
        </w:rPr>
        <w:t>3</w:t>
      </w:r>
    </w:p>
    <w:p w:rsidR="0031774A" w:rsidRPr="007972E6" w:rsidRDefault="0031774A" w:rsidP="0031774A">
      <w:pPr>
        <w:spacing w:before="40"/>
        <w:jc w:val="left"/>
        <w:rPr>
          <w:rFonts w:cs="Arial"/>
          <w:sz w:val="16"/>
          <w:szCs w:val="16"/>
          <w:vertAlign w:val="superscript"/>
          <w:lang w:val="de-DE"/>
        </w:rPr>
      </w:pPr>
      <w:r>
        <w:rPr>
          <w:rFonts w:cs="Arial"/>
          <w:sz w:val="16"/>
          <w:szCs w:val="16"/>
          <w:lang w:val="de-DE"/>
        </w:rPr>
        <w:br w:type="column"/>
      </w:r>
      <w:r w:rsidRPr="007972E6">
        <w:rPr>
          <w:rFonts w:cs="Arial"/>
          <w:sz w:val="16"/>
          <w:szCs w:val="16"/>
          <w:lang w:val="de-DE"/>
        </w:rPr>
        <w:t>Israel</w:t>
      </w:r>
      <w:r w:rsidRPr="007972E6">
        <w:rPr>
          <w:rFonts w:cs="Arial"/>
          <w:sz w:val="16"/>
          <w:szCs w:val="16"/>
          <w:vertAlign w:val="superscript"/>
          <w:lang w:val="de-DE"/>
        </w:rPr>
        <w:t>3</w:t>
      </w:r>
    </w:p>
    <w:p w:rsidR="0031774A" w:rsidRPr="007972E6" w:rsidRDefault="0031774A" w:rsidP="0031774A">
      <w:pPr>
        <w:spacing w:before="40"/>
        <w:jc w:val="left"/>
        <w:rPr>
          <w:rFonts w:cs="Arial"/>
          <w:sz w:val="16"/>
          <w:szCs w:val="16"/>
          <w:lang w:val="de-DE"/>
        </w:rPr>
      </w:pPr>
      <w:r w:rsidRPr="007972E6">
        <w:rPr>
          <w:rFonts w:cs="Arial"/>
          <w:sz w:val="16"/>
          <w:szCs w:val="16"/>
          <w:lang w:val="de-DE"/>
        </w:rPr>
        <w:t>Italy</w:t>
      </w:r>
      <w:r w:rsidRPr="007972E6">
        <w:rPr>
          <w:rStyle w:val="FootnoteReference"/>
          <w:rFonts w:cs="Arial"/>
          <w:sz w:val="16"/>
          <w:szCs w:val="16"/>
          <w:lang w:val="de-DE"/>
        </w:rPr>
        <w:t>2</w:t>
      </w:r>
    </w:p>
    <w:p w:rsidR="0031774A" w:rsidRPr="007972E6" w:rsidRDefault="0031774A" w:rsidP="0031774A">
      <w:pPr>
        <w:spacing w:before="40"/>
        <w:jc w:val="left"/>
        <w:rPr>
          <w:rFonts w:cs="Arial"/>
          <w:sz w:val="16"/>
          <w:szCs w:val="16"/>
          <w:lang w:val="de-DE"/>
        </w:rPr>
      </w:pPr>
      <w:r w:rsidRPr="007972E6">
        <w:rPr>
          <w:rFonts w:cs="Arial"/>
          <w:sz w:val="16"/>
          <w:szCs w:val="16"/>
          <w:lang w:val="de-DE"/>
        </w:rPr>
        <w:t>Japan</w:t>
      </w:r>
      <w:r w:rsidRPr="007972E6">
        <w:rPr>
          <w:rFonts w:cs="Arial"/>
          <w:sz w:val="16"/>
          <w:szCs w:val="16"/>
          <w:vertAlign w:val="superscript"/>
          <w:lang w:val="de-DE"/>
        </w:rPr>
        <w:t>3</w:t>
      </w:r>
    </w:p>
    <w:p w:rsidR="0031774A" w:rsidRPr="00B90CFC" w:rsidRDefault="0031774A" w:rsidP="0031774A">
      <w:pPr>
        <w:spacing w:before="40"/>
        <w:jc w:val="left"/>
        <w:rPr>
          <w:rFonts w:cs="Arial"/>
          <w:sz w:val="16"/>
          <w:szCs w:val="16"/>
          <w:lang w:val="de-DE"/>
        </w:rPr>
      </w:pPr>
      <w:r w:rsidRPr="00B90CFC">
        <w:rPr>
          <w:rFonts w:cs="Arial"/>
          <w:sz w:val="16"/>
          <w:szCs w:val="16"/>
          <w:lang w:val="de-DE"/>
        </w:rPr>
        <w:t>Jordan</w:t>
      </w:r>
      <w:r w:rsidRPr="00B90CFC">
        <w:rPr>
          <w:rFonts w:cs="Arial"/>
          <w:sz w:val="16"/>
          <w:szCs w:val="16"/>
          <w:vertAlign w:val="superscript"/>
          <w:lang w:val="de-DE"/>
        </w:rPr>
        <w:t>3</w:t>
      </w:r>
    </w:p>
    <w:p w:rsidR="0031774A" w:rsidRPr="00B90CFC" w:rsidRDefault="0031774A" w:rsidP="0031774A">
      <w:pPr>
        <w:spacing w:before="40"/>
        <w:jc w:val="left"/>
        <w:rPr>
          <w:rFonts w:cs="Arial"/>
          <w:sz w:val="16"/>
          <w:szCs w:val="16"/>
          <w:lang w:val="de-DE"/>
        </w:rPr>
      </w:pPr>
      <w:r w:rsidRPr="00B90CFC">
        <w:rPr>
          <w:rFonts w:cs="Arial"/>
          <w:sz w:val="16"/>
          <w:szCs w:val="16"/>
          <w:lang w:val="de-DE"/>
        </w:rPr>
        <w:t>Kenya</w:t>
      </w:r>
      <w:r w:rsidRPr="00B90CFC">
        <w:rPr>
          <w:rFonts w:cs="Arial"/>
          <w:sz w:val="16"/>
          <w:szCs w:val="16"/>
          <w:vertAlign w:val="superscript"/>
          <w:lang w:val="de-DE"/>
        </w:rPr>
        <w:t>3</w:t>
      </w:r>
    </w:p>
    <w:p w:rsidR="0031774A" w:rsidRPr="007972E6" w:rsidRDefault="0031774A" w:rsidP="0031774A">
      <w:pPr>
        <w:spacing w:before="40"/>
        <w:jc w:val="left"/>
        <w:rPr>
          <w:rFonts w:cs="Arial"/>
          <w:sz w:val="16"/>
          <w:szCs w:val="16"/>
          <w:lang w:val="es-ES_tradnl"/>
        </w:rPr>
      </w:pPr>
      <w:r w:rsidRPr="007972E6">
        <w:rPr>
          <w:rFonts w:cs="Arial"/>
          <w:sz w:val="16"/>
          <w:szCs w:val="16"/>
          <w:lang w:val="es-ES_tradnl"/>
        </w:rPr>
        <w:t>Kyrgyzstan</w:t>
      </w:r>
      <w:r w:rsidRPr="007972E6">
        <w:rPr>
          <w:rFonts w:cs="Arial"/>
          <w:sz w:val="16"/>
          <w:szCs w:val="16"/>
          <w:vertAlign w:val="superscript"/>
          <w:lang w:val="es-ES_tradnl"/>
        </w:rPr>
        <w:t>3</w:t>
      </w:r>
    </w:p>
    <w:p w:rsidR="0031774A" w:rsidRPr="007972E6" w:rsidRDefault="0031774A" w:rsidP="0031774A">
      <w:pPr>
        <w:spacing w:before="40"/>
        <w:jc w:val="left"/>
        <w:rPr>
          <w:rFonts w:cs="Arial"/>
          <w:sz w:val="16"/>
          <w:szCs w:val="16"/>
          <w:lang w:val="es-ES_tradnl"/>
        </w:rPr>
      </w:pPr>
      <w:r w:rsidRPr="007972E6">
        <w:rPr>
          <w:rFonts w:cs="Arial"/>
          <w:sz w:val="16"/>
          <w:szCs w:val="16"/>
          <w:lang w:val="es-ES_tradnl"/>
        </w:rPr>
        <w:t>Latvia</w:t>
      </w:r>
      <w:r w:rsidRPr="007972E6">
        <w:rPr>
          <w:rFonts w:cs="Arial"/>
          <w:sz w:val="16"/>
          <w:szCs w:val="16"/>
          <w:vertAlign w:val="superscript"/>
          <w:lang w:val="es-ES_tradnl"/>
        </w:rPr>
        <w:t>3</w:t>
      </w:r>
    </w:p>
    <w:p w:rsidR="0031774A" w:rsidRPr="007972E6" w:rsidRDefault="0031774A" w:rsidP="0031774A">
      <w:pPr>
        <w:spacing w:before="40"/>
        <w:jc w:val="left"/>
        <w:rPr>
          <w:rFonts w:cs="Arial"/>
          <w:sz w:val="16"/>
          <w:szCs w:val="16"/>
          <w:lang w:val="es-ES_tradnl"/>
        </w:rPr>
      </w:pPr>
      <w:r w:rsidRPr="007972E6">
        <w:rPr>
          <w:rFonts w:cs="Arial"/>
          <w:sz w:val="16"/>
          <w:szCs w:val="16"/>
          <w:lang w:val="es-ES_tradnl"/>
        </w:rPr>
        <w:t>Lithuania</w:t>
      </w:r>
      <w:r w:rsidRPr="007972E6">
        <w:rPr>
          <w:rFonts w:cs="Arial"/>
          <w:sz w:val="16"/>
          <w:szCs w:val="16"/>
          <w:vertAlign w:val="superscript"/>
          <w:lang w:val="es-ES_tradnl"/>
        </w:rPr>
        <w:t>3</w:t>
      </w:r>
    </w:p>
    <w:p w:rsidR="0031774A" w:rsidRPr="007972E6" w:rsidRDefault="0031774A" w:rsidP="0031774A">
      <w:pPr>
        <w:spacing w:before="40"/>
        <w:jc w:val="left"/>
        <w:rPr>
          <w:rFonts w:cs="Arial"/>
          <w:sz w:val="16"/>
          <w:szCs w:val="16"/>
          <w:vertAlign w:val="superscript"/>
          <w:lang w:val="es-ES"/>
        </w:rPr>
      </w:pPr>
      <w:r w:rsidRPr="007972E6">
        <w:rPr>
          <w:rFonts w:cs="Arial"/>
          <w:sz w:val="16"/>
          <w:szCs w:val="16"/>
          <w:lang w:val="es-ES"/>
        </w:rPr>
        <w:t>Mexico</w:t>
      </w:r>
      <w:r w:rsidRPr="007972E6">
        <w:rPr>
          <w:rFonts w:cs="Arial"/>
          <w:sz w:val="16"/>
          <w:szCs w:val="16"/>
          <w:vertAlign w:val="superscript"/>
          <w:lang w:val="es-ES"/>
        </w:rPr>
        <w:t>2</w:t>
      </w:r>
    </w:p>
    <w:p w:rsidR="0031774A" w:rsidRPr="00B90CFC" w:rsidRDefault="0031774A" w:rsidP="0031774A">
      <w:pPr>
        <w:spacing w:before="40"/>
        <w:jc w:val="left"/>
        <w:rPr>
          <w:rFonts w:cs="Arial"/>
          <w:sz w:val="16"/>
          <w:szCs w:val="16"/>
          <w:vertAlign w:val="superscript"/>
          <w:lang w:val="es-ES_tradnl"/>
        </w:rPr>
      </w:pPr>
      <w:r w:rsidRPr="00B90CFC">
        <w:rPr>
          <w:rFonts w:cs="Arial"/>
          <w:sz w:val="16"/>
          <w:szCs w:val="16"/>
          <w:lang w:val="es-ES_tradnl"/>
        </w:rPr>
        <w:t>Montenegro</w:t>
      </w:r>
      <w:r w:rsidRPr="00B90CFC">
        <w:rPr>
          <w:rFonts w:cs="Arial"/>
          <w:sz w:val="16"/>
          <w:szCs w:val="16"/>
          <w:vertAlign w:val="superscript"/>
          <w:lang w:val="es-ES_tradnl"/>
        </w:rPr>
        <w:t>3</w:t>
      </w:r>
    </w:p>
    <w:p w:rsidR="0031774A" w:rsidRPr="00B90CFC" w:rsidRDefault="0031774A" w:rsidP="0031774A">
      <w:pPr>
        <w:spacing w:before="40"/>
        <w:jc w:val="left"/>
        <w:rPr>
          <w:rFonts w:cs="Arial"/>
          <w:sz w:val="16"/>
          <w:szCs w:val="16"/>
          <w:lang w:val="es-ES_tradnl"/>
        </w:rPr>
      </w:pPr>
      <w:r w:rsidRPr="00B90CFC">
        <w:rPr>
          <w:rFonts w:cs="Arial"/>
          <w:sz w:val="16"/>
          <w:szCs w:val="16"/>
          <w:lang w:val="es-ES_tradnl"/>
        </w:rPr>
        <w:t>Morocco</w:t>
      </w:r>
      <w:r w:rsidRPr="00B90CFC">
        <w:rPr>
          <w:rStyle w:val="FootnoteReference"/>
          <w:rFonts w:cs="Arial"/>
          <w:sz w:val="16"/>
          <w:szCs w:val="16"/>
          <w:lang w:val="es-ES_tradnl"/>
        </w:rPr>
        <w:t>3</w:t>
      </w:r>
    </w:p>
    <w:p w:rsidR="0031774A" w:rsidRPr="00B90CFC" w:rsidRDefault="0031774A" w:rsidP="0031774A">
      <w:pPr>
        <w:spacing w:before="40"/>
        <w:jc w:val="left"/>
        <w:rPr>
          <w:rFonts w:cs="Arial"/>
          <w:sz w:val="16"/>
          <w:szCs w:val="16"/>
          <w:lang w:val="es-ES_tradnl"/>
        </w:rPr>
      </w:pPr>
      <w:r w:rsidRPr="00B90CFC">
        <w:rPr>
          <w:rFonts w:cs="Arial"/>
          <w:sz w:val="16"/>
          <w:szCs w:val="16"/>
          <w:lang w:val="es-ES_tradnl"/>
        </w:rPr>
        <w:t>Netherlands</w:t>
      </w:r>
      <w:r w:rsidRPr="00B90CFC">
        <w:rPr>
          <w:rFonts w:cs="Arial"/>
          <w:sz w:val="16"/>
          <w:szCs w:val="16"/>
          <w:vertAlign w:val="superscript"/>
          <w:lang w:val="es-ES_tradnl"/>
        </w:rPr>
        <w:t>3</w:t>
      </w:r>
    </w:p>
    <w:p w:rsidR="0031774A" w:rsidRPr="00B90CFC" w:rsidRDefault="0031774A" w:rsidP="0031774A">
      <w:pPr>
        <w:spacing w:before="40"/>
        <w:jc w:val="left"/>
        <w:rPr>
          <w:rFonts w:cs="Arial"/>
          <w:sz w:val="16"/>
          <w:szCs w:val="16"/>
          <w:lang w:val="es-ES_tradnl"/>
        </w:rPr>
      </w:pPr>
      <w:r w:rsidRPr="00B90CFC">
        <w:rPr>
          <w:rFonts w:cs="Arial"/>
          <w:sz w:val="16"/>
          <w:szCs w:val="16"/>
          <w:lang w:val="es-ES_tradnl"/>
        </w:rPr>
        <w:t>New Zealand</w:t>
      </w:r>
      <w:r w:rsidRPr="00B90CFC">
        <w:rPr>
          <w:rStyle w:val="FootnoteReference"/>
          <w:rFonts w:cs="Arial"/>
          <w:sz w:val="16"/>
          <w:szCs w:val="16"/>
          <w:lang w:val="es-ES_tradnl"/>
        </w:rPr>
        <w:t>2</w:t>
      </w:r>
    </w:p>
    <w:p w:rsidR="0031774A" w:rsidRPr="00B90CFC" w:rsidRDefault="0031774A" w:rsidP="0031774A">
      <w:pPr>
        <w:spacing w:before="40"/>
        <w:jc w:val="left"/>
        <w:rPr>
          <w:rFonts w:cs="Arial"/>
          <w:sz w:val="16"/>
          <w:szCs w:val="16"/>
          <w:lang w:val="es-ES_tradnl"/>
        </w:rPr>
      </w:pPr>
      <w:r w:rsidRPr="00B90CFC">
        <w:rPr>
          <w:rFonts w:cs="Arial"/>
          <w:sz w:val="16"/>
          <w:szCs w:val="16"/>
          <w:lang w:val="es-ES_tradnl"/>
        </w:rPr>
        <w:t>Nicaragua</w:t>
      </w:r>
      <w:r w:rsidRPr="00B90CFC">
        <w:rPr>
          <w:rFonts w:cs="Arial"/>
          <w:sz w:val="16"/>
          <w:szCs w:val="16"/>
          <w:vertAlign w:val="superscript"/>
          <w:lang w:val="es-ES_tradnl"/>
        </w:rPr>
        <w:t>2</w:t>
      </w:r>
    </w:p>
    <w:p w:rsidR="0031774A" w:rsidRPr="00B90CFC" w:rsidRDefault="0031774A" w:rsidP="0031774A">
      <w:pPr>
        <w:spacing w:before="40"/>
        <w:jc w:val="left"/>
        <w:rPr>
          <w:rFonts w:cs="Arial"/>
          <w:sz w:val="16"/>
          <w:szCs w:val="16"/>
          <w:lang w:val="es-ES_tradnl"/>
        </w:rPr>
      </w:pPr>
      <w:r w:rsidRPr="00B90CFC">
        <w:rPr>
          <w:rFonts w:cs="Arial"/>
          <w:sz w:val="16"/>
          <w:szCs w:val="16"/>
          <w:lang w:val="es-ES_tradnl"/>
        </w:rPr>
        <w:t>Norway</w:t>
      </w:r>
      <w:r w:rsidRPr="00B90CFC">
        <w:rPr>
          <w:rStyle w:val="FootnoteReference"/>
          <w:rFonts w:cs="Arial"/>
          <w:sz w:val="16"/>
          <w:szCs w:val="16"/>
          <w:lang w:val="es-ES_tradnl"/>
        </w:rPr>
        <w:t>2</w:t>
      </w:r>
    </w:p>
    <w:p w:rsidR="0031774A" w:rsidRPr="007A5466" w:rsidRDefault="0031774A" w:rsidP="0031774A">
      <w:pPr>
        <w:keepNext/>
        <w:spacing w:before="40"/>
        <w:jc w:val="left"/>
        <w:rPr>
          <w:rFonts w:cs="Arial"/>
          <w:sz w:val="16"/>
          <w:szCs w:val="16"/>
          <w:lang w:val="es-ES_tradnl"/>
        </w:rPr>
      </w:pPr>
      <w:r w:rsidRPr="007972E6">
        <w:rPr>
          <w:rFonts w:cs="Arial"/>
          <w:sz w:val="16"/>
          <w:szCs w:val="16"/>
          <w:lang w:val="es-ES_tradnl"/>
        </w:rPr>
        <w:t>Oman</w:t>
      </w:r>
      <w:r w:rsidRPr="007972E6">
        <w:rPr>
          <w:rFonts w:cs="Arial"/>
          <w:sz w:val="16"/>
          <w:szCs w:val="16"/>
          <w:vertAlign w:val="superscript"/>
          <w:lang w:val="es-ES_tradnl"/>
        </w:rPr>
        <w:t>3</w:t>
      </w:r>
    </w:p>
    <w:p w:rsidR="0031774A" w:rsidRPr="007972E6" w:rsidRDefault="0031774A" w:rsidP="0031774A">
      <w:pPr>
        <w:keepNext/>
        <w:spacing w:before="40"/>
        <w:jc w:val="left"/>
        <w:rPr>
          <w:rFonts w:cs="Arial"/>
          <w:sz w:val="16"/>
          <w:szCs w:val="16"/>
          <w:vertAlign w:val="superscript"/>
          <w:lang w:val="es-ES"/>
        </w:rPr>
      </w:pPr>
      <w:r>
        <w:rPr>
          <w:rFonts w:cs="Arial"/>
          <w:sz w:val="16"/>
          <w:szCs w:val="16"/>
          <w:vertAlign w:val="superscript"/>
          <w:lang w:val="es-ES_tradnl"/>
        </w:rPr>
        <w:br w:type="column"/>
      </w:r>
      <w:r w:rsidRPr="007972E6">
        <w:rPr>
          <w:rFonts w:cs="Arial"/>
          <w:sz w:val="16"/>
          <w:szCs w:val="16"/>
          <w:lang w:val="es-ES"/>
        </w:rPr>
        <w:t>Panama</w:t>
      </w:r>
      <w:r w:rsidRPr="007972E6">
        <w:rPr>
          <w:rFonts w:cs="Arial"/>
          <w:sz w:val="16"/>
          <w:szCs w:val="16"/>
          <w:vertAlign w:val="superscript"/>
          <w:lang w:val="es-ES"/>
        </w:rPr>
        <w:t>3</w:t>
      </w:r>
    </w:p>
    <w:p w:rsidR="0031774A" w:rsidRPr="007972E6" w:rsidRDefault="0031774A" w:rsidP="0031774A">
      <w:pPr>
        <w:spacing w:before="40"/>
        <w:jc w:val="left"/>
        <w:rPr>
          <w:rFonts w:cs="Arial"/>
          <w:sz w:val="16"/>
          <w:szCs w:val="16"/>
          <w:lang w:val="es-ES"/>
        </w:rPr>
      </w:pPr>
      <w:r w:rsidRPr="007972E6">
        <w:rPr>
          <w:rFonts w:cs="Arial"/>
          <w:sz w:val="16"/>
          <w:szCs w:val="16"/>
          <w:lang w:val="es-ES"/>
        </w:rPr>
        <w:t>Paraguay</w:t>
      </w:r>
      <w:r w:rsidRPr="007972E6">
        <w:rPr>
          <w:rFonts w:cs="Arial"/>
          <w:sz w:val="16"/>
          <w:szCs w:val="16"/>
          <w:vertAlign w:val="superscript"/>
          <w:lang w:val="es-ES"/>
        </w:rPr>
        <w:t>2</w:t>
      </w:r>
    </w:p>
    <w:p w:rsidR="0031774A" w:rsidRPr="007972E6" w:rsidRDefault="0031774A" w:rsidP="0031774A">
      <w:pPr>
        <w:spacing w:before="40"/>
        <w:jc w:val="left"/>
        <w:rPr>
          <w:rFonts w:cs="Arial"/>
          <w:sz w:val="16"/>
          <w:szCs w:val="16"/>
          <w:lang w:val="es-ES"/>
        </w:rPr>
      </w:pPr>
      <w:r w:rsidRPr="007972E6">
        <w:rPr>
          <w:rFonts w:cs="Arial"/>
          <w:sz w:val="16"/>
          <w:szCs w:val="16"/>
          <w:lang w:val="es-ES"/>
        </w:rPr>
        <w:t>Peru</w:t>
      </w:r>
      <w:r w:rsidRPr="007972E6">
        <w:rPr>
          <w:rFonts w:cs="Arial"/>
          <w:sz w:val="16"/>
          <w:szCs w:val="16"/>
          <w:vertAlign w:val="superscript"/>
          <w:lang w:val="es-ES"/>
        </w:rPr>
        <w:t>3</w:t>
      </w:r>
    </w:p>
    <w:p w:rsidR="0031774A" w:rsidRPr="007972E6" w:rsidRDefault="0031774A" w:rsidP="0031774A">
      <w:pPr>
        <w:pStyle w:val="BodyTextKeep"/>
        <w:keepNext w:val="0"/>
        <w:spacing w:before="40" w:after="0"/>
        <w:rPr>
          <w:rFonts w:ascii="Arial" w:hAnsi="Arial" w:cs="Arial"/>
          <w:sz w:val="16"/>
          <w:szCs w:val="16"/>
          <w:vertAlign w:val="superscript"/>
          <w:lang w:val="es-ES"/>
        </w:rPr>
      </w:pPr>
      <w:r w:rsidRPr="007972E6">
        <w:rPr>
          <w:rFonts w:ascii="Arial" w:hAnsi="Arial" w:cs="Arial"/>
          <w:sz w:val="16"/>
          <w:szCs w:val="16"/>
          <w:lang w:val="es-ES"/>
        </w:rPr>
        <w:t>Poland</w:t>
      </w:r>
      <w:r w:rsidRPr="007972E6">
        <w:rPr>
          <w:rStyle w:val="FootnoteReference"/>
          <w:rFonts w:cs="Arial"/>
          <w:sz w:val="16"/>
          <w:szCs w:val="16"/>
          <w:lang w:val="es-ES"/>
        </w:rPr>
        <w:t>3</w:t>
      </w:r>
    </w:p>
    <w:p w:rsidR="0031774A" w:rsidRPr="00B90CFC" w:rsidRDefault="0031774A" w:rsidP="0031774A">
      <w:pPr>
        <w:pStyle w:val="BodyTextKeep"/>
        <w:keepNext w:val="0"/>
        <w:spacing w:before="40" w:after="0"/>
        <w:rPr>
          <w:rFonts w:ascii="Arial" w:hAnsi="Arial" w:cs="Arial"/>
          <w:sz w:val="16"/>
          <w:szCs w:val="16"/>
          <w:vertAlign w:val="superscript"/>
        </w:rPr>
      </w:pPr>
      <w:r w:rsidRPr="00B90CFC">
        <w:rPr>
          <w:rFonts w:ascii="Arial" w:hAnsi="Arial" w:cs="Arial"/>
          <w:sz w:val="16"/>
          <w:szCs w:val="16"/>
        </w:rPr>
        <w:t>Portugal</w:t>
      </w:r>
      <w:r w:rsidRPr="00B90CFC">
        <w:rPr>
          <w:rFonts w:ascii="Arial" w:hAnsi="Arial" w:cs="Arial"/>
          <w:sz w:val="16"/>
          <w:szCs w:val="16"/>
          <w:vertAlign w:val="superscript"/>
        </w:rPr>
        <w:t>2</w:t>
      </w:r>
    </w:p>
    <w:p w:rsidR="0031774A" w:rsidRPr="007972E6" w:rsidRDefault="0031774A" w:rsidP="0031774A">
      <w:pPr>
        <w:pStyle w:val="BodyTextKeep"/>
        <w:keepNext w:val="0"/>
        <w:spacing w:before="40" w:after="0"/>
        <w:rPr>
          <w:rFonts w:ascii="Arial" w:hAnsi="Arial" w:cs="Arial"/>
          <w:sz w:val="16"/>
          <w:szCs w:val="16"/>
          <w:vertAlign w:val="superscript"/>
        </w:rPr>
      </w:pPr>
      <w:r w:rsidRPr="007972E6">
        <w:rPr>
          <w:rFonts w:ascii="Arial" w:hAnsi="Arial" w:cs="Arial"/>
          <w:sz w:val="16"/>
          <w:szCs w:val="16"/>
        </w:rPr>
        <w:t>Republic of Korea</w:t>
      </w:r>
      <w:r w:rsidRPr="007972E6">
        <w:rPr>
          <w:rFonts w:ascii="Arial" w:hAnsi="Arial" w:cs="Arial"/>
          <w:sz w:val="16"/>
          <w:szCs w:val="16"/>
          <w:vertAlign w:val="superscript"/>
        </w:rPr>
        <w:t>3</w:t>
      </w:r>
    </w:p>
    <w:p w:rsidR="0031774A" w:rsidRPr="007972E6" w:rsidRDefault="0031774A" w:rsidP="0031774A">
      <w:pPr>
        <w:pStyle w:val="BodyTextKeep"/>
        <w:keepNext w:val="0"/>
        <w:spacing w:before="40" w:after="0"/>
        <w:rPr>
          <w:rFonts w:ascii="Arial" w:hAnsi="Arial" w:cs="Arial"/>
          <w:sz w:val="16"/>
          <w:szCs w:val="16"/>
          <w:vertAlign w:val="superscript"/>
        </w:rPr>
      </w:pPr>
      <w:r w:rsidRPr="007972E6">
        <w:rPr>
          <w:rFonts w:ascii="Arial" w:hAnsi="Arial" w:cs="Arial"/>
          <w:sz w:val="16"/>
          <w:szCs w:val="16"/>
        </w:rPr>
        <w:t>Republic of Moldova</w:t>
      </w:r>
      <w:r w:rsidRPr="007972E6">
        <w:rPr>
          <w:rFonts w:ascii="Arial" w:hAnsi="Arial" w:cs="Arial"/>
          <w:sz w:val="16"/>
          <w:szCs w:val="16"/>
          <w:vertAlign w:val="superscript"/>
        </w:rPr>
        <w:t>3</w:t>
      </w:r>
    </w:p>
    <w:p w:rsidR="0031774A" w:rsidRPr="007972E6" w:rsidRDefault="0031774A" w:rsidP="0031774A">
      <w:pPr>
        <w:pStyle w:val="BodyTextKeep"/>
        <w:keepNext w:val="0"/>
        <w:spacing w:before="40" w:after="0"/>
        <w:rPr>
          <w:rFonts w:ascii="Arial" w:hAnsi="Arial" w:cs="Arial"/>
          <w:sz w:val="16"/>
          <w:szCs w:val="16"/>
          <w:vertAlign w:val="superscript"/>
        </w:rPr>
      </w:pPr>
      <w:r w:rsidRPr="007972E6">
        <w:rPr>
          <w:rFonts w:ascii="Arial" w:hAnsi="Arial" w:cs="Arial"/>
          <w:sz w:val="16"/>
          <w:szCs w:val="16"/>
        </w:rPr>
        <w:t>Romania</w:t>
      </w:r>
      <w:r w:rsidRPr="007972E6">
        <w:rPr>
          <w:rFonts w:ascii="Arial" w:hAnsi="Arial" w:cs="Arial"/>
          <w:sz w:val="16"/>
          <w:szCs w:val="16"/>
          <w:vertAlign w:val="superscript"/>
        </w:rPr>
        <w:t>3</w:t>
      </w:r>
    </w:p>
    <w:p w:rsidR="0031774A" w:rsidRPr="007972E6" w:rsidRDefault="0031774A" w:rsidP="0031774A">
      <w:pPr>
        <w:pStyle w:val="BodyTextKeep"/>
        <w:keepNext w:val="0"/>
        <w:spacing w:before="40" w:after="0"/>
        <w:rPr>
          <w:rFonts w:ascii="Arial" w:hAnsi="Arial" w:cs="Arial"/>
          <w:sz w:val="16"/>
          <w:szCs w:val="16"/>
        </w:rPr>
      </w:pPr>
      <w:r w:rsidRPr="007972E6">
        <w:rPr>
          <w:rFonts w:ascii="Arial" w:hAnsi="Arial" w:cs="Arial"/>
          <w:sz w:val="16"/>
          <w:szCs w:val="16"/>
        </w:rPr>
        <w:t>Russian Federation</w:t>
      </w:r>
      <w:r w:rsidRPr="007972E6">
        <w:rPr>
          <w:rFonts w:ascii="Arial" w:hAnsi="Arial" w:cs="Arial"/>
          <w:sz w:val="16"/>
          <w:szCs w:val="16"/>
          <w:vertAlign w:val="superscript"/>
        </w:rPr>
        <w:t>3</w:t>
      </w:r>
    </w:p>
    <w:p w:rsidR="0031774A" w:rsidRPr="007972E6" w:rsidRDefault="0031774A" w:rsidP="0031774A">
      <w:pPr>
        <w:pStyle w:val="BodyTextKeep"/>
        <w:keepNext w:val="0"/>
        <w:spacing w:before="40" w:after="0"/>
        <w:rPr>
          <w:rFonts w:ascii="Arial" w:hAnsi="Arial" w:cs="Arial"/>
          <w:sz w:val="16"/>
          <w:szCs w:val="16"/>
        </w:rPr>
      </w:pPr>
      <w:r w:rsidRPr="007972E6">
        <w:rPr>
          <w:rFonts w:ascii="Arial" w:hAnsi="Arial" w:cs="Arial"/>
          <w:sz w:val="16"/>
          <w:szCs w:val="16"/>
        </w:rPr>
        <w:t>Serbia</w:t>
      </w:r>
      <w:r w:rsidRPr="007972E6">
        <w:rPr>
          <w:rFonts w:ascii="Arial" w:hAnsi="Arial" w:cs="Arial"/>
          <w:sz w:val="16"/>
          <w:szCs w:val="16"/>
          <w:vertAlign w:val="superscript"/>
        </w:rPr>
        <w:t>3</w:t>
      </w:r>
    </w:p>
    <w:p w:rsidR="0031774A" w:rsidRPr="007972E6" w:rsidRDefault="0031774A" w:rsidP="0031774A">
      <w:pPr>
        <w:pStyle w:val="BodyTextKeep"/>
        <w:keepNext w:val="0"/>
        <w:spacing w:before="40" w:after="0"/>
        <w:rPr>
          <w:rFonts w:ascii="Arial" w:hAnsi="Arial" w:cs="Arial"/>
          <w:sz w:val="16"/>
          <w:szCs w:val="16"/>
        </w:rPr>
      </w:pPr>
      <w:r w:rsidRPr="007972E6">
        <w:rPr>
          <w:rFonts w:ascii="Arial" w:hAnsi="Arial" w:cs="Arial"/>
          <w:sz w:val="16"/>
          <w:szCs w:val="16"/>
        </w:rPr>
        <w:t>Singapore</w:t>
      </w:r>
      <w:r w:rsidRPr="007972E6">
        <w:rPr>
          <w:rFonts w:ascii="Arial" w:hAnsi="Arial" w:cs="Arial"/>
          <w:sz w:val="16"/>
          <w:szCs w:val="16"/>
          <w:vertAlign w:val="superscript"/>
        </w:rPr>
        <w:t>3</w:t>
      </w:r>
    </w:p>
    <w:p w:rsidR="0031774A" w:rsidRPr="007972E6" w:rsidRDefault="0031774A" w:rsidP="0031774A">
      <w:pPr>
        <w:spacing w:before="40"/>
        <w:jc w:val="left"/>
        <w:rPr>
          <w:rFonts w:cs="Arial"/>
          <w:sz w:val="16"/>
          <w:szCs w:val="16"/>
          <w:vertAlign w:val="superscript"/>
        </w:rPr>
      </w:pPr>
      <w:r w:rsidRPr="007972E6">
        <w:rPr>
          <w:rFonts w:cs="Arial"/>
          <w:sz w:val="16"/>
          <w:szCs w:val="16"/>
        </w:rPr>
        <w:t>Slovakia</w:t>
      </w:r>
      <w:r w:rsidRPr="007972E6">
        <w:rPr>
          <w:rFonts w:cs="Arial"/>
          <w:sz w:val="16"/>
          <w:szCs w:val="16"/>
          <w:vertAlign w:val="superscript"/>
        </w:rPr>
        <w:t>3</w:t>
      </w:r>
    </w:p>
    <w:p w:rsidR="0031774A" w:rsidRPr="007972E6" w:rsidRDefault="0031774A" w:rsidP="0031774A">
      <w:pPr>
        <w:spacing w:before="40"/>
        <w:jc w:val="left"/>
        <w:rPr>
          <w:rFonts w:cs="Arial"/>
          <w:sz w:val="16"/>
          <w:szCs w:val="16"/>
        </w:rPr>
      </w:pPr>
      <w:r w:rsidRPr="007972E6">
        <w:rPr>
          <w:rFonts w:cs="Arial"/>
          <w:sz w:val="16"/>
          <w:szCs w:val="16"/>
        </w:rPr>
        <w:t>Slovenia</w:t>
      </w:r>
      <w:r w:rsidRPr="007972E6">
        <w:rPr>
          <w:rFonts w:cs="Arial"/>
          <w:sz w:val="16"/>
          <w:szCs w:val="16"/>
          <w:vertAlign w:val="superscript"/>
        </w:rPr>
        <w:t>3</w:t>
      </w:r>
    </w:p>
    <w:p w:rsidR="0031774A" w:rsidRPr="007972E6" w:rsidRDefault="0031774A" w:rsidP="0031774A">
      <w:pPr>
        <w:spacing w:before="40"/>
        <w:jc w:val="left"/>
        <w:rPr>
          <w:rFonts w:cs="Arial"/>
          <w:sz w:val="16"/>
          <w:szCs w:val="16"/>
        </w:rPr>
      </w:pPr>
      <w:r w:rsidRPr="007972E6">
        <w:rPr>
          <w:rFonts w:cs="Arial"/>
          <w:sz w:val="16"/>
          <w:szCs w:val="16"/>
        </w:rPr>
        <w:t>South Africa</w:t>
      </w:r>
      <w:r w:rsidRPr="007972E6">
        <w:rPr>
          <w:rStyle w:val="FootnoteReference"/>
          <w:rFonts w:cs="Arial"/>
          <w:sz w:val="16"/>
          <w:szCs w:val="16"/>
        </w:rPr>
        <w:t>2</w:t>
      </w:r>
    </w:p>
    <w:p w:rsidR="0031774A" w:rsidRPr="007972E6" w:rsidRDefault="0031774A" w:rsidP="0031774A">
      <w:pPr>
        <w:keepNext/>
        <w:spacing w:before="40"/>
        <w:jc w:val="left"/>
        <w:rPr>
          <w:rFonts w:cs="Arial"/>
          <w:sz w:val="16"/>
          <w:szCs w:val="16"/>
        </w:rPr>
      </w:pPr>
      <w:r w:rsidRPr="007972E6">
        <w:rPr>
          <w:rFonts w:cs="Arial"/>
          <w:sz w:val="16"/>
          <w:szCs w:val="16"/>
        </w:rPr>
        <w:t>Spain</w:t>
      </w:r>
      <w:r w:rsidRPr="007972E6">
        <w:rPr>
          <w:rStyle w:val="FootnoteReference"/>
          <w:rFonts w:cs="Arial"/>
          <w:sz w:val="16"/>
          <w:szCs w:val="16"/>
        </w:rPr>
        <w:t>3</w:t>
      </w:r>
    </w:p>
    <w:p w:rsidR="0031774A" w:rsidRPr="007972E6" w:rsidRDefault="0031774A" w:rsidP="0031774A">
      <w:pPr>
        <w:pStyle w:val="BodyTextKeep"/>
        <w:keepNext w:val="0"/>
        <w:spacing w:before="40" w:after="0"/>
        <w:rPr>
          <w:rFonts w:ascii="Arial" w:hAnsi="Arial" w:cs="Arial"/>
          <w:sz w:val="16"/>
          <w:szCs w:val="16"/>
        </w:rPr>
      </w:pPr>
      <w:r w:rsidRPr="007972E6">
        <w:rPr>
          <w:rFonts w:ascii="Arial" w:hAnsi="Arial" w:cs="Arial"/>
          <w:sz w:val="16"/>
          <w:szCs w:val="16"/>
        </w:rPr>
        <w:t>Sweden</w:t>
      </w:r>
      <w:r w:rsidRPr="007972E6">
        <w:rPr>
          <w:rFonts w:ascii="Arial" w:hAnsi="Arial" w:cs="Arial"/>
          <w:sz w:val="16"/>
          <w:szCs w:val="16"/>
          <w:vertAlign w:val="superscript"/>
        </w:rPr>
        <w:t>3</w:t>
      </w:r>
    </w:p>
    <w:p w:rsidR="0031774A" w:rsidRPr="007972E6" w:rsidRDefault="0031774A" w:rsidP="0031774A">
      <w:pPr>
        <w:spacing w:before="40"/>
        <w:jc w:val="left"/>
        <w:rPr>
          <w:rFonts w:cs="Arial"/>
          <w:sz w:val="16"/>
          <w:szCs w:val="16"/>
        </w:rPr>
      </w:pPr>
      <w:r>
        <w:rPr>
          <w:rFonts w:cs="Arial"/>
          <w:sz w:val="16"/>
          <w:szCs w:val="16"/>
        </w:rPr>
        <w:br w:type="column"/>
      </w:r>
      <w:r w:rsidRPr="007972E6">
        <w:rPr>
          <w:rFonts w:cs="Arial"/>
          <w:sz w:val="16"/>
          <w:szCs w:val="16"/>
        </w:rPr>
        <w:t>Switzerland</w:t>
      </w:r>
      <w:r w:rsidRPr="007972E6">
        <w:rPr>
          <w:rFonts w:cs="Arial"/>
          <w:sz w:val="16"/>
          <w:szCs w:val="16"/>
          <w:vertAlign w:val="superscript"/>
        </w:rPr>
        <w:t>3</w:t>
      </w:r>
    </w:p>
    <w:p w:rsidR="0031774A" w:rsidRPr="007972E6" w:rsidRDefault="0031774A" w:rsidP="0031774A">
      <w:pPr>
        <w:spacing w:before="40"/>
        <w:ind w:left="28" w:hanging="28"/>
        <w:jc w:val="left"/>
        <w:rPr>
          <w:rFonts w:cs="Arial"/>
          <w:sz w:val="16"/>
          <w:szCs w:val="16"/>
        </w:rPr>
      </w:pPr>
      <w:r w:rsidRPr="007972E6">
        <w:rPr>
          <w:rFonts w:cs="Arial"/>
          <w:sz w:val="16"/>
          <w:szCs w:val="16"/>
        </w:rPr>
        <w:t>The former Yugoslav Republic of Macedonia</w:t>
      </w:r>
      <w:r w:rsidRPr="007972E6">
        <w:rPr>
          <w:rFonts w:cs="Arial"/>
          <w:sz w:val="16"/>
          <w:szCs w:val="16"/>
          <w:vertAlign w:val="superscript"/>
        </w:rPr>
        <w:t>3</w:t>
      </w:r>
    </w:p>
    <w:p w:rsidR="0031774A" w:rsidRPr="007972E6" w:rsidRDefault="0031774A" w:rsidP="0031774A">
      <w:pPr>
        <w:spacing w:before="40"/>
        <w:jc w:val="left"/>
        <w:rPr>
          <w:rFonts w:cs="Arial"/>
          <w:sz w:val="16"/>
          <w:szCs w:val="16"/>
        </w:rPr>
      </w:pPr>
      <w:r w:rsidRPr="007972E6">
        <w:rPr>
          <w:rFonts w:cs="Arial"/>
          <w:sz w:val="16"/>
          <w:szCs w:val="16"/>
        </w:rPr>
        <w:t>Trinidad and Tobago</w:t>
      </w:r>
      <w:r w:rsidRPr="007972E6">
        <w:rPr>
          <w:rFonts w:cs="Arial"/>
          <w:sz w:val="16"/>
          <w:szCs w:val="16"/>
          <w:vertAlign w:val="superscript"/>
        </w:rPr>
        <w:t>2</w:t>
      </w:r>
    </w:p>
    <w:p w:rsidR="0031774A" w:rsidRPr="007972E6" w:rsidRDefault="0031774A" w:rsidP="0031774A">
      <w:pPr>
        <w:spacing w:before="40"/>
        <w:jc w:val="left"/>
        <w:rPr>
          <w:rFonts w:cs="Arial"/>
          <w:sz w:val="16"/>
          <w:szCs w:val="16"/>
        </w:rPr>
      </w:pPr>
      <w:r w:rsidRPr="007972E6">
        <w:rPr>
          <w:rFonts w:cs="Arial"/>
          <w:sz w:val="16"/>
          <w:szCs w:val="16"/>
        </w:rPr>
        <w:t>Tunisia</w:t>
      </w:r>
      <w:r w:rsidRPr="007972E6">
        <w:rPr>
          <w:rFonts w:cs="Arial"/>
          <w:sz w:val="16"/>
          <w:szCs w:val="16"/>
          <w:vertAlign w:val="superscript"/>
        </w:rPr>
        <w:t>3</w:t>
      </w:r>
    </w:p>
    <w:p w:rsidR="0031774A" w:rsidRPr="007972E6" w:rsidRDefault="0031774A" w:rsidP="0031774A">
      <w:pPr>
        <w:spacing w:before="40"/>
        <w:jc w:val="left"/>
        <w:rPr>
          <w:rFonts w:cs="Arial"/>
          <w:sz w:val="16"/>
          <w:szCs w:val="16"/>
        </w:rPr>
      </w:pPr>
      <w:r w:rsidRPr="007972E6">
        <w:rPr>
          <w:rFonts w:cs="Arial"/>
          <w:sz w:val="16"/>
          <w:szCs w:val="16"/>
        </w:rPr>
        <w:t>Turkey</w:t>
      </w:r>
      <w:r w:rsidRPr="007972E6">
        <w:rPr>
          <w:rFonts w:cs="Arial"/>
          <w:sz w:val="16"/>
          <w:szCs w:val="16"/>
          <w:vertAlign w:val="superscript"/>
        </w:rPr>
        <w:t>3</w:t>
      </w:r>
    </w:p>
    <w:p w:rsidR="0031774A" w:rsidRPr="007972E6" w:rsidRDefault="0031774A" w:rsidP="0031774A">
      <w:pPr>
        <w:spacing w:before="40"/>
        <w:jc w:val="left"/>
        <w:rPr>
          <w:rFonts w:cs="Arial"/>
          <w:sz w:val="16"/>
          <w:szCs w:val="16"/>
        </w:rPr>
      </w:pPr>
      <w:r w:rsidRPr="007972E6">
        <w:rPr>
          <w:rFonts w:cs="Arial"/>
          <w:sz w:val="16"/>
          <w:szCs w:val="16"/>
        </w:rPr>
        <w:t>Ukraine</w:t>
      </w:r>
      <w:r w:rsidRPr="007972E6">
        <w:rPr>
          <w:rFonts w:cs="Arial"/>
          <w:sz w:val="16"/>
          <w:szCs w:val="16"/>
          <w:vertAlign w:val="superscript"/>
        </w:rPr>
        <w:t>3</w:t>
      </w:r>
    </w:p>
    <w:p w:rsidR="0031774A" w:rsidRPr="007972E6" w:rsidRDefault="0031774A" w:rsidP="0031774A">
      <w:pPr>
        <w:spacing w:before="40"/>
        <w:jc w:val="left"/>
        <w:rPr>
          <w:rFonts w:cs="Arial"/>
          <w:sz w:val="16"/>
          <w:szCs w:val="16"/>
        </w:rPr>
      </w:pPr>
      <w:r w:rsidRPr="007972E6">
        <w:rPr>
          <w:rFonts w:cs="Arial"/>
          <w:sz w:val="16"/>
          <w:szCs w:val="16"/>
        </w:rPr>
        <w:t>United Kingdom</w:t>
      </w:r>
      <w:r w:rsidRPr="007972E6">
        <w:rPr>
          <w:rFonts w:cs="Arial"/>
          <w:sz w:val="16"/>
          <w:szCs w:val="16"/>
          <w:vertAlign w:val="superscript"/>
        </w:rPr>
        <w:t>3</w:t>
      </w:r>
    </w:p>
    <w:p w:rsidR="0031774A" w:rsidRPr="007972E6" w:rsidRDefault="0031774A" w:rsidP="0031774A">
      <w:pPr>
        <w:spacing w:before="40"/>
        <w:ind w:left="28" w:hanging="28"/>
        <w:jc w:val="left"/>
        <w:rPr>
          <w:rFonts w:cs="Arial"/>
          <w:sz w:val="16"/>
          <w:szCs w:val="16"/>
        </w:rPr>
      </w:pPr>
      <w:r w:rsidRPr="007972E6">
        <w:rPr>
          <w:rFonts w:cs="Arial"/>
          <w:sz w:val="16"/>
          <w:szCs w:val="16"/>
        </w:rPr>
        <w:t>United Republic of</w:t>
      </w:r>
      <w:r>
        <w:rPr>
          <w:rFonts w:cs="Arial"/>
          <w:sz w:val="16"/>
          <w:szCs w:val="16"/>
        </w:rPr>
        <w:t xml:space="preserve"> </w:t>
      </w:r>
      <w:r w:rsidRPr="007972E6">
        <w:rPr>
          <w:rFonts w:cs="Arial"/>
          <w:sz w:val="16"/>
          <w:szCs w:val="16"/>
        </w:rPr>
        <w:t>Tanzania</w:t>
      </w:r>
      <w:r w:rsidRPr="007972E6">
        <w:rPr>
          <w:rFonts w:cs="Arial"/>
          <w:sz w:val="16"/>
          <w:szCs w:val="16"/>
          <w:vertAlign w:val="superscript"/>
        </w:rPr>
        <w:t>3</w:t>
      </w:r>
    </w:p>
    <w:p w:rsidR="0031774A" w:rsidRPr="007972E6" w:rsidRDefault="0031774A" w:rsidP="0031774A">
      <w:pPr>
        <w:spacing w:before="40"/>
        <w:ind w:left="28" w:hanging="28"/>
        <w:jc w:val="left"/>
        <w:rPr>
          <w:rFonts w:cs="Arial"/>
          <w:sz w:val="16"/>
          <w:szCs w:val="16"/>
        </w:rPr>
      </w:pPr>
      <w:r w:rsidRPr="007972E6">
        <w:rPr>
          <w:rFonts w:cs="Arial"/>
          <w:sz w:val="16"/>
          <w:szCs w:val="16"/>
        </w:rPr>
        <w:t>United States of America</w:t>
      </w:r>
      <w:r w:rsidRPr="007972E6">
        <w:rPr>
          <w:rFonts w:cs="Arial"/>
          <w:sz w:val="16"/>
          <w:szCs w:val="16"/>
          <w:vertAlign w:val="superscript"/>
        </w:rPr>
        <w:t>3</w:t>
      </w:r>
    </w:p>
    <w:p w:rsidR="0031774A" w:rsidRPr="007972E6" w:rsidRDefault="0031774A" w:rsidP="0031774A">
      <w:pPr>
        <w:spacing w:before="40"/>
        <w:jc w:val="left"/>
        <w:rPr>
          <w:rFonts w:cs="Arial"/>
          <w:sz w:val="16"/>
          <w:szCs w:val="16"/>
        </w:rPr>
      </w:pPr>
      <w:r w:rsidRPr="007972E6">
        <w:rPr>
          <w:rFonts w:cs="Arial"/>
          <w:sz w:val="16"/>
          <w:szCs w:val="16"/>
        </w:rPr>
        <w:t>Uruguay</w:t>
      </w:r>
      <w:r w:rsidRPr="007972E6">
        <w:rPr>
          <w:rFonts w:cs="Arial"/>
          <w:sz w:val="16"/>
          <w:szCs w:val="16"/>
          <w:vertAlign w:val="superscript"/>
        </w:rPr>
        <w:t>2</w:t>
      </w:r>
    </w:p>
    <w:p w:rsidR="0031774A" w:rsidRPr="007972E6" w:rsidRDefault="0031774A" w:rsidP="0031774A">
      <w:pPr>
        <w:spacing w:before="40"/>
        <w:jc w:val="left"/>
        <w:rPr>
          <w:rFonts w:cs="Arial"/>
          <w:sz w:val="16"/>
          <w:szCs w:val="16"/>
        </w:rPr>
      </w:pPr>
      <w:r w:rsidRPr="007972E6">
        <w:rPr>
          <w:rFonts w:cs="Arial"/>
          <w:sz w:val="16"/>
          <w:szCs w:val="16"/>
        </w:rPr>
        <w:t>Uzbekistan</w:t>
      </w:r>
      <w:r w:rsidRPr="007972E6">
        <w:rPr>
          <w:rFonts w:cs="Arial"/>
          <w:sz w:val="16"/>
          <w:szCs w:val="16"/>
          <w:vertAlign w:val="superscript"/>
        </w:rPr>
        <w:t>3</w:t>
      </w:r>
    </w:p>
    <w:p w:rsidR="005D309A" w:rsidRPr="007972E6" w:rsidRDefault="0031774A" w:rsidP="0031774A">
      <w:pPr>
        <w:spacing w:before="40"/>
        <w:jc w:val="left"/>
        <w:rPr>
          <w:rFonts w:cs="Arial"/>
          <w:sz w:val="16"/>
          <w:szCs w:val="16"/>
        </w:rPr>
      </w:pPr>
      <w:r w:rsidRPr="007972E6">
        <w:rPr>
          <w:rFonts w:cs="Arial"/>
          <w:sz w:val="16"/>
          <w:szCs w:val="16"/>
        </w:rPr>
        <w:t>Viet Nam</w:t>
      </w:r>
      <w:r w:rsidRPr="007972E6">
        <w:rPr>
          <w:rFonts w:cs="Arial"/>
          <w:sz w:val="16"/>
          <w:szCs w:val="16"/>
          <w:vertAlign w:val="superscript"/>
        </w:rPr>
        <w:t>3</w:t>
      </w:r>
    </w:p>
    <w:p w:rsidR="005D309A" w:rsidRPr="007972E6" w:rsidRDefault="005D309A" w:rsidP="005D309A">
      <w:pPr>
        <w:spacing w:before="40"/>
        <w:jc w:val="left"/>
        <w:rPr>
          <w:rFonts w:cs="Arial"/>
          <w:sz w:val="16"/>
          <w:szCs w:val="16"/>
        </w:rPr>
      </w:pPr>
    </w:p>
    <w:p w:rsidR="005D309A" w:rsidRPr="007972E6" w:rsidRDefault="005D309A" w:rsidP="005D309A">
      <w:pPr>
        <w:spacing w:before="40"/>
        <w:jc w:val="right"/>
        <w:rPr>
          <w:rFonts w:cs="Arial"/>
          <w:sz w:val="16"/>
          <w:szCs w:val="16"/>
        </w:rPr>
      </w:pPr>
      <w:r w:rsidRPr="007972E6">
        <w:rPr>
          <w:rFonts w:cs="Arial"/>
          <w:sz w:val="16"/>
          <w:szCs w:val="16"/>
        </w:rPr>
        <w:t>(Total 7</w:t>
      </w:r>
      <w:r w:rsidR="0031774A">
        <w:rPr>
          <w:rFonts w:cs="Arial"/>
          <w:sz w:val="16"/>
          <w:szCs w:val="16"/>
        </w:rPr>
        <w:t>5</w:t>
      </w:r>
      <w:r w:rsidRPr="007972E6">
        <w:rPr>
          <w:rFonts w:cs="Arial"/>
          <w:sz w:val="16"/>
          <w:szCs w:val="16"/>
        </w:rPr>
        <w:t>)</w:t>
      </w:r>
    </w:p>
    <w:p w:rsidR="005D309A" w:rsidRPr="007972E6" w:rsidRDefault="005D309A" w:rsidP="005D309A">
      <w:pPr>
        <w:tabs>
          <w:tab w:val="left" w:pos="1560"/>
        </w:tabs>
        <w:spacing w:after="60"/>
        <w:ind w:left="284"/>
        <w:rPr>
          <w:sz w:val="16"/>
          <w:u w:val="single"/>
        </w:rPr>
        <w:sectPr w:rsidR="005D309A" w:rsidRPr="007972E6" w:rsidSect="00F87962">
          <w:type w:val="continuous"/>
          <w:pgSz w:w="11907" w:h="16840" w:code="9"/>
          <w:pgMar w:top="340" w:right="708" w:bottom="567" w:left="709" w:header="510" w:footer="284" w:gutter="0"/>
          <w:cols w:num="5" w:space="170"/>
        </w:sectPr>
      </w:pPr>
    </w:p>
    <w:p w:rsidR="00B31F1F" w:rsidRPr="007972E6" w:rsidRDefault="00B31F1F" w:rsidP="00B31F1F">
      <w:pPr>
        <w:spacing w:before="40" w:after="120"/>
        <w:jc w:val="left"/>
        <w:rPr>
          <w:sz w:val="16"/>
          <w:u w:val="single"/>
        </w:rPr>
      </w:pPr>
      <w:r>
        <w:rPr>
          <w:sz w:val="16"/>
          <w:u w:val="single"/>
        </w:rPr>
        <w:t>_________</w:t>
      </w:r>
      <w:r w:rsidRPr="007972E6">
        <w:rPr>
          <w:sz w:val="16"/>
          <w:u w:val="single"/>
        </w:rPr>
        <w:tab/>
      </w:r>
    </w:p>
    <w:p w:rsidR="00B31F1F" w:rsidRPr="00B31F1F" w:rsidRDefault="00B31F1F" w:rsidP="00B31F1F">
      <w:pPr>
        <w:tabs>
          <w:tab w:val="left" w:pos="284"/>
        </w:tabs>
        <w:spacing w:after="60"/>
        <w:ind w:left="84"/>
        <w:rPr>
          <w:rFonts w:cs="Arial"/>
          <w:sz w:val="16"/>
          <w:szCs w:val="16"/>
        </w:rPr>
      </w:pPr>
      <w:r w:rsidRPr="00B31F1F">
        <w:rPr>
          <w:rFonts w:cs="Arial"/>
          <w:sz w:val="16"/>
          <w:szCs w:val="16"/>
          <w:vertAlign w:val="superscript"/>
        </w:rPr>
        <w:t>1</w:t>
      </w:r>
      <w:r w:rsidRPr="00B31F1F">
        <w:rPr>
          <w:rFonts w:cs="Arial"/>
          <w:sz w:val="16"/>
          <w:szCs w:val="16"/>
        </w:rPr>
        <w:tab/>
        <w:t>1961 Convention as amended by the Additional Act of 1972 is the latest Act by which 1 State is bound.</w:t>
      </w:r>
    </w:p>
    <w:p w:rsidR="00B31F1F" w:rsidRPr="00B31F1F" w:rsidRDefault="00B31F1F" w:rsidP="00B31F1F">
      <w:pPr>
        <w:tabs>
          <w:tab w:val="left" w:pos="284"/>
        </w:tabs>
        <w:spacing w:after="60"/>
        <w:ind w:left="84"/>
        <w:rPr>
          <w:rFonts w:cs="Arial"/>
          <w:sz w:val="16"/>
          <w:szCs w:val="16"/>
        </w:rPr>
      </w:pPr>
      <w:r w:rsidRPr="00B31F1F">
        <w:rPr>
          <w:rFonts w:cs="Arial"/>
          <w:sz w:val="16"/>
          <w:szCs w:val="16"/>
          <w:vertAlign w:val="superscript"/>
        </w:rPr>
        <w:t>2</w:t>
      </w:r>
      <w:r w:rsidRPr="00B31F1F">
        <w:rPr>
          <w:rFonts w:cs="Arial"/>
          <w:sz w:val="16"/>
          <w:szCs w:val="16"/>
        </w:rPr>
        <w:tab/>
        <w:t>1978 Act is the latest Act by which 17 States are bound.</w:t>
      </w:r>
    </w:p>
    <w:p w:rsidR="00B31F1F" w:rsidRPr="00B31F1F" w:rsidRDefault="00B31F1F" w:rsidP="00B31F1F">
      <w:pPr>
        <w:tabs>
          <w:tab w:val="left" w:pos="284"/>
        </w:tabs>
        <w:spacing w:after="60"/>
        <w:ind w:left="84"/>
        <w:rPr>
          <w:rFonts w:cs="Arial"/>
          <w:sz w:val="16"/>
          <w:szCs w:val="16"/>
        </w:rPr>
      </w:pPr>
      <w:r w:rsidRPr="00B31F1F">
        <w:rPr>
          <w:rFonts w:cs="Arial"/>
          <w:sz w:val="16"/>
          <w:szCs w:val="16"/>
          <w:vertAlign w:val="superscript"/>
        </w:rPr>
        <w:t>3</w:t>
      </w:r>
      <w:r w:rsidRPr="00B31F1F">
        <w:rPr>
          <w:rFonts w:cs="Arial"/>
          <w:sz w:val="16"/>
          <w:szCs w:val="16"/>
        </w:rPr>
        <w:tab/>
        <w:t>1991 Act is the latest Act by which 55 States and 2 organizations are bound.</w:t>
      </w:r>
    </w:p>
    <w:p w:rsidR="00B31F1F" w:rsidRPr="00B31F1F" w:rsidRDefault="00B31F1F" w:rsidP="00B31F1F">
      <w:pPr>
        <w:tabs>
          <w:tab w:val="left" w:pos="284"/>
        </w:tabs>
        <w:spacing w:after="60"/>
        <w:ind w:left="284" w:hanging="200"/>
        <w:rPr>
          <w:rFonts w:cs="Arial"/>
          <w:sz w:val="16"/>
          <w:szCs w:val="16"/>
        </w:rPr>
      </w:pPr>
      <w:r w:rsidRPr="00B31F1F">
        <w:rPr>
          <w:rFonts w:cs="Arial"/>
          <w:sz w:val="16"/>
          <w:szCs w:val="16"/>
          <w:vertAlign w:val="superscript"/>
        </w:rPr>
        <w:t>4</w:t>
      </w:r>
      <w:r w:rsidRPr="00B31F1F">
        <w:rPr>
          <w:rFonts w:cs="Arial"/>
          <w:sz w:val="16"/>
          <w:szCs w:val="16"/>
        </w:rPr>
        <w:tab/>
        <w:t>Operates a plant breeders’ rights system which covers the territory of its 28 member States (Austria, Belgium, Bulgaria, Croatia, Cyprus, Czech Republic, Denmark, Estonia, Finland, France, Germany, Greece, Hungary, Ireland, Italy, Latvia, Lithuania, Luxembourg, Malta, Netherlands, Poland, Portugal, Romania, Slovakia, Slovenia, Spain, Sweden, United Kingdom).</w:t>
      </w:r>
    </w:p>
    <w:p w:rsidR="00B31F1F" w:rsidRPr="00B31F1F" w:rsidRDefault="00B31F1F" w:rsidP="00B31F1F">
      <w:pPr>
        <w:tabs>
          <w:tab w:val="left" w:pos="284"/>
        </w:tabs>
        <w:spacing w:after="60"/>
        <w:ind w:left="284" w:hanging="200"/>
        <w:rPr>
          <w:rFonts w:cs="Arial"/>
          <w:sz w:val="16"/>
          <w:szCs w:val="16"/>
        </w:rPr>
      </w:pPr>
      <w:r w:rsidRPr="00B31F1F">
        <w:rPr>
          <w:rFonts w:cs="Arial"/>
          <w:sz w:val="16"/>
          <w:szCs w:val="16"/>
          <w:vertAlign w:val="superscript"/>
        </w:rPr>
        <w:t>5</w:t>
      </w:r>
      <w:r w:rsidRPr="00B31F1F">
        <w:rPr>
          <w:rFonts w:cs="Arial"/>
          <w:sz w:val="16"/>
          <w:szCs w:val="16"/>
        </w:rPr>
        <w:tab/>
        <w:t xml:space="preserve">Operates a plant breeders’ rights system which covers the territory of its 17 member States </w:t>
      </w:r>
      <w:r w:rsidRPr="00B31F1F">
        <w:rPr>
          <w:rFonts w:cs="Arial"/>
          <w:i/>
          <w:sz w:val="16"/>
          <w:szCs w:val="16"/>
        </w:rPr>
        <w:t>(Benin, Burkina Faso, Cameroon, Central African Republic, Chad, Comoros, Congo, Côte d’Ivoire, Equatorial Guinea, Gabon, Guinea, Guinea Bissau, Mali, Mauritania, Niger, Senegal, Togo).</w:t>
      </w:r>
    </w:p>
    <w:p w:rsidR="005D309A" w:rsidRDefault="005D309A" w:rsidP="005D309A">
      <w:pPr>
        <w:pStyle w:val="BodyText3"/>
        <w:tabs>
          <w:tab w:val="left" w:pos="284"/>
        </w:tabs>
        <w:spacing w:after="0"/>
        <w:jc w:val="both"/>
        <w:rPr>
          <w:rFonts w:ascii="Arial" w:hAnsi="Arial" w:cs="Arial"/>
          <w:sz w:val="20"/>
          <w:szCs w:val="20"/>
        </w:rPr>
      </w:pPr>
    </w:p>
    <w:p w:rsidR="005D309A" w:rsidRPr="0060702E" w:rsidRDefault="005D309A" w:rsidP="005D309A">
      <w:pPr>
        <w:pStyle w:val="BodyText3"/>
        <w:tabs>
          <w:tab w:val="left" w:pos="284"/>
        </w:tabs>
        <w:spacing w:after="0"/>
        <w:jc w:val="both"/>
        <w:rPr>
          <w:rFonts w:ascii="Arial" w:hAnsi="Arial" w:cs="Arial"/>
          <w:sz w:val="20"/>
          <w:szCs w:val="20"/>
        </w:rPr>
      </w:pPr>
    </w:p>
    <w:p w:rsidR="005D309A" w:rsidRPr="0060702E" w:rsidRDefault="005D309A" w:rsidP="005D309A">
      <w:pPr>
        <w:tabs>
          <w:tab w:val="left" w:pos="0"/>
        </w:tabs>
        <w:jc w:val="center"/>
        <w:rPr>
          <w:rFonts w:cs="Arial"/>
          <w:b/>
          <w:spacing w:val="-2"/>
          <w:sz w:val="18"/>
        </w:rPr>
      </w:pPr>
      <w:r w:rsidRPr="0060702E">
        <w:rPr>
          <w:rFonts w:cs="Arial"/>
          <w:b/>
          <w:spacing w:val="-2"/>
          <w:sz w:val="18"/>
        </w:rPr>
        <w:t>States and intergovernmental organizations which had initiated the procedure</w:t>
      </w:r>
      <w:r w:rsidRPr="0060702E">
        <w:rPr>
          <w:rFonts w:cs="Arial"/>
          <w:b/>
          <w:spacing w:val="-2"/>
          <w:sz w:val="18"/>
        </w:rPr>
        <w:br/>
        <w:t>for acceding to the UPOV Convention</w:t>
      </w:r>
    </w:p>
    <w:p w:rsidR="005D309A" w:rsidRPr="0060702E" w:rsidRDefault="005D309A" w:rsidP="005D309A">
      <w:pPr>
        <w:tabs>
          <w:tab w:val="left" w:pos="284"/>
        </w:tabs>
        <w:ind w:left="284"/>
        <w:rPr>
          <w:rFonts w:cs="Arial"/>
          <w:sz w:val="18"/>
        </w:rPr>
      </w:pPr>
    </w:p>
    <w:p w:rsidR="00B31F1F" w:rsidRPr="00B31F1F" w:rsidRDefault="00B31F1F" w:rsidP="00B31F1F">
      <w:pPr>
        <w:pStyle w:val="BodyText3"/>
        <w:tabs>
          <w:tab w:val="left" w:pos="284"/>
        </w:tabs>
        <w:spacing w:after="0"/>
        <w:jc w:val="both"/>
        <w:rPr>
          <w:rFonts w:ascii="Arial" w:hAnsi="Arial" w:cs="Arial"/>
          <w:sz w:val="18"/>
        </w:rPr>
      </w:pPr>
      <w:r w:rsidRPr="00B31F1F">
        <w:rPr>
          <w:rFonts w:ascii="Arial" w:hAnsi="Arial" w:cs="Arial"/>
          <w:sz w:val="18"/>
        </w:rPr>
        <w:t xml:space="preserve">Armenia, Brunei Darussalam, Egypt, Ghana, Guatemala, Honduras, India, Iran (Islamic Republic of), Kazakhstan, Malaysia, Mauritius, Myanmar, Philippines, Tajikistan, Venezuela (Bolivarian Republic of), Zimbabwe, as well as the African Regional Intellectual Property Organization (ARIPO). </w:t>
      </w:r>
    </w:p>
    <w:p w:rsidR="005D309A" w:rsidRPr="0060702E" w:rsidRDefault="005D309A" w:rsidP="005D309A">
      <w:pPr>
        <w:pStyle w:val="BodyText3"/>
        <w:tabs>
          <w:tab w:val="left" w:pos="284"/>
        </w:tabs>
        <w:spacing w:after="0"/>
        <w:jc w:val="both"/>
        <w:rPr>
          <w:rFonts w:ascii="Arial" w:hAnsi="Arial" w:cs="Arial"/>
          <w:sz w:val="18"/>
          <w:szCs w:val="20"/>
        </w:rPr>
      </w:pPr>
    </w:p>
    <w:p w:rsidR="005D309A" w:rsidRPr="0060702E" w:rsidRDefault="005D309A" w:rsidP="005D309A">
      <w:pPr>
        <w:pStyle w:val="BodyText3"/>
        <w:tabs>
          <w:tab w:val="left" w:pos="284"/>
        </w:tabs>
        <w:spacing w:after="0"/>
        <w:jc w:val="both"/>
        <w:rPr>
          <w:rFonts w:ascii="Arial" w:hAnsi="Arial" w:cs="Arial"/>
          <w:sz w:val="18"/>
          <w:szCs w:val="20"/>
        </w:rPr>
      </w:pPr>
    </w:p>
    <w:p w:rsidR="005D309A" w:rsidRPr="0060702E" w:rsidRDefault="005D309A" w:rsidP="005D309A">
      <w:pPr>
        <w:jc w:val="center"/>
        <w:rPr>
          <w:rFonts w:cs="Arial"/>
          <w:b/>
          <w:sz w:val="18"/>
        </w:rPr>
      </w:pPr>
      <w:r w:rsidRPr="0060702E">
        <w:rPr>
          <w:rFonts w:cs="Arial"/>
          <w:b/>
          <w:sz w:val="18"/>
        </w:rPr>
        <w:t xml:space="preserve">States and intergovernmental organizations which had been in contact with the Office of the Union </w:t>
      </w:r>
      <w:r w:rsidRPr="0060702E">
        <w:rPr>
          <w:rFonts w:cs="Arial"/>
          <w:b/>
          <w:sz w:val="18"/>
        </w:rPr>
        <w:br/>
        <w:t>for assistance in the development of laws based on the UPOV Convention</w:t>
      </w:r>
    </w:p>
    <w:p w:rsidR="005D309A" w:rsidRPr="0060702E" w:rsidRDefault="005D309A" w:rsidP="005D309A">
      <w:pPr>
        <w:jc w:val="center"/>
        <w:rPr>
          <w:rFonts w:cs="Arial"/>
          <w:b/>
          <w:sz w:val="18"/>
        </w:rPr>
      </w:pPr>
    </w:p>
    <w:p w:rsidR="005D309A" w:rsidRPr="007A4D5D" w:rsidRDefault="007A4D5D" w:rsidP="005D309A">
      <w:pPr>
        <w:rPr>
          <w:rFonts w:cs="Arial"/>
          <w:sz w:val="22"/>
        </w:rPr>
      </w:pPr>
      <w:r w:rsidRPr="007A4D5D">
        <w:rPr>
          <w:rFonts w:cs="Arial"/>
          <w:sz w:val="18"/>
          <w:szCs w:val="16"/>
        </w:rPr>
        <w:t>Afghanistan, Algeria, Bahrain, Barbados, Cambodia, Cuba, Cyprus, El Salvador, Indonesia, Iraq, Jamaica, Lao People’s Democratic Republic, Libya, Liechtenstein, Mongolia, Mozambique, Namibia, Nigeria, Pakistan, Saudi Arabia, Sudan, Thailand, Tonga, Turkmenistan, United Arab Emirates, Zambia, as well as the Southern African Development Community (SADC).</w:t>
      </w:r>
      <w:r w:rsidR="005D309A" w:rsidRPr="007A4D5D">
        <w:rPr>
          <w:rFonts w:cs="Arial"/>
          <w:sz w:val="22"/>
        </w:rPr>
        <w:t xml:space="preserve"> </w:t>
      </w:r>
    </w:p>
    <w:p w:rsidR="005D309A" w:rsidRPr="0060702E" w:rsidRDefault="005D309A" w:rsidP="005D309A">
      <w:pPr>
        <w:rPr>
          <w:rFonts w:cs="Arial"/>
          <w:sz w:val="18"/>
        </w:rPr>
      </w:pPr>
    </w:p>
    <w:p w:rsidR="005D309A" w:rsidRPr="0060702E" w:rsidRDefault="005D309A" w:rsidP="005D309A">
      <w:pPr>
        <w:pStyle w:val="Heading3"/>
      </w:pPr>
      <w:r w:rsidRPr="0060702E">
        <w:br w:type="page"/>
      </w:r>
      <w:bookmarkStart w:id="6" w:name="_Toc524595645"/>
      <w:bookmarkStart w:id="7" w:name="_Toc336331192"/>
      <w:bookmarkStart w:id="8" w:name="_Toc336339182"/>
      <w:r w:rsidRPr="0060702E">
        <w:lastRenderedPageBreak/>
        <w:t>2.</w:t>
      </w:r>
      <w:r w:rsidRPr="0060702E">
        <w:tab/>
        <w:t>PROGRAM PERFORMANCE</w:t>
      </w:r>
      <w:bookmarkEnd w:id="6"/>
    </w:p>
    <w:p w:rsidR="005D309A" w:rsidRPr="0060702E" w:rsidRDefault="005D309A" w:rsidP="005D309A"/>
    <w:p w:rsidR="005D309A" w:rsidRPr="00B561EE" w:rsidRDefault="005D309A" w:rsidP="005D309A">
      <w:pPr>
        <w:pStyle w:val="Heading4"/>
      </w:pPr>
      <w:bookmarkStart w:id="9" w:name="_Toc524595646"/>
      <w:r w:rsidRPr="00B561EE">
        <w:t>2.1</w:t>
      </w:r>
      <w:r w:rsidRPr="00B561EE">
        <w:tab/>
        <w:t>Sub-program UV.1:  Overall Policy on Plant Variety Protection</w:t>
      </w:r>
      <w:bookmarkEnd w:id="9"/>
    </w:p>
    <w:p w:rsidR="005D309A" w:rsidRPr="0060702E" w:rsidRDefault="005D309A" w:rsidP="005D309A">
      <w:pPr>
        <w:rPr>
          <w:sz w:val="18"/>
          <w:szCs w:val="18"/>
        </w:rPr>
      </w:pPr>
    </w:p>
    <w:p w:rsidR="00FE38DC" w:rsidRPr="00784839" w:rsidRDefault="00FE38DC" w:rsidP="00352114">
      <w:pPr>
        <w:rPr>
          <w:sz w:val="18"/>
          <w:szCs w:val="18"/>
        </w:rPr>
      </w:pPr>
      <w:r w:rsidRPr="00380C5F">
        <w:rPr>
          <w:sz w:val="18"/>
          <w:szCs w:val="18"/>
        </w:rPr>
        <w:t>This sub-program provides the framework for policy making, management and coordination of the activities within UPOV’s overall program, as established by the Council with the guidance of the Consultative Committee.</w:t>
      </w:r>
      <w:r>
        <w:rPr>
          <w:sz w:val="18"/>
          <w:szCs w:val="18"/>
        </w:rPr>
        <w:t xml:space="preserve">  </w:t>
      </w:r>
      <w:r w:rsidRPr="00DE7A13">
        <w:rPr>
          <w:sz w:val="18"/>
          <w:szCs w:val="18"/>
        </w:rPr>
        <w:t xml:space="preserve">In </w:t>
      </w:r>
      <w:r w:rsidR="00784839">
        <w:rPr>
          <w:sz w:val="18"/>
          <w:szCs w:val="18"/>
        </w:rPr>
        <w:t>the 2016-</w:t>
      </w:r>
      <w:r w:rsidRPr="00DE7A13">
        <w:rPr>
          <w:sz w:val="18"/>
          <w:szCs w:val="18"/>
        </w:rPr>
        <w:t>2017</w:t>
      </w:r>
      <w:r w:rsidR="00784839">
        <w:rPr>
          <w:sz w:val="18"/>
          <w:szCs w:val="18"/>
        </w:rPr>
        <w:t xml:space="preserve"> Biennium</w:t>
      </w:r>
      <w:r w:rsidRPr="00DE7A13">
        <w:rPr>
          <w:sz w:val="18"/>
          <w:szCs w:val="18"/>
        </w:rPr>
        <w:t xml:space="preserve">, the Council and the Consultative Committee took a number of important decisions concerning the direction and policy of the Union, including:  </w:t>
      </w:r>
      <w:r w:rsidR="00784839" w:rsidRPr="00784839">
        <w:rPr>
          <w:sz w:val="18"/>
          <w:szCs w:val="18"/>
        </w:rPr>
        <w:t xml:space="preserve">establishment of the Working Group on a Possible International System of Cooperation (WG-ISC);  </w:t>
      </w:r>
      <w:r w:rsidR="00784839">
        <w:rPr>
          <w:sz w:val="18"/>
          <w:szCs w:val="18"/>
        </w:rPr>
        <w:t xml:space="preserve">introduction of </w:t>
      </w:r>
      <w:r w:rsidR="00784839" w:rsidRPr="00784839">
        <w:rPr>
          <w:sz w:val="18"/>
          <w:szCs w:val="18"/>
        </w:rPr>
        <w:t>the new UPOV logo on the UPOV website, in conjunction with the introduction of the stakeholder-focused features</w:t>
      </w:r>
      <w:r w:rsidR="00784839">
        <w:rPr>
          <w:sz w:val="18"/>
          <w:szCs w:val="18"/>
        </w:rPr>
        <w:t>,</w:t>
      </w:r>
      <w:r w:rsidR="00784839" w:rsidRPr="00784839">
        <w:rPr>
          <w:sz w:val="18"/>
          <w:szCs w:val="18"/>
        </w:rPr>
        <w:t xml:space="preserve"> and launch of the UPOV YouTube Channel</w:t>
      </w:r>
      <w:r w:rsidR="00784839">
        <w:rPr>
          <w:sz w:val="18"/>
          <w:szCs w:val="18"/>
        </w:rPr>
        <w:t>;</w:t>
      </w:r>
      <w:r w:rsidR="00352114">
        <w:rPr>
          <w:sz w:val="18"/>
          <w:szCs w:val="18"/>
        </w:rPr>
        <w:t xml:space="preserve">  </w:t>
      </w:r>
      <w:r w:rsidRPr="00784839">
        <w:rPr>
          <w:sz w:val="18"/>
          <w:szCs w:val="18"/>
        </w:rPr>
        <w:t xml:space="preserve">approval of a Strategic Business Plan to diversify UPOV’s revenue portfolio to maintain and enhance the sustainability of existing activities and services; </w:t>
      </w:r>
      <w:r w:rsidR="00352114">
        <w:rPr>
          <w:sz w:val="18"/>
          <w:szCs w:val="18"/>
        </w:rPr>
        <w:t xml:space="preserve"> </w:t>
      </w:r>
      <w:r w:rsidRPr="00784839">
        <w:rPr>
          <w:sz w:val="18"/>
          <w:szCs w:val="18"/>
        </w:rPr>
        <w:t xml:space="preserve">organization of a single, annual set of UPOV sessions in Geneva; </w:t>
      </w:r>
      <w:r w:rsidR="00352114">
        <w:rPr>
          <w:sz w:val="18"/>
          <w:szCs w:val="18"/>
        </w:rPr>
        <w:t xml:space="preserve"> </w:t>
      </w:r>
      <w:r w:rsidR="00784839">
        <w:rPr>
          <w:sz w:val="18"/>
          <w:szCs w:val="18"/>
        </w:rPr>
        <w:t xml:space="preserve">launch </w:t>
      </w:r>
      <w:r w:rsidRPr="00784839">
        <w:rPr>
          <w:sz w:val="18"/>
          <w:szCs w:val="18"/>
        </w:rPr>
        <w:t>of the</w:t>
      </w:r>
      <w:r w:rsidR="00784839">
        <w:rPr>
          <w:sz w:val="18"/>
          <w:szCs w:val="18"/>
        </w:rPr>
        <w:t xml:space="preserve"> Electronic Application Form (</w:t>
      </w:r>
      <w:r w:rsidRPr="00784839">
        <w:rPr>
          <w:sz w:val="18"/>
          <w:szCs w:val="18"/>
        </w:rPr>
        <w:t xml:space="preserve">UPOV PRISMA PBR </w:t>
      </w:r>
      <w:r w:rsidR="00784839" w:rsidRPr="00784839">
        <w:rPr>
          <w:sz w:val="18"/>
          <w:szCs w:val="18"/>
        </w:rPr>
        <w:t>Application Tool</w:t>
      </w:r>
      <w:r w:rsidR="00784839">
        <w:rPr>
          <w:sz w:val="18"/>
          <w:szCs w:val="18"/>
        </w:rPr>
        <w:t>)</w:t>
      </w:r>
      <w:r w:rsidRPr="00784839">
        <w:rPr>
          <w:sz w:val="18"/>
          <w:szCs w:val="18"/>
        </w:rPr>
        <w:t>;  inter-relations with the ITPGRFA</w:t>
      </w:r>
      <w:r w:rsidR="00784839">
        <w:rPr>
          <w:sz w:val="18"/>
          <w:szCs w:val="18"/>
        </w:rPr>
        <w:t xml:space="preserve">, including the organization of a </w:t>
      </w:r>
      <w:r w:rsidR="00784839" w:rsidRPr="00380C5F">
        <w:rPr>
          <w:rFonts w:cs="Arial"/>
          <w:sz w:val="18"/>
          <w:szCs w:val="18"/>
        </w:rPr>
        <w:t xml:space="preserve">“Symposium on possible interrelations between the International Treaty on Plant Genetic Resources for Food and Agriculture (ITPGRFA) and the International Convention for the Protection of New Varieties of Plants (UPOV Convention)”, held in Geneva </w:t>
      </w:r>
      <w:r w:rsidR="00784839">
        <w:rPr>
          <w:rFonts w:cs="Arial"/>
          <w:sz w:val="18"/>
          <w:szCs w:val="18"/>
        </w:rPr>
        <w:t xml:space="preserve">in </w:t>
      </w:r>
      <w:r w:rsidR="00784839" w:rsidRPr="00380C5F">
        <w:rPr>
          <w:rFonts w:cs="Arial"/>
          <w:sz w:val="18"/>
          <w:szCs w:val="18"/>
        </w:rPr>
        <w:t>October 2016</w:t>
      </w:r>
      <w:r w:rsidRPr="00784839">
        <w:rPr>
          <w:sz w:val="18"/>
          <w:szCs w:val="18"/>
        </w:rPr>
        <w:t xml:space="preserve">; </w:t>
      </w:r>
      <w:r w:rsidR="00352114">
        <w:rPr>
          <w:sz w:val="18"/>
          <w:szCs w:val="18"/>
        </w:rPr>
        <w:t xml:space="preserve"> </w:t>
      </w:r>
      <w:r w:rsidRPr="00784839">
        <w:rPr>
          <w:sz w:val="18"/>
          <w:szCs w:val="18"/>
        </w:rPr>
        <w:t xml:space="preserve">adoption of an FAQ on how the UPOV system of plant variety protection contributes to the United Nations Sustainable Development Goals (SDGs); </w:t>
      </w:r>
      <w:r w:rsidR="00352114">
        <w:rPr>
          <w:sz w:val="18"/>
          <w:szCs w:val="18"/>
        </w:rPr>
        <w:t xml:space="preserve"> </w:t>
      </w:r>
      <w:r w:rsidRPr="00784839">
        <w:rPr>
          <w:sz w:val="18"/>
          <w:szCs w:val="18"/>
        </w:rPr>
        <w:t xml:space="preserve">and approval of a program for the use of the Russian language in UPOV. </w:t>
      </w:r>
    </w:p>
    <w:p w:rsidR="005D309A" w:rsidRPr="00C67712" w:rsidRDefault="005D309A" w:rsidP="005D309A">
      <w:pPr>
        <w:rPr>
          <w:sz w:val="16"/>
          <w:szCs w:val="18"/>
        </w:rPr>
      </w:pPr>
    </w:p>
    <w:p w:rsidR="005D309A" w:rsidRPr="00C67712" w:rsidRDefault="005D309A" w:rsidP="005D309A">
      <w:pPr>
        <w:rPr>
          <w:sz w:val="16"/>
          <w:szCs w:val="18"/>
        </w:rPr>
      </w:pPr>
    </w:p>
    <w:tbl>
      <w:tblPr>
        <w:tblW w:w="9889" w:type="dxa"/>
        <w:tblLayout w:type="fixed"/>
        <w:tblLook w:val="0000" w:firstRow="0" w:lastRow="0" w:firstColumn="0" w:lastColumn="0" w:noHBand="0" w:noVBand="0"/>
      </w:tblPr>
      <w:tblGrid>
        <w:gridCol w:w="1951"/>
        <w:gridCol w:w="7938"/>
      </w:tblGrid>
      <w:tr w:rsidR="005D309A" w:rsidRPr="0060702E" w:rsidTr="00021045">
        <w:tc>
          <w:tcPr>
            <w:tcW w:w="1951" w:type="dxa"/>
          </w:tcPr>
          <w:p w:rsidR="005D309A" w:rsidRPr="0060702E" w:rsidRDefault="005D309A" w:rsidP="00F87962">
            <w:pPr>
              <w:pStyle w:val="Heading5"/>
            </w:pPr>
            <w:bookmarkStart w:id="10" w:name="_Toc524595647"/>
            <w:r w:rsidRPr="0060702E">
              <w:t>Objectives</w:t>
            </w:r>
            <w:bookmarkEnd w:id="10"/>
          </w:p>
        </w:tc>
        <w:tc>
          <w:tcPr>
            <w:tcW w:w="7938" w:type="dxa"/>
            <w:vAlign w:val="center"/>
          </w:tcPr>
          <w:p w:rsidR="005D309A" w:rsidRPr="0060702E" w:rsidRDefault="005D309A" w:rsidP="00F87962">
            <w:pPr>
              <w:keepNext/>
              <w:keepLines/>
              <w:widowControl w:val="0"/>
              <w:numPr>
                <w:ilvl w:val="0"/>
                <w:numId w:val="1"/>
              </w:numPr>
              <w:jc w:val="left"/>
              <w:rPr>
                <w:b/>
                <w:i/>
                <w:sz w:val="18"/>
                <w:szCs w:val="18"/>
              </w:rPr>
            </w:pPr>
            <w:r w:rsidRPr="0060702E">
              <w:rPr>
                <w:sz w:val="18"/>
                <w:szCs w:val="18"/>
              </w:rPr>
              <w:t>Policy direction and executive management.</w:t>
            </w:r>
          </w:p>
          <w:p w:rsidR="005D309A" w:rsidRPr="0060702E" w:rsidRDefault="005D309A" w:rsidP="00F87962">
            <w:pPr>
              <w:keepNext/>
              <w:keepLines/>
              <w:widowControl w:val="0"/>
              <w:numPr>
                <w:ilvl w:val="0"/>
                <w:numId w:val="1"/>
              </w:numPr>
              <w:jc w:val="left"/>
              <w:rPr>
                <w:b/>
                <w:sz w:val="18"/>
                <w:szCs w:val="18"/>
              </w:rPr>
            </w:pPr>
            <w:r w:rsidRPr="0060702E">
              <w:rPr>
                <w:sz w:val="18"/>
                <w:szCs w:val="18"/>
              </w:rPr>
              <w:t>Planning, implementation and evaluation of program and budget.</w:t>
            </w:r>
          </w:p>
        </w:tc>
      </w:tr>
    </w:tbl>
    <w:p w:rsidR="005D309A" w:rsidRPr="00C67712" w:rsidRDefault="005D309A" w:rsidP="00021045">
      <w:pPr>
        <w:rPr>
          <w:sz w:val="16"/>
          <w:szCs w:val="18"/>
        </w:rPr>
      </w:pPr>
    </w:p>
    <w:p w:rsidR="005D309A" w:rsidRPr="00C67712" w:rsidRDefault="005D309A" w:rsidP="00021045">
      <w:pPr>
        <w:rPr>
          <w:sz w:val="16"/>
          <w:szCs w:val="18"/>
        </w:rPr>
      </w:pPr>
    </w:p>
    <w:p w:rsidR="005D309A" w:rsidRPr="0060702E" w:rsidRDefault="005D309A" w:rsidP="00021045">
      <w:pPr>
        <w:pStyle w:val="Heading5"/>
        <w:ind w:left="568"/>
      </w:pPr>
      <w:bookmarkStart w:id="11" w:name="_Toc524595648"/>
      <w:r w:rsidRPr="0060702E">
        <w:t>Results Achieved:  Selected Performance Indicators</w:t>
      </w:r>
      <w:bookmarkEnd w:id="11"/>
    </w:p>
    <w:p w:rsidR="005D309A" w:rsidRPr="00B96038" w:rsidRDefault="005D309A" w:rsidP="00021045">
      <w:pPr>
        <w:rPr>
          <w:sz w:val="18"/>
          <w:szCs w:val="18"/>
        </w:rPr>
      </w:pPr>
    </w:p>
    <w:p w:rsidR="005D309A" w:rsidRPr="00B96038" w:rsidRDefault="005D309A" w:rsidP="00021045">
      <w:pPr>
        <w:pStyle w:val="Heading6"/>
        <w:rPr>
          <w:szCs w:val="18"/>
        </w:rPr>
      </w:pPr>
      <w:bookmarkStart w:id="12" w:name="_Toc524595649"/>
      <w:r w:rsidRPr="00B96038">
        <w:rPr>
          <w:szCs w:val="18"/>
        </w:rPr>
        <w:t>1.  ORGANIZATION OF COUNCIL AND CONSULTATIVE COMMITTEE SESSIONS</w:t>
      </w:r>
      <w:bookmarkEnd w:id="12"/>
    </w:p>
    <w:p w:rsidR="005D309A" w:rsidRPr="00B96038" w:rsidRDefault="005D309A" w:rsidP="00021045">
      <w:pPr>
        <w:rPr>
          <w:sz w:val="18"/>
          <w:szCs w:val="18"/>
        </w:rPr>
      </w:pPr>
    </w:p>
    <w:p w:rsidR="005D309A" w:rsidRPr="00B96038" w:rsidRDefault="005D309A" w:rsidP="00021045">
      <w:pPr>
        <w:pStyle w:val="Heading8"/>
        <w:rPr>
          <w:szCs w:val="18"/>
        </w:rPr>
      </w:pPr>
      <w:bookmarkStart w:id="13" w:name="_Toc524595650"/>
      <w:r w:rsidRPr="00B96038">
        <w:rPr>
          <w:szCs w:val="18"/>
        </w:rPr>
        <w:t>(a)  Participation in the sessions of the Council and the Consultative Committee</w:t>
      </w:r>
      <w:bookmarkEnd w:id="13"/>
    </w:p>
    <w:p w:rsidR="005D309A" w:rsidRPr="00B96038" w:rsidRDefault="005D309A" w:rsidP="00021045">
      <w:pPr>
        <w:rPr>
          <w:sz w:val="18"/>
          <w:szCs w:val="18"/>
        </w:rPr>
      </w:pPr>
      <w:r w:rsidRPr="00B96038">
        <w:rPr>
          <w:sz w:val="18"/>
          <w:szCs w:val="18"/>
        </w:rPr>
        <w:t xml:space="preserve">(see Figures </w:t>
      </w:r>
      <w:r w:rsidR="0048351A">
        <w:rPr>
          <w:sz w:val="18"/>
          <w:szCs w:val="18"/>
        </w:rPr>
        <w:t>3</w:t>
      </w:r>
      <w:r w:rsidRPr="00B96038">
        <w:rPr>
          <w:sz w:val="18"/>
          <w:szCs w:val="18"/>
        </w:rPr>
        <w:t xml:space="preserve"> to </w:t>
      </w:r>
      <w:r w:rsidR="0048351A">
        <w:rPr>
          <w:sz w:val="18"/>
          <w:szCs w:val="18"/>
        </w:rPr>
        <w:t>5</w:t>
      </w:r>
      <w:r w:rsidRPr="00B96038">
        <w:rPr>
          <w:sz w:val="18"/>
          <w:szCs w:val="18"/>
        </w:rPr>
        <w:t>)</w:t>
      </w:r>
    </w:p>
    <w:p w:rsidR="005D309A" w:rsidRPr="00B96038" w:rsidRDefault="005D309A" w:rsidP="00021045">
      <w:pPr>
        <w:rPr>
          <w:sz w:val="18"/>
          <w:szCs w:val="18"/>
        </w:rPr>
      </w:pPr>
    </w:p>
    <w:tbl>
      <w:tblPr>
        <w:tblW w:w="9889" w:type="dxa"/>
        <w:tblLayout w:type="fixed"/>
        <w:tblLook w:val="0000" w:firstRow="0" w:lastRow="0" w:firstColumn="0" w:lastColumn="0" w:noHBand="0" w:noVBand="0"/>
      </w:tblPr>
      <w:tblGrid>
        <w:gridCol w:w="4944"/>
        <w:gridCol w:w="4945"/>
      </w:tblGrid>
      <w:tr w:rsidR="005D309A" w:rsidRPr="0060702E" w:rsidTr="00021045">
        <w:tc>
          <w:tcPr>
            <w:tcW w:w="4944" w:type="dxa"/>
          </w:tcPr>
          <w:p w:rsidR="005D309A" w:rsidRPr="004B733D" w:rsidRDefault="005D309A" w:rsidP="00784839">
            <w:pPr>
              <w:pStyle w:val="Caption"/>
              <w:keepNext w:val="0"/>
              <w:spacing w:after="0"/>
            </w:pPr>
            <w:bookmarkStart w:id="14" w:name="_Toc395864968"/>
            <w:bookmarkStart w:id="15" w:name="_Toc524595651"/>
            <w:r w:rsidRPr="004B733D">
              <w:t xml:space="preserve">Figure </w:t>
            </w:r>
            <w:r w:rsidR="000367F1" w:rsidRPr="004B733D">
              <w:rPr>
                <w:noProof/>
              </w:rPr>
              <w:fldChar w:fldCharType="begin"/>
            </w:r>
            <w:r w:rsidR="000367F1" w:rsidRPr="004B733D">
              <w:rPr>
                <w:noProof/>
              </w:rPr>
              <w:instrText xml:space="preserve"> SEQ Figure \* ARABIC </w:instrText>
            </w:r>
            <w:r w:rsidR="000367F1" w:rsidRPr="004B733D">
              <w:rPr>
                <w:noProof/>
              </w:rPr>
              <w:fldChar w:fldCharType="separate"/>
            </w:r>
            <w:r w:rsidR="009676C0">
              <w:rPr>
                <w:noProof/>
              </w:rPr>
              <w:t>3</w:t>
            </w:r>
            <w:r w:rsidR="000367F1" w:rsidRPr="004B733D">
              <w:rPr>
                <w:noProof/>
              </w:rPr>
              <w:fldChar w:fldCharType="end"/>
            </w:r>
            <w:r w:rsidRPr="004B733D">
              <w:t>.  Participation</w:t>
            </w:r>
            <w:r w:rsidRPr="004B733D">
              <w:rPr>
                <w:rStyle w:val="FootnoteReference"/>
              </w:rPr>
              <w:footnoteReference w:customMarkFollows="1" w:id="2"/>
              <w:t>*</w:t>
            </w:r>
            <w:r w:rsidRPr="004B733D">
              <w:t xml:space="preserve"> in Ordinary Sessions of the Council (October sessions)</w:t>
            </w:r>
            <w:bookmarkEnd w:id="14"/>
            <w:bookmarkEnd w:id="15"/>
          </w:p>
          <w:p w:rsidR="005D309A" w:rsidRPr="004B733D" w:rsidRDefault="00922B26" w:rsidP="00784839">
            <w:pPr>
              <w:keepLines/>
              <w:widowControl w:val="0"/>
              <w:jc w:val="left"/>
              <w:rPr>
                <w:sz w:val="18"/>
                <w:szCs w:val="18"/>
              </w:rPr>
            </w:pPr>
            <w:r w:rsidRPr="004B733D">
              <w:rPr>
                <w:noProof/>
              </w:rPr>
              <w:drawing>
                <wp:inline distT="0" distB="0" distL="0" distR="0" wp14:anchorId="617B457F" wp14:editId="5125FE24">
                  <wp:extent cx="3038475" cy="22479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945" w:type="dxa"/>
          </w:tcPr>
          <w:p w:rsidR="005D309A" w:rsidRPr="004B733D" w:rsidRDefault="005D309A" w:rsidP="00784839">
            <w:pPr>
              <w:pStyle w:val="Caption"/>
              <w:keepNext w:val="0"/>
              <w:spacing w:after="0"/>
            </w:pPr>
            <w:bookmarkStart w:id="16" w:name="_Toc395864969"/>
            <w:bookmarkStart w:id="17" w:name="_Toc524595652"/>
            <w:r w:rsidRPr="004B733D">
              <w:rPr>
                <w:noProof/>
              </w:rPr>
              <w:t xml:space="preserve">Figure </w:t>
            </w:r>
            <w:r w:rsidR="000367F1" w:rsidRPr="004B733D">
              <w:rPr>
                <w:noProof/>
              </w:rPr>
              <w:fldChar w:fldCharType="begin"/>
            </w:r>
            <w:r w:rsidR="000367F1" w:rsidRPr="004B733D">
              <w:rPr>
                <w:noProof/>
              </w:rPr>
              <w:instrText xml:space="preserve"> SEQ Figure \* ARABIC </w:instrText>
            </w:r>
            <w:r w:rsidR="000367F1" w:rsidRPr="004B733D">
              <w:rPr>
                <w:noProof/>
              </w:rPr>
              <w:fldChar w:fldCharType="separate"/>
            </w:r>
            <w:r w:rsidR="009676C0">
              <w:rPr>
                <w:noProof/>
              </w:rPr>
              <w:t>4</w:t>
            </w:r>
            <w:r w:rsidR="000367F1" w:rsidRPr="004B733D">
              <w:rPr>
                <w:noProof/>
              </w:rPr>
              <w:fldChar w:fldCharType="end"/>
            </w:r>
            <w:r w:rsidRPr="004B733D">
              <w:rPr>
                <w:noProof/>
              </w:rPr>
              <w:t>.  Participation</w:t>
            </w:r>
            <w:r w:rsidRPr="004B733D">
              <w:rPr>
                <w:noProof/>
                <w:vertAlign w:val="superscript"/>
              </w:rPr>
              <w:t>*</w:t>
            </w:r>
            <w:r w:rsidRPr="004B733D">
              <w:rPr>
                <w:noProof/>
              </w:rPr>
              <w:t xml:space="preserve"> in Extraordinary Sessions of the Council (April sessions)</w:t>
            </w:r>
            <w:bookmarkEnd w:id="16"/>
            <w:bookmarkEnd w:id="17"/>
          </w:p>
          <w:p w:rsidR="005D309A" w:rsidRPr="0060702E" w:rsidRDefault="00922B26" w:rsidP="00784839">
            <w:pPr>
              <w:keepLines/>
              <w:widowControl w:val="0"/>
              <w:jc w:val="left"/>
              <w:rPr>
                <w:sz w:val="18"/>
                <w:szCs w:val="18"/>
              </w:rPr>
            </w:pPr>
            <w:r w:rsidRPr="004B733D">
              <w:rPr>
                <w:noProof/>
              </w:rPr>
              <w:drawing>
                <wp:inline distT="0" distB="0" distL="0" distR="0" wp14:anchorId="39937F39" wp14:editId="6A8486DF">
                  <wp:extent cx="3019425" cy="216217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5D309A" w:rsidRPr="0060702E" w:rsidTr="00021045">
        <w:tc>
          <w:tcPr>
            <w:tcW w:w="9889" w:type="dxa"/>
            <w:gridSpan w:val="2"/>
          </w:tcPr>
          <w:tbl>
            <w:tblPr>
              <w:tblW w:w="5773" w:type="dxa"/>
              <w:jc w:val="center"/>
              <w:tblLayout w:type="fixed"/>
              <w:tblLook w:val="0000" w:firstRow="0" w:lastRow="0" w:firstColumn="0" w:lastColumn="0" w:noHBand="0" w:noVBand="0"/>
            </w:tblPr>
            <w:tblGrid>
              <w:gridCol w:w="5773"/>
            </w:tblGrid>
            <w:tr w:rsidR="005D309A" w:rsidRPr="0060702E" w:rsidTr="00F87962">
              <w:trPr>
                <w:cantSplit/>
                <w:jc w:val="center"/>
              </w:trPr>
              <w:tc>
                <w:tcPr>
                  <w:tcW w:w="5773" w:type="dxa"/>
                  <w:tcMar>
                    <w:top w:w="57" w:type="dxa"/>
                    <w:left w:w="57" w:type="dxa"/>
                    <w:bottom w:w="57" w:type="dxa"/>
                    <w:right w:w="57" w:type="dxa"/>
                  </w:tcMar>
                </w:tcPr>
                <w:p w:rsidR="005D309A" w:rsidRPr="0060702E" w:rsidRDefault="005D309A" w:rsidP="00134CC6">
                  <w:pPr>
                    <w:pStyle w:val="Caption"/>
                    <w:rPr>
                      <w:noProof/>
                    </w:rPr>
                  </w:pPr>
                  <w:bookmarkStart w:id="18" w:name="_Toc395864970"/>
                  <w:bookmarkStart w:id="19" w:name="_Toc524595653"/>
                  <w:r w:rsidRPr="004B733D">
                    <w:rPr>
                      <w:noProof/>
                    </w:rPr>
                    <w:lastRenderedPageBreak/>
                    <w:t xml:space="preserve">Figure </w:t>
                  </w:r>
                  <w:r w:rsidR="000367F1" w:rsidRPr="004B733D">
                    <w:rPr>
                      <w:noProof/>
                    </w:rPr>
                    <w:fldChar w:fldCharType="begin"/>
                  </w:r>
                  <w:r w:rsidR="000367F1" w:rsidRPr="004B733D">
                    <w:rPr>
                      <w:noProof/>
                    </w:rPr>
                    <w:instrText xml:space="preserve"> SEQ Figure \* ARABIC </w:instrText>
                  </w:r>
                  <w:r w:rsidR="000367F1" w:rsidRPr="004B733D">
                    <w:rPr>
                      <w:noProof/>
                    </w:rPr>
                    <w:fldChar w:fldCharType="separate"/>
                  </w:r>
                  <w:r w:rsidR="009676C0">
                    <w:rPr>
                      <w:noProof/>
                    </w:rPr>
                    <w:t>5</w:t>
                  </w:r>
                  <w:r w:rsidR="000367F1" w:rsidRPr="004B733D">
                    <w:rPr>
                      <w:noProof/>
                    </w:rPr>
                    <w:fldChar w:fldCharType="end"/>
                  </w:r>
                  <w:r w:rsidRPr="004B733D">
                    <w:rPr>
                      <w:noProof/>
                    </w:rPr>
                    <w:t>.  Participation</w:t>
                  </w:r>
                  <w:r w:rsidRPr="004B733D">
                    <w:rPr>
                      <w:noProof/>
                      <w:vertAlign w:val="superscript"/>
                    </w:rPr>
                    <w:t>*</w:t>
                  </w:r>
                  <w:r w:rsidRPr="004B733D">
                    <w:rPr>
                      <w:noProof/>
                    </w:rPr>
                    <w:t xml:space="preserve"> in Consultative Committee Sessions</w:t>
                  </w:r>
                  <w:bookmarkEnd w:id="18"/>
                  <w:bookmarkEnd w:id="19"/>
                </w:p>
              </w:tc>
            </w:tr>
            <w:tr w:rsidR="005D309A" w:rsidRPr="0060702E" w:rsidTr="00F7512F">
              <w:trPr>
                <w:cantSplit/>
                <w:jc w:val="center"/>
              </w:trPr>
              <w:tc>
                <w:tcPr>
                  <w:tcW w:w="5773" w:type="dxa"/>
                </w:tcPr>
                <w:p w:rsidR="005D309A" w:rsidRPr="0060702E" w:rsidRDefault="00F7512F" w:rsidP="00F87962">
                  <w:pPr>
                    <w:jc w:val="center"/>
                    <w:rPr>
                      <w:noProof/>
                    </w:rPr>
                  </w:pPr>
                  <w:r>
                    <w:rPr>
                      <w:noProof/>
                    </w:rPr>
                    <w:drawing>
                      <wp:inline distT="0" distB="0" distL="0" distR="0" wp14:anchorId="38171DA6" wp14:editId="69D931D5">
                        <wp:extent cx="3600450" cy="24574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5D309A" w:rsidRPr="0060702E" w:rsidRDefault="005D309A" w:rsidP="00F87962"/>
        </w:tc>
      </w:tr>
    </w:tbl>
    <w:p w:rsidR="00B96038" w:rsidRDefault="00B96038" w:rsidP="00021045">
      <w:pPr>
        <w:jc w:val="left"/>
      </w:pPr>
    </w:p>
    <w:p w:rsidR="00BA2D4C" w:rsidRDefault="00BA2D4C" w:rsidP="00021045">
      <w:pPr>
        <w:jc w:val="left"/>
      </w:pPr>
    </w:p>
    <w:p w:rsidR="005D309A" w:rsidRPr="0060702E" w:rsidRDefault="005D309A" w:rsidP="00021045">
      <w:pPr>
        <w:pStyle w:val="Heading6"/>
      </w:pPr>
      <w:bookmarkStart w:id="20" w:name="_Toc524595654"/>
      <w:r w:rsidRPr="0060702E">
        <w:t xml:space="preserve">2.  Coordination, monitoring and performance assessment of Program and Budget for the </w:t>
      </w:r>
      <w:r>
        <w:t>2016</w:t>
      </w:r>
      <w:r>
        <w:noBreakHyphen/>
        <w:t>2017</w:t>
      </w:r>
      <w:r w:rsidRPr="0060702E">
        <w:t xml:space="preserve"> Biennium</w:t>
      </w:r>
      <w:bookmarkEnd w:id="20"/>
    </w:p>
    <w:p w:rsidR="005D309A" w:rsidRPr="0060702E" w:rsidRDefault="005D309A" w:rsidP="00021045">
      <w:pPr>
        <w:rPr>
          <w:sz w:val="18"/>
          <w:szCs w:val="18"/>
        </w:rPr>
      </w:pPr>
    </w:p>
    <w:p w:rsidR="005D309A" w:rsidRPr="0060702E" w:rsidRDefault="005D309A" w:rsidP="00021045">
      <w:pPr>
        <w:pStyle w:val="Heading8"/>
      </w:pPr>
      <w:bookmarkStart w:id="21" w:name="_Toc395864972"/>
      <w:bookmarkStart w:id="22" w:name="_Toc524595655"/>
      <w:r w:rsidRPr="0060702E">
        <w:t xml:space="preserve">(a)  Delivery of program within budget for the </w:t>
      </w:r>
      <w:r>
        <w:t>2016</w:t>
      </w:r>
      <w:r>
        <w:noBreakHyphen/>
        <w:t>2017</w:t>
      </w:r>
      <w:r w:rsidRPr="0060702E">
        <w:t xml:space="preserve"> Biennium</w:t>
      </w:r>
      <w:bookmarkEnd w:id="21"/>
      <w:bookmarkEnd w:id="22"/>
    </w:p>
    <w:p w:rsidR="005D309A" w:rsidRPr="0060702E" w:rsidRDefault="005D309A" w:rsidP="00021045">
      <w:pPr>
        <w:widowControl w:val="0"/>
        <w:rPr>
          <w:sz w:val="18"/>
          <w:szCs w:val="18"/>
        </w:rPr>
      </w:pPr>
      <w:r w:rsidRPr="0060702E">
        <w:rPr>
          <w:sz w:val="18"/>
          <w:szCs w:val="18"/>
        </w:rPr>
        <w:t>See Section 3 “Financial Performance”</w:t>
      </w:r>
    </w:p>
    <w:p w:rsidR="005D309A" w:rsidRPr="0060702E" w:rsidRDefault="005D309A" w:rsidP="00021045">
      <w:pPr>
        <w:rPr>
          <w:sz w:val="18"/>
          <w:szCs w:val="18"/>
        </w:rPr>
      </w:pPr>
    </w:p>
    <w:p w:rsidR="005D309A" w:rsidRPr="0060702E" w:rsidRDefault="005D309A" w:rsidP="00021045">
      <w:pPr>
        <w:rPr>
          <w:sz w:val="18"/>
          <w:szCs w:val="18"/>
        </w:rPr>
      </w:pPr>
    </w:p>
    <w:p w:rsidR="005D309A" w:rsidRPr="0060702E" w:rsidRDefault="005D309A" w:rsidP="00021045">
      <w:pPr>
        <w:pStyle w:val="Heading6"/>
      </w:pPr>
      <w:bookmarkStart w:id="23" w:name="_Toc395864973"/>
      <w:bookmarkStart w:id="24" w:name="_Toc524595656"/>
      <w:r w:rsidRPr="0060702E">
        <w:t>3.  Preparation and adoption of the Program and Budget for the 201</w:t>
      </w:r>
      <w:r w:rsidR="00912720">
        <w:t>8</w:t>
      </w:r>
      <w:r w:rsidRPr="0060702E">
        <w:noBreakHyphen/>
        <w:t>201</w:t>
      </w:r>
      <w:r w:rsidR="00912720">
        <w:t>9</w:t>
      </w:r>
      <w:r w:rsidRPr="0060702E">
        <w:t xml:space="preserve"> Biennium</w:t>
      </w:r>
      <w:bookmarkEnd w:id="23"/>
      <w:bookmarkEnd w:id="24"/>
    </w:p>
    <w:p w:rsidR="005D309A" w:rsidRPr="0060702E" w:rsidRDefault="005D309A" w:rsidP="00021045">
      <w:pPr>
        <w:rPr>
          <w:sz w:val="18"/>
          <w:szCs w:val="18"/>
        </w:rPr>
      </w:pPr>
    </w:p>
    <w:p w:rsidR="005D309A" w:rsidRPr="0060702E" w:rsidRDefault="005D309A" w:rsidP="00021045">
      <w:pPr>
        <w:pStyle w:val="Heading8"/>
      </w:pPr>
      <w:bookmarkStart w:id="25" w:name="_Toc395864974"/>
      <w:bookmarkStart w:id="26" w:name="_Toc524595657"/>
      <w:r w:rsidRPr="0060702E">
        <w:t>(a)  Preparation and adoption of the Program and Budget for the 201</w:t>
      </w:r>
      <w:r w:rsidR="00912720">
        <w:t>8</w:t>
      </w:r>
      <w:r w:rsidRPr="0060702E">
        <w:t>-201</w:t>
      </w:r>
      <w:r w:rsidR="00912720">
        <w:t>9</w:t>
      </w:r>
      <w:r w:rsidRPr="0060702E">
        <w:t xml:space="preserve"> Biennium in accordance with the “Financial Regulations and Rules of UPOV”</w:t>
      </w:r>
      <w:bookmarkEnd w:id="25"/>
      <w:bookmarkEnd w:id="26"/>
    </w:p>
    <w:p w:rsidR="005D309A" w:rsidRPr="00B96038" w:rsidRDefault="005D309A" w:rsidP="00021045">
      <w:pPr>
        <w:widowControl w:val="0"/>
        <w:rPr>
          <w:sz w:val="18"/>
          <w:szCs w:val="18"/>
        </w:rPr>
      </w:pPr>
      <w:r w:rsidRPr="00B96038">
        <w:rPr>
          <w:sz w:val="18"/>
          <w:szCs w:val="18"/>
        </w:rPr>
        <w:t>The Program and Budget for the 201</w:t>
      </w:r>
      <w:r w:rsidR="00912720" w:rsidRPr="00B96038">
        <w:rPr>
          <w:sz w:val="18"/>
          <w:szCs w:val="18"/>
        </w:rPr>
        <w:t>8</w:t>
      </w:r>
      <w:r w:rsidRPr="00B96038">
        <w:rPr>
          <w:sz w:val="18"/>
          <w:szCs w:val="18"/>
        </w:rPr>
        <w:t>-201</w:t>
      </w:r>
      <w:r w:rsidR="00912720" w:rsidRPr="00B96038">
        <w:rPr>
          <w:sz w:val="18"/>
          <w:szCs w:val="18"/>
        </w:rPr>
        <w:t>9</w:t>
      </w:r>
      <w:r w:rsidRPr="00B96038">
        <w:rPr>
          <w:sz w:val="18"/>
          <w:szCs w:val="18"/>
        </w:rPr>
        <w:t xml:space="preserve"> Biennium was adopted by the Council at its </w:t>
      </w:r>
      <w:r w:rsidR="00912720" w:rsidRPr="00B96038">
        <w:rPr>
          <w:sz w:val="18"/>
          <w:szCs w:val="18"/>
        </w:rPr>
        <w:t xml:space="preserve">fifty-first </w:t>
      </w:r>
      <w:r w:rsidRPr="00B96038">
        <w:rPr>
          <w:sz w:val="18"/>
          <w:szCs w:val="18"/>
        </w:rPr>
        <w:t>ordinary session, on October 2</w:t>
      </w:r>
      <w:r w:rsidR="00912720" w:rsidRPr="00B96038">
        <w:rPr>
          <w:sz w:val="18"/>
          <w:szCs w:val="18"/>
        </w:rPr>
        <w:t>6</w:t>
      </w:r>
      <w:r w:rsidRPr="00B96038">
        <w:rPr>
          <w:sz w:val="18"/>
          <w:szCs w:val="18"/>
        </w:rPr>
        <w:t>, 201</w:t>
      </w:r>
      <w:r w:rsidR="00912720" w:rsidRPr="00B96038">
        <w:rPr>
          <w:sz w:val="18"/>
          <w:szCs w:val="18"/>
        </w:rPr>
        <w:t>7</w:t>
      </w:r>
      <w:r w:rsidRPr="00B96038">
        <w:rPr>
          <w:sz w:val="18"/>
          <w:szCs w:val="18"/>
        </w:rPr>
        <w:t xml:space="preserve"> (see document C/</w:t>
      </w:r>
      <w:r w:rsidR="00912720" w:rsidRPr="00B96038">
        <w:rPr>
          <w:sz w:val="18"/>
          <w:szCs w:val="18"/>
        </w:rPr>
        <w:t>51</w:t>
      </w:r>
      <w:r w:rsidRPr="00B96038">
        <w:rPr>
          <w:sz w:val="18"/>
          <w:szCs w:val="18"/>
        </w:rPr>
        <w:t>/4 Rev.).</w:t>
      </w:r>
    </w:p>
    <w:p w:rsidR="005D309A" w:rsidRDefault="005D309A" w:rsidP="00021045">
      <w:pPr>
        <w:rPr>
          <w:sz w:val="18"/>
          <w:szCs w:val="18"/>
        </w:rPr>
      </w:pPr>
    </w:p>
    <w:p w:rsidR="005D309A" w:rsidRPr="0060702E" w:rsidRDefault="005D309A" w:rsidP="00021045">
      <w:pPr>
        <w:rPr>
          <w:sz w:val="18"/>
          <w:szCs w:val="18"/>
        </w:rPr>
      </w:pPr>
    </w:p>
    <w:p w:rsidR="006D295F" w:rsidRPr="0060702E" w:rsidRDefault="006D295F" w:rsidP="006D295F">
      <w:pPr>
        <w:pStyle w:val="Heading6"/>
        <w:keepNext/>
        <w:widowControl w:val="0"/>
        <w:rPr>
          <w:b/>
          <w:noProof/>
        </w:rPr>
      </w:pPr>
      <w:bookmarkStart w:id="27" w:name="_Toc336339195"/>
      <w:bookmarkStart w:id="28" w:name="_Toc524595658"/>
      <w:bookmarkStart w:id="29" w:name="_Toc395864975"/>
      <w:r>
        <w:lastRenderedPageBreak/>
        <w:t>4</w:t>
      </w:r>
      <w:r w:rsidRPr="0060702E">
        <w:t>.  </w:t>
      </w:r>
      <w:bookmarkEnd w:id="27"/>
      <w:r w:rsidRPr="006D295F">
        <w:t>Review of developments concerning applications and grants of plant breeders’ rights</w:t>
      </w:r>
      <w:bookmarkEnd w:id="28"/>
    </w:p>
    <w:p w:rsidR="006D295F" w:rsidRPr="004C3CCF" w:rsidRDefault="006D295F" w:rsidP="006D295F">
      <w:pPr>
        <w:keepNext/>
        <w:widowControl w:val="0"/>
        <w:jc w:val="left"/>
        <w:rPr>
          <w:bCs/>
          <w:noProof/>
          <w:sz w:val="18"/>
          <w:szCs w:val="22"/>
        </w:rPr>
      </w:pPr>
    </w:p>
    <w:p w:rsidR="006D295F" w:rsidRPr="0060702E" w:rsidRDefault="006D295F" w:rsidP="006D295F">
      <w:pPr>
        <w:pStyle w:val="Heading8"/>
        <w:keepNext/>
        <w:widowControl w:val="0"/>
        <w:spacing w:after="0"/>
        <w:rPr>
          <w:szCs w:val="18"/>
          <w:lang w:eastAsia="ja-JP"/>
        </w:rPr>
      </w:pPr>
      <w:bookmarkStart w:id="30" w:name="_Toc336339243"/>
      <w:bookmarkStart w:id="31" w:name="_Toc524595659"/>
      <w:r w:rsidRPr="0060702E">
        <w:rPr>
          <w:szCs w:val="18"/>
        </w:rPr>
        <w:t>(a)  Number of applications for plant breeders’ rights</w:t>
      </w:r>
      <w:bookmarkEnd w:id="30"/>
      <w:bookmarkEnd w:id="31"/>
    </w:p>
    <w:p w:rsidR="006D295F" w:rsidRPr="00AD2EC8" w:rsidRDefault="006D295F" w:rsidP="006D295F">
      <w:pPr>
        <w:keepNext/>
        <w:widowControl w:val="0"/>
        <w:rPr>
          <w:sz w:val="18"/>
          <w:szCs w:val="18"/>
        </w:rPr>
      </w:pPr>
      <w:r w:rsidRPr="00AD2EC8">
        <w:rPr>
          <w:sz w:val="18"/>
          <w:szCs w:val="18"/>
        </w:rPr>
        <w:t xml:space="preserve">(see Figures </w:t>
      </w:r>
      <w:r w:rsidR="00D8639C" w:rsidRPr="00AD2EC8">
        <w:rPr>
          <w:sz w:val="18"/>
          <w:szCs w:val="18"/>
        </w:rPr>
        <w:t>6</w:t>
      </w:r>
      <w:r w:rsidRPr="00AD2EC8">
        <w:rPr>
          <w:sz w:val="18"/>
          <w:szCs w:val="18"/>
        </w:rPr>
        <w:t xml:space="preserve"> and </w:t>
      </w:r>
      <w:r w:rsidR="00D8639C" w:rsidRPr="00AD2EC8">
        <w:rPr>
          <w:sz w:val="18"/>
          <w:szCs w:val="18"/>
        </w:rPr>
        <w:t>8</w:t>
      </w:r>
      <w:r w:rsidRPr="00AD2EC8">
        <w:rPr>
          <w:sz w:val="18"/>
          <w:szCs w:val="18"/>
        </w:rPr>
        <w:t>)</w:t>
      </w:r>
    </w:p>
    <w:p w:rsidR="006D295F" w:rsidRPr="00AD2EC8" w:rsidRDefault="006D295F" w:rsidP="006D295F">
      <w:pPr>
        <w:keepNext/>
        <w:widowControl w:val="0"/>
        <w:rPr>
          <w:sz w:val="18"/>
          <w:szCs w:val="18"/>
        </w:rPr>
      </w:pPr>
    </w:p>
    <w:p w:rsidR="006D295F" w:rsidRPr="00AD2EC8" w:rsidRDefault="006D295F" w:rsidP="006D295F">
      <w:pPr>
        <w:pStyle w:val="Heading8"/>
        <w:keepNext/>
        <w:widowControl w:val="0"/>
        <w:spacing w:after="0"/>
        <w:rPr>
          <w:szCs w:val="18"/>
        </w:rPr>
      </w:pPr>
      <w:bookmarkStart w:id="32" w:name="_Toc524595660"/>
      <w:r w:rsidRPr="00AD2EC8">
        <w:rPr>
          <w:szCs w:val="18"/>
        </w:rPr>
        <w:t>(b)  Number of titles granted</w:t>
      </w:r>
      <w:bookmarkEnd w:id="32"/>
    </w:p>
    <w:p w:rsidR="006D295F" w:rsidRPr="00AD2EC8" w:rsidRDefault="006D295F" w:rsidP="006D295F">
      <w:pPr>
        <w:keepNext/>
        <w:widowControl w:val="0"/>
        <w:rPr>
          <w:sz w:val="18"/>
          <w:szCs w:val="18"/>
        </w:rPr>
      </w:pPr>
      <w:r w:rsidRPr="00AD2EC8">
        <w:rPr>
          <w:sz w:val="18"/>
          <w:szCs w:val="18"/>
        </w:rPr>
        <w:t xml:space="preserve">(see Figure </w:t>
      </w:r>
      <w:r w:rsidR="00D8639C" w:rsidRPr="00AD2EC8">
        <w:rPr>
          <w:sz w:val="18"/>
          <w:szCs w:val="18"/>
        </w:rPr>
        <w:t>9</w:t>
      </w:r>
      <w:r w:rsidRPr="00AD2EC8">
        <w:rPr>
          <w:sz w:val="18"/>
          <w:szCs w:val="18"/>
        </w:rPr>
        <w:t>)</w:t>
      </w:r>
    </w:p>
    <w:p w:rsidR="006D295F" w:rsidRPr="00AD2EC8" w:rsidRDefault="006D295F" w:rsidP="006D295F">
      <w:pPr>
        <w:keepNext/>
        <w:widowControl w:val="0"/>
        <w:rPr>
          <w:sz w:val="18"/>
          <w:szCs w:val="18"/>
        </w:rPr>
      </w:pPr>
    </w:p>
    <w:p w:rsidR="006D295F" w:rsidRPr="00AD2EC8" w:rsidRDefault="006D295F" w:rsidP="006D295F">
      <w:pPr>
        <w:pStyle w:val="Heading8"/>
        <w:keepNext/>
        <w:widowControl w:val="0"/>
        <w:spacing w:after="0"/>
        <w:rPr>
          <w:szCs w:val="18"/>
        </w:rPr>
      </w:pPr>
      <w:bookmarkStart w:id="33" w:name="_Toc524595661"/>
      <w:r w:rsidRPr="00AD2EC8">
        <w:rPr>
          <w:szCs w:val="18"/>
        </w:rPr>
        <w:t>(c)  Number of titles in force</w:t>
      </w:r>
      <w:bookmarkEnd w:id="33"/>
    </w:p>
    <w:p w:rsidR="006D295F" w:rsidRPr="0060702E" w:rsidRDefault="006D295F" w:rsidP="006D295F">
      <w:pPr>
        <w:keepNext/>
        <w:widowControl w:val="0"/>
        <w:jc w:val="left"/>
        <w:rPr>
          <w:sz w:val="18"/>
          <w:szCs w:val="18"/>
        </w:rPr>
      </w:pPr>
      <w:r w:rsidRPr="00AD2EC8">
        <w:rPr>
          <w:sz w:val="18"/>
          <w:szCs w:val="18"/>
        </w:rPr>
        <w:t xml:space="preserve">(see Figure </w:t>
      </w:r>
      <w:r w:rsidR="00D8639C" w:rsidRPr="00AD2EC8">
        <w:rPr>
          <w:sz w:val="18"/>
          <w:szCs w:val="18"/>
        </w:rPr>
        <w:t>7</w:t>
      </w:r>
      <w:r w:rsidRPr="00AD2EC8">
        <w:rPr>
          <w:sz w:val="18"/>
          <w:szCs w:val="18"/>
        </w:rPr>
        <w:t>)</w:t>
      </w:r>
    </w:p>
    <w:p w:rsidR="006D295F" w:rsidRPr="0060702E" w:rsidRDefault="006D295F" w:rsidP="006D295F">
      <w:pPr>
        <w:keepNext/>
        <w:widowControl w:val="0"/>
        <w:jc w:val="left"/>
        <w:rPr>
          <w:b/>
          <w:bCs/>
          <w:noProof/>
          <w:sz w:val="18"/>
          <w:szCs w:val="22"/>
        </w:rPr>
      </w:pPr>
    </w:p>
    <w:tbl>
      <w:tblPr>
        <w:tblW w:w="10439" w:type="dxa"/>
        <w:tblInd w:w="-176" w:type="dxa"/>
        <w:tblLayout w:type="fixed"/>
        <w:tblCellMar>
          <w:left w:w="57" w:type="dxa"/>
          <w:right w:w="57" w:type="dxa"/>
        </w:tblCellMar>
        <w:tblLook w:val="0000" w:firstRow="0" w:lastRow="0" w:firstColumn="0" w:lastColumn="0" w:noHBand="0" w:noVBand="0"/>
      </w:tblPr>
      <w:tblGrid>
        <w:gridCol w:w="5103"/>
        <w:gridCol w:w="5336"/>
      </w:tblGrid>
      <w:tr w:rsidR="006D295F" w:rsidRPr="0060702E" w:rsidTr="00FA31E7">
        <w:trPr>
          <w:trHeight w:val="3852"/>
        </w:trPr>
        <w:tc>
          <w:tcPr>
            <w:tcW w:w="5103" w:type="dxa"/>
            <w:tcMar>
              <w:left w:w="28" w:type="dxa"/>
              <w:right w:w="28" w:type="dxa"/>
            </w:tcMar>
          </w:tcPr>
          <w:p w:rsidR="006D295F" w:rsidRPr="0060702E" w:rsidRDefault="006D295F" w:rsidP="00134CC6">
            <w:pPr>
              <w:pStyle w:val="Caption"/>
            </w:pPr>
            <w:bookmarkStart w:id="34" w:name="_Toc524595662"/>
            <w:r w:rsidRPr="006560CB">
              <w:t xml:space="preserve">Figure </w:t>
            </w:r>
            <w:r w:rsidR="000367F1" w:rsidRPr="006560CB">
              <w:rPr>
                <w:noProof/>
              </w:rPr>
              <w:fldChar w:fldCharType="begin"/>
            </w:r>
            <w:r w:rsidR="000367F1" w:rsidRPr="006560CB">
              <w:rPr>
                <w:noProof/>
              </w:rPr>
              <w:instrText xml:space="preserve"> SEQ Figure \* ARABIC </w:instrText>
            </w:r>
            <w:r w:rsidR="000367F1" w:rsidRPr="006560CB">
              <w:rPr>
                <w:noProof/>
              </w:rPr>
              <w:fldChar w:fldCharType="separate"/>
            </w:r>
            <w:r w:rsidR="009676C0">
              <w:rPr>
                <w:noProof/>
              </w:rPr>
              <w:t>6</w:t>
            </w:r>
            <w:r w:rsidR="000367F1" w:rsidRPr="006560CB">
              <w:rPr>
                <w:noProof/>
              </w:rPr>
              <w:fldChar w:fldCharType="end"/>
            </w:r>
            <w:r w:rsidRPr="006560CB">
              <w:t>.  Applications for Plant Breeders’ Rights</w:t>
            </w:r>
            <w:bookmarkEnd w:id="34"/>
          </w:p>
          <w:p w:rsidR="006D295F" w:rsidRPr="0060702E" w:rsidRDefault="006560CB" w:rsidP="00FA31E7">
            <w:pPr>
              <w:spacing w:line="360" w:lineRule="auto"/>
            </w:pPr>
            <w:r>
              <w:rPr>
                <w:noProof/>
              </w:rPr>
              <w:drawing>
                <wp:inline distT="0" distB="0" distL="0" distR="0" wp14:anchorId="439C4955">
                  <wp:extent cx="3093058" cy="23077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7088" cy="2318258"/>
                          </a:xfrm>
                          <a:prstGeom prst="rect">
                            <a:avLst/>
                          </a:prstGeom>
                          <a:noFill/>
                        </pic:spPr>
                      </pic:pic>
                    </a:graphicData>
                  </a:graphic>
                </wp:inline>
              </w:drawing>
            </w:r>
          </w:p>
        </w:tc>
        <w:tc>
          <w:tcPr>
            <w:tcW w:w="5336" w:type="dxa"/>
            <w:tcMar>
              <w:left w:w="28" w:type="dxa"/>
              <w:right w:w="28" w:type="dxa"/>
            </w:tcMar>
          </w:tcPr>
          <w:p w:rsidR="006D295F" w:rsidRPr="006560CB" w:rsidRDefault="006D295F" w:rsidP="00134CC6">
            <w:pPr>
              <w:pStyle w:val="Caption"/>
            </w:pPr>
            <w:bookmarkStart w:id="35" w:name="_Toc524595663"/>
            <w:r w:rsidRPr="006560CB">
              <w:t xml:space="preserve">Figure </w:t>
            </w:r>
            <w:r w:rsidR="000367F1" w:rsidRPr="006560CB">
              <w:rPr>
                <w:noProof/>
              </w:rPr>
              <w:fldChar w:fldCharType="begin"/>
            </w:r>
            <w:r w:rsidR="000367F1" w:rsidRPr="006560CB">
              <w:rPr>
                <w:noProof/>
              </w:rPr>
              <w:instrText xml:space="preserve"> SEQ Figure \* ARABIC </w:instrText>
            </w:r>
            <w:r w:rsidR="000367F1" w:rsidRPr="006560CB">
              <w:rPr>
                <w:noProof/>
              </w:rPr>
              <w:fldChar w:fldCharType="separate"/>
            </w:r>
            <w:r w:rsidR="009676C0">
              <w:rPr>
                <w:noProof/>
              </w:rPr>
              <w:t>7</w:t>
            </w:r>
            <w:r w:rsidR="000367F1" w:rsidRPr="006560CB">
              <w:rPr>
                <w:noProof/>
              </w:rPr>
              <w:fldChar w:fldCharType="end"/>
            </w:r>
            <w:r w:rsidRPr="006560CB">
              <w:t>.  Plant Breeders’ Rights Titles in Force</w:t>
            </w:r>
            <w:bookmarkEnd w:id="35"/>
          </w:p>
          <w:p w:rsidR="006D295F" w:rsidRPr="006560CB" w:rsidRDefault="006560CB" w:rsidP="00FA31E7">
            <w:pPr>
              <w:spacing w:line="360" w:lineRule="auto"/>
              <w:jc w:val="center"/>
              <w:rPr>
                <w:sz w:val="18"/>
                <w:szCs w:val="18"/>
              </w:rPr>
            </w:pPr>
            <w:r w:rsidRPr="006560CB">
              <w:rPr>
                <w:noProof/>
                <w:sz w:val="18"/>
                <w:szCs w:val="18"/>
              </w:rPr>
              <w:drawing>
                <wp:inline distT="0" distB="0" distL="0" distR="0" wp14:anchorId="3D96239A">
                  <wp:extent cx="3379746" cy="2241006"/>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05932" cy="2258369"/>
                          </a:xfrm>
                          <a:prstGeom prst="rect">
                            <a:avLst/>
                          </a:prstGeom>
                          <a:noFill/>
                        </pic:spPr>
                      </pic:pic>
                    </a:graphicData>
                  </a:graphic>
                </wp:inline>
              </w:drawing>
            </w:r>
          </w:p>
        </w:tc>
      </w:tr>
      <w:tr w:rsidR="003278A9" w:rsidRPr="0060702E" w:rsidTr="003278A9">
        <w:tc>
          <w:tcPr>
            <w:tcW w:w="5103" w:type="dxa"/>
            <w:shd w:val="clear" w:color="auto" w:fill="auto"/>
            <w:tcMar>
              <w:left w:w="28" w:type="dxa"/>
              <w:right w:w="28" w:type="dxa"/>
            </w:tcMar>
          </w:tcPr>
          <w:p w:rsidR="003278A9" w:rsidRPr="00133CCA" w:rsidRDefault="003278A9" w:rsidP="00134CC6">
            <w:pPr>
              <w:pStyle w:val="Caption"/>
            </w:pPr>
          </w:p>
        </w:tc>
        <w:tc>
          <w:tcPr>
            <w:tcW w:w="5336" w:type="dxa"/>
            <w:shd w:val="clear" w:color="auto" w:fill="auto"/>
            <w:tcMar>
              <w:left w:w="28" w:type="dxa"/>
              <w:right w:w="28" w:type="dxa"/>
            </w:tcMar>
          </w:tcPr>
          <w:p w:rsidR="003278A9" w:rsidRPr="00133CCA" w:rsidRDefault="003278A9" w:rsidP="00134CC6">
            <w:pPr>
              <w:pStyle w:val="Caption"/>
            </w:pPr>
          </w:p>
        </w:tc>
      </w:tr>
      <w:tr w:rsidR="006D295F" w:rsidRPr="0060702E" w:rsidTr="00FA31E7">
        <w:trPr>
          <w:trHeight w:val="3680"/>
        </w:trPr>
        <w:tc>
          <w:tcPr>
            <w:tcW w:w="5103" w:type="dxa"/>
            <w:shd w:val="clear" w:color="auto" w:fill="auto"/>
            <w:tcMar>
              <w:left w:w="28" w:type="dxa"/>
              <w:right w:w="28" w:type="dxa"/>
            </w:tcMar>
          </w:tcPr>
          <w:p w:rsidR="006D295F" w:rsidRPr="00133CCA" w:rsidRDefault="006D295F" w:rsidP="00134CC6">
            <w:pPr>
              <w:pStyle w:val="Caption"/>
            </w:pPr>
            <w:bookmarkStart w:id="36" w:name="_Toc524595664"/>
            <w:r w:rsidRPr="00133CCA">
              <w:t xml:space="preserve">Figure </w:t>
            </w:r>
            <w:r w:rsidR="000367F1" w:rsidRPr="00133CCA">
              <w:rPr>
                <w:noProof/>
              </w:rPr>
              <w:fldChar w:fldCharType="begin"/>
            </w:r>
            <w:r w:rsidR="000367F1" w:rsidRPr="00133CCA">
              <w:rPr>
                <w:noProof/>
              </w:rPr>
              <w:instrText xml:space="preserve"> SEQ Figure \* ARABIC </w:instrText>
            </w:r>
            <w:r w:rsidR="000367F1" w:rsidRPr="00133CCA">
              <w:rPr>
                <w:noProof/>
              </w:rPr>
              <w:fldChar w:fldCharType="separate"/>
            </w:r>
            <w:r w:rsidR="009676C0">
              <w:rPr>
                <w:noProof/>
              </w:rPr>
              <w:t>8</w:t>
            </w:r>
            <w:r w:rsidR="000367F1" w:rsidRPr="00133CCA">
              <w:rPr>
                <w:noProof/>
              </w:rPr>
              <w:fldChar w:fldCharType="end"/>
            </w:r>
            <w:r w:rsidRPr="00133CCA">
              <w:t>.  Applications for Plant Breeders’ Rights by Resident/Non-Resident</w:t>
            </w:r>
            <w:bookmarkEnd w:id="36"/>
          </w:p>
          <w:p w:rsidR="006D295F" w:rsidRPr="00133CCA" w:rsidRDefault="00133CCA" w:rsidP="00FA31E7">
            <w:pPr>
              <w:spacing w:line="360" w:lineRule="auto"/>
              <w:jc w:val="center"/>
            </w:pPr>
            <w:r w:rsidRPr="00133CCA">
              <w:rPr>
                <w:noProof/>
              </w:rPr>
              <w:drawing>
                <wp:inline distT="0" distB="0" distL="0" distR="0" wp14:anchorId="1A79D80B">
                  <wp:extent cx="3188473" cy="206607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1722" cy="2081144"/>
                          </a:xfrm>
                          <a:prstGeom prst="rect">
                            <a:avLst/>
                          </a:prstGeom>
                          <a:noFill/>
                        </pic:spPr>
                      </pic:pic>
                    </a:graphicData>
                  </a:graphic>
                </wp:inline>
              </w:drawing>
            </w:r>
          </w:p>
        </w:tc>
        <w:tc>
          <w:tcPr>
            <w:tcW w:w="5336" w:type="dxa"/>
            <w:shd w:val="clear" w:color="auto" w:fill="auto"/>
            <w:tcMar>
              <w:left w:w="28" w:type="dxa"/>
              <w:right w:w="28" w:type="dxa"/>
            </w:tcMar>
          </w:tcPr>
          <w:p w:rsidR="006D295F" w:rsidRPr="00133CCA" w:rsidRDefault="006D295F" w:rsidP="00134CC6">
            <w:pPr>
              <w:pStyle w:val="Caption"/>
            </w:pPr>
            <w:bookmarkStart w:id="37" w:name="_Toc524595665"/>
            <w:r w:rsidRPr="00133CCA">
              <w:t xml:space="preserve">Figure </w:t>
            </w:r>
            <w:r w:rsidR="000367F1" w:rsidRPr="00133CCA">
              <w:rPr>
                <w:noProof/>
              </w:rPr>
              <w:fldChar w:fldCharType="begin"/>
            </w:r>
            <w:r w:rsidR="000367F1" w:rsidRPr="00133CCA">
              <w:rPr>
                <w:noProof/>
              </w:rPr>
              <w:instrText xml:space="preserve"> SEQ Figure \* ARABIC </w:instrText>
            </w:r>
            <w:r w:rsidR="000367F1" w:rsidRPr="00133CCA">
              <w:rPr>
                <w:noProof/>
              </w:rPr>
              <w:fldChar w:fldCharType="separate"/>
            </w:r>
            <w:r w:rsidR="009676C0">
              <w:rPr>
                <w:noProof/>
              </w:rPr>
              <w:t>9</w:t>
            </w:r>
            <w:r w:rsidR="000367F1" w:rsidRPr="00133CCA">
              <w:rPr>
                <w:noProof/>
              </w:rPr>
              <w:fldChar w:fldCharType="end"/>
            </w:r>
            <w:r w:rsidRPr="00133CCA">
              <w:t xml:space="preserve">.  Plant Breeders’ Rights Titles </w:t>
            </w:r>
            <w:r w:rsidR="00134CC6" w:rsidRPr="00133CCA">
              <w:br/>
            </w:r>
            <w:r w:rsidRPr="00133CCA">
              <w:t>Granted by Resident/Non-Resident</w:t>
            </w:r>
            <w:bookmarkEnd w:id="37"/>
          </w:p>
          <w:p w:rsidR="006D295F" w:rsidRPr="00133CCA" w:rsidRDefault="00133CCA" w:rsidP="00FA31E7">
            <w:pPr>
              <w:spacing w:line="360" w:lineRule="auto"/>
              <w:jc w:val="center"/>
              <w:rPr>
                <w:sz w:val="18"/>
                <w:szCs w:val="18"/>
              </w:rPr>
            </w:pPr>
            <w:r w:rsidRPr="00133CCA">
              <w:rPr>
                <w:noProof/>
                <w:sz w:val="18"/>
                <w:szCs w:val="18"/>
              </w:rPr>
              <w:drawing>
                <wp:inline distT="0" distB="0" distL="0" distR="0" wp14:anchorId="353ED43F">
                  <wp:extent cx="3443558" cy="2097739"/>
                  <wp:effectExtent l="0" t="0" r="508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6673" cy="2111820"/>
                          </a:xfrm>
                          <a:prstGeom prst="rect">
                            <a:avLst/>
                          </a:prstGeom>
                          <a:noFill/>
                        </pic:spPr>
                      </pic:pic>
                    </a:graphicData>
                  </a:graphic>
                </wp:inline>
              </w:drawing>
            </w:r>
          </w:p>
        </w:tc>
      </w:tr>
    </w:tbl>
    <w:p w:rsidR="006D295F" w:rsidRPr="00A81909" w:rsidRDefault="006D295F" w:rsidP="006D295F">
      <w:pPr>
        <w:widowControl w:val="0"/>
        <w:jc w:val="left"/>
        <w:rPr>
          <w:bCs/>
          <w:noProof/>
          <w:sz w:val="18"/>
          <w:szCs w:val="22"/>
        </w:rPr>
      </w:pPr>
    </w:p>
    <w:p w:rsidR="006D295F" w:rsidRPr="0060702E" w:rsidRDefault="006D295F" w:rsidP="006D295F">
      <w:pPr>
        <w:pStyle w:val="Heading8"/>
        <w:keepNext/>
        <w:keepLines/>
        <w:widowControl w:val="0"/>
        <w:rPr>
          <w:szCs w:val="18"/>
        </w:rPr>
      </w:pPr>
      <w:bookmarkStart w:id="38" w:name="_Toc524595666"/>
      <w:r w:rsidRPr="0060702E">
        <w:rPr>
          <w:szCs w:val="18"/>
        </w:rPr>
        <w:lastRenderedPageBreak/>
        <w:t>(d)  Number of genera/species protected by members of the Union</w:t>
      </w:r>
      <w:bookmarkEnd w:id="38"/>
    </w:p>
    <w:p w:rsidR="00D61C2C" w:rsidRDefault="006D295F" w:rsidP="006D295F">
      <w:pPr>
        <w:keepNext/>
        <w:keepLines/>
        <w:widowControl w:val="0"/>
        <w:rPr>
          <w:bCs/>
          <w:noProof/>
          <w:sz w:val="18"/>
          <w:szCs w:val="22"/>
        </w:rPr>
      </w:pPr>
      <w:r w:rsidRPr="00B13E31">
        <w:rPr>
          <w:sz w:val="18"/>
        </w:rPr>
        <w:t xml:space="preserve">(see Figures </w:t>
      </w:r>
      <w:r w:rsidR="00D8639C" w:rsidRPr="00B13E31">
        <w:rPr>
          <w:sz w:val="18"/>
        </w:rPr>
        <w:t>10</w:t>
      </w:r>
      <w:r w:rsidRPr="00B13E31">
        <w:rPr>
          <w:sz w:val="18"/>
        </w:rPr>
        <w:t xml:space="preserve"> and </w:t>
      </w:r>
      <w:r w:rsidR="00D8639C" w:rsidRPr="00B13E31">
        <w:rPr>
          <w:sz w:val="18"/>
        </w:rPr>
        <w:t>11</w:t>
      </w:r>
      <w:r w:rsidRPr="00B13E31">
        <w:rPr>
          <w:sz w:val="18"/>
        </w:rPr>
        <w:t>)</w:t>
      </w:r>
    </w:p>
    <w:p w:rsidR="00D61C2C" w:rsidRPr="00710598" w:rsidRDefault="00D61C2C" w:rsidP="006D295F">
      <w:pPr>
        <w:keepNext/>
        <w:keepLines/>
        <w:widowControl w:val="0"/>
        <w:rPr>
          <w:sz w:val="18"/>
        </w:rPr>
      </w:pPr>
    </w:p>
    <w:p w:rsidR="00D61C2C" w:rsidRPr="00D61C2C" w:rsidRDefault="00251FF4" w:rsidP="00D61C2C">
      <w:pPr>
        <w:pStyle w:val="Caption"/>
      </w:pPr>
      <w:bookmarkStart w:id="39" w:name="_Toc524595667"/>
      <w:r w:rsidRPr="00B13E31">
        <w:t xml:space="preserve">Figure </w:t>
      </w:r>
      <w:r w:rsidR="000367F1" w:rsidRPr="00B13E31">
        <w:rPr>
          <w:noProof/>
        </w:rPr>
        <w:fldChar w:fldCharType="begin"/>
      </w:r>
      <w:r w:rsidR="000367F1" w:rsidRPr="00B13E31">
        <w:rPr>
          <w:noProof/>
        </w:rPr>
        <w:instrText xml:space="preserve"> SEQ Figure \* ARABIC </w:instrText>
      </w:r>
      <w:r w:rsidR="000367F1" w:rsidRPr="00B13E31">
        <w:rPr>
          <w:noProof/>
        </w:rPr>
        <w:fldChar w:fldCharType="separate"/>
      </w:r>
      <w:r w:rsidR="009676C0">
        <w:rPr>
          <w:noProof/>
        </w:rPr>
        <w:t>10</w:t>
      </w:r>
      <w:r w:rsidR="000367F1" w:rsidRPr="00B13E31">
        <w:rPr>
          <w:noProof/>
        </w:rPr>
        <w:fldChar w:fldCharType="end"/>
      </w:r>
      <w:r w:rsidRPr="00B13E31">
        <w:t xml:space="preserve">.  </w:t>
      </w:r>
      <w:r w:rsidR="006D295F" w:rsidRPr="00B13E31">
        <w:t>Protection to plant genera and species in 20</w:t>
      </w:r>
      <w:r w:rsidR="00C377B7" w:rsidRPr="00B13E31">
        <w:t>17</w:t>
      </w:r>
      <w:bookmarkEnd w:id="39"/>
    </w:p>
    <w:p w:rsidR="006D295F" w:rsidRPr="0015343E" w:rsidRDefault="00AD22AC" w:rsidP="006D295F">
      <w:pPr>
        <w:widowControl w:val="0"/>
        <w:jc w:val="center"/>
        <w:rPr>
          <w:sz w:val="18"/>
          <w:szCs w:val="18"/>
        </w:rPr>
      </w:pPr>
      <w:r>
        <w:rPr>
          <w:noProof/>
          <w:sz w:val="18"/>
          <w:szCs w:val="18"/>
        </w:rPr>
        <w:drawing>
          <wp:inline distT="0" distB="0" distL="0" distR="0">
            <wp:extent cx="5547600" cy="281160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0_protection_genera&amp;species.png"/>
                    <pic:cNvPicPr/>
                  </pic:nvPicPr>
                  <pic:blipFill>
                    <a:blip r:embed="rId23">
                      <a:extLst>
                        <a:ext uri="{28A0092B-C50C-407E-A947-70E740481C1C}">
                          <a14:useLocalDpi xmlns:a14="http://schemas.microsoft.com/office/drawing/2010/main" val="0"/>
                        </a:ext>
                      </a:extLst>
                    </a:blip>
                    <a:stretch>
                      <a:fillRect/>
                    </a:stretch>
                  </pic:blipFill>
                  <pic:spPr>
                    <a:xfrm>
                      <a:off x="0" y="0"/>
                      <a:ext cx="5547600" cy="2811600"/>
                    </a:xfrm>
                    <a:prstGeom prst="rect">
                      <a:avLst/>
                    </a:prstGeom>
                  </pic:spPr>
                </pic:pic>
              </a:graphicData>
            </a:graphic>
          </wp:inline>
        </w:drawing>
      </w:r>
    </w:p>
    <w:p w:rsidR="00183591" w:rsidRDefault="00183591" w:rsidP="00742BFC">
      <w:pPr>
        <w:pStyle w:val="BodyText"/>
        <w:spacing w:after="180"/>
        <w:ind w:left="426" w:right="425"/>
        <w:rPr>
          <w:rFonts w:cs="Arial"/>
          <w:sz w:val="12"/>
          <w:szCs w:val="12"/>
        </w:rPr>
      </w:pPr>
      <w:r w:rsidRPr="0060702E">
        <w:rPr>
          <w:rFonts w:cs="Arial"/>
          <w:sz w:val="12"/>
          <w:szCs w:val="12"/>
        </w:rPr>
        <w:t>The boundaries shown on this map do not imply the expression of any opinion whatsoever on the part of UPOV concerning the legal status of any country or territory</w:t>
      </w:r>
      <w:r>
        <w:rPr>
          <w:rFonts w:cs="Arial"/>
          <w:sz w:val="12"/>
          <w:szCs w:val="12"/>
        </w:rPr>
        <w:t>.</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
        <w:gridCol w:w="7773"/>
      </w:tblGrid>
      <w:tr w:rsidR="004E5B69" w:rsidTr="004E5B69">
        <w:tc>
          <w:tcPr>
            <w:tcW w:w="557" w:type="dxa"/>
          </w:tcPr>
          <w:p w:rsidR="004E5B69" w:rsidRDefault="004E5B69" w:rsidP="004E5B69">
            <w:pPr>
              <w:spacing w:after="60"/>
              <w:rPr>
                <w:sz w:val="18"/>
              </w:rPr>
            </w:pPr>
            <w:r w:rsidRPr="004E5B69">
              <w:rPr>
                <w:noProof/>
                <w:sz w:val="16"/>
                <w:szCs w:val="16"/>
              </w:rPr>
              <w:drawing>
                <wp:inline distT="0" distB="0" distL="0" distR="0" wp14:anchorId="652EF7DF" wp14:editId="55E809D1">
                  <wp:extent cx="108000" cy="108000"/>
                  <wp:effectExtent l="19050" t="19050" r="2540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8000" cy="108000"/>
                          </a:xfrm>
                          <a:prstGeom prst="rect">
                            <a:avLst/>
                          </a:prstGeom>
                          <a:ln>
                            <a:solidFill>
                              <a:schemeClr val="tx1"/>
                            </a:solidFill>
                          </a:ln>
                        </pic:spPr>
                      </pic:pic>
                    </a:graphicData>
                  </a:graphic>
                </wp:inline>
              </w:drawing>
            </w:r>
          </w:p>
        </w:tc>
        <w:tc>
          <w:tcPr>
            <w:tcW w:w="7773" w:type="dxa"/>
            <w:vAlign w:val="bottom"/>
          </w:tcPr>
          <w:p w:rsidR="004E5B69" w:rsidRDefault="004E5B69" w:rsidP="004E5B69">
            <w:pPr>
              <w:spacing w:after="60"/>
              <w:jc w:val="left"/>
              <w:rPr>
                <w:sz w:val="18"/>
              </w:rPr>
            </w:pPr>
            <w:r w:rsidRPr="004E5B69">
              <w:rPr>
                <w:sz w:val="16"/>
                <w:szCs w:val="16"/>
              </w:rPr>
              <w:t>Members</w:t>
            </w:r>
            <w:r w:rsidRPr="0060702E">
              <w:rPr>
                <w:sz w:val="16"/>
                <w:szCs w:val="16"/>
              </w:rPr>
              <w:t xml:space="preserve"> of the Union offering protection for all plant genera and species</w:t>
            </w:r>
          </w:p>
        </w:tc>
      </w:tr>
      <w:tr w:rsidR="004E5B69" w:rsidTr="004E5B69">
        <w:tc>
          <w:tcPr>
            <w:tcW w:w="557" w:type="dxa"/>
          </w:tcPr>
          <w:p w:rsidR="004E5B69" w:rsidRPr="004E5B69" w:rsidRDefault="004E5B69" w:rsidP="004E5B69">
            <w:pPr>
              <w:spacing w:after="60"/>
              <w:rPr>
                <w:sz w:val="16"/>
                <w:szCs w:val="16"/>
              </w:rPr>
            </w:pPr>
            <w:r>
              <w:rPr>
                <w:noProof/>
              </w:rPr>
              <w:drawing>
                <wp:inline distT="0" distB="0" distL="0" distR="0" wp14:anchorId="230AAB56" wp14:editId="6B5BDA5B">
                  <wp:extent cx="108000" cy="108000"/>
                  <wp:effectExtent l="19050" t="19050" r="25400" b="2540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08000" cy="108000"/>
                          </a:xfrm>
                          <a:prstGeom prst="rect">
                            <a:avLst/>
                          </a:prstGeom>
                          <a:ln>
                            <a:solidFill>
                              <a:schemeClr val="tx1"/>
                            </a:solidFill>
                          </a:ln>
                        </pic:spPr>
                      </pic:pic>
                    </a:graphicData>
                  </a:graphic>
                </wp:inline>
              </w:drawing>
            </w:r>
          </w:p>
        </w:tc>
        <w:tc>
          <w:tcPr>
            <w:tcW w:w="7773" w:type="dxa"/>
            <w:vAlign w:val="bottom"/>
          </w:tcPr>
          <w:p w:rsidR="004E5B69" w:rsidRPr="004E5B69" w:rsidRDefault="004E5B69" w:rsidP="004E5B69">
            <w:pPr>
              <w:spacing w:after="60"/>
              <w:jc w:val="left"/>
              <w:rPr>
                <w:sz w:val="16"/>
                <w:szCs w:val="16"/>
              </w:rPr>
            </w:pPr>
            <w:r w:rsidRPr="0060702E">
              <w:rPr>
                <w:sz w:val="16"/>
                <w:szCs w:val="16"/>
              </w:rPr>
              <w:t>Members of the Union offering protection for a limited number of plant genera and species</w:t>
            </w:r>
          </w:p>
        </w:tc>
      </w:tr>
      <w:tr w:rsidR="004E5B69" w:rsidTr="004E5B69">
        <w:tc>
          <w:tcPr>
            <w:tcW w:w="557" w:type="dxa"/>
          </w:tcPr>
          <w:p w:rsidR="004E5B69" w:rsidRDefault="004E5B69" w:rsidP="004E5B69">
            <w:pPr>
              <w:spacing w:after="60"/>
              <w:rPr>
                <w:noProof/>
              </w:rPr>
            </w:pPr>
            <w:r>
              <w:rPr>
                <w:noProof/>
              </w:rPr>
              <w:drawing>
                <wp:inline distT="0" distB="0" distL="0" distR="0" wp14:anchorId="39701FD4" wp14:editId="1D81DB30">
                  <wp:extent cx="108000" cy="108000"/>
                  <wp:effectExtent l="19050" t="19050" r="25400"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000" cy="108000"/>
                          </a:xfrm>
                          <a:prstGeom prst="rect">
                            <a:avLst/>
                          </a:prstGeom>
                          <a:ln>
                            <a:solidFill>
                              <a:schemeClr val="tx1"/>
                            </a:solidFill>
                          </a:ln>
                        </pic:spPr>
                      </pic:pic>
                    </a:graphicData>
                  </a:graphic>
                </wp:inline>
              </w:drawing>
            </w:r>
          </w:p>
        </w:tc>
        <w:tc>
          <w:tcPr>
            <w:tcW w:w="7773" w:type="dxa"/>
            <w:vAlign w:val="bottom"/>
          </w:tcPr>
          <w:p w:rsidR="004E5B69" w:rsidRPr="0060702E" w:rsidRDefault="004E5B69" w:rsidP="004E5B69">
            <w:pPr>
              <w:spacing w:after="60"/>
              <w:jc w:val="left"/>
              <w:rPr>
                <w:sz w:val="16"/>
                <w:szCs w:val="16"/>
              </w:rPr>
            </w:pPr>
            <w:r w:rsidRPr="001D63F7">
              <w:rPr>
                <w:sz w:val="16"/>
                <w:szCs w:val="16"/>
              </w:rPr>
              <w:t>Members of the Union who had not notified the extension of protection to all genera and species</w:t>
            </w:r>
          </w:p>
        </w:tc>
      </w:tr>
    </w:tbl>
    <w:p w:rsidR="004E5B69" w:rsidRPr="004E5B69" w:rsidRDefault="004E5B69" w:rsidP="004E5B69">
      <w:pPr>
        <w:rPr>
          <w:sz w:val="18"/>
        </w:rPr>
      </w:pPr>
    </w:p>
    <w:p w:rsidR="006D295F" w:rsidRPr="0060702E" w:rsidRDefault="006D295F" w:rsidP="004E5B69">
      <w:pPr>
        <w:widowControl w:val="0"/>
        <w:spacing w:after="60"/>
        <w:jc w:val="left"/>
        <w:rPr>
          <w:sz w:val="16"/>
          <w:szCs w:val="16"/>
        </w:rPr>
      </w:pPr>
    </w:p>
    <w:p w:rsidR="0089554D" w:rsidRDefault="006D295F" w:rsidP="0089554D">
      <w:pPr>
        <w:pStyle w:val="Caption"/>
        <w:rPr>
          <w:color w:val="000000"/>
        </w:rPr>
      </w:pPr>
      <w:bookmarkStart w:id="40" w:name="_Toc524595668"/>
      <w:r w:rsidRPr="00377632">
        <w:t xml:space="preserve">Figure </w:t>
      </w:r>
      <w:r w:rsidR="000367F1" w:rsidRPr="00377632">
        <w:rPr>
          <w:noProof/>
        </w:rPr>
        <w:fldChar w:fldCharType="begin"/>
      </w:r>
      <w:r w:rsidR="000367F1" w:rsidRPr="00377632">
        <w:rPr>
          <w:noProof/>
        </w:rPr>
        <w:instrText xml:space="preserve"> SEQ Figure \* ARABIC </w:instrText>
      </w:r>
      <w:r w:rsidR="000367F1" w:rsidRPr="00377632">
        <w:rPr>
          <w:noProof/>
        </w:rPr>
        <w:fldChar w:fldCharType="separate"/>
      </w:r>
      <w:r w:rsidR="009676C0">
        <w:rPr>
          <w:noProof/>
        </w:rPr>
        <w:t>11</w:t>
      </w:r>
      <w:r w:rsidR="000367F1" w:rsidRPr="00377632">
        <w:rPr>
          <w:noProof/>
        </w:rPr>
        <w:fldChar w:fldCharType="end"/>
      </w:r>
      <w:r w:rsidRPr="00377632">
        <w:t xml:space="preserve">.  Evolution of </w:t>
      </w:r>
      <w:r w:rsidRPr="00377632">
        <w:rPr>
          <w:color w:val="000000"/>
        </w:rPr>
        <w:t>protection to plant genera and species</w:t>
      </w:r>
      <w:bookmarkEnd w:id="40"/>
    </w:p>
    <w:p w:rsidR="006D295F" w:rsidRPr="0060702E" w:rsidRDefault="00A263A0" w:rsidP="00A81909">
      <w:pPr>
        <w:jc w:val="center"/>
      </w:pPr>
      <w:r>
        <w:rPr>
          <w:noProof/>
        </w:rPr>
        <w:drawing>
          <wp:inline distT="0" distB="0" distL="0" distR="0" wp14:anchorId="3B5DAC35">
            <wp:extent cx="4933726" cy="3869623"/>
            <wp:effectExtent l="0" t="0" r="63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4018" cy="3877695"/>
                    </a:xfrm>
                    <a:prstGeom prst="rect">
                      <a:avLst/>
                    </a:prstGeom>
                    <a:noFill/>
                  </pic:spPr>
                </pic:pic>
              </a:graphicData>
            </a:graphic>
          </wp:inline>
        </w:drawing>
      </w:r>
    </w:p>
    <w:p w:rsidR="00A81909" w:rsidRPr="00A81909" w:rsidRDefault="00A81909" w:rsidP="00A81909"/>
    <w:p w:rsidR="006D295F" w:rsidRPr="0060702E" w:rsidRDefault="006D295F" w:rsidP="006D295F">
      <w:pPr>
        <w:pStyle w:val="Heading8"/>
        <w:keepNext/>
        <w:rPr>
          <w:szCs w:val="18"/>
        </w:rPr>
      </w:pPr>
      <w:bookmarkStart w:id="41" w:name="_Toc524595669"/>
      <w:r w:rsidRPr="0060702E">
        <w:rPr>
          <w:szCs w:val="18"/>
        </w:rPr>
        <w:t>(e)  Number of genera/species for which varieties have been protected</w:t>
      </w:r>
      <w:bookmarkEnd w:id="41"/>
    </w:p>
    <w:p w:rsidR="006D295F" w:rsidRDefault="006D295F" w:rsidP="006D295F">
      <w:pPr>
        <w:rPr>
          <w:sz w:val="18"/>
          <w:szCs w:val="18"/>
        </w:rPr>
      </w:pPr>
      <w:r w:rsidRPr="0060702E">
        <w:rPr>
          <w:sz w:val="18"/>
          <w:szCs w:val="18"/>
        </w:rPr>
        <w:t xml:space="preserve">See Figure </w:t>
      </w:r>
      <w:r w:rsidR="008C24A1">
        <w:rPr>
          <w:sz w:val="18"/>
          <w:szCs w:val="18"/>
        </w:rPr>
        <w:t>18</w:t>
      </w:r>
      <w:r w:rsidRPr="0060702E">
        <w:rPr>
          <w:sz w:val="18"/>
          <w:szCs w:val="18"/>
        </w:rPr>
        <w:t xml:space="preserve"> “Plant Genera/Species with Cooperation Agreements, Practical Experience and</w:t>
      </w:r>
      <w:r>
        <w:rPr>
          <w:sz w:val="18"/>
          <w:szCs w:val="18"/>
        </w:rPr>
        <w:t xml:space="preserve"> </w:t>
      </w:r>
      <w:r w:rsidRPr="0060702E">
        <w:rPr>
          <w:sz w:val="18"/>
          <w:szCs w:val="18"/>
        </w:rPr>
        <w:t>Plant Breeders’ Rights Entries in Plant Variety Database”</w:t>
      </w:r>
    </w:p>
    <w:p w:rsidR="00C7254F" w:rsidRDefault="00C7254F" w:rsidP="006D295F">
      <w:pPr>
        <w:rPr>
          <w:sz w:val="18"/>
          <w:szCs w:val="18"/>
        </w:rPr>
      </w:pPr>
    </w:p>
    <w:p w:rsidR="006D295F" w:rsidRPr="00DE7A13" w:rsidRDefault="006D295F" w:rsidP="006D295F">
      <w:pPr>
        <w:pStyle w:val="Heading8"/>
        <w:rPr>
          <w:szCs w:val="18"/>
        </w:rPr>
      </w:pPr>
      <w:bookmarkStart w:id="42" w:name="_Toc521423444"/>
      <w:bookmarkStart w:id="43" w:name="_Toc524595670"/>
      <w:r w:rsidRPr="00DE7A13">
        <w:rPr>
          <w:szCs w:val="18"/>
        </w:rPr>
        <w:t>(f)  Analysis by crop type</w:t>
      </w:r>
      <w:bookmarkEnd w:id="42"/>
      <w:bookmarkEnd w:id="43"/>
    </w:p>
    <w:p w:rsidR="006D295F" w:rsidRDefault="006D295F" w:rsidP="006D295F">
      <w:pPr>
        <w:tabs>
          <w:tab w:val="left" w:pos="2410"/>
          <w:tab w:val="left" w:pos="4536"/>
          <w:tab w:val="left" w:pos="9072"/>
        </w:tabs>
        <w:jc w:val="center"/>
        <w:rPr>
          <w:sz w:val="18"/>
          <w:szCs w:val="18"/>
        </w:rPr>
      </w:pPr>
      <w:r w:rsidRPr="00DE7A13">
        <w:rPr>
          <w:sz w:val="18"/>
          <w:szCs w:val="18"/>
        </w:rPr>
        <w:t>Data from PLUTO database:</w:t>
      </w:r>
    </w:p>
    <w:p w:rsidR="006D295F" w:rsidRDefault="006D295F" w:rsidP="006D295F">
      <w:pPr>
        <w:tabs>
          <w:tab w:val="left" w:pos="2410"/>
          <w:tab w:val="left" w:pos="4536"/>
          <w:tab w:val="left" w:pos="9072"/>
        </w:tabs>
        <w:jc w:val="center"/>
        <w:rPr>
          <w:sz w:val="18"/>
          <w:szCs w:val="18"/>
        </w:rPr>
      </w:pPr>
    </w:p>
    <w:tbl>
      <w:tblPr>
        <w:tblStyle w:val="TableGrid"/>
        <w:tblW w:w="10529"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6D295F" w:rsidTr="00FA31E7">
        <w:tc>
          <w:tcPr>
            <w:tcW w:w="5312" w:type="dxa"/>
          </w:tcPr>
          <w:p w:rsidR="006D295F" w:rsidRPr="00A854F7" w:rsidRDefault="006D295F" w:rsidP="00FA31E7">
            <w:pPr>
              <w:jc w:val="center"/>
              <w:rPr>
                <w:i/>
                <w:sz w:val="16"/>
                <w:szCs w:val="18"/>
                <w:lang w:eastAsia="ja-JP"/>
              </w:rPr>
            </w:pPr>
            <w:r w:rsidRPr="00A854F7">
              <w:rPr>
                <w:i/>
                <w:snapToGrid w:val="0"/>
                <w:sz w:val="16"/>
                <w:szCs w:val="18"/>
                <w:lang w:eastAsia="ja-JP"/>
              </w:rPr>
              <w:t>Applications filed by crop type:</w:t>
            </w:r>
          </w:p>
          <w:p w:rsidR="006D295F" w:rsidRPr="00A854F7" w:rsidRDefault="006D295F" w:rsidP="00FA31E7">
            <w:pPr>
              <w:jc w:val="center"/>
              <w:rPr>
                <w:sz w:val="16"/>
                <w:szCs w:val="18"/>
              </w:rPr>
            </w:pPr>
          </w:p>
          <w:tbl>
            <w:tblPr>
              <w:tblW w:w="48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501"/>
              <w:gridCol w:w="870"/>
              <w:gridCol w:w="871"/>
              <w:gridCol w:w="870"/>
              <w:gridCol w:w="871"/>
              <w:gridCol w:w="871"/>
            </w:tblGrid>
            <w:tr w:rsidR="006D295F" w:rsidRPr="00A854F7" w:rsidTr="00FA31E7">
              <w:trPr>
                <w:cantSplit/>
                <w:jc w:val="center"/>
              </w:trPr>
              <w:tc>
                <w:tcPr>
                  <w:tcW w:w="501" w:type="dxa"/>
                  <w:vAlign w:val="bottom"/>
                </w:tcPr>
                <w:p w:rsidR="006D295F" w:rsidRPr="00A854F7" w:rsidRDefault="006D295F" w:rsidP="00FA31E7">
                  <w:pPr>
                    <w:jc w:val="left"/>
                    <w:rPr>
                      <w:snapToGrid w:val="0"/>
                      <w:sz w:val="16"/>
                      <w:szCs w:val="18"/>
                      <w:lang w:eastAsia="ja-JP"/>
                    </w:rPr>
                  </w:pPr>
                </w:p>
              </w:tc>
              <w:tc>
                <w:tcPr>
                  <w:tcW w:w="4353" w:type="dxa"/>
                  <w:gridSpan w:val="5"/>
                  <w:vAlign w:val="bottom"/>
                </w:tcPr>
                <w:p w:rsidR="006D295F" w:rsidRPr="00A854F7" w:rsidRDefault="006D295F" w:rsidP="00FA31E7">
                  <w:pPr>
                    <w:jc w:val="center"/>
                    <w:rPr>
                      <w:snapToGrid w:val="0"/>
                      <w:sz w:val="16"/>
                      <w:szCs w:val="18"/>
                      <w:lang w:eastAsia="ja-JP"/>
                    </w:rPr>
                  </w:pPr>
                  <w:r w:rsidRPr="00A854F7">
                    <w:rPr>
                      <w:snapToGrid w:val="0"/>
                      <w:sz w:val="16"/>
                      <w:szCs w:val="18"/>
                      <w:lang w:eastAsia="ja-JP"/>
                    </w:rPr>
                    <w:t>Crop type</w:t>
                  </w:r>
                </w:p>
              </w:tc>
            </w:tr>
            <w:tr w:rsidR="006D295F" w:rsidRPr="00A854F7" w:rsidTr="00FA31E7">
              <w:trPr>
                <w:cantSplit/>
                <w:jc w:val="center"/>
              </w:trPr>
              <w:tc>
                <w:tcPr>
                  <w:tcW w:w="501" w:type="dxa"/>
                  <w:vAlign w:val="bottom"/>
                </w:tcPr>
                <w:p w:rsidR="006D295F" w:rsidRPr="00A854F7" w:rsidRDefault="006D295F" w:rsidP="00FA31E7">
                  <w:pPr>
                    <w:jc w:val="left"/>
                    <w:rPr>
                      <w:snapToGrid w:val="0"/>
                      <w:sz w:val="16"/>
                      <w:szCs w:val="18"/>
                      <w:lang w:eastAsia="ja-JP"/>
                    </w:rPr>
                  </w:pPr>
                  <w:r w:rsidRPr="00A854F7">
                    <w:rPr>
                      <w:snapToGrid w:val="0"/>
                      <w:sz w:val="16"/>
                      <w:szCs w:val="18"/>
                      <w:lang w:eastAsia="ja-JP"/>
                    </w:rPr>
                    <w:t>Year</w:t>
                  </w:r>
                </w:p>
              </w:tc>
              <w:tc>
                <w:tcPr>
                  <w:tcW w:w="870" w:type="dxa"/>
                  <w:vAlign w:val="bottom"/>
                </w:tcPr>
                <w:p w:rsidR="006D295F" w:rsidRPr="00A854F7" w:rsidRDefault="006D295F" w:rsidP="00FA31E7">
                  <w:pPr>
                    <w:jc w:val="center"/>
                    <w:rPr>
                      <w:snapToGrid w:val="0"/>
                      <w:sz w:val="16"/>
                      <w:szCs w:val="18"/>
                      <w:lang w:eastAsia="ja-JP"/>
                    </w:rPr>
                  </w:pPr>
                  <w:r w:rsidRPr="00A854F7">
                    <w:rPr>
                      <w:snapToGrid w:val="0"/>
                      <w:sz w:val="16"/>
                      <w:szCs w:val="18"/>
                      <w:lang w:eastAsia="ja-JP"/>
                    </w:rPr>
                    <w:t>Agri</w:t>
                  </w:r>
                  <w:r>
                    <w:rPr>
                      <w:snapToGrid w:val="0"/>
                      <w:sz w:val="16"/>
                      <w:szCs w:val="18"/>
                      <w:lang w:eastAsia="ja-JP"/>
                    </w:rPr>
                    <w:t>-</w:t>
                  </w:r>
                  <w:r w:rsidRPr="00A854F7">
                    <w:rPr>
                      <w:snapToGrid w:val="0"/>
                      <w:sz w:val="16"/>
                      <w:szCs w:val="18"/>
                      <w:lang w:eastAsia="ja-JP"/>
                    </w:rPr>
                    <w:t>culture</w:t>
                  </w:r>
                </w:p>
              </w:tc>
              <w:tc>
                <w:tcPr>
                  <w:tcW w:w="871" w:type="dxa"/>
                  <w:vAlign w:val="bottom"/>
                </w:tcPr>
                <w:p w:rsidR="006D295F" w:rsidRPr="00A854F7" w:rsidRDefault="006D295F" w:rsidP="00FA31E7">
                  <w:pPr>
                    <w:jc w:val="center"/>
                    <w:rPr>
                      <w:snapToGrid w:val="0"/>
                      <w:sz w:val="16"/>
                      <w:szCs w:val="18"/>
                      <w:lang w:eastAsia="ja-JP"/>
                    </w:rPr>
                  </w:pPr>
                  <w:r w:rsidRPr="00A854F7">
                    <w:rPr>
                      <w:snapToGrid w:val="0"/>
                      <w:sz w:val="16"/>
                      <w:szCs w:val="18"/>
                      <w:lang w:eastAsia="ja-JP"/>
                    </w:rPr>
                    <w:t>Forest trees</w:t>
                  </w:r>
                </w:p>
              </w:tc>
              <w:tc>
                <w:tcPr>
                  <w:tcW w:w="870" w:type="dxa"/>
                  <w:vAlign w:val="bottom"/>
                </w:tcPr>
                <w:p w:rsidR="006D295F" w:rsidRPr="00A854F7" w:rsidRDefault="006D295F" w:rsidP="00FA31E7">
                  <w:pPr>
                    <w:jc w:val="center"/>
                    <w:rPr>
                      <w:snapToGrid w:val="0"/>
                      <w:sz w:val="16"/>
                      <w:szCs w:val="18"/>
                      <w:lang w:eastAsia="ja-JP"/>
                    </w:rPr>
                  </w:pPr>
                  <w:r w:rsidRPr="00A854F7">
                    <w:rPr>
                      <w:snapToGrid w:val="0"/>
                      <w:sz w:val="16"/>
                      <w:szCs w:val="18"/>
                      <w:lang w:eastAsia="ja-JP"/>
                    </w:rPr>
                    <w:t>Fruit</w:t>
                  </w:r>
                </w:p>
              </w:tc>
              <w:tc>
                <w:tcPr>
                  <w:tcW w:w="871" w:type="dxa"/>
                  <w:vAlign w:val="bottom"/>
                </w:tcPr>
                <w:p w:rsidR="006D295F" w:rsidRPr="00A854F7" w:rsidRDefault="006D295F" w:rsidP="00FA31E7">
                  <w:pPr>
                    <w:jc w:val="center"/>
                    <w:rPr>
                      <w:snapToGrid w:val="0"/>
                      <w:sz w:val="16"/>
                      <w:szCs w:val="18"/>
                      <w:lang w:eastAsia="ja-JP"/>
                    </w:rPr>
                  </w:pPr>
                  <w:r w:rsidRPr="00A854F7">
                    <w:rPr>
                      <w:snapToGrid w:val="0"/>
                      <w:sz w:val="16"/>
                      <w:szCs w:val="18"/>
                      <w:lang w:eastAsia="ja-JP"/>
                    </w:rPr>
                    <w:t>Orna</w:t>
                  </w:r>
                  <w:r>
                    <w:rPr>
                      <w:snapToGrid w:val="0"/>
                      <w:sz w:val="16"/>
                      <w:szCs w:val="18"/>
                      <w:lang w:eastAsia="ja-JP"/>
                    </w:rPr>
                    <w:t>-</w:t>
                  </w:r>
                  <w:r w:rsidRPr="00A854F7">
                    <w:rPr>
                      <w:snapToGrid w:val="0"/>
                      <w:sz w:val="16"/>
                      <w:szCs w:val="18"/>
                      <w:lang w:eastAsia="ja-JP"/>
                    </w:rPr>
                    <w:t>mental</w:t>
                  </w:r>
                </w:p>
              </w:tc>
              <w:tc>
                <w:tcPr>
                  <w:tcW w:w="871" w:type="dxa"/>
                  <w:vAlign w:val="bottom"/>
                </w:tcPr>
                <w:p w:rsidR="006D295F" w:rsidRPr="00A854F7" w:rsidRDefault="006D295F" w:rsidP="00FA31E7">
                  <w:pPr>
                    <w:jc w:val="center"/>
                    <w:rPr>
                      <w:snapToGrid w:val="0"/>
                      <w:sz w:val="16"/>
                      <w:szCs w:val="18"/>
                      <w:lang w:eastAsia="ja-JP"/>
                    </w:rPr>
                  </w:pPr>
                  <w:r w:rsidRPr="00A854F7">
                    <w:rPr>
                      <w:snapToGrid w:val="0"/>
                      <w:sz w:val="16"/>
                      <w:szCs w:val="18"/>
                      <w:lang w:eastAsia="ja-JP"/>
                    </w:rPr>
                    <w:t>Vege</w:t>
                  </w:r>
                  <w:r>
                    <w:rPr>
                      <w:snapToGrid w:val="0"/>
                      <w:sz w:val="16"/>
                      <w:szCs w:val="18"/>
                      <w:lang w:eastAsia="ja-JP"/>
                    </w:rPr>
                    <w:t>-</w:t>
                  </w:r>
                  <w:r w:rsidRPr="00A854F7">
                    <w:rPr>
                      <w:snapToGrid w:val="0"/>
                      <w:sz w:val="16"/>
                      <w:szCs w:val="18"/>
                      <w:lang w:eastAsia="ja-JP"/>
                    </w:rPr>
                    <w:t>tables</w:t>
                  </w:r>
                </w:p>
              </w:tc>
            </w:tr>
            <w:tr w:rsidR="006D295F" w:rsidRPr="00A854F7" w:rsidTr="00FA31E7">
              <w:trPr>
                <w:cantSplit/>
                <w:jc w:val="center"/>
              </w:trPr>
              <w:tc>
                <w:tcPr>
                  <w:tcW w:w="501" w:type="dxa"/>
                </w:tcPr>
                <w:p w:rsidR="006D295F" w:rsidRPr="00A854F7" w:rsidRDefault="006D295F" w:rsidP="00FA31E7">
                  <w:pPr>
                    <w:jc w:val="left"/>
                    <w:rPr>
                      <w:snapToGrid w:val="0"/>
                      <w:sz w:val="16"/>
                      <w:lang w:eastAsia="ja-JP"/>
                    </w:rPr>
                  </w:pPr>
                  <w:r w:rsidRPr="00A854F7">
                    <w:rPr>
                      <w:snapToGrid w:val="0"/>
                      <w:sz w:val="16"/>
                      <w:lang w:eastAsia="ja-JP"/>
                    </w:rPr>
                    <w:t>2012</w:t>
                  </w:r>
                </w:p>
              </w:tc>
              <w:tc>
                <w:tcPr>
                  <w:tcW w:w="870" w:type="dxa"/>
                </w:tcPr>
                <w:p w:rsidR="006D295F" w:rsidRPr="00A854F7" w:rsidRDefault="006D295F" w:rsidP="00FA31E7">
                  <w:pPr>
                    <w:jc w:val="center"/>
                    <w:rPr>
                      <w:snapToGrid w:val="0"/>
                      <w:sz w:val="16"/>
                      <w:lang w:eastAsia="ja-JP"/>
                    </w:rPr>
                  </w:pPr>
                  <w:r w:rsidRPr="00A854F7">
                    <w:rPr>
                      <w:snapToGrid w:val="0"/>
                      <w:sz w:val="16"/>
                      <w:lang w:eastAsia="ja-JP"/>
                    </w:rPr>
                    <w:t>27%</w:t>
                  </w:r>
                </w:p>
              </w:tc>
              <w:tc>
                <w:tcPr>
                  <w:tcW w:w="871" w:type="dxa"/>
                </w:tcPr>
                <w:p w:rsidR="006D295F" w:rsidRPr="00A854F7" w:rsidRDefault="006D295F" w:rsidP="00FA31E7">
                  <w:pPr>
                    <w:jc w:val="center"/>
                    <w:rPr>
                      <w:snapToGrid w:val="0"/>
                      <w:sz w:val="16"/>
                      <w:lang w:eastAsia="ja-JP"/>
                    </w:rPr>
                  </w:pPr>
                  <w:r w:rsidRPr="00A854F7">
                    <w:rPr>
                      <w:snapToGrid w:val="0"/>
                      <w:sz w:val="16"/>
                      <w:lang w:eastAsia="ja-JP"/>
                    </w:rPr>
                    <w:t>0.9%</w:t>
                  </w:r>
                </w:p>
              </w:tc>
              <w:tc>
                <w:tcPr>
                  <w:tcW w:w="870" w:type="dxa"/>
                </w:tcPr>
                <w:p w:rsidR="006D295F" w:rsidRPr="00A854F7" w:rsidRDefault="006D295F" w:rsidP="00FA31E7">
                  <w:pPr>
                    <w:jc w:val="center"/>
                    <w:rPr>
                      <w:snapToGrid w:val="0"/>
                      <w:sz w:val="16"/>
                      <w:lang w:eastAsia="ja-JP"/>
                    </w:rPr>
                  </w:pPr>
                  <w:r w:rsidRPr="00A854F7">
                    <w:rPr>
                      <w:snapToGrid w:val="0"/>
                      <w:sz w:val="16"/>
                      <w:lang w:eastAsia="ja-JP"/>
                    </w:rPr>
                    <w:t>12%</w:t>
                  </w:r>
                </w:p>
              </w:tc>
              <w:tc>
                <w:tcPr>
                  <w:tcW w:w="871" w:type="dxa"/>
                </w:tcPr>
                <w:p w:rsidR="006D295F" w:rsidRPr="00A854F7" w:rsidRDefault="006D295F" w:rsidP="00FA31E7">
                  <w:pPr>
                    <w:jc w:val="center"/>
                    <w:rPr>
                      <w:snapToGrid w:val="0"/>
                      <w:sz w:val="16"/>
                      <w:lang w:eastAsia="ja-JP"/>
                    </w:rPr>
                  </w:pPr>
                  <w:r w:rsidRPr="00A854F7">
                    <w:rPr>
                      <w:snapToGrid w:val="0"/>
                      <w:sz w:val="16"/>
                      <w:lang w:eastAsia="ja-JP"/>
                    </w:rPr>
                    <w:t>48%</w:t>
                  </w:r>
                </w:p>
              </w:tc>
              <w:tc>
                <w:tcPr>
                  <w:tcW w:w="871" w:type="dxa"/>
                </w:tcPr>
                <w:p w:rsidR="006D295F" w:rsidRPr="00A854F7" w:rsidRDefault="006D295F" w:rsidP="00FA31E7">
                  <w:pPr>
                    <w:jc w:val="center"/>
                    <w:rPr>
                      <w:snapToGrid w:val="0"/>
                      <w:sz w:val="16"/>
                      <w:lang w:eastAsia="ja-JP"/>
                    </w:rPr>
                  </w:pPr>
                  <w:r w:rsidRPr="00A854F7">
                    <w:rPr>
                      <w:snapToGrid w:val="0"/>
                      <w:sz w:val="16"/>
                      <w:lang w:eastAsia="ja-JP"/>
                    </w:rPr>
                    <w:t>12%</w:t>
                  </w:r>
                </w:p>
              </w:tc>
            </w:tr>
            <w:tr w:rsidR="006D295F" w:rsidRPr="00A854F7" w:rsidTr="00FA31E7">
              <w:trPr>
                <w:cantSplit/>
                <w:jc w:val="center"/>
              </w:trPr>
              <w:tc>
                <w:tcPr>
                  <w:tcW w:w="501" w:type="dxa"/>
                </w:tcPr>
                <w:p w:rsidR="006D295F" w:rsidRPr="00A854F7" w:rsidRDefault="006D295F" w:rsidP="00FA31E7">
                  <w:pPr>
                    <w:jc w:val="left"/>
                    <w:rPr>
                      <w:snapToGrid w:val="0"/>
                      <w:sz w:val="16"/>
                      <w:szCs w:val="18"/>
                      <w:lang w:eastAsia="ja-JP"/>
                    </w:rPr>
                  </w:pPr>
                  <w:r w:rsidRPr="00A854F7">
                    <w:rPr>
                      <w:snapToGrid w:val="0"/>
                      <w:sz w:val="16"/>
                      <w:szCs w:val="18"/>
                      <w:lang w:eastAsia="ja-JP"/>
                    </w:rPr>
                    <w:t>2013</w:t>
                  </w:r>
                </w:p>
              </w:tc>
              <w:tc>
                <w:tcPr>
                  <w:tcW w:w="87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25%</w:t>
                  </w:r>
                </w:p>
              </w:tc>
              <w:tc>
                <w:tcPr>
                  <w:tcW w:w="87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1.0%</w:t>
                  </w:r>
                </w:p>
              </w:tc>
              <w:tc>
                <w:tcPr>
                  <w:tcW w:w="87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12%</w:t>
                  </w:r>
                </w:p>
              </w:tc>
              <w:tc>
                <w:tcPr>
                  <w:tcW w:w="87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49%</w:t>
                  </w:r>
                </w:p>
              </w:tc>
              <w:tc>
                <w:tcPr>
                  <w:tcW w:w="87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11%</w:t>
                  </w:r>
                </w:p>
              </w:tc>
            </w:tr>
            <w:tr w:rsidR="006D295F" w:rsidRPr="00A854F7" w:rsidTr="00FA31E7">
              <w:trPr>
                <w:cantSplit/>
                <w:jc w:val="center"/>
              </w:trPr>
              <w:tc>
                <w:tcPr>
                  <w:tcW w:w="501" w:type="dxa"/>
                </w:tcPr>
                <w:p w:rsidR="006D295F" w:rsidRPr="00A854F7" w:rsidRDefault="006D295F" w:rsidP="00FA31E7">
                  <w:pPr>
                    <w:jc w:val="left"/>
                    <w:rPr>
                      <w:snapToGrid w:val="0"/>
                      <w:sz w:val="16"/>
                      <w:szCs w:val="18"/>
                      <w:lang w:eastAsia="ja-JP"/>
                    </w:rPr>
                  </w:pPr>
                  <w:r w:rsidRPr="00A854F7">
                    <w:rPr>
                      <w:snapToGrid w:val="0"/>
                      <w:sz w:val="16"/>
                      <w:szCs w:val="18"/>
                      <w:lang w:eastAsia="ja-JP"/>
                    </w:rPr>
                    <w:t>2014</w:t>
                  </w:r>
                </w:p>
              </w:tc>
              <w:tc>
                <w:tcPr>
                  <w:tcW w:w="87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30%</w:t>
                  </w:r>
                </w:p>
              </w:tc>
              <w:tc>
                <w:tcPr>
                  <w:tcW w:w="87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0.8%</w:t>
                  </w:r>
                </w:p>
              </w:tc>
              <w:tc>
                <w:tcPr>
                  <w:tcW w:w="87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11%</w:t>
                  </w:r>
                </w:p>
              </w:tc>
              <w:tc>
                <w:tcPr>
                  <w:tcW w:w="87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47%</w:t>
                  </w:r>
                </w:p>
              </w:tc>
              <w:tc>
                <w:tcPr>
                  <w:tcW w:w="87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10%</w:t>
                  </w:r>
                </w:p>
              </w:tc>
            </w:tr>
            <w:tr w:rsidR="006D295F" w:rsidRPr="00A854F7" w:rsidTr="00FA31E7">
              <w:trPr>
                <w:cantSplit/>
                <w:jc w:val="center"/>
              </w:trPr>
              <w:tc>
                <w:tcPr>
                  <w:tcW w:w="501" w:type="dxa"/>
                </w:tcPr>
                <w:p w:rsidR="006D295F" w:rsidRPr="00A854F7" w:rsidRDefault="006D295F" w:rsidP="00FA31E7">
                  <w:pPr>
                    <w:jc w:val="left"/>
                    <w:rPr>
                      <w:snapToGrid w:val="0"/>
                      <w:sz w:val="16"/>
                      <w:szCs w:val="18"/>
                      <w:lang w:eastAsia="ja-JP"/>
                    </w:rPr>
                  </w:pPr>
                  <w:r w:rsidRPr="00A854F7">
                    <w:rPr>
                      <w:snapToGrid w:val="0"/>
                      <w:sz w:val="16"/>
                      <w:szCs w:val="18"/>
                      <w:lang w:eastAsia="ja-JP"/>
                    </w:rPr>
                    <w:t>2015</w:t>
                  </w:r>
                </w:p>
              </w:tc>
              <w:tc>
                <w:tcPr>
                  <w:tcW w:w="87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33%</w:t>
                  </w:r>
                </w:p>
              </w:tc>
              <w:tc>
                <w:tcPr>
                  <w:tcW w:w="87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0.5%</w:t>
                  </w:r>
                </w:p>
              </w:tc>
              <w:tc>
                <w:tcPr>
                  <w:tcW w:w="87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14%</w:t>
                  </w:r>
                </w:p>
              </w:tc>
              <w:tc>
                <w:tcPr>
                  <w:tcW w:w="87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36%</w:t>
                  </w:r>
                </w:p>
              </w:tc>
              <w:tc>
                <w:tcPr>
                  <w:tcW w:w="87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16%</w:t>
                  </w:r>
                </w:p>
              </w:tc>
            </w:tr>
            <w:tr w:rsidR="006D295F" w:rsidRPr="00A854F7" w:rsidTr="00FA31E7">
              <w:trPr>
                <w:cantSplit/>
                <w:jc w:val="center"/>
              </w:trPr>
              <w:tc>
                <w:tcPr>
                  <w:tcW w:w="501" w:type="dxa"/>
                </w:tcPr>
                <w:p w:rsidR="006D295F" w:rsidRPr="00A854F7" w:rsidRDefault="006D295F" w:rsidP="00FA31E7">
                  <w:pPr>
                    <w:jc w:val="left"/>
                    <w:rPr>
                      <w:snapToGrid w:val="0"/>
                      <w:sz w:val="16"/>
                      <w:szCs w:val="18"/>
                      <w:lang w:eastAsia="ja-JP"/>
                    </w:rPr>
                  </w:pPr>
                  <w:r w:rsidRPr="00A854F7">
                    <w:rPr>
                      <w:snapToGrid w:val="0"/>
                      <w:sz w:val="16"/>
                      <w:szCs w:val="18"/>
                      <w:lang w:eastAsia="ja-JP"/>
                    </w:rPr>
                    <w:t>2016</w:t>
                  </w:r>
                </w:p>
              </w:tc>
              <w:tc>
                <w:tcPr>
                  <w:tcW w:w="87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37%</w:t>
                  </w:r>
                </w:p>
              </w:tc>
              <w:tc>
                <w:tcPr>
                  <w:tcW w:w="87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0.6%</w:t>
                  </w:r>
                </w:p>
              </w:tc>
              <w:tc>
                <w:tcPr>
                  <w:tcW w:w="87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11%</w:t>
                  </w:r>
                </w:p>
              </w:tc>
              <w:tc>
                <w:tcPr>
                  <w:tcW w:w="87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34%</w:t>
                  </w:r>
                </w:p>
              </w:tc>
              <w:tc>
                <w:tcPr>
                  <w:tcW w:w="87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18%</w:t>
                  </w:r>
                </w:p>
              </w:tc>
            </w:tr>
            <w:tr w:rsidR="0019163A" w:rsidRPr="00A854F7" w:rsidTr="002608F7">
              <w:trPr>
                <w:cantSplit/>
                <w:jc w:val="center"/>
              </w:trPr>
              <w:tc>
                <w:tcPr>
                  <w:tcW w:w="501" w:type="dxa"/>
                </w:tcPr>
                <w:p w:rsidR="0019163A" w:rsidRPr="00BB594F" w:rsidRDefault="0019163A" w:rsidP="0019163A">
                  <w:pPr>
                    <w:jc w:val="left"/>
                    <w:rPr>
                      <w:snapToGrid w:val="0"/>
                      <w:sz w:val="16"/>
                      <w:szCs w:val="18"/>
                      <w:lang w:eastAsia="ja-JP"/>
                    </w:rPr>
                  </w:pPr>
                  <w:r w:rsidRPr="00BB594F">
                    <w:rPr>
                      <w:snapToGrid w:val="0"/>
                      <w:sz w:val="16"/>
                      <w:szCs w:val="18"/>
                      <w:lang w:eastAsia="ja-JP"/>
                    </w:rPr>
                    <w:t>2017</w:t>
                  </w:r>
                </w:p>
              </w:tc>
              <w:tc>
                <w:tcPr>
                  <w:tcW w:w="870" w:type="dxa"/>
                </w:tcPr>
                <w:p w:rsidR="0019163A" w:rsidRPr="00BB594F" w:rsidRDefault="0019163A" w:rsidP="0019163A">
                  <w:pPr>
                    <w:jc w:val="center"/>
                    <w:rPr>
                      <w:snapToGrid w:val="0"/>
                      <w:sz w:val="16"/>
                      <w:szCs w:val="18"/>
                      <w:lang w:eastAsia="ja-JP"/>
                    </w:rPr>
                  </w:pPr>
                  <w:r w:rsidRPr="00BB594F">
                    <w:rPr>
                      <w:snapToGrid w:val="0"/>
                      <w:sz w:val="16"/>
                      <w:szCs w:val="18"/>
                      <w:lang w:eastAsia="ja-JP"/>
                    </w:rPr>
                    <w:t>33%</w:t>
                  </w:r>
                </w:p>
              </w:tc>
              <w:tc>
                <w:tcPr>
                  <w:tcW w:w="871" w:type="dxa"/>
                </w:tcPr>
                <w:p w:rsidR="0019163A" w:rsidRPr="00BB594F" w:rsidRDefault="0019163A" w:rsidP="0019163A">
                  <w:pPr>
                    <w:jc w:val="center"/>
                    <w:rPr>
                      <w:snapToGrid w:val="0"/>
                      <w:sz w:val="16"/>
                      <w:szCs w:val="18"/>
                      <w:lang w:eastAsia="ja-JP"/>
                    </w:rPr>
                  </w:pPr>
                  <w:r w:rsidRPr="00BB594F">
                    <w:rPr>
                      <w:snapToGrid w:val="0"/>
                      <w:sz w:val="16"/>
                      <w:szCs w:val="18"/>
                      <w:lang w:eastAsia="ja-JP"/>
                    </w:rPr>
                    <w:t>0.5%</w:t>
                  </w:r>
                </w:p>
              </w:tc>
              <w:tc>
                <w:tcPr>
                  <w:tcW w:w="870" w:type="dxa"/>
                </w:tcPr>
                <w:p w:rsidR="0019163A" w:rsidRPr="00BB594F" w:rsidRDefault="0019163A" w:rsidP="0019163A">
                  <w:pPr>
                    <w:jc w:val="center"/>
                    <w:rPr>
                      <w:snapToGrid w:val="0"/>
                      <w:sz w:val="16"/>
                      <w:szCs w:val="18"/>
                      <w:lang w:eastAsia="ja-JP"/>
                    </w:rPr>
                  </w:pPr>
                  <w:r w:rsidRPr="00BB594F">
                    <w:rPr>
                      <w:snapToGrid w:val="0"/>
                      <w:sz w:val="16"/>
                      <w:szCs w:val="18"/>
                      <w:lang w:eastAsia="ja-JP"/>
                    </w:rPr>
                    <w:t>11%</w:t>
                  </w:r>
                </w:p>
              </w:tc>
              <w:tc>
                <w:tcPr>
                  <w:tcW w:w="871" w:type="dxa"/>
                </w:tcPr>
                <w:p w:rsidR="0019163A" w:rsidRPr="00BB594F" w:rsidRDefault="0019163A" w:rsidP="0019163A">
                  <w:pPr>
                    <w:jc w:val="center"/>
                    <w:rPr>
                      <w:snapToGrid w:val="0"/>
                      <w:sz w:val="16"/>
                      <w:szCs w:val="18"/>
                      <w:lang w:eastAsia="ja-JP"/>
                    </w:rPr>
                  </w:pPr>
                  <w:r w:rsidRPr="00BB594F">
                    <w:rPr>
                      <w:snapToGrid w:val="0"/>
                      <w:sz w:val="16"/>
                      <w:szCs w:val="18"/>
                      <w:lang w:eastAsia="ja-JP"/>
                    </w:rPr>
                    <w:t>38%</w:t>
                  </w:r>
                </w:p>
              </w:tc>
              <w:tc>
                <w:tcPr>
                  <w:tcW w:w="871" w:type="dxa"/>
                </w:tcPr>
                <w:p w:rsidR="0019163A" w:rsidRPr="00BB594F" w:rsidRDefault="0019163A" w:rsidP="0019163A">
                  <w:pPr>
                    <w:jc w:val="center"/>
                    <w:rPr>
                      <w:snapToGrid w:val="0"/>
                      <w:sz w:val="16"/>
                      <w:szCs w:val="18"/>
                      <w:lang w:eastAsia="ja-JP"/>
                    </w:rPr>
                  </w:pPr>
                  <w:r w:rsidRPr="00BB594F">
                    <w:rPr>
                      <w:snapToGrid w:val="0"/>
                      <w:sz w:val="16"/>
                      <w:szCs w:val="18"/>
                      <w:lang w:eastAsia="ja-JP"/>
                    </w:rPr>
                    <w:t>17%</w:t>
                  </w:r>
                </w:p>
              </w:tc>
            </w:tr>
          </w:tbl>
          <w:p w:rsidR="006D295F" w:rsidRPr="00A854F7" w:rsidRDefault="006D295F" w:rsidP="00FA31E7">
            <w:pPr>
              <w:tabs>
                <w:tab w:val="left" w:pos="2410"/>
                <w:tab w:val="left" w:pos="4536"/>
                <w:tab w:val="left" w:pos="9072"/>
              </w:tabs>
              <w:jc w:val="center"/>
              <w:rPr>
                <w:sz w:val="16"/>
                <w:szCs w:val="18"/>
              </w:rPr>
            </w:pPr>
          </w:p>
          <w:p w:rsidR="006D295F" w:rsidRPr="00A854F7" w:rsidRDefault="006D295F" w:rsidP="00FA31E7">
            <w:pPr>
              <w:tabs>
                <w:tab w:val="left" w:pos="2410"/>
                <w:tab w:val="left" w:pos="4536"/>
                <w:tab w:val="left" w:pos="9072"/>
              </w:tabs>
              <w:jc w:val="center"/>
              <w:rPr>
                <w:sz w:val="16"/>
                <w:szCs w:val="18"/>
              </w:rPr>
            </w:pPr>
          </w:p>
        </w:tc>
        <w:tc>
          <w:tcPr>
            <w:tcW w:w="5217" w:type="dxa"/>
          </w:tcPr>
          <w:p w:rsidR="006D295F" w:rsidRPr="00A854F7" w:rsidRDefault="006D295F" w:rsidP="00FA31E7">
            <w:pPr>
              <w:jc w:val="center"/>
              <w:rPr>
                <w:i/>
                <w:sz w:val="16"/>
                <w:szCs w:val="18"/>
              </w:rPr>
            </w:pPr>
            <w:r w:rsidRPr="00A854F7">
              <w:rPr>
                <w:i/>
                <w:snapToGrid w:val="0"/>
                <w:sz w:val="16"/>
                <w:szCs w:val="18"/>
                <w:lang w:eastAsia="ja-JP"/>
              </w:rPr>
              <w:t>Titles issued by crop type:</w:t>
            </w:r>
          </w:p>
          <w:p w:rsidR="006D295F" w:rsidRPr="00A854F7" w:rsidRDefault="006D295F" w:rsidP="00FA31E7">
            <w:pPr>
              <w:jc w:val="center"/>
              <w:rPr>
                <w:sz w:val="16"/>
                <w:szCs w:val="18"/>
              </w:rPr>
            </w:pPr>
          </w:p>
          <w:tbl>
            <w:tblPr>
              <w:tblW w:w="480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28" w:type="dxa"/>
                <w:left w:w="28" w:type="dxa"/>
                <w:bottom w:w="28" w:type="dxa"/>
                <w:right w:w="28" w:type="dxa"/>
              </w:tblCellMar>
              <w:tblLook w:val="0000" w:firstRow="0" w:lastRow="0" w:firstColumn="0" w:lastColumn="0" w:noHBand="0" w:noVBand="0"/>
            </w:tblPr>
            <w:tblGrid>
              <w:gridCol w:w="501"/>
              <w:gridCol w:w="860"/>
              <w:gridCol w:w="860"/>
              <w:gridCol w:w="861"/>
              <w:gridCol w:w="860"/>
              <w:gridCol w:w="861"/>
            </w:tblGrid>
            <w:tr w:rsidR="006D295F" w:rsidRPr="00A854F7" w:rsidTr="00FA31E7">
              <w:trPr>
                <w:cantSplit/>
                <w:jc w:val="center"/>
              </w:trPr>
              <w:tc>
                <w:tcPr>
                  <w:tcW w:w="501" w:type="dxa"/>
                  <w:vAlign w:val="bottom"/>
                </w:tcPr>
                <w:p w:rsidR="006D295F" w:rsidRPr="00A854F7" w:rsidRDefault="006D295F" w:rsidP="00FA31E7">
                  <w:pPr>
                    <w:jc w:val="left"/>
                    <w:rPr>
                      <w:snapToGrid w:val="0"/>
                      <w:sz w:val="16"/>
                      <w:szCs w:val="18"/>
                      <w:lang w:eastAsia="ja-JP"/>
                    </w:rPr>
                  </w:pPr>
                </w:p>
              </w:tc>
              <w:tc>
                <w:tcPr>
                  <w:tcW w:w="4302" w:type="dxa"/>
                  <w:gridSpan w:val="5"/>
                  <w:vAlign w:val="bottom"/>
                </w:tcPr>
                <w:p w:rsidR="006D295F" w:rsidRPr="00A854F7" w:rsidRDefault="006D295F" w:rsidP="00FA31E7">
                  <w:pPr>
                    <w:jc w:val="center"/>
                    <w:rPr>
                      <w:snapToGrid w:val="0"/>
                      <w:sz w:val="16"/>
                      <w:szCs w:val="18"/>
                      <w:lang w:eastAsia="ja-JP"/>
                    </w:rPr>
                  </w:pPr>
                  <w:r w:rsidRPr="00A854F7">
                    <w:rPr>
                      <w:snapToGrid w:val="0"/>
                      <w:sz w:val="16"/>
                      <w:szCs w:val="18"/>
                      <w:lang w:eastAsia="ja-JP"/>
                    </w:rPr>
                    <w:t>Crop type</w:t>
                  </w:r>
                </w:p>
              </w:tc>
            </w:tr>
            <w:tr w:rsidR="006D295F" w:rsidRPr="00A854F7" w:rsidTr="00FA31E7">
              <w:trPr>
                <w:cantSplit/>
                <w:jc w:val="center"/>
              </w:trPr>
              <w:tc>
                <w:tcPr>
                  <w:tcW w:w="501" w:type="dxa"/>
                  <w:vAlign w:val="bottom"/>
                </w:tcPr>
                <w:p w:rsidR="006D295F" w:rsidRPr="00A854F7" w:rsidRDefault="006D295F" w:rsidP="00FA31E7">
                  <w:pPr>
                    <w:jc w:val="left"/>
                    <w:rPr>
                      <w:snapToGrid w:val="0"/>
                      <w:sz w:val="16"/>
                      <w:szCs w:val="18"/>
                      <w:lang w:eastAsia="ja-JP"/>
                    </w:rPr>
                  </w:pPr>
                  <w:r w:rsidRPr="00A854F7">
                    <w:rPr>
                      <w:snapToGrid w:val="0"/>
                      <w:sz w:val="16"/>
                      <w:szCs w:val="18"/>
                      <w:lang w:eastAsia="ja-JP"/>
                    </w:rPr>
                    <w:t>Year</w:t>
                  </w:r>
                </w:p>
              </w:tc>
              <w:tc>
                <w:tcPr>
                  <w:tcW w:w="860" w:type="dxa"/>
                  <w:vAlign w:val="bottom"/>
                </w:tcPr>
                <w:p w:rsidR="006D295F" w:rsidRPr="00A854F7" w:rsidRDefault="006D295F" w:rsidP="00FA31E7">
                  <w:pPr>
                    <w:jc w:val="center"/>
                    <w:rPr>
                      <w:snapToGrid w:val="0"/>
                      <w:sz w:val="16"/>
                      <w:szCs w:val="18"/>
                      <w:lang w:eastAsia="ja-JP"/>
                    </w:rPr>
                  </w:pPr>
                  <w:r w:rsidRPr="00A854F7">
                    <w:rPr>
                      <w:snapToGrid w:val="0"/>
                      <w:sz w:val="16"/>
                      <w:szCs w:val="18"/>
                      <w:lang w:eastAsia="ja-JP"/>
                    </w:rPr>
                    <w:t>Agri</w:t>
                  </w:r>
                  <w:r>
                    <w:rPr>
                      <w:snapToGrid w:val="0"/>
                      <w:sz w:val="16"/>
                      <w:szCs w:val="18"/>
                      <w:lang w:eastAsia="ja-JP"/>
                    </w:rPr>
                    <w:t>-</w:t>
                  </w:r>
                  <w:r w:rsidRPr="00A854F7">
                    <w:rPr>
                      <w:snapToGrid w:val="0"/>
                      <w:sz w:val="16"/>
                      <w:szCs w:val="18"/>
                      <w:lang w:eastAsia="ja-JP"/>
                    </w:rPr>
                    <w:t>culture</w:t>
                  </w:r>
                </w:p>
              </w:tc>
              <w:tc>
                <w:tcPr>
                  <w:tcW w:w="860" w:type="dxa"/>
                  <w:vAlign w:val="bottom"/>
                </w:tcPr>
                <w:p w:rsidR="006D295F" w:rsidRPr="00A854F7" w:rsidRDefault="006D295F" w:rsidP="00FA31E7">
                  <w:pPr>
                    <w:jc w:val="center"/>
                    <w:rPr>
                      <w:snapToGrid w:val="0"/>
                      <w:sz w:val="16"/>
                      <w:szCs w:val="18"/>
                      <w:lang w:eastAsia="ja-JP"/>
                    </w:rPr>
                  </w:pPr>
                  <w:r w:rsidRPr="00A854F7">
                    <w:rPr>
                      <w:snapToGrid w:val="0"/>
                      <w:sz w:val="16"/>
                      <w:szCs w:val="18"/>
                      <w:lang w:eastAsia="ja-JP"/>
                    </w:rPr>
                    <w:t>Forest trees</w:t>
                  </w:r>
                </w:p>
              </w:tc>
              <w:tc>
                <w:tcPr>
                  <w:tcW w:w="861" w:type="dxa"/>
                  <w:vAlign w:val="bottom"/>
                </w:tcPr>
                <w:p w:rsidR="006D295F" w:rsidRPr="00A854F7" w:rsidRDefault="006D295F" w:rsidP="00FA31E7">
                  <w:pPr>
                    <w:jc w:val="center"/>
                    <w:rPr>
                      <w:snapToGrid w:val="0"/>
                      <w:sz w:val="16"/>
                      <w:szCs w:val="18"/>
                      <w:lang w:eastAsia="ja-JP"/>
                    </w:rPr>
                  </w:pPr>
                  <w:r w:rsidRPr="00A854F7">
                    <w:rPr>
                      <w:snapToGrid w:val="0"/>
                      <w:sz w:val="16"/>
                      <w:szCs w:val="18"/>
                      <w:lang w:eastAsia="ja-JP"/>
                    </w:rPr>
                    <w:t>Fruit</w:t>
                  </w:r>
                </w:p>
              </w:tc>
              <w:tc>
                <w:tcPr>
                  <w:tcW w:w="860" w:type="dxa"/>
                  <w:vAlign w:val="bottom"/>
                </w:tcPr>
                <w:p w:rsidR="006D295F" w:rsidRPr="00A854F7" w:rsidRDefault="006D295F" w:rsidP="00FA31E7">
                  <w:pPr>
                    <w:jc w:val="center"/>
                    <w:rPr>
                      <w:snapToGrid w:val="0"/>
                      <w:sz w:val="16"/>
                      <w:szCs w:val="18"/>
                      <w:lang w:eastAsia="ja-JP"/>
                    </w:rPr>
                  </w:pPr>
                  <w:r w:rsidRPr="00A854F7">
                    <w:rPr>
                      <w:snapToGrid w:val="0"/>
                      <w:sz w:val="16"/>
                      <w:szCs w:val="18"/>
                      <w:lang w:eastAsia="ja-JP"/>
                    </w:rPr>
                    <w:t>Orna</w:t>
                  </w:r>
                  <w:r>
                    <w:rPr>
                      <w:snapToGrid w:val="0"/>
                      <w:sz w:val="16"/>
                      <w:szCs w:val="18"/>
                      <w:lang w:eastAsia="ja-JP"/>
                    </w:rPr>
                    <w:t>-</w:t>
                  </w:r>
                  <w:r w:rsidRPr="00A854F7">
                    <w:rPr>
                      <w:snapToGrid w:val="0"/>
                      <w:sz w:val="16"/>
                      <w:szCs w:val="18"/>
                      <w:lang w:eastAsia="ja-JP"/>
                    </w:rPr>
                    <w:t>mental</w:t>
                  </w:r>
                </w:p>
              </w:tc>
              <w:tc>
                <w:tcPr>
                  <w:tcW w:w="861" w:type="dxa"/>
                  <w:vAlign w:val="bottom"/>
                </w:tcPr>
                <w:p w:rsidR="006D295F" w:rsidRPr="00A854F7" w:rsidRDefault="006D295F" w:rsidP="00FA31E7">
                  <w:pPr>
                    <w:jc w:val="center"/>
                    <w:rPr>
                      <w:snapToGrid w:val="0"/>
                      <w:sz w:val="16"/>
                      <w:szCs w:val="18"/>
                      <w:lang w:eastAsia="ja-JP"/>
                    </w:rPr>
                  </w:pPr>
                  <w:r w:rsidRPr="00A854F7">
                    <w:rPr>
                      <w:snapToGrid w:val="0"/>
                      <w:sz w:val="16"/>
                      <w:szCs w:val="18"/>
                      <w:lang w:eastAsia="ja-JP"/>
                    </w:rPr>
                    <w:t>Vege</w:t>
                  </w:r>
                  <w:r>
                    <w:rPr>
                      <w:snapToGrid w:val="0"/>
                      <w:sz w:val="16"/>
                      <w:szCs w:val="18"/>
                      <w:lang w:eastAsia="ja-JP"/>
                    </w:rPr>
                    <w:t>-</w:t>
                  </w:r>
                  <w:r w:rsidRPr="00A854F7">
                    <w:rPr>
                      <w:snapToGrid w:val="0"/>
                      <w:sz w:val="16"/>
                      <w:szCs w:val="18"/>
                      <w:lang w:eastAsia="ja-JP"/>
                    </w:rPr>
                    <w:t>tables</w:t>
                  </w:r>
                </w:p>
              </w:tc>
            </w:tr>
            <w:tr w:rsidR="006D295F" w:rsidRPr="00A854F7" w:rsidTr="00FA31E7">
              <w:trPr>
                <w:cantSplit/>
                <w:jc w:val="center"/>
              </w:trPr>
              <w:tc>
                <w:tcPr>
                  <w:tcW w:w="501" w:type="dxa"/>
                </w:tcPr>
                <w:p w:rsidR="006D295F" w:rsidRPr="00A854F7" w:rsidRDefault="006D295F" w:rsidP="00FA31E7">
                  <w:pPr>
                    <w:jc w:val="left"/>
                    <w:rPr>
                      <w:snapToGrid w:val="0"/>
                      <w:sz w:val="16"/>
                      <w:lang w:eastAsia="ja-JP"/>
                    </w:rPr>
                  </w:pPr>
                  <w:r w:rsidRPr="00A854F7">
                    <w:rPr>
                      <w:snapToGrid w:val="0"/>
                      <w:sz w:val="16"/>
                      <w:lang w:eastAsia="ja-JP"/>
                    </w:rPr>
                    <w:t>2012</w:t>
                  </w:r>
                </w:p>
              </w:tc>
              <w:tc>
                <w:tcPr>
                  <w:tcW w:w="860" w:type="dxa"/>
                </w:tcPr>
                <w:p w:rsidR="006D295F" w:rsidRPr="00A854F7" w:rsidRDefault="006D295F" w:rsidP="00FA31E7">
                  <w:pPr>
                    <w:jc w:val="center"/>
                    <w:rPr>
                      <w:snapToGrid w:val="0"/>
                      <w:sz w:val="16"/>
                      <w:lang w:eastAsia="ja-JP"/>
                    </w:rPr>
                  </w:pPr>
                  <w:r w:rsidRPr="00A854F7">
                    <w:rPr>
                      <w:snapToGrid w:val="0"/>
                      <w:sz w:val="16"/>
                      <w:lang w:eastAsia="ja-JP"/>
                    </w:rPr>
                    <w:t>26%</w:t>
                  </w:r>
                </w:p>
              </w:tc>
              <w:tc>
                <w:tcPr>
                  <w:tcW w:w="860" w:type="dxa"/>
                </w:tcPr>
                <w:p w:rsidR="006D295F" w:rsidRPr="00A854F7" w:rsidRDefault="006D295F" w:rsidP="00FA31E7">
                  <w:pPr>
                    <w:jc w:val="center"/>
                    <w:rPr>
                      <w:snapToGrid w:val="0"/>
                      <w:sz w:val="16"/>
                      <w:lang w:eastAsia="ja-JP"/>
                    </w:rPr>
                  </w:pPr>
                  <w:r w:rsidRPr="00A854F7">
                    <w:rPr>
                      <w:snapToGrid w:val="0"/>
                      <w:sz w:val="16"/>
                      <w:lang w:eastAsia="ja-JP"/>
                    </w:rPr>
                    <w:t>0.7%</w:t>
                  </w:r>
                </w:p>
              </w:tc>
              <w:tc>
                <w:tcPr>
                  <w:tcW w:w="861" w:type="dxa"/>
                </w:tcPr>
                <w:p w:rsidR="006D295F" w:rsidRPr="00A854F7" w:rsidRDefault="006D295F" w:rsidP="00FA31E7">
                  <w:pPr>
                    <w:jc w:val="center"/>
                    <w:rPr>
                      <w:snapToGrid w:val="0"/>
                      <w:sz w:val="16"/>
                      <w:lang w:eastAsia="ja-JP"/>
                    </w:rPr>
                  </w:pPr>
                  <w:r w:rsidRPr="00A854F7">
                    <w:rPr>
                      <w:snapToGrid w:val="0"/>
                      <w:sz w:val="16"/>
                      <w:lang w:eastAsia="ja-JP"/>
                    </w:rPr>
                    <w:t>9%</w:t>
                  </w:r>
                </w:p>
              </w:tc>
              <w:tc>
                <w:tcPr>
                  <w:tcW w:w="860" w:type="dxa"/>
                </w:tcPr>
                <w:p w:rsidR="006D295F" w:rsidRPr="00A854F7" w:rsidRDefault="006D295F" w:rsidP="00FA31E7">
                  <w:pPr>
                    <w:jc w:val="center"/>
                    <w:rPr>
                      <w:snapToGrid w:val="0"/>
                      <w:sz w:val="16"/>
                      <w:lang w:eastAsia="ja-JP"/>
                    </w:rPr>
                  </w:pPr>
                  <w:r w:rsidRPr="00A854F7">
                    <w:rPr>
                      <w:snapToGrid w:val="0"/>
                      <w:sz w:val="16"/>
                      <w:lang w:eastAsia="ja-JP"/>
                    </w:rPr>
                    <w:t>48%</w:t>
                  </w:r>
                </w:p>
              </w:tc>
              <w:tc>
                <w:tcPr>
                  <w:tcW w:w="861" w:type="dxa"/>
                </w:tcPr>
                <w:p w:rsidR="006D295F" w:rsidRPr="00A854F7" w:rsidRDefault="006D295F" w:rsidP="00FA31E7">
                  <w:pPr>
                    <w:jc w:val="center"/>
                    <w:rPr>
                      <w:snapToGrid w:val="0"/>
                      <w:sz w:val="16"/>
                      <w:lang w:eastAsia="ja-JP"/>
                    </w:rPr>
                  </w:pPr>
                  <w:r w:rsidRPr="00A854F7">
                    <w:rPr>
                      <w:snapToGrid w:val="0"/>
                      <w:sz w:val="16"/>
                      <w:lang w:eastAsia="ja-JP"/>
                    </w:rPr>
                    <w:t>15%</w:t>
                  </w:r>
                </w:p>
              </w:tc>
            </w:tr>
            <w:tr w:rsidR="006D295F" w:rsidRPr="00A854F7" w:rsidTr="00FA31E7">
              <w:trPr>
                <w:cantSplit/>
                <w:jc w:val="center"/>
              </w:trPr>
              <w:tc>
                <w:tcPr>
                  <w:tcW w:w="501" w:type="dxa"/>
                </w:tcPr>
                <w:p w:rsidR="006D295F" w:rsidRPr="00A854F7" w:rsidRDefault="006D295F" w:rsidP="00FA31E7">
                  <w:pPr>
                    <w:jc w:val="left"/>
                    <w:rPr>
                      <w:snapToGrid w:val="0"/>
                      <w:sz w:val="16"/>
                      <w:szCs w:val="18"/>
                      <w:lang w:eastAsia="ja-JP"/>
                    </w:rPr>
                  </w:pPr>
                  <w:r w:rsidRPr="00A854F7">
                    <w:rPr>
                      <w:snapToGrid w:val="0"/>
                      <w:sz w:val="16"/>
                      <w:szCs w:val="18"/>
                      <w:lang w:eastAsia="ja-JP"/>
                    </w:rPr>
                    <w:t>2013</w:t>
                  </w:r>
                </w:p>
              </w:tc>
              <w:tc>
                <w:tcPr>
                  <w:tcW w:w="86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34%</w:t>
                  </w:r>
                </w:p>
              </w:tc>
              <w:tc>
                <w:tcPr>
                  <w:tcW w:w="86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0.7%</w:t>
                  </w:r>
                </w:p>
              </w:tc>
              <w:tc>
                <w:tcPr>
                  <w:tcW w:w="86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10%</w:t>
                  </w:r>
                </w:p>
              </w:tc>
              <w:tc>
                <w:tcPr>
                  <w:tcW w:w="86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42%</w:t>
                  </w:r>
                </w:p>
              </w:tc>
              <w:tc>
                <w:tcPr>
                  <w:tcW w:w="86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13%</w:t>
                  </w:r>
                </w:p>
              </w:tc>
            </w:tr>
            <w:tr w:rsidR="006D295F" w:rsidRPr="00A854F7" w:rsidTr="00FA31E7">
              <w:trPr>
                <w:cantSplit/>
                <w:jc w:val="center"/>
              </w:trPr>
              <w:tc>
                <w:tcPr>
                  <w:tcW w:w="501" w:type="dxa"/>
                </w:tcPr>
                <w:p w:rsidR="006D295F" w:rsidRPr="00A854F7" w:rsidRDefault="006D295F" w:rsidP="00FA31E7">
                  <w:pPr>
                    <w:jc w:val="left"/>
                    <w:rPr>
                      <w:snapToGrid w:val="0"/>
                      <w:sz w:val="16"/>
                      <w:szCs w:val="18"/>
                      <w:lang w:eastAsia="ja-JP"/>
                    </w:rPr>
                  </w:pPr>
                  <w:r w:rsidRPr="00A854F7">
                    <w:rPr>
                      <w:snapToGrid w:val="0"/>
                      <w:sz w:val="16"/>
                      <w:szCs w:val="18"/>
                      <w:lang w:eastAsia="ja-JP"/>
                    </w:rPr>
                    <w:t>2014</w:t>
                  </w:r>
                </w:p>
              </w:tc>
              <w:tc>
                <w:tcPr>
                  <w:tcW w:w="86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35%</w:t>
                  </w:r>
                </w:p>
              </w:tc>
              <w:tc>
                <w:tcPr>
                  <w:tcW w:w="86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0.6%</w:t>
                  </w:r>
                </w:p>
              </w:tc>
              <w:tc>
                <w:tcPr>
                  <w:tcW w:w="86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10%</w:t>
                  </w:r>
                </w:p>
              </w:tc>
              <w:tc>
                <w:tcPr>
                  <w:tcW w:w="86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43%</w:t>
                  </w:r>
                </w:p>
              </w:tc>
              <w:tc>
                <w:tcPr>
                  <w:tcW w:w="86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12%</w:t>
                  </w:r>
                </w:p>
              </w:tc>
            </w:tr>
            <w:tr w:rsidR="006D295F" w:rsidRPr="00A854F7" w:rsidTr="00FA31E7">
              <w:trPr>
                <w:cantSplit/>
                <w:jc w:val="center"/>
              </w:trPr>
              <w:tc>
                <w:tcPr>
                  <w:tcW w:w="501" w:type="dxa"/>
                </w:tcPr>
                <w:p w:rsidR="006D295F" w:rsidRPr="00A854F7" w:rsidRDefault="006D295F" w:rsidP="00FA31E7">
                  <w:pPr>
                    <w:jc w:val="left"/>
                    <w:rPr>
                      <w:snapToGrid w:val="0"/>
                      <w:sz w:val="16"/>
                      <w:szCs w:val="18"/>
                      <w:lang w:eastAsia="ja-JP"/>
                    </w:rPr>
                  </w:pPr>
                  <w:r w:rsidRPr="00A854F7">
                    <w:rPr>
                      <w:snapToGrid w:val="0"/>
                      <w:sz w:val="16"/>
                      <w:szCs w:val="18"/>
                      <w:lang w:eastAsia="ja-JP"/>
                    </w:rPr>
                    <w:t>2015</w:t>
                  </w:r>
                </w:p>
              </w:tc>
              <w:tc>
                <w:tcPr>
                  <w:tcW w:w="86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32%</w:t>
                  </w:r>
                </w:p>
              </w:tc>
              <w:tc>
                <w:tcPr>
                  <w:tcW w:w="86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0.9%</w:t>
                  </w:r>
                </w:p>
              </w:tc>
              <w:tc>
                <w:tcPr>
                  <w:tcW w:w="86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10%</w:t>
                  </w:r>
                </w:p>
              </w:tc>
              <w:tc>
                <w:tcPr>
                  <w:tcW w:w="86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44%</w:t>
                  </w:r>
                </w:p>
              </w:tc>
              <w:tc>
                <w:tcPr>
                  <w:tcW w:w="86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13%</w:t>
                  </w:r>
                </w:p>
              </w:tc>
            </w:tr>
            <w:tr w:rsidR="006D295F" w:rsidRPr="00A854F7" w:rsidTr="00FA31E7">
              <w:trPr>
                <w:cantSplit/>
                <w:jc w:val="center"/>
              </w:trPr>
              <w:tc>
                <w:tcPr>
                  <w:tcW w:w="501" w:type="dxa"/>
                </w:tcPr>
                <w:p w:rsidR="006D295F" w:rsidRPr="00A854F7" w:rsidRDefault="006D295F" w:rsidP="00FA31E7">
                  <w:pPr>
                    <w:jc w:val="left"/>
                    <w:rPr>
                      <w:snapToGrid w:val="0"/>
                      <w:sz w:val="16"/>
                      <w:szCs w:val="18"/>
                      <w:lang w:eastAsia="ja-JP"/>
                    </w:rPr>
                  </w:pPr>
                  <w:r w:rsidRPr="00A854F7">
                    <w:rPr>
                      <w:snapToGrid w:val="0"/>
                      <w:sz w:val="16"/>
                      <w:szCs w:val="18"/>
                      <w:lang w:eastAsia="ja-JP"/>
                    </w:rPr>
                    <w:t>2016</w:t>
                  </w:r>
                </w:p>
              </w:tc>
              <w:tc>
                <w:tcPr>
                  <w:tcW w:w="86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32%</w:t>
                  </w:r>
                </w:p>
              </w:tc>
              <w:tc>
                <w:tcPr>
                  <w:tcW w:w="86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1.1%</w:t>
                  </w:r>
                </w:p>
              </w:tc>
              <w:tc>
                <w:tcPr>
                  <w:tcW w:w="86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9%</w:t>
                  </w:r>
                </w:p>
              </w:tc>
              <w:tc>
                <w:tcPr>
                  <w:tcW w:w="860" w:type="dxa"/>
                </w:tcPr>
                <w:p w:rsidR="006D295F" w:rsidRPr="00A854F7" w:rsidRDefault="006D295F" w:rsidP="00FA31E7">
                  <w:pPr>
                    <w:jc w:val="center"/>
                    <w:rPr>
                      <w:snapToGrid w:val="0"/>
                      <w:sz w:val="16"/>
                      <w:szCs w:val="18"/>
                      <w:lang w:eastAsia="ja-JP"/>
                    </w:rPr>
                  </w:pPr>
                  <w:r w:rsidRPr="00A854F7">
                    <w:rPr>
                      <w:snapToGrid w:val="0"/>
                      <w:sz w:val="16"/>
                      <w:szCs w:val="18"/>
                      <w:lang w:eastAsia="ja-JP"/>
                    </w:rPr>
                    <w:t>40%</w:t>
                  </w:r>
                </w:p>
              </w:tc>
              <w:tc>
                <w:tcPr>
                  <w:tcW w:w="861" w:type="dxa"/>
                </w:tcPr>
                <w:p w:rsidR="006D295F" w:rsidRPr="00A854F7" w:rsidRDefault="006D295F" w:rsidP="00FA31E7">
                  <w:pPr>
                    <w:jc w:val="center"/>
                    <w:rPr>
                      <w:snapToGrid w:val="0"/>
                      <w:sz w:val="16"/>
                      <w:szCs w:val="18"/>
                      <w:lang w:eastAsia="ja-JP"/>
                    </w:rPr>
                  </w:pPr>
                  <w:r w:rsidRPr="00A854F7">
                    <w:rPr>
                      <w:snapToGrid w:val="0"/>
                      <w:sz w:val="16"/>
                      <w:szCs w:val="18"/>
                      <w:lang w:eastAsia="ja-JP"/>
                    </w:rPr>
                    <w:t>18%</w:t>
                  </w:r>
                </w:p>
              </w:tc>
            </w:tr>
            <w:tr w:rsidR="0019163A" w:rsidRPr="00A854F7" w:rsidTr="002608F7">
              <w:trPr>
                <w:cantSplit/>
                <w:jc w:val="center"/>
              </w:trPr>
              <w:tc>
                <w:tcPr>
                  <w:tcW w:w="501" w:type="dxa"/>
                </w:tcPr>
                <w:p w:rsidR="0019163A" w:rsidRPr="00BB594F" w:rsidRDefault="0019163A" w:rsidP="0019163A">
                  <w:pPr>
                    <w:jc w:val="left"/>
                    <w:rPr>
                      <w:snapToGrid w:val="0"/>
                      <w:sz w:val="16"/>
                      <w:szCs w:val="18"/>
                      <w:lang w:eastAsia="ja-JP"/>
                    </w:rPr>
                  </w:pPr>
                  <w:r w:rsidRPr="00BB594F">
                    <w:rPr>
                      <w:snapToGrid w:val="0"/>
                      <w:sz w:val="16"/>
                      <w:szCs w:val="18"/>
                      <w:lang w:eastAsia="ja-JP"/>
                    </w:rPr>
                    <w:t>2017</w:t>
                  </w:r>
                </w:p>
              </w:tc>
              <w:tc>
                <w:tcPr>
                  <w:tcW w:w="860" w:type="dxa"/>
                </w:tcPr>
                <w:p w:rsidR="0019163A" w:rsidRPr="00BB594F" w:rsidRDefault="0019163A" w:rsidP="0019163A">
                  <w:pPr>
                    <w:jc w:val="center"/>
                    <w:rPr>
                      <w:snapToGrid w:val="0"/>
                      <w:sz w:val="16"/>
                      <w:szCs w:val="18"/>
                      <w:lang w:eastAsia="ja-JP"/>
                    </w:rPr>
                  </w:pPr>
                  <w:r w:rsidRPr="00BB594F">
                    <w:rPr>
                      <w:snapToGrid w:val="0"/>
                      <w:sz w:val="16"/>
                      <w:szCs w:val="18"/>
                      <w:lang w:eastAsia="ja-JP"/>
                    </w:rPr>
                    <w:t>27%</w:t>
                  </w:r>
                </w:p>
              </w:tc>
              <w:tc>
                <w:tcPr>
                  <w:tcW w:w="860" w:type="dxa"/>
                </w:tcPr>
                <w:p w:rsidR="0019163A" w:rsidRPr="00BB594F" w:rsidRDefault="0019163A" w:rsidP="0019163A">
                  <w:pPr>
                    <w:jc w:val="center"/>
                    <w:rPr>
                      <w:snapToGrid w:val="0"/>
                      <w:sz w:val="16"/>
                      <w:szCs w:val="18"/>
                      <w:lang w:eastAsia="ja-JP"/>
                    </w:rPr>
                  </w:pPr>
                  <w:r w:rsidRPr="00BB594F">
                    <w:rPr>
                      <w:snapToGrid w:val="0"/>
                      <w:sz w:val="16"/>
                      <w:szCs w:val="18"/>
                      <w:lang w:eastAsia="ja-JP"/>
                    </w:rPr>
                    <w:t>0.4%</w:t>
                  </w:r>
                </w:p>
              </w:tc>
              <w:tc>
                <w:tcPr>
                  <w:tcW w:w="861" w:type="dxa"/>
                </w:tcPr>
                <w:p w:rsidR="0019163A" w:rsidRPr="00BB594F" w:rsidRDefault="0019163A" w:rsidP="0019163A">
                  <w:pPr>
                    <w:jc w:val="center"/>
                    <w:rPr>
                      <w:snapToGrid w:val="0"/>
                      <w:sz w:val="16"/>
                      <w:szCs w:val="18"/>
                      <w:lang w:eastAsia="ja-JP"/>
                    </w:rPr>
                  </w:pPr>
                  <w:r w:rsidRPr="00BB594F">
                    <w:rPr>
                      <w:snapToGrid w:val="0"/>
                      <w:sz w:val="16"/>
                      <w:szCs w:val="18"/>
                      <w:lang w:eastAsia="ja-JP"/>
                    </w:rPr>
                    <w:t>12%</w:t>
                  </w:r>
                </w:p>
              </w:tc>
              <w:tc>
                <w:tcPr>
                  <w:tcW w:w="860" w:type="dxa"/>
                </w:tcPr>
                <w:p w:rsidR="0019163A" w:rsidRPr="00BB594F" w:rsidRDefault="0019163A" w:rsidP="0019163A">
                  <w:pPr>
                    <w:jc w:val="center"/>
                    <w:rPr>
                      <w:snapToGrid w:val="0"/>
                      <w:sz w:val="16"/>
                      <w:szCs w:val="18"/>
                      <w:lang w:eastAsia="ja-JP"/>
                    </w:rPr>
                  </w:pPr>
                  <w:r w:rsidRPr="00BB594F">
                    <w:rPr>
                      <w:snapToGrid w:val="0"/>
                      <w:sz w:val="16"/>
                      <w:szCs w:val="18"/>
                      <w:lang w:eastAsia="ja-JP"/>
                    </w:rPr>
                    <w:t>45%</w:t>
                  </w:r>
                </w:p>
              </w:tc>
              <w:tc>
                <w:tcPr>
                  <w:tcW w:w="861" w:type="dxa"/>
                </w:tcPr>
                <w:p w:rsidR="0019163A" w:rsidRPr="00BB594F" w:rsidRDefault="0019163A" w:rsidP="0019163A">
                  <w:pPr>
                    <w:jc w:val="center"/>
                    <w:rPr>
                      <w:snapToGrid w:val="0"/>
                      <w:sz w:val="16"/>
                      <w:szCs w:val="18"/>
                      <w:lang w:eastAsia="ja-JP"/>
                    </w:rPr>
                  </w:pPr>
                  <w:r w:rsidRPr="00BB594F">
                    <w:rPr>
                      <w:snapToGrid w:val="0"/>
                      <w:sz w:val="16"/>
                      <w:szCs w:val="18"/>
                      <w:lang w:eastAsia="ja-JP"/>
                    </w:rPr>
                    <w:t>16%</w:t>
                  </w:r>
                </w:p>
              </w:tc>
            </w:tr>
          </w:tbl>
          <w:p w:rsidR="006D295F" w:rsidRPr="00A854F7" w:rsidRDefault="006D295F" w:rsidP="00FA31E7">
            <w:pPr>
              <w:tabs>
                <w:tab w:val="left" w:pos="2410"/>
                <w:tab w:val="left" w:pos="4536"/>
                <w:tab w:val="left" w:pos="9072"/>
              </w:tabs>
              <w:jc w:val="center"/>
              <w:rPr>
                <w:sz w:val="16"/>
                <w:szCs w:val="18"/>
              </w:rPr>
            </w:pPr>
          </w:p>
        </w:tc>
      </w:tr>
    </w:tbl>
    <w:p w:rsidR="006D295F" w:rsidRDefault="006D295F" w:rsidP="006D295F">
      <w:pPr>
        <w:tabs>
          <w:tab w:val="left" w:pos="2410"/>
          <w:tab w:val="left" w:pos="4536"/>
          <w:tab w:val="left" w:pos="9072"/>
        </w:tabs>
        <w:jc w:val="center"/>
        <w:rPr>
          <w:sz w:val="18"/>
          <w:szCs w:val="18"/>
        </w:rPr>
      </w:pPr>
    </w:p>
    <w:p w:rsidR="006D295F" w:rsidRPr="0060702E" w:rsidRDefault="006D295F" w:rsidP="006D295F"/>
    <w:p w:rsidR="005D309A" w:rsidRPr="0060702E" w:rsidRDefault="006D295F" w:rsidP="00021045">
      <w:pPr>
        <w:pStyle w:val="Heading6"/>
      </w:pPr>
      <w:bookmarkStart w:id="44" w:name="_Toc524595671"/>
      <w:r>
        <w:t>5</w:t>
      </w:r>
      <w:r w:rsidR="005D309A" w:rsidRPr="0060702E">
        <w:t>.  Council policy</w:t>
      </w:r>
      <w:bookmarkEnd w:id="29"/>
      <w:bookmarkEnd w:id="44"/>
    </w:p>
    <w:p w:rsidR="005D309A" w:rsidRPr="0060702E" w:rsidRDefault="005D309A" w:rsidP="00021045">
      <w:pPr>
        <w:rPr>
          <w:sz w:val="18"/>
          <w:szCs w:val="18"/>
        </w:rPr>
      </w:pPr>
    </w:p>
    <w:p w:rsidR="005D309A" w:rsidRPr="0060702E" w:rsidRDefault="005D309A" w:rsidP="00021045">
      <w:pPr>
        <w:pStyle w:val="Heading8"/>
      </w:pPr>
      <w:bookmarkStart w:id="45" w:name="_Toc395864976"/>
      <w:bookmarkStart w:id="46" w:name="_Toc524595672"/>
      <w:r w:rsidRPr="0060702E">
        <w:t>(a)  Recommendations by the Consultative Committee, and decisions by the Council</w:t>
      </w:r>
      <w:bookmarkEnd w:id="45"/>
      <w:bookmarkEnd w:id="46"/>
    </w:p>
    <w:p w:rsidR="005D309A" w:rsidRDefault="005D309A" w:rsidP="00021045">
      <w:pPr>
        <w:spacing w:after="120"/>
        <w:rPr>
          <w:rFonts w:cs="Arial"/>
          <w:sz w:val="18"/>
          <w:szCs w:val="18"/>
        </w:rPr>
      </w:pPr>
      <w:r w:rsidRPr="00B96038">
        <w:rPr>
          <w:rFonts w:cs="Arial"/>
          <w:sz w:val="18"/>
          <w:szCs w:val="18"/>
        </w:rPr>
        <w:t>The Council took decisions, based on recommendations by the Consultative Committee, concerning the</w:t>
      </w:r>
      <w:r w:rsidRPr="0060702E">
        <w:rPr>
          <w:rFonts w:cs="Arial"/>
          <w:sz w:val="18"/>
          <w:szCs w:val="18"/>
        </w:rPr>
        <w:t xml:space="preserve"> following:</w:t>
      </w:r>
    </w:p>
    <w:p w:rsidR="00154914" w:rsidRDefault="00154914" w:rsidP="00154914">
      <w:pPr>
        <w:pStyle w:val="ListParagraph"/>
        <w:numPr>
          <w:ilvl w:val="0"/>
          <w:numId w:val="25"/>
        </w:numPr>
        <w:tabs>
          <w:tab w:val="clear" w:pos="926"/>
          <w:tab w:val="num" w:pos="-206"/>
        </w:tabs>
        <w:spacing w:after="60"/>
        <w:ind w:left="709" w:hanging="283"/>
        <w:contextualSpacing w:val="0"/>
        <w:rPr>
          <w:rFonts w:cs="Arial"/>
          <w:sz w:val="18"/>
          <w:szCs w:val="18"/>
        </w:rPr>
      </w:pPr>
      <w:bookmarkStart w:id="47" w:name="_Toc395864977"/>
      <w:r>
        <w:rPr>
          <w:rFonts w:cs="Arial"/>
          <w:sz w:val="18"/>
          <w:szCs w:val="18"/>
        </w:rPr>
        <w:t xml:space="preserve">to </w:t>
      </w:r>
      <w:r w:rsidRPr="00021045">
        <w:rPr>
          <w:rFonts w:cs="Arial"/>
          <w:sz w:val="18"/>
          <w:szCs w:val="18"/>
        </w:rPr>
        <w:t>establish</w:t>
      </w:r>
      <w:r>
        <w:rPr>
          <w:rFonts w:cs="Arial"/>
          <w:sz w:val="18"/>
          <w:szCs w:val="18"/>
        </w:rPr>
        <w:t xml:space="preserve"> </w:t>
      </w:r>
      <w:r w:rsidRPr="00021045">
        <w:rPr>
          <w:rFonts w:cs="Arial"/>
          <w:sz w:val="18"/>
          <w:szCs w:val="18"/>
        </w:rPr>
        <w:t xml:space="preserve">a separate UPOV bank account to hold funds allocated for financing UPOV’s After-Service Health Insurance (ASHI) liability, and that the amount represented by the provisions for ASHI obligations at the end of the </w:t>
      </w:r>
      <w:r>
        <w:rPr>
          <w:rFonts w:cs="Arial"/>
          <w:sz w:val="18"/>
          <w:szCs w:val="18"/>
        </w:rPr>
        <w:t>2014-</w:t>
      </w:r>
      <w:r w:rsidRPr="00021045">
        <w:rPr>
          <w:rFonts w:cs="Arial"/>
          <w:sz w:val="18"/>
          <w:szCs w:val="18"/>
        </w:rPr>
        <w:t xml:space="preserve">2015 biennium, together with the balance from the 6 per cent charge after deduction of the respective biennium’s payments, if any, be transferred to that account starting from the 2016-2017 biennium and to apply to that account the investment policy that WIPO applied to the account for </w:t>
      </w:r>
      <w:r>
        <w:rPr>
          <w:rFonts w:cs="Arial"/>
          <w:sz w:val="18"/>
          <w:szCs w:val="18"/>
        </w:rPr>
        <w:t>financing WIPO’s ASHI liability;</w:t>
      </w:r>
    </w:p>
    <w:p w:rsidR="00154914" w:rsidRPr="00154914" w:rsidRDefault="00154914" w:rsidP="00154914">
      <w:pPr>
        <w:pStyle w:val="ListParagraph"/>
        <w:numPr>
          <w:ilvl w:val="0"/>
          <w:numId w:val="25"/>
        </w:numPr>
        <w:tabs>
          <w:tab w:val="clear" w:pos="926"/>
          <w:tab w:val="num" w:pos="-206"/>
        </w:tabs>
        <w:spacing w:after="60"/>
        <w:ind w:left="709" w:hanging="283"/>
        <w:contextualSpacing w:val="0"/>
        <w:rPr>
          <w:snapToGrid w:val="0"/>
          <w:sz w:val="18"/>
          <w:szCs w:val="18"/>
        </w:rPr>
      </w:pPr>
      <w:r w:rsidRPr="00154914">
        <w:rPr>
          <w:snapToGrid w:val="0"/>
          <w:sz w:val="18"/>
          <w:szCs w:val="18"/>
        </w:rPr>
        <w:t>to retain the amount exceeding 15 percent of the total income for the 2014</w:t>
      </w:r>
      <w:r w:rsidRPr="00154914">
        <w:rPr>
          <w:snapToGrid w:val="0"/>
          <w:sz w:val="18"/>
          <w:szCs w:val="18"/>
        </w:rPr>
        <w:noBreakHyphen/>
        <w:t>2015 </w:t>
      </w:r>
      <w:r w:rsidR="00EA3C42">
        <w:rPr>
          <w:snapToGrid w:val="0"/>
          <w:sz w:val="18"/>
          <w:szCs w:val="18"/>
        </w:rPr>
        <w:t>Biennium (i.e. 31,860 </w:t>
      </w:r>
      <w:r w:rsidRPr="00154914">
        <w:rPr>
          <w:snapToGrid w:val="0"/>
          <w:sz w:val="18"/>
          <w:szCs w:val="18"/>
        </w:rPr>
        <w:t>Swiss francs) in the Reserve Fund;</w:t>
      </w:r>
    </w:p>
    <w:p w:rsidR="00240379" w:rsidRPr="007E6762" w:rsidRDefault="00240379" w:rsidP="00240379">
      <w:pPr>
        <w:pStyle w:val="ListParagraph"/>
        <w:numPr>
          <w:ilvl w:val="0"/>
          <w:numId w:val="25"/>
        </w:numPr>
        <w:tabs>
          <w:tab w:val="clear" w:pos="926"/>
        </w:tabs>
        <w:spacing w:after="60"/>
        <w:ind w:left="709" w:hanging="283"/>
        <w:contextualSpacing w:val="0"/>
        <w:rPr>
          <w:rFonts w:cs="Arial"/>
          <w:sz w:val="18"/>
          <w:szCs w:val="18"/>
        </w:rPr>
      </w:pPr>
      <w:r>
        <w:t xml:space="preserve">to </w:t>
      </w:r>
      <w:r w:rsidRPr="007E6762">
        <w:rPr>
          <w:rFonts w:cs="Arial"/>
          <w:sz w:val="18"/>
          <w:szCs w:val="18"/>
        </w:rPr>
        <w:t>organize a s</w:t>
      </w:r>
      <w:r w:rsidR="007E6762" w:rsidRPr="007E6762">
        <w:rPr>
          <w:rFonts w:cs="Arial"/>
          <w:sz w:val="18"/>
          <w:szCs w:val="18"/>
        </w:rPr>
        <w:t xml:space="preserve">ingle set of sessions from 2018, and </w:t>
      </w:r>
      <w:r w:rsidRPr="007E6762">
        <w:rPr>
          <w:rFonts w:cs="Arial"/>
          <w:sz w:val="18"/>
          <w:szCs w:val="18"/>
        </w:rPr>
        <w:t>to adopt the proposals of the TC, at its fifty third session, on contingency measures;</w:t>
      </w:r>
    </w:p>
    <w:p w:rsidR="00240379" w:rsidRDefault="00240379" w:rsidP="00240379">
      <w:pPr>
        <w:pStyle w:val="ListParagraph"/>
        <w:numPr>
          <w:ilvl w:val="0"/>
          <w:numId w:val="25"/>
        </w:numPr>
        <w:tabs>
          <w:tab w:val="clear" w:pos="926"/>
          <w:tab w:val="num" w:pos="360"/>
        </w:tabs>
        <w:spacing w:after="60"/>
        <w:ind w:left="709" w:hanging="283"/>
        <w:contextualSpacing w:val="0"/>
        <w:rPr>
          <w:rFonts w:cs="Arial"/>
          <w:sz w:val="18"/>
          <w:szCs w:val="18"/>
        </w:rPr>
      </w:pPr>
      <w:r>
        <w:rPr>
          <w:rFonts w:cs="Arial"/>
          <w:sz w:val="18"/>
          <w:szCs w:val="18"/>
        </w:rPr>
        <w:t xml:space="preserve">to take a </w:t>
      </w:r>
      <w:r w:rsidRPr="00021045">
        <w:rPr>
          <w:rFonts w:cs="Arial"/>
          <w:sz w:val="18"/>
          <w:szCs w:val="18"/>
        </w:rPr>
        <w:t>positive decision on the conformity of</w:t>
      </w:r>
      <w:r>
        <w:rPr>
          <w:rFonts w:cs="Arial"/>
          <w:sz w:val="18"/>
          <w:szCs w:val="18"/>
        </w:rPr>
        <w:t>:</w:t>
      </w:r>
    </w:p>
    <w:p w:rsidR="00240379" w:rsidRPr="00955271" w:rsidRDefault="00240379" w:rsidP="00240379">
      <w:pPr>
        <w:pStyle w:val="ListParagraph"/>
        <w:numPr>
          <w:ilvl w:val="0"/>
          <w:numId w:val="34"/>
        </w:numPr>
        <w:tabs>
          <w:tab w:val="num" w:pos="360"/>
        </w:tabs>
        <w:spacing w:after="60"/>
        <w:rPr>
          <w:rFonts w:cs="Arial"/>
          <w:sz w:val="18"/>
          <w:szCs w:val="18"/>
        </w:rPr>
      </w:pPr>
      <w:r w:rsidRPr="00955271">
        <w:rPr>
          <w:rFonts w:cs="Arial"/>
          <w:sz w:val="18"/>
          <w:szCs w:val="18"/>
        </w:rPr>
        <w:t>the Plant Varieties Protection Order of Brunei Darussalam;</w:t>
      </w:r>
    </w:p>
    <w:p w:rsidR="00240379" w:rsidRPr="00955271" w:rsidRDefault="00240379" w:rsidP="00240379">
      <w:pPr>
        <w:pStyle w:val="ListParagraph"/>
        <w:numPr>
          <w:ilvl w:val="0"/>
          <w:numId w:val="34"/>
        </w:numPr>
        <w:tabs>
          <w:tab w:val="num" w:pos="360"/>
        </w:tabs>
        <w:spacing w:after="60"/>
        <w:rPr>
          <w:rFonts w:cs="Arial"/>
          <w:sz w:val="18"/>
          <w:szCs w:val="18"/>
        </w:rPr>
      </w:pPr>
      <w:r w:rsidRPr="00955271">
        <w:rPr>
          <w:rFonts w:cs="Arial"/>
          <w:sz w:val="18"/>
          <w:szCs w:val="18"/>
        </w:rPr>
        <w:t>the “Draft Law for the Protection of New Varieties of Plants” of Guatemala;</w:t>
      </w:r>
    </w:p>
    <w:p w:rsidR="00240379" w:rsidRDefault="00240379" w:rsidP="00240379">
      <w:pPr>
        <w:pStyle w:val="ListParagraph"/>
        <w:numPr>
          <w:ilvl w:val="0"/>
          <w:numId w:val="34"/>
        </w:numPr>
        <w:tabs>
          <w:tab w:val="num" w:pos="360"/>
        </w:tabs>
        <w:spacing w:after="60"/>
        <w:ind w:left="1145" w:hanging="357"/>
        <w:contextualSpacing w:val="0"/>
        <w:rPr>
          <w:rFonts w:cs="Arial"/>
          <w:sz w:val="18"/>
          <w:szCs w:val="18"/>
        </w:rPr>
      </w:pPr>
      <w:r w:rsidRPr="00955271">
        <w:rPr>
          <w:rFonts w:cs="Arial"/>
          <w:sz w:val="18"/>
          <w:szCs w:val="18"/>
        </w:rPr>
        <w:t>the “Draft Law on New Plant Variety Protection” of Myanmar;</w:t>
      </w:r>
    </w:p>
    <w:p w:rsidR="007E6762" w:rsidRDefault="007E6762" w:rsidP="007E6762">
      <w:pPr>
        <w:pStyle w:val="ListParagraph"/>
        <w:numPr>
          <w:ilvl w:val="0"/>
          <w:numId w:val="25"/>
        </w:numPr>
        <w:tabs>
          <w:tab w:val="clear" w:pos="926"/>
          <w:tab w:val="num" w:pos="360"/>
        </w:tabs>
        <w:spacing w:after="60"/>
        <w:ind w:left="709" w:hanging="283"/>
        <w:contextualSpacing w:val="0"/>
        <w:rPr>
          <w:rFonts w:cs="Arial"/>
          <w:sz w:val="18"/>
          <w:szCs w:val="18"/>
        </w:rPr>
      </w:pPr>
      <w:r>
        <w:rPr>
          <w:rFonts w:cs="Arial"/>
          <w:sz w:val="18"/>
          <w:szCs w:val="18"/>
        </w:rPr>
        <w:t xml:space="preserve">to </w:t>
      </w:r>
      <w:r w:rsidRPr="00021045">
        <w:rPr>
          <w:rFonts w:cs="Arial"/>
          <w:sz w:val="18"/>
          <w:szCs w:val="18"/>
        </w:rPr>
        <w:t>launch the Electronic Application Form (EAF) in January 2017 for rose, soya bean, lettuce, apple fruit varieties and potato;</w:t>
      </w:r>
    </w:p>
    <w:p w:rsidR="00240379" w:rsidRPr="00240379" w:rsidRDefault="00240379" w:rsidP="00240379">
      <w:pPr>
        <w:pStyle w:val="ListParagraph"/>
        <w:numPr>
          <w:ilvl w:val="0"/>
          <w:numId w:val="25"/>
        </w:numPr>
        <w:tabs>
          <w:tab w:val="clear" w:pos="926"/>
          <w:tab w:val="num" w:pos="360"/>
        </w:tabs>
        <w:spacing w:after="60"/>
        <w:ind w:left="709" w:hanging="283"/>
        <w:contextualSpacing w:val="0"/>
        <w:rPr>
          <w:rFonts w:cs="Arial"/>
          <w:sz w:val="18"/>
          <w:szCs w:val="18"/>
        </w:rPr>
      </w:pPr>
      <w:r w:rsidRPr="00240379">
        <w:rPr>
          <w:rFonts w:cs="Arial"/>
          <w:sz w:val="18"/>
          <w:szCs w:val="18"/>
        </w:rPr>
        <w:t>approved the name PRISMA and the logo for the electronic application form (EAF);</w:t>
      </w:r>
    </w:p>
    <w:p w:rsidR="00240379" w:rsidRDefault="00240379" w:rsidP="00240379">
      <w:pPr>
        <w:pStyle w:val="ListParagraph"/>
        <w:numPr>
          <w:ilvl w:val="0"/>
          <w:numId w:val="25"/>
        </w:numPr>
        <w:tabs>
          <w:tab w:val="clear" w:pos="926"/>
          <w:tab w:val="num" w:pos="360"/>
        </w:tabs>
        <w:spacing w:after="60"/>
        <w:ind w:left="709" w:hanging="283"/>
        <w:contextualSpacing w:val="0"/>
        <w:rPr>
          <w:rFonts w:cs="Arial"/>
          <w:sz w:val="18"/>
          <w:szCs w:val="18"/>
        </w:rPr>
      </w:pPr>
      <w:r w:rsidRPr="00240379">
        <w:rPr>
          <w:rFonts w:cs="Arial"/>
          <w:sz w:val="18"/>
          <w:szCs w:val="18"/>
        </w:rPr>
        <w:t>approved the UPOV charge for the EAF at CHF150 per application for the 2018-2019 biennium, but agreed that the EAF could be made free of charge for an introductory period if the budgeted costs of the EAF were funded by means other than the regular budget</w:t>
      </w:r>
      <w:r>
        <w:rPr>
          <w:rFonts w:cs="Arial"/>
          <w:sz w:val="18"/>
          <w:szCs w:val="18"/>
        </w:rPr>
        <w:t>;</w:t>
      </w:r>
    </w:p>
    <w:p w:rsidR="00240379" w:rsidRPr="00240379" w:rsidRDefault="00240379" w:rsidP="00240379">
      <w:pPr>
        <w:pStyle w:val="ListParagraph"/>
        <w:numPr>
          <w:ilvl w:val="0"/>
          <w:numId w:val="25"/>
        </w:numPr>
        <w:tabs>
          <w:tab w:val="clear" w:pos="926"/>
          <w:tab w:val="num" w:pos="360"/>
        </w:tabs>
        <w:spacing w:after="60"/>
        <w:ind w:left="709" w:hanging="283"/>
        <w:contextualSpacing w:val="0"/>
        <w:rPr>
          <w:rFonts w:cs="Arial"/>
          <w:sz w:val="18"/>
          <w:szCs w:val="18"/>
        </w:rPr>
      </w:pPr>
      <w:r w:rsidRPr="00240379">
        <w:rPr>
          <w:rFonts w:cs="Arial"/>
          <w:sz w:val="18"/>
          <w:szCs w:val="18"/>
        </w:rPr>
        <w:t>approved the draft FAQ on how the UPOV system of plant variety protection contributes to the United Nations Sustainable Development Goals (SDGs) and recommended its approval by the Council at its fifty-first session; it further agreed that the Office of the Union should seek the assistance of a professional communication expert to prepare a new draft for consideration at its ninety-fifth session;</w:t>
      </w:r>
    </w:p>
    <w:p w:rsidR="007E6762" w:rsidRPr="00154914" w:rsidRDefault="007E6762" w:rsidP="007E6762">
      <w:pPr>
        <w:pStyle w:val="ListParagraph"/>
        <w:numPr>
          <w:ilvl w:val="0"/>
          <w:numId w:val="25"/>
        </w:numPr>
        <w:tabs>
          <w:tab w:val="clear" w:pos="926"/>
          <w:tab w:val="num" w:pos="-206"/>
        </w:tabs>
        <w:spacing w:after="60"/>
        <w:ind w:left="709" w:hanging="283"/>
        <w:contextualSpacing w:val="0"/>
        <w:rPr>
          <w:sz w:val="18"/>
          <w:szCs w:val="18"/>
        </w:rPr>
      </w:pPr>
      <w:r>
        <w:rPr>
          <w:sz w:val="18"/>
          <w:szCs w:val="18"/>
        </w:rPr>
        <w:t xml:space="preserve">to </w:t>
      </w:r>
      <w:r w:rsidRPr="00154914">
        <w:rPr>
          <w:sz w:val="18"/>
          <w:szCs w:val="18"/>
        </w:rPr>
        <w:t xml:space="preserve">adopt </w:t>
      </w:r>
      <w:r>
        <w:rPr>
          <w:sz w:val="18"/>
          <w:szCs w:val="18"/>
        </w:rPr>
        <w:t xml:space="preserve">an </w:t>
      </w:r>
      <w:r w:rsidRPr="00154914">
        <w:rPr>
          <w:sz w:val="18"/>
          <w:szCs w:val="18"/>
        </w:rPr>
        <w:t>FAQ concerning information on the situation in UPOV with regard to the use of molecular techniques for a wider audience (“FAQ on molecular techniques”), including the</w:t>
      </w:r>
      <w:r>
        <w:rPr>
          <w:sz w:val="18"/>
          <w:szCs w:val="18"/>
        </w:rPr>
        <w:t xml:space="preserve"> public in general;</w:t>
      </w:r>
    </w:p>
    <w:p w:rsidR="007E6762" w:rsidRPr="00124A72" w:rsidRDefault="007E6762" w:rsidP="007E6762">
      <w:pPr>
        <w:pStyle w:val="ListParagraph"/>
        <w:numPr>
          <w:ilvl w:val="0"/>
          <w:numId w:val="25"/>
        </w:numPr>
        <w:tabs>
          <w:tab w:val="clear" w:pos="926"/>
          <w:tab w:val="num" w:pos="-206"/>
        </w:tabs>
        <w:spacing w:after="60"/>
        <w:ind w:left="709" w:hanging="283"/>
        <w:contextualSpacing w:val="0"/>
        <w:rPr>
          <w:sz w:val="18"/>
          <w:szCs w:val="18"/>
        </w:rPr>
      </w:pPr>
      <w:r w:rsidRPr="00124A72">
        <w:rPr>
          <w:sz w:val="18"/>
          <w:szCs w:val="18"/>
        </w:rPr>
        <w:t xml:space="preserve">to introduce the new UPOV logo on the UPOV website, in conjunction with the introduction of the stakeholder-focused features on the UPOV website and the launch of the UPOV YouTube Channel, on November 8, 2016; </w:t>
      </w:r>
    </w:p>
    <w:p w:rsidR="00240379" w:rsidRDefault="00240379" w:rsidP="00240379">
      <w:pPr>
        <w:pStyle w:val="ListParagraph"/>
        <w:numPr>
          <w:ilvl w:val="0"/>
          <w:numId w:val="25"/>
        </w:numPr>
        <w:tabs>
          <w:tab w:val="clear" w:pos="926"/>
          <w:tab w:val="num" w:pos="360"/>
        </w:tabs>
        <w:spacing w:after="60"/>
        <w:ind w:left="709" w:hanging="283"/>
        <w:contextualSpacing w:val="0"/>
        <w:rPr>
          <w:rFonts w:cs="Arial"/>
          <w:sz w:val="18"/>
          <w:szCs w:val="18"/>
        </w:rPr>
      </w:pPr>
      <w:r w:rsidRPr="00240379">
        <w:rPr>
          <w:rFonts w:cs="Arial"/>
          <w:sz w:val="18"/>
          <w:szCs w:val="18"/>
        </w:rPr>
        <w:t>agreed that proposals for increasing UPOV’s use of social media, including a timetable in accordance with the resourcing strategy, should be presented for considerat</w:t>
      </w:r>
      <w:r>
        <w:rPr>
          <w:rFonts w:cs="Arial"/>
          <w:sz w:val="18"/>
          <w:szCs w:val="18"/>
        </w:rPr>
        <w:t>ion at its ninety-fifth session;</w:t>
      </w:r>
    </w:p>
    <w:p w:rsidR="007E6762" w:rsidRPr="00154914" w:rsidRDefault="007E6762" w:rsidP="007E6762">
      <w:pPr>
        <w:pStyle w:val="ListParagraph"/>
        <w:numPr>
          <w:ilvl w:val="0"/>
          <w:numId w:val="25"/>
        </w:numPr>
        <w:tabs>
          <w:tab w:val="clear" w:pos="926"/>
          <w:tab w:val="num" w:pos="360"/>
        </w:tabs>
        <w:spacing w:after="60"/>
        <w:ind w:left="709" w:hanging="283"/>
        <w:contextualSpacing w:val="0"/>
        <w:rPr>
          <w:rFonts w:cs="Arial"/>
          <w:sz w:val="18"/>
          <w:szCs w:val="18"/>
        </w:rPr>
      </w:pPr>
      <w:r>
        <w:rPr>
          <w:sz w:val="18"/>
          <w:szCs w:val="18"/>
        </w:rPr>
        <w:t>to approve</w:t>
      </w:r>
      <w:r w:rsidRPr="00154914">
        <w:rPr>
          <w:sz w:val="18"/>
          <w:szCs w:val="18"/>
        </w:rPr>
        <w:t xml:space="preserve"> the draft program for the “Seminar on Propagating and Harvested Material in the context of the UPOV Convention,” to be held in Geneva on October 24, 2016</w:t>
      </w:r>
      <w:r>
        <w:rPr>
          <w:sz w:val="18"/>
          <w:szCs w:val="18"/>
        </w:rPr>
        <w:t>;</w:t>
      </w:r>
    </w:p>
    <w:p w:rsidR="007E6762" w:rsidRDefault="007E6762" w:rsidP="007E6762">
      <w:pPr>
        <w:pStyle w:val="ListParagraph"/>
        <w:numPr>
          <w:ilvl w:val="0"/>
          <w:numId w:val="25"/>
        </w:numPr>
        <w:tabs>
          <w:tab w:val="clear" w:pos="926"/>
          <w:tab w:val="num" w:pos="-206"/>
        </w:tabs>
        <w:spacing w:after="60"/>
        <w:ind w:left="709" w:hanging="283"/>
        <w:contextualSpacing w:val="0"/>
        <w:rPr>
          <w:rFonts w:cs="Arial"/>
          <w:sz w:val="18"/>
          <w:szCs w:val="18"/>
        </w:rPr>
      </w:pPr>
      <w:r>
        <w:rPr>
          <w:rFonts w:cs="Arial"/>
          <w:sz w:val="18"/>
          <w:szCs w:val="18"/>
        </w:rPr>
        <w:t>to organize</w:t>
      </w:r>
      <w:r w:rsidRPr="00021045">
        <w:rPr>
          <w:rFonts w:cs="Arial"/>
          <w:sz w:val="18"/>
          <w:szCs w:val="18"/>
        </w:rPr>
        <w:t xml:space="preserve"> a “Symposium on possible interrelations between the International Treaty on Plant Genetic Resources for Food and Agriculture (ITPGRFA) and the International Convention for the Protection of New Varieties of Plants (UPOV Convention)”, to be held at UPOV Headquarters in Geneva, on October 26, 2016</w:t>
      </w:r>
      <w:r>
        <w:rPr>
          <w:rFonts w:cs="Arial"/>
          <w:sz w:val="18"/>
          <w:szCs w:val="18"/>
        </w:rPr>
        <w:t>;</w:t>
      </w:r>
    </w:p>
    <w:p w:rsidR="00240379" w:rsidRPr="00DE7A13" w:rsidRDefault="00240379" w:rsidP="00240379">
      <w:pPr>
        <w:pStyle w:val="ListParagraph"/>
        <w:numPr>
          <w:ilvl w:val="0"/>
          <w:numId w:val="25"/>
        </w:numPr>
        <w:tabs>
          <w:tab w:val="clear" w:pos="926"/>
          <w:tab w:val="num" w:pos="360"/>
        </w:tabs>
        <w:spacing w:after="60"/>
        <w:ind w:left="709" w:hanging="283"/>
        <w:contextualSpacing w:val="0"/>
        <w:rPr>
          <w:rFonts w:cs="Arial"/>
          <w:sz w:val="18"/>
          <w:szCs w:val="18"/>
        </w:rPr>
      </w:pPr>
      <w:r w:rsidRPr="00DE7A13">
        <w:rPr>
          <w:rFonts w:cs="Arial"/>
          <w:sz w:val="18"/>
          <w:szCs w:val="18"/>
        </w:rPr>
        <w:t>agreed the following concerning interrelations with the International Treaty on Plant Genetic Resources for Food and Agriculture (ITPGRFA):</w:t>
      </w:r>
    </w:p>
    <w:p w:rsidR="00240379" w:rsidRPr="00DE7A13" w:rsidRDefault="00240379" w:rsidP="00240379">
      <w:pPr>
        <w:spacing w:after="60"/>
        <w:ind w:left="1134" w:hanging="425"/>
        <w:rPr>
          <w:rFonts w:cs="Arial"/>
          <w:sz w:val="18"/>
          <w:szCs w:val="18"/>
        </w:rPr>
      </w:pPr>
      <w:r w:rsidRPr="00DE7A13">
        <w:rPr>
          <w:rFonts w:cs="Arial"/>
          <w:sz w:val="18"/>
          <w:szCs w:val="18"/>
        </w:rPr>
        <w:t>(i)</w:t>
      </w:r>
      <w:r w:rsidRPr="00DE7A13">
        <w:rPr>
          <w:rFonts w:cs="Arial"/>
          <w:sz w:val="18"/>
          <w:szCs w:val="18"/>
        </w:rPr>
        <w:tab/>
        <w:t>to review the FAQ on the interrelations between the UPOV Convention and the ITPGRFA;  and</w:t>
      </w:r>
    </w:p>
    <w:p w:rsidR="00240379" w:rsidRPr="00DE7A13" w:rsidRDefault="00240379" w:rsidP="00240379">
      <w:pPr>
        <w:spacing w:after="60"/>
        <w:ind w:left="1134" w:hanging="425"/>
        <w:rPr>
          <w:rFonts w:cs="Arial"/>
          <w:sz w:val="18"/>
          <w:szCs w:val="18"/>
        </w:rPr>
      </w:pPr>
      <w:r w:rsidRPr="00DE7A13">
        <w:rPr>
          <w:rFonts w:cs="Arial"/>
          <w:sz w:val="18"/>
          <w:szCs w:val="18"/>
        </w:rPr>
        <w:t>(ii)</w:t>
      </w:r>
      <w:r w:rsidRPr="00DE7A13">
        <w:rPr>
          <w:rFonts w:cs="Arial"/>
          <w:sz w:val="18"/>
          <w:szCs w:val="18"/>
        </w:rPr>
        <w:tab/>
        <w:t>exchange of experience and information on the implementation of the UPOV Convention and the ITPGRFA, with the involvement of stakeholders.</w:t>
      </w:r>
    </w:p>
    <w:p w:rsidR="00240379" w:rsidRPr="00DE7A13" w:rsidRDefault="00240379" w:rsidP="00240379">
      <w:pPr>
        <w:spacing w:after="60"/>
        <w:ind w:left="709"/>
        <w:rPr>
          <w:rFonts w:cs="Arial"/>
          <w:sz w:val="18"/>
          <w:szCs w:val="18"/>
        </w:rPr>
      </w:pPr>
      <w:r w:rsidRPr="00DE7A13">
        <w:rPr>
          <w:rFonts w:cs="Arial"/>
          <w:sz w:val="18"/>
          <w:szCs w:val="18"/>
        </w:rPr>
        <w:lastRenderedPageBreak/>
        <w:t>As a next step, the Consultative Committee would consider the need for a revision of the current guidance in the “Explanatory Notes on Exceptions to the Breeder</w:t>
      </w:r>
      <w:r>
        <w:rPr>
          <w:rFonts w:cs="Arial"/>
          <w:sz w:val="18"/>
          <w:szCs w:val="18"/>
        </w:rPr>
        <w:t>’</w:t>
      </w:r>
      <w:r w:rsidRPr="00DE7A13">
        <w:rPr>
          <w:rFonts w:cs="Arial"/>
          <w:sz w:val="18"/>
          <w:szCs w:val="18"/>
        </w:rPr>
        <w:t>s Right under the 1991 Act of the UPOV Convention” (document UPOV/EXN/EXC/1);</w:t>
      </w:r>
    </w:p>
    <w:p w:rsidR="00240379" w:rsidRPr="00DE7A13" w:rsidRDefault="00240379" w:rsidP="00667B91">
      <w:pPr>
        <w:spacing w:after="60"/>
        <w:ind w:left="709"/>
        <w:rPr>
          <w:rFonts w:cs="Arial"/>
          <w:sz w:val="18"/>
          <w:szCs w:val="18"/>
        </w:rPr>
      </w:pPr>
      <w:r w:rsidRPr="00DE7A13">
        <w:rPr>
          <w:rFonts w:cs="Arial"/>
          <w:sz w:val="18"/>
          <w:szCs w:val="18"/>
        </w:rPr>
        <w:t>The Council further agreed to report the decision above at the Seventh Session of the Governing Body of the ITPGRFA to be held in Kigali, Rwanda, from October 30 to November 3, 2017, accordingl</w:t>
      </w:r>
      <w:r w:rsidR="00667B91">
        <w:rPr>
          <w:rFonts w:cs="Arial"/>
          <w:sz w:val="18"/>
          <w:szCs w:val="18"/>
        </w:rPr>
        <w:t>y;</w:t>
      </w:r>
    </w:p>
    <w:p w:rsidR="00240379" w:rsidRPr="00240379" w:rsidRDefault="00330339" w:rsidP="00240379">
      <w:pPr>
        <w:pStyle w:val="ListParagraph"/>
        <w:numPr>
          <w:ilvl w:val="0"/>
          <w:numId w:val="25"/>
        </w:numPr>
        <w:tabs>
          <w:tab w:val="clear" w:pos="926"/>
          <w:tab w:val="num" w:pos="360"/>
        </w:tabs>
        <w:spacing w:after="60"/>
        <w:ind w:left="709" w:hanging="283"/>
        <w:contextualSpacing w:val="0"/>
        <w:rPr>
          <w:rFonts w:cs="Arial"/>
          <w:sz w:val="18"/>
          <w:szCs w:val="18"/>
        </w:rPr>
      </w:pPr>
      <w:r w:rsidRPr="00330339">
        <w:rPr>
          <w:rFonts w:cs="Arial"/>
          <w:sz w:val="18"/>
          <w:szCs w:val="18"/>
        </w:rPr>
        <w:t>approved the program for use of the Russian language in UPOV and proposed resourcing</w:t>
      </w:r>
      <w:r>
        <w:rPr>
          <w:rFonts w:cs="Arial"/>
          <w:sz w:val="18"/>
          <w:szCs w:val="18"/>
        </w:rPr>
        <w:t>;</w:t>
      </w:r>
    </w:p>
    <w:p w:rsidR="005D309A" w:rsidRDefault="007E6762" w:rsidP="005D309A">
      <w:pPr>
        <w:pStyle w:val="ListParagraph"/>
        <w:numPr>
          <w:ilvl w:val="0"/>
          <w:numId w:val="25"/>
        </w:numPr>
        <w:tabs>
          <w:tab w:val="clear" w:pos="926"/>
        </w:tabs>
        <w:spacing w:after="60"/>
        <w:ind w:left="709" w:hanging="283"/>
        <w:contextualSpacing w:val="0"/>
        <w:rPr>
          <w:rFonts w:cs="Arial"/>
          <w:sz w:val="18"/>
          <w:szCs w:val="18"/>
        </w:rPr>
      </w:pPr>
      <w:r>
        <w:rPr>
          <w:rFonts w:cs="Arial"/>
          <w:sz w:val="18"/>
          <w:szCs w:val="18"/>
        </w:rPr>
        <w:t xml:space="preserve">4 </w:t>
      </w:r>
      <w:r w:rsidR="005D309A" w:rsidRPr="00FE10C9">
        <w:rPr>
          <w:rFonts w:cs="Arial"/>
          <w:sz w:val="18"/>
          <w:szCs w:val="18"/>
        </w:rPr>
        <w:t>press releases</w:t>
      </w:r>
      <w:r w:rsidR="00955271">
        <w:rPr>
          <w:rFonts w:cs="Arial"/>
          <w:sz w:val="18"/>
          <w:szCs w:val="18"/>
        </w:rPr>
        <w:t>;</w:t>
      </w:r>
    </w:p>
    <w:p w:rsidR="005D309A" w:rsidRPr="006619FC" w:rsidRDefault="005D309A" w:rsidP="005D309A">
      <w:pPr>
        <w:pStyle w:val="ListParagraph"/>
        <w:numPr>
          <w:ilvl w:val="0"/>
          <w:numId w:val="25"/>
        </w:numPr>
        <w:tabs>
          <w:tab w:val="clear" w:pos="926"/>
        </w:tabs>
        <w:spacing w:after="60"/>
        <w:ind w:left="709" w:hanging="283"/>
        <w:contextualSpacing w:val="0"/>
        <w:rPr>
          <w:rFonts w:cs="Arial"/>
          <w:sz w:val="18"/>
          <w:szCs w:val="18"/>
        </w:rPr>
      </w:pPr>
      <w:r w:rsidRPr="006619FC">
        <w:rPr>
          <w:rFonts w:cs="Arial"/>
          <w:sz w:val="18"/>
          <w:szCs w:val="18"/>
        </w:rPr>
        <w:t>Draft Program and Budget of the Union for the 201</w:t>
      </w:r>
      <w:r w:rsidR="00021045" w:rsidRPr="006619FC">
        <w:rPr>
          <w:rFonts w:cs="Arial"/>
          <w:sz w:val="18"/>
          <w:szCs w:val="18"/>
        </w:rPr>
        <w:t>8</w:t>
      </w:r>
      <w:r w:rsidRPr="006619FC">
        <w:rPr>
          <w:rFonts w:cs="Arial"/>
          <w:sz w:val="18"/>
          <w:szCs w:val="18"/>
        </w:rPr>
        <w:t>-201</w:t>
      </w:r>
      <w:r w:rsidR="00021045" w:rsidRPr="006619FC">
        <w:rPr>
          <w:rFonts w:cs="Arial"/>
          <w:sz w:val="18"/>
          <w:szCs w:val="18"/>
        </w:rPr>
        <w:t>9</w:t>
      </w:r>
      <w:r w:rsidRPr="006619FC">
        <w:rPr>
          <w:rFonts w:cs="Arial"/>
          <w:sz w:val="18"/>
          <w:szCs w:val="18"/>
        </w:rPr>
        <w:t xml:space="preserve"> Biennium;</w:t>
      </w:r>
    </w:p>
    <w:p w:rsidR="00FE10C9" w:rsidRPr="006619FC" w:rsidRDefault="00FE10C9" w:rsidP="00FE10C9">
      <w:pPr>
        <w:pStyle w:val="ListParagraph"/>
        <w:numPr>
          <w:ilvl w:val="0"/>
          <w:numId w:val="25"/>
        </w:numPr>
        <w:tabs>
          <w:tab w:val="clear" w:pos="926"/>
        </w:tabs>
        <w:spacing w:after="60"/>
        <w:ind w:left="709" w:hanging="283"/>
        <w:contextualSpacing w:val="0"/>
        <w:rPr>
          <w:rFonts w:cs="Arial"/>
          <w:sz w:val="18"/>
          <w:szCs w:val="18"/>
        </w:rPr>
      </w:pPr>
      <w:r w:rsidRPr="006619FC">
        <w:rPr>
          <w:sz w:val="18"/>
          <w:szCs w:val="18"/>
        </w:rPr>
        <w:t>adoption of information materials (the adoption of information materials by the Council is reported und</w:t>
      </w:r>
      <w:r w:rsidR="00955271">
        <w:rPr>
          <w:sz w:val="18"/>
          <w:szCs w:val="18"/>
        </w:rPr>
        <w:t>er Sub</w:t>
      </w:r>
      <w:r w:rsidR="00955271">
        <w:rPr>
          <w:sz w:val="18"/>
          <w:szCs w:val="18"/>
        </w:rPr>
        <w:noBreakHyphen/>
        <w:t>Program UV.2).</w:t>
      </w:r>
    </w:p>
    <w:p w:rsidR="005D309A" w:rsidRPr="00DA3F9F" w:rsidRDefault="005D309A" w:rsidP="00DA3F9F"/>
    <w:p w:rsidR="005D309A" w:rsidRPr="00DA3F9F" w:rsidRDefault="005D309A" w:rsidP="00DA3F9F"/>
    <w:p w:rsidR="005D309A" w:rsidRPr="0060702E" w:rsidRDefault="005D309A" w:rsidP="005D309A">
      <w:pPr>
        <w:pStyle w:val="Heading8"/>
      </w:pPr>
      <w:bookmarkStart w:id="48" w:name="_Toc524595673"/>
      <w:r w:rsidRPr="0060702E">
        <w:t>(b)  Other decisions by the Council</w:t>
      </w:r>
      <w:bookmarkEnd w:id="47"/>
      <w:bookmarkEnd w:id="48"/>
    </w:p>
    <w:p w:rsidR="005D309A" w:rsidRPr="00D8639C" w:rsidRDefault="005D309A" w:rsidP="005D309A">
      <w:pPr>
        <w:spacing w:after="120"/>
        <w:rPr>
          <w:rFonts w:cs="Arial"/>
          <w:sz w:val="18"/>
          <w:szCs w:val="18"/>
        </w:rPr>
      </w:pPr>
      <w:r w:rsidRPr="00D8639C">
        <w:rPr>
          <w:rFonts w:cs="Arial"/>
          <w:sz w:val="18"/>
          <w:szCs w:val="18"/>
        </w:rPr>
        <w:t>The Council also took decisions concerning the following:</w:t>
      </w:r>
    </w:p>
    <w:p w:rsidR="005D309A" w:rsidRPr="00FE10C9" w:rsidRDefault="005D309A" w:rsidP="005D309A">
      <w:pPr>
        <w:pStyle w:val="ListParagraph"/>
        <w:numPr>
          <w:ilvl w:val="0"/>
          <w:numId w:val="25"/>
        </w:numPr>
        <w:tabs>
          <w:tab w:val="clear" w:pos="926"/>
        </w:tabs>
        <w:spacing w:after="60"/>
        <w:ind w:left="709" w:hanging="283"/>
        <w:contextualSpacing w:val="0"/>
        <w:rPr>
          <w:rFonts w:cs="Arial"/>
          <w:sz w:val="18"/>
          <w:szCs w:val="18"/>
        </w:rPr>
      </w:pPr>
      <w:bookmarkStart w:id="49" w:name="_Toc395864978"/>
      <w:r w:rsidRPr="00FE10C9">
        <w:rPr>
          <w:sz w:val="18"/>
          <w:szCs w:val="18"/>
        </w:rPr>
        <w:t>work programs of the Administrative and Legal Committee (CAJ), the Technical Committee (TC), the Technical Working Parties (TWPs) and the Working Group on Biochemical and Molecular Techniques, and DNA-Profiling in Particular (BMT);</w:t>
      </w:r>
    </w:p>
    <w:p w:rsidR="005D309A" w:rsidRPr="00FE10C9" w:rsidRDefault="005D309A" w:rsidP="005D309A">
      <w:pPr>
        <w:pStyle w:val="ListParagraph"/>
        <w:numPr>
          <w:ilvl w:val="0"/>
          <w:numId w:val="25"/>
        </w:numPr>
        <w:tabs>
          <w:tab w:val="clear" w:pos="926"/>
        </w:tabs>
        <w:spacing w:after="60"/>
        <w:ind w:left="709" w:hanging="283"/>
        <w:contextualSpacing w:val="0"/>
        <w:rPr>
          <w:rFonts w:cs="Arial"/>
          <w:sz w:val="18"/>
          <w:szCs w:val="18"/>
        </w:rPr>
      </w:pPr>
      <w:r w:rsidRPr="00FE10C9">
        <w:rPr>
          <w:rFonts w:cs="Arial"/>
          <w:sz w:val="18"/>
          <w:szCs w:val="18"/>
        </w:rPr>
        <w:t>election of the:</w:t>
      </w:r>
    </w:p>
    <w:p w:rsidR="005D309A" w:rsidRDefault="005D309A" w:rsidP="005D309A">
      <w:pPr>
        <w:spacing w:after="60"/>
        <w:ind w:left="1232" w:hanging="306"/>
        <w:rPr>
          <w:rFonts w:cs="Arial"/>
          <w:sz w:val="18"/>
          <w:szCs w:val="18"/>
        </w:rPr>
      </w:pPr>
      <w:r w:rsidRPr="00124A72">
        <w:rPr>
          <w:rFonts w:cs="Arial"/>
          <w:sz w:val="18"/>
          <w:szCs w:val="18"/>
        </w:rPr>
        <w:t>–</w:t>
      </w:r>
      <w:r w:rsidRPr="00124A72">
        <w:rPr>
          <w:rFonts w:cs="Arial"/>
          <w:sz w:val="18"/>
          <w:szCs w:val="18"/>
        </w:rPr>
        <w:tab/>
        <w:t>President and Vice-President of the Council</w:t>
      </w:r>
    </w:p>
    <w:p w:rsidR="00722E44" w:rsidRDefault="00722E44" w:rsidP="005D309A">
      <w:pPr>
        <w:spacing w:after="60"/>
        <w:ind w:left="1232" w:hanging="306"/>
        <w:rPr>
          <w:rFonts w:cs="Arial"/>
          <w:sz w:val="18"/>
          <w:szCs w:val="18"/>
        </w:rPr>
      </w:pPr>
      <w:r w:rsidRPr="00124A72">
        <w:rPr>
          <w:rFonts w:cs="Arial"/>
          <w:sz w:val="18"/>
          <w:szCs w:val="18"/>
        </w:rPr>
        <w:t>–</w:t>
      </w:r>
      <w:r w:rsidRPr="00124A72">
        <w:rPr>
          <w:rFonts w:cs="Arial"/>
          <w:sz w:val="18"/>
          <w:szCs w:val="18"/>
        </w:rPr>
        <w:tab/>
      </w:r>
      <w:r>
        <w:rPr>
          <w:rFonts w:cs="Arial"/>
          <w:sz w:val="18"/>
          <w:szCs w:val="18"/>
        </w:rPr>
        <w:t>Chair and Vice-Chair of the CAJ</w:t>
      </w:r>
    </w:p>
    <w:p w:rsidR="00722E44" w:rsidRPr="00124A72" w:rsidRDefault="00722E44" w:rsidP="005D309A">
      <w:pPr>
        <w:spacing w:after="60"/>
        <w:ind w:left="1232" w:hanging="306"/>
        <w:rPr>
          <w:rFonts w:cs="Arial"/>
          <w:sz w:val="18"/>
          <w:szCs w:val="18"/>
        </w:rPr>
      </w:pPr>
      <w:r w:rsidRPr="00124A72">
        <w:rPr>
          <w:rFonts w:cs="Arial"/>
          <w:sz w:val="18"/>
          <w:szCs w:val="18"/>
        </w:rPr>
        <w:t>–</w:t>
      </w:r>
      <w:r w:rsidRPr="00124A72">
        <w:rPr>
          <w:rFonts w:cs="Arial"/>
          <w:sz w:val="18"/>
          <w:szCs w:val="18"/>
        </w:rPr>
        <w:tab/>
      </w:r>
      <w:r>
        <w:rPr>
          <w:rFonts w:cs="Arial"/>
          <w:sz w:val="18"/>
          <w:szCs w:val="18"/>
        </w:rPr>
        <w:t>Chair and Vice-Chair of the TC</w:t>
      </w:r>
    </w:p>
    <w:p w:rsidR="005D309A" w:rsidRPr="00124A72" w:rsidRDefault="005D309A" w:rsidP="005D309A">
      <w:pPr>
        <w:spacing w:after="60"/>
        <w:ind w:left="1232" w:hanging="306"/>
        <w:rPr>
          <w:rFonts w:cs="Arial"/>
          <w:sz w:val="18"/>
          <w:szCs w:val="18"/>
        </w:rPr>
      </w:pPr>
      <w:r w:rsidRPr="00124A72">
        <w:rPr>
          <w:rFonts w:cs="Arial"/>
          <w:sz w:val="18"/>
          <w:szCs w:val="18"/>
        </w:rPr>
        <w:t>–</w:t>
      </w:r>
      <w:r w:rsidRPr="00124A72">
        <w:rPr>
          <w:rFonts w:cs="Arial"/>
          <w:sz w:val="18"/>
          <w:szCs w:val="18"/>
        </w:rPr>
        <w:tab/>
        <w:t>Chair and Vice-Chair of the TWA</w:t>
      </w:r>
    </w:p>
    <w:p w:rsidR="005D309A" w:rsidRPr="00124A72" w:rsidRDefault="005D309A" w:rsidP="005D309A">
      <w:pPr>
        <w:spacing w:after="60"/>
        <w:ind w:left="1232" w:hanging="306"/>
        <w:rPr>
          <w:rFonts w:cs="Arial"/>
          <w:sz w:val="18"/>
          <w:szCs w:val="18"/>
        </w:rPr>
      </w:pPr>
      <w:r w:rsidRPr="00124A72">
        <w:rPr>
          <w:rFonts w:cs="Arial"/>
          <w:sz w:val="18"/>
          <w:szCs w:val="18"/>
        </w:rPr>
        <w:t>–</w:t>
      </w:r>
      <w:r w:rsidRPr="00124A72">
        <w:rPr>
          <w:rFonts w:cs="Arial"/>
          <w:sz w:val="18"/>
          <w:szCs w:val="18"/>
        </w:rPr>
        <w:tab/>
        <w:t>Chair and Vice-Chair of the TWC</w:t>
      </w:r>
    </w:p>
    <w:p w:rsidR="005D309A" w:rsidRPr="00124A72" w:rsidRDefault="005D309A" w:rsidP="005D309A">
      <w:pPr>
        <w:spacing w:after="60"/>
        <w:ind w:left="1232" w:hanging="306"/>
        <w:rPr>
          <w:rFonts w:cs="Arial"/>
          <w:sz w:val="18"/>
          <w:szCs w:val="18"/>
        </w:rPr>
      </w:pPr>
      <w:r w:rsidRPr="00124A72">
        <w:rPr>
          <w:rFonts w:cs="Arial"/>
          <w:sz w:val="18"/>
          <w:szCs w:val="18"/>
        </w:rPr>
        <w:t>–</w:t>
      </w:r>
      <w:r w:rsidRPr="00124A72">
        <w:rPr>
          <w:rFonts w:cs="Arial"/>
          <w:sz w:val="18"/>
          <w:szCs w:val="18"/>
        </w:rPr>
        <w:tab/>
        <w:t>Chair and Vice-Chair of the TWF</w:t>
      </w:r>
    </w:p>
    <w:p w:rsidR="005D309A" w:rsidRPr="00124A72" w:rsidRDefault="005D309A" w:rsidP="005D309A">
      <w:pPr>
        <w:spacing w:after="60"/>
        <w:ind w:left="1232" w:hanging="306"/>
        <w:rPr>
          <w:rFonts w:cs="Arial"/>
          <w:sz w:val="18"/>
          <w:szCs w:val="18"/>
        </w:rPr>
      </w:pPr>
      <w:r w:rsidRPr="00124A72">
        <w:rPr>
          <w:rFonts w:cs="Arial"/>
          <w:sz w:val="18"/>
          <w:szCs w:val="18"/>
        </w:rPr>
        <w:t>–</w:t>
      </w:r>
      <w:r w:rsidRPr="00124A72">
        <w:rPr>
          <w:rFonts w:cs="Arial"/>
          <w:sz w:val="18"/>
          <w:szCs w:val="18"/>
        </w:rPr>
        <w:tab/>
        <w:t>Chair and Vice-Chair of the TWO</w:t>
      </w:r>
    </w:p>
    <w:p w:rsidR="005D309A" w:rsidRPr="00124A72" w:rsidRDefault="005D309A" w:rsidP="005D309A">
      <w:pPr>
        <w:spacing w:after="60"/>
        <w:ind w:left="1232" w:hanging="306"/>
        <w:rPr>
          <w:rFonts w:cs="Arial"/>
          <w:sz w:val="18"/>
          <w:szCs w:val="18"/>
        </w:rPr>
      </w:pPr>
      <w:r w:rsidRPr="00124A72">
        <w:rPr>
          <w:rFonts w:cs="Arial"/>
          <w:sz w:val="18"/>
          <w:szCs w:val="18"/>
        </w:rPr>
        <w:t>–</w:t>
      </w:r>
      <w:r w:rsidRPr="00124A72">
        <w:rPr>
          <w:rFonts w:cs="Arial"/>
          <w:sz w:val="18"/>
          <w:szCs w:val="18"/>
        </w:rPr>
        <w:tab/>
        <w:t>Chair and Vice-Chair of the TWV</w:t>
      </w:r>
    </w:p>
    <w:p w:rsidR="005D309A" w:rsidRPr="00883274" w:rsidRDefault="005D309A" w:rsidP="005D309A">
      <w:pPr>
        <w:spacing w:after="60"/>
        <w:ind w:left="1232" w:hanging="306"/>
        <w:rPr>
          <w:rFonts w:cs="Arial"/>
          <w:sz w:val="18"/>
          <w:szCs w:val="18"/>
        </w:rPr>
      </w:pPr>
      <w:r w:rsidRPr="00124A72">
        <w:rPr>
          <w:rFonts w:cs="Arial"/>
          <w:sz w:val="18"/>
          <w:szCs w:val="18"/>
        </w:rPr>
        <w:t>–</w:t>
      </w:r>
      <w:r w:rsidRPr="00124A72">
        <w:rPr>
          <w:rFonts w:cs="Arial"/>
          <w:sz w:val="18"/>
          <w:szCs w:val="18"/>
        </w:rPr>
        <w:tab/>
        <w:t>Chair and Vice-Chair of the BMT</w:t>
      </w:r>
    </w:p>
    <w:p w:rsidR="00E7595A" w:rsidRPr="00E8296F" w:rsidRDefault="00E7595A" w:rsidP="00E7595A">
      <w:pPr>
        <w:pStyle w:val="ListParagraph"/>
        <w:numPr>
          <w:ilvl w:val="0"/>
          <w:numId w:val="25"/>
        </w:numPr>
        <w:tabs>
          <w:tab w:val="clear" w:pos="926"/>
        </w:tabs>
        <w:spacing w:after="60"/>
        <w:ind w:left="709" w:hanging="283"/>
        <w:contextualSpacing w:val="0"/>
        <w:rPr>
          <w:rFonts w:cs="Arial"/>
          <w:sz w:val="18"/>
          <w:szCs w:val="18"/>
        </w:rPr>
      </w:pPr>
      <w:r w:rsidRPr="00E8296F">
        <w:rPr>
          <w:rFonts w:cs="Arial"/>
          <w:sz w:val="18"/>
          <w:szCs w:val="18"/>
        </w:rPr>
        <w:t>extension of the appointment of the Vice Secretary-General from December 1, 2018, until November 30, 2021;</w:t>
      </w:r>
    </w:p>
    <w:p w:rsidR="00E7595A" w:rsidRPr="00154914" w:rsidRDefault="00E7595A" w:rsidP="00E7595A">
      <w:pPr>
        <w:pStyle w:val="ListParagraph"/>
        <w:numPr>
          <w:ilvl w:val="0"/>
          <w:numId w:val="25"/>
        </w:numPr>
        <w:tabs>
          <w:tab w:val="clear" w:pos="926"/>
          <w:tab w:val="num" w:pos="-206"/>
        </w:tabs>
        <w:spacing w:after="60"/>
        <w:ind w:left="709" w:hanging="283"/>
        <w:contextualSpacing w:val="0"/>
        <w:rPr>
          <w:snapToGrid w:val="0"/>
          <w:sz w:val="18"/>
          <w:szCs w:val="18"/>
        </w:rPr>
      </w:pPr>
      <w:r w:rsidRPr="00154914">
        <w:rPr>
          <w:snapToGrid w:val="0"/>
          <w:sz w:val="18"/>
          <w:szCs w:val="18"/>
        </w:rPr>
        <w:t>with the agreement of the Director General of WIPO (see Article 8(1) of the WIPO/UPOV Agreement), to make an exception for Ms. Hend Madhour, in relation to Staff Regulation 4.16 (a), to provide for a maximum additional two-year extension of the temporary appointment of Ms. Madhour in order for her to continue her functions in relation to the “Electronic application form project” (EAF Proje</w:t>
      </w:r>
      <w:r>
        <w:rPr>
          <w:snapToGrid w:val="0"/>
          <w:sz w:val="18"/>
          <w:szCs w:val="18"/>
        </w:rPr>
        <w:t>ct).</w:t>
      </w:r>
    </w:p>
    <w:p w:rsidR="005D309A" w:rsidRDefault="005D309A" w:rsidP="005D309A">
      <w:pPr>
        <w:jc w:val="left"/>
      </w:pPr>
    </w:p>
    <w:p w:rsidR="005D309A" w:rsidRDefault="005D309A" w:rsidP="005D309A">
      <w:pPr>
        <w:jc w:val="left"/>
      </w:pPr>
    </w:p>
    <w:p w:rsidR="005D309A" w:rsidRPr="0060702E" w:rsidRDefault="005D309A" w:rsidP="005D309A">
      <w:pPr>
        <w:pStyle w:val="Heading8"/>
        <w:keepNext/>
        <w:keepLines/>
        <w:widowControl w:val="0"/>
      </w:pPr>
      <w:bookmarkStart w:id="50" w:name="_Toc524595674"/>
      <w:r w:rsidRPr="0060702E">
        <w:t>(c)  Other work of the Consultative Committee</w:t>
      </w:r>
      <w:bookmarkEnd w:id="49"/>
      <w:bookmarkEnd w:id="50"/>
    </w:p>
    <w:p w:rsidR="005D309A" w:rsidRPr="00D8639C" w:rsidRDefault="005D309A" w:rsidP="005D309A">
      <w:pPr>
        <w:keepNext/>
        <w:keepLines/>
        <w:widowControl w:val="0"/>
        <w:spacing w:after="60"/>
        <w:rPr>
          <w:rFonts w:cs="Arial"/>
          <w:sz w:val="18"/>
          <w:szCs w:val="18"/>
        </w:rPr>
      </w:pPr>
      <w:r w:rsidRPr="00D8639C">
        <w:rPr>
          <w:rFonts w:cs="Arial"/>
          <w:sz w:val="18"/>
          <w:szCs w:val="18"/>
        </w:rPr>
        <w:t>The Consultative Committee:</w:t>
      </w:r>
    </w:p>
    <w:p w:rsidR="005D309A" w:rsidRDefault="00955271" w:rsidP="00955271">
      <w:pPr>
        <w:pStyle w:val="ListParagraph"/>
        <w:numPr>
          <w:ilvl w:val="0"/>
          <w:numId w:val="25"/>
        </w:numPr>
        <w:tabs>
          <w:tab w:val="clear" w:pos="926"/>
        </w:tabs>
        <w:spacing w:after="60"/>
        <w:ind w:left="709" w:hanging="283"/>
        <w:contextualSpacing w:val="0"/>
        <w:rPr>
          <w:rFonts w:cs="Arial"/>
          <w:sz w:val="18"/>
          <w:szCs w:val="18"/>
        </w:rPr>
      </w:pPr>
      <w:r w:rsidRPr="00955271">
        <w:rPr>
          <w:rFonts w:cs="Arial"/>
          <w:sz w:val="18"/>
          <w:szCs w:val="18"/>
        </w:rPr>
        <w:t>agreed the draft mandate and terms of reference for a Working Group on a Possible International System of Cooperation (WG-ISC);</w:t>
      </w:r>
    </w:p>
    <w:p w:rsidR="00955271" w:rsidRPr="00955271" w:rsidRDefault="00955271" w:rsidP="00955271">
      <w:pPr>
        <w:pStyle w:val="ListParagraph"/>
        <w:numPr>
          <w:ilvl w:val="0"/>
          <w:numId w:val="25"/>
        </w:numPr>
        <w:tabs>
          <w:tab w:val="clear" w:pos="926"/>
        </w:tabs>
        <w:spacing w:after="60"/>
        <w:ind w:left="709" w:hanging="283"/>
        <w:contextualSpacing w:val="0"/>
        <w:rPr>
          <w:rFonts w:cs="Arial"/>
          <w:sz w:val="18"/>
          <w:szCs w:val="18"/>
        </w:rPr>
      </w:pPr>
      <w:r w:rsidRPr="00955271">
        <w:rPr>
          <w:rFonts w:cs="Arial"/>
          <w:sz w:val="18"/>
          <w:szCs w:val="18"/>
        </w:rPr>
        <w:t>in response to the recommendation of the IOD Evaluation Report, approved th</w:t>
      </w:r>
      <w:r>
        <w:rPr>
          <w:rFonts w:cs="Arial"/>
          <w:sz w:val="18"/>
          <w:szCs w:val="18"/>
        </w:rPr>
        <w:t>e proposal of the Office of the </w:t>
      </w:r>
      <w:r w:rsidRPr="00955271">
        <w:rPr>
          <w:rFonts w:cs="Arial"/>
          <w:sz w:val="18"/>
          <w:szCs w:val="18"/>
        </w:rPr>
        <w:t>Union to prepare a draft Strategic Business Plan to be presented to the Consultative Committee in October/November 2017;</w:t>
      </w:r>
    </w:p>
    <w:p w:rsidR="00330339" w:rsidRPr="00330339" w:rsidRDefault="00330339" w:rsidP="00330339">
      <w:pPr>
        <w:pStyle w:val="ListParagraph"/>
        <w:numPr>
          <w:ilvl w:val="0"/>
          <w:numId w:val="25"/>
        </w:numPr>
        <w:tabs>
          <w:tab w:val="clear" w:pos="926"/>
        </w:tabs>
        <w:spacing w:after="60"/>
        <w:ind w:left="709" w:hanging="283"/>
        <w:contextualSpacing w:val="0"/>
        <w:rPr>
          <w:sz w:val="18"/>
          <w:szCs w:val="18"/>
        </w:rPr>
      </w:pPr>
      <w:r w:rsidRPr="00DE7A13">
        <w:rPr>
          <w:rFonts w:cs="Arial"/>
          <w:sz w:val="18"/>
          <w:szCs w:val="18"/>
        </w:rPr>
        <w:t xml:space="preserve">agreed </w:t>
      </w:r>
      <w:r w:rsidRPr="00330339">
        <w:rPr>
          <w:sz w:val="18"/>
          <w:szCs w:val="18"/>
        </w:rPr>
        <w:t>the inclusion of the regular item “Internal oversight and the WIPO Independent Advisory Oversight Committee (IAOC)” in the agenda of the October/November sessions of the Consultative Committee;</w:t>
      </w:r>
    </w:p>
    <w:p w:rsidR="00330339" w:rsidRPr="00330339" w:rsidRDefault="00330339" w:rsidP="00330339">
      <w:pPr>
        <w:pStyle w:val="ListParagraph"/>
        <w:numPr>
          <w:ilvl w:val="0"/>
          <w:numId w:val="25"/>
        </w:numPr>
        <w:tabs>
          <w:tab w:val="clear" w:pos="926"/>
        </w:tabs>
        <w:spacing w:after="60"/>
        <w:ind w:left="709" w:hanging="283"/>
        <w:contextualSpacing w:val="0"/>
        <w:rPr>
          <w:sz w:val="18"/>
          <w:szCs w:val="18"/>
        </w:rPr>
      </w:pPr>
      <w:r w:rsidRPr="00330339">
        <w:rPr>
          <w:sz w:val="18"/>
          <w:szCs w:val="18"/>
        </w:rPr>
        <w:t>approved a Strategic Business Plan to diversity UPOV’s revenue portfolio to maintain and enhance the sustainability of existing activities and services;</w:t>
      </w:r>
    </w:p>
    <w:p w:rsidR="005D309A" w:rsidRPr="007920A5" w:rsidRDefault="00330339" w:rsidP="007920A5">
      <w:pPr>
        <w:pStyle w:val="ListParagraph"/>
        <w:numPr>
          <w:ilvl w:val="0"/>
          <w:numId w:val="25"/>
        </w:numPr>
        <w:tabs>
          <w:tab w:val="clear" w:pos="926"/>
        </w:tabs>
        <w:spacing w:after="60"/>
        <w:ind w:left="709" w:hanging="283"/>
        <w:contextualSpacing w:val="0"/>
        <w:rPr>
          <w:sz w:val="18"/>
          <w:szCs w:val="18"/>
        </w:rPr>
      </w:pPr>
      <w:r w:rsidRPr="00330339">
        <w:rPr>
          <w:sz w:val="18"/>
          <w:szCs w:val="18"/>
        </w:rPr>
        <w:t>decided to extend the observer status of the International Commission for the Nomenclature of Cultivated Plants (ICNCP) to the Administrative and Legal Committee (CAJ) a</w:t>
      </w:r>
      <w:r w:rsidR="007920A5">
        <w:rPr>
          <w:sz w:val="18"/>
          <w:szCs w:val="18"/>
        </w:rPr>
        <w:t>nd the Technical Committee (TC).</w:t>
      </w:r>
    </w:p>
    <w:p w:rsidR="005D309A" w:rsidRDefault="005D309A" w:rsidP="005D309A">
      <w:pPr>
        <w:widowControl w:val="0"/>
        <w:jc w:val="left"/>
        <w:rPr>
          <w:sz w:val="18"/>
          <w:szCs w:val="18"/>
        </w:rPr>
      </w:pPr>
    </w:p>
    <w:p w:rsidR="00DA3F9F" w:rsidRPr="0060702E" w:rsidRDefault="00DA3F9F" w:rsidP="005D309A">
      <w:pPr>
        <w:widowControl w:val="0"/>
        <w:jc w:val="left"/>
        <w:rPr>
          <w:sz w:val="18"/>
          <w:szCs w:val="18"/>
        </w:rPr>
      </w:pPr>
    </w:p>
    <w:p w:rsidR="005D309A" w:rsidRPr="0060702E" w:rsidRDefault="005D309A" w:rsidP="005D309A">
      <w:pPr>
        <w:pStyle w:val="Heading8"/>
      </w:pPr>
      <w:bookmarkStart w:id="51" w:name="_Toc395864979"/>
      <w:bookmarkStart w:id="52" w:name="_Toc524595675"/>
      <w:r w:rsidRPr="0060702E">
        <w:t>(d)  Adoption of information and position papers by the Council</w:t>
      </w:r>
      <w:bookmarkEnd w:id="51"/>
      <w:bookmarkEnd w:id="52"/>
    </w:p>
    <w:p w:rsidR="005D309A" w:rsidRPr="0060702E" w:rsidRDefault="005D309A" w:rsidP="005D309A">
      <w:pPr>
        <w:keepNext/>
        <w:rPr>
          <w:rFonts w:cs="Arial"/>
          <w:sz w:val="18"/>
          <w:szCs w:val="18"/>
        </w:rPr>
      </w:pPr>
      <w:r w:rsidRPr="0060702E">
        <w:rPr>
          <w:rFonts w:cs="Arial"/>
          <w:sz w:val="18"/>
          <w:szCs w:val="18"/>
        </w:rPr>
        <w:t>The adoption of information materials by the Council is reported under Sub-Program UV.2.</w:t>
      </w:r>
    </w:p>
    <w:p w:rsidR="005D309A" w:rsidRPr="0060702E" w:rsidRDefault="005D309A" w:rsidP="005D309A">
      <w:pPr>
        <w:jc w:val="left"/>
        <w:rPr>
          <w:b/>
          <w:smallCaps/>
        </w:rPr>
      </w:pPr>
      <w:r w:rsidRPr="0060702E">
        <w:br w:type="page"/>
      </w:r>
    </w:p>
    <w:p w:rsidR="005D309A" w:rsidRPr="00B561EE" w:rsidRDefault="005D309A" w:rsidP="005D309A">
      <w:pPr>
        <w:pStyle w:val="Heading4"/>
      </w:pPr>
      <w:bookmarkStart w:id="53" w:name="_Toc524595676"/>
      <w:r w:rsidRPr="00B561EE">
        <w:lastRenderedPageBreak/>
        <w:t>2.2</w:t>
      </w:r>
      <w:r w:rsidRPr="00B561EE">
        <w:tab/>
        <w:t>Sub-program UV.2:  Services to the Union for Enhancing the Effectiveness of the UPOV System</w:t>
      </w:r>
      <w:bookmarkEnd w:id="7"/>
      <w:bookmarkEnd w:id="8"/>
      <w:bookmarkEnd w:id="53"/>
    </w:p>
    <w:p w:rsidR="005D309A" w:rsidRPr="0060702E" w:rsidRDefault="005D309A" w:rsidP="005D309A">
      <w:pPr>
        <w:rPr>
          <w:sz w:val="18"/>
          <w:szCs w:val="18"/>
        </w:rPr>
      </w:pPr>
    </w:p>
    <w:p w:rsidR="002F4D21" w:rsidRDefault="002F4D21" w:rsidP="005D309A">
      <w:pPr>
        <w:tabs>
          <w:tab w:val="left" w:pos="2410"/>
          <w:tab w:val="left" w:pos="4536"/>
          <w:tab w:val="left" w:pos="9072"/>
        </w:tabs>
        <w:rPr>
          <w:sz w:val="18"/>
          <w:szCs w:val="18"/>
        </w:rPr>
      </w:pPr>
      <w:r w:rsidRPr="002F4D21">
        <w:rPr>
          <w:sz w:val="18"/>
          <w:szCs w:val="18"/>
        </w:rPr>
        <w:t>This sub-program covers the provision of guidance, information and resources for the operation of the UPOV system of plant variety protection, support for cooperation between members of the Union, the work of the relevant UPOV bodies and measures to facilitate applications for plant breeders’ rights.</w:t>
      </w:r>
    </w:p>
    <w:p w:rsidR="00C546F9" w:rsidRDefault="00C546F9" w:rsidP="005D309A">
      <w:pPr>
        <w:tabs>
          <w:tab w:val="left" w:pos="2410"/>
          <w:tab w:val="left" w:pos="4536"/>
          <w:tab w:val="left" w:pos="9072"/>
        </w:tabs>
        <w:rPr>
          <w:sz w:val="18"/>
          <w:szCs w:val="18"/>
        </w:rPr>
      </w:pPr>
    </w:p>
    <w:p w:rsidR="005D309A" w:rsidRPr="0060702E" w:rsidRDefault="002F4D21" w:rsidP="005D309A">
      <w:pPr>
        <w:tabs>
          <w:tab w:val="left" w:pos="2410"/>
          <w:tab w:val="left" w:pos="4536"/>
          <w:tab w:val="left" w:pos="9072"/>
        </w:tabs>
        <w:rPr>
          <w:sz w:val="18"/>
          <w:szCs w:val="18"/>
        </w:rPr>
      </w:pPr>
      <w:r w:rsidRPr="002F4D21">
        <w:rPr>
          <w:sz w:val="18"/>
          <w:szCs w:val="18"/>
        </w:rPr>
        <w:t xml:space="preserve">A key development in </w:t>
      </w:r>
      <w:r w:rsidR="00C546F9">
        <w:rPr>
          <w:sz w:val="18"/>
          <w:szCs w:val="18"/>
        </w:rPr>
        <w:t>the 2016-</w:t>
      </w:r>
      <w:r w:rsidRPr="002F4D21">
        <w:rPr>
          <w:sz w:val="18"/>
          <w:szCs w:val="18"/>
        </w:rPr>
        <w:t xml:space="preserve">2017 </w:t>
      </w:r>
      <w:r w:rsidR="00C546F9">
        <w:rPr>
          <w:sz w:val="18"/>
          <w:szCs w:val="18"/>
        </w:rPr>
        <w:t xml:space="preserve">Biennium </w:t>
      </w:r>
      <w:r w:rsidRPr="002F4D21">
        <w:rPr>
          <w:sz w:val="18"/>
          <w:szCs w:val="18"/>
        </w:rPr>
        <w:t xml:space="preserve">was the launch of the Electronic Application Form, now known as the UPOV PRISMA PBR Application Tool.  </w:t>
      </w:r>
      <w:r w:rsidR="00C546F9">
        <w:rPr>
          <w:sz w:val="18"/>
          <w:szCs w:val="18"/>
        </w:rPr>
        <w:t xml:space="preserve">From 2016, the web-based </w:t>
      </w:r>
      <w:r w:rsidR="00C546F9" w:rsidRPr="002F4D21">
        <w:rPr>
          <w:sz w:val="18"/>
          <w:szCs w:val="18"/>
        </w:rPr>
        <w:t xml:space="preserve">Test Guidelines Template (TG Template) </w:t>
      </w:r>
      <w:r w:rsidR="00C546F9">
        <w:rPr>
          <w:sz w:val="18"/>
          <w:szCs w:val="18"/>
        </w:rPr>
        <w:t xml:space="preserve">was used for the preparation of draft Test Guidelines for all TWP sessions.  </w:t>
      </w:r>
      <w:r w:rsidRPr="002F4D21">
        <w:rPr>
          <w:sz w:val="18"/>
          <w:szCs w:val="18"/>
        </w:rPr>
        <w:t xml:space="preserve">The TG Template </w:t>
      </w:r>
      <w:r w:rsidR="00C546F9">
        <w:rPr>
          <w:sz w:val="18"/>
          <w:szCs w:val="18"/>
        </w:rPr>
        <w:t xml:space="preserve">also </w:t>
      </w:r>
      <w:r w:rsidRPr="002F4D21">
        <w:rPr>
          <w:sz w:val="18"/>
          <w:szCs w:val="18"/>
        </w:rPr>
        <w:t>enab</w:t>
      </w:r>
      <w:r w:rsidR="00554CED">
        <w:rPr>
          <w:sz w:val="18"/>
          <w:szCs w:val="18"/>
        </w:rPr>
        <w:t>led the rapid expansion of UPOV </w:t>
      </w:r>
      <w:r w:rsidRPr="002F4D21">
        <w:rPr>
          <w:sz w:val="18"/>
          <w:szCs w:val="18"/>
        </w:rPr>
        <w:t xml:space="preserve">PRISMA to cover all </w:t>
      </w:r>
      <w:r w:rsidRPr="00554CED">
        <w:rPr>
          <w:sz w:val="18"/>
          <w:szCs w:val="18"/>
        </w:rPr>
        <w:t>crops and species</w:t>
      </w:r>
      <w:r w:rsidRPr="002F4D21">
        <w:rPr>
          <w:sz w:val="18"/>
          <w:szCs w:val="18"/>
        </w:rPr>
        <w:t xml:space="preserve"> for those members of the Union that use the UPOV Test Guidelines as the basis for the technical questionnaires in their application forms.  The introduction of UPOV PRISMA highlights the ongoing and increasing importance of UPOV Test Guidelines for DUS examination.  In 2017, the </w:t>
      </w:r>
      <w:r w:rsidR="00961CA7">
        <w:rPr>
          <w:sz w:val="18"/>
          <w:szCs w:val="18"/>
        </w:rPr>
        <w:t>321 adopted Test </w:t>
      </w:r>
      <w:r w:rsidRPr="002F4D21">
        <w:rPr>
          <w:sz w:val="18"/>
          <w:szCs w:val="18"/>
        </w:rPr>
        <w:t xml:space="preserve">Guidelines covered 94% of all PBR-related entries in the Plant Variety Database.  The integration of </w:t>
      </w:r>
      <w:r w:rsidR="00554CED">
        <w:rPr>
          <w:sz w:val="18"/>
          <w:szCs w:val="18"/>
        </w:rPr>
        <w:t>UPOV PRISMA, TG Template, GENIE </w:t>
      </w:r>
      <w:r w:rsidRPr="002F4D21">
        <w:rPr>
          <w:sz w:val="18"/>
          <w:szCs w:val="18"/>
        </w:rPr>
        <w:t>database and PLUTO database information will be an important means of providing more efficient and effective services in the future.   The adoption of revised explanatory notes on essentially derived varieties and new explanatory notes on propagating material was important for improved understanding of these provisions.</w:t>
      </w:r>
      <w:r w:rsidR="00B46B4C">
        <w:rPr>
          <w:sz w:val="18"/>
          <w:szCs w:val="18"/>
        </w:rPr>
        <w:t xml:space="preserve"> </w:t>
      </w:r>
    </w:p>
    <w:p w:rsidR="005D309A" w:rsidRPr="00C67712" w:rsidRDefault="005D309A" w:rsidP="005D309A">
      <w:pPr>
        <w:tabs>
          <w:tab w:val="left" w:pos="2410"/>
          <w:tab w:val="left" w:pos="4536"/>
          <w:tab w:val="left" w:pos="9072"/>
        </w:tabs>
        <w:rPr>
          <w:sz w:val="16"/>
          <w:szCs w:val="18"/>
        </w:rPr>
      </w:pPr>
    </w:p>
    <w:p w:rsidR="005D309A" w:rsidRPr="00C67712" w:rsidRDefault="005D309A" w:rsidP="005D309A">
      <w:pPr>
        <w:tabs>
          <w:tab w:val="left" w:pos="2410"/>
          <w:tab w:val="left" w:pos="4536"/>
          <w:tab w:val="left" w:pos="9072"/>
        </w:tabs>
        <w:rPr>
          <w:sz w:val="16"/>
          <w:szCs w:val="18"/>
        </w:rPr>
      </w:pPr>
    </w:p>
    <w:tbl>
      <w:tblPr>
        <w:tblW w:w="9889" w:type="dxa"/>
        <w:tblLayout w:type="fixed"/>
        <w:tblLook w:val="0000" w:firstRow="0" w:lastRow="0" w:firstColumn="0" w:lastColumn="0" w:noHBand="0" w:noVBand="0"/>
      </w:tblPr>
      <w:tblGrid>
        <w:gridCol w:w="1951"/>
        <w:gridCol w:w="7938"/>
      </w:tblGrid>
      <w:tr w:rsidR="005D309A" w:rsidRPr="0060702E" w:rsidTr="00F87962">
        <w:tc>
          <w:tcPr>
            <w:tcW w:w="1951" w:type="dxa"/>
          </w:tcPr>
          <w:p w:rsidR="005D309A" w:rsidRPr="0060702E" w:rsidRDefault="005D309A" w:rsidP="00F87962">
            <w:pPr>
              <w:pStyle w:val="Heading5"/>
            </w:pPr>
            <w:bookmarkStart w:id="54" w:name="_Toc524595677"/>
            <w:r w:rsidRPr="0060702E">
              <w:t>Objectives</w:t>
            </w:r>
            <w:bookmarkEnd w:id="54"/>
          </w:p>
        </w:tc>
        <w:tc>
          <w:tcPr>
            <w:tcW w:w="7938" w:type="dxa"/>
            <w:vAlign w:val="center"/>
          </w:tcPr>
          <w:p w:rsidR="005D309A" w:rsidRPr="0060702E" w:rsidRDefault="005D309A" w:rsidP="00F87962">
            <w:pPr>
              <w:keepNext/>
              <w:keepLines/>
              <w:widowControl w:val="0"/>
              <w:numPr>
                <w:ilvl w:val="0"/>
                <w:numId w:val="1"/>
              </w:numPr>
              <w:jc w:val="left"/>
              <w:rPr>
                <w:b/>
                <w:i/>
                <w:sz w:val="18"/>
                <w:szCs w:val="18"/>
              </w:rPr>
            </w:pPr>
            <w:r w:rsidRPr="0060702E">
              <w:rPr>
                <w:sz w:val="18"/>
                <w:szCs w:val="18"/>
              </w:rPr>
              <w:t>To maintain and improve the effectiveness of the UPOV system.</w:t>
            </w:r>
          </w:p>
          <w:p w:rsidR="005D309A" w:rsidRPr="008121FB" w:rsidRDefault="005D309A" w:rsidP="00F87962">
            <w:pPr>
              <w:keepNext/>
              <w:keepLines/>
              <w:widowControl w:val="0"/>
              <w:numPr>
                <w:ilvl w:val="0"/>
                <w:numId w:val="1"/>
              </w:numPr>
              <w:jc w:val="left"/>
              <w:rPr>
                <w:b/>
                <w:sz w:val="18"/>
                <w:szCs w:val="18"/>
              </w:rPr>
            </w:pPr>
            <w:r w:rsidRPr="0060702E">
              <w:rPr>
                <w:sz w:val="18"/>
                <w:szCs w:val="18"/>
              </w:rPr>
              <w:t>To provide and develop the legal, administrative and technical basis for international cooperation in plant variety protection according to the UPOV Convention.</w:t>
            </w:r>
          </w:p>
        </w:tc>
      </w:tr>
    </w:tbl>
    <w:p w:rsidR="005D309A" w:rsidRPr="00C67712" w:rsidRDefault="005D309A" w:rsidP="005D309A">
      <w:pPr>
        <w:tabs>
          <w:tab w:val="left" w:pos="2410"/>
          <w:tab w:val="left" w:pos="4536"/>
          <w:tab w:val="left" w:pos="9072"/>
        </w:tabs>
        <w:rPr>
          <w:sz w:val="16"/>
          <w:szCs w:val="18"/>
        </w:rPr>
      </w:pPr>
    </w:p>
    <w:p w:rsidR="005D309A" w:rsidRPr="00C67712" w:rsidRDefault="005D309A" w:rsidP="005D309A">
      <w:pPr>
        <w:tabs>
          <w:tab w:val="left" w:pos="2410"/>
          <w:tab w:val="left" w:pos="4536"/>
          <w:tab w:val="left" w:pos="9072"/>
        </w:tabs>
        <w:rPr>
          <w:sz w:val="16"/>
          <w:szCs w:val="18"/>
        </w:rPr>
      </w:pPr>
    </w:p>
    <w:p w:rsidR="005D309A" w:rsidRPr="0060702E" w:rsidRDefault="005D309A" w:rsidP="005D309A">
      <w:pPr>
        <w:pStyle w:val="Heading5"/>
      </w:pPr>
      <w:bookmarkStart w:id="55" w:name="_Toc524595678"/>
      <w:r w:rsidRPr="0060702E">
        <w:t>Results Achieved:  Selected Performance Indicators</w:t>
      </w:r>
      <w:bookmarkEnd w:id="55"/>
    </w:p>
    <w:p w:rsidR="005D309A" w:rsidRPr="0060702E" w:rsidRDefault="005D309A" w:rsidP="005D309A">
      <w:pPr>
        <w:tabs>
          <w:tab w:val="left" w:pos="2410"/>
          <w:tab w:val="left" w:pos="4536"/>
          <w:tab w:val="left" w:pos="9072"/>
        </w:tabs>
        <w:rPr>
          <w:sz w:val="18"/>
          <w:szCs w:val="18"/>
        </w:rPr>
      </w:pPr>
    </w:p>
    <w:p w:rsidR="00FD40C2" w:rsidRPr="0060702E" w:rsidRDefault="00FD40C2" w:rsidP="00FD40C2">
      <w:pPr>
        <w:pStyle w:val="Heading6"/>
      </w:pPr>
      <w:bookmarkStart w:id="56" w:name="_Toc524595679"/>
      <w:r>
        <w:t>1</w:t>
      </w:r>
      <w:r w:rsidRPr="0060702E">
        <w:t xml:space="preserve">.  Participation by members of the Union and </w:t>
      </w:r>
      <w:r>
        <w:t xml:space="preserve">observers </w:t>
      </w:r>
      <w:r w:rsidRPr="0060702E">
        <w:t>in the work of the UPOV bodies</w:t>
      </w:r>
      <w:bookmarkEnd w:id="56"/>
    </w:p>
    <w:p w:rsidR="00FD40C2" w:rsidRPr="0060702E" w:rsidRDefault="00FD40C2" w:rsidP="00FD40C2"/>
    <w:p w:rsidR="00FD40C2" w:rsidRPr="0060702E" w:rsidRDefault="00FD40C2" w:rsidP="00FD40C2">
      <w:pPr>
        <w:pStyle w:val="Heading8"/>
      </w:pPr>
      <w:bookmarkStart w:id="57" w:name="_Toc524595680"/>
      <w:r w:rsidRPr="0060702E">
        <w:t>(a)  Participation in the Administrative and Legal Committee</w:t>
      </w:r>
      <w:bookmarkEnd w:id="57"/>
    </w:p>
    <w:p w:rsidR="00FD40C2" w:rsidRDefault="00FD40C2" w:rsidP="00FD40C2">
      <w:pPr>
        <w:rPr>
          <w:sz w:val="18"/>
        </w:rPr>
      </w:pPr>
      <w:r w:rsidRPr="0060702E">
        <w:rPr>
          <w:sz w:val="18"/>
        </w:rPr>
        <w:t xml:space="preserve">(see Figure </w:t>
      </w:r>
      <w:r w:rsidR="00087A7B">
        <w:rPr>
          <w:sz w:val="18"/>
        </w:rPr>
        <w:t>1</w:t>
      </w:r>
      <w:r w:rsidR="00D8639C">
        <w:rPr>
          <w:sz w:val="18"/>
        </w:rPr>
        <w:t>2</w:t>
      </w:r>
      <w:r w:rsidRPr="0060702E">
        <w:rPr>
          <w:sz w:val="18"/>
        </w:rPr>
        <w:t>)</w:t>
      </w:r>
    </w:p>
    <w:p w:rsidR="007B7332" w:rsidRPr="00D519EE" w:rsidRDefault="007B7332" w:rsidP="00FD40C2">
      <w:pPr>
        <w:rPr>
          <w:sz w:val="18"/>
          <w:szCs w:val="18"/>
        </w:rPr>
      </w:pPr>
    </w:p>
    <w:p w:rsidR="00FD40C2" w:rsidRDefault="00FD40C2" w:rsidP="00251FF4">
      <w:pPr>
        <w:pStyle w:val="Caption"/>
      </w:pPr>
      <w:bookmarkStart w:id="58" w:name="_Toc524595681"/>
      <w:r w:rsidRPr="007B7332">
        <w:t xml:space="preserve">Figure </w:t>
      </w:r>
      <w:r w:rsidR="000367F1" w:rsidRPr="007B7332">
        <w:rPr>
          <w:noProof/>
        </w:rPr>
        <w:fldChar w:fldCharType="begin"/>
      </w:r>
      <w:r w:rsidR="000367F1" w:rsidRPr="007B7332">
        <w:rPr>
          <w:noProof/>
        </w:rPr>
        <w:instrText xml:space="preserve"> SEQ Figure \* ARABIC </w:instrText>
      </w:r>
      <w:r w:rsidR="000367F1" w:rsidRPr="007B7332">
        <w:rPr>
          <w:noProof/>
        </w:rPr>
        <w:fldChar w:fldCharType="separate"/>
      </w:r>
      <w:r w:rsidR="009676C0">
        <w:rPr>
          <w:noProof/>
        </w:rPr>
        <w:t>12</w:t>
      </w:r>
      <w:r w:rsidR="000367F1" w:rsidRPr="007B7332">
        <w:rPr>
          <w:noProof/>
        </w:rPr>
        <w:fldChar w:fldCharType="end"/>
      </w:r>
      <w:r w:rsidRPr="007B7332">
        <w:t>.  Number of Participating Members and Observer States/Organizations in the CAJ</w:t>
      </w:r>
      <w:bookmarkEnd w:id="58"/>
    </w:p>
    <w:p w:rsidR="00FD40C2" w:rsidRPr="0060702E" w:rsidRDefault="00FD40C2" w:rsidP="00FD40C2">
      <w:pPr>
        <w:jc w:val="center"/>
        <w:rPr>
          <w:b/>
          <w:bCs/>
          <w:noProof/>
          <w:sz w:val="18"/>
          <w:szCs w:val="22"/>
        </w:rPr>
      </w:pPr>
      <w:r>
        <w:rPr>
          <w:noProof/>
        </w:rPr>
        <w:drawing>
          <wp:inline distT="0" distB="0" distL="0" distR="0" wp14:anchorId="2F261F37" wp14:editId="64885F77">
            <wp:extent cx="4762500" cy="337185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D40C2" w:rsidRPr="0060702E" w:rsidRDefault="00FD40C2" w:rsidP="00FD40C2">
      <w:pPr>
        <w:widowControl w:val="0"/>
        <w:rPr>
          <w:b/>
          <w:bCs/>
          <w:noProof/>
          <w:sz w:val="18"/>
          <w:szCs w:val="22"/>
        </w:rPr>
      </w:pPr>
    </w:p>
    <w:p w:rsidR="00FD40C2" w:rsidRPr="0060702E" w:rsidRDefault="00FD40C2" w:rsidP="00FD40C2"/>
    <w:p w:rsidR="00FD40C2" w:rsidRDefault="00FD40C2">
      <w:pPr>
        <w:jc w:val="left"/>
        <w:rPr>
          <w:rFonts w:eastAsiaTheme="minorEastAsia"/>
          <w:iCs/>
          <w:sz w:val="18"/>
          <w:szCs w:val="24"/>
          <w:u w:val="single"/>
        </w:rPr>
      </w:pPr>
      <w:r>
        <w:br w:type="page"/>
      </w:r>
    </w:p>
    <w:p w:rsidR="00FD40C2" w:rsidRPr="0060702E" w:rsidRDefault="00FD40C2" w:rsidP="00FD40C2">
      <w:pPr>
        <w:pStyle w:val="Heading8"/>
        <w:keepNext/>
        <w:widowControl w:val="0"/>
      </w:pPr>
      <w:bookmarkStart w:id="59" w:name="_Toc524595682"/>
      <w:r w:rsidRPr="0060702E">
        <w:lastRenderedPageBreak/>
        <w:t>(b)  Participation in the Technical Committee</w:t>
      </w:r>
      <w:bookmarkEnd w:id="59"/>
    </w:p>
    <w:p w:rsidR="00FD40C2" w:rsidRDefault="00FD40C2" w:rsidP="00FD40C2">
      <w:pPr>
        <w:keepNext/>
        <w:widowControl w:val="0"/>
        <w:rPr>
          <w:sz w:val="18"/>
        </w:rPr>
      </w:pPr>
      <w:r w:rsidRPr="0060702E">
        <w:rPr>
          <w:sz w:val="18"/>
        </w:rPr>
        <w:t xml:space="preserve">(see Figure </w:t>
      </w:r>
      <w:r w:rsidR="00087A7B">
        <w:rPr>
          <w:sz w:val="18"/>
        </w:rPr>
        <w:t>1</w:t>
      </w:r>
      <w:r w:rsidR="00D8639C">
        <w:rPr>
          <w:sz w:val="18"/>
        </w:rPr>
        <w:t>3</w:t>
      </w:r>
      <w:r w:rsidRPr="0060702E">
        <w:rPr>
          <w:sz w:val="18"/>
        </w:rPr>
        <w:t>)</w:t>
      </w:r>
    </w:p>
    <w:p w:rsidR="00FD40C2" w:rsidRPr="00AB366E" w:rsidRDefault="00FD40C2" w:rsidP="00AB366E"/>
    <w:p w:rsidR="00FD40C2" w:rsidRPr="0060702E" w:rsidRDefault="00FD40C2" w:rsidP="00251FF4">
      <w:pPr>
        <w:pStyle w:val="Caption"/>
      </w:pPr>
      <w:bookmarkStart w:id="60" w:name="_Toc524595683"/>
      <w:r w:rsidRPr="00AB366E">
        <w:t xml:space="preserve">Figure </w:t>
      </w:r>
      <w:r w:rsidR="000367F1" w:rsidRPr="00AB366E">
        <w:rPr>
          <w:noProof/>
        </w:rPr>
        <w:fldChar w:fldCharType="begin"/>
      </w:r>
      <w:r w:rsidR="000367F1" w:rsidRPr="00AB366E">
        <w:rPr>
          <w:noProof/>
        </w:rPr>
        <w:instrText xml:space="preserve"> SEQ Figure \* ARABIC </w:instrText>
      </w:r>
      <w:r w:rsidR="000367F1" w:rsidRPr="00AB366E">
        <w:rPr>
          <w:noProof/>
        </w:rPr>
        <w:fldChar w:fldCharType="separate"/>
      </w:r>
      <w:r w:rsidR="009676C0">
        <w:rPr>
          <w:noProof/>
        </w:rPr>
        <w:t>13</w:t>
      </w:r>
      <w:r w:rsidR="000367F1" w:rsidRPr="00AB366E">
        <w:rPr>
          <w:noProof/>
        </w:rPr>
        <w:fldChar w:fldCharType="end"/>
      </w:r>
      <w:r w:rsidRPr="00AB366E">
        <w:t>.  Number of Participating Members and Observer States/Organizations in the TC</w:t>
      </w:r>
      <w:bookmarkEnd w:id="60"/>
    </w:p>
    <w:p w:rsidR="00AB366E" w:rsidRPr="0060702E" w:rsidRDefault="00AB366E" w:rsidP="00AB366E">
      <w:pPr>
        <w:jc w:val="center"/>
        <w:rPr>
          <w:b/>
          <w:bCs/>
          <w:noProof/>
          <w:sz w:val="18"/>
          <w:szCs w:val="22"/>
        </w:rPr>
      </w:pPr>
      <w:r>
        <w:rPr>
          <w:b/>
          <w:bCs/>
          <w:noProof/>
          <w:sz w:val="18"/>
          <w:szCs w:val="22"/>
        </w:rPr>
        <w:drawing>
          <wp:inline distT="0" distB="0" distL="0" distR="0" wp14:anchorId="08F1C00F">
            <wp:extent cx="4790014" cy="3343275"/>
            <wp:effectExtent l="19050" t="19050" r="1079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9544" cy="3349927"/>
                    </a:xfrm>
                    <a:prstGeom prst="rect">
                      <a:avLst/>
                    </a:prstGeom>
                    <a:noFill/>
                    <a:ln>
                      <a:solidFill>
                        <a:schemeClr val="tx1"/>
                      </a:solidFill>
                    </a:ln>
                  </pic:spPr>
                </pic:pic>
              </a:graphicData>
            </a:graphic>
          </wp:inline>
        </w:drawing>
      </w:r>
    </w:p>
    <w:p w:rsidR="00FD40C2" w:rsidRDefault="00FD40C2" w:rsidP="00FD40C2">
      <w:pPr>
        <w:jc w:val="left"/>
        <w:rPr>
          <w:iCs/>
          <w:sz w:val="18"/>
          <w:szCs w:val="24"/>
          <w:u w:val="single"/>
        </w:rPr>
      </w:pPr>
    </w:p>
    <w:p w:rsidR="00AB366E" w:rsidRDefault="00AB366E" w:rsidP="00FD40C2">
      <w:pPr>
        <w:jc w:val="left"/>
        <w:rPr>
          <w:iCs/>
          <w:sz w:val="18"/>
          <w:szCs w:val="24"/>
          <w:u w:val="single"/>
        </w:rPr>
      </w:pPr>
    </w:p>
    <w:p w:rsidR="00FD40C2" w:rsidRPr="0060702E" w:rsidRDefault="00FD40C2" w:rsidP="00FD40C2">
      <w:pPr>
        <w:pStyle w:val="Heading8"/>
        <w:keepNext/>
      </w:pPr>
      <w:bookmarkStart w:id="61" w:name="_Toc524595684"/>
      <w:r w:rsidRPr="0060702E">
        <w:t>(c)  Participation in Technical Working Party Sessions</w:t>
      </w:r>
      <w:bookmarkEnd w:id="61"/>
    </w:p>
    <w:p w:rsidR="00FD40C2" w:rsidRDefault="00FD40C2" w:rsidP="00FD40C2">
      <w:pPr>
        <w:rPr>
          <w:sz w:val="18"/>
        </w:rPr>
      </w:pPr>
      <w:r w:rsidRPr="0060702E">
        <w:rPr>
          <w:sz w:val="18"/>
        </w:rPr>
        <w:t xml:space="preserve">(see Figure </w:t>
      </w:r>
      <w:r w:rsidR="00087A7B">
        <w:rPr>
          <w:sz w:val="18"/>
        </w:rPr>
        <w:t>1</w:t>
      </w:r>
      <w:r w:rsidR="00D8639C">
        <w:rPr>
          <w:sz w:val="18"/>
        </w:rPr>
        <w:t>4</w:t>
      </w:r>
      <w:r w:rsidRPr="0060702E">
        <w:rPr>
          <w:sz w:val="18"/>
        </w:rPr>
        <w:t>)</w:t>
      </w:r>
    </w:p>
    <w:p w:rsidR="00AB366E" w:rsidRPr="00AB366E" w:rsidRDefault="00AB366E" w:rsidP="00AB366E"/>
    <w:p w:rsidR="00FD40C2" w:rsidRDefault="00FD40C2" w:rsidP="00AB366E">
      <w:pPr>
        <w:pStyle w:val="Caption"/>
      </w:pPr>
      <w:bookmarkStart w:id="62" w:name="_Toc524595685"/>
      <w:r w:rsidRPr="00AB366E">
        <w:t xml:space="preserve">Figure </w:t>
      </w:r>
      <w:r w:rsidR="000367F1" w:rsidRPr="00AB366E">
        <w:rPr>
          <w:noProof/>
        </w:rPr>
        <w:fldChar w:fldCharType="begin"/>
      </w:r>
      <w:r w:rsidR="000367F1" w:rsidRPr="00AB366E">
        <w:rPr>
          <w:noProof/>
        </w:rPr>
        <w:instrText xml:space="preserve"> SEQ Figure \* ARABIC </w:instrText>
      </w:r>
      <w:r w:rsidR="000367F1" w:rsidRPr="00AB366E">
        <w:rPr>
          <w:noProof/>
        </w:rPr>
        <w:fldChar w:fldCharType="separate"/>
      </w:r>
      <w:r w:rsidR="009676C0">
        <w:rPr>
          <w:noProof/>
        </w:rPr>
        <w:t>14</w:t>
      </w:r>
      <w:r w:rsidR="000367F1" w:rsidRPr="00AB366E">
        <w:rPr>
          <w:noProof/>
        </w:rPr>
        <w:fldChar w:fldCharType="end"/>
      </w:r>
      <w:r w:rsidRPr="00AB366E">
        <w:t>.  Number of Participating Members and Observer States/Organizations in the TWPs</w:t>
      </w:r>
      <w:bookmarkEnd w:id="62"/>
    </w:p>
    <w:p w:rsidR="00AB366E" w:rsidRPr="00AB366E" w:rsidRDefault="004770F9" w:rsidP="00AB366E">
      <w:pPr>
        <w:jc w:val="center"/>
      </w:pPr>
      <w:r>
        <w:rPr>
          <w:noProof/>
        </w:rPr>
        <w:drawing>
          <wp:inline distT="0" distB="0" distL="0" distR="0" wp14:anchorId="0E32A916">
            <wp:extent cx="4820400" cy="3405600"/>
            <wp:effectExtent l="19050" t="19050" r="18415" b="2349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0400" cy="3405600"/>
                    </a:xfrm>
                    <a:prstGeom prst="rect">
                      <a:avLst/>
                    </a:prstGeom>
                    <a:noFill/>
                    <a:ln>
                      <a:solidFill>
                        <a:schemeClr val="tx1"/>
                      </a:solidFill>
                    </a:ln>
                  </pic:spPr>
                </pic:pic>
              </a:graphicData>
            </a:graphic>
          </wp:inline>
        </w:drawing>
      </w:r>
    </w:p>
    <w:p w:rsidR="00FD40C2" w:rsidRPr="0060702E" w:rsidRDefault="00FD40C2" w:rsidP="00FD40C2">
      <w:pPr>
        <w:spacing w:line="360" w:lineRule="auto"/>
        <w:jc w:val="center"/>
      </w:pPr>
    </w:p>
    <w:p w:rsidR="00FD40C2" w:rsidRPr="0060702E" w:rsidRDefault="00FD40C2" w:rsidP="00FD40C2"/>
    <w:p w:rsidR="00FD40C2" w:rsidRPr="0060702E" w:rsidRDefault="00FD40C2" w:rsidP="00FD40C2"/>
    <w:p w:rsidR="00FD40C2" w:rsidRPr="0060702E" w:rsidRDefault="00FD40C2" w:rsidP="00FD40C2">
      <w:pPr>
        <w:jc w:val="left"/>
        <w:rPr>
          <w:b/>
          <w:bCs/>
          <w:noProof/>
          <w:sz w:val="18"/>
          <w:szCs w:val="22"/>
        </w:rPr>
      </w:pPr>
    </w:p>
    <w:p w:rsidR="00FD40C2" w:rsidRPr="0060702E" w:rsidRDefault="00FD40C2" w:rsidP="00FD40C2">
      <w:pPr>
        <w:pStyle w:val="Heading8"/>
        <w:keepNext/>
        <w:keepLines/>
        <w:widowControl w:val="0"/>
      </w:pPr>
      <w:bookmarkStart w:id="63" w:name="_Toc524595686"/>
      <w:r w:rsidRPr="0060702E">
        <w:lastRenderedPageBreak/>
        <w:t>(d)  Participation in Preparatory Workshops for the Technical Working Party Sessions</w:t>
      </w:r>
      <w:bookmarkEnd w:id="63"/>
    </w:p>
    <w:p w:rsidR="00FD40C2" w:rsidRPr="00FC083D" w:rsidRDefault="00FD40C2" w:rsidP="00FD40C2">
      <w:pPr>
        <w:keepNext/>
        <w:keepLines/>
        <w:widowControl w:val="0"/>
        <w:jc w:val="left"/>
        <w:rPr>
          <w:bCs/>
          <w:noProof/>
          <w:sz w:val="16"/>
          <w:szCs w:val="22"/>
        </w:rPr>
      </w:pPr>
      <w:r w:rsidRPr="0060702E">
        <w:rPr>
          <w:sz w:val="18"/>
        </w:rPr>
        <w:t xml:space="preserve">(see Figure </w:t>
      </w:r>
      <w:r w:rsidR="00087A7B">
        <w:rPr>
          <w:sz w:val="18"/>
        </w:rPr>
        <w:t>1</w:t>
      </w:r>
      <w:r w:rsidR="00D8639C">
        <w:rPr>
          <w:sz w:val="18"/>
        </w:rPr>
        <w:t>5</w:t>
      </w:r>
      <w:r w:rsidRPr="0060702E">
        <w:rPr>
          <w:sz w:val="18"/>
        </w:rPr>
        <w:t>)</w:t>
      </w:r>
    </w:p>
    <w:p w:rsidR="00FD40C2" w:rsidRPr="00112D69" w:rsidRDefault="00FD40C2" w:rsidP="00FD40C2">
      <w:pPr>
        <w:pStyle w:val="Heading9"/>
      </w:pPr>
      <w:bookmarkStart w:id="64" w:name="_Toc524595687"/>
      <w:r w:rsidRPr="00112D69">
        <w:t xml:space="preserve">Figure </w:t>
      </w:r>
      <w:r w:rsidR="000367F1" w:rsidRPr="00112D69">
        <w:rPr>
          <w:noProof/>
        </w:rPr>
        <w:fldChar w:fldCharType="begin"/>
      </w:r>
      <w:r w:rsidR="000367F1" w:rsidRPr="00112D69">
        <w:rPr>
          <w:noProof/>
        </w:rPr>
        <w:instrText xml:space="preserve"> SEQ Figure \* ARABIC </w:instrText>
      </w:r>
      <w:r w:rsidR="000367F1" w:rsidRPr="00112D69">
        <w:rPr>
          <w:noProof/>
        </w:rPr>
        <w:fldChar w:fldCharType="separate"/>
      </w:r>
      <w:r w:rsidR="009676C0">
        <w:rPr>
          <w:noProof/>
        </w:rPr>
        <w:t>15</w:t>
      </w:r>
      <w:bookmarkEnd w:id="64"/>
      <w:r w:rsidR="000367F1" w:rsidRPr="00112D69">
        <w:rPr>
          <w:noProof/>
        </w:rPr>
        <w:fldChar w:fldCharType="end"/>
      </w:r>
    </w:p>
    <w:p w:rsidR="00FD40C2" w:rsidRPr="0060702E" w:rsidRDefault="00FD40C2" w:rsidP="00FD40C2">
      <w:pPr>
        <w:pStyle w:val="Heading9"/>
      </w:pPr>
      <w:bookmarkStart w:id="65" w:name="_Toc524595688"/>
      <w:r w:rsidRPr="00112D69">
        <w:t>(i)  Number of individual participants in the Preparatory Workshops: members and observers</w:t>
      </w:r>
      <w:bookmarkEnd w:id="65"/>
    </w:p>
    <w:p w:rsidR="00FD40C2" w:rsidRPr="0060702E" w:rsidRDefault="003902D7" w:rsidP="00FD40C2">
      <w:pPr>
        <w:spacing w:line="360" w:lineRule="auto"/>
        <w:jc w:val="center"/>
      </w:pPr>
      <w:r>
        <w:rPr>
          <w:noProof/>
        </w:rPr>
        <w:drawing>
          <wp:inline distT="0" distB="0" distL="0" distR="0" wp14:anchorId="4D7B7FB1">
            <wp:extent cx="4748400" cy="3236400"/>
            <wp:effectExtent l="19050" t="19050" r="14605" b="2159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8400" cy="3236400"/>
                    </a:xfrm>
                    <a:prstGeom prst="rect">
                      <a:avLst/>
                    </a:prstGeom>
                    <a:noFill/>
                    <a:ln>
                      <a:solidFill>
                        <a:schemeClr val="tx1"/>
                      </a:solidFill>
                    </a:ln>
                  </pic:spPr>
                </pic:pic>
              </a:graphicData>
            </a:graphic>
          </wp:inline>
        </w:drawing>
      </w:r>
    </w:p>
    <w:p w:rsidR="00FD40C2" w:rsidRDefault="00FD40C2" w:rsidP="00FD40C2">
      <w:pPr>
        <w:jc w:val="center"/>
      </w:pPr>
    </w:p>
    <w:p w:rsidR="00112D69" w:rsidRPr="0060702E" w:rsidRDefault="00112D69" w:rsidP="00FD40C2">
      <w:pPr>
        <w:jc w:val="center"/>
      </w:pPr>
    </w:p>
    <w:p w:rsidR="00FD40C2" w:rsidRPr="0060702E" w:rsidRDefault="00FD40C2" w:rsidP="00FD40C2">
      <w:pPr>
        <w:pStyle w:val="Heading9"/>
      </w:pPr>
      <w:bookmarkStart w:id="66" w:name="_Toc524595689"/>
      <w:r w:rsidRPr="00112D69">
        <w:t>(ii)  Number of individual participants in the Preparatory Workshops by Technical Working Party</w:t>
      </w:r>
      <w:bookmarkEnd w:id="66"/>
    </w:p>
    <w:p w:rsidR="00FD40C2" w:rsidRPr="0060702E" w:rsidRDefault="003902D7" w:rsidP="00FD40C2">
      <w:pPr>
        <w:spacing w:line="360" w:lineRule="auto"/>
        <w:jc w:val="center"/>
        <w:rPr>
          <w:b/>
          <w:bCs/>
          <w:noProof/>
          <w:sz w:val="18"/>
          <w:szCs w:val="22"/>
        </w:rPr>
      </w:pPr>
      <w:r>
        <w:rPr>
          <w:b/>
          <w:bCs/>
          <w:noProof/>
          <w:sz w:val="18"/>
          <w:szCs w:val="22"/>
        </w:rPr>
        <w:drawing>
          <wp:inline distT="0" distB="0" distL="0" distR="0" wp14:anchorId="549836F1">
            <wp:extent cx="5218430" cy="3523615"/>
            <wp:effectExtent l="19050" t="19050" r="20320" b="1968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8430" cy="3523615"/>
                    </a:xfrm>
                    <a:prstGeom prst="rect">
                      <a:avLst/>
                    </a:prstGeom>
                    <a:noFill/>
                    <a:ln>
                      <a:solidFill>
                        <a:schemeClr val="tx1"/>
                      </a:solidFill>
                    </a:ln>
                  </pic:spPr>
                </pic:pic>
              </a:graphicData>
            </a:graphic>
          </wp:inline>
        </w:drawing>
      </w:r>
    </w:p>
    <w:p w:rsidR="00FD40C2" w:rsidRPr="0060702E" w:rsidRDefault="00FD40C2" w:rsidP="00FD40C2">
      <w:pPr>
        <w:jc w:val="left"/>
        <w:rPr>
          <w:sz w:val="18"/>
          <w:szCs w:val="18"/>
        </w:rPr>
      </w:pPr>
    </w:p>
    <w:p w:rsidR="00FD40C2" w:rsidRPr="0060702E" w:rsidRDefault="00FD40C2" w:rsidP="00FD40C2">
      <w:pPr>
        <w:jc w:val="left"/>
        <w:rPr>
          <w:sz w:val="18"/>
          <w:szCs w:val="18"/>
        </w:rPr>
      </w:pPr>
    </w:p>
    <w:p w:rsidR="00FD40C2" w:rsidRDefault="00FD40C2">
      <w:pPr>
        <w:jc w:val="left"/>
        <w:rPr>
          <w:rFonts w:eastAsiaTheme="minorEastAsia"/>
          <w:bCs/>
          <w:caps/>
          <w:sz w:val="18"/>
          <w:szCs w:val="22"/>
        </w:rPr>
      </w:pPr>
      <w:r>
        <w:br w:type="page"/>
      </w:r>
    </w:p>
    <w:p w:rsidR="005D309A" w:rsidRPr="0060702E" w:rsidRDefault="00FD40C2" w:rsidP="005D309A">
      <w:pPr>
        <w:pStyle w:val="Heading6"/>
      </w:pPr>
      <w:bookmarkStart w:id="67" w:name="_Toc524595690"/>
      <w:r>
        <w:lastRenderedPageBreak/>
        <w:t>2</w:t>
      </w:r>
      <w:r w:rsidR="005D309A" w:rsidRPr="0060702E">
        <w:t>.  Guidance on the UPOV Convention and its implementation and information on its application</w:t>
      </w:r>
      <w:bookmarkEnd w:id="67"/>
    </w:p>
    <w:p w:rsidR="005D309A" w:rsidRPr="0060702E" w:rsidRDefault="005D309A" w:rsidP="005D309A"/>
    <w:p w:rsidR="005D309A" w:rsidRPr="0060702E" w:rsidRDefault="005D309A" w:rsidP="005D309A">
      <w:pPr>
        <w:pStyle w:val="Heading8"/>
      </w:pPr>
      <w:bookmarkStart w:id="68" w:name="_Toc524595691"/>
      <w:r w:rsidRPr="0060702E">
        <w:t>(a)  Adoption of new or revised information materials concerning the UPOV Convention</w:t>
      </w:r>
      <w:bookmarkEnd w:id="68"/>
    </w:p>
    <w:p w:rsidR="005D309A" w:rsidRPr="0060702E" w:rsidRDefault="005D309A" w:rsidP="005D309A">
      <w:pPr>
        <w:keepNext/>
        <w:keepLines/>
        <w:spacing w:after="120"/>
        <w:ind w:right="176"/>
        <w:jc w:val="left"/>
        <w:rPr>
          <w:color w:val="000000"/>
          <w:sz w:val="18"/>
          <w:szCs w:val="18"/>
        </w:rPr>
      </w:pPr>
      <w:r w:rsidRPr="0060702E">
        <w:rPr>
          <w:color w:val="000000"/>
          <w:sz w:val="18"/>
          <w:szCs w:val="18"/>
        </w:rPr>
        <w:t>The Council adopted:</w:t>
      </w:r>
      <w:r w:rsidR="003473CA" w:rsidRPr="003473CA">
        <w:rPr>
          <w:sz w:val="18"/>
        </w:rPr>
        <w:t xml:space="preserve"> </w:t>
      </w:r>
    </w:p>
    <w:p w:rsidR="005D309A" w:rsidRPr="003D76B6" w:rsidRDefault="005D309A" w:rsidP="005D309A">
      <w:pPr>
        <w:tabs>
          <w:tab w:val="num" w:pos="2160"/>
        </w:tabs>
        <w:spacing w:before="120" w:after="60"/>
        <w:ind w:left="1950" w:hanging="1593"/>
        <w:jc w:val="left"/>
        <w:rPr>
          <w:sz w:val="18"/>
          <w:szCs w:val="18"/>
        </w:rPr>
      </w:pPr>
      <w:r w:rsidRPr="003D76B6">
        <w:rPr>
          <w:sz w:val="18"/>
          <w:szCs w:val="18"/>
        </w:rPr>
        <w:t xml:space="preserve">- </w:t>
      </w:r>
      <w:r w:rsidR="003D76B6" w:rsidRPr="003D76B6">
        <w:rPr>
          <w:sz w:val="18"/>
          <w:szCs w:val="18"/>
        </w:rPr>
        <w:t>8</w:t>
      </w:r>
      <w:r w:rsidRPr="003D76B6">
        <w:rPr>
          <w:sz w:val="18"/>
          <w:szCs w:val="18"/>
        </w:rPr>
        <w:t xml:space="preserve"> revisions to previously adopted information documents</w:t>
      </w:r>
    </w:p>
    <w:p w:rsidR="005D309A" w:rsidRPr="003D76B6" w:rsidRDefault="005D309A" w:rsidP="005D309A">
      <w:pPr>
        <w:spacing w:after="60"/>
        <w:ind w:left="2410" w:hanging="1701"/>
        <w:jc w:val="left"/>
        <w:rPr>
          <w:sz w:val="18"/>
          <w:szCs w:val="18"/>
        </w:rPr>
      </w:pPr>
      <w:r w:rsidRPr="003D76B6">
        <w:rPr>
          <w:sz w:val="18"/>
          <w:szCs w:val="18"/>
        </w:rPr>
        <w:t>UPOV/INF/6/</w:t>
      </w:r>
      <w:r w:rsidR="003D76B6" w:rsidRPr="003D76B6">
        <w:rPr>
          <w:sz w:val="18"/>
          <w:szCs w:val="18"/>
        </w:rPr>
        <w:t>5</w:t>
      </w:r>
      <w:r w:rsidRPr="003D76B6">
        <w:rPr>
          <w:sz w:val="18"/>
          <w:szCs w:val="18"/>
        </w:rPr>
        <w:tab/>
        <w:t>Guidance for the preparation of laws based on the 1991 Act of the UPOV Convention  (Revision)</w:t>
      </w:r>
    </w:p>
    <w:p w:rsidR="005D309A" w:rsidRPr="003D76B6" w:rsidRDefault="005D309A" w:rsidP="005D309A">
      <w:pPr>
        <w:spacing w:after="60"/>
        <w:ind w:left="2410" w:hanging="1701"/>
        <w:jc w:val="left"/>
        <w:rPr>
          <w:sz w:val="18"/>
          <w:szCs w:val="18"/>
        </w:rPr>
      </w:pPr>
      <w:r w:rsidRPr="003D76B6">
        <w:rPr>
          <w:sz w:val="18"/>
          <w:szCs w:val="18"/>
        </w:rPr>
        <w:t>UPOV/INF/16/</w:t>
      </w:r>
      <w:r w:rsidR="003D76B6" w:rsidRPr="003D76B6">
        <w:rPr>
          <w:sz w:val="18"/>
          <w:szCs w:val="18"/>
        </w:rPr>
        <w:t>6</w:t>
      </w:r>
      <w:r w:rsidRPr="003D76B6">
        <w:rPr>
          <w:sz w:val="18"/>
          <w:szCs w:val="18"/>
        </w:rPr>
        <w:tab/>
        <w:t>Exchangeable Software (Revision)</w:t>
      </w:r>
    </w:p>
    <w:p w:rsidR="003D76B6" w:rsidRPr="003D76B6" w:rsidRDefault="003D76B6" w:rsidP="003D76B6">
      <w:pPr>
        <w:spacing w:after="60"/>
        <w:ind w:left="2410" w:hanging="1701"/>
        <w:jc w:val="left"/>
        <w:rPr>
          <w:sz w:val="18"/>
          <w:szCs w:val="18"/>
        </w:rPr>
      </w:pPr>
      <w:r w:rsidRPr="003D76B6">
        <w:rPr>
          <w:sz w:val="18"/>
          <w:szCs w:val="18"/>
        </w:rPr>
        <w:t>UPOV/INF/16/7</w:t>
      </w:r>
      <w:r w:rsidRPr="003D76B6">
        <w:rPr>
          <w:sz w:val="18"/>
          <w:szCs w:val="18"/>
        </w:rPr>
        <w:tab/>
        <w:t>Exchangeable Software (Revision)</w:t>
      </w:r>
    </w:p>
    <w:p w:rsidR="005D309A" w:rsidRPr="003D76B6" w:rsidRDefault="003D76B6" w:rsidP="005D309A">
      <w:pPr>
        <w:spacing w:after="60"/>
        <w:ind w:left="2410" w:hanging="1701"/>
        <w:jc w:val="left"/>
        <w:rPr>
          <w:sz w:val="18"/>
          <w:szCs w:val="18"/>
        </w:rPr>
      </w:pPr>
      <w:r w:rsidRPr="003D76B6">
        <w:rPr>
          <w:sz w:val="18"/>
          <w:szCs w:val="18"/>
        </w:rPr>
        <w:t>UPOV/INF/22/3</w:t>
      </w:r>
      <w:r w:rsidR="005D309A" w:rsidRPr="003D76B6">
        <w:rPr>
          <w:sz w:val="18"/>
          <w:szCs w:val="18"/>
        </w:rPr>
        <w:tab/>
        <w:t>Software and equipment used by members of the Union (Revision)</w:t>
      </w:r>
    </w:p>
    <w:p w:rsidR="003D76B6" w:rsidRPr="003D76B6" w:rsidRDefault="003D76B6" w:rsidP="003D76B6">
      <w:pPr>
        <w:spacing w:after="60"/>
        <w:ind w:left="2410" w:hanging="1701"/>
        <w:jc w:val="left"/>
        <w:rPr>
          <w:sz w:val="18"/>
          <w:szCs w:val="18"/>
        </w:rPr>
      </w:pPr>
      <w:r w:rsidRPr="003D76B6">
        <w:rPr>
          <w:sz w:val="18"/>
          <w:szCs w:val="18"/>
        </w:rPr>
        <w:t>UPOV/INF/22/4</w:t>
      </w:r>
      <w:r w:rsidRPr="003D76B6">
        <w:rPr>
          <w:sz w:val="18"/>
          <w:szCs w:val="18"/>
        </w:rPr>
        <w:tab/>
        <w:t>Software and equipment used by members of the Union (Revision)</w:t>
      </w:r>
    </w:p>
    <w:p w:rsidR="005D309A" w:rsidRPr="003D76B6" w:rsidRDefault="005D309A" w:rsidP="005D309A">
      <w:pPr>
        <w:spacing w:after="60"/>
        <w:ind w:left="2410" w:hanging="1701"/>
        <w:jc w:val="left"/>
        <w:rPr>
          <w:sz w:val="18"/>
          <w:szCs w:val="18"/>
        </w:rPr>
      </w:pPr>
      <w:r w:rsidRPr="003D76B6">
        <w:rPr>
          <w:sz w:val="18"/>
          <w:szCs w:val="18"/>
        </w:rPr>
        <w:t>UPOV/INF-EXN/</w:t>
      </w:r>
      <w:r w:rsidR="003D76B6" w:rsidRPr="003D76B6">
        <w:rPr>
          <w:sz w:val="18"/>
          <w:szCs w:val="18"/>
        </w:rPr>
        <w:t>9</w:t>
      </w:r>
      <w:r w:rsidRPr="003D76B6">
        <w:rPr>
          <w:sz w:val="18"/>
          <w:szCs w:val="18"/>
        </w:rPr>
        <w:tab/>
        <w:t>List of INF-EXN Documents and Latest Issue Dates (Revision)</w:t>
      </w:r>
    </w:p>
    <w:p w:rsidR="003D76B6" w:rsidRPr="003D76B6" w:rsidRDefault="003D76B6" w:rsidP="003D76B6">
      <w:pPr>
        <w:spacing w:after="60"/>
        <w:ind w:left="2410" w:hanging="1701"/>
        <w:jc w:val="left"/>
        <w:rPr>
          <w:sz w:val="18"/>
          <w:szCs w:val="18"/>
        </w:rPr>
      </w:pPr>
      <w:r w:rsidRPr="003D76B6">
        <w:rPr>
          <w:sz w:val="18"/>
          <w:szCs w:val="18"/>
        </w:rPr>
        <w:t>UPOV/INF-EXN/10</w:t>
      </w:r>
      <w:r w:rsidRPr="003D76B6">
        <w:rPr>
          <w:sz w:val="18"/>
          <w:szCs w:val="18"/>
        </w:rPr>
        <w:tab/>
        <w:t>List of INF-EXN Documents and Latest Issue Dates (Revision)</w:t>
      </w:r>
    </w:p>
    <w:p w:rsidR="003D76B6" w:rsidRPr="003D76B6" w:rsidRDefault="003D76B6" w:rsidP="003D76B6">
      <w:pPr>
        <w:spacing w:after="60"/>
        <w:ind w:left="2410" w:hanging="1701"/>
        <w:jc w:val="left"/>
        <w:rPr>
          <w:sz w:val="18"/>
          <w:szCs w:val="18"/>
        </w:rPr>
      </w:pPr>
      <w:r w:rsidRPr="003D76B6">
        <w:rPr>
          <w:sz w:val="18"/>
          <w:szCs w:val="18"/>
        </w:rPr>
        <w:t>UPOV/INF-EXN/11</w:t>
      </w:r>
      <w:r w:rsidRPr="003D76B6">
        <w:rPr>
          <w:sz w:val="18"/>
          <w:szCs w:val="18"/>
        </w:rPr>
        <w:tab/>
        <w:t>List of INF-EXN Documents and Latest Issue Dates (Revision)</w:t>
      </w:r>
    </w:p>
    <w:p w:rsidR="005D309A" w:rsidRPr="003D76B6" w:rsidRDefault="005D309A" w:rsidP="005D309A">
      <w:pPr>
        <w:tabs>
          <w:tab w:val="num" w:pos="2160"/>
        </w:tabs>
        <w:spacing w:before="120" w:after="60"/>
        <w:ind w:left="1950" w:hanging="1593"/>
        <w:jc w:val="left"/>
        <w:rPr>
          <w:sz w:val="18"/>
          <w:szCs w:val="18"/>
        </w:rPr>
      </w:pPr>
      <w:r w:rsidRPr="003D76B6">
        <w:rPr>
          <w:sz w:val="18"/>
          <w:szCs w:val="18"/>
        </w:rPr>
        <w:t xml:space="preserve">- </w:t>
      </w:r>
      <w:r w:rsidR="003D76B6" w:rsidRPr="003D76B6">
        <w:rPr>
          <w:sz w:val="18"/>
          <w:szCs w:val="18"/>
        </w:rPr>
        <w:t>1 new explanatory note</w:t>
      </w:r>
    </w:p>
    <w:p w:rsidR="003D76B6" w:rsidRPr="003D76B6" w:rsidRDefault="003D76B6" w:rsidP="003D76B6">
      <w:pPr>
        <w:spacing w:after="60"/>
        <w:ind w:left="2410" w:hanging="1701"/>
        <w:jc w:val="left"/>
        <w:rPr>
          <w:sz w:val="18"/>
          <w:szCs w:val="18"/>
        </w:rPr>
      </w:pPr>
      <w:r w:rsidRPr="003D76B6">
        <w:rPr>
          <w:sz w:val="18"/>
          <w:szCs w:val="18"/>
        </w:rPr>
        <w:t>UPOV/EXN/PPM/1</w:t>
      </w:r>
      <w:r w:rsidRPr="003D76B6">
        <w:rPr>
          <w:sz w:val="18"/>
          <w:szCs w:val="18"/>
        </w:rPr>
        <w:tab/>
        <w:t>Explanatory Notes on Propagating Material under the UPOV Convention</w:t>
      </w:r>
    </w:p>
    <w:p w:rsidR="005D309A" w:rsidRPr="003D76B6" w:rsidRDefault="005D309A" w:rsidP="005D309A">
      <w:pPr>
        <w:tabs>
          <w:tab w:val="num" w:pos="2160"/>
        </w:tabs>
        <w:spacing w:before="120" w:after="60"/>
        <w:ind w:left="1950" w:hanging="1593"/>
        <w:jc w:val="left"/>
        <w:rPr>
          <w:sz w:val="18"/>
          <w:szCs w:val="18"/>
        </w:rPr>
      </w:pPr>
      <w:r w:rsidRPr="003D76B6">
        <w:rPr>
          <w:sz w:val="18"/>
          <w:szCs w:val="18"/>
        </w:rPr>
        <w:t xml:space="preserve">- </w:t>
      </w:r>
      <w:r w:rsidR="003D76B6" w:rsidRPr="003D76B6">
        <w:rPr>
          <w:sz w:val="18"/>
          <w:szCs w:val="18"/>
        </w:rPr>
        <w:t>1</w:t>
      </w:r>
      <w:r w:rsidRPr="003D76B6">
        <w:rPr>
          <w:sz w:val="18"/>
          <w:szCs w:val="18"/>
        </w:rPr>
        <w:t xml:space="preserve"> revisi</w:t>
      </w:r>
      <w:r w:rsidR="003D76B6" w:rsidRPr="003D76B6">
        <w:rPr>
          <w:sz w:val="18"/>
          <w:szCs w:val="18"/>
        </w:rPr>
        <w:t>on</w:t>
      </w:r>
      <w:r w:rsidRPr="003D76B6">
        <w:rPr>
          <w:sz w:val="18"/>
          <w:szCs w:val="18"/>
        </w:rPr>
        <w:t xml:space="preserve"> to previously adopted explanatory notes</w:t>
      </w:r>
    </w:p>
    <w:p w:rsidR="005D309A" w:rsidRPr="003D76B6" w:rsidRDefault="005D309A" w:rsidP="005D309A">
      <w:pPr>
        <w:spacing w:after="60"/>
        <w:ind w:left="2410" w:hanging="1701"/>
        <w:jc w:val="left"/>
        <w:rPr>
          <w:sz w:val="18"/>
          <w:szCs w:val="18"/>
        </w:rPr>
      </w:pPr>
      <w:r w:rsidRPr="003D76B6">
        <w:rPr>
          <w:sz w:val="18"/>
          <w:szCs w:val="18"/>
        </w:rPr>
        <w:t>UPOV/EXN/</w:t>
      </w:r>
      <w:r w:rsidR="003D76B6" w:rsidRPr="003D76B6">
        <w:rPr>
          <w:sz w:val="18"/>
          <w:szCs w:val="18"/>
        </w:rPr>
        <w:t>EDV</w:t>
      </w:r>
      <w:r w:rsidRPr="003D76B6">
        <w:rPr>
          <w:sz w:val="18"/>
          <w:szCs w:val="18"/>
        </w:rPr>
        <w:t>/2</w:t>
      </w:r>
      <w:r w:rsidRPr="003D76B6">
        <w:rPr>
          <w:sz w:val="18"/>
          <w:szCs w:val="18"/>
        </w:rPr>
        <w:tab/>
      </w:r>
      <w:r w:rsidR="003D76B6" w:rsidRPr="003D76B6">
        <w:rPr>
          <w:sz w:val="18"/>
          <w:szCs w:val="18"/>
        </w:rPr>
        <w:t>Explanatory Notes on Essentially Derived Varieties under the 1991 Act of the UPOV Convention (Revision)</w:t>
      </w:r>
    </w:p>
    <w:p w:rsidR="005D309A" w:rsidRPr="0060702E" w:rsidRDefault="005D309A" w:rsidP="005D309A"/>
    <w:p w:rsidR="005D309A" w:rsidRPr="0060702E" w:rsidRDefault="005D309A" w:rsidP="00B62D16">
      <w:pPr>
        <w:keepNext/>
        <w:keepLines/>
        <w:spacing w:after="120"/>
        <w:ind w:right="176"/>
        <w:jc w:val="left"/>
        <w:rPr>
          <w:color w:val="000000"/>
          <w:sz w:val="18"/>
          <w:szCs w:val="18"/>
        </w:rPr>
      </w:pPr>
      <w:r w:rsidRPr="0060702E">
        <w:rPr>
          <w:color w:val="000000"/>
          <w:sz w:val="18"/>
          <w:szCs w:val="18"/>
        </w:rPr>
        <w:t>The CAJ and TC, as appropriate, cons</w:t>
      </w:r>
      <w:r>
        <w:rPr>
          <w:color w:val="000000"/>
          <w:sz w:val="18"/>
          <w:szCs w:val="18"/>
        </w:rPr>
        <w:t>idered drafts of the following:</w:t>
      </w:r>
      <w:r w:rsidR="003473CA" w:rsidRPr="003473CA">
        <w:rPr>
          <w:sz w:val="18"/>
        </w:rPr>
        <w:t xml:space="preserve"> </w:t>
      </w:r>
    </w:p>
    <w:p w:rsidR="005D309A" w:rsidRPr="00AA47E1" w:rsidRDefault="005D309A" w:rsidP="005D309A">
      <w:pPr>
        <w:tabs>
          <w:tab w:val="num" w:pos="2160"/>
        </w:tabs>
        <w:spacing w:before="120" w:after="60"/>
        <w:ind w:left="1950" w:hanging="1593"/>
        <w:jc w:val="left"/>
        <w:rPr>
          <w:sz w:val="18"/>
          <w:szCs w:val="18"/>
        </w:rPr>
      </w:pPr>
      <w:r w:rsidRPr="00AA47E1">
        <w:rPr>
          <w:sz w:val="18"/>
          <w:szCs w:val="18"/>
        </w:rPr>
        <w:t xml:space="preserve">- </w:t>
      </w:r>
      <w:r w:rsidR="00AA47E1" w:rsidRPr="00AA47E1">
        <w:rPr>
          <w:sz w:val="18"/>
          <w:szCs w:val="18"/>
        </w:rPr>
        <w:t>4</w:t>
      </w:r>
      <w:r w:rsidRPr="00AA47E1">
        <w:rPr>
          <w:sz w:val="18"/>
          <w:szCs w:val="18"/>
        </w:rPr>
        <w:t xml:space="preserve"> revisions to previously adopted information documents</w:t>
      </w:r>
    </w:p>
    <w:p w:rsidR="005D309A" w:rsidRPr="00AA47E1" w:rsidRDefault="005D309A" w:rsidP="005D309A">
      <w:pPr>
        <w:spacing w:after="60"/>
        <w:ind w:left="2410" w:hanging="1701"/>
        <w:jc w:val="left"/>
        <w:rPr>
          <w:sz w:val="18"/>
          <w:szCs w:val="18"/>
        </w:rPr>
      </w:pPr>
      <w:r w:rsidRPr="00AA47E1">
        <w:rPr>
          <w:sz w:val="18"/>
          <w:szCs w:val="18"/>
        </w:rPr>
        <w:t>UPOV/INF/16</w:t>
      </w:r>
      <w:r w:rsidR="00B62D16">
        <w:rPr>
          <w:sz w:val="18"/>
          <w:szCs w:val="18"/>
        </w:rPr>
        <w:t>/6</w:t>
      </w:r>
      <w:r w:rsidR="00B62D16">
        <w:rPr>
          <w:sz w:val="18"/>
          <w:szCs w:val="18"/>
        </w:rPr>
        <w:tab/>
      </w:r>
      <w:r w:rsidRPr="00AA47E1">
        <w:rPr>
          <w:sz w:val="18"/>
          <w:szCs w:val="18"/>
        </w:rPr>
        <w:t>Exchangeable Software (</w:t>
      </w:r>
      <w:r w:rsidR="00B62D16">
        <w:rPr>
          <w:sz w:val="18"/>
          <w:szCs w:val="18"/>
        </w:rPr>
        <w:t>R</w:t>
      </w:r>
      <w:r w:rsidRPr="00AA47E1">
        <w:rPr>
          <w:sz w:val="18"/>
          <w:szCs w:val="18"/>
        </w:rPr>
        <w:t>evision)</w:t>
      </w:r>
    </w:p>
    <w:p w:rsidR="005E6E11" w:rsidRPr="00AA47E1" w:rsidRDefault="005E6E11" w:rsidP="005E6E11">
      <w:pPr>
        <w:spacing w:after="60"/>
        <w:ind w:left="2410" w:hanging="1701"/>
        <w:jc w:val="left"/>
        <w:rPr>
          <w:sz w:val="18"/>
          <w:szCs w:val="18"/>
        </w:rPr>
      </w:pPr>
      <w:r w:rsidRPr="00AA47E1">
        <w:rPr>
          <w:sz w:val="18"/>
          <w:szCs w:val="18"/>
        </w:rPr>
        <w:t>UPOV/INF/16</w:t>
      </w:r>
      <w:r>
        <w:rPr>
          <w:sz w:val="18"/>
          <w:szCs w:val="18"/>
        </w:rPr>
        <w:t>/7</w:t>
      </w:r>
      <w:r>
        <w:rPr>
          <w:sz w:val="18"/>
          <w:szCs w:val="18"/>
        </w:rPr>
        <w:tab/>
      </w:r>
      <w:r w:rsidRPr="00AA47E1">
        <w:rPr>
          <w:sz w:val="18"/>
          <w:szCs w:val="18"/>
        </w:rPr>
        <w:t>Exchangeable Software (</w:t>
      </w:r>
      <w:r>
        <w:rPr>
          <w:sz w:val="18"/>
          <w:szCs w:val="18"/>
        </w:rPr>
        <w:t>R</w:t>
      </w:r>
      <w:r w:rsidRPr="00AA47E1">
        <w:rPr>
          <w:sz w:val="18"/>
          <w:szCs w:val="18"/>
        </w:rPr>
        <w:t>evision)</w:t>
      </w:r>
    </w:p>
    <w:p w:rsidR="005D309A" w:rsidRPr="00AA47E1" w:rsidRDefault="005D309A" w:rsidP="005D309A">
      <w:pPr>
        <w:spacing w:after="60"/>
        <w:ind w:left="2410" w:hanging="1701"/>
        <w:jc w:val="left"/>
        <w:rPr>
          <w:sz w:val="18"/>
          <w:szCs w:val="18"/>
        </w:rPr>
      </w:pPr>
      <w:r w:rsidRPr="00AA47E1">
        <w:rPr>
          <w:sz w:val="18"/>
          <w:szCs w:val="18"/>
        </w:rPr>
        <w:t>UPOV/INF/22</w:t>
      </w:r>
      <w:r w:rsidR="00B62D16">
        <w:rPr>
          <w:sz w:val="18"/>
          <w:szCs w:val="18"/>
        </w:rPr>
        <w:t>/3</w:t>
      </w:r>
      <w:r w:rsidRPr="00AA47E1">
        <w:rPr>
          <w:sz w:val="18"/>
          <w:szCs w:val="18"/>
        </w:rPr>
        <w:tab/>
        <w:t>Software and equipment used by members of the Union (</w:t>
      </w:r>
      <w:r w:rsidR="00B62D16">
        <w:rPr>
          <w:sz w:val="18"/>
          <w:szCs w:val="18"/>
        </w:rPr>
        <w:t>R</w:t>
      </w:r>
      <w:r w:rsidRPr="00AA47E1">
        <w:rPr>
          <w:sz w:val="18"/>
          <w:szCs w:val="18"/>
        </w:rPr>
        <w:t>evision)</w:t>
      </w:r>
    </w:p>
    <w:p w:rsidR="005E6E11" w:rsidRPr="00AA47E1" w:rsidRDefault="005E6E11" w:rsidP="005E6E11">
      <w:pPr>
        <w:spacing w:after="60"/>
        <w:ind w:left="2410" w:hanging="1701"/>
        <w:jc w:val="left"/>
        <w:rPr>
          <w:sz w:val="18"/>
          <w:szCs w:val="18"/>
        </w:rPr>
      </w:pPr>
      <w:r w:rsidRPr="00AA47E1">
        <w:rPr>
          <w:sz w:val="18"/>
          <w:szCs w:val="18"/>
        </w:rPr>
        <w:t>UPOV/INF/22</w:t>
      </w:r>
      <w:r>
        <w:rPr>
          <w:sz w:val="18"/>
          <w:szCs w:val="18"/>
        </w:rPr>
        <w:t>/4</w:t>
      </w:r>
      <w:r w:rsidRPr="00AA47E1">
        <w:rPr>
          <w:sz w:val="18"/>
          <w:szCs w:val="18"/>
        </w:rPr>
        <w:tab/>
        <w:t>Software and equipment used by members of the Union (</w:t>
      </w:r>
      <w:r>
        <w:rPr>
          <w:sz w:val="18"/>
          <w:szCs w:val="18"/>
        </w:rPr>
        <w:t>R</w:t>
      </w:r>
      <w:r w:rsidRPr="00AA47E1">
        <w:rPr>
          <w:sz w:val="18"/>
          <w:szCs w:val="18"/>
        </w:rPr>
        <w:t>evision)</w:t>
      </w:r>
    </w:p>
    <w:p w:rsidR="005D309A" w:rsidRPr="00B62D16" w:rsidRDefault="002C330A" w:rsidP="005D309A">
      <w:pPr>
        <w:tabs>
          <w:tab w:val="num" w:pos="2160"/>
        </w:tabs>
        <w:spacing w:before="120" w:after="60"/>
        <w:ind w:left="1950" w:hanging="1593"/>
        <w:jc w:val="left"/>
        <w:rPr>
          <w:sz w:val="18"/>
          <w:szCs w:val="18"/>
        </w:rPr>
      </w:pPr>
      <w:r>
        <w:rPr>
          <w:sz w:val="18"/>
          <w:szCs w:val="18"/>
        </w:rPr>
        <w:t>- 1 new explanatory note</w:t>
      </w:r>
    </w:p>
    <w:p w:rsidR="005D309A" w:rsidRPr="00B62D16" w:rsidRDefault="005D309A" w:rsidP="005D309A">
      <w:pPr>
        <w:spacing w:after="60"/>
        <w:ind w:left="2410" w:hanging="1701"/>
        <w:jc w:val="left"/>
        <w:rPr>
          <w:sz w:val="18"/>
          <w:szCs w:val="18"/>
        </w:rPr>
      </w:pPr>
      <w:r w:rsidRPr="00B62D16">
        <w:rPr>
          <w:sz w:val="18"/>
          <w:szCs w:val="18"/>
        </w:rPr>
        <w:t>UPOV/EXN/PPM</w:t>
      </w:r>
      <w:r w:rsidR="00B62D16" w:rsidRPr="00B62D16">
        <w:rPr>
          <w:sz w:val="18"/>
          <w:szCs w:val="18"/>
        </w:rPr>
        <w:t>/1</w:t>
      </w:r>
      <w:r w:rsidRPr="00B62D16">
        <w:rPr>
          <w:sz w:val="18"/>
          <w:szCs w:val="18"/>
        </w:rPr>
        <w:tab/>
        <w:t>Explanatory Notes on Propagation and Propagating Material under the UPOV Convention</w:t>
      </w:r>
    </w:p>
    <w:p w:rsidR="005D309A" w:rsidRPr="00B62D16" w:rsidRDefault="005D309A" w:rsidP="005D309A">
      <w:pPr>
        <w:tabs>
          <w:tab w:val="num" w:pos="2160"/>
        </w:tabs>
        <w:spacing w:before="120" w:after="60"/>
        <w:ind w:left="1950" w:hanging="1593"/>
        <w:jc w:val="left"/>
        <w:rPr>
          <w:sz w:val="18"/>
          <w:szCs w:val="18"/>
        </w:rPr>
      </w:pPr>
      <w:r w:rsidRPr="00B62D16">
        <w:rPr>
          <w:sz w:val="18"/>
          <w:szCs w:val="18"/>
        </w:rPr>
        <w:t xml:space="preserve">- </w:t>
      </w:r>
      <w:r w:rsidR="00B62D16" w:rsidRPr="00B62D16">
        <w:rPr>
          <w:sz w:val="18"/>
          <w:szCs w:val="18"/>
        </w:rPr>
        <w:t>1 revision</w:t>
      </w:r>
      <w:r w:rsidRPr="00B62D16">
        <w:rPr>
          <w:sz w:val="18"/>
          <w:szCs w:val="18"/>
        </w:rPr>
        <w:t xml:space="preserve"> to previously adopted explanatory notes</w:t>
      </w:r>
    </w:p>
    <w:p w:rsidR="005D309A" w:rsidRPr="00B62D16" w:rsidRDefault="005D309A" w:rsidP="005D309A">
      <w:pPr>
        <w:spacing w:after="60"/>
        <w:ind w:left="2410" w:hanging="1701"/>
        <w:jc w:val="left"/>
        <w:rPr>
          <w:sz w:val="18"/>
          <w:szCs w:val="18"/>
        </w:rPr>
      </w:pPr>
      <w:r w:rsidRPr="00B62D16">
        <w:rPr>
          <w:sz w:val="18"/>
          <w:szCs w:val="18"/>
        </w:rPr>
        <w:t>UPOV/EXN/EDV</w:t>
      </w:r>
      <w:r w:rsidR="00B62D16" w:rsidRPr="00B62D16">
        <w:rPr>
          <w:sz w:val="18"/>
          <w:szCs w:val="18"/>
        </w:rPr>
        <w:t>/2</w:t>
      </w:r>
      <w:r w:rsidRPr="00B62D16">
        <w:rPr>
          <w:sz w:val="18"/>
          <w:szCs w:val="18"/>
        </w:rPr>
        <w:tab/>
        <w:t>Explanatory Notes on Essentially Derived Varieties under the 1991 Act of the UPOV Convention (Revision)</w:t>
      </w:r>
    </w:p>
    <w:p w:rsidR="005D309A" w:rsidRDefault="005D309A" w:rsidP="005D309A">
      <w:pPr>
        <w:spacing w:before="120" w:after="60"/>
        <w:ind w:left="470" w:hanging="113"/>
        <w:jc w:val="left"/>
        <w:rPr>
          <w:sz w:val="18"/>
          <w:szCs w:val="18"/>
        </w:rPr>
      </w:pPr>
      <w:r w:rsidRPr="0060702E">
        <w:rPr>
          <w:sz w:val="18"/>
          <w:szCs w:val="18"/>
        </w:rPr>
        <w:t>- for TGP documents, see Section 2.2 “Sub-Program UV.2”, expected result “2. Guidance on the examination of varieties” and “(a) Adoption of new or revised TGP documents and information materials”</w:t>
      </w:r>
    </w:p>
    <w:p w:rsidR="00FD40C2" w:rsidRDefault="00FD40C2" w:rsidP="00FD40C2"/>
    <w:p w:rsidR="00FD40C2" w:rsidRPr="00FD40C2" w:rsidRDefault="00FD40C2" w:rsidP="00FD40C2"/>
    <w:p w:rsidR="005D309A" w:rsidRPr="0060702E" w:rsidRDefault="005D309A" w:rsidP="005D309A">
      <w:pPr>
        <w:pStyle w:val="Heading8"/>
      </w:pPr>
      <w:bookmarkStart w:id="69" w:name="_Toc524595692"/>
      <w:r w:rsidRPr="0060702E">
        <w:t>(b)  Publication of the UPOV Gazette and Newsletter</w:t>
      </w:r>
      <w:bookmarkEnd w:id="69"/>
    </w:p>
    <w:p w:rsidR="005D309A" w:rsidRPr="003473CA" w:rsidRDefault="003473CA" w:rsidP="005D309A">
      <w:pPr>
        <w:rPr>
          <w:color w:val="000000"/>
          <w:sz w:val="18"/>
          <w:szCs w:val="18"/>
        </w:rPr>
      </w:pPr>
      <w:r w:rsidRPr="003473CA">
        <w:rPr>
          <w:color w:val="000000"/>
          <w:sz w:val="18"/>
          <w:szCs w:val="18"/>
        </w:rPr>
        <w:t xml:space="preserve">There was no issue of </w:t>
      </w:r>
      <w:r w:rsidR="005D309A" w:rsidRPr="003473CA">
        <w:rPr>
          <w:color w:val="000000"/>
          <w:sz w:val="18"/>
          <w:szCs w:val="18"/>
        </w:rPr>
        <w:t>UPOV Publication No. 438 “Plant Variety Protection Gazette and Newsletter” in the 2016</w:t>
      </w:r>
      <w:r w:rsidR="005D309A" w:rsidRPr="003473CA">
        <w:rPr>
          <w:color w:val="000000"/>
          <w:sz w:val="18"/>
          <w:szCs w:val="18"/>
        </w:rPr>
        <w:noBreakHyphen/>
      </w:r>
      <w:r w:rsidRPr="003473CA">
        <w:rPr>
          <w:color w:val="000000"/>
          <w:sz w:val="18"/>
          <w:szCs w:val="18"/>
        </w:rPr>
        <w:t>2017 </w:t>
      </w:r>
      <w:r w:rsidR="005D309A" w:rsidRPr="003473CA">
        <w:rPr>
          <w:color w:val="000000"/>
          <w:sz w:val="18"/>
          <w:szCs w:val="18"/>
        </w:rPr>
        <w:t>Biennium.</w:t>
      </w:r>
      <w:r w:rsidRPr="003473CA">
        <w:rPr>
          <w:sz w:val="18"/>
        </w:rPr>
        <w:t xml:space="preserve"> </w:t>
      </w:r>
    </w:p>
    <w:p w:rsidR="005D309A" w:rsidRDefault="005D309A" w:rsidP="005D309A">
      <w:pPr>
        <w:rPr>
          <w:color w:val="000000"/>
          <w:sz w:val="18"/>
          <w:szCs w:val="18"/>
        </w:rPr>
      </w:pPr>
    </w:p>
    <w:p w:rsidR="00FD40C2" w:rsidRPr="003473CA" w:rsidRDefault="00FD40C2" w:rsidP="005D309A">
      <w:pPr>
        <w:rPr>
          <w:color w:val="000000"/>
          <w:sz w:val="18"/>
          <w:szCs w:val="18"/>
        </w:rPr>
      </w:pPr>
    </w:p>
    <w:p w:rsidR="005D309A" w:rsidRPr="008D67A2" w:rsidRDefault="005D309A" w:rsidP="005D309A">
      <w:pPr>
        <w:pStyle w:val="Heading8"/>
        <w:rPr>
          <w:szCs w:val="18"/>
        </w:rPr>
      </w:pPr>
      <w:bookmarkStart w:id="70" w:name="_Toc524595693"/>
      <w:r w:rsidRPr="008D67A2">
        <w:rPr>
          <w:szCs w:val="18"/>
        </w:rPr>
        <w:t>(c)  Inclusion of laws of members of the Union in UPOV Lex database</w:t>
      </w:r>
      <w:bookmarkEnd w:id="70"/>
    </w:p>
    <w:p w:rsidR="005D309A" w:rsidRPr="008D67A2" w:rsidRDefault="008D67A2" w:rsidP="008D67A2">
      <w:pPr>
        <w:pStyle w:val="ListParagraph"/>
        <w:keepNext/>
        <w:keepLines/>
        <w:numPr>
          <w:ilvl w:val="0"/>
          <w:numId w:val="29"/>
        </w:numPr>
        <w:ind w:right="176"/>
        <w:jc w:val="left"/>
        <w:rPr>
          <w:sz w:val="18"/>
          <w:szCs w:val="18"/>
        </w:rPr>
      </w:pPr>
      <w:r w:rsidRPr="008D67A2">
        <w:rPr>
          <w:sz w:val="18"/>
          <w:szCs w:val="18"/>
        </w:rPr>
        <w:t>10</w:t>
      </w:r>
      <w:r w:rsidR="005D309A" w:rsidRPr="008D67A2">
        <w:rPr>
          <w:sz w:val="18"/>
          <w:szCs w:val="18"/>
        </w:rPr>
        <w:t xml:space="preserve"> laws concerning the following </w:t>
      </w:r>
      <w:r w:rsidRPr="008D67A2">
        <w:rPr>
          <w:sz w:val="18"/>
          <w:szCs w:val="18"/>
        </w:rPr>
        <w:t>10</w:t>
      </w:r>
      <w:r w:rsidR="005D309A" w:rsidRPr="008D67A2">
        <w:rPr>
          <w:sz w:val="18"/>
          <w:szCs w:val="18"/>
        </w:rPr>
        <w:t xml:space="preserve"> members of the Union were included in the UPOV Lex database </w:t>
      </w:r>
      <w:r w:rsidR="005D309A" w:rsidRPr="008D67A2">
        <w:rPr>
          <w:sz w:val="18"/>
          <w:szCs w:val="18"/>
        </w:rPr>
        <w:br/>
      </w:r>
      <w:r w:rsidRPr="008D67A2">
        <w:rPr>
          <w:sz w:val="18"/>
          <w:szCs w:val="18"/>
        </w:rPr>
        <w:t>Belarus, France (English translation), Kenya, Montenegro, Panama, Peru, Poland, Republic of Korea, United Republic of Tanzania, Viet Nam</w:t>
      </w:r>
    </w:p>
    <w:p w:rsidR="005D309A" w:rsidRPr="0060702E" w:rsidRDefault="005D309A" w:rsidP="005D309A"/>
    <w:p w:rsidR="005D309A" w:rsidRDefault="005D309A" w:rsidP="005D309A">
      <w:pPr>
        <w:pStyle w:val="Heading8"/>
        <w:jc w:val="center"/>
      </w:pPr>
      <w:bookmarkStart w:id="71" w:name="_Toc524595694"/>
      <w:r w:rsidRPr="00D82CED">
        <w:t>UPOV Lex database:  visits to the UPOV Website</w:t>
      </w:r>
      <w:r w:rsidRPr="00D82CED">
        <w:rPr>
          <w:rStyle w:val="EndnoteReference"/>
          <w:b/>
          <w:szCs w:val="18"/>
        </w:rPr>
        <w:endnoteReference w:id="2"/>
      </w:r>
      <w:r w:rsidRPr="00D82CED">
        <w:rPr>
          <w:b/>
        </w:rPr>
        <w:t xml:space="preserve"> </w:t>
      </w:r>
      <w:r w:rsidRPr="00D82CED">
        <w:t>in 2017</w:t>
      </w:r>
      <w:bookmarkEnd w:id="71"/>
    </w:p>
    <w:tbl>
      <w:tblPr>
        <w:tblW w:w="42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5D309A" w:rsidRPr="0060702E" w:rsidTr="00F87962">
        <w:trPr>
          <w:trHeight w:val="143"/>
          <w:jc w:val="center"/>
        </w:trPr>
        <w:tc>
          <w:tcPr>
            <w:tcW w:w="1284" w:type="dxa"/>
          </w:tcPr>
          <w:p w:rsidR="005D309A" w:rsidRPr="0060702E" w:rsidRDefault="005D309A" w:rsidP="00F87962">
            <w:pPr>
              <w:autoSpaceDE w:val="0"/>
              <w:autoSpaceDN w:val="0"/>
              <w:adjustRightInd w:val="0"/>
              <w:jc w:val="left"/>
              <w:rPr>
                <w:rFonts w:cs="Arial"/>
                <w:color w:val="000000"/>
                <w:sz w:val="18"/>
                <w:szCs w:val="22"/>
              </w:rPr>
            </w:pPr>
            <w:r w:rsidRPr="0060702E">
              <w:rPr>
                <w:rFonts w:cs="Arial"/>
                <w:bCs/>
                <w:color w:val="000000"/>
                <w:sz w:val="18"/>
                <w:szCs w:val="22"/>
              </w:rPr>
              <w:t xml:space="preserve">Language </w:t>
            </w:r>
          </w:p>
        </w:tc>
        <w:tc>
          <w:tcPr>
            <w:tcW w:w="1260" w:type="dxa"/>
          </w:tcPr>
          <w:p w:rsidR="005D309A" w:rsidRPr="0060702E" w:rsidRDefault="005D309A" w:rsidP="00F87962">
            <w:pPr>
              <w:autoSpaceDE w:val="0"/>
              <w:autoSpaceDN w:val="0"/>
              <w:adjustRightInd w:val="0"/>
              <w:jc w:val="left"/>
              <w:rPr>
                <w:rFonts w:cs="Arial"/>
                <w:color w:val="000000"/>
                <w:sz w:val="18"/>
                <w:szCs w:val="22"/>
              </w:rPr>
            </w:pPr>
            <w:r w:rsidRPr="0060702E">
              <w:rPr>
                <w:rFonts w:cs="Arial"/>
                <w:bCs/>
                <w:color w:val="000000"/>
                <w:sz w:val="18"/>
                <w:szCs w:val="22"/>
              </w:rPr>
              <w:t xml:space="preserve">Pageviews </w:t>
            </w:r>
          </w:p>
        </w:tc>
        <w:tc>
          <w:tcPr>
            <w:tcW w:w="1710" w:type="dxa"/>
          </w:tcPr>
          <w:p w:rsidR="005D309A" w:rsidRPr="0060702E" w:rsidRDefault="005D309A" w:rsidP="00F87962">
            <w:pPr>
              <w:autoSpaceDE w:val="0"/>
              <w:autoSpaceDN w:val="0"/>
              <w:adjustRightInd w:val="0"/>
              <w:jc w:val="left"/>
              <w:rPr>
                <w:rFonts w:cs="Arial"/>
                <w:bCs/>
                <w:color w:val="000000"/>
                <w:sz w:val="18"/>
                <w:szCs w:val="22"/>
              </w:rPr>
            </w:pPr>
            <w:r w:rsidRPr="0060702E">
              <w:rPr>
                <w:rFonts w:cs="Arial"/>
                <w:bCs/>
                <w:color w:val="000000"/>
                <w:sz w:val="18"/>
                <w:szCs w:val="22"/>
              </w:rPr>
              <w:t xml:space="preserve">Unique pageviews </w:t>
            </w:r>
          </w:p>
          <w:p w:rsidR="005D309A" w:rsidRPr="0060702E" w:rsidRDefault="005D309A" w:rsidP="00F87962">
            <w:pPr>
              <w:autoSpaceDE w:val="0"/>
              <w:autoSpaceDN w:val="0"/>
              <w:adjustRightInd w:val="0"/>
              <w:jc w:val="left"/>
              <w:rPr>
                <w:rFonts w:cs="Arial"/>
                <w:color w:val="000000"/>
                <w:sz w:val="18"/>
                <w:szCs w:val="22"/>
              </w:rPr>
            </w:pPr>
          </w:p>
        </w:tc>
      </w:tr>
      <w:tr w:rsidR="005D309A" w:rsidRPr="00FC0BC9" w:rsidTr="00F87962">
        <w:trPr>
          <w:trHeight w:val="148"/>
          <w:jc w:val="center"/>
        </w:trPr>
        <w:tc>
          <w:tcPr>
            <w:tcW w:w="1284" w:type="dxa"/>
          </w:tcPr>
          <w:p w:rsidR="005D309A" w:rsidRPr="00FC0BC9" w:rsidRDefault="005D309A" w:rsidP="00F87962">
            <w:pPr>
              <w:autoSpaceDE w:val="0"/>
              <w:autoSpaceDN w:val="0"/>
              <w:adjustRightInd w:val="0"/>
              <w:jc w:val="left"/>
              <w:rPr>
                <w:rFonts w:cs="Arial"/>
                <w:color w:val="000000"/>
                <w:sz w:val="18"/>
                <w:szCs w:val="22"/>
              </w:rPr>
            </w:pPr>
            <w:r w:rsidRPr="00FC0BC9">
              <w:rPr>
                <w:rFonts w:cs="Arial"/>
                <w:color w:val="000000"/>
                <w:sz w:val="18"/>
                <w:szCs w:val="22"/>
              </w:rPr>
              <w:t xml:space="preserve">English </w:t>
            </w:r>
          </w:p>
        </w:tc>
        <w:tc>
          <w:tcPr>
            <w:tcW w:w="1260" w:type="dxa"/>
          </w:tcPr>
          <w:p w:rsidR="005D309A" w:rsidRPr="00FC0BC9" w:rsidRDefault="005D309A" w:rsidP="00F87962">
            <w:pPr>
              <w:pStyle w:val="Default"/>
              <w:ind w:right="166"/>
              <w:jc w:val="right"/>
              <w:rPr>
                <w:sz w:val="18"/>
                <w:szCs w:val="18"/>
              </w:rPr>
            </w:pPr>
            <w:r w:rsidRPr="00FC0BC9">
              <w:rPr>
                <w:sz w:val="18"/>
                <w:szCs w:val="18"/>
              </w:rPr>
              <w:t>56,661</w:t>
            </w:r>
          </w:p>
        </w:tc>
        <w:tc>
          <w:tcPr>
            <w:tcW w:w="1710" w:type="dxa"/>
          </w:tcPr>
          <w:p w:rsidR="005D309A" w:rsidRPr="00FC0BC9" w:rsidRDefault="005D309A" w:rsidP="00F87962">
            <w:pPr>
              <w:pStyle w:val="Default"/>
              <w:ind w:right="175"/>
              <w:jc w:val="right"/>
              <w:rPr>
                <w:sz w:val="18"/>
                <w:szCs w:val="18"/>
              </w:rPr>
            </w:pPr>
            <w:r w:rsidRPr="00FC0BC9">
              <w:rPr>
                <w:sz w:val="18"/>
                <w:szCs w:val="18"/>
              </w:rPr>
              <w:t>40,492</w:t>
            </w:r>
          </w:p>
        </w:tc>
      </w:tr>
      <w:tr w:rsidR="005D309A" w:rsidRPr="00FC0BC9" w:rsidTr="00F87962">
        <w:trPr>
          <w:trHeight w:val="142"/>
          <w:jc w:val="center"/>
        </w:trPr>
        <w:tc>
          <w:tcPr>
            <w:tcW w:w="1284" w:type="dxa"/>
          </w:tcPr>
          <w:p w:rsidR="005D309A" w:rsidRPr="00FC0BC9" w:rsidRDefault="005D309A" w:rsidP="00F87962">
            <w:pPr>
              <w:autoSpaceDE w:val="0"/>
              <w:autoSpaceDN w:val="0"/>
              <w:adjustRightInd w:val="0"/>
              <w:jc w:val="left"/>
              <w:rPr>
                <w:rFonts w:cs="Arial"/>
                <w:color w:val="000000"/>
                <w:sz w:val="18"/>
                <w:szCs w:val="22"/>
              </w:rPr>
            </w:pPr>
            <w:r w:rsidRPr="00FC0BC9">
              <w:rPr>
                <w:rFonts w:cs="Arial"/>
                <w:color w:val="000000"/>
                <w:sz w:val="18"/>
                <w:szCs w:val="22"/>
              </w:rPr>
              <w:t xml:space="preserve">Spanish </w:t>
            </w:r>
          </w:p>
        </w:tc>
        <w:tc>
          <w:tcPr>
            <w:tcW w:w="1260" w:type="dxa"/>
          </w:tcPr>
          <w:p w:rsidR="005D309A" w:rsidRPr="00FC0BC9" w:rsidRDefault="005D309A" w:rsidP="00F87962">
            <w:pPr>
              <w:pStyle w:val="Default"/>
              <w:ind w:right="166"/>
              <w:jc w:val="right"/>
              <w:rPr>
                <w:sz w:val="18"/>
                <w:szCs w:val="18"/>
              </w:rPr>
            </w:pPr>
            <w:r w:rsidRPr="00FC0BC9">
              <w:rPr>
                <w:sz w:val="18"/>
                <w:szCs w:val="18"/>
              </w:rPr>
              <w:t>17,633</w:t>
            </w:r>
          </w:p>
        </w:tc>
        <w:tc>
          <w:tcPr>
            <w:tcW w:w="1710" w:type="dxa"/>
          </w:tcPr>
          <w:p w:rsidR="005D309A" w:rsidRPr="00FC0BC9" w:rsidRDefault="005D309A" w:rsidP="00F87962">
            <w:pPr>
              <w:pStyle w:val="Default"/>
              <w:ind w:right="175"/>
              <w:jc w:val="right"/>
              <w:rPr>
                <w:sz w:val="18"/>
                <w:szCs w:val="18"/>
              </w:rPr>
            </w:pPr>
            <w:r w:rsidRPr="00FC0BC9">
              <w:rPr>
                <w:sz w:val="18"/>
                <w:szCs w:val="18"/>
              </w:rPr>
              <w:t>12,279</w:t>
            </w:r>
          </w:p>
        </w:tc>
      </w:tr>
      <w:tr w:rsidR="005D309A" w:rsidRPr="00FC0BC9" w:rsidTr="00961CA7">
        <w:trPr>
          <w:trHeight w:val="148"/>
          <w:jc w:val="center"/>
        </w:trPr>
        <w:tc>
          <w:tcPr>
            <w:tcW w:w="1284" w:type="dxa"/>
          </w:tcPr>
          <w:p w:rsidR="005D309A" w:rsidRPr="00FC0BC9" w:rsidRDefault="005D309A" w:rsidP="00F87962">
            <w:pPr>
              <w:autoSpaceDE w:val="0"/>
              <w:autoSpaceDN w:val="0"/>
              <w:adjustRightInd w:val="0"/>
              <w:jc w:val="left"/>
              <w:rPr>
                <w:rFonts w:cs="Arial"/>
                <w:color w:val="000000"/>
                <w:sz w:val="18"/>
                <w:szCs w:val="22"/>
              </w:rPr>
            </w:pPr>
            <w:r w:rsidRPr="00FC0BC9">
              <w:rPr>
                <w:rFonts w:cs="Arial"/>
                <w:color w:val="000000"/>
                <w:sz w:val="18"/>
                <w:szCs w:val="22"/>
              </w:rPr>
              <w:t xml:space="preserve">French </w:t>
            </w:r>
          </w:p>
        </w:tc>
        <w:tc>
          <w:tcPr>
            <w:tcW w:w="1260" w:type="dxa"/>
            <w:tcBorders>
              <w:bottom w:val="dotted" w:sz="4" w:space="0" w:color="auto"/>
            </w:tcBorders>
          </w:tcPr>
          <w:p w:rsidR="005D309A" w:rsidRPr="00FC0BC9" w:rsidRDefault="005D309A" w:rsidP="00F87962">
            <w:pPr>
              <w:pStyle w:val="Default"/>
              <w:ind w:right="166"/>
              <w:jc w:val="right"/>
              <w:rPr>
                <w:sz w:val="18"/>
                <w:szCs w:val="18"/>
              </w:rPr>
            </w:pPr>
            <w:r w:rsidRPr="00FC0BC9">
              <w:rPr>
                <w:sz w:val="18"/>
                <w:szCs w:val="18"/>
              </w:rPr>
              <w:t>6,331</w:t>
            </w:r>
          </w:p>
        </w:tc>
        <w:tc>
          <w:tcPr>
            <w:tcW w:w="1710" w:type="dxa"/>
            <w:tcBorders>
              <w:bottom w:val="dotted" w:sz="4" w:space="0" w:color="auto"/>
            </w:tcBorders>
          </w:tcPr>
          <w:p w:rsidR="005D309A" w:rsidRPr="00FC0BC9" w:rsidRDefault="005D309A" w:rsidP="00F87962">
            <w:pPr>
              <w:pStyle w:val="Default"/>
              <w:ind w:right="175"/>
              <w:jc w:val="right"/>
              <w:rPr>
                <w:sz w:val="18"/>
                <w:szCs w:val="18"/>
              </w:rPr>
            </w:pPr>
            <w:r w:rsidRPr="00FC0BC9">
              <w:rPr>
                <w:sz w:val="18"/>
                <w:szCs w:val="18"/>
              </w:rPr>
              <w:t>4,563</w:t>
            </w:r>
          </w:p>
        </w:tc>
      </w:tr>
      <w:tr w:rsidR="005D309A" w:rsidRPr="00FC0BC9" w:rsidTr="00961CA7">
        <w:trPr>
          <w:trHeight w:val="142"/>
          <w:jc w:val="center"/>
        </w:trPr>
        <w:tc>
          <w:tcPr>
            <w:tcW w:w="1284" w:type="dxa"/>
          </w:tcPr>
          <w:p w:rsidR="005D309A" w:rsidRPr="00FC0BC9" w:rsidRDefault="005D309A" w:rsidP="00F87962">
            <w:pPr>
              <w:autoSpaceDE w:val="0"/>
              <w:autoSpaceDN w:val="0"/>
              <w:adjustRightInd w:val="0"/>
              <w:jc w:val="left"/>
              <w:rPr>
                <w:rFonts w:cs="Arial"/>
                <w:color w:val="000000"/>
                <w:sz w:val="18"/>
                <w:szCs w:val="22"/>
              </w:rPr>
            </w:pPr>
            <w:r w:rsidRPr="00FC0BC9">
              <w:rPr>
                <w:rFonts w:cs="Arial"/>
                <w:color w:val="000000"/>
                <w:sz w:val="18"/>
                <w:szCs w:val="22"/>
              </w:rPr>
              <w:t xml:space="preserve">German </w:t>
            </w:r>
          </w:p>
        </w:tc>
        <w:tc>
          <w:tcPr>
            <w:tcW w:w="1260" w:type="dxa"/>
            <w:tcBorders>
              <w:bottom w:val="single" w:sz="4" w:space="0" w:color="auto"/>
            </w:tcBorders>
          </w:tcPr>
          <w:p w:rsidR="005D309A" w:rsidRPr="00FC0BC9" w:rsidRDefault="005D309A" w:rsidP="00F87962">
            <w:pPr>
              <w:pStyle w:val="Default"/>
              <w:ind w:right="166"/>
              <w:jc w:val="right"/>
              <w:rPr>
                <w:sz w:val="18"/>
                <w:szCs w:val="18"/>
              </w:rPr>
            </w:pPr>
            <w:r w:rsidRPr="00FC0BC9">
              <w:rPr>
                <w:sz w:val="18"/>
                <w:szCs w:val="18"/>
              </w:rPr>
              <w:t>2,197</w:t>
            </w:r>
          </w:p>
        </w:tc>
        <w:tc>
          <w:tcPr>
            <w:tcW w:w="1710" w:type="dxa"/>
            <w:tcBorders>
              <w:bottom w:val="single" w:sz="4" w:space="0" w:color="auto"/>
            </w:tcBorders>
          </w:tcPr>
          <w:p w:rsidR="005D309A" w:rsidRPr="00FC0BC9" w:rsidRDefault="005D309A" w:rsidP="00F87962">
            <w:pPr>
              <w:pStyle w:val="Default"/>
              <w:ind w:right="175"/>
              <w:jc w:val="right"/>
              <w:rPr>
                <w:sz w:val="18"/>
                <w:szCs w:val="18"/>
              </w:rPr>
            </w:pPr>
            <w:r w:rsidRPr="00FC0BC9">
              <w:rPr>
                <w:sz w:val="18"/>
                <w:szCs w:val="18"/>
              </w:rPr>
              <w:t>1,807</w:t>
            </w:r>
          </w:p>
        </w:tc>
      </w:tr>
      <w:tr w:rsidR="00961CA7" w:rsidRPr="00FC0BC9" w:rsidTr="00961CA7">
        <w:trPr>
          <w:trHeight w:val="142"/>
          <w:jc w:val="center"/>
        </w:trPr>
        <w:tc>
          <w:tcPr>
            <w:tcW w:w="1284" w:type="dxa"/>
          </w:tcPr>
          <w:p w:rsidR="00961CA7" w:rsidRPr="00FC0BC9" w:rsidRDefault="00961CA7" w:rsidP="00961CA7">
            <w:pPr>
              <w:autoSpaceDE w:val="0"/>
              <w:autoSpaceDN w:val="0"/>
              <w:adjustRightInd w:val="0"/>
              <w:jc w:val="right"/>
              <w:rPr>
                <w:rFonts w:cs="Arial"/>
                <w:color w:val="000000"/>
                <w:sz w:val="18"/>
                <w:szCs w:val="22"/>
              </w:rPr>
            </w:pPr>
            <w:r>
              <w:rPr>
                <w:rFonts w:cs="Arial"/>
                <w:color w:val="000000"/>
                <w:sz w:val="18"/>
                <w:szCs w:val="22"/>
              </w:rPr>
              <w:t>Total:</w:t>
            </w:r>
          </w:p>
        </w:tc>
        <w:tc>
          <w:tcPr>
            <w:tcW w:w="1260" w:type="dxa"/>
            <w:tcBorders>
              <w:top w:val="single" w:sz="4" w:space="0" w:color="auto"/>
            </w:tcBorders>
          </w:tcPr>
          <w:p w:rsidR="00961CA7" w:rsidRPr="00FC0BC9" w:rsidRDefault="00961CA7" w:rsidP="00F87962">
            <w:pPr>
              <w:pStyle w:val="Default"/>
              <w:ind w:right="166"/>
              <w:jc w:val="right"/>
              <w:rPr>
                <w:sz w:val="18"/>
                <w:szCs w:val="18"/>
              </w:rPr>
            </w:pPr>
            <w:r>
              <w:rPr>
                <w:sz w:val="18"/>
                <w:szCs w:val="18"/>
              </w:rPr>
              <w:t>82,822</w:t>
            </w:r>
          </w:p>
        </w:tc>
        <w:tc>
          <w:tcPr>
            <w:tcW w:w="1710" w:type="dxa"/>
            <w:tcBorders>
              <w:top w:val="single" w:sz="4" w:space="0" w:color="auto"/>
            </w:tcBorders>
          </w:tcPr>
          <w:p w:rsidR="00961CA7" w:rsidRPr="00FC0BC9" w:rsidRDefault="00961CA7" w:rsidP="00F87962">
            <w:pPr>
              <w:pStyle w:val="Default"/>
              <w:ind w:right="175"/>
              <w:jc w:val="right"/>
              <w:rPr>
                <w:sz w:val="18"/>
                <w:szCs w:val="18"/>
              </w:rPr>
            </w:pPr>
            <w:r>
              <w:rPr>
                <w:sz w:val="18"/>
                <w:szCs w:val="18"/>
              </w:rPr>
              <w:t>59,141</w:t>
            </w:r>
          </w:p>
        </w:tc>
      </w:tr>
    </w:tbl>
    <w:p w:rsidR="005D309A" w:rsidRPr="00FC0BC9" w:rsidRDefault="005D309A" w:rsidP="005D309A">
      <w:pPr>
        <w:keepNext/>
        <w:tabs>
          <w:tab w:val="left" w:pos="389"/>
        </w:tabs>
        <w:jc w:val="center"/>
        <w:rPr>
          <w:bCs/>
          <w:sz w:val="18"/>
          <w:szCs w:val="22"/>
        </w:rPr>
      </w:pPr>
    </w:p>
    <w:p w:rsidR="005D309A" w:rsidRPr="00FC0BC9" w:rsidRDefault="005D309A" w:rsidP="005D309A">
      <w:pPr>
        <w:keepNext/>
        <w:tabs>
          <w:tab w:val="left" w:pos="389"/>
        </w:tabs>
        <w:jc w:val="center"/>
        <w:rPr>
          <w:bCs/>
          <w:sz w:val="18"/>
          <w:szCs w:val="22"/>
        </w:rPr>
      </w:pPr>
      <w:r w:rsidRPr="00FC0BC9">
        <w:rPr>
          <w:bCs/>
          <w:sz w:val="18"/>
          <w:szCs w:val="22"/>
        </w:rPr>
        <w:t>Evolution of visits</w:t>
      </w:r>
    </w:p>
    <w:p w:rsidR="005D309A" w:rsidRPr="00FC0BC9" w:rsidRDefault="005D309A" w:rsidP="005D309A">
      <w:pPr>
        <w:keepNext/>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5D309A" w:rsidRPr="00FC0BC9" w:rsidTr="00F87962">
        <w:trPr>
          <w:trHeight w:val="143"/>
          <w:jc w:val="center"/>
        </w:trPr>
        <w:tc>
          <w:tcPr>
            <w:tcW w:w="1284" w:type="dxa"/>
          </w:tcPr>
          <w:p w:rsidR="005D309A" w:rsidRPr="00FC0BC9" w:rsidRDefault="005D309A" w:rsidP="00F87962">
            <w:pPr>
              <w:keepNext/>
              <w:autoSpaceDE w:val="0"/>
              <w:autoSpaceDN w:val="0"/>
              <w:adjustRightInd w:val="0"/>
              <w:jc w:val="left"/>
              <w:rPr>
                <w:rFonts w:cs="Arial"/>
                <w:color w:val="000000"/>
                <w:sz w:val="18"/>
                <w:szCs w:val="22"/>
              </w:rPr>
            </w:pPr>
            <w:r w:rsidRPr="00FC0BC9">
              <w:rPr>
                <w:rFonts w:cs="Arial"/>
                <w:bCs/>
                <w:color w:val="000000"/>
                <w:sz w:val="18"/>
                <w:szCs w:val="22"/>
              </w:rPr>
              <w:t xml:space="preserve">Year </w:t>
            </w:r>
          </w:p>
        </w:tc>
        <w:tc>
          <w:tcPr>
            <w:tcW w:w="1260" w:type="dxa"/>
          </w:tcPr>
          <w:p w:rsidR="005D309A" w:rsidRPr="00FC0BC9" w:rsidRDefault="005D309A" w:rsidP="00F87962">
            <w:pPr>
              <w:keepNext/>
              <w:autoSpaceDE w:val="0"/>
              <w:autoSpaceDN w:val="0"/>
              <w:adjustRightInd w:val="0"/>
              <w:jc w:val="left"/>
              <w:rPr>
                <w:rFonts w:cs="Arial"/>
                <w:color w:val="000000"/>
                <w:sz w:val="18"/>
                <w:szCs w:val="22"/>
              </w:rPr>
            </w:pPr>
            <w:r w:rsidRPr="00FC0BC9">
              <w:rPr>
                <w:rFonts w:cs="Arial"/>
                <w:bCs/>
                <w:color w:val="000000"/>
                <w:sz w:val="18"/>
                <w:szCs w:val="22"/>
              </w:rPr>
              <w:t>Pageviews</w:t>
            </w:r>
          </w:p>
        </w:tc>
        <w:tc>
          <w:tcPr>
            <w:tcW w:w="1710" w:type="dxa"/>
          </w:tcPr>
          <w:p w:rsidR="005D309A" w:rsidRPr="00FC0BC9" w:rsidRDefault="005D309A" w:rsidP="00F87962">
            <w:pPr>
              <w:keepNext/>
              <w:autoSpaceDE w:val="0"/>
              <w:autoSpaceDN w:val="0"/>
              <w:adjustRightInd w:val="0"/>
              <w:jc w:val="left"/>
              <w:rPr>
                <w:rFonts w:cs="Arial"/>
                <w:bCs/>
                <w:color w:val="000000"/>
                <w:sz w:val="18"/>
                <w:szCs w:val="22"/>
              </w:rPr>
            </w:pPr>
            <w:r w:rsidRPr="00FC0BC9">
              <w:rPr>
                <w:rFonts w:cs="Arial"/>
                <w:bCs/>
                <w:color w:val="000000"/>
                <w:sz w:val="18"/>
                <w:szCs w:val="22"/>
              </w:rPr>
              <w:t xml:space="preserve">Unique pageviews </w:t>
            </w:r>
          </w:p>
          <w:p w:rsidR="005D309A" w:rsidRPr="00FC0BC9" w:rsidRDefault="005D309A" w:rsidP="00F87962">
            <w:pPr>
              <w:keepNext/>
              <w:autoSpaceDE w:val="0"/>
              <w:autoSpaceDN w:val="0"/>
              <w:adjustRightInd w:val="0"/>
              <w:jc w:val="left"/>
              <w:rPr>
                <w:rFonts w:cs="Arial"/>
                <w:color w:val="000000"/>
                <w:sz w:val="18"/>
                <w:szCs w:val="22"/>
              </w:rPr>
            </w:pPr>
          </w:p>
        </w:tc>
      </w:tr>
      <w:tr w:rsidR="005D309A" w:rsidRPr="00FC0BC9" w:rsidTr="00F87962">
        <w:trPr>
          <w:trHeight w:val="148"/>
          <w:jc w:val="center"/>
        </w:trPr>
        <w:tc>
          <w:tcPr>
            <w:tcW w:w="1284" w:type="dxa"/>
          </w:tcPr>
          <w:p w:rsidR="005D309A" w:rsidRPr="00FC0BC9" w:rsidRDefault="005D309A" w:rsidP="00F87962">
            <w:pPr>
              <w:pStyle w:val="Default"/>
              <w:rPr>
                <w:sz w:val="18"/>
                <w:szCs w:val="18"/>
              </w:rPr>
            </w:pPr>
            <w:r w:rsidRPr="00FC0BC9">
              <w:rPr>
                <w:sz w:val="18"/>
                <w:szCs w:val="18"/>
              </w:rPr>
              <w:t>2017</w:t>
            </w:r>
          </w:p>
        </w:tc>
        <w:tc>
          <w:tcPr>
            <w:tcW w:w="1260" w:type="dxa"/>
          </w:tcPr>
          <w:p w:rsidR="005D309A" w:rsidRPr="00FC0BC9" w:rsidRDefault="005D309A" w:rsidP="00F87962">
            <w:pPr>
              <w:pStyle w:val="Default"/>
              <w:ind w:right="166"/>
              <w:jc w:val="right"/>
              <w:rPr>
                <w:sz w:val="18"/>
                <w:szCs w:val="18"/>
              </w:rPr>
            </w:pPr>
            <w:r w:rsidRPr="00FC0BC9">
              <w:rPr>
                <w:sz w:val="18"/>
                <w:szCs w:val="18"/>
              </w:rPr>
              <w:t>82,861</w:t>
            </w:r>
          </w:p>
        </w:tc>
        <w:tc>
          <w:tcPr>
            <w:tcW w:w="1710" w:type="dxa"/>
          </w:tcPr>
          <w:p w:rsidR="005D309A" w:rsidRPr="00FC0BC9" w:rsidRDefault="005D309A" w:rsidP="00F87962">
            <w:pPr>
              <w:pStyle w:val="Default"/>
              <w:ind w:right="175"/>
              <w:jc w:val="right"/>
              <w:rPr>
                <w:sz w:val="18"/>
                <w:szCs w:val="18"/>
              </w:rPr>
            </w:pPr>
            <w:r w:rsidRPr="00FC0BC9">
              <w:rPr>
                <w:sz w:val="18"/>
                <w:szCs w:val="18"/>
              </w:rPr>
              <w:t>59,166</w:t>
            </w:r>
          </w:p>
        </w:tc>
      </w:tr>
      <w:tr w:rsidR="005D309A" w:rsidRPr="00FC0BC9" w:rsidTr="00F87962">
        <w:trPr>
          <w:trHeight w:val="148"/>
          <w:jc w:val="center"/>
        </w:trPr>
        <w:tc>
          <w:tcPr>
            <w:tcW w:w="1284" w:type="dxa"/>
          </w:tcPr>
          <w:p w:rsidR="005D309A" w:rsidRPr="00FC0BC9" w:rsidRDefault="005D309A" w:rsidP="00F87962">
            <w:pPr>
              <w:pStyle w:val="Default"/>
              <w:rPr>
                <w:sz w:val="18"/>
                <w:szCs w:val="18"/>
              </w:rPr>
            </w:pPr>
            <w:r w:rsidRPr="00FC0BC9">
              <w:rPr>
                <w:sz w:val="18"/>
                <w:szCs w:val="18"/>
              </w:rPr>
              <w:t>2016</w:t>
            </w:r>
          </w:p>
        </w:tc>
        <w:tc>
          <w:tcPr>
            <w:tcW w:w="1260" w:type="dxa"/>
          </w:tcPr>
          <w:p w:rsidR="005D309A" w:rsidRPr="00FC0BC9" w:rsidRDefault="005D309A" w:rsidP="00F87962">
            <w:pPr>
              <w:pStyle w:val="Default"/>
              <w:ind w:right="166"/>
              <w:jc w:val="right"/>
              <w:rPr>
                <w:sz w:val="18"/>
                <w:szCs w:val="18"/>
              </w:rPr>
            </w:pPr>
            <w:r w:rsidRPr="00FC0BC9">
              <w:rPr>
                <w:sz w:val="18"/>
                <w:szCs w:val="18"/>
              </w:rPr>
              <w:t>85,374</w:t>
            </w:r>
          </w:p>
        </w:tc>
        <w:tc>
          <w:tcPr>
            <w:tcW w:w="1710" w:type="dxa"/>
          </w:tcPr>
          <w:p w:rsidR="005D309A" w:rsidRPr="00FC0BC9" w:rsidRDefault="005D309A" w:rsidP="00F87962">
            <w:pPr>
              <w:pStyle w:val="Default"/>
              <w:ind w:right="175"/>
              <w:jc w:val="right"/>
              <w:rPr>
                <w:sz w:val="18"/>
                <w:szCs w:val="18"/>
              </w:rPr>
            </w:pPr>
            <w:r w:rsidRPr="00FC0BC9">
              <w:rPr>
                <w:sz w:val="18"/>
                <w:szCs w:val="18"/>
              </w:rPr>
              <w:t>60,294</w:t>
            </w:r>
          </w:p>
        </w:tc>
      </w:tr>
      <w:tr w:rsidR="005D309A" w:rsidRPr="00FC0BC9" w:rsidTr="00F87962">
        <w:trPr>
          <w:trHeight w:val="148"/>
          <w:jc w:val="center"/>
        </w:trPr>
        <w:tc>
          <w:tcPr>
            <w:tcW w:w="1284" w:type="dxa"/>
          </w:tcPr>
          <w:p w:rsidR="005D309A" w:rsidRPr="00FC0BC9" w:rsidRDefault="005D309A" w:rsidP="00F87962">
            <w:pPr>
              <w:pStyle w:val="Default"/>
              <w:rPr>
                <w:sz w:val="18"/>
                <w:szCs w:val="18"/>
              </w:rPr>
            </w:pPr>
            <w:r w:rsidRPr="00FC0BC9">
              <w:rPr>
                <w:sz w:val="18"/>
                <w:szCs w:val="18"/>
              </w:rPr>
              <w:t>2015</w:t>
            </w:r>
          </w:p>
        </w:tc>
        <w:tc>
          <w:tcPr>
            <w:tcW w:w="1260" w:type="dxa"/>
          </w:tcPr>
          <w:p w:rsidR="005D309A" w:rsidRPr="00FC0BC9" w:rsidRDefault="005D309A" w:rsidP="00F87962">
            <w:pPr>
              <w:pStyle w:val="Default"/>
              <w:ind w:right="166"/>
              <w:jc w:val="right"/>
              <w:rPr>
                <w:sz w:val="18"/>
                <w:szCs w:val="18"/>
              </w:rPr>
            </w:pPr>
            <w:r w:rsidRPr="00FC0BC9">
              <w:rPr>
                <w:sz w:val="18"/>
                <w:szCs w:val="18"/>
              </w:rPr>
              <w:t>80,460</w:t>
            </w:r>
          </w:p>
        </w:tc>
        <w:tc>
          <w:tcPr>
            <w:tcW w:w="1710" w:type="dxa"/>
          </w:tcPr>
          <w:p w:rsidR="005D309A" w:rsidRPr="00FC0BC9" w:rsidRDefault="005D309A" w:rsidP="00F87962">
            <w:pPr>
              <w:pStyle w:val="Default"/>
              <w:ind w:right="175"/>
              <w:jc w:val="right"/>
              <w:rPr>
                <w:sz w:val="18"/>
                <w:szCs w:val="18"/>
              </w:rPr>
            </w:pPr>
            <w:r w:rsidRPr="00FC0BC9">
              <w:rPr>
                <w:sz w:val="18"/>
                <w:szCs w:val="18"/>
              </w:rPr>
              <w:t>55,991</w:t>
            </w:r>
          </w:p>
        </w:tc>
      </w:tr>
      <w:tr w:rsidR="005D309A" w:rsidRPr="00FC0BC9" w:rsidTr="00F87962">
        <w:trPr>
          <w:trHeight w:val="148"/>
          <w:jc w:val="center"/>
        </w:trPr>
        <w:tc>
          <w:tcPr>
            <w:tcW w:w="1284" w:type="dxa"/>
          </w:tcPr>
          <w:p w:rsidR="005D309A" w:rsidRPr="00FC0BC9" w:rsidRDefault="005D309A" w:rsidP="00F87962">
            <w:pPr>
              <w:pStyle w:val="Default"/>
              <w:rPr>
                <w:sz w:val="18"/>
                <w:szCs w:val="18"/>
              </w:rPr>
            </w:pPr>
            <w:r w:rsidRPr="00FC0BC9">
              <w:rPr>
                <w:sz w:val="18"/>
                <w:szCs w:val="18"/>
              </w:rPr>
              <w:t>2014</w:t>
            </w:r>
          </w:p>
        </w:tc>
        <w:tc>
          <w:tcPr>
            <w:tcW w:w="1260" w:type="dxa"/>
          </w:tcPr>
          <w:p w:rsidR="005D309A" w:rsidRPr="00FC0BC9" w:rsidRDefault="005D309A" w:rsidP="00F87962">
            <w:pPr>
              <w:pStyle w:val="Default"/>
              <w:ind w:right="166"/>
              <w:jc w:val="right"/>
              <w:rPr>
                <w:sz w:val="18"/>
                <w:szCs w:val="18"/>
              </w:rPr>
            </w:pPr>
            <w:r w:rsidRPr="00FC0BC9">
              <w:rPr>
                <w:sz w:val="18"/>
                <w:szCs w:val="18"/>
              </w:rPr>
              <w:t>88,305</w:t>
            </w:r>
          </w:p>
        </w:tc>
        <w:tc>
          <w:tcPr>
            <w:tcW w:w="1710" w:type="dxa"/>
          </w:tcPr>
          <w:p w:rsidR="005D309A" w:rsidRPr="00FC0BC9" w:rsidRDefault="005D309A" w:rsidP="00F87962">
            <w:pPr>
              <w:pStyle w:val="Default"/>
              <w:ind w:right="175"/>
              <w:jc w:val="right"/>
              <w:rPr>
                <w:sz w:val="18"/>
                <w:szCs w:val="18"/>
              </w:rPr>
            </w:pPr>
            <w:r w:rsidRPr="00FC0BC9">
              <w:rPr>
                <w:sz w:val="18"/>
                <w:szCs w:val="18"/>
              </w:rPr>
              <w:t>60,439</w:t>
            </w:r>
          </w:p>
        </w:tc>
      </w:tr>
      <w:tr w:rsidR="005D309A" w:rsidRPr="00FC0BC9" w:rsidTr="00F87962">
        <w:trPr>
          <w:trHeight w:val="148"/>
          <w:jc w:val="center"/>
        </w:trPr>
        <w:tc>
          <w:tcPr>
            <w:tcW w:w="1284" w:type="dxa"/>
          </w:tcPr>
          <w:p w:rsidR="005D309A" w:rsidRPr="00FC0BC9" w:rsidRDefault="005D309A" w:rsidP="00F87962">
            <w:pPr>
              <w:pStyle w:val="Default"/>
              <w:rPr>
                <w:sz w:val="18"/>
                <w:szCs w:val="18"/>
              </w:rPr>
            </w:pPr>
            <w:r w:rsidRPr="00FC0BC9">
              <w:rPr>
                <w:sz w:val="18"/>
                <w:szCs w:val="18"/>
              </w:rPr>
              <w:t xml:space="preserve">2013 </w:t>
            </w:r>
          </w:p>
        </w:tc>
        <w:tc>
          <w:tcPr>
            <w:tcW w:w="1260" w:type="dxa"/>
          </w:tcPr>
          <w:p w:rsidR="005D309A" w:rsidRPr="00FC0BC9" w:rsidRDefault="005D309A" w:rsidP="00F87962">
            <w:pPr>
              <w:pStyle w:val="Default"/>
              <w:ind w:right="166"/>
              <w:jc w:val="right"/>
              <w:rPr>
                <w:sz w:val="18"/>
                <w:szCs w:val="18"/>
              </w:rPr>
            </w:pPr>
            <w:r w:rsidRPr="00FC0BC9">
              <w:rPr>
                <w:sz w:val="18"/>
                <w:szCs w:val="18"/>
              </w:rPr>
              <w:t>88,533</w:t>
            </w:r>
          </w:p>
        </w:tc>
        <w:tc>
          <w:tcPr>
            <w:tcW w:w="1710" w:type="dxa"/>
          </w:tcPr>
          <w:p w:rsidR="005D309A" w:rsidRPr="00FC0BC9" w:rsidRDefault="005D309A" w:rsidP="00F87962">
            <w:pPr>
              <w:pStyle w:val="Default"/>
              <w:ind w:right="175"/>
              <w:jc w:val="right"/>
              <w:rPr>
                <w:sz w:val="18"/>
                <w:szCs w:val="18"/>
              </w:rPr>
            </w:pPr>
            <w:r w:rsidRPr="00FC0BC9">
              <w:rPr>
                <w:sz w:val="18"/>
                <w:szCs w:val="18"/>
              </w:rPr>
              <w:t>61,230</w:t>
            </w:r>
          </w:p>
        </w:tc>
      </w:tr>
      <w:tr w:rsidR="005D309A" w:rsidRPr="00FC0BC9" w:rsidTr="00F87962">
        <w:trPr>
          <w:trHeight w:val="148"/>
          <w:jc w:val="center"/>
        </w:trPr>
        <w:tc>
          <w:tcPr>
            <w:tcW w:w="1284" w:type="dxa"/>
          </w:tcPr>
          <w:p w:rsidR="005D309A" w:rsidRPr="00FC0BC9" w:rsidRDefault="005D309A" w:rsidP="00F87962">
            <w:pPr>
              <w:pStyle w:val="Default"/>
              <w:rPr>
                <w:sz w:val="18"/>
                <w:szCs w:val="18"/>
              </w:rPr>
            </w:pPr>
            <w:r w:rsidRPr="00FC0BC9">
              <w:rPr>
                <w:sz w:val="18"/>
                <w:szCs w:val="18"/>
              </w:rPr>
              <w:t xml:space="preserve">2012 </w:t>
            </w:r>
          </w:p>
        </w:tc>
        <w:tc>
          <w:tcPr>
            <w:tcW w:w="1260" w:type="dxa"/>
          </w:tcPr>
          <w:p w:rsidR="005D309A" w:rsidRPr="00FC0BC9" w:rsidRDefault="005D309A" w:rsidP="00F87962">
            <w:pPr>
              <w:pStyle w:val="Default"/>
              <w:ind w:right="166"/>
              <w:jc w:val="right"/>
              <w:rPr>
                <w:sz w:val="18"/>
                <w:szCs w:val="18"/>
              </w:rPr>
            </w:pPr>
            <w:r w:rsidRPr="00FC0BC9">
              <w:rPr>
                <w:sz w:val="18"/>
                <w:szCs w:val="18"/>
              </w:rPr>
              <w:t>91,245</w:t>
            </w:r>
          </w:p>
        </w:tc>
        <w:tc>
          <w:tcPr>
            <w:tcW w:w="1710" w:type="dxa"/>
          </w:tcPr>
          <w:p w:rsidR="005D309A" w:rsidRPr="00FC0BC9" w:rsidRDefault="005D309A" w:rsidP="00F87962">
            <w:pPr>
              <w:pStyle w:val="Default"/>
              <w:ind w:right="175"/>
              <w:jc w:val="right"/>
              <w:rPr>
                <w:sz w:val="18"/>
                <w:szCs w:val="18"/>
              </w:rPr>
            </w:pPr>
            <w:r w:rsidRPr="00FC0BC9">
              <w:rPr>
                <w:sz w:val="18"/>
                <w:szCs w:val="18"/>
              </w:rPr>
              <w:t>62,411</w:t>
            </w:r>
          </w:p>
        </w:tc>
      </w:tr>
      <w:tr w:rsidR="005D309A" w:rsidRPr="0060702E" w:rsidTr="00F87962">
        <w:trPr>
          <w:trHeight w:val="148"/>
          <w:jc w:val="center"/>
        </w:trPr>
        <w:tc>
          <w:tcPr>
            <w:tcW w:w="1284" w:type="dxa"/>
          </w:tcPr>
          <w:p w:rsidR="005D309A" w:rsidRPr="00FC0BC9" w:rsidRDefault="005D309A" w:rsidP="00F87962">
            <w:pPr>
              <w:pStyle w:val="Default"/>
              <w:rPr>
                <w:sz w:val="18"/>
                <w:szCs w:val="18"/>
              </w:rPr>
            </w:pPr>
            <w:r w:rsidRPr="00FC0BC9">
              <w:rPr>
                <w:sz w:val="18"/>
                <w:szCs w:val="18"/>
              </w:rPr>
              <w:t xml:space="preserve">2011 </w:t>
            </w:r>
          </w:p>
        </w:tc>
        <w:tc>
          <w:tcPr>
            <w:tcW w:w="1260" w:type="dxa"/>
          </w:tcPr>
          <w:p w:rsidR="005D309A" w:rsidRPr="00FC0BC9" w:rsidRDefault="005D309A" w:rsidP="00F87962">
            <w:pPr>
              <w:pStyle w:val="Default"/>
              <w:ind w:right="166"/>
              <w:jc w:val="right"/>
              <w:rPr>
                <w:sz w:val="18"/>
                <w:szCs w:val="18"/>
              </w:rPr>
            </w:pPr>
            <w:r w:rsidRPr="00FC0BC9">
              <w:rPr>
                <w:sz w:val="18"/>
                <w:szCs w:val="18"/>
              </w:rPr>
              <w:t>19,269</w:t>
            </w:r>
          </w:p>
        </w:tc>
        <w:tc>
          <w:tcPr>
            <w:tcW w:w="1710" w:type="dxa"/>
          </w:tcPr>
          <w:p w:rsidR="005D309A" w:rsidRPr="0060702E" w:rsidRDefault="005D309A" w:rsidP="00F87962">
            <w:pPr>
              <w:pStyle w:val="Default"/>
              <w:ind w:right="175"/>
              <w:jc w:val="right"/>
              <w:rPr>
                <w:sz w:val="18"/>
                <w:szCs w:val="18"/>
              </w:rPr>
            </w:pPr>
            <w:r w:rsidRPr="00FC0BC9">
              <w:rPr>
                <w:sz w:val="18"/>
                <w:szCs w:val="18"/>
              </w:rPr>
              <w:t>12,575</w:t>
            </w:r>
          </w:p>
        </w:tc>
      </w:tr>
    </w:tbl>
    <w:p w:rsidR="005D309A" w:rsidRDefault="005D309A" w:rsidP="005D309A"/>
    <w:p w:rsidR="00533B5C" w:rsidRDefault="00533B5C" w:rsidP="005D309A"/>
    <w:p w:rsidR="00A70B7E" w:rsidRPr="0060702E" w:rsidRDefault="00A70B7E" w:rsidP="00A70B7E">
      <w:pPr>
        <w:pStyle w:val="Heading8"/>
        <w:keepNext/>
        <w:keepLines/>
        <w:widowControl w:val="0"/>
        <w:rPr>
          <w:szCs w:val="18"/>
        </w:rPr>
      </w:pPr>
      <w:bookmarkStart w:id="72" w:name="_Toc524595695"/>
      <w:r w:rsidRPr="0060702E">
        <w:rPr>
          <w:szCs w:val="18"/>
        </w:rPr>
        <w:t>(</w:t>
      </w:r>
      <w:r>
        <w:rPr>
          <w:szCs w:val="18"/>
        </w:rPr>
        <w:t>d</w:t>
      </w:r>
      <w:r w:rsidRPr="0060702E">
        <w:rPr>
          <w:szCs w:val="18"/>
        </w:rPr>
        <w:t>)  Availability of UPOV documents and materials in languages other than the UPOV languages (English, French, German and Spanish)</w:t>
      </w:r>
      <w:bookmarkEnd w:id="72"/>
    </w:p>
    <w:p w:rsidR="00A70B7E" w:rsidRDefault="00A70B7E" w:rsidP="00A70B7E">
      <w:pPr>
        <w:pStyle w:val="ListParagraph"/>
        <w:numPr>
          <w:ilvl w:val="0"/>
          <w:numId w:val="30"/>
        </w:numPr>
        <w:jc w:val="left"/>
        <w:rPr>
          <w:sz w:val="18"/>
          <w:szCs w:val="18"/>
        </w:rPr>
      </w:pPr>
      <w:r w:rsidRPr="00872C24">
        <w:rPr>
          <w:sz w:val="18"/>
          <w:szCs w:val="18"/>
        </w:rPr>
        <w:t xml:space="preserve">The 1991 Act of the UPOV Convention and document UPOV/INF/6 “Guidance for the Preparation of Laws Based on the 1991 Act of the UPOV Convention” were translated into </w:t>
      </w:r>
      <w:r>
        <w:rPr>
          <w:sz w:val="18"/>
          <w:szCs w:val="18"/>
        </w:rPr>
        <w:t>Khmer and published on the UPOV </w:t>
      </w:r>
      <w:r w:rsidRPr="00872C24">
        <w:rPr>
          <w:sz w:val="18"/>
          <w:szCs w:val="18"/>
        </w:rPr>
        <w:t xml:space="preserve">website. </w:t>
      </w:r>
    </w:p>
    <w:p w:rsidR="00A70B7E" w:rsidRPr="002762CC" w:rsidRDefault="00A70B7E" w:rsidP="00A70B7E">
      <w:pPr>
        <w:pStyle w:val="ListParagraph"/>
        <w:numPr>
          <w:ilvl w:val="0"/>
          <w:numId w:val="30"/>
        </w:numPr>
        <w:jc w:val="left"/>
        <w:rPr>
          <w:sz w:val="18"/>
          <w:szCs w:val="18"/>
        </w:rPr>
      </w:pPr>
      <w:r>
        <w:rPr>
          <w:sz w:val="18"/>
          <w:szCs w:val="18"/>
        </w:rPr>
        <w:t>T</w:t>
      </w:r>
      <w:r w:rsidRPr="00872C24">
        <w:rPr>
          <w:sz w:val="18"/>
          <w:szCs w:val="18"/>
        </w:rPr>
        <w:t xml:space="preserve">he 1991 Act of the UPOV Convention </w:t>
      </w:r>
      <w:r>
        <w:rPr>
          <w:sz w:val="18"/>
          <w:szCs w:val="18"/>
        </w:rPr>
        <w:t xml:space="preserve">was translated </w:t>
      </w:r>
      <w:r w:rsidRPr="00872C24">
        <w:rPr>
          <w:sz w:val="18"/>
          <w:szCs w:val="18"/>
        </w:rPr>
        <w:t>in</w:t>
      </w:r>
      <w:r>
        <w:rPr>
          <w:sz w:val="18"/>
          <w:szCs w:val="18"/>
        </w:rPr>
        <w:t>to</w:t>
      </w:r>
      <w:r w:rsidRPr="00872C24">
        <w:rPr>
          <w:sz w:val="18"/>
          <w:szCs w:val="18"/>
        </w:rPr>
        <w:t xml:space="preserve"> Vietnamese</w:t>
      </w:r>
      <w:r>
        <w:rPr>
          <w:sz w:val="18"/>
          <w:szCs w:val="18"/>
        </w:rPr>
        <w:t xml:space="preserve"> and published on the UPOV website</w:t>
      </w:r>
      <w:r w:rsidRPr="00872C24">
        <w:rPr>
          <w:sz w:val="18"/>
          <w:szCs w:val="18"/>
        </w:rPr>
        <w:t>.</w:t>
      </w:r>
      <w:r>
        <w:rPr>
          <w:sz w:val="18"/>
          <w:szCs w:val="18"/>
        </w:rPr>
        <w:t xml:space="preserve">  </w:t>
      </w:r>
    </w:p>
    <w:p w:rsidR="00A70B7E" w:rsidRDefault="00A70B7E" w:rsidP="00A70B7E">
      <w:pPr>
        <w:jc w:val="left"/>
        <w:rPr>
          <w:sz w:val="18"/>
          <w:szCs w:val="18"/>
        </w:rPr>
      </w:pPr>
    </w:p>
    <w:p w:rsidR="00A70B7E" w:rsidRPr="00EC1025" w:rsidRDefault="00EC1025" w:rsidP="00A70B7E">
      <w:pPr>
        <w:ind w:left="360"/>
        <w:jc w:val="left"/>
        <w:rPr>
          <w:sz w:val="18"/>
          <w:szCs w:val="18"/>
        </w:rPr>
      </w:pPr>
      <w:r w:rsidRPr="00EC1025">
        <w:rPr>
          <w:sz w:val="18"/>
          <w:szCs w:val="18"/>
        </w:rPr>
        <w:t xml:space="preserve">(see </w:t>
      </w:r>
      <w:hyperlink r:id="rId33" w:history="1">
        <w:r w:rsidR="00A70B7E" w:rsidRPr="00EC1025">
          <w:rPr>
            <w:rStyle w:val="Hyperlink"/>
            <w:rFonts w:eastAsiaTheme="minorEastAsia"/>
            <w:sz w:val="18"/>
            <w:szCs w:val="18"/>
          </w:rPr>
          <w:t>http://www.upov.int/about/en/languages.html</w:t>
        </w:r>
      </w:hyperlink>
      <w:r w:rsidRPr="00EC1025">
        <w:rPr>
          <w:rStyle w:val="Hyperlink"/>
          <w:rFonts w:eastAsiaTheme="minorEastAsia"/>
          <w:sz w:val="18"/>
          <w:szCs w:val="18"/>
        </w:rPr>
        <w:t>)</w:t>
      </w:r>
    </w:p>
    <w:p w:rsidR="00A70B7E" w:rsidRDefault="00A70B7E" w:rsidP="00A70B7E">
      <w:pPr>
        <w:jc w:val="left"/>
        <w:rPr>
          <w:sz w:val="18"/>
          <w:szCs w:val="18"/>
        </w:rPr>
      </w:pPr>
    </w:p>
    <w:p w:rsidR="00CF784F" w:rsidRDefault="00CF784F">
      <w:pPr>
        <w:jc w:val="left"/>
        <w:rPr>
          <w:rFonts w:eastAsiaTheme="minorEastAsia"/>
          <w:bCs/>
          <w:caps/>
          <w:sz w:val="18"/>
          <w:szCs w:val="22"/>
        </w:rPr>
      </w:pPr>
    </w:p>
    <w:p w:rsidR="005D309A" w:rsidRPr="0060702E" w:rsidRDefault="00FD40C2" w:rsidP="005D309A">
      <w:pPr>
        <w:pStyle w:val="Heading6"/>
        <w:keepNext/>
      </w:pPr>
      <w:bookmarkStart w:id="73" w:name="_Toc524595696"/>
      <w:r>
        <w:t>3</w:t>
      </w:r>
      <w:r w:rsidR="005D309A" w:rsidRPr="0060702E">
        <w:t>.  Guidance on the examination of varieties</w:t>
      </w:r>
      <w:bookmarkEnd w:id="73"/>
    </w:p>
    <w:p w:rsidR="005D309A" w:rsidRPr="0060702E" w:rsidRDefault="005D309A" w:rsidP="005D309A">
      <w:pPr>
        <w:keepNext/>
      </w:pPr>
    </w:p>
    <w:p w:rsidR="005D309A" w:rsidRDefault="005D309A" w:rsidP="005D309A">
      <w:pPr>
        <w:pStyle w:val="Heading8"/>
        <w:keepNext/>
      </w:pPr>
      <w:bookmarkStart w:id="74" w:name="_Toc524595697"/>
      <w:r w:rsidRPr="0060702E">
        <w:t>(a)  Adoption of new or revised TGP documents and information materials</w:t>
      </w:r>
      <w:bookmarkEnd w:id="74"/>
    </w:p>
    <w:p w:rsidR="005D309A" w:rsidRPr="006817C0" w:rsidRDefault="005D309A" w:rsidP="005D309A">
      <w:pPr>
        <w:rPr>
          <w:i/>
          <w:color w:val="000000"/>
          <w:sz w:val="18"/>
          <w:szCs w:val="18"/>
        </w:rPr>
      </w:pPr>
      <w:r w:rsidRPr="006817C0">
        <w:rPr>
          <w:color w:val="000000"/>
          <w:sz w:val="18"/>
          <w:szCs w:val="18"/>
        </w:rPr>
        <w:t>TGP documents adopted and published on the UPOV website:</w:t>
      </w:r>
    </w:p>
    <w:p w:rsidR="005D309A" w:rsidRPr="006817C0" w:rsidRDefault="005D309A" w:rsidP="005D309A">
      <w:pPr>
        <w:tabs>
          <w:tab w:val="num" w:pos="2160"/>
        </w:tabs>
        <w:spacing w:before="120" w:after="60"/>
        <w:ind w:left="1950" w:hanging="1593"/>
        <w:jc w:val="left"/>
        <w:rPr>
          <w:i/>
          <w:color w:val="000000"/>
          <w:sz w:val="18"/>
          <w:szCs w:val="18"/>
        </w:rPr>
      </w:pPr>
      <w:r w:rsidRPr="006817C0">
        <w:rPr>
          <w:sz w:val="18"/>
          <w:szCs w:val="18"/>
        </w:rPr>
        <w:t xml:space="preserve">- </w:t>
      </w:r>
      <w:r w:rsidR="006817C0" w:rsidRPr="006817C0">
        <w:rPr>
          <w:sz w:val="18"/>
          <w:szCs w:val="18"/>
        </w:rPr>
        <w:t>3</w:t>
      </w:r>
      <w:r w:rsidRPr="006817C0">
        <w:rPr>
          <w:sz w:val="18"/>
          <w:szCs w:val="18"/>
        </w:rPr>
        <w:t xml:space="preserve"> revisions to previously adopted TGP documents</w:t>
      </w:r>
    </w:p>
    <w:p w:rsidR="005D309A" w:rsidRPr="006817C0" w:rsidRDefault="005D309A" w:rsidP="005D309A">
      <w:pPr>
        <w:spacing w:after="60"/>
        <w:ind w:left="2410" w:hanging="1701"/>
        <w:jc w:val="left"/>
        <w:rPr>
          <w:sz w:val="18"/>
          <w:szCs w:val="18"/>
        </w:rPr>
      </w:pPr>
      <w:r w:rsidRPr="006817C0">
        <w:rPr>
          <w:sz w:val="18"/>
          <w:szCs w:val="18"/>
        </w:rPr>
        <w:t>TGP/7/</w:t>
      </w:r>
      <w:r w:rsidR="006817C0" w:rsidRPr="006817C0">
        <w:rPr>
          <w:sz w:val="18"/>
          <w:szCs w:val="18"/>
        </w:rPr>
        <w:t>5</w:t>
      </w:r>
      <w:r w:rsidRPr="006817C0">
        <w:rPr>
          <w:sz w:val="18"/>
          <w:szCs w:val="18"/>
        </w:rPr>
        <w:tab/>
        <w:t>Development of Test Guidelines (Revision)</w:t>
      </w:r>
    </w:p>
    <w:p w:rsidR="005D309A" w:rsidRPr="006817C0" w:rsidRDefault="006817C0" w:rsidP="005D309A">
      <w:pPr>
        <w:spacing w:after="60"/>
        <w:ind w:left="2410" w:hanging="1701"/>
        <w:jc w:val="left"/>
        <w:rPr>
          <w:sz w:val="18"/>
          <w:szCs w:val="18"/>
        </w:rPr>
      </w:pPr>
      <w:r w:rsidRPr="006817C0">
        <w:rPr>
          <w:sz w:val="18"/>
          <w:szCs w:val="18"/>
        </w:rPr>
        <w:t>TGP/8/3</w:t>
      </w:r>
      <w:r w:rsidR="005D309A" w:rsidRPr="006817C0">
        <w:rPr>
          <w:sz w:val="18"/>
          <w:szCs w:val="18"/>
        </w:rPr>
        <w:tab/>
        <w:t>Trial Design and Techniques Used in the Examination of Distinctness, Uniformity and Stability (Revision)</w:t>
      </w:r>
    </w:p>
    <w:p w:rsidR="005D309A" w:rsidRPr="006817C0" w:rsidRDefault="005D309A" w:rsidP="005D309A">
      <w:pPr>
        <w:spacing w:after="60"/>
        <w:ind w:left="2410" w:hanging="1701"/>
        <w:jc w:val="left"/>
        <w:rPr>
          <w:sz w:val="18"/>
          <w:szCs w:val="18"/>
        </w:rPr>
      </w:pPr>
      <w:r w:rsidRPr="006817C0">
        <w:rPr>
          <w:sz w:val="18"/>
          <w:szCs w:val="18"/>
        </w:rPr>
        <w:t>TGP/0</w:t>
      </w:r>
      <w:r w:rsidR="006817C0" w:rsidRPr="006817C0">
        <w:rPr>
          <w:sz w:val="18"/>
          <w:szCs w:val="18"/>
        </w:rPr>
        <w:t>/9</w:t>
      </w:r>
      <w:r w:rsidRPr="006817C0">
        <w:rPr>
          <w:sz w:val="18"/>
          <w:szCs w:val="18"/>
        </w:rPr>
        <w:tab/>
        <w:t xml:space="preserve">List of TGP Documents and Latest Issue Dates (Revision) </w:t>
      </w:r>
    </w:p>
    <w:p w:rsidR="005D309A" w:rsidRPr="00C311E4" w:rsidRDefault="005D309A" w:rsidP="005D309A">
      <w:pPr>
        <w:keepNext/>
        <w:keepLines/>
        <w:numPr>
          <w:ilvl w:val="0"/>
          <w:numId w:val="2"/>
        </w:numPr>
        <w:spacing w:before="120" w:after="120"/>
        <w:ind w:left="357" w:right="176" w:hanging="357"/>
        <w:jc w:val="left"/>
        <w:rPr>
          <w:i/>
          <w:color w:val="000000"/>
          <w:sz w:val="18"/>
          <w:szCs w:val="18"/>
        </w:rPr>
      </w:pPr>
      <w:r w:rsidRPr="00C311E4">
        <w:rPr>
          <w:color w:val="000000"/>
          <w:sz w:val="18"/>
          <w:szCs w:val="18"/>
        </w:rPr>
        <w:t>Drafts of TGP documents advanced in the CAJ, TC and/or the TWPs</w:t>
      </w:r>
    </w:p>
    <w:p w:rsidR="005D309A" w:rsidRPr="00C311E4" w:rsidRDefault="005D309A" w:rsidP="005D309A">
      <w:pPr>
        <w:tabs>
          <w:tab w:val="num" w:pos="2160"/>
        </w:tabs>
        <w:spacing w:before="120" w:after="60"/>
        <w:ind w:left="1950" w:hanging="1593"/>
        <w:jc w:val="left"/>
        <w:rPr>
          <w:sz w:val="18"/>
          <w:szCs w:val="18"/>
        </w:rPr>
      </w:pPr>
      <w:r w:rsidRPr="00C311E4">
        <w:rPr>
          <w:sz w:val="18"/>
          <w:szCs w:val="18"/>
        </w:rPr>
        <w:t xml:space="preserve">- </w:t>
      </w:r>
      <w:r w:rsidR="00C311E4" w:rsidRPr="00C311E4">
        <w:rPr>
          <w:sz w:val="18"/>
          <w:szCs w:val="18"/>
        </w:rPr>
        <w:t>4</w:t>
      </w:r>
      <w:r w:rsidRPr="00C311E4">
        <w:rPr>
          <w:sz w:val="18"/>
          <w:szCs w:val="18"/>
        </w:rPr>
        <w:t> revisions to previously adopted TGP documents</w:t>
      </w:r>
    </w:p>
    <w:p w:rsidR="005D309A" w:rsidRPr="00C311E4" w:rsidRDefault="005D309A" w:rsidP="005D309A">
      <w:pPr>
        <w:spacing w:after="60"/>
        <w:ind w:left="2410" w:hanging="1701"/>
        <w:jc w:val="left"/>
        <w:rPr>
          <w:sz w:val="18"/>
          <w:szCs w:val="18"/>
        </w:rPr>
      </w:pPr>
      <w:r w:rsidRPr="00C311E4">
        <w:rPr>
          <w:sz w:val="18"/>
          <w:szCs w:val="18"/>
        </w:rPr>
        <w:t>TGP/7</w:t>
      </w:r>
      <w:r w:rsidRPr="00C311E4">
        <w:rPr>
          <w:sz w:val="18"/>
          <w:szCs w:val="18"/>
        </w:rPr>
        <w:tab/>
        <w:t>Development of Test Guidelines (Revision)</w:t>
      </w:r>
    </w:p>
    <w:p w:rsidR="005D309A" w:rsidRPr="00C311E4" w:rsidRDefault="005D309A" w:rsidP="005D309A">
      <w:pPr>
        <w:spacing w:after="60"/>
        <w:ind w:left="2410" w:hanging="1701"/>
        <w:jc w:val="left"/>
        <w:rPr>
          <w:sz w:val="18"/>
          <w:szCs w:val="18"/>
        </w:rPr>
      </w:pPr>
      <w:r w:rsidRPr="00C311E4">
        <w:rPr>
          <w:sz w:val="18"/>
          <w:szCs w:val="18"/>
        </w:rPr>
        <w:t>TGP/8</w:t>
      </w:r>
      <w:r w:rsidRPr="00C311E4">
        <w:rPr>
          <w:sz w:val="18"/>
          <w:szCs w:val="18"/>
        </w:rPr>
        <w:tab/>
        <w:t>Trial Design and Techniques Used in the Examination of Distinctness, Uniformity and Stability (Revision)</w:t>
      </w:r>
    </w:p>
    <w:p w:rsidR="00C311E4" w:rsidRPr="00C311E4" w:rsidRDefault="00C311E4" w:rsidP="005D309A">
      <w:pPr>
        <w:spacing w:after="60"/>
        <w:ind w:left="2410" w:hanging="1701"/>
        <w:jc w:val="left"/>
        <w:rPr>
          <w:sz w:val="18"/>
          <w:szCs w:val="18"/>
        </w:rPr>
      </w:pPr>
      <w:r w:rsidRPr="00C311E4">
        <w:rPr>
          <w:sz w:val="18"/>
          <w:szCs w:val="18"/>
        </w:rPr>
        <w:t>TGP/10</w:t>
      </w:r>
      <w:r w:rsidRPr="00C311E4">
        <w:rPr>
          <w:sz w:val="18"/>
          <w:szCs w:val="18"/>
        </w:rPr>
        <w:tab/>
        <w:t>Examining Uniformity (Revision)</w:t>
      </w:r>
    </w:p>
    <w:p w:rsidR="00C311E4" w:rsidRPr="00C311E4" w:rsidRDefault="00C311E4" w:rsidP="005D309A">
      <w:pPr>
        <w:spacing w:after="60"/>
        <w:ind w:left="2410" w:hanging="1701"/>
        <w:jc w:val="left"/>
        <w:rPr>
          <w:sz w:val="18"/>
          <w:szCs w:val="18"/>
        </w:rPr>
      </w:pPr>
      <w:r w:rsidRPr="00C311E4">
        <w:rPr>
          <w:sz w:val="18"/>
          <w:szCs w:val="18"/>
        </w:rPr>
        <w:t>TGP/0</w:t>
      </w:r>
      <w:r w:rsidRPr="00C311E4">
        <w:rPr>
          <w:sz w:val="18"/>
          <w:szCs w:val="18"/>
        </w:rPr>
        <w:tab/>
        <w:t xml:space="preserve">List of TGP Documents and Latest Issue Dates (Revision) </w:t>
      </w:r>
    </w:p>
    <w:p w:rsidR="005D309A" w:rsidRPr="00FB690C" w:rsidRDefault="005D309A" w:rsidP="005D309A">
      <w:pPr>
        <w:keepNext/>
        <w:keepLines/>
        <w:numPr>
          <w:ilvl w:val="0"/>
          <w:numId w:val="2"/>
        </w:numPr>
        <w:tabs>
          <w:tab w:val="num" w:pos="2160"/>
        </w:tabs>
        <w:spacing w:before="120" w:after="120"/>
        <w:ind w:left="357" w:right="176" w:hanging="357"/>
        <w:jc w:val="left"/>
        <w:rPr>
          <w:i/>
          <w:color w:val="000000"/>
          <w:sz w:val="18"/>
          <w:szCs w:val="18"/>
        </w:rPr>
      </w:pPr>
      <w:r w:rsidRPr="00FB690C">
        <w:rPr>
          <w:color w:val="000000"/>
          <w:sz w:val="18"/>
          <w:szCs w:val="18"/>
        </w:rPr>
        <w:t>Drafts of information materials advanced in the CAJ, TC and/or the TWPs</w:t>
      </w:r>
    </w:p>
    <w:p w:rsidR="005D309A" w:rsidRPr="00FB690C" w:rsidRDefault="005D309A" w:rsidP="00C311E4">
      <w:pPr>
        <w:keepNext/>
        <w:tabs>
          <w:tab w:val="num" w:pos="2160"/>
        </w:tabs>
        <w:spacing w:before="120" w:after="60"/>
        <w:ind w:left="1950" w:hanging="1593"/>
        <w:jc w:val="left"/>
        <w:rPr>
          <w:color w:val="000000"/>
          <w:sz w:val="18"/>
          <w:szCs w:val="18"/>
        </w:rPr>
      </w:pPr>
      <w:r w:rsidRPr="00FB690C">
        <w:rPr>
          <w:sz w:val="18"/>
          <w:szCs w:val="18"/>
        </w:rPr>
        <w:t xml:space="preserve">- </w:t>
      </w:r>
      <w:r w:rsidR="00FB690C" w:rsidRPr="00FB690C">
        <w:rPr>
          <w:sz w:val="18"/>
          <w:szCs w:val="18"/>
        </w:rPr>
        <w:t>3</w:t>
      </w:r>
      <w:r w:rsidRPr="00FB690C">
        <w:rPr>
          <w:sz w:val="18"/>
          <w:szCs w:val="18"/>
        </w:rPr>
        <w:t xml:space="preserve"> revisions</w:t>
      </w:r>
      <w:r w:rsidRPr="00FB690C">
        <w:rPr>
          <w:color w:val="000000"/>
          <w:sz w:val="18"/>
          <w:szCs w:val="18"/>
        </w:rPr>
        <w:t xml:space="preserve"> to previously adopted information materials</w:t>
      </w:r>
    </w:p>
    <w:p w:rsidR="005D309A" w:rsidRPr="00FB690C" w:rsidRDefault="005D309A" w:rsidP="005D309A">
      <w:pPr>
        <w:spacing w:after="60"/>
        <w:ind w:left="2410" w:hanging="1701"/>
        <w:jc w:val="left"/>
        <w:rPr>
          <w:sz w:val="18"/>
          <w:szCs w:val="18"/>
        </w:rPr>
      </w:pPr>
      <w:r w:rsidRPr="00FB690C">
        <w:rPr>
          <w:sz w:val="18"/>
          <w:szCs w:val="18"/>
        </w:rPr>
        <w:t>UPOV/INF/16</w:t>
      </w:r>
      <w:r w:rsidRPr="00FB690C">
        <w:rPr>
          <w:sz w:val="18"/>
          <w:szCs w:val="18"/>
        </w:rPr>
        <w:tab/>
        <w:t>Exchangeable Software (Revision)</w:t>
      </w:r>
    </w:p>
    <w:p w:rsidR="00701D69" w:rsidRDefault="00701D69" w:rsidP="00701D69">
      <w:pPr>
        <w:spacing w:after="60"/>
        <w:ind w:left="2410" w:hanging="1701"/>
        <w:jc w:val="left"/>
        <w:rPr>
          <w:sz w:val="18"/>
          <w:szCs w:val="18"/>
        </w:rPr>
      </w:pPr>
      <w:r>
        <w:rPr>
          <w:sz w:val="18"/>
          <w:szCs w:val="18"/>
        </w:rPr>
        <w:t>UPOV/INF/17</w:t>
      </w:r>
      <w:r>
        <w:rPr>
          <w:sz w:val="18"/>
          <w:szCs w:val="18"/>
        </w:rPr>
        <w:tab/>
      </w:r>
      <w:r w:rsidRPr="00FB690C">
        <w:rPr>
          <w:sz w:val="18"/>
          <w:szCs w:val="18"/>
        </w:rPr>
        <w:t>Guidelines for DNA-Profiling: Molecular Marker Selection and Database Construction (</w:t>
      </w:r>
      <w:r>
        <w:rPr>
          <w:sz w:val="18"/>
          <w:szCs w:val="18"/>
        </w:rPr>
        <w:t>“BMT Guidelines”) (Revision)</w:t>
      </w:r>
    </w:p>
    <w:p w:rsidR="005D309A" w:rsidRDefault="005D309A" w:rsidP="005D309A">
      <w:pPr>
        <w:spacing w:after="60"/>
        <w:ind w:left="2410" w:hanging="1701"/>
        <w:jc w:val="left"/>
        <w:rPr>
          <w:sz w:val="18"/>
          <w:szCs w:val="18"/>
        </w:rPr>
      </w:pPr>
      <w:r w:rsidRPr="00FB690C">
        <w:rPr>
          <w:sz w:val="18"/>
          <w:szCs w:val="18"/>
        </w:rPr>
        <w:t>UPOV/INF/22</w:t>
      </w:r>
      <w:r w:rsidRPr="00FB690C">
        <w:rPr>
          <w:sz w:val="18"/>
          <w:szCs w:val="18"/>
        </w:rPr>
        <w:tab/>
        <w:t>Software and equipment used by members of the Union</w:t>
      </w:r>
      <w:r w:rsidR="00FB690C" w:rsidRPr="00FB690C">
        <w:rPr>
          <w:sz w:val="18"/>
          <w:szCs w:val="18"/>
        </w:rPr>
        <w:t xml:space="preserve"> (Revision)</w:t>
      </w:r>
    </w:p>
    <w:p w:rsidR="005D309A" w:rsidRPr="00DA7461" w:rsidRDefault="005D309A" w:rsidP="005D309A">
      <w:pPr>
        <w:keepNext/>
        <w:keepLines/>
        <w:numPr>
          <w:ilvl w:val="0"/>
          <w:numId w:val="2"/>
        </w:numPr>
        <w:tabs>
          <w:tab w:val="num" w:pos="2160"/>
        </w:tabs>
        <w:spacing w:before="120" w:after="120"/>
        <w:ind w:left="357" w:hanging="357"/>
        <w:jc w:val="left"/>
        <w:rPr>
          <w:sz w:val="18"/>
          <w:szCs w:val="18"/>
        </w:rPr>
      </w:pPr>
      <w:r w:rsidRPr="00DA7461">
        <w:rPr>
          <w:sz w:val="18"/>
          <w:szCs w:val="18"/>
        </w:rPr>
        <w:t xml:space="preserve">Revision of the following document considered in the Working </w:t>
      </w:r>
      <w:r w:rsidR="00DA7461">
        <w:rPr>
          <w:sz w:val="18"/>
          <w:szCs w:val="18"/>
        </w:rPr>
        <w:t xml:space="preserve">Variety </w:t>
      </w:r>
      <w:r w:rsidRPr="00DA7461">
        <w:rPr>
          <w:sz w:val="18"/>
          <w:szCs w:val="18"/>
        </w:rPr>
        <w:t>Denomination</w:t>
      </w:r>
      <w:r w:rsidR="00DA7461">
        <w:rPr>
          <w:sz w:val="18"/>
          <w:szCs w:val="18"/>
        </w:rPr>
        <w:t>s</w:t>
      </w:r>
      <w:r w:rsidRPr="00DA7461">
        <w:rPr>
          <w:sz w:val="18"/>
          <w:szCs w:val="18"/>
        </w:rPr>
        <w:t xml:space="preserve"> (WG-D</w:t>
      </w:r>
      <w:r w:rsidR="00DA7461">
        <w:rPr>
          <w:sz w:val="18"/>
          <w:szCs w:val="18"/>
        </w:rPr>
        <w:t>EN</w:t>
      </w:r>
      <w:r w:rsidRPr="00DA7461">
        <w:rPr>
          <w:sz w:val="18"/>
          <w:szCs w:val="18"/>
        </w:rPr>
        <w:t>):</w:t>
      </w:r>
    </w:p>
    <w:p w:rsidR="005D309A" w:rsidRDefault="005D309A" w:rsidP="005D309A">
      <w:pPr>
        <w:spacing w:after="60"/>
        <w:ind w:left="2410" w:hanging="1701"/>
        <w:jc w:val="left"/>
        <w:rPr>
          <w:sz w:val="18"/>
          <w:szCs w:val="18"/>
        </w:rPr>
      </w:pPr>
      <w:r w:rsidRPr="00DA7461">
        <w:rPr>
          <w:sz w:val="18"/>
          <w:szCs w:val="18"/>
        </w:rPr>
        <w:t>UPOV/INF/12</w:t>
      </w:r>
      <w:r w:rsidRPr="00DA7461">
        <w:rPr>
          <w:sz w:val="18"/>
          <w:szCs w:val="18"/>
        </w:rPr>
        <w:tab/>
        <w:t>Explanatory Notes on Variety Denominations under the UPOV Convention (Revision)</w:t>
      </w:r>
    </w:p>
    <w:p w:rsidR="005D309A" w:rsidRDefault="005D309A" w:rsidP="005D309A">
      <w:pPr>
        <w:rPr>
          <w:sz w:val="18"/>
          <w:szCs w:val="18"/>
        </w:rPr>
      </w:pPr>
    </w:p>
    <w:p w:rsidR="005D309A" w:rsidRDefault="005D309A" w:rsidP="005D309A">
      <w:pPr>
        <w:jc w:val="left"/>
        <w:rPr>
          <w:iCs/>
          <w:sz w:val="18"/>
          <w:szCs w:val="24"/>
          <w:u w:val="single"/>
        </w:rPr>
      </w:pPr>
    </w:p>
    <w:p w:rsidR="00B44397" w:rsidRDefault="00B44397">
      <w:pPr>
        <w:jc w:val="left"/>
        <w:rPr>
          <w:rFonts w:eastAsiaTheme="minorEastAsia"/>
          <w:iCs/>
          <w:sz w:val="18"/>
          <w:szCs w:val="24"/>
          <w:u w:val="single"/>
        </w:rPr>
      </w:pPr>
      <w:r>
        <w:br w:type="page"/>
      </w:r>
    </w:p>
    <w:p w:rsidR="005D309A" w:rsidRPr="0060702E" w:rsidRDefault="005D309A" w:rsidP="005D309A">
      <w:pPr>
        <w:pStyle w:val="Heading8"/>
      </w:pPr>
      <w:bookmarkStart w:id="75" w:name="_Toc524595698"/>
      <w:r w:rsidRPr="0060702E">
        <w:lastRenderedPageBreak/>
        <w:t>(b)  Adoption of new or revised Test Guidelines</w:t>
      </w:r>
      <w:bookmarkEnd w:id="75"/>
    </w:p>
    <w:p w:rsidR="005D309A" w:rsidRDefault="005D309A" w:rsidP="005D309A">
      <w:pPr>
        <w:keepNext/>
        <w:keepLines/>
        <w:spacing w:after="120"/>
        <w:jc w:val="left"/>
        <w:rPr>
          <w:i/>
          <w:sz w:val="18"/>
          <w:szCs w:val="18"/>
        </w:rPr>
      </w:pPr>
      <w:r w:rsidRPr="00602C5D">
        <w:rPr>
          <w:i/>
          <w:sz w:val="18"/>
          <w:szCs w:val="18"/>
        </w:rPr>
        <w:t>Adopted Test Guidelines</w:t>
      </w:r>
    </w:p>
    <w:p w:rsidR="003C3CC6" w:rsidRPr="0075593A" w:rsidRDefault="003C3CC6" w:rsidP="003C3CC6">
      <w:pPr>
        <w:keepNext/>
        <w:keepLines/>
        <w:numPr>
          <w:ilvl w:val="0"/>
          <w:numId w:val="3"/>
        </w:numPr>
        <w:tabs>
          <w:tab w:val="num" w:pos="318"/>
        </w:tabs>
        <w:spacing w:after="120"/>
        <w:ind w:left="357" w:hanging="357"/>
        <w:jc w:val="left"/>
        <w:rPr>
          <w:i/>
          <w:color w:val="000000"/>
          <w:sz w:val="18"/>
          <w:szCs w:val="18"/>
        </w:rPr>
      </w:pPr>
      <w:r>
        <w:rPr>
          <w:color w:val="000000"/>
          <w:sz w:val="18"/>
          <w:szCs w:val="18"/>
        </w:rPr>
        <w:t>In 2016, 15</w:t>
      </w:r>
      <w:r w:rsidRPr="0075593A">
        <w:rPr>
          <w:color w:val="000000"/>
          <w:sz w:val="18"/>
          <w:szCs w:val="18"/>
        </w:rPr>
        <w:t xml:space="preserve"> Test Guidelines were adopted by the TC, comprising:</w:t>
      </w:r>
    </w:p>
    <w:p w:rsidR="003C3CC6" w:rsidRPr="0075593A" w:rsidRDefault="003C3CC6" w:rsidP="003C3CC6">
      <w:pPr>
        <w:tabs>
          <w:tab w:val="left" w:pos="756"/>
          <w:tab w:val="left" w:pos="2444"/>
        </w:tabs>
        <w:spacing w:after="60"/>
        <w:ind w:left="2444" w:hanging="2087"/>
        <w:jc w:val="left"/>
        <w:rPr>
          <w:i/>
          <w:color w:val="000000"/>
          <w:sz w:val="18"/>
          <w:szCs w:val="18"/>
        </w:rPr>
      </w:pPr>
      <w:r w:rsidRPr="0075593A">
        <w:rPr>
          <w:color w:val="000000"/>
          <w:sz w:val="18"/>
          <w:szCs w:val="18"/>
        </w:rPr>
        <w:t>–</w:t>
      </w:r>
      <w:r w:rsidRPr="0075593A">
        <w:rPr>
          <w:color w:val="000000"/>
          <w:sz w:val="18"/>
          <w:szCs w:val="18"/>
        </w:rPr>
        <w:tab/>
      </w:r>
      <w:r>
        <w:rPr>
          <w:color w:val="000000"/>
          <w:sz w:val="18"/>
          <w:szCs w:val="18"/>
        </w:rPr>
        <w:t xml:space="preserve">  5</w:t>
      </w:r>
      <w:r w:rsidRPr="0075593A">
        <w:rPr>
          <w:color w:val="000000"/>
          <w:sz w:val="18"/>
          <w:szCs w:val="18"/>
        </w:rPr>
        <w:t xml:space="preserve"> new Test Guidelines</w:t>
      </w:r>
    </w:p>
    <w:p w:rsidR="003C3CC6" w:rsidRPr="0075593A" w:rsidRDefault="003C3CC6" w:rsidP="003C3CC6">
      <w:pPr>
        <w:tabs>
          <w:tab w:val="left" w:pos="756"/>
          <w:tab w:val="left" w:pos="2444"/>
        </w:tabs>
        <w:spacing w:after="60"/>
        <w:ind w:left="2444" w:hanging="2087"/>
        <w:jc w:val="left"/>
        <w:rPr>
          <w:color w:val="000000"/>
          <w:sz w:val="18"/>
          <w:szCs w:val="18"/>
        </w:rPr>
      </w:pPr>
      <w:r>
        <w:rPr>
          <w:color w:val="000000"/>
          <w:sz w:val="18"/>
          <w:szCs w:val="18"/>
        </w:rPr>
        <w:t>–</w:t>
      </w:r>
      <w:r>
        <w:rPr>
          <w:color w:val="000000"/>
          <w:sz w:val="18"/>
          <w:szCs w:val="18"/>
        </w:rPr>
        <w:tab/>
        <w:t xml:space="preserve">  2</w:t>
      </w:r>
      <w:r w:rsidRPr="0075593A">
        <w:rPr>
          <w:color w:val="000000"/>
          <w:sz w:val="18"/>
          <w:szCs w:val="18"/>
        </w:rPr>
        <w:t xml:space="preserve"> revised Test Guidelines</w:t>
      </w:r>
    </w:p>
    <w:p w:rsidR="003C3CC6" w:rsidRPr="0075593A" w:rsidRDefault="003C3CC6" w:rsidP="003C3CC6">
      <w:pPr>
        <w:spacing w:after="120"/>
        <w:ind w:left="743" w:hanging="386"/>
        <w:jc w:val="left"/>
        <w:rPr>
          <w:color w:val="000000"/>
          <w:sz w:val="18"/>
          <w:szCs w:val="18"/>
        </w:rPr>
      </w:pPr>
      <w:r>
        <w:rPr>
          <w:color w:val="000000"/>
          <w:sz w:val="18"/>
          <w:szCs w:val="18"/>
        </w:rPr>
        <w:t>–</w:t>
      </w:r>
      <w:r>
        <w:rPr>
          <w:color w:val="000000"/>
          <w:sz w:val="18"/>
          <w:szCs w:val="18"/>
        </w:rPr>
        <w:tab/>
        <w:t xml:space="preserve">  8</w:t>
      </w:r>
      <w:r w:rsidRPr="0075593A">
        <w:rPr>
          <w:color w:val="000000"/>
          <w:sz w:val="18"/>
          <w:szCs w:val="18"/>
        </w:rPr>
        <w:t xml:space="preserve"> partially revised Test Guidelines</w:t>
      </w:r>
    </w:p>
    <w:p w:rsidR="005D309A" w:rsidRPr="0075593A" w:rsidRDefault="003C3CC6" w:rsidP="005D309A">
      <w:pPr>
        <w:keepNext/>
        <w:keepLines/>
        <w:numPr>
          <w:ilvl w:val="0"/>
          <w:numId w:val="3"/>
        </w:numPr>
        <w:tabs>
          <w:tab w:val="num" w:pos="318"/>
        </w:tabs>
        <w:spacing w:after="120"/>
        <w:ind w:left="357" w:hanging="357"/>
        <w:jc w:val="left"/>
        <w:rPr>
          <w:i/>
          <w:color w:val="000000"/>
          <w:sz w:val="18"/>
          <w:szCs w:val="18"/>
        </w:rPr>
      </w:pPr>
      <w:r>
        <w:rPr>
          <w:color w:val="000000"/>
          <w:sz w:val="18"/>
          <w:szCs w:val="18"/>
        </w:rPr>
        <w:t>In 2017, 19</w:t>
      </w:r>
      <w:r w:rsidR="005D309A" w:rsidRPr="0075593A">
        <w:rPr>
          <w:color w:val="000000"/>
          <w:sz w:val="18"/>
          <w:szCs w:val="18"/>
        </w:rPr>
        <w:t xml:space="preserve"> Test Guidelines were adopted by the TC, comprising:</w:t>
      </w:r>
    </w:p>
    <w:p w:rsidR="005D309A" w:rsidRPr="0075593A" w:rsidRDefault="005D309A" w:rsidP="005D309A">
      <w:pPr>
        <w:tabs>
          <w:tab w:val="left" w:pos="756"/>
          <w:tab w:val="left" w:pos="2444"/>
        </w:tabs>
        <w:spacing w:after="60"/>
        <w:ind w:left="2444" w:hanging="2087"/>
        <w:jc w:val="left"/>
        <w:rPr>
          <w:i/>
          <w:color w:val="000000"/>
          <w:sz w:val="18"/>
          <w:szCs w:val="18"/>
        </w:rPr>
      </w:pPr>
      <w:r w:rsidRPr="0075593A">
        <w:rPr>
          <w:color w:val="000000"/>
          <w:sz w:val="18"/>
          <w:szCs w:val="18"/>
        </w:rPr>
        <w:t>–</w:t>
      </w:r>
      <w:r w:rsidRPr="0075593A">
        <w:rPr>
          <w:color w:val="000000"/>
          <w:sz w:val="18"/>
          <w:szCs w:val="18"/>
        </w:rPr>
        <w:tab/>
      </w:r>
      <w:r w:rsidR="003C3CC6">
        <w:rPr>
          <w:color w:val="000000"/>
          <w:sz w:val="18"/>
          <w:szCs w:val="18"/>
        </w:rPr>
        <w:t xml:space="preserve">  5</w:t>
      </w:r>
      <w:r w:rsidRPr="0075593A">
        <w:rPr>
          <w:color w:val="000000"/>
          <w:sz w:val="18"/>
          <w:szCs w:val="18"/>
        </w:rPr>
        <w:t xml:space="preserve"> new Test Guidelines</w:t>
      </w:r>
    </w:p>
    <w:p w:rsidR="005D309A" w:rsidRPr="0075593A" w:rsidRDefault="0075593A" w:rsidP="005D309A">
      <w:pPr>
        <w:tabs>
          <w:tab w:val="left" w:pos="756"/>
          <w:tab w:val="left" w:pos="2444"/>
        </w:tabs>
        <w:spacing w:after="60"/>
        <w:ind w:left="2444" w:hanging="2087"/>
        <w:jc w:val="left"/>
        <w:rPr>
          <w:color w:val="000000"/>
          <w:sz w:val="18"/>
          <w:szCs w:val="18"/>
        </w:rPr>
      </w:pPr>
      <w:r w:rsidRPr="0075593A">
        <w:rPr>
          <w:color w:val="000000"/>
          <w:sz w:val="18"/>
          <w:szCs w:val="18"/>
        </w:rPr>
        <w:t>–</w:t>
      </w:r>
      <w:r w:rsidRPr="0075593A">
        <w:rPr>
          <w:color w:val="000000"/>
          <w:sz w:val="18"/>
          <w:szCs w:val="18"/>
        </w:rPr>
        <w:tab/>
        <w:t>1</w:t>
      </w:r>
      <w:r w:rsidR="003C3CC6">
        <w:rPr>
          <w:color w:val="000000"/>
          <w:sz w:val="18"/>
          <w:szCs w:val="18"/>
        </w:rPr>
        <w:t>0</w:t>
      </w:r>
      <w:r w:rsidR="005D309A" w:rsidRPr="0075593A">
        <w:rPr>
          <w:color w:val="000000"/>
          <w:sz w:val="18"/>
          <w:szCs w:val="18"/>
        </w:rPr>
        <w:t xml:space="preserve"> revised Test Guidelines</w:t>
      </w:r>
    </w:p>
    <w:p w:rsidR="005D309A" w:rsidRPr="0075593A" w:rsidRDefault="003C3CC6" w:rsidP="005D309A">
      <w:pPr>
        <w:spacing w:after="120"/>
        <w:ind w:left="743" w:hanging="386"/>
        <w:jc w:val="left"/>
        <w:rPr>
          <w:color w:val="000000"/>
          <w:sz w:val="18"/>
          <w:szCs w:val="18"/>
        </w:rPr>
      </w:pPr>
      <w:r>
        <w:rPr>
          <w:color w:val="000000"/>
          <w:sz w:val="18"/>
          <w:szCs w:val="18"/>
        </w:rPr>
        <w:t>–</w:t>
      </w:r>
      <w:r>
        <w:rPr>
          <w:color w:val="000000"/>
          <w:sz w:val="18"/>
          <w:szCs w:val="18"/>
        </w:rPr>
        <w:tab/>
        <w:t xml:space="preserve">  4</w:t>
      </w:r>
      <w:r w:rsidR="005D309A" w:rsidRPr="0075593A">
        <w:rPr>
          <w:color w:val="000000"/>
          <w:sz w:val="18"/>
          <w:szCs w:val="18"/>
        </w:rPr>
        <w:t xml:space="preserve"> partially revised Test Guidelines</w:t>
      </w:r>
    </w:p>
    <w:p w:rsidR="005D309A" w:rsidRPr="004C2514" w:rsidRDefault="005D309A" w:rsidP="005D309A">
      <w:pPr>
        <w:spacing w:after="120"/>
        <w:ind w:left="743" w:hanging="386"/>
        <w:jc w:val="left"/>
        <w:rPr>
          <w:sz w:val="18"/>
          <w:szCs w:val="18"/>
        </w:rPr>
      </w:pPr>
      <w:r w:rsidRPr="004C2514">
        <w:rPr>
          <w:color w:val="000000"/>
          <w:sz w:val="18"/>
          <w:szCs w:val="18"/>
        </w:rPr>
        <w:t xml:space="preserve">(see Figure </w:t>
      </w:r>
      <w:r w:rsidR="00087A7B" w:rsidRPr="004C2514">
        <w:rPr>
          <w:color w:val="000000"/>
          <w:sz w:val="18"/>
          <w:szCs w:val="18"/>
        </w:rPr>
        <w:t>1</w:t>
      </w:r>
      <w:r w:rsidR="00D8639C" w:rsidRPr="004C2514">
        <w:rPr>
          <w:color w:val="000000"/>
          <w:sz w:val="18"/>
          <w:szCs w:val="18"/>
        </w:rPr>
        <w:t>6</w:t>
      </w:r>
      <w:r w:rsidRPr="004C2514">
        <w:rPr>
          <w:color w:val="000000"/>
          <w:sz w:val="18"/>
          <w:szCs w:val="18"/>
        </w:rPr>
        <w:t>)</w:t>
      </w:r>
    </w:p>
    <w:p w:rsidR="00FD40C2" w:rsidRPr="00C94B5A" w:rsidRDefault="00FD40C2" w:rsidP="00FD40C2"/>
    <w:p w:rsidR="005D309A" w:rsidRPr="00602C5D" w:rsidRDefault="005D309A" w:rsidP="005D309A">
      <w:pPr>
        <w:spacing w:after="120"/>
        <w:jc w:val="left"/>
        <w:rPr>
          <w:i/>
          <w:color w:val="000000"/>
          <w:sz w:val="18"/>
          <w:szCs w:val="18"/>
        </w:rPr>
      </w:pPr>
      <w:r w:rsidRPr="00602C5D">
        <w:rPr>
          <w:i/>
          <w:color w:val="000000"/>
          <w:sz w:val="18"/>
          <w:szCs w:val="18"/>
        </w:rPr>
        <w:t>Test Guidelines advanced in the Technical Working Parties</w:t>
      </w:r>
    </w:p>
    <w:p w:rsidR="005D309A" w:rsidRPr="00602C5D" w:rsidRDefault="00602C5D" w:rsidP="005D309A">
      <w:pPr>
        <w:keepNext/>
        <w:keepLines/>
        <w:numPr>
          <w:ilvl w:val="0"/>
          <w:numId w:val="3"/>
        </w:numPr>
        <w:tabs>
          <w:tab w:val="num" w:pos="318"/>
        </w:tabs>
        <w:spacing w:after="120"/>
        <w:ind w:left="357" w:hanging="357"/>
        <w:jc w:val="left"/>
        <w:rPr>
          <w:i/>
          <w:color w:val="000000"/>
          <w:sz w:val="18"/>
          <w:szCs w:val="18"/>
        </w:rPr>
      </w:pPr>
      <w:r w:rsidRPr="00602C5D">
        <w:rPr>
          <w:color w:val="000000"/>
          <w:sz w:val="18"/>
          <w:szCs w:val="18"/>
        </w:rPr>
        <w:t>In 2016</w:t>
      </w:r>
      <w:r w:rsidR="005D309A" w:rsidRPr="00602C5D">
        <w:rPr>
          <w:color w:val="000000"/>
          <w:sz w:val="18"/>
          <w:szCs w:val="18"/>
        </w:rPr>
        <w:t xml:space="preserve">, </w:t>
      </w:r>
      <w:r w:rsidRPr="00602C5D">
        <w:rPr>
          <w:color w:val="000000"/>
          <w:sz w:val="18"/>
          <w:szCs w:val="18"/>
        </w:rPr>
        <w:t>4</w:t>
      </w:r>
      <w:r w:rsidR="000C5B9B">
        <w:rPr>
          <w:color w:val="000000"/>
          <w:sz w:val="18"/>
          <w:szCs w:val="18"/>
        </w:rPr>
        <w:t>9</w:t>
      </w:r>
      <w:r w:rsidR="005D309A" w:rsidRPr="00602C5D">
        <w:rPr>
          <w:color w:val="000000"/>
          <w:sz w:val="18"/>
          <w:szCs w:val="18"/>
        </w:rPr>
        <w:t xml:space="preserve"> draft Test Guidelines were advanced by the TWPs, comprising:</w:t>
      </w:r>
    </w:p>
    <w:p w:rsidR="00602C5D" w:rsidRPr="00602C5D" w:rsidRDefault="000C5B9B" w:rsidP="00602C5D">
      <w:pPr>
        <w:spacing w:after="60"/>
        <w:ind w:left="743" w:hanging="386"/>
        <w:jc w:val="left"/>
        <w:rPr>
          <w:color w:val="000000"/>
          <w:sz w:val="18"/>
          <w:szCs w:val="18"/>
        </w:rPr>
      </w:pPr>
      <w:r>
        <w:rPr>
          <w:color w:val="000000"/>
          <w:sz w:val="18"/>
          <w:szCs w:val="18"/>
        </w:rPr>
        <w:t>–</w:t>
      </w:r>
      <w:r>
        <w:rPr>
          <w:color w:val="000000"/>
          <w:sz w:val="18"/>
          <w:szCs w:val="18"/>
        </w:rPr>
        <w:tab/>
        <w:t>21</w:t>
      </w:r>
      <w:r w:rsidR="00602C5D" w:rsidRPr="00602C5D">
        <w:rPr>
          <w:color w:val="000000"/>
          <w:sz w:val="18"/>
          <w:szCs w:val="18"/>
        </w:rPr>
        <w:t xml:space="preserve"> new Test Guidelines</w:t>
      </w:r>
    </w:p>
    <w:p w:rsidR="00602C5D" w:rsidRPr="00602C5D" w:rsidRDefault="000C5B9B" w:rsidP="00602C5D">
      <w:pPr>
        <w:spacing w:after="60"/>
        <w:ind w:left="743" w:hanging="386"/>
        <w:jc w:val="left"/>
        <w:rPr>
          <w:color w:val="000000"/>
          <w:sz w:val="18"/>
          <w:szCs w:val="18"/>
        </w:rPr>
      </w:pPr>
      <w:r>
        <w:rPr>
          <w:color w:val="000000"/>
          <w:sz w:val="18"/>
          <w:szCs w:val="18"/>
        </w:rPr>
        <w:t>–</w:t>
      </w:r>
      <w:r>
        <w:rPr>
          <w:color w:val="000000"/>
          <w:sz w:val="18"/>
          <w:szCs w:val="18"/>
        </w:rPr>
        <w:tab/>
        <w:t>25</w:t>
      </w:r>
      <w:r w:rsidR="00602C5D" w:rsidRPr="00602C5D">
        <w:rPr>
          <w:color w:val="000000"/>
          <w:sz w:val="18"/>
          <w:szCs w:val="18"/>
        </w:rPr>
        <w:t xml:space="preserve"> revisions</w:t>
      </w:r>
    </w:p>
    <w:p w:rsidR="00602C5D" w:rsidRPr="00602C5D" w:rsidRDefault="00602C5D" w:rsidP="00602C5D">
      <w:pPr>
        <w:tabs>
          <w:tab w:val="left" w:pos="756"/>
          <w:tab w:val="left" w:pos="2444"/>
        </w:tabs>
        <w:spacing w:after="120"/>
        <w:ind w:left="2444" w:hanging="2087"/>
        <w:jc w:val="left"/>
        <w:rPr>
          <w:color w:val="000000"/>
          <w:sz w:val="18"/>
          <w:szCs w:val="18"/>
        </w:rPr>
      </w:pPr>
      <w:r w:rsidRPr="00602C5D">
        <w:rPr>
          <w:color w:val="000000"/>
          <w:sz w:val="18"/>
          <w:szCs w:val="18"/>
        </w:rPr>
        <w:t>–</w:t>
      </w:r>
      <w:r w:rsidRPr="00602C5D">
        <w:rPr>
          <w:color w:val="000000"/>
          <w:sz w:val="18"/>
          <w:szCs w:val="18"/>
        </w:rPr>
        <w:tab/>
      </w:r>
      <w:r w:rsidR="00B94E5C">
        <w:rPr>
          <w:color w:val="000000"/>
          <w:sz w:val="18"/>
          <w:szCs w:val="18"/>
        </w:rPr>
        <w:t xml:space="preserve">  </w:t>
      </w:r>
      <w:r w:rsidR="000C5B9B">
        <w:rPr>
          <w:color w:val="000000"/>
          <w:sz w:val="18"/>
          <w:szCs w:val="18"/>
        </w:rPr>
        <w:t>3</w:t>
      </w:r>
      <w:r w:rsidRPr="00602C5D">
        <w:rPr>
          <w:color w:val="000000"/>
          <w:sz w:val="18"/>
          <w:szCs w:val="18"/>
        </w:rPr>
        <w:t xml:space="preserve"> partial revisions</w:t>
      </w:r>
    </w:p>
    <w:p w:rsidR="005D309A" w:rsidRPr="00B94E5C" w:rsidRDefault="005D309A" w:rsidP="005D309A">
      <w:pPr>
        <w:keepNext/>
        <w:keepLines/>
        <w:numPr>
          <w:ilvl w:val="0"/>
          <w:numId w:val="3"/>
        </w:numPr>
        <w:tabs>
          <w:tab w:val="num" w:pos="318"/>
        </w:tabs>
        <w:spacing w:after="120"/>
        <w:ind w:left="357" w:hanging="357"/>
        <w:jc w:val="left"/>
        <w:rPr>
          <w:i/>
          <w:color w:val="000000"/>
          <w:sz w:val="18"/>
          <w:szCs w:val="18"/>
        </w:rPr>
      </w:pPr>
      <w:r w:rsidRPr="00B94E5C">
        <w:rPr>
          <w:color w:val="000000"/>
          <w:sz w:val="18"/>
          <w:szCs w:val="18"/>
        </w:rPr>
        <w:t>In 201</w:t>
      </w:r>
      <w:r w:rsidR="00B94E5C" w:rsidRPr="00B94E5C">
        <w:rPr>
          <w:color w:val="000000"/>
          <w:sz w:val="18"/>
          <w:szCs w:val="18"/>
        </w:rPr>
        <w:t>7</w:t>
      </w:r>
      <w:r w:rsidRPr="00B94E5C">
        <w:rPr>
          <w:color w:val="000000"/>
          <w:sz w:val="18"/>
          <w:szCs w:val="18"/>
        </w:rPr>
        <w:t xml:space="preserve">, </w:t>
      </w:r>
      <w:r w:rsidR="000C5B9B">
        <w:rPr>
          <w:color w:val="000000"/>
          <w:sz w:val="18"/>
          <w:szCs w:val="18"/>
        </w:rPr>
        <w:t>5</w:t>
      </w:r>
      <w:r w:rsidR="003A4A41">
        <w:rPr>
          <w:color w:val="000000"/>
          <w:sz w:val="18"/>
          <w:szCs w:val="18"/>
        </w:rPr>
        <w:t>4</w:t>
      </w:r>
      <w:r w:rsidRPr="00B94E5C">
        <w:rPr>
          <w:color w:val="000000"/>
          <w:sz w:val="18"/>
          <w:szCs w:val="18"/>
        </w:rPr>
        <w:t xml:space="preserve"> draft Test Guidelines were advanced by the TWPs, comprising:</w:t>
      </w:r>
    </w:p>
    <w:p w:rsidR="00B94E5C" w:rsidRPr="00DE7A13" w:rsidRDefault="00B94E5C" w:rsidP="00B94E5C">
      <w:pPr>
        <w:spacing w:after="60"/>
        <w:ind w:left="743" w:hanging="386"/>
        <w:jc w:val="left"/>
        <w:rPr>
          <w:color w:val="000000"/>
          <w:sz w:val="18"/>
          <w:szCs w:val="18"/>
        </w:rPr>
      </w:pPr>
      <w:r w:rsidRPr="00DE7A13">
        <w:rPr>
          <w:color w:val="000000"/>
          <w:sz w:val="18"/>
          <w:szCs w:val="18"/>
        </w:rPr>
        <w:t>–</w:t>
      </w:r>
      <w:r w:rsidRPr="00DE7A13">
        <w:rPr>
          <w:color w:val="000000"/>
          <w:sz w:val="18"/>
          <w:szCs w:val="18"/>
        </w:rPr>
        <w:tab/>
      </w:r>
      <w:r w:rsidR="003A4A41">
        <w:rPr>
          <w:color w:val="000000"/>
          <w:sz w:val="18"/>
          <w:szCs w:val="18"/>
        </w:rPr>
        <w:t>23</w:t>
      </w:r>
      <w:r w:rsidRPr="00DE7A13">
        <w:rPr>
          <w:color w:val="000000"/>
          <w:sz w:val="18"/>
          <w:szCs w:val="18"/>
        </w:rPr>
        <w:t xml:space="preserve"> new Test Guidelines</w:t>
      </w:r>
    </w:p>
    <w:p w:rsidR="00B94E5C" w:rsidRPr="00DE7A13" w:rsidRDefault="000C5B9B" w:rsidP="00B94E5C">
      <w:pPr>
        <w:spacing w:after="60"/>
        <w:ind w:left="743" w:hanging="386"/>
        <w:jc w:val="left"/>
        <w:rPr>
          <w:color w:val="000000"/>
          <w:sz w:val="18"/>
          <w:szCs w:val="18"/>
        </w:rPr>
      </w:pPr>
      <w:r>
        <w:rPr>
          <w:color w:val="000000"/>
          <w:sz w:val="18"/>
          <w:szCs w:val="18"/>
        </w:rPr>
        <w:t>–</w:t>
      </w:r>
      <w:r>
        <w:rPr>
          <w:color w:val="000000"/>
          <w:sz w:val="18"/>
          <w:szCs w:val="18"/>
        </w:rPr>
        <w:tab/>
        <w:t>21</w:t>
      </w:r>
      <w:r w:rsidR="00B94E5C" w:rsidRPr="00DE7A13">
        <w:rPr>
          <w:color w:val="000000"/>
          <w:sz w:val="18"/>
          <w:szCs w:val="18"/>
        </w:rPr>
        <w:t xml:space="preserve"> revisions</w:t>
      </w:r>
    </w:p>
    <w:p w:rsidR="00B94E5C" w:rsidRPr="00DE7A13" w:rsidRDefault="000C5B9B" w:rsidP="00B94E5C">
      <w:pPr>
        <w:spacing w:after="60"/>
        <w:ind w:left="743" w:hanging="386"/>
        <w:jc w:val="left"/>
        <w:rPr>
          <w:sz w:val="18"/>
          <w:szCs w:val="18"/>
        </w:rPr>
      </w:pPr>
      <w:r>
        <w:rPr>
          <w:color w:val="000000"/>
          <w:sz w:val="18"/>
          <w:szCs w:val="18"/>
        </w:rPr>
        <w:t>–</w:t>
      </w:r>
      <w:r>
        <w:rPr>
          <w:color w:val="000000"/>
          <w:sz w:val="18"/>
          <w:szCs w:val="18"/>
        </w:rPr>
        <w:tab/>
        <w:t>10</w:t>
      </w:r>
      <w:r w:rsidR="00B94E5C" w:rsidRPr="00DE7A13">
        <w:rPr>
          <w:color w:val="000000"/>
          <w:sz w:val="18"/>
          <w:szCs w:val="18"/>
        </w:rPr>
        <w:t xml:space="preserve"> partial revisions</w:t>
      </w:r>
    </w:p>
    <w:p w:rsidR="005D309A" w:rsidRPr="00616FF9" w:rsidRDefault="005D309A" w:rsidP="004C2514">
      <w:pPr>
        <w:spacing w:after="120"/>
        <w:ind w:left="743" w:hanging="386"/>
        <w:jc w:val="left"/>
        <w:rPr>
          <w:color w:val="000000"/>
          <w:sz w:val="18"/>
          <w:szCs w:val="18"/>
        </w:rPr>
      </w:pPr>
      <w:r w:rsidRPr="004C2514">
        <w:rPr>
          <w:color w:val="000000"/>
          <w:sz w:val="18"/>
          <w:szCs w:val="18"/>
        </w:rPr>
        <w:t xml:space="preserve">(see Figure </w:t>
      </w:r>
      <w:r w:rsidR="00087A7B" w:rsidRPr="004C2514">
        <w:rPr>
          <w:color w:val="000000"/>
          <w:sz w:val="18"/>
          <w:szCs w:val="18"/>
        </w:rPr>
        <w:t>1</w:t>
      </w:r>
      <w:r w:rsidR="00D8639C" w:rsidRPr="004C2514">
        <w:rPr>
          <w:color w:val="000000"/>
          <w:sz w:val="18"/>
          <w:szCs w:val="18"/>
        </w:rPr>
        <w:t>7</w:t>
      </w:r>
      <w:r w:rsidRPr="004C2514">
        <w:rPr>
          <w:color w:val="000000"/>
          <w:sz w:val="18"/>
          <w:szCs w:val="18"/>
        </w:rPr>
        <w:t>)</w:t>
      </w:r>
    </w:p>
    <w:p w:rsidR="005D309A" w:rsidRPr="0060702E" w:rsidRDefault="005D309A" w:rsidP="005D309A"/>
    <w:p w:rsidR="005D309A" w:rsidRDefault="005D309A" w:rsidP="005D309A">
      <w:pPr>
        <w:jc w:val="left"/>
      </w:pPr>
    </w:p>
    <w:p w:rsidR="005D309A" w:rsidRDefault="005D309A" w:rsidP="000E1D71">
      <w:pPr>
        <w:pStyle w:val="Heading8"/>
        <w:keepNext/>
        <w:jc w:val="center"/>
      </w:pPr>
      <w:bookmarkStart w:id="76" w:name="_Toc524595699"/>
      <w:r w:rsidRPr="00476348">
        <w:t>Test Guidelines:  visits to the UPOV Website in 2017</w:t>
      </w:r>
      <w:bookmarkEnd w:id="76"/>
    </w:p>
    <w:tbl>
      <w:tblPr>
        <w:tblW w:w="425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5D309A" w:rsidRPr="0060702E" w:rsidTr="00F87962">
        <w:trPr>
          <w:trHeight w:val="143"/>
          <w:jc w:val="center"/>
        </w:trPr>
        <w:tc>
          <w:tcPr>
            <w:tcW w:w="1284" w:type="dxa"/>
          </w:tcPr>
          <w:p w:rsidR="005D309A" w:rsidRPr="0060702E" w:rsidRDefault="005D309A" w:rsidP="00F87962">
            <w:pPr>
              <w:autoSpaceDE w:val="0"/>
              <w:autoSpaceDN w:val="0"/>
              <w:adjustRightInd w:val="0"/>
              <w:jc w:val="left"/>
              <w:rPr>
                <w:rFonts w:cs="Arial"/>
                <w:color w:val="000000"/>
                <w:sz w:val="18"/>
                <w:szCs w:val="22"/>
              </w:rPr>
            </w:pPr>
            <w:r w:rsidRPr="0060702E">
              <w:rPr>
                <w:rFonts w:cs="Arial"/>
                <w:bCs/>
                <w:color w:val="000000"/>
                <w:sz w:val="18"/>
                <w:szCs w:val="22"/>
              </w:rPr>
              <w:t xml:space="preserve">Language </w:t>
            </w:r>
          </w:p>
        </w:tc>
        <w:tc>
          <w:tcPr>
            <w:tcW w:w="1260" w:type="dxa"/>
          </w:tcPr>
          <w:p w:rsidR="005D309A" w:rsidRPr="0060702E" w:rsidRDefault="005D309A" w:rsidP="00F87962">
            <w:pPr>
              <w:autoSpaceDE w:val="0"/>
              <w:autoSpaceDN w:val="0"/>
              <w:adjustRightInd w:val="0"/>
              <w:jc w:val="left"/>
              <w:rPr>
                <w:rFonts w:cs="Arial"/>
                <w:color w:val="000000"/>
                <w:sz w:val="18"/>
                <w:szCs w:val="22"/>
              </w:rPr>
            </w:pPr>
            <w:r w:rsidRPr="0060702E">
              <w:rPr>
                <w:rFonts w:cs="Arial"/>
                <w:bCs/>
                <w:color w:val="000000"/>
                <w:sz w:val="18"/>
                <w:szCs w:val="22"/>
              </w:rPr>
              <w:t xml:space="preserve">Pageviews </w:t>
            </w:r>
          </w:p>
        </w:tc>
        <w:tc>
          <w:tcPr>
            <w:tcW w:w="1710" w:type="dxa"/>
          </w:tcPr>
          <w:p w:rsidR="005D309A" w:rsidRPr="0060702E" w:rsidRDefault="005D309A" w:rsidP="00F87962">
            <w:pPr>
              <w:autoSpaceDE w:val="0"/>
              <w:autoSpaceDN w:val="0"/>
              <w:adjustRightInd w:val="0"/>
              <w:jc w:val="left"/>
              <w:rPr>
                <w:rFonts w:cs="Arial"/>
                <w:bCs/>
                <w:color w:val="000000"/>
                <w:sz w:val="18"/>
                <w:szCs w:val="22"/>
              </w:rPr>
            </w:pPr>
            <w:r w:rsidRPr="0060702E">
              <w:rPr>
                <w:rFonts w:cs="Arial"/>
                <w:bCs/>
                <w:color w:val="000000"/>
                <w:sz w:val="18"/>
                <w:szCs w:val="22"/>
              </w:rPr>
              <w:t xml:space="preserve">Unique pageviews </w:t>
            </w:r>
          </w:p>
          <w:p w:rsidR="005D309A" w:rsidRPr="0060702E" w:rsidRDefault="005D309A" w:rsidP="00F87962">
            <w:pPr>
              <w:autoSpaceDE w:val="0"/>
              <w:autoSpaceDN w:val="0"/>
              <w:adjustRightInd w:val="0"/>
              <w:jc w:val="left"/>
              <w:rPr>
                <w:rFonts w:cs="Arial"/>
                <w:color w:val="000000"/>
                <w:sz w:val="18"/>
                <w:szCs w:val="22"/>
              </w:rPr>
            </w:pPr>
          </w:p>
        </w:tc>
      </w:tr>
      <w:tr w:rsidR="005D309A" w:rsidRPr="00066EA0" w:rsidTr="00F87962">
        <w:trPr>
          <w:trHeight w:val="148"/>
          <w:jc w:val="center"/>
        </w:trPr>
        <w:tc>
          <w:tcPr>
            <w:tcW w:w="1284" w:type="dxa"/>
          </w:tcPr>
          <w:p w:rsidR="005D309A" w:rsidRPr="00066EA0" w:rsidRDefault="005D309A" w:rsidP="00F87962">
            <w:pPr>
              <w:autoSpaceDE w:val="0"/>
              <w:autoSpaceDN w:val="0"/>
              <w:adjustRightInd w:val="0"/>
              <w:jc w:val="left"/>
              <w:rPr>
                <w:rFonts w:cs="Arial"/>
                <w:color w:val="000000"/>
                <w:sz w:val="18"/>
                <w:szCs w:val="22"/>
              </w:rPr>
            </w:pPr>
            <w:r w:rsidRPr="00066EA0">
              <w:rPr>
                <w:rFonts w:cs="Arial"/>
                <w:color w:val="000000"/>
                <w:sz w:val="18"/>
                <w:szCs w:val="22"/>
              </w:rPr>
              <w:t xml:space="preserve">English </w:t>
            </w:r>
          </w:p>
        </w:tc>
        <w:tc>
          <w:tcPr>
            <w:tcW w:w="1260" w:type="dxa"/>
          </w:tcPr>
          <w:p w:rsidR="005D309A" w:rsidRPr="00066EA0" w:rsidRDefault="005D309A" w:rsidP="00F87962">
            <w:pPr>
              <w:pStyle w:val="Default"/>
              <w:ind w:right="166"/>
              <w:jc w:val="right"/>
              <w:rPr>
                <w:sz w:val="18"/>
                <w:szCs w:val="18"/>
              </w:rPr>
            </w:pPr>
            <w:r w:rsidRPr="00066EA0">
              <w:rPr>
                <w:sz w:val="18"/>
                <w:szCs w:val="18"/>
              </w:rPr>
              <w:t>53,266</w:t>
            </w:r>
          </w:p>
        </w:tc>
        <w:tc>
          <w:tcPr>
            <w:tcW w:w="1710" w:type="dxa"/>
          </w:tcPr>
          <w:p w:rsidR="005D309A" w:rsidRPr="00066EA0" w:rsidRDefault="005D309A" w:rsidP="00F87962">
            <w:pPr>
              <w:pStyle w:val="Default"/>
              <w:ind w:right="175"/>
              <w:jc w:val="right"/>
              <w:rPr>
                <w:sz w:val="18"/>
                <w:szCs w:val="18"/>
              </w:rPr>
            </w:pPr>
            <w:r w:rsidRPr="00066EA0">
              <w:rPr>
                <w:sz w:val="18"/>
                <w:szCs w:val="18"/>
              </w:rPr>
              <w:t>31,116</w:t>
            </w:r>
          </w:p>
        </w:tc>
      </w:tr>
      <w:tr w:rsidR="005D309A" w:rsidRPr="00066EA0" w:rsidTr="00F87962">
        <w:trPr>
          <w:trHeight w:val="142"/>
          <w:jc w:val="center"/>
        </w:trPr>
        <w:tc>
          <w:tcPr>
            <w:tcW w:w="1284" w:type="dxa"/>
          </w:tcPr>
          <w:p w:rsidR="005D309A" w:rsidRPr="00066EA0" w:rsidRDefault="005D309A" w:rsidP="00F87962">
            <w:pPr>
              <w:autoSpaceDE w:val="0"/>
              <w:autoSpaceDN w:val="0"/>
              <w:adjustRightInd w:val="0"/>
              <w:jc w:val="left"/>
              <w:rPr>
                <w:rFonts w:cs="Arial"/>
                <w:color w:val="000000"/>
                <w:sz w:val="18"/>
                <w:szCs w:val="22"/>
              </w:rPr>
            </w:pPr>
            <w:r w:rsidRPr="00066EA0">
              <w:rPr>
                <w:rFonts w:cs="Arial"/>
                <w:color w:val="000000"/>
                <w:sz w:val="18"/>
                <w:szCs w:val="22"/>
              </w:rPr>
              <w:t xml:space="preserve">Spanish </w:t>
            </w:r>
          </w:p>
        </w:tc>
        <w:tc>
          <w:tcPr>
            <w:tcW w:w="1260" w:type="dxa"/>
          </w:tcPr>
          <w:p w:rsidR="005D309A" w:rsidRPr="00066EA0" w:rsidRDefault="005D309A" w:rsidP="00F87962">
            <w:pPr>
              <w:pStyle w:val="Default"/>
              <w:ind w:right="166"/>
              <w:jc w:val="right"/>
              <w:rPr>
                <w:sz w:val="18"/>
                <w:szCs w:val="18"/>
              </w:rPr>
            </w:pPr>
            <w:r w:rsidRPr="00066EA0">
              <w:rPr>
                <w:sz w:val="18"/>
                <w:szCs w:val="18"/>
              </w:rPr>
              <w:t>9,175</w:t>
            </w:r>
          </w:p>
        </w:tc>
        <w:tc>
          <w:tcPr>
            <w:tcW w:w="1710" w:type="dxa"/>
          </w:tcPr>
          <w:p w:rsidR="005D309A" w:rsidRPr="00066EA0" w:rsidRDefault="005D309A" w:rsidP="00F87962">
            <w:pPr>
              <w:pStyle w:val="Default"/>
              <w:ind w:right="175"/>
              <w:jc w:val="right"/>
              <w:rPr>
                <w:sz w:val="18"/>
                <w:szCs w:val="18"/>
              </w:rPr>
            </w:pPr>
            <w:r w:rsidRPr="00066EA0">
              <w:rPr>
                <w:sz w:val="18"/>
                <w:szCs w:val="18"/>
              </w:rPr>
              <w:t>4,970</w:t>
            </w:r>
          </w:p>
        </w:tc>
      </w:tr>
      <w:tr w:rsidR="005D309A" w:rsidRPr="00066EA0" w:rsidTr="00B44397">
        <w:trPr>
          <w:trHeight w:val="155"/>
          <w:jc w:val="center"/>
        </w:trPr>
        <w:tc>
          <w:tcPr>
            <w:tcW w:w="1284" w:type="dxa"/>
          </w:tcPr>
          <w:p w:rsidR="005D309A" w:rsidRPr="00066EA0" w:rsidRDefault="005D309A" w:rsidP="00F87962">
            <w:pPr>
              <w:autoSpaceDE w:val="0"/>
              <w:autoSpaceDN w:val="0"/>
              <w:adjustRightInd w:val="0"/>
              <w:jc w:val="left"/>
              <w:rPr>
                <w:rFonts w:cs="Arial"/>
                <w:color w:val="000000"/>
                <w:sz w:val="18"/>
                <w:szCs w:val="22"/>
              </w:rPr>
            </w:pPr>
            <w:r w:rsidRPr="00066EA0">
              <w:rPr>
                <w:rFonts w:cs="Arial"/>
                <w:color w:val="000000"/>
                <w:sz w:val="18"/>
                <w:szCs w:val="22"/>
              </w:rPr>
              <w:t xml:space="preserve">French </w:t>
            </w:r>
          </w:p>
        </w:tc>
        <w:tc>
          <w:tcPr>
            <w:tcW w:w="1260" w:type="dxa"/>
            <w:tcBorders>
              <w:bottom w:val="dotted" w:sz="4" w:space="0" w:color="auto"/>
            </w:tcBorders>
          </w:tcPr>
          <w:p w:rsidR="005D309A" w:rsidRPr="00066EA0" w:rsidRDefault="005D309A" w:rsidP="00F87962">
            <w:pPr>
              <w:pStyle w:val="Default"/>
              <w:ind w:right="166"/>
              <w:jc w:val="right"/>
              <w:rPr>
                <w:sz w:val="18"/>
                <w:szCs w:val="18"/>
              </w:rPr>
            </w:pPr>
            <w:r w:rsidRPr="00066EA0">
              <w:rPr>
                <w:sz w:val="18"/>
                <w:szCs w:val="18"/>
              </w:rPr>
              <w:t>2,806</w:t>
            </w:r>
          </w:p>
        </w:tc>
        <w:tc>
          <w:tcPr>
            <w:tcW w:w="1710" w:type="dxa"/>
            <w:tcBorders>
              <w:bottom w:val="dotted" w:sz="4" w:space="0" w:color="auto"/>
            </w:tcBorders>
          </w:tcPr>
          <w:p w:rsidR="005D309A" w:rsidRPr="00066EA0" w:rsidRDefault="005D309A" w:rsidP="00F87962">
            <w:pPr>
              <w:pStyle w:val="Default"/>
              <w:ind w:right="175"/>
              <w:jc w:val="right"/>
              <w:rPr>
                <w:sz w:val="18"/>
                <w:szCs w:val="18"/>
              </w:rPr>
            </w:pPr>
            <w:r w:rsidRPr="00066EA0">
              <w:rPr>
                <w:sz w:val="18"/>
                <w:szCs w:val="18"/>
              </w:rPr>
              <w:t>1,726</w:t>
            </w:r>
          </w:p>
        </w:tc>
      </w:tr>
      <w:tr w:rsidR="005D309A" w:rsidRPr="00066EA0" w:rsidTr="00B44397">
        <w:trPr>
          <w:trHeight w:val="142"/>
          <w:jc w:val="center"/>
        </w:trPr>
        <w:tc>
          <w:tcPr>
            <w:tcW w:w="1284" w:type="dxa"/>
          </w:tcPr>
          <w:p w:rsidR="005D309A" w:rsidRPr="00066EA0" w:rsidRDefault="005D309A" w:rsidP="00F87962">
            <w:pPr>
              <w:autoSpaceDE w:val="0"/>
              <w:autoSpaceDN w:val="0"/>
              <w:adjustRightInd w:val="0"/>
              <w:jc w:val="left"/>
              <w:rPr>
                <w:rFonts w:cs="Arial"/>
                <w:color w:val="000000"/>
                <w:sz w:val="18"/>
                <w:szCs w:val="22"/>
              </w:rPr>
            </w:pPr>
            <w:r w:rsidRPr="00066EA0">
              <w:rPr>
                <w:rFonts w:cs="Arial"/>
                <w:color w:val="000000"/>
                <w:sz w:val="18"/>
                <w:szCs w:val="22"/>
              </w:rPr>
              <w:t xml:space="preserve">German </w:t>
            </w:r>
          </w:p>
        </w:tc>
        <w:tc>
          <w:tcPr>
            <w:tcW w:w="1260" w:type="dxa"/>
            <w:tcBorders>
              <w:bottom w:val="single" w:sz="4" w:space="0" w:color="auto"/>
            </w:tcBorders>
          </w:tcPr>
          <w:p w:rsidR="005D309A" w:rsidRPr="00066EA0" w:rsidRDefault="005D309A" w:rsidP="00F87962">
            <w:pPr>
              <w:pStyle w:val="Default"/>
              <w:ind w:right="166"/>
              <w:jc w:val="right"/>
              <w:rPr>
                <w:sz w:val="18"/>
                <w:szCs w:val="18"/>
              </w:rPr>
            </w:pPr>
            <w:r w:rsidRPr="00066EA0">
              <w:rPr>
                <w:sz w:val="18"/>
                <w:szCs w:val="18"/>
              </w:rPr>
              <w:t>1,301</w:t>
            </w:r>
          </w:p>
        </w:tc>
        <w:tc>
          <w:tcPr>
            <w:tcW w:w="1710" w:type="dxa"/>
            <w:tcBorders>
              <w:bottom w:val="single" w:sz="4" w:space="0" w:color="auto"/>
            </w:tcBorders>
          </w:tcPr>
          <w:p w:rsidR="005D309A" w:rsidRPr="00066EA0" w:rsidRDefault="005D309A" w:rsidP="00F87962">
            <w:pPr>
              <w:pStyle w:val="Default"/>
              <w:ind w:right="175"/>
              <w:jc w:val="right"/>
              <w:rPr>
                <w:sz w:val="18"/>
                <w:szCs w:val="18"/>
              </w:rPr>
            </w:pPr>
            <w:r w:rsidRPr="00066EA0">
              <w:rPr>
                <w:sz w:val="18"/>
                <w:szCs w:val="18"/>
              </w:rPr>
              <w:t>793</w:t>
            </w:r>
          </w:p>
        </w:tc>
      </w:tr>
      <w:tr w:rsidR="00B44397" w:rsidRPr="00066EA0" w:rsidTr="00B44397">
        <w:trPr>
          <w:trHeight w:val="142"/>
          <w:jc w:val="center"/>
        </w:trPr>
        <w:tc>
          <w:tcPr>
            <w:tcW w:w="1284" w:type="dxa"/>
          </w:tcPr>
          <w:p w:rsidR="00B44397" w:rsidRPr="00066EA0" w:rsidRDefault="00B44397" w:rsidP="00B44397">
            <w:pPr>
              <w:autoSpaceDE w:val="0"/>
              <w:autoSpaceDN w:val="0"/>
              <w:adjustRightInd w:val="0"/>
              <w:jc w:val="right"/>
              <w:rPr>
                <w:rFonts w:cs="Arial"/>
                <w:color w:val="000000"/>
                <w:sz w:val="18"/>
                <w:szCs w:val="22"/>
              </w:rPr>
            </w:pPr>
            <w:r>
              <w:rPr>
                <w:rFonts w:cs="Arial"/>
                <w:color w:val="000000"/>
                <w:sz w:val="18"/>
                <w:szCs w:val="22"/>
              </w:rPr>
              <w:t>Total:</w:t>
            </w:r>
          </w:p>
        </w:tc>
        <w:tc>
          <w:tcPr>
            <w:tcW w:w="1260" w:type="dxa"/>
            <w:tcBorders>
              <w:top w:val="single" w:sz="4" w:space="0" w:color="auto"/>
            </w:tcBorders>
          </w:tcPr>
          <w:p w:rsidR="00B44397" w:rsidRPr="00066EA0" w:rsidRDefault="00B44397" w:rsidP="00F87962">
            <w:pPr>
              <w:pStyle w:val="Default"/>
              <w:ind w:right="166"/>
              <w:jc w:val="right"/>
              <w:rPr>
                <w:sz w:val="18"/>
                <w:szCs w:val="18"/>
              </w:rPr>
            </w:pPr>
            <w:r>
              <w:rPr>
                <w:sz w:val="18"/>
                <w:szCs w:val="18"/>
              </w:rPr>
              <w:t>66,548</w:t>
            </w:r>
          </w:p>
        </w:tc>
        <w:tc>
          <w:tcPr>
            <w:tcW w:w="1710" w:type="dxa"/>
            <w:tcBorders>
              <w:top w:val="single" w:sz="4" w:space="0" w:color="auto"/>
            </w:tcBorders>
          </w:tcPr>
          <w:p w:rsidR="00B44397" w:rsidRPr="00066EA0" w:rsidRDefault="00B44397" w:rsidP="00F87962">
            <w:pPr>
              <w:pStyle w:val="Default"/>
              <w:ind w:right="175"/>
              <w:jc w:val="right"/>
              <w:rPr>
                <w:sz w:val="18"/>
                <w:szCs w:val="18"/>
              </w:rPr>
            </w:pPr>
            <w:r>
              <w:rPr>
                <w:sz w:val="18"/>
                <w:szCs w:val="18"/>
              </w:rPr>
              <w:t>38,605</w:t>
            </w:r>
          </w:p>
        </w:tc>
      </w:tr>
    </w:tbl>
    <w:p w:rsidR="005D309A" w:rsidRPr="00066EA0" w:rsidRDefault="005D309A" w:rsidP="005D309A">
      <w:pPr>
        <w:jc w:val="center"/>
      </w:pPr>
    </w:p>
    <w:p w:rsidR="005D309A" w:rsidRPr="00066EA0" w:rsidRDefault="005D309A" w:rsidP="005D309A">
      <w:pPr>
        <w:keepNext/>
        <w:tabs>
          <w:tab w:val="left" w:pos="374"/>
        </w:tabs>
        <w:jc w:val="center"/>
        <w:rPr>
          <w:bCs/>
          <w:sz w:val="18"/>
          <w:szCs w:val="22"/>
        </w:rPr>
      </w:pPr>
      <w:r w:rsidRPr="00066EA0">
        <w:rPr>
          <w:bCs/>
          <w:sz w:val="18"/>
          <w:szCs w:val="22"/>
        </w:rPr>
        <w:t>Evolution of visits</w:t>
      </w:r>
    </w:p>
    <w:p w:rsidR="005D309A" w:rsidRPr="00066EA0" w:rsidRDefault="005D309A" w:rsidP="005D309A">
      <w:pPr>
        <w:jc w:val="cente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710"/>
      </w:tblGrid>
      <w:tr w:rsidR="005D309A" w:rsidRPr="00066EA0" w:rsidTr="00F87962">
        <w:trPr>
          <w:trHeight w:val="143"/>
          <w:jc w:val="center"/>
        </w:trPr>
        <w:tc>
          <w:tcPr>
            <w:tcW w:w="1284" w:type="dxa"/>
          </w:tcPr>
          <w:p w:rsidR="005D309A" w:rsidRPr="00066EA0" w:rsidRDefault="005D309A" w:rsidP="00F87962">
            <w:pPr>
              <w:keepNext/>
              <w:autoSpaceDE w:val="0"/>
              <w:autoSpaceDN w:val="0"/>
              <w:adjustRightInd w:val="0"/>
              <w:jc w:val="left"/>
              <w:rPr>
                <w:rFonts w:cs="Arial"/>
                <w:color w:val="000000"/>
                <w:sz w:val="18"/>
                <w:szCs w:val="22"/>
              </w:rPr>
            </w:pPr>
            <w:r w:rsidRPr="00066EA0">
              <w:rPr>
                <w:rFonts w:cs="Arial"/>
                <w:bCs/>
                <w:color w:val="000000"/>
                <w:sz w:val="18"/>
                <w:szCs w:val="22"/>
              </w:rPr>
              <w:t xml:space="preserve">Year </w:t>
            </w:r>
          </w:p>
        </w:tc>
        <w:tc>
          <w:tcPr>
            <w:tcW w:w="1260" w:type="dxa"/>
          </w:tcPr>
          <w:p w:rsidR="005D309A" w:rsidRPr="00066EA0" w:rsidRDefault="005D309A" w:rsidP="00F87962">
            <w:pPr>
              <w:keepNext/>
              <w:autoSpaceDE w:val="0"/>
              <w:autoSpaceDN w:val="0"/>
              <w:adjustRightInd w:val="0"/>
              <w:jc w:val="left"/>
              <w:rPr>
                <w:rFonts w:cs="Arial"/>
                <w:color w:val="000000"/>
                <w:sz w:val="18"/>
                <w:szCs w:val="22"/>
              </w:rPr>
            </w:pPr>
            <w:r w:rsidRPr="00066EA0">
              <w:rPr>
                <w:rFonts w:cs="Arial"/>
                <w:bCs/>
                <w:color w:val="000000"/>
                <w:sz w:val="18"/>
                <w:szCs w:val="22"/>
              </w:rPr>
              <w:t>Pageviews</w:t>
            </w:r>
          </w:p>
        </w:tc>
        <w:tc>
          <w:tcPr>
            <w:tcW w:w="1710" w:type="dxa"/>
          </w:tcPr>
          <w:p w:rsidR="005D309A" w:rsidRPr="00066EA0" w:rsidRDefault="005D309A" w:rsidP="00F87962">
            <w:pPr>
              <w:keepNext/>
              <w:autoSpaceDE w:val="0"/>
              <w:autoSpaceDN w:val="0"/>
              <w:adjustRightInd w:val="0"/>
              <w:jc w:val="left"/>
              <w:rPr>
                <w:rFonts w:cs="Arial"/>
                <w:bCs/>
                <w:color w:val="000000"/>
                <w:sz w:val="18"/>
                <w:szCs w:val="22"/>
              </w:rPr>
            </w:pPr>
            <w:r w:rsidRPr="00066EA0">
              <w:rPr>
                <w:rFonts w:cs="Arial"/>
                <w:bCs/>
                <w:color w:val="000000"/>
                <w:sz w:val="18"/>
                <w:szCs w:val="22"/>
              </w:rPr>
              <w:t xml:space="preserve">Unique pageviews </w:t>
            </w:r>
          </w:p>
          <w:p w:rsidR="005D309A" w:rsidRPr="00066EA0" w:rsidRDefault="005D309A" w:rsidP="00F87962">
            <w:pPr>
              <w:keepNext/>
              <w:autoSpaceDE w:val="0"/>
              <w:autoSpaceDN w:val="0"/>
              <w:adjustRightInd w:val="0"/>
              <w:jc w:val="left"/>
              <w:rPr>
                <w:rFonts w:cs="Arial"/>
                <w:color w:val="000000"/>
                <w:sz w:val="18"/>
                <w:szCs w:val="22"/>
              </w:rPr>
            </w:pPr>
          </w:p>
        </w:tc>
      </w:tr>
      <w:tr w:rsidR="005D309A" w:rsidRPr="00066EA0" w:rsidTr="00F87962">
        <w:trPr>
          <w:trHeight w:val="148"/>
          <w:jc w:val="center"/>
        </w:trPr>
        <w:tc>
          <w:tcPr>
            <w:tcW w:w="1284" w:type="dxa"/>
          </w:tcPr>
          <w:p w:rsidR="005D309A" w:rsidRPr="00066EA0" w:rsidRDefault="005D309A" w:rsidP="00F87962">
            <w:pPr>
              <w:pStyle w:val="Default"/>
              <w:rPr>
                <w:sz w:val="18"/>
                <w:szCs w:val="18"/>
              </w:rPr>
            </w:pPr>
            <w:r w:rsidRPr="00066EA0">
              <w:rPr>
                <w:sz w:val="18"/>
                <w:szCs w:val="18"/>
              </w:rPr>
              <w:t>2017</w:t>
            </w:r>
          </w:p>
        </w:tc>
        <w:tc>
          <w:tcPr>
            <w:tcW w:w="1260" w:type="dxa"/>
          </w:tcPr>
          <w:p w:rsidR="005D309A" w:rsidRPr="00066EA0" w:rsidRDefault="005D309A" w:rsidP="00F87962">
            <w:pPr>
              <w:pStyle w:val="Default"/>
              <w:tabs>
                <w:tab w:val="decimal" w:pos="837"/>
              </w:tabs>
              <w:rPr>
                <w:sz w:val="18"/>
                <w:szCs w:val="18"/>
              </w:rPr>
            </w:pPr>
            <w:r w:rsidRPr="00066EA0">
              <w:rPr>
                <w:sz w:val="18"/>
                <w:szCs w:val="18"/>
              </w:rPr>
              <w:t>66,567</w:t>
            </w:r>
          </w:p>
        </w:tc>
        <w:tc>
          <w:tcPr>
            <w:tcW w:w="1710" w:type="dxa"/>
          </w:tcPr>
          <w:p w:rsidR="005D309A" w:rsidRPr="00066EA0" w:rsidRDefault="005D309A" w:rsidP="00F87962">
            <w:pPr>
              <w:pStyle w:val="Default"/>
              <w:tabs>
                <w:tab w:val="decimal" w:pos="1057"/>
              </w:tabs>
              <w:rPr>
                <w:sz w:val="18"/>
                <w:szCs w:val="18"/>
              </w:rPr>
            </w:pPr>
            <w:r w:rsidRPr="00066EA0">
              <w:rPr>
                <w:sz w:val="18"/>
                <w:szCs w:val="18"/>
              </w:rPr>
              <w:t>38,621</w:t>
            </w:r>
          </w:p>
        </w:tc>
      </w:tr>
      <w:tr w:rsidR="005D309A" w:rsidRPr="00066EA0" w:rsidTr="00F87962">
        <w:trPr>
          <w:trHeight w:val="148"/>
          <w:jc w:val="center"/>
        </w:trPr>
        <w:tc>
          <w:tcPr>
            <w:tcW w:w="1284" w:type="dxa"/>
          </w:tcPr>
          <w:p w:rsidR="005D309A" w:rsidRPr="00066EA0" w:rsidRDefault="005D309A" w:rsidP="00F87962">
            <w:pPr>
              <w:pStyle w:val="Default"/>
              <w:rPr>
                <w:sz w:val="18"/>
                <w:szCs w:val="18"/>
              </w:rPr>
            </w:pPr>
            <w:r w:rsidRPr="00066EA0">
              <w:rPr>
                <w:sz w:val="18"/>
                <w:szCs w:val="18"/>
              </w:rPr>
              <w:t>2016</w:t>
            </w:r>
          </w:p>
        </w:tc>
        <w:tc>
          <w:tcPr>
            <w:tcW w:w="1260" w:type="dxa"/>
          </w:tcPr>
          <w:p w:rsidR="005D309A" w:rsidRPr="00066EA0" w:rsidRDefault="005D309A" w:rsidP="00F87962">
            <w:pPr>
              <w:pStyle w:val="Default"/>
              <w:tabs>
                <w:tab w:val="decimal" w:pos="837"/>
              </w:tabs>
              <w:rPr>
                <w:sz w:val="18"/>
                <w:szCs w:val="18"/>
              </w:rPr>
            </w:pPr>
            <w:r w:rsidRPr="00066EA0">
              <w:rPr>
                <w:sz w:val="18"/>
                <w:szCs w:val="18"/>
              </w:rPr>
              <w:t>61,966</w:t>
            </w:r>
          </w:p>
        </w:tc>
        <w:tc>
          <w:tcPr>
            <w:tcW w:w="1710" w:type="dxa"/>
          </w:tcPr>
          <w:p w:rsidR="005D309A" w:rsidRPr="00066EA0" w:rsidRDefault="005D309A" w:rsidP="00F87962">
            <w:pPr>
              <w:pStyle w:val="Default"/>
              <w:tabs>
                <w:tab w:val="decimal" w:pos="1057"/>
              </w:tabs>
              <w:rPr>
                <w:sz w:val="18"/>
                <w:szCs w:val="18"/>
              </w:rPr>
            </w:pPr>
            <w:r w:rsidRPr="00066EA0">
              <w:rPr>
                <w:sz w:val="18"/>
                <w:szCs w:val="18"/>
              </w:rPr>
              <w:t>38,054</w:t>
            </w:r>
          </w:p>
        </w:tc>
      </w:tr>
      <w:tr w:rsidR="005D309A" w:rsidRPr="009C6BC0" w:rsidTr="00F87962">
        <w:trPr>
          <w:trHeight w:val="148"/>
          <w:jc w:val="center"/>
        </w:trPr>
        <w:tc>
          <w:tcPr>
            <w:tcW w:w="1284" w:type="dxa"/>
          </w:tcPr>
          <w:p w:rsidR="005D309A" w:rsidRPr="00066EA0" w:rsidRDefault="005D309A" w:rsidP="00F87962">
            <w:pPr>
              <w:pStyle w:val="Default"/>
              <w:rPr>
                <w:sz w:val="18"/>
                <w:szCs w:val="18"/>
              </w:rPr>
            </w:pPr>
            <w:r w:rsidRPr="00066EA0">
              <w:rPr>
                <w:sz w:val="18"/>
                <w:szCs w:val="18"/>
              </w:rPr>
              <w:t>2015</w:t>
            </w:r>
          </w:p>
        </w:tc>
        <w:tc>
          <w:tcPr>
            <w:tcW w:w="1260" w:type="dxa"/>
          </w:tcPr>
          <w:p w:rsidR="005D309A" w:rsidRPr="00066EA0" w:rsidRDefault="005D309A" w:rsidP="00F87962">
            <w:pPr>
              <w:pStyle w:val="Default"/>
              <w:tabs>
                <w:tab w:val="decimal" w:pos="837"/>
              </w:tabs>
              <w:rPr>
                <w:sz w:val="18"/>
                <w:szCs w:val="18"/>
              </w:rPr>
            </w:pPr>
            <w:r w:rsidRPr="00066EA0">
              <w:rPr>
                <w:sz w:val="18"/>
                <w:szCs w:val="18"/>
              </w:rPr>
              <w:t>64,425</w:t>
            </w:r>
          </w:p>
        </w:tc>
        <w:tc>
          <w:tcPr>
            <w:tcW w:w="1710" w:type="dxa"/>
          </w:tcPr>
          <w:p w:rsidR="005D309A" w:rsidRPr="009C6BC0" w:rsidRDefault="005D309A" w:rsidP="00F87962">
            <w:pPr>
              <w:pStyle w:val="Default"/>
              <w:tabs>
                <w:tab w:val="decimal" w:pos="1057"/>
              </w:tabs>
              <w:rPr>
                <w:sz w:val="18"/>
                <w:szCs w:val="18"/>
              </w:rPr>
            </w:pPr>
            <w:r w:rsidRPr="00066EA0">
              <w:rPr>
                <w:sz w:val="18"/>
                <w:szCs w:val="18"/>
              </w:rPr>
              <w:t>38,144</w:t>
            </w:r>
          </w:p>
        </w:tc>
      </w:tr>
      <w:tr w:rsidR="005D309A" w:rsidRPr="0060702E" w:rsidTr="00F87962">
        <w:trPr>
          <w:trHeight w:val="148"/>
          <w:jc w:val="center"/>
        </w:trPr>
        <w:tc>
          <w:tcPr>
            <w:tcW w:w="1284" w:type="dxa"/>
          </w:tcPr>
          <w:p w:rsidR="005D309A" w:rsidRPr="009C6BC0" w:rsidRDefault="005D309A" w:rsidP="00F87962">
            <w:pPr>
              <w:pStyle w:val="Default"/>
              <w:rPr>
                <w:sz w:val="18"/>
                <w:szCs w:val="18"/>
              </w:rPr>
            </w:pPr>
            <w:r w:rsidRPr="009C6BC0">
              <w:rPr>
                <w:sz w:val="18"/>
                <w:szCs w:val="18"/>
              </w:rPr>
              <w:t>2014</w:t>
            </w:r>
          </w:p>
        </w:tc>
        <w:tc>
          <w:tcPr>
            <w:tcW w:w="1260" w:type="dxa"/>
          </w:tcPr>
          <w:p w:rsidR="005D309A" w:rsidRPr="009C6BC0" w:rsidRDefault="005D309A" w:rsidP="00F87962">
            <w:pPr>
              <w:pStyle w:val="Default"/>
              <w:tabs>
                <w:tab w:val="decimal" w:pos="837"/>
              </w:tabs>
              <w:rPr>
                <w:sz w:val="18"/>
                <w:szCs w:val="18"/>
              </w:rPr>
            </w:pPr>
            <w:r w:rsidRPr="009C6BC0">
              <w:rPr>
                <w:sz w:val="18"/>
                <w:szCs w:val="18"/>
              </w:rPr>
              <w:t>67,900</w:t>
            </w:r>
          </w:p>
        </w:tc>
        <w:tc>
          <w:tcPr>
            <w:tcW w:w="1710" w:type="dxa"/>
          </w:tcPr>
          <w:p w:rsidR="005D309A" w:rsidRPr="0060702E" w:rsidRDefault="005D309A" w:rsidP="00F87962">
            <w:pPr>
              <w:pStyle w:val="Default"/>
              <w:tabs>
                <w:tab w:val="decimal" w:pos="1057"/>
              </w:tabs>
              <w:rPr>
                <w:sz w:val="18"/>
                <w:szCs w:val="18"/>
              </w:rPr>
            </w:pPr>
            <w:r w:rsidRPr="009C6BC0">
              <w:rPr>
                <w:sz w:val="18"/>
                <w:szCs w:val="18"/>
              </w:rPr>
              <w:t>40,102</w:t>
            </w:r>
          </w:p>
        </w:tc>
      </w:tr>
      <w:tr w:rsidR="005D309A" w:rsidRPr="0060702E" w:rsidTr="00F87962">
        <w:trPr>
          <w:trHeight w:val="148"/>
          <w:jc w:val="center"/>
        </w:trPr>
        <w:tc>
          <w:tcPr>
            <w:tcW w:w="1284" w:type="dxa"/>
          </w:tcPr>
          <w:p w:rsidR="005D309A" w:rsidRPr="0060702E" w:rsidRDefault="005D309A" w:rsidP="00F87962">
            <w:pPr>
              <w:pStyle w:val="Default"/>
              <w:rPr>
                <w:sz w:val="18"/>
                <w:szCs w:val="18"/>
              </w:rPr>
            </w:pPr>
            <w:r w:rsidRPr="0060702E">
              <w:rPr>
                <w:sz w:val="18"/>
                <w:szCs w:val="18"/>
              </w:rPr>
              <w:t xml:space="preserve">2013 </w:t>
            </w:r>
          </w:p>
        </w:tc>
        <w:tc>
          <w:tcPr>
            <w:tcW w:w="1260" w:type="dxa"/>
          </w:tcPr>
          <w:p w:rsidR="005D309A" w:rsidRPr="0060702E" w:rsidRDefault="005D309A" w:rsidP="00F87962">
            <w:pPr>
              <w:pStyle w:val="Default"/>
              <w:tabs>
                <w:tab w:val="decimal" w:pos="837"/>
              </w:tabs>
              <w:rPr>
                <w:sz w:val="18"/>
                <w:szCs w:val="18"/>
              </w:rPr>
            </w:pPr>
            <w:r w:rsidRPr="0060702E">
              <w:rPr>
                <w:sz w:val="18"/>
                <w:szCs w:val="18"/>
              </w:rPr>
              <w:t xml:space="preserve">68,479 </w:t>
            </w:r>
          </w:p>
        </w:tc>
        <w:tc>
          <w:tcPr>
            <w:tcW w:w="1710" w:type="dxa"/>
          </w:tcPr>
          <w:p w:rsidR="005D309A" w:rsidRPr="0060702E" w:rsidRDefault="005D309A" w:rsidP="00F87962">
            <w:pPr>
              <w:pStyle w:val="Default"/>
              <w:tabs>
                <w:tab w:val="decimal" w:pos="1057"/>
              </w:tabs>
              <w:rPr>
                <w:sz w:val="18"/>
                <w:szCs w:val="18"/>
              </w:rPr>
            </w:pPr>
            <w:r w:rsidRPr="0060702E">
              <w:rPr>
                <w:sz w:val="18"/>
                <w:szCs w:val="18"/>
              </w:rPr>
              <w:t xml:space="preserve">38,979 </w:t>
            </w:r>
          </w:p>
        </w:tc>
      </w:tr>
      <w:tr w:rsidR="005D309A" w:rsidRPr="0060702E" w:rsidTr="00F87962">
        <w:trPr>
          <w:trHeight w:val="148"/>
          <w:jc w:val="center"/>
        </w:trPr>
        <w:tc>
          <w:tcPr>
            <w:tcW w:w="1284" w:type="dxa"/>
          </w:tcPr>
          <w:p w:rsidR="005D309A" w:rsidRPr="0060702E" w:rsidRDefault="005D309A" w:rsidP="00F87962">
            <w:pPr>
              <w:pStyle w:val="Default"/>
              <w:rPr>
                <w:sz w:val="18"/>
                <w:szCs w:val="18"/>
              </w:rPr>
            </w:pPr>
            <w:r w:rsidRPr="0060702E">
              <w:rPr>
                <w:sz w:val="18"/>
                <w:szCs w:val="18"/>
              </w:rPr>
              <w:t xml:space="preserve">2012 </w:t>
            </w:r>
          </w:p>
        </w:tc>
        <w:tc>
          <w:tcPr>
            <w:tcW w:w="1260" w:type="dxa"/>
          </w:tcPr>
          <w:p w:rsidR="005D309A" w:rsidRPr="0060702E" w:rsidRDefault="005D309A" w:rsidP="00F87962">
            <w:pPr>
              <w:pStyle w:val="Default"/>
              <w:tabs>
                <w:tab w:val="decimal" w:pos="837"/>
              </w:tabs>
              <w:rPr>
                <w:sz w:val="18"/>
                <w:szCs w:val="18"/>
              </w:rPr>
            </w:pPr>
            <w:r w:rsidRPr="0060702E">
              <w:rPr>
                <w:sz w:val="18"/>
                <w:szCs w:val="18"/>
              </w:rPr>
              <w:t xml:space="preserve">65,471 </w:t>
            </w:r>
          </w:p>
        </w:tc>
        <w:tc>
          <w:tcPr>
            <w:tcW w:w="1710" w:type="dxa"/>
          </w:tcPr>
          <w:p w:rsidR="005D309A" w:rsidRPr="0060702E" w:rsidRDefault="005D309A" w:rsidP="00F87962">
            <w:pPr>
              <w:pStyle w:val="Default"/>
              <w:tabs>
                <w:tab w:val="decimal" w:pos="1057"/>
              </w:tabs>
              <w:rPr>
                <w:sz w:val="18"/>
                <w:szCs w:val="18"/>
              </w:rPr>
            </w:pPr>
            <w:r w:rsidRPr="0060702E">
              <w:rPr>
                <w:sz w:val="18"/>
                <w:szCs w:val="18"/>
              </w:rPr>
              <w:t xml:space="preserve">37,227 </w:t>
            </w:r>
          </w:p>
        </w:tc>
      </w:tr>
      <w:tr w:rsidR="005D309A" w:rsidRPr="0060702E" w:rsidTr="00F87962">
        <w:trPr>
          <w:trHeight w:val="148"/>
          <w:jc w:val="center"/>
        </w:trPr>
        <w:tc>
          <w:tcPr>
            <w:tcW w:w="1284" w:type="dxa"/>
          </w:tcPr>
          <w:p w:rsidR="005D309A" w:rsidRPr="0060702E" w:rsidRDefault="005D309A" w:rsidP="00F87962">
            <w:pPr>
              <w:pStyle w:val="Default"/>
              <w:rPr>
                <w:sz w:val="18"/>
                <w:szCs w:val="18"/>
              </w:rPr>
            </w:pPr>
            <w:r w:rsidRPr="0060702E">
              <w:rPr>
                <w:sz w:val="18"/>
                <w:szCs w:val="18"/>
              </w:rPr>
              <w:t xml:space="preserve">2011 </w:t>
            </w:r>
          </w:p>
        </w:tc>
        <w:tc>
          <w:tcPr>
            <w:tcW w:w="1260" w:type="dxa"/>
          </w:tcPr>
          <w:p w:rsidR="005D309A" w:rsidRPr="0060702E" w:rsidRDefault="005D309A" w:rsidP="00F87962">
            <w:pPr>
              <w:pStyle w:val="Default"/>
              <w:tabs>
                <w:tab w:val="decimal" w:pos="837"/>
              </w:tabs>
              <w:rPr>
                <w:sz w:val="18"/>
                <w:szCs w:val="18"/>
              </w:rPr>
            </w:pPr>
            <w:r w:rsidRPr="0060702E">
              <w:rPr>
                <w:sz w:val="18"/>
                <w:szCs w:val="18"/>
              </w:rPr>
              <w:t xml:space="preserve">not available </w:t>
            </w:r>
          </w:p>
        </w:tc>
        <w:tc>
          <w:tcPr>
            <w:tcW w:w="1710" w:type="dxa"/>
          </w:tcPr>
          <w:p w:rsidR="005D309A" w:rsidRPr="0060702E" w:rsidRDefault="005D309A" w:rsidP="00F87962">
            <w:pPr>
              <w:pStyle w:val="Default"/>
              <w:tabs>
                <w:tab w:val="decimal" w:pos="837"/>
              </w:tabs>
              <w:jc w:val="right"/>
              <w:rPr>
                <w:sz w:val="18"/>
                <w:szCs w:val="18"/>
              </w:rPr>
            </w:pPr>
            <w:r w:rsidRPr="0060702E">
              <w:rPr>
                <w:sz w:val="18"/>
                <w:szCs w:val="18"/>
              </w:rPr>
              <w:t xml:space="preserve">not available </w:t>
            </w:r>
          </w:p>
        </w:tc>
      </w:tr>
    </w:tbl>
    <w:p w:rsidR="005D309A" w:rsidRDefault="005D309A" w:rsidP="005D309A">
      <w:pPr>
        <w:tabs>
          <w:tab w:val="left" w:pos="2410"/>
          <w:tab w:val="left" w:pos="4536"/>
          <w:tab w:val="left" w:pos="9072"/>
        </w:tabs>
        <w:rPr>
          <w:sz w:val="18"/>
          <w:szCs w:val="18"/>
        </w:rPr>
      </w:pPr>
    </w:p>
    <w:p w:rsidR="005D309A" w:rsidRPr="0060702E" w:rsidRDefault="005D309A" w:rsidP="005D309A">
      <w:pPr>
        <w:tabs>
          <w:tab w:val="left" w:pos="2410"/>
          <w:tab w:val="left" w:pos="4536"/>
          <w:tab w:val="left" w:pos="9072"/>
        </w:tabs>
        <w:rPr>
          <w:sz w:val="18"/>
          <w:szCs w:val="18"/>
        </w:rPr>
      </w:pPr>
    </w:p>
    <w:tbl>
      <w:tblPr>
        <w:tblW w:w="10207" w:type="dxa"/>
        <w:tblInd w:w="-176" w:type="dxa"/>
        <w:tblLayout w:type="fixed"/>
        <w:tblCellMar>
          <w:left w:w="0" w:type="dxa"/>
          <w:right w:w="0" w:type="dxa"/>
        </w:tblCellMar>
        <w:tblLook w:val="0000" w:firstRow="0" w:lastRow="0" w:firstColumn="0" w:lastColumn="0" w:noHBand="0" w:noVBand="0"/>
      </w:tblPr>
      <w:tblGrid>
        <w:gridCol w:w="4996"/>
        <w:gridCol w:w="5211"/>
      </w:tblGrid>
      <w:tr w:rsidR="00742BFC" w:rsidRPr="0060702E" w:rsidTr="00607A61">
        <w:trPr>
          <w:cantSplit/>
        </w:trPr>
        <w:tc>
          <w:tcPr>
            <w:tcW w:w="4996" w:type="dxa"/>
          </w:tcPr>
          <w:p w:rsidR="00742BFC" w:rsidRPr="00607A61" w:rsidRDefault="00742BFC" w:rsidP="005776C3">
            <w:pPr>
              <w:pStyle w:val="Caption"/>
            </w:pPr>
            <w:bookmarkStart w:id="77" w:name="_Toc523906962"/>
            <w:bookmarkStart w:id="78" w:name="_Toc524595700"/>
            <w:r w:rsidRPr="00607A61">
              <w:lastRenderedPageBreak/>
              <w:t xml:space="preserve">Figure </w:t>
            </w:r>
            <w:r w:rsidRPr="00607A61">
              <w:rPr>
                <w:noProof/>
              </w:rPr>
              <w:fldChar w:fldCharType="begin"/>
            </w:r>
            <w:r w:rsidRPr="00607A61">
              <w:rPr>
                <w:noProof/>
              </w:rPr>
              <w:instrText xml:space="preserve"> SEQ Figure \* ARABIC </w:instrText>
            </w:r>
            <w:r w:rsidRPr="00607A61">
              <w:rPr>
                <w:noProof/>
              </w:rPr>
              <w:fldChar w:fldCharType="separate"/>
            </w:r>
            <w:r w:rsidR="009676C0">
              <w:rPr>
                <w:noProof/>
              </w:rPr>
              <w:t>16</w:t>
            </w:r>
            <w:r w:rsidRPr="00607A61">
              <w:rPr>
                <w:noProof/>
              </w:rPr>
              <w:fldChar w:fldCharType="end"/>
            </w:r>
            <w:r w:rsidRPr="00607A61">
              <w:t>.  Adoption of Test Guidelines</w:t>
            </w:r>
            <w:bookmarkEnd w:id="77"/>
            <w:bookmarkEnd w:id="78"/>
            <w:r w:rsidRPr="00607A61">
              <w:br/>
            </w:r>
          </w:p>
          <w:p w:rsidR="00742BFC" w:rsidRPr="00607A61" w:rsidRDefault="009632ED" w:rsidP="00607A61">
            <w:pPr>
              <w:keepNext/>
              <w:keepLines/>
              <w:jc w:val="center"/>
            </w:pPr>
            <w:r>
              <w:rPr>
                <w:noProof/>
              </w:rPr>
              <w:drawing>
                <wp:inline distT="0" distB="0" distL="0" distR="0" wp14:anchorId="4CFFCACF">
                  <wp:extent cx="3136810" cy="2403475"/>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8047" cy="2412085"/>
                          </a:xfrm>
                          <a:prstGeom prst="rect">
                            <a:avLst/>
                          </a:prstGeom>
                          <a:noFill/>
                        </pic:spPr>
                      </pic:pic>
                    </a:graphicData>
                  </a:graphic>
                </wp:inline>
              </w:drawing>
            </w:r>
          </w:p>
        </w:tc>
        <w:tc>
          <w:tcPr>
            <w:tcW w:w="5211" w:type="dxa"/>
          </w:tcPr>
          <w:p w:rsidR="00742BFC" w:rsidRPr="00607A61" w:rsidRDefault="00742BFC" w:rsidP="005776C3">
            <w:pPr>
              <w:pStyle w:val="Caption"/>
            </w:pPr>
            <w:bookmarkStart w:id="79" w:name="_Toc523906963"/>
            <w:bookmarkStart w:id="80" w:name="_Toc524595701"/>
            <w:r w:rsidRPr="00607A61">
              <w:t xml:space="preserve">Figure </w:t>
            </w:r>
            <w:r w:rsidRPr="00607A61">
              <w:rPr>
                <w:noProof/>
              </w:rPr>
              <w:fldChar w:fldCharType="begin"/>
            </w:r>
            <w:r w:rsidRPr="00607A61">
              <w:rPr>
                <w:noProof/>
              </w:rPr>
              <w:instrText xml:space="preserve"> SEQ Figure \* ARABIC </w:instrText>
            </w:r>
            <w:r w:rsidRPr="00607A61">
              <w:rPr>
                <w:noProof/>
              </w:rPr>
              <w:fldChar w:fldCharType="separate"/>
            </w:r>
            <w:r w:rsidR="009676C0">
              <w:rPr>
                <w:noProof/>
              </w:rPr>
              <w:t>17</w:t>
            </w:r>
            <w:r w:rsidRPr="00607A61">
              <w:rPr>
                <w:noProof/>
              </w:rPr>
              <w:fldChar w:fldCharType="end"/>
            </w:r>
            <w:r w:rsidRPr="00607A61">
              <w:t>.  Draft Test Guidelines</w:t>
            </w:r>
            <w:r w:rsidRPr="00607A61">
              <w:br/>
              <w:t>discussed in TWPs</w:t>
            </w:r>
            <w:bookmarkEnd w:id="79"/>
            <w:bookmarkEnd w:id="80"/>
          </w:p>
          <w:p w:rsidR="00742BFC" w:rsidRPr="009834FF" w:rsidRDefault="009632ED" w:rsidP="00607A61">
            <w:pPr>
              <w:jc w:val="center"/>
            </w:pPr>
            <w:r>
              <w:rPr>
                <w:noProof/>
              </w:rPr>
              <w:drawing>
                <wp:inline distT="0" distB="0" distL="0" distR="0" wp14:anchorId="46B2DB3C">
                  <wp:extent cx="3218789" cy="2403475"/>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7668" cy="2410105"/>
                          </a:xfrm>
                          <a:prstGeom prst="rect">
                            <a:avLst/>
                          </a:prstGeom>
                          <a:noFill/>
                        </pic:spPr>
                      </pic:pic>
                    </a:graphicData>
                  </a:graphic>
                </wp:inline>
              </w:drawing>
            </w:r>
          </w:p>
        </w:tc>
      </w:tr>
    </w:tbl>
    <w:p w:rsidR="005D309A" w:rsidRPr="00FD40C2" w:rsidRDefault="005D309A" w:rsidP="00FD40C2"/>
    <w:p w:rsidR="00FD40C2" w:rsidRDefault="00FD40C2" w:rsidP="005D309A">
      <w:pPr>
        <w:jc w:val="left"/>
      </w:pPr>
    </w:p>
    <w:p w:rsidR="00FD40C2" w:rsidRPr="00DE7A13" w:rsidRDefault="00FD40C2" w:rsidP="00FD40C2">
      <w:pPr>
        <w:pStyle w:val="Heading8"/>
        <w:rPr>
          <w:szCs w:val="18"/>
        </w:rPr>
      </w:pPr>
      <w:bookmarkStart w:id="81" w:name="_Toc521423481"/>
      <w:bookmarkStart w:id="82" w:name="_Toc524595702"/>
      <w:r w:rsidRPr="00DE7A13">
        <w:rPr>
          <w:szCs w:val="18"/>
        </w:rPr>
        <w:t>(c)  Number of PBR applications covered by adopted Test Guidelines</w:t>
      </w:r>
      <w:bookmarkEnd w:id="81"/>
      <w:bookmarkEnd w:id="82"/>
    </w:p>
    <w:p w:rsidR="00FD40C2" w:rsidRDefault="00FD40C2" w:rsidP="00FD40C2">
      <w:pPr>
        <w:keepNext/>
        <w:keepLines/>
        <w:spacing w:after="120"/>
        <w:jc w:val="left"/>
        <w:rPr>
          <w:sz w:val="18"/>
          <w:szCs w:val="18"/>
        </w:rPr>
      </w:pPr>
      <w:r w:rsidRPr="00B94E5C">
        <w:rPr>
          <w:sz w:val="18"/>
          <w:szCs w:val="18"/>
        </w:rPr>
        <w:t xml:space="preserve">At the end of 2017, the adopted Test Guidelines covered 94% of all PBR-related entries in the </w:t>
      </w:r>
      <w:r w:rsidR="000171EA">
        <w:rPr>
          <w:sz w:val="18"/>
          <w:szCs w:val="18"/>
        </w:rPr>
        <w:t xml:space="preserve">PLUTO </w:t>
      </w:r>
      <w:r w:rsidRPr="00B94E5C">
        <w:rPr>
          <w:sz w:val="18"/>
          <w:szCs w:val="18"/>
        </w:rPr>
        <w:t>Plant Variety Database (280,687 of 299,031)  (92% at the end of 2015 (246,890 of 267,550))</w:t>
      </w:r>
    </w:p>
    <w:p w:rsidR="00FD40C2" w:rsidRPr="004C2514" w:rsidRDefault="00FD40C2" w:rsidP="00FD40C2">
      <w:pPr>
        <w:spacing w:after="120"/>
        <w:ind w:left="743" w:hanging="386"/>
        <w:jc w:val="left"/>
        <w:rPr>
          <w:color w:val="000000"/>
          <w:sz w:val="18"/>
          <w:szCs w:val="18"/>
        </w:rPr>
      </w:pPr>
      <w:r w:rsidRPr="004C2514">
        <w:rPr>
          <w:color w:val="000000"/>
          <w:sz w:val="18"/>
          <w:szCs w:val="18"/>
        </w:rPr>
        <w:t xml:space="preserve">(see Figure </w:t>
      </w:r>
      <w:r w:rsidR="0003674D" w:rsidRPr="004C2514">
        <w:rPr>
          <w:color w:val="000000"/>
          <w:sz w:val="18"/>
          <w:szCs w:val="18"/>
        </w:rPr>
        <w:t>1</w:t>
      </w:r>
      <w:r w:rsidR="00D8639C" w:rsidRPr="004C2514">
        <w:rPr>
          <w:color w:val="000000"/>
          <w:sz w:val="18"/>
          <w:szCs w:val="18"/>
        </w:rPr>
        <w:t>8</w:t>
      </w:r>
      <w:r w:rsidRPr="004C2514">
        <w:rPr>
          <w:color w:val="000000"/>
          <w:sz w:val="18"/>
          <w:szCs w:val="18"/>
        </w:rPr>
        <w:t>)</w:t>
      </w:r>
    </w:p>
    <w:p w:rsidR="00FD40C2" w:rsidRPr="00DE7A13" w:rsidRDefault="00FD40C2" w:rsidP="00FD40C2">
      <w:pPr>
        <w:pStyle w:val="result"/>
        <w:rPr>
          <w:szCs w:val="18"/>
        </w:rPr>
      </w:pPr>
    </w:p>
    <w:p w:rsidR="00FD40C2" w:rsidRDefault="00FD40C2" w:rsidP="00251FF4">
      <w:pPr>
        <w:pStyle w:val="Caption"/>
      </w:pPr>
      <w:bookmarkStart w:id="83" w:name="_Toc524595703"/>
      <w:r w:rsidRPr="004C2514">
        <w:t xml:space="preserve">Figure </w:t>
      </w:r>
      <w:r w:rsidR="000367F1" w:rsidRPr="004C2514">
        <w:rPr>
          <w:noProof/>
        </w:rPr>
        <w:fldChar w:fldCharType="begin"/>
      </w:r>
      <w:r w:rsidR="000367F1" w:rsidRPr="004C2514">
        <w:rPr>
          <w:noProof/>
        </w:rPr>
        <w:instrText xml:space="preserve"> SEQ Figure \* ARABIC </w:instrText>
      </w:r>
      <w:r w:rsidR="000367F1" w:rsidRPr="004C2514">
        <w:rPr>
          <w:noProof/>
        </w:rPr>
        <w:fldChar w:fldCharType="separate"/>
      </w:r>
      <w:r w:rsidR="009676C0">
        <w:rPr>
          <w:noProof/>
        </w:rPr>
        <w:t>18</w:t>
      </w:r>
      <w:r w:rsidR="000367F1" w:rsidRPr="004C2514">
        <w:rPr>
          <w:noProof/>
        </w:rPr>
        <w:fldChar w:fldCharType="end"/>
      </w:r>
      <w:r w:rsidRPr="004C2514">
        <w:t>.  Plant Breeders’ Rights Entries in Plant Variety Database covered by Test Guidelines</w:t>
      </w:r>
      <w:bookmarkEnd w:id="83"/>
    </w:p>
    <w:p w:rsidR="00FD40C2" w:rsidRDefault="004C2514" w:rsidP="004C2514">
      <w:pPr>
        <w:jc w:val="center"/>
      </w:pPr>
      <w:r>
        <w:rPr>
          <w:noProof/>
        </w:rPr>
        <w:drawing>
          <wp:inline distT="0" distB="0" distL="0" distR="0" wp14:anchorId="0ADE3870">
            <wp:extent cx="4876800" cy="281191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80706" cy="2814171"/>
                    </a:xfrm>
                    <a:prstGeom prst="rect">
                      <a:avLst/>
                    </a:prstGeom>
                    <a:noFill/>
                  </pic:spPr>
                </pic:pic>
              </a:graphicData>
            </a:graphic>
          </wp:inline>
        </w:drawing>
      </w:r>
    </w:p>
    <w:p w:rsidR="00FD40C2" w:rsidRDefault="00FD40C2">
      <w:pPr>
        <w:jc w:val="left"/>
        <w:rPr>
          <w:rFonts w:eastAsiaTheme="minorEastAsia"/>
          <w:iCs/>
          <w:sz w:val="18"/>
          <w:szCs w:val="18"/>
          <w:u w:val="single"/>
        </w:rPr>
      </w:pPr>
      <w:r>
        <w:rPr>
          <w:szCs w:val="18"/>
        </w:rPr>
        <w:br w:type="page"/>
      </w:r>
    </w:p>
    <w:p w:rsidR="002518E1" w:rsidRPr="0060702E" w:rsidRDefault="002518E1" w:rsidP="002518E1">
      <w:pPr>
        <w:pStyle w:val="Heading8"/>
        <w:keepNext/>
        <w:rPr>
          <w:szCs w:val="18"/>
        </w:rPr>
      </w:pPr>
      <w:bookmarkStart w:id="84" w:name="_Toc524595704"/>
      <w:r w:rsidRPr="0060702E">
        <w:rPr>
          <w:szCs w:val="18"/>
        </w:rPr>
        <w:lastRenderedPageBreak/>
        <w:t>(</w:t>
      </w:r>
      <w:r w:rsidR="00FD40C2">
        <w:rPr>
          <w:szCs w:val="18"/>
        </w:rPr>
        <w:t>d</w:t>
      </w:r>
      <w:r w:rsidRPr="0060702E">
        <w:rPr>
          <w:szCs w:val="18"/>
        </w:rPr>
        <w:t>)  Participation in the development of Test Guidelines</w:t>
      </w:r>
      <w:bookmarkEnd w:id="84"/>
    </w:p>
    <w:p w:rsidR="002518E1" w:rsidRPr="00FD40C2" w:rsidRDefault="002518E1" w:rsidP="002518E1">
      <w:pPr>
        <w:keepNext/>
        <w:rPr>
          <w:sz w:val="18"/>
          <w:szCs w:val="18"/>
        </w:rPr>
      </w:pPr>
      <w:r w:rsidRPr="0060702E">
        <w:rPr>
          <w:sz w:val="18"/>
        </w:rPr>
        <w:t xml:space="preserve">An overview of participation in the development of Test Guidelines by TWPs and by region of the leading expert is </w:t>
      </w:r>
      <w:r w:rsidRPr="000E42EF">
        <w:rPr>
          <w:sz w:val="18"/>
          <w:szCs w:val="18"/>
        </w:rPr>
        <w:t xml:space="preserve">provided in Figures </w:t>
      </w:r>
      <w:r w:rsidR="0003674D" w:rsidRPr="000E42EF">
        <w:rPr>
          <w:sz w:val="18"/>
          <w:szCs w:val="18"/>
        </w:rPr>
        <w:t>1</w:t>
      </w:r>
      <w:r w:rsidR="00D8639C" w:rsidRPr="000E42EF">
        <w:rPr>
          <w:sz w:val="18"/>
          <w:szCs w:val="18"/>
        </w:rPr>
        <w:t>9</w:t>
      </w:r>
      <w:r w:rsidR="0003674D" w:rsidRPr="000E42EF">
        <w:rPr>
          <w:sz w:val="18"/>
          <w:szCs w:val="18"/>
        </w:rPr>
        <w:t xml:space="preserve"> </w:t>
      </w:r>
      <w:r w:rsidRPr="000E42EF">
        <w:rPr>
          <w:sz w:val="18"/>
          <w:szCs w:val="18"/>
        </w:rPr>
        <w:t xml:space="preserve">to </w:t>
      </w:r>
      <w:r w:rsidR="00087A7B" w:rsidRPr="000E42EF">
        <w:rPr>
          <w:sz w:val="18"/>
          <w:szCs w:val="18"/>
        </w:rPr>
        <w:t>2</w:t>
      </w:r>
      <w:r w:rsidR="00D8639C" w:rsidRPr="000E42EF">
        <w:rPr>
          <w:sz w:val="18"/>
          <w:szCs w:val="18"/>
        </w:rPr>
        <w:t>2</w:t>
      </w:r>
      <w:r w:rsidRPr="000E42EF">
        <w:rPr>
          <w:sz w:val="18"/>
          <w:szCs w:val="18"/>
        </w:rPr>
        <w:t xml:space="preserve">. </w:t>
      </w:r>
    </w:p>
    <w:p w:rsidR="002518E1" w:rsidRPr="0060702E" w:rsidRDefault="002518E1" w:rsidP="002518E1">
      <w:pPr>
        <w:jc w:val="center"/>
      </w:pPr>
    </w:p>
    <w:tbl>
      <w:tblPr>
        <w:tblW w:w="10207" w:type="dxa"/>
        <w:tblInd w:w="-176" w:type="dxa"/>
        <w:tblLayout w:type="fixed"/>
        <w:tblCellMar>
          <w:left w:w="57" w:type="dxa"/>
          <w:right w:w="57" w:type="dxa"/>
        </w:tblCellMar>
        <w:tblLook w:val="0000" w:firstRow="0" w:lastRow="0" w:firstColumn="0" w:lastColumn="0" w:noHBand="0" w:noVBand="0"/>
      </w:tblPr>
      <w:tblGrid>
        <w:gridCol w:w="5103"/>
        <w:gridCol w:w="5104"/>
      </w:tblGrid>
      <w:tr w:rsidR="002518E1" w:rsidRPr="0060702E" w:rsidTr="00D82D07">
        <w:trPr>
          <w:trHeight w:val="4016"/>
        </w:trPr>
        <w:tc>
          <w:tcPr>
            <w:tcW w:w="5103" w:type="dxa"/>
          </w:tcPr>
          <w:p w:rsidR="00D82D07" w:rsidRPr="002C73A2" w:rsidRDefault="002518E1" w:rsidP="00251FF4">
            <w:pPr>
              <w:pStyle w:val="Caption"/>
            </w:pPr>
            <w:bookmarkStart w:id="85" w:name="_Toc524595705"/>
            <w:r w:rsidRPr="002C73A2">
              <w:t xml:space="preserve">Figure </w:t>
            </w:r>
            <w:r w:rsidR="000367F1" w:rsidRPr="002C73A2">
              <w:rPr>
                <w:noProof/>
              </w:rPr>
              <w:fldChar w:fldCharType="begin"/>
            </w:r>
            <w:r w:rsidR="000367F1" w:rsidRPr="002C73A2">
              <w:rPr>
                <w:noProof/>
              </w:rPr>
              <w:instrText xml:space="preserve"> SEQ Figure \* ARABIC </w:instrText>
            </w:r>
            <w:r w:rsidR="000367F1" w:rsidRPr="002C73A2">
              <w:rPr>
                <w:noProof/>
              </w:rPr>
              <w:fldChar w:fldCharType="separate"/>
            </w:r>
            <w:r w:rsidR="009676C0">
              <w:rPr>
                <w:noProof/>
              </w:rPr>
              <w:t>19</w:t>
            </w:r>
            <w:r w:rsidR="000367F1" w:rsidRPr="002C73A2">
              <w:rPr>
                <w:noProof/>
              </w:rPr>
              <w:fldChar w:fldCharType="end"/>
            </w:r>
            <w:r w:rsidRPr="002C73A2">
              <w:t>.  Total number of Test Guidelines adopted (by Technical Working Party)</w:t>
            </w:r>
            <w:bookmarkEnd w:id="85"/>
            <w:r w:rsidR="003753C3" w:rsidRPr="002C73A2">
              <w:br/>
            </w:r>
          </w:p>
          <w:p w:rsidR="002518E1" w:rsidRPr="002C73A2" w:rsidRDefault="002A04F9" w:rsidP="002A04F9">
            <w:pPr>
              <w:jc w:val="center"/>
            </w:pPr>
            <w:r w:rsidRPr="002C73A2">
              <w:rPr>
                <w:noProof/>
              </w:rPr>
              <w:drawing>
                <wp:inline distT="0" distB="0" distL="0" distR="0" wp14:anchorId="33260E40">
                  <wp:extent cx="2977116" cy="228483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4352" cy="2298064"/>
                          </a:xfrm>
                          <a:prstGeom prst="rect">
                            <a:avLst/>
                          </a:prstGeom>
                          <a:noFill/>
                        </pic:spPr>
                      </pic:pic>
                    </a:graphicData>
                  </a:graphic>
                </wp:inline>
              </w:drawing>
            </w:r>
          </w:p>
        </w:tc>
        <w:tc>
          <w:tcPr>
            <w:tcW w:w="5104" w:type="dxa"/>
          </w:tcPr>
          <w:p w:rsidR="002518E1" w:rsidRPr="002C73A2" w:rsidRDefault="002518E1" w:rsidP="00251FF4">
            <w:pPr>
              <w:pStyle w:val="Caption"/>
            </w:pPr>
            <w:bookmarkStart w:id="86" w:name="_Toc524595706"/>
            <w:r w:rsidRPr="002C73A2">
              <w:rPr>
                <w:rFonts w:eastAsia="Times New Roman"/>
              </w:rPr>
              <w:t xml:space="preserve">Figure </w:t>
            </w:r>
            <w:r w:rsidR="000367F1" w:rsidRPr="002C73A2">
              <w:rPr>
                <w:noProof/>
              </w:rPr>
              <w:fldChar w:fldCharType="begin"/>
            </w:r>
            <w:r w:rsidR="000367F1" w:rsidRPr="002C73A2">
              <w:rPr>
                <w:noProof/>
              </w:rPr>
              <w:instrText xml:space="preserve"> SEQ Figure \* ARABIC </w:instrText>
            </w:r>
            <w:r w:rsidR="000367F1" w:rsidRPr="002C73A2">
              <w:rPr>
                <w:noProof/>
              </w:rPr>
              <w:fldChar w:fldCharType="separate"/>
            </w:r>
            <w:r w:rsidR="009676C0">
              <w:rPr>
                <w:noProof/>
              </w:rPr>
              <w:t>20</w:t>
            </w:r>
            <w:r w:rsidR="000367F1" w:rsidRPr="002C73A2">
              <w:rPr>
                <w:noProof/>
              </w:rPr>
              <w:fldChar w:fldCharType="end"/>
            </w:r>
            <w:r w:rsidRPr="002C73A2">
              <w:rPr>
                <w:rFonts w:eastAsia="Times New Roman"/>
              </w:rPr>
              <w:t xml:space="preserve">.  Total number of Test Guidelines </w:t>
            </w:r>
            <w:r w:rsidRPr="002C73A2">
              <w:rPr>
                <w:rFonts w:eastAsia="Times New Roman"/>
              </w:rPr>
              <w:br/>
              <w:t>under development</w:t>
            </w:r>
            <w:r w:rsidRPr="002C73A2">
              <w:br/>
              <w:t>(by Technical Working Party)</w:t>
            </w:r>
            <w:bookmarkEnd w:id="86"/>
          </w:p>
          <w:p w:rsidR="002518E1" w:rsidRPr="00517E57" w:rsidRDefault="002A04F9" w:rsidP="005F3CA7">
            <w:pPr>
              <w:jc w:val="center"/>
              <w:rPr>
                <w:i/>
                <w:sz w:val="18"/>
              </w:rPr>
            </w:pPr>
            <w:r w:rsidRPr="002C73A2">
              <w:rPr>
                <w:i/>
                <w:noProof/>
                <w:sz w:val="18"/>
              </w:rPr>
              <w:drawing>
                <wp:inline distT="0" distB="0" distL="0" distR="0" wp14:anchorId="124DFC8D">
                  <wp:extent cx="3069945" cy="228871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3628" cy="2298920"/>
                          </a:xfrm>
                          <a:prstGeom prst="rect">
                            <a:avLst/>
                          </a:prstGeom>
                          <a:noFill/>
                        </pic:spPr>
                      </pic:pic>
                    </a:graphicData>
                  </a:graphic>
                </wp:inline>
              </w:drawing>
            </w:r>
          </w:p>
        </w:tc>
      </w:tr>
      <w:tr w:rsidR="003753C3" w:rsidRPr="0060702E" w:rsidTr="00D82D07">
        <w:tc>
          <w:tcPr>
            <w:tcW w:w="5103" w:type="dxa"/>
          </w:tcPr>
          <w:p w:rsidR="003753C3" w:rsidRPr="0092720C" w:rsidRDefault="003753C3" w:rsidP="003753C3">
            <w:pPr>
              <w:rPr>
                <w:highlight w:val="yellow"/>
              </w:rPr>
            </w:pPr>
          </w:p>
        </w:tc>
        <w:tc>
          <w:tcPr>
            <w:tcW w:w="5104" w:type="dxa"/>
          </w:tcPr>
          <w:p w:rsidR="003753C3" w:rsidRPr="0092720C" w:rsidRDefault="003753C3" w:rsidP="003753C3">
            <w:pPr>
              <w:rPr>
                <w:highlight w:val="yellow"/>
              </w:rPr>
            </w:pPr>
          </w:p>
        </w:tc>
      </w:tr>
      <w:tr w:rsidR="002518E1" w:rsidRPr="0060702E" w:rsidTr="00D82D07">
        <w:tc>
          <w:tcPr>
            <w:tcW w:w="5103" w:type="dxa"/>
          </w:tcPr>
          <w:p w:rsidR="00D82D07" w:rsidRPr="00FA6AF0" w:rsidRDefault="002518E1" w:rsidP="00251FF4">
            <w:pPr>
              <w:pStyle w:val="Caption"/>
            </w:pPr>
            <w:bookmarkStart w:id="87" w:name="_Toc524595707"/>
            <w:r w:rsidRPr="00FA6AF0">
              <w:t xml:space="preserve">Figure </w:t>
            </w:r>
            <w:r w:rsidR="000367F1" w:rsidRPr="00FA6AF0">
              <w:rPr>
                <w:noProof/>
              </w:rPr>
              <w:fldChar w:fldCharType="begin"/>
            </w:r>
            <w:r w:rsidR="000367F1" w:rsidRPr="00FA6AF0">
              <w:rPr>
                <w:noProof/>
              </w:rPr>
              <w:instrText xml:space="preserve"> SEQ Figure \* ARABIC </w:instrText>
            </w:r>
            <w:r w:rsidR="000367F1" w:rsidRPr="00FA6AF0">
              <w:rPr>
                <w:noProof/>
              </w:rPr>
              <w:fldChar w:fldCharType="separate"/>
            </w:r>
            <w:r w:rsidR="009676C0">
              <w:rPr>
                <w:noProof/>
              </w:rPr>
              <w:t>21</w:t>
            </w:r>
            <w:r w:rsidR="000367F1" w:rsidRPr="00FA6AF0">
              <w:rPr>
                <w:noProof/>
              </w:rPr>
              <w:fldChar w:fldCharType="end"/>
            </w:r>
            <w:r w:rsidRPr="00FA6AF0">
              <w:t xml:space="preserve">.  </w:t>
            </w:r>
            <w:r w:rsidR="00D77568" w:rsidRPr="00FA6AF0">
              <w:t>Total number of Test Guidelines</w:t>
            </w:r>
            <w:r w:rsidR="00D77568" w:rsidRPr="00FA6AF0">
              <w:br/>
            </w:r>
            <w:r w:rsidRPr="00FA6AF0">
              <w:t>adopted</w:t>
            </w:r>
            <w:r w:rsidRPr="00FA6AF0">
              <w:br/>
              <w:t>(by region of the leading expert)</w:t>
            </w:r>
            <w:bookmarkEnd w:id="87"/>
          </w:p>
          <w:p w:rsidR="002518E1" w:rsidRPr="00FA6AF0" w:rsidRDefault="00D77568" w:rsidP="00C91C60">
            <w:r w:rsidRPr="00FA6AF0">
              <w:rPr>
                <w:noProof/>
              </w:rPr>
              <w:drawing>
                <wp:inline distT="0" distB="0" distL="0" distR="0" wp14:anchorId="417ABE84">
                  <wp:extent cx="3126719" cy="190055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4782" cy="1905456"/>
                          </a:xfrm>
                          <a:prstGeom prst="rect">
                            <a:avLst/>
                          </a:prstGeom>
                          <a:noFill/>
                        </pic:spPr>
                      </pic:pic>
                    </a:graphicData>
                  </a:graphic>
                </wp:inline>
              </w:drawing>
            </w:r>
          </w:p>
        </w:tc>
        <w:tc>
          <w:tcPr>
            <w:tcW w:w="5104" w:type="dxa"/>
          </w:tcPr>
          <w:p w:rsidR="00D82D07" w:rsidRPr="00FA6AF0" w:rsidRDefault="002518E1" w:rsidP="00251FF4">
            <w:pPr>
              <w:pStyle w:val="Caption"/>
            </w:pPr>
            <w:bookmarkStart w:id="88" w:name="_Toc524595708"/>
            <w:r w:rsidRPr="00FA6AF0">
              <w:rPr>
                <w:rFonts w:eastAsia="Times New Roman"/>
              </w:rPr>
              <w:t xml:space="preserve">Figure </w:t>
            </w:r>
            <w:r w:rsidR="000367F1" w:rsidRPr="00FA6AF0">
              <w:rPr>
                <w:noProof/>
              </w:rPr>
              <w:fldChar w:fldCharType="begin"/>
            </w:r>
            <w:r w:rsidR="000367F1" w:rsidRPr="00FA6AF0">
              <w:rPr>
                <w:noProof/>
              </w:rPr>
              <w:instrText xml:space="preserve"> SEQ Figure \* ARABIC </w:instrText>
            </w:r>
            <w:r w:rsidR="000367F1" w:rsidRPr="00FA6AF0">
              <w:rPr>
                <w:noProof/>
              </w:rPr>
              <w:fldChar w:fldCharType="separate"/>
            </w:r>
            <w:r w:rsidR="009676C0">
              <w:rPr>
                <w:noProof/>
              </w:rPr>
              <w:t>22</w:t>
            </w:r>
            <w:r w:rsidR="000367F1" w:rsidRPr="00FA6AF0">
              <w:rPr>
                <w:noProof/>
              </w:rPr>
              <w:fldChar w:fldCharType="end"/>
            </w:r>
            <w:r w:rsidRPr="00FA6AF0">
              <w:rPr>
                <w:rFonts w:eastAsia="Times New Roman"/>
              </w:rPr>
              <w:t>.  Total number of Test Guidelines</w:t>
            </w:r>
            <w:r w:rsidRPr="00FA6AF0">
              <w:rPr>
                <w:rFonts w:eastAsia="Times New Roman"/>
              </w:rPr>
              <w:br/>
              <w:t>under development</w:t>
            </w:r>
            <w:r w:rsidRPr="00FA6AF0">
              <w:br/>
              <w:t>(by region of the leading expert)</w:t>
            </w:r>
            <w:bookmarkEnd w:id="88"/>
          </w:p>
          <w:p w:rsidR="002518E1" w:rsidRPr="0060702E" w:rsidRDefault="00D77568" w:rsidP="00E85391">
            <w:pPr>
              <w:jc w:val="center"/>
            </w:pPr>
            <w:r w:rsidRPr="00FA6AF0">
              <w:rPr>
                <w:noProof/>
              </w:rPr>
              <w:drawing>
                <wp:inline distT="0" distB="0" distL="0" distR="0" wp14:anchorId="7676A575">
                  <wp:extent cx="3117215" cy="1901577"/>
                  <wp:effectExtent l="0" t="0" r="698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1385" cy="1904121"/>
                          </a:xfrm>
                          <a:prstGeom prst="rect">
                            <a:avLst/>
                          </a:prstGeom>
                          <a:noFill/>
                        </pic:spPr>
                      </pic:pic>
                    </a:graphicData>
                  </a:graphic>
                </wp:inline>
              </w:drawing>
            </w:r>
          </w:p>
        </w:tc>
      </w:tr>
    </w:tbl>
    <w:p w:rsidR="002518E1" w:rsidRDefault="002518E1" w:rsidP="002518E1">
      <w:pPr>
        <w:jc w:val="left"/>
        <w:rPr>
          <w:sz w:val="18"/>
          <w:szCs w:val="18"/>
        </w:rPr>
      </w:pPr>
    </w:p>
    <w:p w:rsidR="002518E1" w:rsidRPr="00C94B5A" w:rsidRDefault="002518E1" w:rsidP="002518E1">
      <w:pPr>
        <w:keepLines/>
        <w:rPr>
          <w:sz w:val="18"/>
          <w:szCs w:val="18"/>
        </w:rPr>
      </w:pPr>
      <w:r w:rsidRPr="0092720C">
        <w:rPr>
          <w:sz w:val="18"/>
          <w:szCs w:val="18"/>
        </w:rPr>
        <w:t>Total of 21 members of the Union involved in drafting Test Guidelines in the biennium (AR, AU, BR, CN, DE, DK, ES, FR, GB, IT, JP, KE, KR, MA, MX, NL</w:t>
      </w:r>
      <w:r w:rsidR="00791BBD">
        <w:rPr>
          <w:sz w:val="18"/>
          <w:szCs w:val="18"/>
        </w:rPr>
        <w:t>, NZ, OM, PL, QZ, ZA).</w:t>
      </w:r>
    </w:p>
    <w:p w:rsidR="002518E1" w:rsidRPr="002518E1" w:rsidRDefault="002518E1" w:rsidP="002518E1">
      <w:pPr>
        <w:keepLines/>
        <w:jc w:val="left"/>
        <w:rPr>
          <w:sz w:val="18"/>
          <w:szCs w:val="18"/>
        </w:rPr>
      </w:pPr>
      <w:r w:rsidRPr="002518E1">
        <w:rPr>
          <w:sz w:val="18"/>
          <w:szCs w:val="18"/>
        </w:rPr>
        <w:t xml:space="preserve">(see Figure </w:t>
      </w:r>
      <w:r w:rsidR="00087A7B">
        <w:rPr>
          <w:sz w:val="18"/>
          <w:szCs w:val="18"/>
        </w:rPr>
        <w:t>2</w:t>
      </w:r>
      <w:r w:rsidR="00D8639C">
        <w:rPr>
          <w:sz w:val="18"/>
          <w:szCs w:val="18"/>
        </w:rPr>
        <w:t>3</w:t>
      </w:r>
      <w:r w:rsidRPr="002518E1">
        <w:rPr>
          <w:sz w:val="18"/>
          <w:szCs w:val="18"/>
        </w:rPr>
        <w:t xml:space="preserve">)  </w:t>
      </w:r>
    </w:p>
    <w:p w:rsidR="002518E1" w:rsidRPr="0060702E" w:rsidRDefault="002518E1" w:rsidP="002518E1">
      <w:pPr>
        <w:keepLines/>
        <w:jc w:val="left"/>
        <w:rPr>
          <w:sz w:val="18"/>
          <w:szCs w:val="18"/>
        </w:rPr>
      </w:pPr>
    </w:p>
    <w:p w:rsidR="002518E1" w:rsidRDefault="002518E1" w:rsidP="00251FF4">
      <w:pPr>
        <w:pStyle w:val="Caption"/>
      </w:pPr>
      <w:bookmarkStart w:id="89" w:name="_Toc524595709"/>
      <w:r w:rsidRPr="00301AC7">
        <w:t xml:space="preserve">Figure </w:t>
      </w:r>
      <w:r w:rsidR="000367F1" w:rsidRPr="00301AC7">
        <w:rPr>
          <w:noProof/>
        </w:rPr>
        <w:fldChar w:fldCharType="begin"/>
      </w:r>
      <w:r w:rsidR="000367F1" w:rsidRPr="00301AC7">
        <w:rPr>
          <w:noProof/>
        </w:rPr>
        <w:instrText xml:space="preserve"> SEQ Figure \* ARABIC </w:instrText>
      </w:r>
      <w:r w:rsidR="000367F1" w:rsidRPr="00301AC7">
        <w:rPr>
          <w:noProof/>
        </w:rPr>
        <w:fldChar w:fldCharType="separate"/>
      </w:r>
      <w:r w:rsidR="009676C0">
        <w:rPr>
          <w:noProof/>
        </w:rPr>
        <w:t>23</w:t>
      </w:r>
      <w:r w:rsidR="000367F1" w:rsidRPr="00301AC7">
        <w:rPr>
          <w:noProof/>
        </w:rPr>
        <w:fldChar w:fldCharType="end"/>
      </w:r>
      <w:r w:rsidRPr="00301AC7">
        <w:t>.  Number of members of the Union involved in drafting Test Guidelines</w:t>
      </w:r>
      <w:bookmarkEnd w:id="89"/>
    </w:p>
    <w:p w:rsidR="002518E1" w:rsidRPr="0060702E" w:rsidRDefault="00301AC7" w:rsidP="0094169F">
      <w:pPr>
        <w:spacing w:after="120"/>
        <w:jc w:val="center"/>
      </w:pPr>
      <w:r>
        <w:rPr>
          <w:noProof/>
        </w:rPr>
        <w:drawing>
          <wp:inline distT="0" distB="0" distL="0" distR="0" wp14:anchorId="463E63C0">
            <wp:extent cx="2966400" cy="2275200"/>
            <wp:effectExtent l="0" t="0" r="571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6400" cy="2275200"/>
                    </a:xfrm>
                    <a:prstGeom prst="rect">
                      <a:avLst/>
                    </a:prstGeom>
                    <a:noFill/>
                  </pic:spPr>
                </pic:pic>
              </a:graphicData>
            </a:graphic>
          </wp:inline>
        </w:drawing>
      </w:r>
    </w:p>
    <w:p w:rsidR="00F62200" w:rsidRDefault="00F62200" w:rsidP="00FD40C2">
      <w:pPr>
        <w:rPr>
          <w:sz w:val="18"/>
        </w:rPr>
      </w:pPr>
    </w:p>
    <w:p w:rsidR="0057538B" w:rsidRPr="00DE7A13" w:rsidRDefault="0057538B" w:rsidP="00D8639C">
      <w:pPr>
        <w:pStyle w:val="Heading8"/>
        <w:keepNext/>
        <w:rPr>
          <w:szCs w:val="18"/>
        </w:rPr>
      </w:pPr>
      <w:bookmarkStart w:id="90" w:name="_Toc521423484"/>
      <w:bookmarkStart w:id="91" w:name="_Toc524595710"/>
      <w:r w:rsidRPr="00DE7A13">
        <w:rPr>
          <w:szCs w:val="18"/>
        </w:rPr>
        <w:lastRenderedPageBreak/>
        <w:t>(f)  Development of web-based Test Guidelines Template (TG Template) with facility for:</w:t>
      </w:r>
      <w:bookmarkEnd w:id="90"/>
      <w:bookmarkEnd w:id="91"/>
    </w:p>
    <w:p w:rsidR="00791BBD" w:rsidRPr="0057538B" w:rsidRDefault="00791BBD" w:rsidP="00791BBD">
      <w:pPr>
        <w:rPr>
          <w:sz w:val="18"/>
        </w:rPr>
      </w:pPr>
      <w:bookmarkStart w:id="92" w:name="_Toc521423485"/>
      <w:r w:rsidRPr="0057538B">
        <w:rPr>
          <w:sz w:val="18"/>
        </w:rPr>
        <w:t>The web-based TG Template was used for the preparation of draft Test Guidelines for the TWPs at their sessions in 2016 and 2017.</w:t>
      </w:r>
    </w:p>
    <w:p w:rsidR="00791BBD" w:rsidRPr="00FD40C2" w:rsidRDefault="00791BBD" w:rsidP="00791BBD">
      <w:pPr>
        <w:rPr>
          <w:sz w:val="18"/>
        </w:rPr>
      </w:pPr>
    </w:p>
    <w:p w:rsidR="0057538B" w:rsidRPr="00DE7A13" w:rsidRDefault="0057538B" w:rsidP="0057538B">
      <w:pPr>
        <w:pStyle w:val="Heading9"/>
        <w:jc w:val="left"/>
      </w:pPr>
      <w:bookmarkStart w:id="93" w:name="_Toc524595711"/>
      <w:r w:rsidRPr="00DE7A13">
        <w:t>1.  Translation in UPOV languages</w:t>
      </w:r>
      <w:bookmarkEnd w:id="92"/>
      <w:bookmarkEnd w:id="93"/>
    </w:p>
    <w:p w:rsidR="0057538B" w:rsidRPr="00DE7A13" w:rsidRDefault="0057538B" w:rsidP="0057538B">
      <w:pPr>
        <w:rPr>
          <w:color w:val="000000" w:themeColor="text1"/>
          <w:sz w:val="18"/>
          <w:szCs w:val="18"/>
        </w:rPr>
      </w:pPr>
      <w:r w:rsidRPr="00DE7A13">
        <w:rPr>
          <w:color w:val="000000" w:themeColor="text1"/>
          <w:sz w:val="18"/>
          <w:szCs w:val="18"/>
        </w:rPr>
        <w:t xml:space="preserve">In 2017, a translation interface was developed to allow exporting and importing translation content in Excel format. This interface was also used to insert adopted TG characteristics and corresponding states of expression in UPOV languages </w:t>
      </w:r>
      <w:r>
        <w:rPr>
          <w:color w:val="000000" w:themeColor="text1"/>
          <w:sz w:val="18"/>
          <w:szCs w:val="18"/>
        </w:rPr>
        <w:t xml:space="preserve">and </w:t>
      </w:r>
      <w:r w:rsidRPr="00DE7A13">
        <w:rPr>
          <w:color w:val="000000" w:themeColor="text1"/>
          <w:sz w:val="18"/>
          <w:szCs w:val="18"/>
        </w:rPr>
        <w:t>in Chinese, Georgian</w:t>
      </w:r>
      <w:r>
        <w:rPr>
          <w:color w:val="000000" w:themeColor="text1"/>
          <w:sz w:val="18"/>
          <w:szCs w:val="18"/>
        </w:rPr>
        <w:t>,</w:t>
      </w:r>
      <w:r w:rsidRPr="00DE7A13">
        <w:rPr>
          <w:color w:val="000000" w:themeColor="text1"/>
          <w:sz w:val="18"/>
          <w:szCs w:val="18"/>
        </w:rPr>
        <w:t xml:space="preserve"> Japanese, Romanian</w:t>
      </w:r>
      <w:r>
        <w:rPr>
          <w:color w:val="000000" w:themeColor="text1"/>
          <w:sz w:val="18"/>
          <w:szCs w:val="18"/>
        </w:rPr>
        <w:t xml:space="preserve"> and </w:t>
      </w:r>
      <w:r w:rsidRPr="00DE7A13">
        <w:rPr>
          <w:color w:val="000000" w:themeColor="text1"/>
          <w:sz w:val="18"/>
          <w:szCs w:val="18"/>
        </w:rPr>
        <w:t>Turkish.</w:t>
      </w:r>
    </w:p>
    <w:p w:rsidR="0057538B" w:rsidRPr="00DE7A13" w:rsidRDefault="0057538B" w:rsidP="0057538B">
      <w:pPr>
        <w:rPr>
          <w:color w:val="000000" w:themeColor="text1"/>
          <w:sz w:val="18"/>
          <w:szCs w:val="18"/>
        </w:rPr>
      </w:pPr>
    </w:p>
    <w:p w:rsidR="0057538B" w:rsidRPr="00DE7A13" w:rsidRDefault="0057538B" w:rsidP="0057538B">
      <w:pPr>
        <w:rPr>
          <w:color w:val="000000" w:themeColor="text1"/>
          <w:sz w:val="18"/>
          <w:szCs w:val="18"/>
        </w:rPr>
      </w:pPr>
      <w:r>
        <w:rPr>
          <w:color w:val="000000" w:themeColor="text1"/>
          <w:sz w:val="18"/>
          <w:szCs w:val="18"/>
        </w:rPr>
        <w:t>T</w:t>
      </w:r>
      <w:r w:rsidRPr="00DE7A13">
        <w:rPr>
          <w:color w:val="000000" w:themeColor="text1"/>
          <w:sz w:val="18"/>
          <w:szCs w:val="18"/>
        </w:rPr>
        <w:t>he reporting tool was extended to support French, German and Spanish in order to produce TG documents in those languages.</w:t>
      </w:r>
    </w:p>
    <w:p w:rsidR="0057538B" w:rsidRPr="00DE7A13" w:rsidRDefault="0057538B" w:rsidP="0057538B">
      <w:pPr>
        <w:rPr>
          <w:color w:val="000000" w:themeColor="text1"/>
          <w:sz w:val="18"/>
          <w:szCs w:val="18"/>
        </w:rPr>
      </w:pPr>
    </w:p>
    <w:p w:rsidR="0057538B" w:rsidRPr="00DE7A13" w:rsidRDefault="0057538B" w:rsidP="0057538B">
      <w:pPr>
        <w:pStyle w:val="Heading9"/>
        <w:jc w:val="left"/>
      </w:pPr>
      <w:bookmarkStart w:id="94" w:name="_Toc521423486"/>
      <w:bookmarkStart w:id="95" w:name="_Toc524595712"/>
      <w:r w:rsidRPr="00DE7A13">
        <w:t>2.  Use by members of the Union in the preparation of individual authorities</w:t>
      </w:r>
      <w:r>
        <w:t>’</w:t>
      </w:r>
      <w:r w:rsidRPr="00DE7A13">
        <w:t xml:space="preserve"> test guidelines</w:t>
      </w:r>
      <w:bookmarkEnd w:id="94"/>
      <w:bookmarkEnd w:id="95"/>
    </w:p>
    <w:p w:rsidR="0057538B" w:rsidRPr="00DE7A13" w:rsidRDefault="0057538B" w:rsidP="0057538B">
      <w:pPr>
        <w:rPr>
          <w:color w:val="000000" w:themeColor="text1"/>
          <w:sz w:val="18"/>
          <w:szCs w:val="18"/>
        </w:rPr>
      </w:pPr>
      <w:r w:rsidRPr="00DE7A13">
        <w:rPr>
          <w:color w:val="000000" w:themeColor="text1"/>
          <w:sz w:val="18"/>
          <w:szCs w:val="18"/>
        </w:rPr>
        <w:t>No developments.</w:t>
      </w:r>
    </w:p>
    <w:p w:rsidR="0057538B" w:rsidRDefault="0057538B" w:rsidP="0057538B">
      <w:pPr>
        <w:rPr>
          <w:color w:val="000000" w:themeColor="text1"/>
          <w:sz w:val="18"/>
          <w:szCs w:val="18"/>
        </w:rPr>
      </w:pPr>
    </w:p>
    <w:p w:rsidR="0057538B" w:rsidRDefault="0057538B" w:rsidP="0057538B">
      <w:pPr>
        <w:rPr>
          <w:color w:val="000000" w:themeColor="text1"/>
          <w:sz w:val="18"/>
          <w:szCs w:val="18"/>
        </w:rPr>
      </w:pPr>
    </w:p>
    <w:p w:rsidR="005D309A" w:rsidRPr="0060702E" w:rsidRDefault="00FD40C2" w:rsidP="00FD40C2">
      <w:pPr>
        <w:pStyle w:val="Heading6"/>
        <w:keepNext/>
      </w:pPr>
      <w:bookmarkStart w:id="96" w:name="_Toc524595713"/>
      <w:r>
        <w:t>4</w:t>
      </w:r>
      <w:r w:rsidR="005D309A" w:rsidRPr="0060702E">
        <w:t xml:space="preserve">.  Cooperation </w:t>
      </w:r>
      <w:r w:rsidR="00800667">
        <w:t xml:space="preserve">IN DUS </w:t>
      </w:r>
      <w:r w:rsidR="005D309A" w:rsidRPr="0060702E">
        <w:t>examination</w:t>
      </w:r>
      <w:bookmarkEnd w:id="96"/>
    </w:p>
    <w:p w:rsidR="005D309A" w:rsidRDefault="005D309A" w:rsidP="00FD40C2">
      <w:pPr>
        <w:keepNext/>
        <w:rPr>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5D309A" w:rsidRPr="00924EC3" w:rsidTr="00F87962">
        <w:trPr>
          <w:jc w:val="center"/>
        </w:trPr>
        <w:tc>
          <w:tcPr>
            <w:tcW w:w="798" w:type="dxa"/>
            <w:tcMar>
              <w:left w:w="0" w:type="dxa"/>
              <w:right w:w="0" w:type="dxa"/>
            </w:tcMar>
            <w:vAlign w:val="bottom"/>
          </w:tcPr>
          <w:p w:rsidR="005D309A" w:rsidRPr="00924EC3" w:rsidRDefault="005D309A" w:rsidP="00FD40C2">
            <w:pPr>
              <w:keepNext/>
              <w:jc w:val="right"/>
              <w:rPr>
                <w:sz w:val="18"/>
              </w:rPr>
            </w:pPr>
            <w:r w:rsidRPr="00924EC3">
              <w:rPr>
                <w:noProof/>
              </w:rPr>
              <w:drawing>
                <wp:inline distT="0" distB="0" distL="0" distR="0" wp14:anchorId="159FCB80" wp14:editId="2E4EA852">
                  <wp:extent cx="305435" cy="4679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2-Genie-logo-A.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5435" cy="467995"/>
                          </a:xfrm>
                          <a:prstGeom prst="rect">
                            <a:avLst/>
                          </a:prstGeom>
                        </pic:spPr>
                      </pic:pic>
                    </a:graphicData>
                  </a:graphic>
                </wp:inline>
              </w:drawing>
            </w:r>
          </w:p>
        </w:tc>
        <w:tc>
          <w:tcPr>
            <w:tcW w:w="5664" w:type="dxa"/>
            <w:tcMar>
              <w:left w:w="0" w:type="dxa"/>
              <w:right w:w="0" w:type="dxa"/>
            </w:tcMar>
            <w:vAlign w:val="bottom"/>
          </w:tcPr>
          <w:p w:rsidR="005D309A" w:rsidRPr="00924EC3" w:rsidRDefault="005D309A" w:rsidP="00FD40C2">
            <w:pPr>
              <w:pStyle w:val="Heading8"/>
              <w:keepNext/>
              <w:spacing w:after="0"/>
              <w:outlineLvl w:val="7"/>
            </w:pPr>
            <w:bookmarkStart w:id="97" w:name="_Toc524595714"/>
            <w:r w:rsidRPr="00924EC3">
              <w:t>GENIE Database:  visits to the UPOV Website in 2017</w:t>
            </w:r>
            <w:bookmarkEnd w:id="97"/>
          </w:p>
        </w:tc>
      </w:tr>
    </w:tbl>
    <w:p w:rsidR="00FD1F26" w:rsidRPr="00C94B5A" w:rsidRDefault="00FD1F26" w:rsidP="00FD40C2">
      <w:pPr>
        <w:keepNext/>
        <w:rPr>
          <w:sz w:val="18"/>
        </w:rPr>
      </w:pPr>
    </w:p>
    <w:tbl>
      <w:tblPr>
        <w:tblW w:w="9747" w:type="dxa"/>
        <w:tblLayout w:type="fixed"/>
        <w:tblLook w:val="0000" w:firstRow="0" w:lastRow="0" w:firstColumn="0" w:lastColumn="0" w:noHBand="0" w:noVBand="0"/>
      </w:tblPr>
      <w:tblGrid>
        <w:gridCol w:w="5211"/>
        <w:gridCol w:w="4536"/>
      </w:tblGrid>
      <w:tr w:rsidR="005D309A" w:rsidRPr="00924EC3" w:rsidTr="00F87962">
        <w:tc>
          <w:tcPr>
            <w:tcW w:w="5211" w:type="dxa"/>
          </w:tcPr>
          <w:tbl>
            <w:tblPr>
              <w:tblW w:w="42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75"/>
              <w:gridCol w:w="2250"/>
            </w:tblGrid>
            <w:tr w:rsidR="005D309A" w:rsidRPr="00924EC3" w:rsidTr="00F87962">
              <w:trPr>
                <w:trHeight w:val="148"/>
              </w:trPr>
              <w:tc>
                <w:tcPr>
                  <w:tcW w:w="1975" w:type="dxa"/>
                </w:tcPr>
                <w:p w:rsidR="005D309A" w:rsidRPr="00924EC3" w:rsidRDefault="005D309A" w:rsidP="00F87962">
                  <w:pPr>
                    <w:pStyle w:val="Default"/>
                    <w:ind w:firstLine="6"/>
                    <w:rPr>
                      <w:sz w:val="18"/>
                      <w:szCs w:val="18"/>
                    </w:rPr>
                  </w:pPr>
                  <w:r w:rsidRPr="00924EC3">
                    <w:rPr>
                      <w:sz w:val="18"/>
                      <w:szCs w:val="18"/>
                    </w:rPr>
                    <w:t xml:space="preserve">Sessions </w:t>
                  </w:r>
                </w:p>
              </w:tc>
              <w:tc>
                <w:tcPr>
                  <w:tcW w:w="2250" w:type="dxa"/>
                </w:tcPr>
                <w:p w:rsidR="005D309A" w:rsidRPr="00924EC3" w:rsidRDefault="005D309A" w:rsidP="00F87962">
                  <w:pPr>
                    <w:pStyle w:val="Default"/>
                    <w:ind w:right="170"/>
                    <w:jc w:val="right"/>
                    <w:rPr>
                      <w:sz w:val="18"/>
                      <w:szCs w:val="18"/>
                    </w:rPr>
                  </w:pPr>
                  <w:r w:rsidRPr="00924EC3">
                    <w:rPr>
                      <w:sz w:val="18"/>
                      <w:szCs w:val="18"/>
                    </w:rPr>
                    <w:t>14,861</w:t>
                  </w:r>
                </w:p>
              </w:tc>
            </w:tr>
            <w:tr w:rsidR="005D309A" w:rsidRPr="00924EC3" w:rsidTr="00F87962">
              <w:trPr>
                <w:trHeight w:val="148"/>
              </w:trPr>
              <w:tc>
                <w:tcPr>
                  <w:tcW w:w="1975" w:type="dxa"/>
                </w:tcPr>
                <w:p w:rsidR="005D309A" w:rsidRPr="00924EC3" w:rsidRDefault="005D309A" w:rsidP="00F87962">
                  <w:pPr>
                    <w:pStyle w:val="Default"/>
                    <w:ind w:firstLine="6"/>
                    <w:rPr>
                      <w:sz w:val="18"/>
                      <w:szCs w:val="18"/>
                    </w:rPr>
                  </w:pPr>
                  <w:r w:rsidRPr="00924EC3">
                    <w:rPr>
                      <w:sz w:val="18"/>
                      <w:szCs w:val="18"/>
                    </w:rPr>
                    <w:t xml:space="preserve">Users </w:t>
                  </w:r>
                </w:p>
              </w:tc>
              <w:tc>
                <w:tcPr>
                  <w:tcW w:w="2250" w:type="dxa"/>
                </w:tcPr>
                <w:p w:rsidR="005D309A" w:rsidRPr="00924EC3" w:rsidRDefault="005D309A" w:rsidP="00F87962">
                  <w:pPr>
                    <w:pStyle w:val="Default"/>
                    <w:ind w:right="170"/>
                    <w:jc w:val="right"/>
                    <w:rPr>
                      <w:sz w:val="18"/>
                      <w:szCs w:val="18"/>
                    </w:rPr>
                  </w:pPr>
                  <w:r w:rsidRPr="00924EC3">
                    <w:rPr>
                      <w:sz w:val="18"/>
                      <w:szCs w:val="18"/>
                    </w:rPr>
                    <w:t>9,991</w:t>
                  </w:r>
                </w:p>
              </w:tc>
            </w:tr>
            <w:tr w:rsidR="005D309A" w:rsidRPr="00924EC3" w:rsidTr="00F87962">
              <w:trPr>
                <w:trHeight w:val="148"/>
              </w:trPr>
              <w:tc>
                <w:tcPr>
                  <w:tcW w:w="1975" w:type="dxa"/>
                </w:tcPr>
                <w:p w:rsidR="005D309A" w:rsidRPr="00924EC3" w:rsidRDefault="005D309A" w:rsidP="00F87962">
                  <w:pPr>
                    <w:pStyle w:val="Default"/>
                    <w:ind w:firstLine="6"/>
                    <w:rPr>
                      <w:sz w:val="18"/>
                      <w:szCs w:val="18"/>
                    </w:rPr>
                  </w:pPr>
                  <w:r w:rsidRPr="00924EC3">
                    <w:rPr>
                      <w:sz w:val="18"/>
                      <w:szCs w:val="18"/>
                    </w:rPr>
                    <w:t xml:space="preserve">Pageviews </w:t>
                  </w:r>
                </w:p>
              </w:tc>
              <w:tc>
                <w:tcPr>
                  <w:tcW w:w="2250" w:type="dxa"/>
                </w:tcPr>
                <w:p w:rsidR="005D309A" w:rsidRPr="00924EC3" w:rsidRDefault="005D309A" w:rsidP="00F87962">
                  <w:pPr>
                    <w:pStyle w:val="Default"/>
                    <w:ind w:right="170"/>
                    <w:jc w:val="right"/>
                    <w:rPr>
                      <w:sz w:val="18"/>
                      <w:szCs w:val="18"/>
                    </w:rPr>
                  </w:pPr>
                  <w:r w:rsidRPr="00924EC3">
                    <w:rPr>
                      <w:sz w:val="18"/>
                      <w:szCs w:val="18"/>
                    </w:rPr>
                    <w:t>72,756</w:t>
                  </w:r>
                </w:p>
              </w:tc>
            </w:tr>
            <w:tr w:rsidR="005D309A" w:rsidRPr="00924EC3" w:rsidTr="00F87962">
              <w:trPr>
                <w:trHeight w:val="148"/>
              </w:trPr>
              <w:tc>
                <w:tcPr>
                  <w:tcW w:w="1975" w:type="dxa"/>
                </w:tcPr>
                <w:p w:rsidR="005D309A" w:rsidRPr="00924EC3" w:rsidRDefault="005D309A" w:rsidP="00F87962">
                  <w:pPr>
                    <w:pStyle w:val="Default"/>
                    <w:ind w:firstLine="6"/>
                    <w:rPr>
                      <w:sz w:val="18"/>
                      <w:szCs w:val="18"/>
                    </w:rPr>
                  </w:pPr>
                  <w:r w:rsidRPr="00924EC3">
                    <w:rPr>
                      <w:sz w:val="18"/>
                      <w:szCs w:val="18"/>
                    </w:rPr>
                    <w:t xml:space="preserve">New Visitors </w:t>
                  </w:r>
                </w:p>
              </w:tc>
              <w:tc>
                <w:tcPr>
                  <w:tcW w:w="2250" w:type="dxa"/>
                </w:tcPr>
                <w:p w:rsidR="005D309A" w:rsidRPr="00924EC3" w:rsidRDefault="005D309A" w:rsidP="00F87962">
                  <w:pPr>
                    <w:pStyle w:val="Default"/>
                    <w:ind w:right="170" w:firstLine="276"/>
                    <w:jc w:val="right"/>
                    <w:rPr>
                      <w:sz w:val="18"/>
                      <w:szCs w:val="18"/>
                    </w:rPr>
                  </w:pPr>
                  <w:r w:rsidRPr="00924EC3">
                    <w:rPr>
                      <w:sz w:val="18"/>
                      <w:szCs w:val="18"/>
                    </w:rPr>
                    <w:t>69.8%</w:t>
                  </w:r>
                </w:p>
              </w:tc>
            </w:tr>
            <w:tr w:rsidR="005D309A" w:rsidRPr="00924EC3" w:rsidTr="00F87962">
              <w:trPr>
                <w:trHeight w:val="148"/>
              </w:trPr>
              <w:tc>
                <w:tcPr>
                  <w:tcW w:w="1975" w:type="dxa"/>
                </w:tcPr>
                <w:p w:rsidR="005D309A" w:rsidRPr="00924EC3" w:rsidRDefault="005D309A" w:rsidP="00F87962">
                  <w:pPr>
                    <w:ind w:firstLine="6"/>
                    <w:jc w:val="left"/>
                    <w:rPr>
                      <w:sz w:val="18"/>
                      <w:szCs w:val="18"/>
                    </w:rPr>
                  </w:pPr>
                  <w:r w:rsidRPr="00924EC3">
                    <w:rPr>
                      <w:sz w:val="18"/>
                      <w:szCs w:val="18"/>
                    </w:rPr>
                    <w:t xml:space="preserve">Returning Visitors </w:t>
                  </w:r>
                </w:p>
              </w:tc>
              <w:tc>
                <w:tcPr>
                  <w:tcW w:w="2250" w:type="dxa"/>
                </w:tcPr>
                <w:p w:rsidR="005D309A" w:rsidRPr="00924EC3" w:rsidRDefault="005D309A" w:rsidP="00F87962">
                  <w:pPr>
                    <w:ind w:right="170" w:firstLine="276"/>
                    <w:jc w:val="right"/>
                    <w:rPr>
                      <w:sz w:val="18"/>
                      <w:szCs w:val="18"/>
                    </w:rPr>
                  </w:pPr>
                  <w:r w:rsidRPr="00924EC3">
                    <w:rPr>
                      <w:sz w:val="18"/>
                      <w:szCs w:val="18"/>
                    </w:rPr>
                    <w:t>30.2%</w:t>
                  </w:r>
                </w:p>
              </w:tc>
            </w:tr>
          </w:tbl>
          <w:p w:rsidR="005D309A" w:rsidRPr="00924EC3" w:rsidRDefault="005D309A" w:rsidP="00F87962">
            <w:pPr>
              <w:pStyle w:val="Heading9"/>
            </w:pPr>
          </w:p>
        </w:tc>
        <w:tc>
          <w:tcPr>
            <w:tcW w:w="4536" w:type="dxa"/>
          </w:tcPr>
          <w:tbl>
            <w:tblPr>
              <w:tblW w:w="43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5D309A" w:rsidRPr="00924EC3" w:rsidTr="00F87962">
              <w:trPr>
                <w:trHeight w:val="143"/>
              </w:trPr>
              <w:tc>
                <w:tcPr>
                  <w:tcW w:w="1284" w:type="dxa"/>
                </w:tcPr>
                <w:p w:rsidR="005D309A" w:rsidRPr="00924EC3" w:rsidRDefault="005D309A" w:rsidP="00F87962">
                  <w:pPr>
                    <w:autoSpaceDE w:val="0"/>
                    <w:autoSpaceDN w:val="0"/>
                    <w:adjustRightInd w:val="0"/>
                    <w:jc w:val="left"/>
                    <w:rPr>
                      <w:rFonts w:cs="Arial"/>
                      <w:color w:val="000000"/>
                      <w:sz w:val="18"/>
                      <w:szCs w:val="22"/>
                    </w:rPr>
                  </w:pPr>
                  <w:r w:rsidRPr="00924EC3">
                    <w:rPr>
                      <w:rFonts w:cs="Arial"/>
                      <w:bCs/>
                      <w:color w:val="000000"/>
                      <w:sz w:val="18"/>
                      <w:szCs w:val="22"/>
                    </w:rPr>
                    <w:t xml:space="preserve">Language </w:t>
                  </w:r>
                </w:p>
              </w:tc>
              <w:tc>
                <w:tcPr>
                  <w:tcW w:w="1260" w:type="dxa"/>
                </w:tcPr>
                <w:p w:rsidR="005D309A" w:rsidRPr="00924EC3" w:rsidRDefault="005D309A" w:rsidP="00F87962">
                  <w:pPr>
                    <w:autoSpaceDE w:val="0"/>
                    <w:autoSpaceDN w:val="0"/>
                    <w:adjustRightInd w:val="0"/>
                    <w:jc w:val="left"/>
                    <w:rPr>
                      <w:rFonts w:cs="Arial"/>
                      <w:color w:val="000000"/>
                      <w:sz w:val="18"/>
                      <w:szCs w:val="22"/>
                    </w:rPr>
                  </w:pPr>
                  <w:r w:rsidRPr="00924EC3">
                    <w:rPr>
                      <w:rFonts w:cs="Arial"/>
                      <w:bCs/>
                      <w:color w:val="000000"/>
                      <w:sz w:val="18"/>
                      <w:szCs w:val="22"/>
                    </w:rPr>
                    <w:t xml:space="preserve">Pageviews </w:t>
                  </w:r>
                </w:p>
              </w:tc>
              <w:tc>
                <w:tcPr>
                  <w:tcW w:w="1800" w:type="dxa"/>
                </w:tcPr>
                <w:p w:rsidR="005D309A" w:rsidRPr="00924EC3" w:rsidRDefault="005D309A" w:rsidP="00F87962">
                  <w:pPr>
                    <w:autoSpaceDE w:val="0"/>
                    <w:autoSpaceDN w:val="0"/>
                    <w:adjustRightInd w:val="0"/>
                    <w:jc w:val="left"/>
                    <w:rPr>
                      <w:rFonts w:cs="Arial"/>
                      <w:bCs/>
                      <w:color w:val="000000"/>
                      <w:sz w:val="18"/>
                      <w:szCs w:val="22"/>
                    </w:rPr>
                  </w:pPr>
                  <w:r w:rsidRPr="00924EC3">
                    <w:rPr>
                      <w:rFonts w:cs="Arial"/>
                      <w:bCs/>
                      <w:color w:val="000000"/>
                      <w:sz w:val="18"/>
                      <w:szCs w:val="22"/>
                    </w:rPr>
                    <w:t xml:space="preserve">Unique pageviews </w:t>
                  </w:r>
                </w:p>
                <w:p w:rsidR="005D309A" w:rsidRPr="00924EC3" w:rsidRDefault="005D309A" w:rsidP="00F87962">
                  <w:pPr>
                    <w:autoSpaceDE w:val="0"/>
                    <w:autoSpaceDN w:val="0"/>
                    <w:adjustRightInd w:val="0"/>
                    <w:jc w:val="left"/>
                    <w:rPr>
                      <w:rFonts w:cs="Arial"/>
                      <w:color w:val="000000"/>
                      <w:sz w:val="18"/>
                      <w:szCs w:val="22"/>
                    </w:rPr>
                  </w:pPr>
                </w:p>
              </w:tc>
            </w:tr>
            <w:tr w:rsidR="005D309A" w:rsidRPr="00924EC3" w:rsidTr="00F87962">
              <w:trPr>
                <w:trHeight w:val="148"/>
              </w:trPr>
              <w:tc>
                <w:tcPr>
                  <w:tcW w:w="1284" w:type="dxa"/>
                </w:tcPr>
                <w:p w:rsidR="005D309A" w:rsidRPr="00924EC3" w:rsidRDefault="005D309A" w:rsidP="00F87962">
                  <w:pPr>
                    <w:autoSpaceDE w:val="0"/>
                    <w:autoSpaceDN w:val="0"/>
                    <w:adjustRightInd w:val="0"/>
                    <w:jc w:val="left"/>
                    <w:rPr>
                      <w:rFonts w:cs="Arial"/>
                      <w:color w:val="000000"/>
                      <w:sz w:val="18"/>
                      <w:szCs w:val="22"/>
                    </w:rPr>
                  </w:pPr>
                  <w:r w:rsidRPr="00924EC3">
                    <w:rPr>
                      <w:rFonts w:cs="Arial"/>
                      <w:color w:val="000000"/>
                      <w:sz w:val="18"/>
                      <w:szCs w:val="22"/>
                    </w:rPr>
                    <w:t xml:space="preserve">English </w:t>
                  </w:r>
                </w:p>
              </w:tc>
              <w:tc>
                <w:tcPr>
                  <w:tcW w:w="1260" w:type="dxa"/>
                </w:tcPr>
                <w:p w:rsidR="005D309A" w:rsidRPr="00924EC3" w:rsidRDefault="005D309A" w:rsidP="00F87962">
                  <w:pPr>
                    <w:pStyle w:val="Default"/>
                    <w:tabs>
                      <w:tab w:val="decimal" w:pos="849"/>
                    </w:tabs>
                    <w:rPr>
                      <w:sz w:val="18"/>
                      <w:szCs w:val="18"/>
                    </w:rPr>
                  </w:pPr>
                  <w:r w:rsidRPr="00924EC3">
                    <w:rPr>
                      <w:sz w:val="18"/>
                      <w:szCs w:val="18"/>
                    </w:rPr>
                    <w:t>50,811</w:t>
                  </w:r>
                </w:p>
              </w:tc>
              <w:tc>
                <w:tcPr>
                  <w:tcW w:w="1800" w:type="dxa"/>
                </w:tcPr>
                <w:p w:rsidR="005D309A" w:rsidRPr="00924EC3" w:rsidRDefault="005D309A" w:rsidP="00F87962">
                  <w:pPr>
                    <w:pStyle w:val="Default"/>
                    <w:ind w:right="97"/>
                    <w:jc w:val="right"/>
                    <w:rPr>
                      <w:sz w:val="18"/>
                      <w:szCs w:val="18"/>
                    </w:rPr>
                  </w:pPr>
                  <w:r w:rsidRPr="00924EC3">
                    <w:rPr>
                      <w:sz w:val="18"/>
                      <w:szCs w:val="18"/>
                    </w:rPr>
                    <w:t>28,534</w:t>
                  </w:r>
                </w:p>
              </w:tc>
            </w:tr>
            <w:tr w:rsidR="005D309A" w:rsidRPr="00924EC3" w:rsidTr="00F87962">
              <w:trPr>
                <w:trHeight w:val="142"/>
              </w:trPr>
              <w:tc>
                <w:tcPr>
                  <w:tcW w:w="1284" w:type="dxa"/>
                </w:tcPr>
                <w:p w:rsidR="005D309A" w:rsidRPr="00924EC3" w:rsidRDefault="005D309A" w:rsidP="00F87962">
                  <w:pPr>
                    <w:autoSpaceDE w:val="0"/>
                    <w:autoSpaceDN w:val="0"/>
                    <w:adjustRightInd w:val="0"/>
                    <w:jc w:val="left"/>
                    <w:rPr>
                      <w:rFonts w:cs="Arial"/>
                      <w:color w:val="000000"/>
                      <w:sz w:val="18"/>
                      <w:szCs w:val="22"/>
                    </w:rPr>
                  </w:pPr>
                  <w:r w:rsidRPr="00924EC3">
                    <w:rPr>
                      <w:rFonts w:cs="Arial"/>
                      <w:color w:val="000000"/>
                      <w:sz w:val="18"/>
                      <w:szCs w:val="22"/>
                    </w:rPr>
                    <w:t xml:space="preserve">Spanish </w:t>
                  </w:r>
                </w:p>
              </w:tc>
              <w:tc>
                <w:tcPr>
                  <w:tcW w:w="1260" w:type="dxa"/>
                </w:tcPr>
                <w:p w:rsidR="005D309A" w:rsidRPr="00924EC3" w:rsidRDefault="005D309A" w:rsidP="00F87962">
                  <w:pPr>
                    <w:pStyle w:val="Default"/>
                    <w:tabs>
                      <w:tab w:val="decimal" w:pos="849"/>
                    </w:tabs>
                    <w:rPr>
                      <w:sz w:val="18"/>
                      <w:szCs w:val="18"/>
                    </w:rPr>
                  </w:pPr>
                  <w:r w:rsidRPr="00924EC3">
                    <w:rPr>
                      <w:sz w:val="18"/>
                      <w:szCs w:val="18"/>
                    </w:rPr>
                    <w:t>12,750</w:t>
                  </w:r>
                </w:p>
              </w:tc>
              <w:tc>
                <w:tcPr>
                  <w:tcW w:w="1800" w:type="dxa"/>
                </w:tcPr>
                <w:p w:rsidR="005D309A" w:rsidRPr="00924EC3" w:rsidRDefault="005D309A" w:rsidP="00F87962">
                  <w:pPr>
                    <w:pStyle w:val="Default"/>
                    <w:ind w:right="97"/>
                    <w:jc w:val="right"/>
                    <w:rPr>
                      <w:sz w:val="18"/>
                      <w:szCs w:val="18"/>
                    </w:rPr>
                  </w:pPr>
                  <w:r w:rsidRPr="00924EC3">
                    <w:rPr>
                      <w:sz w:val="18"/>
                      <w:szCs w:val="18"/>
                    </w:rPr>
                    <w:t>6,540</w:t>
                  </w:r>
                </w:p>
              </w:tc>
            </w:tr>
            <w:tr w:rsidR="005D309A" w:rsidRPr="00924EC3" w:rsidTr="00722FE5">
              <w:trPr>
                <w:trHeight w:val="148"/>
              </w:trPr>
              <w:tc>
                <w:tcPr>
                  <w:tcW w:w="1284" w:type="dxa"/>
                </w:tcPr>
                <w:p w:rsidR="005D309A" w:rsidRPr="00924EC3" w:rsidRDefault="005D309A" w:rsidP="00F87962">
                  <w:pPr>
                    <w:autoSpaceDE w:val="0"/>
                    <w:autoSpaceDN w:val="0"/>
                    <w:adjustRightInd w:val="0"/>
                    <w:jc w:val="left"/>
                    <w:rPr>
                      <w:rFonts w:cs="Arial"/>
                      <w:color w:val="000000"/>
                      <w:sz w:val="18"/>
                      <w:szCs w:val="22"/>
                    </w:rPr>
                  </w:pPr>
                  <w:r w:rsidRPr="00924EC3">
                    <w:rPr>
                      <w:rFonts w:cs="Arial"/>
                      <w:color w:val="000000"/>
                      <w:sz w:val="18"/>
                      <w:szCs w:val="22"/>
                    </w:rPr>
                    <w:t xml:space="preserve">French </w:t>
                  </w:r>
                </w:p>
              </w:tc>
              <w:tc>
                <w:tcPr>
                  <w:tcW w:w="1260" w:type="dxa"/>
                  <w:tcBorders>
                    <w:bottom w:val="dotted" w:sz="4" w:space="0" w:color="auto"/>
                  </w:tcBorders>
                </w:tcPr>
                <w:p w:rsidR="005D309A" w:rsidRPr="00924EC3" w:rsidRDefault="005D309A" w:rsidP="00F87962">
                  <w:pPr>
                    <w:pStyle w:val="Default"/>
                    <w:tabs>
                      <w:tab w:val="decimal" w:pos="849"/>
                    </w:tabs>
                    <w:rPr>
                      <w:sz w:val="18"/>
                      <w:szCs w:val="18"/>
                    </w:rPr>
                  </w:pPr>
                  <w:r w:rsidRPr="00924EC3">
                    <w:rPr>
                      <w:sz w:val="18"/>
                      <w:szCs w:val="18"/>
                    </w:rPr>
                    <w:t>4,910</w:t>
                  </w:r>
                </w:p>
              </w:tc>
              <w:tc>
                <w:tcPr>
                  <w:tcW w:w="1800" w:type="dxa"/>
                  <w:tcBorders>
                    <w:bottom w:val="dotted" w:sz="4" w:space="0" w:color="auto"/>
                  </w:tcBorders>
                </w:tcPr>
                <w:p w:rsidR="005D309A" w:rsidRPr="00924EC3" w:rsidRDefault="005D309A" w:rsidP="00F87962">
                  <w:pPr>
                    <w:pStyle w:val="Default"/>
                    <w:ind w:right="97"/>
                    <w:jc w:val="right"/>
                    <w:rPr>
                      <w:sz w:val="18"/>
                      <w:szCs w:val="18"/>
                    </w:rPr>
                  </w:pPr>
                  <w:r w:rsidRPr="00924EC3">
                    <w:rPr>
                      <w:sz w:val="18"/>
                      <w:szCs w:val="18"/>
                    </w:rPr>
                    <w:t>3,024</w:t>
                  </w:r>
                </w:p>
              </w:tc>
            </w:tr>
            <w:tr w:rsidR="005D309A" w:rsidRPr="00924EC3" w:rsidTr="00722FE5">
              <w:trPr>
                <w:trHeight w:val="142"/>
              </w:trPr>
              <w:tc>
                <w:tcPr>
                  <w:tcW w:w="1284" w:type="dxa"/>
                </w:tcPr>
                <w:p w:rsidR="005D309A" w:rsidRPr="00924EC3" w:rsidRDefault="005D309A" w:rsidP="00F87962">
                  <w:pPr>
                    <w:autoSpaceDE w:val="0"/>
                    <w:autoSpaceDN w:val="0"/>
                    <w:adjustRightInd w:val="0"/>
                    <w:jc w:val="left"/>
                    <w:rPr>
                      <w:rFonts w:cs="Arial"/>
                      <w:color w:val="000000"/>
                      <w:sz w:val="18"/>
                      <w:szCs w:val="22"/>
                    </w:rPr>
                  </w:pPr>
                  <w:r w:rsidRPr="00924EC3">
                    <w:rPr>
                      <w:rFonts w:cs="Arial"/>
                      <w:color w:val="000000"/>
                      <w:sz w:val="18"/>
                      <w:szCs w:val="22"/>
                    </w:rPr>
                    <w:t xml:space="preserve">German </w:t>
                  </w:r>
                </w:p>
              </w:tc>
              <w:tc>
                <w:tcPr>
                  <w:tcW w:w="1260" w:type="dxa"/>
                  <w:tcBorders>
                    <w:bottom w:val="single" w:sz="4" w:space="0" w:color="auto"/>
                  </w:tcBorders>
                </w:tcPr>
                <w:p w:rsidR="005D309A" w:rsidRPr="00924EC3" w:rsidRDefault="005D309A" w:rsidP="00F87962">
                  <w:pPr>
                    <w:pStyle w:val="Default"/>
                    <w:tabs>
                      <w:tab w:val="decimal" w:pos="849"/>
                    </w:tabs>
                    <w:rPr>
                      <w:sz w:val="18"/>
                      <w:szCs w:val="18"/>
                    </w:rPr>
                  </w:pPr>
                  <w:r w:rsidRPr="00924EC3">
                    <w:rPr>
                      <w:sz w:val="18"/>
                      <w:szCs w:val="18"/>
                    </w:rPr>
                    <w:t>2,818</w:t>
                  </w:r>
                </w:p>
              </w:tc>
              <w:tc>
                <w:tcPr>
                  <w:tcW w:w="1800" w:type="dxa"/>
                  <w:tcBorders>
                    <w:bottom w:val="single" w:sz="4" w:space="0" w:color="auto"/>
                  </w:tcBorders>
                </w:tcPr>
                <w:p w:rsidR="005D309A" w:rsidRPr="00924EC3" w:rsidRDefault="005D309A" w:rsidP="00F87962">
                  <w:pPr>
                    <w:pStyle w:val="Default"/>
                    <w:ind w:right="97"/>
                    <w:jc w:val="right"/>
                    <w:rPr>
                      <w:sz w:val="18"/>
                      <w:szCs w:val="18"/>
                    </w:rPr>
                  </w:pPr>
                  <w:r w:rsidRPr="00924EC3">
                    <w:rPr>
                      <w:sz w:val="18"/>
                      <w:szCs w:val="18"/>
                    </w:rPr>
                    <w:t>1,858</w:t>
                  </w:r>
                </w:p>
              </w:tc>
            </w:tr>
            <w:tr w:rsidR="00722FE5" w:rsidRPr="00924EC3" w:rsidTr="00722FE5">
              <w:trPr>
                <w:trHeight w:val="142"/>
              </w:trPr>
              <w:tc>
                <w:tcPr>
                  <w:tcW w:w="1284" w:type="dxa"/>
                </w:tcPr>
                <w:p w:rsidR="00722FE5" w:rsidRPr="00924EC3" w:rsidRDefault="00722FE5" w:rsidP="00722FE5">
                  <w:pPr>
                    <w:autoSpaceDE w:val="0"/>
                    <w:autoSpaceDN w:val="0"/>
                    <w:adjustRightInd w:val="0"/>
                    <w:jc w:val="right"/>
                    <w:rPr>
                      <w:rFonts w:cs="Arial"/>
                      <w:color w:val="000000"/>
                      <w:sz w:val="18"/>
                      <w:szCs w:val="22"/>
                    </w:rPr>
                  </w:pPr>
                  <w:r>
                    <w:rPr>
                      <w:rFonts w:cs="Arial"/>
                      <w:color w:val="000000"/>
                      <w:sz w:val="18"/>
                      <w:szCs w:val="22"/>
                    </w:rPr>
                    <w:t>Total:</w:t>
                  </w:r>
                </w:p>
              </w:tc>
              <w:tc>
                <w:tcPr>
                  <w:tcW w:w="1260" w:type="dxa"/>
                  <w:tcBorders>
                    <w:top w:val="single" w:sz="4" w:space="0" w:color="auto"/>
                  </w:tcBorders>
                </w:tcPr>
                <w:p w:rsidR="00722FE5" w:rsidRPr="00924EC3" w:rsidRDefault="00722FE5" w:rsidP="00F87962">
                  <w:pPr>
                    <w:pStyle w:val="Default"/>
                    <w:tabs>
                      <w:tab w:val="decimal" w:pos="849"/>
                    </w:tabs>
                    <w:rPr>
                      <w:sz w:val="18"/>
                      <w:szCs w:val="18"/>
                    </w:rPr>
                  </w:pPr>
                  <w:r>
                    <w:rPr>
                      <w:sz w:val="18"/>
                      <w:szCs w:val="18"/>
                    </w:rPr>
                    <w:t>71,289</w:t>
                  </w:r>
                </w:p>
              </w:tc>
              <w:tc>
                <w:tcPr>
                  <w:tcW w:w="1800" w:type="dxa"/>
                  <w:tcBorders>
                    <w:top w:val="single" w:sz="4" w:space="0" w:color="auto"/>
                  </w:tcBorders>
                </w:tcPr>
                <w:p w:rsidR="00722FE5" w:rsidRPr="00924EC3" w:rsidRDefault="00722FE5" w:rsidP="00F87962">
                  <w:pPr>
                    <w:pStyle w:val="Default"/>
                    <w:ind w:right="97"/>
                    <w:jc w:val="right"/>
                    <w:rPr>
                      <w:sz w:val="18"/>
                      <w:szCs w:val="18"/>
                    </w:rPr>
                  </w:pPr>
                  <w:r>
                    <w:rPr>
                      <w:sz w:val="18"/>
                      <w:szCs w:val="18"/>
                    </w:rPr>
                    <w:t>39,956</w:t>
                  </w:r>
                </w:p>
              </w:tc>
            </w:tr>
          </w:tbl>
          <w:p w:rsidR="005D309A" w:rsidRPr="00924EC3" w:rsidRDefault="005D309A" w:rsidP="00F87962"/>
        </w:tc>
      </w:tr>
    </w:tbl>
    <w:p w:rsidR="005D309A" w:rsidRPr="00924EC3" w:rsidRDefault="005D309A" w:rsidP="005D309A"/>
    <w:p w:rsidR="005D309A" w:rsidRPr="00924EC3" w:rsidRDefault="005D309A" w:rsidP="005D309A">
      <w:pPr>
        <w:keepNext/>
        <w:jc w:val="center"/>
        <w:rPr>
          <w:bCs/>
          <w:sz w:val="18"/>
          <w:szCs w:val="22"/>
        </w:rPr>
      </w:pPr>
      <w:r w:rsidRPr="00924EC3">
        <w:rPr>
          <w:bCs/>
          <w:sz w:val="18"/>
          <w:szCs w:val="22"/>
        </w:rPr>
        <w:t>Top 10 countries visiting the GENIE database in 2017</w:t>
      </w:r>
    </w:p>
    <w:p w:rsidR="005D309A" w:rsidRPr="00924EC3" w:rsidRDefault="005D309A" w:rsidP="005D309A">
      <w:pPr>
        <w:rPr>
          <w:b/>
          <w:bCs/>
          <w:sz w:val="18"/>
          <w:szCs w:val="22"/>
        </w:rPr>
      </w:pPr>
    </w:p>
    <w:tbl>
      <w:tblPr>
        <w:tblW w:w="527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864"/>
        <w:gridCol w:w="1260"/>
        <w:gridCol w:w="1152"/>
      </w:tblGrid>
      <w:tr w:rsidR="005D309A" w:rsidRPr="00924EC3" w:rsidTr="00F87962">
        <w:trPr>
          <w:trHeight w:val="143"/>
          <w:jc w:val="center"/>
        </w:trPr>
        <w:tc>
          <w:tcPr>
            <w:tcW w:w="2864" w:type="dxa"/>
          </w:tcPr>
          <w:p w:rsidR="005D309A" w:rsidRPr="00924EC3" w:rsidRDefault="005D309A" w:rsidP="00F87962">
            <w:pPr>
              <w:autoSpaceDE w:val="0"/>
              <w:autoSpaceDN w:val="0"/>
              <w:adjustRightInd w:val="0"/>
              <w:jc w:val="left"/>
              <w:rPr>
                <w:rFonts w:cs="Arial"/>
                <w:color w:val="000000"/>
                <w:sz w:val="18"/>
                <w:szCs w:val="18"/>
              </w:rPr>
            </w:pPr>
            <w:r w:rsidRPr="00924EC3">
              <w:rPr>
                <w:rFonts w:cs="Arial"/>
                <w:bCs/>
                <w:color w:val="000000"/>
                <w:sz w:val="18"/>
                <w:szCs w:val="18"/>
              </w:rPr>
              <w:t xml:space="preserve">Country / Territory </w:t>
            </w:r>
          </w:p>
        </w:tc>
        <w:tc>
          <w:tcPr>
            <w:tcW w:w="1260" w:type="dxa"/>
          </w:tcPr>
          <w:p w:rsidR="005D309A" w:rsidRPr="00924EC3" w:rsidRDefault="005D309A" w:rsidP="00F87962">
            <w:pPr>
              <w:autoSpaceDE w:val="0"/>
              <w:autoSpaceDN w:val="0"/>
              <w:adjustRightInd w:val="0"/>
              <w:jc w:val="center"/>
              <w:rPr>
                <w:rFonts w:cs="Arial"/>
                <w:color w:val="000000"/>
                <w:sz w:val="18"/>
                <w:szCs w:val="18"/>
              </w:rPr>
            </w:pPr>
            <w:r w:rsidRPr="00924EC3">
              <w:rPr>
                <w:rFonts w:cs="Arial"/>
                <w:bCs/>
                <w:color w:val="000000"/>
                <w:sz w:val="18"/>
                <w:szCs w:val="18"/>
              </w:rPr>
              <w:t>Sessions</w:t>
            </w:r>
          </w:p>
        </w:tc>
        <w:tc>
          <w:tcPr>
            <w:tcW w:w="1152" w:type="dxa"/>
          </w:tcPr>
          <w:p w:rsidR="005D309A" w:rsidRPr="00924EC3" w:rsidRDefault="005D309A" w:rsidP="00F87962">
            <w:pPr>
              <w:autoSpaceDE w:val="0"/>
              <w:autoSpaceDN w:val="0"/>
              <w:adjustRightInd w:val="0"/>
              <w:jc w:val="center"/>
              <w:rPr>
                <w:rFonts w:cs="Arial"/>
                <w:bCs/>
                <w:color w:val="000000"/>
                <w:sz w:val="18"/>
                <w:szCs w:val="18"/>
              </w:rPr>
            </w:pPr>
            <w:r w:rsidRPr="00924EC3">
              <w:rPr>
                <w:rFonts w:cs="Arial"/>
                <w:bCs/>
                <w:color w:val="000000"/>
                <w:sz w:val="18"/>
                <w:szCs w:val="18"/>
              </w:rPr>
              <w:t>New Users</w:t>
            </w:r>
          </w:p>
          <w:p w:rsidR="005D309A" w:rsidRPr="00924EC3" w:rsidRDefault="005D309A" w:rsidP="00F87962">
            <w:pPr>
              <w:autoSpaceDE w:val="0"/>
              <w:autoSpaceDN w:val="0"/>
              <w:adjustRightInd w:val="0"/>
              <w:jc w:val="center"/>
              <w:rPr>
                <w:rFonts w:cs="Arial"/>
                <w:color w:val="000000"/>
                <w:sz w:val="18"/>
                <w:szCs w:val="18"/>
              </w:rPr>
            </w:pPr>
          </w:p>
        </w:tc>
      </w:tr>
      <w:tr w:rsidR="005D309A" w:rsidRPr="00924EC3" w:rsidTr="00F87962">
        <w:trPr>
          <w:trHeight w:val="142"/>
          <w:jc w:val="center"/>
        </w:trPr>
        <w:tc>
          <w:tcPr>
            <w:tcW w:w="2864" w:type="dxa"/>
          </w:tcPr>
          <w:p w:rsidR="005D309A" w:rsidRPr="00924EC3" w:rsidRDefault="005D309A" w:rsidP="00F87962">
            <w:pPr>
              <w:autoSpaceDE w:val="0"/>
              <w:autoSpaceDN w:val="0"/>
              <w:adjustRightInd w:val="0"/>
              <w:jc w:val="left"/>
              <w:rPr>
                <w:rFonts w:cs="Arial"/>
                <w:bCs/>
                <w:color w:val="000000"/>
                <w:sz w:val="18"/>
                <w:szCs w:val="18"/>
              </w:rPr>
            </w:pPr>
            <w:r w:rsidRPr="00924EC3">
              <w:rPr>
                <w:rFonts w:cs="Arial"/>
                <w:bCs/>
                <w:color w:val="000000"/>
                <w:sz w:val="18"/>
                <w:szCs w:val="18"/>
              </w:rPr>
              <w:t>France</w:t>
            </w:r>
          </w:p>
        </w:tc>
        <w:tc>
          <w:tcPr>
            <w:tcW w:w="1260" w:type="dxa"/>
          </w:tcPr>
          <w:p w:rsidR="005D309A" w:rsidRPr="00924EC3" w:rsidRDefault="005D309A" w:rsidP="00F87962">
            <w:pPr>
              <w:autoSpaceDE w:val="0"/>
              <w:autoSpaceDN w:val="0"/>
              <w:adjustRightInd w:val="0"/>
              <w:ind w:right="101"/>
              <w:jc w:val="right"/>
              <w:rPr>
                <w:rFonts w:cs="Arial"/>
                <w:bCs/>
                <w:color w:val="000000"/>
                <w:sz w:val="18"/>
                <w:szCs w:val="18"/>
              </w:rPr>
            </w:pPr>
            <w:r w:rsidRPr="00924EC3">
              <w:rPr>
                <w:rFonts w:cs="Arial"/>
                <w:bCs/>
                <w:color w:val="000000"/>
                <w:sz w:val="18"/>
                <w:szCs w:val="18"/>
              </w:rPr>
              <w:t>1,027</w:t>
            </w:r>
          </w:p>
        </w:tc>
        <w:tc>
          <w:tcPr>
            <w:tcW w:w="1152" w:type="dxa"/>
          </w:tcPr>
          <w:p w:rsidR="005D309A" w:rsidRPr="00924EC3" w:rsidRDefault="005D309A" w:rsidP="00F87962">
            <w:pPr>
              <w:autoSpaceDE w:val="0"/>
              <w:autoSpaceDN w:val="0"/>
              <w:adjustRightInd w:val="0"/>
              <w:jc w:val="center"/>
              <w:rPr>
                <w:rFonts w:cs="Arial"/>
                <w:bCs/>
                <w:color w:val="000000"/>
                <w:sz w:val="18"/>
                <w:szCs w:val="18"/>
              </w:rPr>
            </w:pPr>
            <w:r w:rsidRPr="00924EC3">
              <w:rPr>
                <w:rFonts w:cs="Arial"/>
                <w:bCs/>
                <w:color w:val="000000"/>
                <w:sz w:val="18"/>
                <w:szCs w:val="18"/>
              </w:rPr>
              <w:t>439</w:t>
            </w:r>
          </w:p>
        </w:tc>
      </w:tr>
      <w:tr w:rsidR="005D309A" w:rsidRPr="00924EC3" w:rsidTr="00F87962">
        <w:trPr>
          <w:trHeight w:val="148"/>
          <w:jc w:val="center"/>
        </w:trPr>
        <w:tc>
          <w:tcPr>
            <w:tcW w:w="2864" w:type="dxa"/>
          </w:tcPr>
          <w:p w:rsidR="005D309A" w:rsidRPr="00924EC3" w:rsidRDefault="005D309A" w:rsidP="00F87962">
            <w:pPr>
              <w:autoSpaceDE w:val="0"/>
              <w:autoSpaceDN w:val="0"/>
              <w:adjustRightInd w:val="0"/>
              <w:jc w:val="left"/>
              <w:rPr>
                <w:rFonts w:cs="Arial"/>
                <w:bCs/>
                <w:color w:val="000000"/>
                <w:sz w:val="18"/>
                <w:szCs w:val="18"/>
              </w:rPr>
            </w:pPr>
            <w:r w:rsidRPr="00924EC3">
              <w:rPr>
                <w:rFonts w:cs="Arial"/>
                <w:bCs/>
                <w:color w:val="000000"/>
                <w:sz w:val="18"/>
                <w:szCs w:val="18"/>
              </w:rPr>
              <w:t xml:space="preserve">Spain </w:t>
            </w:r>
          </w:p>
        </w:tc>
        <w:tc>
          <w:tcPr>
            <w:tcW w:w="1260" w:type="dxa"/>
          </w:tcPr>
          <w:p w:rsidR="005D309A" w:rsidRPr="00924EC3" w:rsidRDefault="005D309A" w:rsidP="00F87962">
            <w:pPr>
              <w:autoSpaceDE w:val="0"/>
              <w:autoSpaceDN w:val="0"/>
              <w:adjustRightInd w:val="0"/>
              <w:ind w:right="101"/>
              <w:jc w:val="right"/>
              <w:rPr>
                <w:rFonts w:cs="Arial"/>
                <w:bCs/>
                <w:color w:val="000000"/>
                <w:sz w:val="18"/>
                <w:szCs w:val="18"/>
              </w:rPr>
            </w:pPr>
            <w:r w:rsidRPr="00924EC3">
              <w:rPr>
                <w:rFonts w:cs="Arial"/>
                <w:bCs/>
                <w:color w:val="000000"/>
                <w:sz w:val="18"/>
                <w:szCs w:val="18"/>
              </w:rPr>
              <w:t xml:space="preserve">986 </w:t>
            </w:r>
          </w:p>
        </w:tc>
        <w:tc>
          <w:tcPr>
            <w:tcW w:w="1152" w:type="dxa"/>
          </w:tcPr>
          <w:p w:rsidR="005D309A" w:rsidRPr="00924EC3" w:rsidRDefault="005D309A" w:rsidP="00F87962">
            <w:pPr>
              <w:autoSpaceDE w:val="0"/>
              <w:autoSpaceDN w:val="0"/>
              <w:adjustRightInd w:val="0"/>
              <w:jc w:val="center"/>
              <w:rPr>
                <w:rFonts w:cs="Arial"/>
                <w:bCs/>
                <w:color w:val="000000"/>
                <w:sz w:val="18"/>
                <w:szCs w:val="18"/>
              </w:rPr>
            </w:pPr>
            <w:r w:rsidRPr="00924EC3">
              <w:rPr>
                <w:rFonts w:cs="Arial"/>
                <w:bCs/>
                <w:color w:val="000000"/>
                <w:sz w:val="18"/>
                <w:szCs w:val="18"/>
              </w:rPr>
              <w:t>472</w:t>
            </w:r>
          </w:p>
        </w:tc>
      </w:tr>
      <w:tr w:rsidR="005D309A" w:rsidRPr="00924EC3" w:rsidTr="00F87962">
        <w:trPr>
          <w:trHeight w:val="148"/>
          <w:jc w:val="center"/>
        </w:trPr>
        <w:tc>
          <w:tcPr>
            <w:tcW w:w="2864" w:type="dxa"/>
          </w:tcPr>
          <w:p w:rsidR="005D309A" w:rsidRPr="00924EC3" w:rsidRDefault="005D309A" w:rsidP="00F87962">
            <w:pPr>
              <w:autoSpaceDE w:val="0"/>
              <w:autoSpaceDN w:val="0"/>
              <w:adjustRightInd w:val="0"/>
              <w:jc w:val="left"/>
              <w:rPr>
                <w:rFonts w:cs="Arial"/>
                <w:bCs/>
                <w:color w:val="000000"/>
                <w:sz w:val="18"/>
                <w:szCs w:val="18"/>
              </w:rPr>
            </w:pPr>
            <w:r w:rsidRPr="00924EC3">
              <w:rPr>
                <w:rFonts w:cs="Arial"/>
                <w:bCs/>
                <w:color w:val="000000"/>
                <w:sz w:val="18"/>
                <w:szCs w:val="18"/>
              </w:rPr>
              <w:t xml:space="preserve">Japan </w:t>
            </w:r>
          </w:p>
        </w:tc>
        <w:tc>
          <w:tcPr>
            <w:tcW w:w="1260" w:type="dxa"/>
          </w:tcPr>
          <w:p w:rsidR="005D309A" w:rsidRPr="00924EC3" w:rsidRDefault="005D309A" w:rsidP="00F87962">
            <w:pPr>
              <w:autoSpaceDE w:val="0"/>
              <w:autoSpaceDN w:val="0"/>
              <w:adjustRightInd w:val="0"/>
              <w:ind w:right="101"/>
              <w:jc w:val="right"/>
              <w:rPr>
                <w:rFonts w:cs="Arial"/>
                <w:bCs/>
                <w:color w:val="000000"/>
                <w:sz w:val="18"/>
                <w:szCs w:val="18"/>
              </w:rPr>
            </w:pPr>
            <w:r w:rsidRPr="00924EC3">
              <w:rPr>
                <w:rFonts w:cs="Arial"/>
                <w:bCs/>
                <w:color w:val="000000"/>
                <w:sz w:val="18"/>
                <w:szCs w:val="18"/>
              </w:rPr>
              <w:t>813</w:t>
            </w:r>
          </w:p>
        </w:tc>
        <w:tc>
          <w:tcPr>
            <w:tcW w:w="1152" w:type="dxa"/>
          </w:tcPr>
          <w:p w:rsidR="005D309A" w:rsidRPr="00924EC3" w:rsidRDefault="005D309A" w:rsidP="00F87962">
            <w:pPr>
              <w:autoSpaceDE w:val="0"/>
              <w:autoSpaceDN w:val="0"/>
              <w:adjustRightInd w:val="0"/>
              <w:jc w:val="center"/>
              <w:rPr>
                <w:rFonts w:cs="Arial"/>
                <w:bCs/>
                <w:color w:val="000000"/>
                <w:sz w:val="18"/>
                <w:szCs w:val="18"/>
              </w:rPr>
            </w:pPr>
            <w:r w:rsidRPr="00924EC3">
              <w:rPr>
                <w:rFonts w:cs="Arial"/>
                <w:bCs/>
                <w:color w:val="000000"/>
                <w:sz w:val="18"/>
                <w:szCs w:val="18"/>
              </w:rPr>
              <w:t>195</w:t>
            </w:r>
          </w:p>
        </w:tc>
      </w:tr>
      <w:tr w:rsidR="005D309A" w:rsidRPr="00924EC3" w:rsidTr="00F87962">
        <w:trPr>
          <w:trHeight w:val="142"/>
          <w:jc w:val="center"/>
        </w:trPr>
        <w:tc>
          <w:tcPr>
            <w:tcW w:w="2864" w:type="dxa"/>
          </w:tcPr>
          <w:p w:rsidR="005D309A" w:rsidRPr="00924EC3" w:rsidRDefault="005D309A" w:rsidP="00F87962">
            <w:pPr>
              <w:autoSpaceDE w:val="0"/>
              <w:autoSpaceDN w:val="0"/>
              <w:adjustRightInd w:val="0"/>
              <w:jc w:val="left"/>
              <w:rPr>
                <w:rFonts w:cs="Arial"/>
                <w:bCs/>
                <w:color w:val="000000"/>
                <w:sz w:val="18"/>
                <w:szCs w:val="18"/>
              </w:rPr>
            </w:pPr>
            <w:r w:rsidRPr="00924EC3">
              <w:rPr>
                <w:rFonts w:cs="Arial"/>
                <w:bCs/>
                <w:color w:val="000000"/>
                <w:sz w:val="18"/>
                <w:szCs w:val="18"/>
              </w:rPr>
              <w:t xml:space="preserve">Germany </w:t>
            </w:r>
          </w:p>
        </w:tc>
        <w:tc>
          <w:tcPr>
            <w:tcW w:w="1260" w:type="dxa"/>
          </w:tcPr>
          <w:p w:rsidR="005D309A" w:rsidRPr="00924EC3" w:rsidRDefault="005D309A" w:rsidP="00F87962">
            <w:pPr>
              <w:autoSpaceDE w:val="0"/>
              <w:autoSpaceDN w:val="0"/>
              <w:adjustRightInd w:val="0"/>
              <w:ind w:right="101"/>
              <w:jc w:val="right"/>
              <w:rPr>
                <w:rFonts w:cs="Arial"/>
                <w:bCs/>
                <w:color w:val="000000"/>
                <w:sz w:val="18"/>
                <w:szCs w:val="18"/>
              </w:rPr>
            </w:pPr>
            <w:r w:rsidRPr="00924EC3">
              <w:rPr>
                <w:rFonts w:cs="Arial"/>
                <w:bCs/>
                <w:color w:val="000000"/>
                <w:sz w:val="18"/>
                <w:szCs w:val="18"/>
              </w:rPr>
              <w:t>796</w:t>
            </w:r>
          </w:p>
        </w:tc>
        <w:tc>
          <w:tcPr>
            <w:tcW w:w="1152" w:type="dxa"/>
          </w:tcPr>
          <w:p w:rsidR="005D309A" w:rsidRPr="00924EC3" w:rsidRDefault="005D309A" w:rsidP="00F87962">
            <w:pPr>
              <w:autoSpaceDE w:val="0"/>
              <w:autoSpaceDN w:val="0"/>
              <w:adjustRightInd w:val="0"/>
              <w:jc w:val="center"/>
              <w:rPr>
                <w:rFonts w:cs="Arial"/>
                <w:bCs/>
                <w:color w:val="000000"/>
                <w:sz w:val="18"/>
                <w:szCs w:val="18"/>
              </w:rPr>
            </w:pPr>
            <w:r w:rsidRPr="00924EC3">
              <w:rPr>
                <w:rFonts w:cs="Arial"/>
                <w:bCs/>
                <w:color w:val="000000"/>
                <w:sz w:val="18"/>
                <w:szCs w:val="18"/>
              </w:rPr>
              <w:t>571</w:t>
            </w:r>
          </w:p>
        </w:tc>
      </w:tr>
      <w:tr w:rsidR="005D309A" w:rsidRPr="00924EC3" w:rsidTr="00F87962">
        <w:trPr>
          <w:trHeight w:val="142"/>
          <w:jc w:val="center"/>
        </w:trPr>
        <w:tc>
          <w:tcPr>
            <w:tcW w:w="2864" w:type="dxa"/>
          </w:tcPr>
          <w:p w:rsidR="005D309A" w:rsidRPr="00924EC3" w:rsidRDefault="005D309A" w:rsidP="00F87962">
            <w:pPr>
              <w:autoSpaceDE w:val="0"/>
              <w:autoSpaceDN w:val="0"/>
              <w:adjustRightInd w:val="0"/>
              <w:jc w:val="left"/>
              <w:rPr>
                <w:rFonts w:cs="Arial"/>
                <w:bCs/>
                <w:color w:val="000000"/>
                <w:sz w:val="18"/>
                <w:szCs w:val="18"/>
              </w:rPr>
            </w:pPr>
            <w:r w:rsidRPr="00924EC3">
              <w:rPr>
                <w:rFonts w:cs="Arial"/>
                <w:bCs/>
                <w:color w:val="000000"/>
                <w:sz w:val="18"/>
                <w:szCs w:val="18"/>
              </w:rPr>
              <w:t>United States of America</w:t>
            </w:r>
          </w:p>
        </w:tc>
        <w:tc>
          <w:tcPr>
            <w:tcW w:w="1260" w:type="dxa"/>
          </w:tcPr>
          <w:p w:rsidR="005D309A" w:rsidRPr="00924EC3" w:rsidRDefault="005D309A" w:rsidP="00F87962">
            <w:pPr>
              <w:autoSpaceDE w:val="0"/>
              <w:autoSpaceDN w:val="0"/>
              <w:adjustRightInd w:val="0"/>
              <w:ind w:right="101"/>
              <w:jc w:val="right"/>
              <w:rPr>
                <w:rFonts w:cs="Arial"/>
                <w:bCs/>
                <w:color w:val="000000"/>
                <w:sz w:val="18"/>
                <w:szCs w:val="18"/>
              </w:rPr>
            </w:pPr>
            <w:r w:rsidRPr="00924EC3">
              <w:rPr>
                <w:rFonts w:cs="Arial"/>
                <w:bCs/>
                <w:color w:val="000000"/>
                <w:sz w:val="18"/>
                <w:szCs w:val="18"/>
              </w:rPr>
              <w:t>691</w:t>
            </w:r>
          </w:p>
        </w:tc>
        <w:tc>
          <w:tcPr>
            <w:tcW w:w="1152" w:type="dxa"/>
          </w:tcPr>
          <w:p w:rsidR="005D309A" w:rsidRPr="00924EC3" w:rsidRDefault="005D309A" w:rsidP="00F87962">
            <w:pPr>
              <w:autoSpaceDE w:val="0"/>
              <w:autoSpaceDN w:val="0"/>
              <w:adjustRightInd w:val="0"/>
              <w:jc w:val="center"/>
              <w:rPr>
                <w:rFonts w:cs="Arial"/>
                <w:bCs/>
                <w:color w:val="000000"/>
                <w:sz w:val="18"/>
                <w:szCs w:val="18"/>
              </w:rPr>
            </w:pPr>
            <w:r w:rsidRPr="00924EC3">
              <w:rPr>
                <w:rFonts w:cs="Arial"/>
                <w:bCs/>
                <w:color w:val="000000"/>
                <w:sz w:val="18"/>
                <w:szCs w:val="18"/>
              </w:rPr>
              <w:t>491</w:t>
            </w:r>
          </w:p>
        </w:tc>
      </w:tr>
      <w:tr w:rsidR="005D309A" w:rsidRPr="00924EC3" w:rsidTr="00F87962">
        <w:trPr>
          <w:trHeight w:val="148"/>
          <w:jc w:val="center"/>
        </w:trPr>
        <w:tc>
          <w:tcPr>
            <w:tcW w:w="2864" w:type="dxa"/>
          </w:tcPr>
          <w:p w:rsidR="005D309A" w:rsidRPr="00924EC3" w:rsidRDefault="005D309A" w:rsidP="00F87962">
            <w:pPr>
              <w:autoSpaceDE w:val="0"/>
              <w:autoSpaceDN w:val="0"/>
              <w:adjustRightInd w:val="0"/>
              <w:jc w:val="left"/>
              <w:rPr>
                <w:rFonts w:cs="Arial"/>
                <w:bCs/>
                <w:color w:val="000000"/>
                <w:sz w:val="18"/>
                <w:szCs w:val="18"/>
              </w:rPr>
            </w:pPr>
            <w:r w:rsidRPr="00924EC3">
              <w:rPr>
                <w:rFonts w:cs="Arial"/>
                <w:bCs/>
                <w:color w:val="000000"/>
                <w:sz w:val="18"/>
                <w:szCs w:val="18"/>
              </w:rPr>
              <w:t xml:space="preserve">India </w:t>
            </w:r>
          </w:p>
        </w:tc>
        <w:tc>
          <w:tcPr>
            <w:tcW w:w="1260" w:type="dxa"/>
          </w:tcPr>
          <w:p w:rsidR="005D309A" w:rsidRPr="00924EC3" w:rsidRDefault="005D309A" w:rsidP="00F87962">
            <w:pPr>
              <w:autoSpaceDE w:val="0"/>
              <w:autoSpaceDN w:val="0"/>
              <w:adjustRightInd w:val="0"/>
              <w:ind w:right="101"/>
              <w:jc w:val="right"/>
              <w:rPr>
                <w:rFonts w:cs="Arial"/>
                <w:bCs/>
                <w:color w:val="000000"/>
                <w:sz w:val="18"/>
                <w:szCs w:val="18"/>
              </w:rPr>
            </w:pPr>
            <w:r w:rsidRPr="00924EC3">
              <w:rPr>
                <w:rFonts w:cs="Arial"/>
                <w:bCs/>
                <w:color w:val="000000"/>
                <w:sz w:val="18"/>
                <w:szCs w:val="18"/>
              </w:rPr>
              <w:t>603</w:t>
            </w:r>
          </w:p>
        </w:tc>
        <w:tc>
          <w:tcPr>
            <w:tcW w:w="1152" w:type="dxa"/>
          </w:tcPr>
          <w:p w:rsidR="005D309A" w:rsidRPr="00924EC3" w:rsidRDefault="005D309A" w:rsidP="00F87962">
            <w:pPr>
              <w:autoSpaceDE w:val="0"/>
              <w:autoSpaceDN w:val="0"/>
              <w:adjustRightInd w:val="0"/>
              <w:jc w:val="center"/>
              <w:rPr>
                <w:rFonts w:cs="Arial"/>
                <w:bCs/>
                <w:color w:val="000000"/>
                <w:sz w:val="18"/>
                <w:szCs w:val="18"/>
              </w:rPr>
            </w:pPr>
            <w:r w:rsidRPr="00924EC3">
              <w:rPr>
                <w:rFonts w:cs="Arial"/>
                <w:bCs/>
                <w:color w:val="000000"/>
                <w:sz w:val="18"/>
                <w:szCs w:val="18"/>
              </w:rPr>
              <w:t>447</w:t>
            </w:r>
          </w:p>
        </w:tc>
      </w:tr>
      <w:tr w:rsidR="005D309A" w:rsidRPr="00924EC3" w:rsidTr="00F87962">
        <w:trPr>
          <w:trHeight w:val="142"/>
          <w:jc w:val="center"/>
        </w:trPr>
        <w:tc>
          <w:tcPr>
            <w:tcW w:w="2864" w:type="dxa"/>
          </w:tcPr>
          <w:p w:rsidR="005D309A" w:rsidRPr="00924EC3" w:rsidRDefault="005D309A" w:rsidP="00F87962">
            <w:pPr>
              <w:autoSpaceDE w:val="0"/>
              <w:autoSpaceDN w:val="0"/>
              <w:adjustRightInd w:val="0"/>
              <w:jc w:val="left"/>
              <w:rPr>
                <w:rFonts w:cs="Arial"/>
                <w:color w:val="000000"/>
                <w:sz w:val="18"/>
                <w:szCs w:val="18"/>
              </w:rPr>
            </w:pPr>
            <w:r w:rsidRPr="00924EC3">
              <w:rPr>
                <w:rFonts w:cs="Arial"/>
                <w:color w:val="000000"/>
                <w:sz w:val="18"/>
                <w:szCs w:val="18"/>
              </w:rPr>
              <w:t xml:space="preserve">Mexico </w:t>
            </w:r>
          </w:p>
        </w:tc>
        <w:tc>
          <w:tcPr>
            <w:tcW w:w="1260" w:type="dxa"/>
          </w:tcPr>
          <w:p w:rsidR="005D309A" w:rsidRPr="00924EC3" w:rsidRDefault="005D309A" w:rsidP="00F87962">
            <w:pPr>
              <w:autoSpaceDE w:val="0"/>
              <w:autoSpaceDN w:val="0"/>
              <w:adjustRightInd w:val="0"/>
              <w:ind w:right="101"/>
              <w:jc w:val="right"/>
              <w:rPr>
                <w:rFonts w:cs="Arial"/>
                <w:color w:val="000000"/>
                <w:sz w:val="18"/>
                <w:szCs w:val="18"/>
              </w:rPr>
            </w:pPr>
            <w:r w:rsidRPr="00924EC3">
              <w:rPr>
                <w:rFonts w:cs="Arial"/>
                <w:color w:val="000000"/>
                <w:sz w:val="18"/>
                <w:szCs w:val="18"/>
              </w:rPr>
              <w:t>589</w:t>
            </w:r>
          </w:p>
        </w:tc>
        <w:tc>
          <w:tcPr>
            <w:tcW w:w="1152" w:type="dxa"/>
          </w:tcPr>
          <w:p w:rsidR="005D309A" w:rsidRPr="00924EC3" w:rsidRDefault="005D309A" w:rsidP="00F87962">
            <w:pPr>
              <w:autoSpaceDE w:val="0"/>
              <w:autoSpaceDN w:val="0"/>
              <w:adjustRightInd w:val="0"/>
              <w:jc w:val="center"/>
              <w:rPr>
                <w:rFonts w:cs="Arial"/>
                <w:color w:val="000000"/>
                <w:sz w:val="18"/>
                <w:szCs w:val="18"/>
              </w:rPr>
            </w:pPr>
            <w:r w:rsidRPr="00924EC3">
              <w:rPr>
                <w:rFonts w:cs="Arial"/>
                <w:color w:val="000000"/>
                <w:sz w:val="18"/>
                <w:szCs w:val="18"/>
              </w:rPr>
              <w:t>307</w:t>
            </w:r>
          </w:p>
        </w:tc>
      </w:tr>
      <w:tr w:rsidR="005D309A" w:rsidRPr="00924EC3" w:rsidTr="00F87962">
        <w:trPr>
          <w:trHeight w:val="148"/>
          <w:jc w:val="center"/>
        </w:trPr>
        <w:tc>
          <w:tcPr>
            <w:tcW w:w="2864" w:type="dxa"/>
          </w:tcPr>
          <w:p w:rsidR="005D309A" w:rsidRPr="00924EC3" w:rsidRDefault="005D309A" w:rsidP="00F87962">
            <w:pPr>
              <w:autoSpaceDE w:val="0"/>
              <w:autoSpaceDN w:val="0"/>
              <w:adjustRightInd w:val="0"/>
              <w:jc w:val="left"/>
              <w:rPr>
                <w:rFonts w:cs="Arial"/>
                <w:color w:val="000000"/>
                <w:sz w:val="18"/>
                <w:szCs w:val="18"/>
              </w:rPr>
            </w:pPr>
            <w:r w:rsidRPr="00924EC3">
              <w:rPr>
                <w:rFonts w:cs="Arial"/>
                <w:color w:val="000000"/>
                <w:sz w:val="18"/>
                <w:szCs w:val="18"/>
              </w:rPr>
              <w:t xml:space="preserve">Switzerland </w:t>
            </w:r>
          </w:p>
        </w:tc>
        <w:tc>
          <w:tcPr>
            <w:tcW w:w="1260" w:type="dxa"/>
          </w:tcPr>
          <w:p w:rsidR="005D309A" w:rsidRPr="00924EC3" w:rsidRDefault="005D309A" w:rsidP="00F87962">
            <w:pPr>
              <w:autoSpaceDE w:val="0"/>
              <w:autoSpaceDN w:val="0"/>
              <w:adjustRightInd w:val="0"/>
              <w:ind w:right="101"/>
              <w:jc w:val="right"/>
              <w:rPr>
                <w:rFonts w:cs="Arial"/>
                <w:color w:val="000000"/>
                <w:sz w:val="18"/>
                <w:szCs w:val="18"/>
              </w:rPr>
            </w:pPr>
            <w:r w:rsidRPr="00924EC3">
              <w:rPr>
                <w:rFonts w:cs="Arial"/>
                <w:color w:val="000000"/>
                <w:sz w:val="18"/>
                <w:szCs w:val="18"/>
              </w:rPr>
              <w:t>589</w:t>
            </w:r>
          </w:p>
        </w:tc>
        <w:tc>
          <w:tcPr>
            <w:tcW w:w="1152" w:type="dxa"/>
          </w:tcPr>
          <w:p w:rsidR="005D309A" w:rsidRPr="00924EC3" w:rsidRDefault="005D309A" w:rsidP="00F87962">
            <w:pPr>
              <w:autoSpaceDE w:val="0"/>
              <w:autoSpaceDN w:val="0"/>
              <w:adjustRightInd w:val="0"/>
              <w:jc w:val="center"/>
              <w:rPr>
                <w:rFonts w:cs="Arial"/>
                <w:color w:val="000000"/>
                <w:sz w:val="18"/>
                <w:szCs w:val="18"/>
              </w:rPr>
            </w:pPr>
            <w:r w:rsidRPr="00924EC3">
              <w:rPr>
                <w:rFonts w:cs="Arial"/>
                <w:color w:val="000000"/>
                <w:sz w:val="18"/>
                <w:szCs w:val="18"/>
              </w:rPr>
              <w:t>318</w:t>
            </w:r>
          </w:p>
        </w:tc>
      </w:tr>
      <w:tr w:rsidR="005D309A" w:rsidRPr="00924EC3" w:rsidTr="00F87962">
        <w:trPr>
          <w:trHeight w:val="148"/>
          <w:jc w:val="center"/>
        </w:trPr>
        <w:tc>
          <w:tcPr>
            <w:tcW w:w="2864" w:type="dxa"/>
          </w:tcPr>
          <w:p w:rsidR="005D309A" w:rsidRPr="00924EC3" w:rsidRDefault="005D309A" w:rsidP="00F87962">
            <w:pPr>
              <w:autoSpaceDE w:val="0"/>
              <w:autoSpaceDN w:val="0"/>
              <w:adjustRightInd w:val="0"/>
              <w:jc w:val="left"/>
              <w:rPr>
                <w:rFonts w:cs="Arial"/>
                <w:color w:val="000000"/>
                <w:sz w:val="18"/>
                <w:szCs w:val="18"/>
              </w:rPr>
            </w:pPr>
            <w:r w:rsidRPr="00924EC3">
              <w:rPr>
                <w:rFonts w:cs="Arial"/>
                <w:color w:val="000000"/>
                <w:sz w:val="18"/>
                <w:szCs w:val="18"/>
              </w:rPr>
              <w:t>Australia</w:t>
            </w:r>
          </w:p>
        </w:tc>
        <w:tc>
          <w:tcPr>
            <w:tcW w:w="1260" w:type="dxa"/>
          </w:tcPr>
          <w:p w:rsidR="005D309A" w:rsidRPr="00924EC3" w:rsidRDefault="005D309A" w:rsidP="00F87962">
            <w:pPr>
              <w:autoSpaceDE w:val="0"/>
              <w:autoSpaceDN w:val="0"/>
              <w:adjustRightInd w:val="0"/>
              <w:ind w:right="101"/>
              <w:jc w:val="right"/>
              <w:rPr>
                <w:rFonts w:cs="Arial"/>
                <w:color w:val="000000"/>
                <w:sz w:val="18"/>
                <w:szCs w:val="18"/>
              </w:rPr>
            </w:pPr>
            <w:r w:rsidRPr="00924EC3">
              <w:rPr>
                <w:rFonts w:cs="Arial"/>
                <w:color w:val="000000"/>
                <w:sz w:val="18"/>
                <w:szCs w:val="18"/>
              </w:rPr>
              <w:t>503</w:t>
            </w:r>
          </w:p>
        </w:tc>
        <w:tc>
          <w:tcPr>
            <w:tcW w:w="1152" w:type="dxa"/>
          </w:tcPr>
          <w:p w:rsidR="005D309A" w:rsidRPr="00924EC3" w:rsidRDefault="005D309A" w:rsidP="00F87962">
            <w:pPr>
              <w:autoSpaceDE w:val="0"/>
              <w:autoSpaceDN w:val="0"/>
              <w:adjustRightInd w:val="0"/>
              <w:jc w:val="center"/>
              <w:rPr>
                <w:rFonts w:cs="Arial"/>
                <w:color w:val="000000"/>
                <w:sz w:val="18"/>
                <w:szCs w:val="18"/>
              </w:rPr>
            </w:pPr>
            <w:r w:rsidRPr="00924EC3">
              <w:rPr>
                <w:rFonts w:cs="Arial"/>
                <w:color w:val="000000"/>
                <w:sz w:val="18"/>
                <w:szCs w:val="18"/>
              </w:rPr>
              <w:t>127</w:t>
            </w:r>
          </w:p>
        </w:tc>
      </w:tr>
      <w:tr w:rsidR="005D309A" w:rsidRPr="00924EC3" w:rsidTr="00F87962">
        <w:trPr>
          <w:trHeight w:val="142"/>
          <w:jc w:val="center"/>
        </w:trPr>
        <w:tc>
          <w:tcPr>
            <w:tcW w:w="2864" w:type="dxa"/>
          </w:tcPr>
          <w:p w:rsidR="005D309A" w:rsidRPr="00924EC3" w:rsidRDefault="005D309A" w:rsidP="00F87962">
            <w:pPr>
              <w:autoSpaceDE w:val="0"/>
              <w:autoSpaceDN w:val="0"/>
              <w:adjustRightInd w:val="0"/>
              <w:jc w:val="left"/>
              <w:rPr>
                <w:rFonts w:cs="Arial"/>
                <w:color w:val="000000"/>
                <w:sz w:val="18"/>
                <w:szCs w:val="18"/>
              </w:rPr>
            </w:pPr>
            <w:r w:rsidRPr="00924EC3">
              <w:rPr>
                <w:rFonts w:cs="Arial"/>
                <w:color w:val="000000"/>
                <w:sz w:val="18"/>
                <w:szCs w:val="18"/>
              </w:rPr>
              <w:t>Turkey</w:t>
            </w:r>
          </w:p>
        </w:tc>
        <w:tc>
          <w:tcPr>
            <w:tcW w:w="1260" w:type="dxa"/>
          </w:tcPr>
          <w:p w:rsidR="005D309A" w:rsidRPr="00924EC3" w:rsidRDefault="005D309A" w:rsidP="00F87962">
            <w:pPr>
              <w:autoSpaceDE w:val="0"/>
              <w:autoSpaceDN w:val="0"/>
              <w:adjustRightInd w:val="0"/>
              <w:ind w:right="101"/>
              <w:jc w:val="right"/>
              <w:rPr>
                <w:rFonts w:cs="Arial"/>
                <w:color w:val="000000"/>
                <w:sz w:val="18"/>
                <w:szCs w:val="18"/>
              </w:rPr>
            </w:pPr>
            <w:r w:rsidRPr="00924EC3">
              <w:rPr>
                <w:rFonts w:cs="Arial"/>
                <w:color w:val="000000"/>
                <w:sz w:val="18"/>
                <w:szCs w:val="18"/>
              </w:rPr>
              <w:t>463</w:t>
            </w:r>
          </w:p>
        </w:tc>
        <w:tc>
          <w:tcPr>
            <w:tcW w:w="1152" w:type="dxa"/>
          </w:tcPr>
          <w:p w:rsidR="005D309A" w:rsidRPr="00924EC3" w:rsidRDefault="005D309A" w:rsidP="00F87962">
            <w:pPr>
              <w:autoSpaceDE w:val="0"/>
              <w:autoSpaceDN w:val="0"/>
              <w:adjustRightInd w:val="0"/>
              <w:jc w:val="center"/>
              <w:rPr>
                <w:rFonts w:cs="Arial"/>
                <w:color w:val="000000"/>
                <w:sz w:val="18"/>
                <w:szCs w:val="18"/>
              </w:rPr>
            </w:pPr>
            <w:r w:rsidRPr="00924EC3">
              <w:rPr>
                <w:rFonts w:cs="Arial"/>
                <w:color w:val="000000"/>
                <w:sz w:val="18"/>
                <w:szCs w:val="18"/>
              </w:rPr>
              <w:t>261</w:t>
            </w:r>
          </w:p>
        </w:tc>
      </w:tr>
    </w:tbl>
    <w:p w:rsidR="005D309A" w:rsidRPr="00924EC3" w:rsidRDefault="005D309A" w:rsidP="005D309A">
      <w:pPr>
        <w:rPr>
          <w:b/>
          <w:bCs/>
          <w:sz w:val="18"/>
          <w:szCs w:val="22"/>
        </w:rPr>
      </w:pPr>
    </w:p>
    <w:p w:rsidR="005D309A" w:rsidRPr="00924EC3" w:rsidRDefault="005D309A" w:rsidP="005D309A">
      <w:pPr>
        <w:keepNext/>
        <w:jc w:val="center"/>
        <w:rPr>
          <w:bCs/>
          <w:sz w:val="18"/>
          <w:szCs w:val="22"/>
        </w:rPr>
      </w:pPr>
      <w:r w:rsidRPr="00924EC3">
        <w:rPr>
          <w:bCs/>
          <w:sz w:val="18"/>
          <w:szCs w:val="22"/>
        </w:rPr>
        <w:t>Evolution of visits</w:t>
      </w:r>
    </w:p>
    <w:p w:rsidR="005D309A" w:rsidRPr="00924EC3" w:rsidRDefault="005D309A" w:rsidP="005D309A">
      <w:pPr>
        <w:keepNext/>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710"/>
      </w:tblGrid>
      <w:tr w:rsidR="005D309A" w:rsidRPr="00924EC3" w:rsidTr="00F87962">
        <w:trPr>
          <w:trHeight w:val="143"/>
          <w:jc w:val="center"/>
        </w:trPr>
        <w:tc>
          <w:tcPr>
            <w:tcW w:w="1644" w:type="dxa"/>
          </w:tcPr>
          <w:p w:rsidR="005D309A" w:rsidRPr="00924EC3" w:rsidRDefault="005D309A" w:rsidP="00F87962">
            <w:pPr>
              <w:keepNext/>
              <w:autoSpaceDE w:val="0"/>
              <w:autoSpaceDN w:val="0"/>
              <w:adjustRightInd w:val="0"/>
              <w:jc w:val="center"/>
              <w:rPr>
                <w:rFonts w:cs="Arial"/>
                <w:color w:val="000000"/>
                <w:sz w:val="18"/>
                <w:szCs w:val="22"/>
              </w:rPr>
            </w:pPr>
            <w:r w:rsidRPr="00924EC3">
              <w:rPr>
                <w:rFonts w:cs="Arial"/>
                <w:bCs/>
                <w:color w:val="000000"/>
                <w:sz w:val="18"/>
                <w:szCs w:val="22"/>
              </w:rPr>
              <w:t>Year</w:t>
            </w:r>
          </w:p>
        </w:tc>
        <w:tc>
          <w:tcPr>
            <w:tcW w:w="1710" w:type="dxa"/>
          </w:tcPr>
          <w:p w:rsidR="005D309A" w:rsidRPr="00924EC3" w:rsidRDefault="005D309A" w:rsidP="00F87962">
            <w:pPr>
              <w:keepNext/>
              <w:autoSpaceDE w:val="0"/>
              <w:autoSpaceDN w:val="0"/>
              <w:adjustRightInd w:val="0"/>
              <w:jc w:val="center"/>
              <w:rPr>
                <w:rFonts w:cs="Arial"/>
                <w:color w:val="000000"/>
                <w:sz w:val="18"/>
                <w:szCs w:val="22"/>
              </w:rPr>
            </w:pPr>
            <w:r w:rsidRPr="00924EC3">
              <w:rPr>
                <w:rFonts w:cs="Arial"/>
                <w:bCs/>
                <w:color w:val="000000"/>
                <w:sz w:val="18"/>
                <w:szCs w:val="22"/>
              </w:rPr>
              <w:t>Pageviews</w:t>
            </w:r>
          </w:p>
        </w:tc>
        <w:tc>
          <w:tcPr>
            <w:tcW w:w="1710" w:type="dxa"/>
          </w:tcPr>
          <w:p w:rsidR="005D309A" w:rsidRPr="00924EC3" w:rsidRDefault="005D309A" w:rsidP="00F87962">
            <w:pPr>
              <w:keepNext/>
              <w:autoSpaceDE w:val="0"/>
              <w:autoSpaceDN w:val="0"/>
              <w:adjustRightInd w:val="0"/>
              <w:jc w:val="center"/>
              <w:rPr>
                <w:rFonts w:cs="Arial"/>
                <w:bCs/>
                <w:color w:val="000000"/>
                <w:sz w:val="18"/>
                <w:szCs w:val="22"/>
              </w:rPr>
            </w:pPr>
            <w:r w:rsidRPr="00924EC3">
              <w:rPr>
                <w:rFonts w:cs="Arial"/>
                <w:bCs/>
                <w:color w:val="000000"/>
                <w:sz w:val="18"/>
                <w:szCs w:val="22"/>
              </w:rPr>
              <w:t>Unique pageviews</w:t>
            </w:r>
          </w:p>
          <w:p w:rsidR="005D309A" w:rsidRPr="00924EC3" w:rsidRDefault="005D309A" w:rsidP="00F87962">
            <w:pPr>
              <w:keepNext/>
              <w:autoSpaceDE w:val="0"/>
              <w:autoSpaceDN w:val="0"/>
              <w:adjustRightInd w:val="0"/>
              <w:jc w:val="center"/>
              <w:rPr>
                <w:rFonts w:cs="Arial"/>
                <w:color w:val="000000"/>
                <w:sz w:val="18"/>
                <w:szCs w:val="22"/>
              </w:rPr>
            </w:pPr>
          </w:p>
        </w:tc>
      </w:tr>
      <w:tr w:rsidR="005D309A" w:rsidRPr="00924EC3" w:rsidTr="00F87962">
        <w:trPr>
          <w:trHeight w:val="148"/>
          <w:jc w:val="center"/>
        </w:trPr>
        <w:tc>
          <w:tcPr>
            <w:tcW w:w="1644" w:type="dxa"/>
          </w:tcPr>
          <w:p w:rsidR="005D309A" w:rsidRPr="00924EC3" w:rsidRDefault="005D309A" w:rsidP="00F87962">
            <w:pPr>
              <w:pStyle w:val="Default"/>
              <w:jc w:val="center"/>
              <w:rPr>
                <w:sz w:val="18"/>
                <w:szCs w:val="18"/>
              </w:rPr>
            </w:pPr>
            <w:r w:rsidRPr="00924EC3">
              <w:rPr>
                <w:sz w:val="18"/>
                <w:szCs w:val="18"/>
              </w:rPr>
              <w:t>2017</w:t>
            </w:r>
          </w:p>
        </w:tc>
        <w:tc>
          <w:tcPr>
            <w:tcW w:w="1710" w:type="dxa"/>
          </w:tcPr>
          <w:p w:rsidR="005D309A" w:rsidRPr="00924EC3" w:rsidRDefault="005D309A" w:rsidP="00F87962">
            <w:pPr>
              <w:pStyle w:val="Default"/>
              <w:tabs>
                <w:tab w:val="decimal" w:pos="874"/>
              </w:tabs>
              <w:jc w:val="center"/>
              <w:rPr>
                <w:sz w:val="18"/>
                <w:szCs w:val="18"/>
              </w:rPr>
            </w:pPr>
            <w:r w:rsidRPr="00924EC3">
              <w:rPr>
                <w:sz w:val="18"/>
                <w:szCs w:val="18"/>
              </w:rPr>
              <w:t>72,756</w:t>
            </w:r>
          </w:p>
        </w:tc>
        <w:tc>
          <w:tcPr>
            <w:tcW w:w="1710" w:type="dxa"/>
          </w:tcPr>
          <w:p w:rsidR="005D309A" w:rsidRPr="00924EC3" w:rsidRDefault="005D309A" w:rsidP="00F87962">
            <w:pPr>
              <w:pStyle w:val="Default"/>
              <w:tabs>
                <w:tab w:val="decimal" w:pos="1057"/>
              </w:tabs>
              <w:jc w:val="center"/>
              <w:rPr>
                <w:sz w:val="18"/>
                <w:szCs w:val="18"/>
              </w:rPr>
            </w:pPr>
            <w:r w:rsidRPr="00924EC3">
              <w:rPr>
                <w:sz w:val="18"/>
                <w:szCs w:val="18"/>
              </w:rPr>
              <w:t>40,830</w:t>
            </w:r>
          </w:p>
        </w:tc>
      </w:tr>
      <w:tr w:rsidR="005D309A" w:rsidRPr="00924EC3" w:rsidTr="00F87962">
        <w:trPr>
          <w:trHeight w:val="148"/>
          <w:jc w:val="center"/>
        </w:trPr>
        <w:tc>
          <w:tcPr>
            <w:tcW w:w="1644" w:type="dxa"/>
          </w:tcPr>
          <w:p w:rsidR="005D309A" w:rsidRPr="00924EC3" w:rsidRDefault="005D309A" w:rsidP="00F87962">
            <w:pPr>
              <w:pStyle w:val="Default"/>
              <w:jc w:val="center"/>
              <w:rPr>
                <w:sz w:val="18"/>
                <w:szCs w:val="18"/>
              </w:rPr>
            </w:pPr>
            <w:r w:rsidRPr="00924EC3">
              <w:rPr>
                <w:sz w:val="18"/>
                <w:szCs w:val="18"/>
              </w:rPr>
              <w:t>2016</w:t>
            </w:r>
          </w:p>
        </w:tc>
        <w:tc>
          <w:tcPr>
            <w:tcW w:w="1710" w:type="dxa"/>
          </w:tcPr>
          <w:p w:rsidR="005D309A" w:rsidRPr="00924EC3" w:rsidRDefault="005D309A" w:rsidP="00F87962">
            <w:pPr>
              <w:pStyle w:val="Default"/>
              <w:tabs>
                <w:tab w:val="decimal" w:pos="874"/>
              </w:tabs>
              <w:jc w:val="center"/>
              <w:rPr>
                <w:sz w:val="18"/>
                <w:szCs w:val="18"/>
              </w:rPr>
            </w:pPr>
            <w:r w:rsidRPr="00924EC3">
              <w:rPr>
                <w:sz w:val="18"/>
                <w:szCs w:val="18"/>
              </w:rPr>
              <w:t>76,990</w:t>
            </w:r>
          </w:p>
        </w:tc>
        <w:tc>
          <w:tcPr>
            <w:tcW w:w="1710" w:type="dxa"/>
          </w:tcPr>
          <w:p w:rsidR="005D309A" w:rsidRPr="00924EC3" w:rsidRDefault="005D309A" w:rsidP="00F87962">
            <w:pPr>
              <w:pStyle w:val="Default"/>
              <w:tabs>
                <w:tab w:val="decimal" w:pos="1057"/>
              </w:tabs>
              <w:jc w:val="center"/>
              <w:rPr>
                <w:sz w:val="18"/>
                <w:szCs w:val="18"/>
              </w:rPr>
            </w:pPr>
            <w:r w:rsidRPr="00924EC3">
              <w:rPr>
                <w:sz w:val="18"/>
                <w:szCs w:val="18"/>
              </w:rPr>
              <w:t>42,886</w:t>
            </w:r>
          </w:p>
        </w:tc>
      </w:tr>
      <w:tr w:rsidR="005D309A" w:rsidRPr="00924EC3" w:rsidTr="00F87962">
        <w:trPr>
          <w:trHeight w:val="148"/>
          <w:jc w:val="center"/>
        </w:trPr>
        <w:tc>
          <w:tcPr>
            <w:tcW w:w="1644" w:type="dxa"/>
          </w:tcPr>
          <w:p w:rsidR="005D309A" w:rsidRPr="00924EC3" w:rsidRDefault="005D309A" w:rsidP="00F87962">
            <w:pPr>
              <w:pStyle w:val="Default"/>
              <w:jc w:val="center"/>
              <w:rPr>
                <w:sz w:val="18"/>
                <w:szCs w:val="18"/>
              </w:rPr>
            </w:pPr>
            <w:r w:rsidRPr="00924EC3">
              <w:rPr>
                <w:sz w:val="18"/>
                <w:szCs w:val="18"/>
              </w:rPr>
              <w:t>2015</w:t>
            </w:r>
          </w:p>
        </w:tc>
        <w:tc>
          <w:tcPr>
            <w:tcW w:w="1710" w:type="dxa"/>
          </w:tcPr>
          <w:p w:rsidR="005D309A" w:rsidRPr="00924EC3" w:rsidRDefault="005D309A" w:rsidP="00F87962">
            <w:pPr>
              <w:pStyle w:val="Default"/>
              <w:tabs>
                <w:tab w:val="decimal" w:pos="874"/>
              </w:tabs>
              <w:jc w:val="center"/>
              <w:rPr>
                <w:sz w:val="18"/>
                <w:szCs w:val="18"/>
              </w:rPr>
            </w:pPr>
            <w:r w:rsidRPr="00924EC3">
              <w:rPr>
                <w:sz w:val="18"/>
                <w:szCs w:val="18"/>
              </w:rPr>
              <w:t>67,175</w:t>
            </w:r>
          </w:p>
        </w:tc>
        <w:tc>
          <w:tcPr>
            <w:tcW w:w="1710" w:type="dxa"/>
          </w:tcPr>
          <w:p w:rsidR="005D309A" w:rsidRPr="00924EC3" w:rsidRDefault="005D309A" w:rsidP="00F87962">
            <w:pPr>
              <w:pStyle w:val="Default"/>
              <w:tabs>
                <w:tab w:val="decimal" w:pos="1057"/>
              </w:tabs>
              <w:jc w:val="center"/>
              <w:rPr>
                <w:sz w:val="18"/>
                <w:szCs w:val="18"/>
              </w:rPr>
            </w:pPr>
            <w:r w:rsidRPr="00924EC3">
              <w:rPr>
                <w:sz w:val="18"/>
                <w:szCs w:val="18"/>
              </w:rPr>
              <w:t>39,165</w:t>
            </w:r>
          </w:p>
        </w:tc>
      </w:tr>
      <w:tr w:rsidR="005D309A" w:rsidRPr="00924EC3" w:rsidTr="00F87962">
        <w:trPr>
          <w:trHeight w:val="148"/>
          <w:jc w:val="center"/>
        </w:trPr>
        <w:tc>
          <w:tcPr>
            <w:tcW w:w="1644" w:type="dxa"/>
          </w:tcPr>
          <w:p w:rsidR="005D309A" w:rsidRPr="00924EC3" w:rsidRDefault="005D309A" w:rsidP="00F87962">
            <w:pPr>
              <w:pStyle w:val="Default"/>
              <w:jc w:val="center"/>
              <w:rPr>
                <w:sz w:val="18"/>
                <w:szCs w:val="18"/>
              </w:rPr>
            </w:pPr>
            <w:r w:rsidRPr="00924EC3">
              <w:rPr>
                <w:sz w:val="18"/>
                <w:szCs w:val="18"/>
              </w:rPr>
              <w:t>2014</w:t>
            </w:r>
          </w:p>
        </w:tc>
        <w:tc>
          <w:tcPr>
            <w:tcW w:w="1710" w:type="dxa"/>
          </w:tcPr>
          <w:p w:rsidR="005D309A" w:rsidRPr="00924EC3" w:rsidRDefault="005D309A" w:rsidP="00F87962">
            <w:pPr>
              <w:pStyle w:val="Default"/>
              <w:tabs>
                <w:tab w:val="decimal" w:pos="874"/>
              </w:tabs>
              <w:jc w:val="center"/>
              <w:rPr>
                <w:sz w:val="18"/>
                <w:szCs w:val="18"/>
              </w:rPr>
            </w:pPr>
            <w:r w:rsidRPr="00924EC3">
              <w:rPr>
                <w:sz w:val="18"/>
                <w:szCs w:val="18"/>
              </w:rPr>
              <w:t>72,018</w:t>
            </w:r>
          </w:p>
        </w:tc>
        <w:tc>
          <w:tcPr>
            <w:tcW w:w="1710" w:type="dxa"/>
          </w:tcPr>
          <w:p w:rsidR="005D309A" w:rsidRPr="00924EC3" w:rsidRDefault="005D309A" w:rsidP="00F87962">
            <w:pPr>
              <w:pStyle w:val="Default"/>
              <w:tabs>
                <w:tab w:val="decimal" w:pos="1057"/>
              </w:tabs>
              <w:jc w:val="center"/>
              <w:rPr>
                <w:sz w:val="18"/>
                <w:szCs w:val="18"/>
              </w:rPr>
            </w:pPr>
            <w:r w:rsidRPr="00924EC3">
              <w:rPr>
                <w:sz w:val="18"/>
                <w:szCs w:val="18"/>
              </w:rPr>
              <w:t>40,027</w:t>
            </w:r>
          </w:p>
        </w:tc>
      </w:tr>
      <w:tr w:rsidR="005D309A" w:rsidRPr="00924EC3" w:rsidTr="00F87962">
        <w:trPr>
          <w:trHeight w:val="148"/>
          <w:jc w:val="center"/>
        </w:trPr>
        <w:tc>
          <w:tcPr>
            <w:tcW w:w="1644" w:type="dxa"/>
          </w:tcPr>
          <w:p w:rsidR="005D309A" w:rsidRPr="00924EC3" w:rsidRDefault="005D309A" w:rsidP="00F87962">
            <w:pPr>
              <w:pStyle w:val="Default"/>
              <w:jc w:val="center"/>
              <w:rPr>
                <w:sz w:val="18"/>
                <w:szCs w:val="18"/>
              </w:rPr>
            </w:pPr>
            <w:r w:rsidRPr="00924EC3">
              <w:rPr>
                <w:sz w:val="18"/>
                <w:szCs w:val="18"/>
              </w:rPr>
              <w:t>2013</w:t>
            </w:r>
          </w:p>
        </w:tc>
        <w:tc>
          <w:tcPr>
            <w:tcW w:w="1710" w:type="dxa"/>
          </w:tcPr>
          <w:p w:rsidR="005D309A" w:rsidRPr="00924EC3" w:rsidRDefault="005D309A" w:rsidP="00F87962">
            <w:pPr>
              <w:pStyle w:val="Default"/>
              <w:tabs>
                <w:tab w:val="decimal" w:pos="874"/>
              </w:tabs>
              <w:jc w:val="center"/>
              <w:rPr>
                <w:sz w:val="18"/>
                <w:szCs w:val="18"/>
              </w:rPr>
            </w:pPr>
            <w:r w:rsidRPr="00924EC3">
              <w:rPr>
                <w:sz w:val="18"/>
                <w:szCs w:val="18"/>
              </w:rPr>
              <w:t>84,306</w:t>
            </w:r>
          </w:p>
        </w:tc>
        <w:tc>
          <w:tcPr>
            <w:tcW w:w="1710" w:type="dxa"/>
          </w:tcPr>
          <w:p w:rsidR="005D309A" w:rsidRPr="00924EC3" w:rsidRDefault="005D309A" w:rsidP="00F87962">
            <w:pPr>
              <w:pStyle w:val="Default"/>
              <w:tabs>
                <w:tab w:val="decimal" w:pos="1057"/>
              </w:tabs>
              <w:jc w:val="center"/>
              <w:rPr>
                <w:sz w:val="18"/>
                <w:szCs w:val="18"/>
              </w:rPr>
            </w:pPr>
            <w:r w:rsidRPr="00924EC3">
              <w:rPr>
                <w:sz w:val="18"/>
                <w:szCs w:val="18"/>
              </w:rPr>
              <w:t>49,280</w:t>
            </w:r>
          </w:p>
        </w:tc>
      </w:tr>
      <w:tr w:rsidR="005D309A" w:rsidRPr="00924EC3" w:rsidTr="00F87962">
        <w:trPr>
          <w:trHeight w:val="148"/>
          <w:jc w:val="center"/>
        </w:trPr>
        <w:tc>
          <w:tcPr>
            <w:tcW w:w="1644" w:type="dxa"/>
          </w:tcPr>
          <w:p w:rsidR="005D309A" w:rsidRPr="00924EC3" w:rsidRDefault="005D309A" w:rsidP="00F87962">
            <w:pPr>
              <w:pStyle w:val="Default"/>
              <w:jc w:val="center"/>
              <w:rPr>
                <w:sz w:val="18"/>
                <w:szCs w:val="18"/>
              </w:rPr>
            </w:pPr>
            <w:r w:rsidRPr="00924EC3">
              <w:rPr>
                <w:sz w:val="18"/>
                <w:szCs w:val="18"/>
              </w:rPr>
              <w:t>2012</w:t>
            </w:r>
          </w:p>
        </w:tc>
        <w:tc>
          <w:tcPr>
            <w:tcW w:w="1710" w:type="dxa"/>
          </w:tcPr>
          <w:p w:rsidR="005D309A" w:rsidRPr="00924EC3" w:rsidRDefault="005D309A" w:rsidP="00F87962">
            <w:pPr>
              <w:pStyle w:val="Default"/>
              <w:tabs>
                <w:tab w:val="decimal" w:pos="874"/>
              </w:tabs>
              <w:jc w:val="center"/>
              <w:rPr>
                <w:sz w:val="18"/>
                <w:szCs w:val="18"/>
              </w:rPr>
            </w:pPr>
            <w:r w:rsidRPr="00924EC3">
              <w:rPr>
                <w:sz w:val="18"/>
                <w:szCs w:val="18"/>
              </w:rPr>
              <w:t>85,149</w:t>
            </w:r>
          </w:p>
        </w:tc>
        <w:tc>
          <w:tcPr>
            <w:tcW w:w="1710" w:type="dxa"/>
          </w:tcPr>
          <w:p w:rsidR="005D309A" w:rsidRPr="00924EC3" w:rsidRDefault="005D309A" w:rsidP="00F87962">
            <w:pPr>
              <w:pStyle w:val="Default"/>
              <w:tabs>
                <w:tab w:val="decimal" w:pos="1057"/>
              </w:tabs>
              <w:jc w:val="center"/>
              <w:rPr>
                <w:sz w:val="18"/>
                <w:szCs w:val="18"/>
              </w:rPr>
            </w:pPr>
            <w:r w:rsidRPr="00924EC3">
              <w:rPr>
                <w:sz w:val="18"/>
                <w:szCs w:val="18"/>
              </w:rPr>
              <w:t>46,122</w:t>
            </w:r>
          </w:p>
        </w:tc>
      </w:tr>
      <w:tr w:rsidR="005D309A" w:rsidRPr="00924EC3" w:rsidTr="00F87962">
        <w:trPr>
          <w:trHeight w:val="148"/>
          <w:jc w:val="center"/>
        </w:trPr>
        <w:tc>
          <w:tcPr>
            <w:tcW w:w="1644" w:type="dxa"/>
          </w:tcPr>
          <w:p w:rsidR="005D309A" w:rsidRPr="00924EC3" w:rsidRDefault="005D309A" w:rsidP="00F87962">
            <w:pPr>
              <w:pStyle w:val="Default"/>
              <w:jc w:val="center"/>
              <w:rPr>
                <w:sz w:val="18"/>
                <w:szCs w:val="18"/>
              </w:rPr>
            </w:pPr>
            <w:r w:rsidRPr="00924EC3">
              <w:rPr>
                <w:sz w:val="18"/>
                <w:szCs w:val="18"/>
              </w:rPr>
              <w:t>2011</w:t>
            </w:r>
          </w:p>
        </w:tc>
        <w:tc>
          <w:tcPr>
            <w:tcW w:w="1710" w:type="dxa"/>
          </w:tcPr>
          <w:p w:rsidR="005D309A" w:rsidRPr="00924EC3" w:rsidRDefault="005D309A" w:rsidP="00F87962">
            <w:pPr>
              <w:pStyle w:val="Default"/>
              <w:tabs>
                <w:tab w:val="decimal" w:pos="874"/>
              </w:tabs>
              <w:jc w:val="center"/>
              <w:rPr>
                <w:sz w:val="18"/>
                <w:szCs w:val="18"/>
              </w:rPr>
            </w:pPr>
            <w:r w:rsidRPr="00924EC3">
              <w:rPr>
                <w:sz w:val="18"/>
                <w:szCs w:val="18"/>
              </w:rPr>
              <w:t>59,735</w:t>
            </w:r>
          </w:p>
        </w:tc>
        <w:tc>
          <w:tcPr>
            <w:tcW w:w="1710" w:type="dxa"/>
          </w:tcPr>
          <w:p w:rsidR="005D309A" w:rsidRPr="00924EC3" w:rsidRDefault="005D309A" w:rsidP="00F87962">
            <w:pPr>
              <w:pStyle w:val="Default"/>
              <w:tabs>
                <w:tab w:val="decimal" w:pos="1057"/>
              </w:tabs>
              <w:jc w:val="center"/>
              <w:rPr>
                <w:sz w:val="18"/>
                <w:szCs w:val="18"/>
              </w:rPr>
            </w:pPr>
            <w:r w:rsidRPr="00924EC3">
              <w:rPr>
                <w:sz w:val="18"/>
                <w:szCs w:val="18"/>
              </w:rPr>
              <w:t>32,839</w:t>
            </w:r>
          </w:p>
        </w:tc>
      </w:tr>
      <w:tr w:rsidR="005D309A" w:rsidRPr="00924EC3" w:rsidTr="00F87962">
        <w:trPr>
          <w:trHeight w:val="148"/>
          <w:jc w:val="center"/>
        </w:trPr>
        <w:tc>
          <w:tcPr>
            <w:tcW w:w="1644" w:type="dxa"/>
          </w:tcPr>
          <w:p w:rsidR="005D309A" w:rsidRPr="00924EC3" w:rsidRDefault="005D309A" w:rsidP="00F87962">
            <w:pPr>
              <w:pStyle w:val="Default"/>
              <w:jc w:val="center"/>
              <w:rPr>
                <w:sz w:val="18"/>
                <w:szCs w:val="18"/>
              </w:rPr>
            </w:pPr>
            <w:r w:rsidRPr="00924EC3">
              <w:rPr>
                <w:sz w:val="18"/>
                <w:szCs w:val="18"/>
              </w:rPr>
              <w:t>2010</w:t>
            </w:r>
          </w:p>
        </w:tc>
        <w:tc>
          <w:tcPr>
            <w:tcW w:w="1710" w:type="dxa"/>
          </w:tcPr>
          <w:p w:rsidR="005D309A" w:rsidRPr="00924EC3" w:rsidRDefault="005D309A" w:rsidP="00F87962">
            <w:pPr>
              <w:pStyle w:val="Default"/>
              <w:tabs>
                <w:tab w:val="decimal" w:pos="874"/>
              </w:tabs>
              <w:jc w:val="center"/>
              <w:rPr>
                <w:sz w:val="18"/>
                <w:szCs w:val="18"/>
              </w:rPr>
            </w:pPr>
            <w:r w:rsidRPr="00924EC3">
              <w:rPr>
                <w:sz w:val="18"/>
                <w:szCs w:val="18"/>
              </w:rPr>
              <w:t>51,457</w:t>
            </w:r>
          </w:p>
        </w:tc>
        <w:tc>
          <w:tcPr>
            <w:tcW w:w="1710" w:type="dxa"/>
          </w:tcPr>
          <w:p w:rsidR="005D309A" w:rsidRPr="00924EC3" w:rsidRDefault="005D309A" w:rsidP="00F87962">
            <w:pPr>
              <w:pStyle w:val="Default"/>
              <w:tabs>
                <w:tab w:val="decimal" w:pos="1057"/>
              </w:tabs>
              <w:jc w:val="center"/>
              <w:rPr>
                <w:sz w:val="18"/>
                <w:szCs w:val="18"/>
              </w:rPr>
            </w:pPr>
            <w:r w:rsidRPr="00924EC3">
              <w:rPr>
                <w:sz w:val="18"/>
                <w:szCs w:val="18"/>
              </w:rPr>
              <w:t>28,565</w:t>
            </w:r>
          </w:p>
        </w:tc>
      </w:tr>
      <w:tr w:rsidR="005D309A" w:rsidRPr="00924EC3" w:rsidTr="00F87962">
        <w:trPr>
          <w:trHeight w:val="148"/>
          <w:jc w:val="center"/>
        </w:trPr>
        <w:tc>
          <w:tcPr>
            <w:tcW w:w="1644" w:type="dxa"/>
          </w:tcPr>
          <w:p w:rsidR="005D309A" w:rsidRPr="00924EC3" w:rsidRDefault="005D309A" w:rsidP="00F87962">
            <w:pPr>
              <w:pStyle w:val="Default"/>
              <w:jc w:val="center"/>
              <w:rPr>
                <w:sz w:val="18"/>
                <w:szCs w:val="18"/>
              </w:rPr>
            </w:pPr>
            <w:r w:rsidRPr="00924EC3">
              <w:rPr>
                <w:sz w:val="18"/>
                <w:szCs w:val="18"/>
              </w:rPr>
              <w:t>2009</w:t>
            </w:r>
          </w:p>
        </w:tc>
        <w:tc>
          <w:tcPr>
            <w:tcW w:w="1710" w:type="dxa"/>
          </w:tcPr>
          <w:p w:rsidR="005D309A" w:rsidRPr="00924EC3" w:rsidRDefault="005D309A" w:rsidP="00F87962">
            <w:pPr>
              <w:pStyle w:val="Default"/>
              <w:tabs>
                <w:tab w:val="decimal" w:pos="874"/>
              </w:tabs>
              <w:jc w:val="center"/>
              <w:rPr>
                <w:sz w:val="18"/>
                <w:szCs w:val="18"/>
              </w:rPr>
            </w:pPr>
            <w:r w:rsidRPr="00924EC3">
              <w:rPr>
                <w:sz w:val="18"/>
                <w:szCs w:val="18"/>
              </w:rPr>
              <w:t>11,474</w:t>
            </w:r>
          </w:p>
        </w:tc>
        <w:tc>
          <w:tcPr>
            <w:tcW w:w="1710" w:type="dxa"/>
          </w:tcPr>
          <w:p w:rsidR="005D309A" w:rsidRPr="00924EC3" w:rsidRDefault="005D309A" w:rsidP="00F87962">
            <w:pPr>
              <w:pStyle w:val="Default"/>
              <w:tabs>
                <w:tab w:val="decimal" w:pos="1057"/>
              </w:tabs>
              <w:jc w:val="center"/>
              <w:rPr>
                <w:sz w:val="18"/>
                <w:szCs w:val="18"/>
              </w:rPr>
            </w:pPr>
            <w:r w:rsidRPr="00924EC3">
              <w:rPr>
                <w:sz w:val="18"/>
                <w:szCs w:val="18"/>
              </w:rPr>
              <w:t>5,337</w:t>
            </w:r>
          </w:p>
        </w:tc>
      </w:tr>
      <w:tr w:rsidR="005D309A" w:rsidRPr="00924EC3" w:rsidTr="00F87962">
        <w:trPr>
          <w:trHeight w:val="148"/>
          <w:jc w:val="center"/>
        </w:trPr>
        <w:tc>
          <w:tcPr>
            <w:tcW w:w="1644" w:type="dxa"/>
          </w:tcPr>
          <w:p w:rsidR="005D309A" w:rsidRPr="00924EC3" w:rsidRDefault="005D309A" w:rsidP="00F87962">
            <w:pPr>
              <w:pStyle w:val="Default"/>
              <w:jc w:val="center"/>
              <w:rPr>
                <w:sz w:val="18"/>
                <w:szCs w:val="18"/>
              </w:rPr>
            </w:pPr>
            <w:r w:rsidRPr="00924EC3">
              <w:rPr>
                <w:sz w:val="18"/>
                <w:szCs w:val="18"/>
              </w:rPr>
              <w:t>2008</w:t>
            </w:r>
          </w:p>
        </w:tc>
        <w:tc>
          <w:tcPr>
            <w:tcW w:w="1710" w:type="dxa"/>
          </w:tcPr>
          <w:p w:rsidR="005D309A" w:rsidRPr="00924EC3" w:rsidRDefault="005D309A" w:rsidP="00F87962">
            <w:pPr>
              <w:pStyle w:val="Default"/>
              <w:tabs>
                <w:tab w:val="decimal" w:pos="874"/>
              </w:tabs>
              <w:jc w:val="center"/>
              <w:rPr>
                <w:sz w:val="18"/>
                <w:szCs w:val="18"/>
              </w:rPr>
            </w:pPr>
            <w:r w:rsidRPr="00924EC3">
              <w:rPr>
                <w:sz w:val="18"/>
                <w:szCs w:val="18"/>
              </w:rPr>
              <w:t>14,063</w:t>
            </w:r>
          </w:p>
        </w:tc>
        <w:tc>
          <w:tcPr>
            <w:tcW w:w="1710" w:type="dxa"/>
          </w:tcPr>
          <w:p w:rsidR="005D309A" w:rsidRPr="00924EC3" w:rsidRDefault="005D309A" w:rsidP="00F87962">
            <w:pPr>
              <w:pStyle w:val="Default"/>
              <w:tabs>
                <w:tab w:val="decimal" w:pos="1057"/>
              </w:tabs>
              <w:jc w:val="center"/>
              <w:rPr>
                <w:sz w:val="18"/>
                <w:szCs w:val="18"/>
              </w:rPr>
            </w:pPr>
            <w:r w:rsidRPr="00924EC3">
              <w:rPr>
                <w:sz w:val="18"/>
                <w:szCs w:val="18"/>
              </w:rPr>
              <w:t>5,763</w:t>
            </w:r>
          </w:p>
        </w:tc>
      </w:tr>
      <w:tr w:rsidR="005D309A" w:rsidRPr="0060702E" w:rsidTr="00F87962">
        <w:trPr>
          <w:trHeight w:val="148"/>
          <w:jc w:val="center"/>
        </w:trPr>
        <w:tc>
          <w:tcPr>
            <w:tcW w:w="1644" w:type="dxa"/>
          </w:tcPr>
          <w:p w:rsidR="005D309A" w:rsidRPr="00924EC3" w:rsidRDefault="005D309A" w:rsidP="00F87962">
            <w:pPr>
              <w:pStyle w:val="Default"/>
              <w:jc w:val="center"/>
              <w:rPr>
                <w:sz w:val="18"/>
                <w:szCs w:val="18"/>
              </w:rPr>
            </w:pPr>
            <w:r w:rsidRPr="00924EC3">
              <w:rPr>
                <w:sz w:val="18"/>
                <w:szCs w:val="18"/>
              </w:rPr>
              <w:t>2007</w:t>
            </w:r>
          </w:p>
        </w:tc>
        <w:tc>
          <w:tcPr>
            <w:tcW w:w="1710" w:type="dxa"/>
          </w:tcPr>
          <w:p w:rsidR="005D309A" w:rsidRPr="00924EC3" w:rsidRDefault="005D309A" w:rsidP="00F87962">
            <w:pPr>
              <w:pStyle w:val="Default"/>
              <w:tabs>
                <w:tab w:val="decimal" w:pos="874"/>
              </w:tabs>
              <w:jc w:val="center"/>
              <w:rPr>
                <w:sz w:val="18"/>
                <w:szCs w:val="18"/>
              </w:rPr>
            </w:pPr>
            <w:r w:rsidRPr="00924EC3">
              <w:rPr>
                <w:sz w:val="18"/>
                <w:szCs w:val="18"/>
              </w:rPr>
              <w:t>5,357</w:t>
            </w:r>
          </w:p>
        </w:tc>
        <w:tc>
          <w:tcPr>
            <w:tcW w:w="1710" w:type="dxa"/>
          </w:tcPr>
          <w:p w:rsidR="005D309A" w:rsidRPr="0060702E" w:rsidRDefault="005D309A" w:rsidP="00F87962">
            <w:pPr>
              <w:pStyle w:val="Default"/>
              <w:tabs>
                <w:tab w:val="decimal" w:pos="1057"/>
              </w:tabs>
              <w:jc w:val="center"/>
              <w:rPr>
                <w:sz w:val="18"/>
                <w:szCs w:val="18"/>
              </w:rPr>
            </w:pPr>
            <w:r w:rsidRPr="00924EC3">
              <w:rPr>
                <w:sz w:val="18"/>
                <w:szCs w:val="18"/>
              </w:rPr>
              <w:t>2,530</w:t>
            </w:r>
          </w:p>
        </w:tc>
      </w:tr>
    </w:tbl>
    <w:p w:rsidR="005D309A" w:rsidRDefault="005D309A" w:rsidP="005D309A"/>
    <w:p w:rsidR="00FD1F26" w:rsidRPr="0060702E" w:rsidRDefault="00FD1F26" w:rsidP="005D309A"/>
    <w:p w:rsidR="005D309A" w:rsidRDefault="005D309A" w:rsidP="005D309A">
      <w:pPr>
        <w:jc w:val="left"/>
        <w:rPr>
          <w:iCs/>
          <w:sz w:val="18"/>
          <w:szCs w:val="24"/>
          <w:u w:val="single"/>
        </w:rPr>
      </w:pPr>
    </w:p>
    <w:p w:rsidR="005D309A" w:rsidRPr="0060702E" w:rsidRDefault="005D309A" w:rsidP="00B90B1A">
      <w:pPr>
        <w:pStyle w:val="Heading8"/>
        <w:keepNext/>
      </w:pPr>
      <w:bookmarkStart w:id="98" w:name="_Toc524595715"/>
      <w:r w:rsidRPr="0060702E">
        <w:lastRenderedPageBreak/>
        <w:t>(a)  Plant genera and species for which members of the Union have practical experience</w:t>
      </w:r>
      <w:bookmarkEnd w:id="98"/>
    </w:p>
    <w:p w:rsidR="00CF4867" w:rsidRPr="00CF4867" w:rsidRDefault="00CF4867" w:rsidP="00CF4867">
      <w:pPr>
        <w:pStyle w:val="result"/>
        <w:rPr>
          <w:szCs w:val="18"/>
        </w:rPr>
      </w:pPr>
      <w:r w:rsidRPr="00CF4867">
        <w:rPr>
          <w:szCs w:val="18"/>
        </w:rPr>
        <w:t xml:space="preserve">On March 28, 2017, there were 3,416 genera and species (3,561 taxa including subspecies) for which members of the Union had reported practical experience in DUS examination (see document TC/53/4).  </w:t>
      </w:r>
    </w:p>
    <w:p w:rsidR="005D309A" w:rsidRDefault="00CF4867" w:rsidP="00CF4867">
      <w:pPr>
        <w:rPr>
          <w:sz w:val="18"/>
          <w:szCs w:val="18"/>
        </w:rPr>
      </w:pPr>
      <w:r w:rsidRPr="00CF4867">
        <w:rPr>
          <w:sz w:val="18"/>
          <w:szCs w:val="18"/>
        </w:rPr>
        <w:t>There were 3,326 genera and species in 2016 (3,461 taxa including subspecies) and 3,255 genera and species in 2015 (3,382 taxa including subspecies).</w:t>
      </w:r>
    </w:p>
    <w:p w:rsidR="00CF4867" w:rsidRDefault="00CF4867" w:rsidP="00CF4867">
      <w:pPr>
        <w:rPr>
          <w:sz w:val="18"/>
          <w:szCs w:val="18"/>
        </w:rPr>
      </w:pPr>
      <w:r>
        <w:rPr>
          <w:sz w:val="18"/>
          <w:szCs w:val="18"/>
        </w:rPr>
        <w:t xml:space="preserve">(see Figure </w:t>
      </w:r>
      <w:r w:rsidR="00267077">
        <w:rPr>
          <w:sz w:val="18"/>
          <w:szCs w:val="18"/>
        </w:rPr>
        <w:t>2</w:t>
      </w:r>
      <w:r w:rsidR="00D8639C">
        <w:rPr>
          <w:sz w:val="18"/>
          <w:szCs w:val="18"/>
        </w:rPr>
        <w:t>4</w:t>
      </w:r>
      <w:r w:rsidRPr="00A07F84">
        <w:rPr>
          <w:sz w:val="18"/>
          <w:szCs w:val="18"/>
        </w:rPr>
        <w:t>)</w:t>
      </w:r>
    </w:p>
    <w:p w:rsidR="00CF4867" w:rsidRPr="00CF4867" w:rsidRDefault="00CF4867" w:rsidP="00CF4867">
      <w:pPr>
        <w:rPr>
          <w:sz w:val="18"/>
          <w:szCs w:val="18"/>
        </w:rPr>
      </w:pPr>
    </w:p>
    <w:p w:rsidR="005D309A" w:rsidRPr="0060702E" w:rsidRDefault="005D309A" w:rsidP="005D309A">
      <w:pPr>
        <w:pStyle w:val="Heading9"/>
        <w:spacing w:before="120" w:after="120"/>
      </w:pPr>
      <w:bookmarkStart w:id="99" w:name="_Toc524595716"/>
      <w:r w:rsidRPr="00A07F84">
        <w:t xml:space="preserve">Figure </w:t>
      </w:r>
      <w:r w:rsidR="005776C3">
        <w:rPr>
          <w:noProof/>
        </w:rPr>
        <w:fldChar w:fldCharType="begin"/>
      </w:r>
      <w:r w:rsidR="005776C3">
        <w:rPr>
          <w:noProof/>
        </w:rPr>
        <w:instrText xml:space="preserve"> SEQ Figure \* ARABIC </w:instrText>
      </w:r>
      <w:r w:rsidR="005776C3">
        <w:rPr>
          <w:noProof/>
        </w:rPr>
        <w:fldChar w:fldCharType="separate"/>
      </w:r>
      <w:r w:rsidR="009676C0">
        <w:rPr>
          <w:noProof/>
        </w:rPr>
        <w:t>24</w:t>
      </w:r>
      <w:r w:rsidR="005776C3">
        <w:rPr>
          <w:noProof/>
        </w:rPr>
        <w:fldChar w:fldCharType="end"/>
      </w:r>
      <w:r w:rsidRPr="00A07F84">
        <w:t>.  Plant Genera/Species with Cooperation Agreements, Practical Experience and Plant Breeders’ Rights Entries in Plant Variety Database</w:t>
      </w:r>
      <w:bookmarkEnd w:id="99"/>
    </w:p>
    <w:p w:rsidR="005D309A" w:rsidRPr="008B2460" w:rsidRDefault="00A07F84" w:rsidP="005D309A">
      <w:pPr>
        <w:jc w:val="center"/>
        <w:rPr>
          <w:rFonts w:cs="Arial"/>
          <w:sz w:val="18"/>
          <w:szCs w:val="18"/>
          <w:lang w:eastAsia="ja-JP"/>
        </w:rPr>
      </w:pPr>
      <w:r>
        <w:rPr>
          <w:rFonts w:cs="Arial"/>
          <w:noProof/>
          <w:sz w:val="18"/>
          <w:szCs w:val="18"/>
        </w:rPr>
        <w:drawing>
          <wp:inline distT="0" distB="0" distL="0" distR="0" wp14:anchorId="55C9FD08">
            <wp:extent cx="5041604" cy="3681454"/>
            <wp:effectExtent l="0" t="0" r="698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2024" cy="3689063"/>
                    </a:xfrm>
                    <a:prstGeom prst="rect">
                      <a:avLst/>
                    </a:prstGeom>
                    <a:noFill/>
                  </pic:spPr>
                </pic:pic>
              </a:graphicData>
            </a:graphic>
          </wp:inline>
        </w:drawing>
      </w:r>
    </w:p>
    <w:p w:rsidR="005D309A" w:rsidRDefault="005D309A" w:rsidP="005D309A">
      <w:pPr>
        <w:jc w:val="center"/>
      </w:pPr>
    </w:p>
    <w:p w:rsidR="005D309A" w:rsidRPr="0060702E" w:rsidRDefault="005D309A" w:rsidP="005D309A"/>
    <w:p w:rsidR="005D309A" w:rsidRPr="0060702E" w:rsidRDefault="00CF4867" w:rsidP="005D309A">
      <w:pPr>
        <w:pStyle w:val="Heading8"/>
        <w:jc w:val="both"/>
      </w:pPr>
      <w:bookmarkStart w:id="100" w:name="_Toc524595717"/>
      <w:r>
        <w:t>(b)  </w:t>
      </w:r>
      <w:r w:rsidR="005D309A" w:rsidRPr="0060702E">
        <w:t>Plant genera and species for which members of the Union cooperate in DUS exa</w:t>
      </w:r>
      <w:r w:rsidR="005D309A">
        <w:t>mination, as indicated in GENIE </w:t>
      </w:r>
      <w:r w:rsidR="005D309A" w:rsidRPr="0060702E">
        <w:t>database</w:t>
      </w:r>
      <w:bookmarkEnd w:id="100"/>
    </w:p>
    <w:p w:rsidR="00CF4867" w:rsidRPr="00CF4867" w:rsidRDefault="00CF4867" w:rsidP="00CF4867">
      <w:pPr>
        <w:pStyle w:val="result"/>
        <w:rPr>
          <w:szCs w:val="18"/>
        </w:rPr>
      </w:pPr>
      <w:r w:rsidRPr="00CF4867">
        <w:rPr>
          <w:szCs w:val="18"/>
        </w:rPr>
        <w:t>On October 25, 2017, there were 1,974 genera and species (2,038 taxa including subspecies) for which there were agreements between members of the Union for cooperation in DUS examination (see document C/51/5).</w:t>
      </w:r>
    </w:p>
    <w:p w:rsidR="00AE58EB" w:rsidRPr="00CF4867" w:rsidRDefault="00CF4867" w:rsidP="00CF4867">
      <w:pPr>
        <w:rPr>
          <w:rFonts w:cs="Arial"/>
          <w:sz w:val="18"/>
          <w:szCs w:val="18"/>
        </w:rPr>
      </w:pPr>
      <w:r w:rsidRPr="00CF4867">
        <w:rPr>
          <w:sz w:val="18"/>
          <w:szCs w:val="18"/>
        </w:rPr>
        <w:t>There were 1,968 genera and species in 2016 (2,031 taxa including subspecies) and 2,002 taxa including subspecies in 2015.</w:t>
      </w:r>
    </w:p>
    <w:p w:rsidR="005D309A" w:rsidRPr="0060702E" w:rsidRDefault="005D309A" w:rsidP="005D309A">
      <w:pPr>
        <w:rPr>
          <w:sz w:val="18"/>
        </w:rPr>
      </w:pPr>
      <w:r w:rsidRPr="00CF4867">
        <w:rPr>
          <w:sz w:val="18"/>
        </w:rPr>
        <w:t xml:space="preserve">(see Figure </w:t>
      </w:r>
      <w:r w:rsidR="00F62200">
        <w:rPr>
          <w:sz w:val="18"/>
        </w:rPr>
        <w:t>1</w:t>
      </w:r>
      <w:r w:rsidR="00D8639C">
        <w:rPr>
          <w:sz w:val="18"/>
        </w:rPr>
        <w:t>8</w:t>
      </w:r>
      <w:r w:rsidRPr="00CF4867">
        <w:rPr>
          <w:sz w:val="18"/>
        </w:rPr>
        <w:t xml:space="preserve"> and document C/</w:t>
      </w:r>
      <w:r w:rsidR="00E07742" w:rsidRPr="00CF4867">
        <w:rPr>
          <w:sz w:val="18"/>
        </w:rPr>
        <w:t>5</w:t>
      </w:r>
      <w:r w:rsidR="00AE58EB" w:rsidRPr="00CF4867">
        <w:rPr>
          <w:sz w:val="18"/>
        </w:rPr>
        <w:t>2</w:t>
      </w:r>
      <w:r w:rsidRPr="00CF4867">
        <w:rPr>
          <w:sz w:val="18"/>
        </w:rPr>
        <w:t>/5)</w:t>
      </w:r>
    </w:p>
    <w:p w:rsidR="005D309A" w:rsidRPr="0060702E" w:rsidRDefault="005D309A" w:rsidP="005D309A"/>
    <w:p w:rsidR="005D309A" w:rsidRDefault="005D309A" w:rsidP="005D309A">
      <w:pPr>
        <w:jc w:val="left"/>
        <w:rPr>
          <w:iCs/>
          <w:sz w:val="18"/>
          <w:szCs w:val="18"/>
          <w:u w:val="single"/>
        </w:rPr>
      </w:pPr>
      <w:r>
        <w:rPr>
          <w:szCs w:val="18"/>
        </w:rPr>
        <w:br w:type="page"/>
      </w:r>
    </w:p>
    <w:p w:rsidR="00546BF1" w:rsidRPr="0060702E" w:rsidRDefault="00FD40C2" w:rsidP="00546BF1">
      <w:pPr>
        <w:pStyle w:val="Heading6"/>
      </w:pPr>
      <w:bookmarkStart w:id="101" w:name="_Toc524595718"/>
      <w:r>
        <w:lastRenderedPageBreak/>
        <w:t>5</w:t>
      </w:r>
      <w:r w:rsidR="00546BF1" w:rsidRPr="0060702E">
        <w:t xml:space="preserve">.  Cooperation </w:t>
      </w:r>
      <w:r w:rsidR="00546BF1">
        <w:t xml:space="preserve">IN </w:t>
      </w:r>
      <w:r w:rsidR="00546BF1" w:rsidRPr="0060702E">
        <w:t>examination</w:t>
      </w:r>
      <w:r w:rsidR="00546BF1">
        <w:t xml:space="preserve"> of variety denominations</w:t>
      </w:r>
      <w:bookmarkEnd w:id="101"/>
    </w:p>
    <w:p w:rsidR="00546BF1" w:rsidRDefault="00546BF1" w:rsidP="00546BF1">
      <w:pPr>
        <w:rPr>
          <w:sz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5664"/>
      </w:tblGrid>
      <w:tr w:rsidR="00546BF1" w:rsidTr="005F3CA7">
        <w:trPr>
          <w:jc w:val="center"/>
        </w:trPr>
        <w:tc>
          <w:tcPr>
            <w:tcW w:w="798" w:type="dxa"/>
            <w:tcMar>
              <w:left w:w="0" w:type="dxa"/>
              <w:right w:w="0" w:type="dxa"/>
            </w:tcMar>
            <w:vAlign w:val="bottom"/>
          </w:tcPr>
          <w:p w:rsidR="00546BF1" w:rsidRPr="00546BF1" w:rsidRDefault="00546BF1" w:rsidP="005F3CA7">
            <w:pPr>
              <w:jc w:val="right"/>
              <w:rPr>
                <w:sz w:val="18"/>
              </w:rPr>
            </w:pPr>
            <w:r w:rsidRPr="00546BF1">
              <w:rPr>
                <w:noProof/>
              </w:rPr>
              <w:drawing>
                <wp:inline distT="0" distB="0" distL="0" distR="0" wp14:anchorId="719833EB" wp14:editId="770CB38E">
                  <wp:extent cx="392541" cy="395785"/>
                  <wp:effectExtent l="0" t="0" r="762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Logo_Pluto-def.jpg"/>
                          <pic:cNvPicPr/>
                        </pic:nvPicPr>
                        <pic:blipFill rotWithShape="1">
                          <a:blip r:embed="rId44" cstate="print">
                            <a:extLst>
                              <a:ext uri="{28A0092B-C50C-407E-A947-70E740481C1C}">
                                <a14:useLocalDpi xmlns:a14="http://schemas.microsoft.com/office/drawing/2010/main" val="0"/>
                              </a:ext>
                            </a:extLst>
                          </a:blip>
                          <a:srcRect t="12162" b="9460"/>
                          <a:stretch/>
                        </pic:blipFill>
                        <pic:spPr bwMode="auto">
                          <a:xfrm>
                            <a:off x="0" y="0"/>
                            <a:ext cx="392541" cy="395785"/>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Mar>
              <w:left w:w="0" w:type="dxa"/>
              <w:right w:w="0" w:type="dxa"/>
            </w:tcMar>
            <w:vAlign w:val="bottom"/>
          </w:tcPr>
          <w:p w:rsidR="00546BF1" w:rsidRDefault="00546BF1" w:rsidP="005F3CA7">
            <w:pPr>
              <w:pStyle w:val="Heading8"/>
              <w:spacing w:after="0"/>
              <w:outlineLvl w:val="7"/>
            </w:pPr>
            <w:bookmarkStart w:id="102" w:name="_Toc524595719"/>
            <w:r w:rsidRPr="00546BF1">
              <w:t>PLUTO Database:  visits to the UPOV Website in 2017</w:t>
            </w:r>
            <w:bookmarkEnd w:id="102"/>
          </w:p>
        </w:tc>
      </w:tr>
    </w:tbl>
    <w:p w:rsidR="00546BF1" w:rsidRDefault="00546BF1" w:rsidP="00546BF1"/>
    <w:tbl>
      <w:tblPr>
        <w:tblW w:w="9889" w:type="dxa"/>
        <w:tblLayout w:type="fixed"/>
        <w:tblLook w:val="0000" w:firstRow="0" w:lastRow="0" w:firstColumn="0" w:lastColumn="0" w:noHBand="0" w:noVBand="0"/>
      </w:tblPr>
      <w:tblGrid>
        <w:gridCol w:w="5058"/>
        <w:gridCol w:w="4831"/>
      </w:tblGrid>
      <w:tr w:rsidR="00546BF1" w:rsidRPr="00BD3A38" w:rsidTr="005F3CA7">
        <w:trPr>
          <w:cantSplit/>
        </w:trPr>
        <w:tc>
          <w:tcPr>
            <w:tcW w:w="5058" w:type="dxa"/>
            <w:shd w:val="clear" w:color="auto" w:fill="auto"/>
          </w:tcPr>
          <w:p w:rsidR="00546BF1" w:rsidRPr="001A4B93" w:rsidRDefault="00546BF1" w:rsidP="005F3CA7">
            <w:pPr>
              <w:keepNext/>
              <w:keepLines/>
              <w:widowControl w:val="0"/>
              <w:ind w:firstLine="659"/>
              <w:rPr>
                <w:noProof/>
                <w:sz w:val="18"/>
                <w:szCs w:val="1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155"/>
              <w:gridCol w:w="1800"/>
            </w:tblGrid>
            <w:tr w:rsidR="00546BF1" w:rsidRPr="00BD3A38" w:rsidTr="005F3CA7">
              <w:trPr>
                <w:trHeight w:val="148"/>
              </w:trPr>
              <w:tc>
                <w:tcPr>
                  <w:tcW w:w="2155" w:type="dxa"/>
                </w:tcPr>
                <w:p w:rsidR="00546BF1" w:rsidRPr="00BD3A38" w:rsidRDefault="00546BF1" w:rsidP="005F3CA7">
                  <w:pPr>
                    <w:pStyle w:val="Default"/>
                    <w:keepNext/>
                    <w:keepLines/>
                    <w:widowControl w:val="0"/>
                    <w:ind w:firstLine="6"/>
                    <w:rPr>
                      <w:sz w:val="18"/>
                      <w:szCs w:val="18"/>
                    </w:rPr>
                  </w:pPr>
                  <w:r w:rsidRPr="00BD3A38">
                    <w:rPr>
                      <w:sz w:val="18"/>
                      <w:szCs w:val="18"/>
                    </w:rPr>
                    <w:t xml:space="preserve">Sessions </w:t>
                  </w:r>
                </w:p>
              </w:tc>
              <w:tc>
                <w:tcPr>
                  <w:tcW w:w="1800" w:type="dxa"/>
                </w:tcPr>
                <w:p w:rsidR="00546BF1" w:rsidRPr="00BD3A38" w:rsidRDefault="00546BF1" w:rsidP="005F3CA7">
                  <w:pPr>
                    <w:ind w:right="113"/>
                    <w:jc w:val="right"/>
                    <w:rPr>
                      <w:sz w:val="18"/>
                    </w:rPr>
                  </w:pPr>
                  <w:r w:rsidRPr="00BD3A38">
                    <w:rPr>
                      <w:sz w:val="18"/>
                    </w:rPr>
                    <w:t>45,638</w:t>
                  </w:r>
                </w:p>
              </w:tc>
            </w:tr>
            <w:tr w:rsidR="00546BF1" w:rsidRPr="00BD3A38" w:rsidTr="005F3CA7">
              <w:trPr>
                <w:trHeight w:val="148"/>
              </w:trPr>
              <w:tc>
                <w:tcPr>
                  <w:tcW w:w="2155" w:type="dxa"/>
                </w:tcPr>
                <w:p w:rsidR="00546BF1" w:rsidRPr="00BD3A38" w:rsidRDefault="00546BF1" w:rsidP="005F3CA7">
                  <w:pPr>
                    <w:pStyle w:val="Default"/>
                    <w:keepNext/>
                    <w:keepLines/>
                    <w:widowControl w:val="0"/>
                    <w:ind w:firstLine="6"/>
                    <w:rPr>
                      <w:sz w:val="18"/>
                      <w:szCs w:val="18"/>
                    </w:rPr>
                  </w:pPr>
                  <w:r w:rsidRPr="00BD3A38">
                    <w:rPr>
                      <w:sz w:val="18"/>
                      <w:szCs w:val="18"/>
                    </w:rPr>
                    <w:t xml:space="preserve">Users </w:t>
                  </w:r>
                </w:p>
              </w:tc>
              <w:tc>
                <w:tcPr>
                  <w:tcW w:w="1800" w:type="dxa"/>
                </w:tcPr>
                <w:p w:rsidR="00546BF1" w:rsidRPr="00BD3A38" w:rsidRDefault="00546BF1" w:rsidP="005F3CA7">
                  <w:pPr>
                    <w:ind w:right="113"/>
                    <w:jc w:val="right"/>
                    <w:rPr>
                      <w:sz w:val="18"/>
                    </w:rPr>
                  </w:pPr>
                  <w:r w:rsidRPr="00BD3A38">
                    <w:rPr>
                      <w:sz w:val="18"/>
                    </w:rPr>
                    <w:t>15,875</w:t>
                  </w:r>
                </w:p>
              </w:tc>
            </w:tr>
            <w:tr w:rsidR="00546BF1" w:rsidRPr="00BD3A38" w:rsidTr="005F3CA7">
              <w:trPr>
                <w:trHeight w:val="148"/>
              </w:trPr>
              <w:tc>
                <w:tcPr>
                  <w:tcW w:w="2155" w:type="dxa"/>
                </w:tcPr>
                <w:p w:rsidR="00546BF1" w:rsidRPr="00BD3A38" w:rsidRDefault="00546BF1" w:rsidP="005F3CA7">
                  <w:pPr>
                    <w:pStyle w:val="Default"/>
                    <w:keepNext/>
                    <w:keepLines/>
                    <w:widowControl w:val="0"/>
                    <w:ind w:firstLine="6"/>
                    <w:rPr>
                      <w:sz w:val="18"/>
                      <w:szCs w:val="18"/>
                    </w:rPr>
                  </w:pPr>
                  <w:r w:rsidRPr="00BD3A38">
                    <w:rPr>
                      <w:sz w:val="18"/>
                      <w:szCs w:val="18"/>
                    </w:rPr>
                    <w:t xml:space="preserve">Pageviews </w:t>
                  </w:r>
                </w:p>
              </w:tc>
              <w:tc>
                <w:tcPr>
                  <w:tcW w:w="1800" w:type="dxa"/>
                </w:tcPr>
                <w:p w:rsidR="00546BF1" w:rsidRPr="00BD3A38" w:rsidRDefault="00546BF1" w:rsidP="005F3CA7">
                  <w:pPr>
                    <w:ind w:right="113"/>
                    <w:jc w:val="right"/>
                    <w:rPr>
                      <w:sz w:val="18"/>
                    </w:rPr>
                  </w:pPr>
                  <w:r w:rsidRPr="00BD3A38">
                    <w:rPr>
                      <w:sz w:val="18"/>
                    </w:rPr>
                    <w:t>69,457</w:t>
                  </w:r>
                </w:p>
              </w:tc>
            </w:tr>
            <w:tr w:rsidR="00546BF1" w:rsidRPr="00BD3A38" w:rsidTr="005F3CA7">
              <w:trPr>
                <w:trHeight w:val="148"/>
              </w:trPr>
              <w:tc>
                <w:tcPr>
                  <w:tcW w:w="2155" w:type="dxa"/>
                </w:tcPr>
                <w:p w:rsidR="00546BF1" w:rsidRPr="00BD3A38" w:rsidRDefault="00546BF1" w:rsidP="005F3CA7">
                  <w:pPr>
                    <w:pStyle w:val="Default"/>
                    <w:keepNext/>
                    <w:keepLines/>
                    <w:widowControl w:val="0"/>
                    <w:ind w:firstLine="6"/>
                    <w:rPr>
                      <w:sz w:val="18"/>
                      <w:szCs w:val="18"/>
                    </w:rPr>
                  </w:pPr>
                  <w:r w:rsidRPr="00BD3A38">
                    <w:rPr>
                      <w:sz w:val="18"/>
                      <w:szCs w:val="18"/>
                    </w:rPr>
                    <w:t xml:space="preserve">New Visitors </w:t>
                  </w:r>
                </w:p>
              </w:tc>
              <w:tc>
                <w:tcPr>
                  <w:tcW w:w="1800" w:type="dxa"/>
                </w:tcPr>
                <w:p w:rsidR="00546BF1" w:rsidRPr="00BD3A38" w:rsidRDefault="00B90B1A" w:rsidP="005F3CA7">
                  <w:pPr>
                    <w:ind w:right="113"/>
                    <w:jc w:val="right"/>
                    <w:rPr>
                      <w:sz w:val="18"/>
                    </w:rPr>
                  </w:pPr>
                  <w:r>
                    <w:rPr>
                      <w:sz w:val="18"/>
                    </w:rPr>
                    <w:t>67.4%</w:t>
                  </w:r>
                </w:p>
              </w:tc>
            </w:tr>
            <w:tr w:rsidR="00546BF1" w:rsidRPr="00BD3A38" w:rsidTr="005F3CA7">
              <w:trPr>
                <w:trHeight w:val="148"/>
              </w:trPr>
              <w:tc>
                <w:tcPr>
                  <w:tcW w:w="2155" w:type="dxa"/>
                </w:tcPr>
                <w:p w:rsidR="00546BF1" w:rsidRPr="00BD3A38" w:rsidRDefault="00546BF1" w:rsidP="005F3CA7">
                  <w:pPr>
                    <w:keepNext/>
                    <w:keepLines/>
                    <w:widowControl w:val="0"/>
                    <w:ind w:firstLine="6"/>
                    <w:jc w:val="left"/>
                    <w:rPr>
                      <w:sz w:val="18"/>
                      <w:szCs w:val="18"/>
                    </w:rPr>
                  </w:pPr>
                  <w:r w:rsidRPr="00BD3A38">
                    <w:rPr>
                      <w:sz w:val="18"/>
                      <w:szCs w:val="18"/>
                    </w:rPr>
                    <w:t xml:space="preserve">Returning Visitors </w:t>
                  </w:r>
                </w:p>
              </w:tc>
              <w:tc>
                <w:tcPr>
                  <w:tcW w:w="1800" w:type="dxa"/>
                </w:tcPr>
                <w:p w:rsidR="00546BF1" w:rsidRPr="00BD3A38" w:rsidRDefault="00546BF1" w:rsidP="005F3CA7">
                  <w:pPr>
                    <w:ind w:right="113"/>
                    <w:jc w:val="right"/>
                    <w:rPr>
                      <w:sz w:val="18"/>
                    </w:rPr>
                  </w:pPr>
                  <w:r w:rsidRPr="00BD3A38">
                    <w:rPr>
                      <w:sz w:val="18"/>
                    </w:rPr>
                    <w:t>32.6%</w:t>
                  </w:r>
                </w:p>
              </w:tc>
            </w:tr>
          </w:tbl>
          <w:p w:rsidR="00546BF1" w:rsidRPr="00BD3A38" w:rsidRDefault="00546BF1" w:rsidP="005F3CA7">
            <w:pPr>
              <w:keepNext/>
              <w:keepLines/>
              <w:widowControl w:val="0"/>
              <w:ind w:firstLine="659"/>
              <w:rPr>
                <w:noProof/>
                <w:sz w:val="18"/>
                <w:szCs w:val="18"/>
              </w:rPr>
            </w:pPr>
          </w:p>
        </w:tc>
        <w:tc>
          <w:tcPr>
            <w:tcW w:w="4831" w:type="dxa"/>
            <w:shd w:val="clear" w:color="auto" w:fill="auto"/>
          </w:tcPr>
          <w:p w:rsidR="00546BF1" w:rsidRPr="00BD3A38" w:rsidRDefault="00546BF1" w:rsidP="005F3CA7">
            <w:pPr>
              <w:keepNext/>
              <w:keepLines/>
              <w:widowControl w:val="0"/>
              <w:ind w:hanging="18"/>
              <w:rPr>
                <w:noProof/>
                <w:sz w:val="18"/>
              </w:rPr>
            </w:pPr>
          </w:p>
          <w:tbl>
            <w:tblPr>
              <w:tblW w:w="434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284"/>
              <w:gridCol w:w="1260"/>
              <w:gridCol w:w="1800"/>
            </w:tblGrid>
            <w:tr w:rsidR="00546BF1" w:rsidRPr="00BD3A38" w:rsidTr="005F3CA7">
              <w:trPr>
                <w:trHeight w:val="143"/>
              </w:trPr>
              <w:tc>
                <w:tcPr>
                  <w:tcW w:w="1284" w:type="dxa"/>
                </w:tcPr>
                <w:p w:rsidR="00546BF1" w:rsidRPr="00BD3A38" w:rsidRDefault="00546BF1" w:rsidP="005F3CA7">
                  <w:pPr>
                    <w:keepNext/>
                    <w:keepLines/>
                    <w:widowControl w:val="0"/>
                    <w:autoSpaceDE w:val="0"/>
                    <w:autoSpaceDN w:val="0"/>
                    <w:adjustRightInd w:val="0"/>
                    <w:jc w:val="left"/>
                    <w:rPr>
                      <w:rFonts w:cs="Arial"/>
                      <w:color w:val="000000"/>
                      <w:sz w:val="18"/>
                      <w:szCs w:val="18"/>
                    </w:rPr>
                  </w:pPr>
                  <w:r w:rsidRPr="00BD3A38">
                    <w:rPr>
                      <w:rFonts w:cs="Arial"/>
                      <w:bCs/>
                      <w:color w:val="000000"/>
                      <w:sz w:val="18"/>
                      <w:szCs w:val="18"/>
                    </w:rPr>
                    <w:t xml:space="preserve">Language </w:t>
                  </w:r>
                </w:p>
              </w:tc>
              <w:tc>
                <w:tcPr>
                  <w:tcW w:w="1260" w:type="dxa"/>
                </w:tcPr>
                <w:p w:rsidR="00546BF1" w:rsidRPr="00BD3A38" w:rsidRDefault="00546BF1" w:rsidP="005F3CA7">
                  <w:pPr>
                    <w:keepNext/>
                    <w:keepLines/>
                    <w:widowControl w:val="0"/>
                    <w:autoSpaceDE w:val="0"/>
                    <w:autoSpaceDN w:val="0"/>
                    <w:adjustRightInd w:val="0"/>
                    <w:jc w:val="left"/>
                    <w:rPr>
                      <w:rFonts w:cs="Arial"/>
                      <w:color w:val="000000"/>
                      <w:sz w:val="18"/>
                      <w:szCs w:val="18"/>
                    </w:rPr>
                  </w:pPr>
                  <w:r w:rsidRPr="00BD3A38">
                    <w:rPr>
                      <w:rFonts w:cs="Arial"/>
                      <w:bCs/>
                      <w:color w:val="000000"/>
                      <w:sz w:val="18"/>
                      <w:szCs w:val="18"/>
                    </w:rPr>
                    <w:t xml:space="preserve">Pageviews </w:t>
                  </w:r>
                </w:p>
              </w:tc>
              <w:tc>
                <w:tcPr>
                  <w:tcW w:w="1800" w:type="dxa"/>
                </w:tcPr>
                <w:p w:rsidR="00546BF1" w:rsidRPr="00BD3A38" w:rsidRDefault="00546BF1" w:rsidP="005F3CA7">
                  <w:pPr>
                    <w:keepNext/>
                    <w:keepLines/>
                    <w:widowControl w:val="0"/>
                    <w:autoSpaceDE w:val="0"/>
                    <w:autoSpaceDN w:val="0"/>
                    <w:adjustRightInd w:val="0"/>
                    <w:jc w:val="left"/>
                    <w:rPr>
                      <w:rFonts w:cs="Arial"/>
                      <w:bCs/>
                      <w:color w:val="000000"/>
                      <w:sz w:val="18"/>
                      <w:szCs w:val="18"/>
                    </w:rPr>
                  </w:pPr>
                  <w:r w:rsidRPr="00BD3A38">
                    <w:rPr>
                      <w:rFonts w:cs="Arial"/>
                      <w:bCs/>
                      <w:color w:val="000000"/>
                      <w:sz w:val="18"/>
                      <w:szCs w:val="18"/>
                    </w:rPr>
                    <w:t xml:space="preserve">Unique pageviews </w:t>
                  </w:r>
                </w:p>
                <w:p w:rsidR="00546BF1" w:rsidRPr="00BD3A38" w:rsidRDefault="00546BF1" w:rsidP="005F3CA7">
                  <w:pPr>
                    <w:keepNext/>
                    <w:keepLines/>
                    <w:widowControl w:val="0"/>
                    <w:autoSpaceDE w:val="0"/>
                    <w:autoSpaceDN w:val="0"/>
                    <w:adjustRightInd w:val="0"/>
                    <w:jc w:val="left"/>
                    <w:rPr>
                      <w:rFonts w:cs="Arial"/>
                      <w:color w:val="000000"/>
                      <w:sz w:val="18"/>
                      <w:szCs w:val="18"/>
                    </w:rPr>
                  </w:pPr>
                </w:p>
              </w:tc>
            </w:tr>
            <w:tr w:rsidR="00546BF1" w:rsidRPr="00BD3A38" w:rsidTr="005F3CA7">
              <w:trPr>
                <w:trHeight w:val="148"/>
              </w:trPr>
              <w:tc>
                <w:tcPr>
                  <w:tcW w:w="1284" w:type="dxa"/>
                </w:tcPr>
                <w:p w:rsidR="00546BF1" w:rsidRPr="00BD3A38" w:rsidRDefault="00546BF1" w:rsidP="005F3CA7">
                  <w:pPr>
                    <w:keepNext/>
                    <w:keepLines/>
                    <w:widowControl w:val="0"/>
                    <w:autoSpaceDE w:val="0"/>
                    <w:autoSpaceDN w:val="0"/>
                    <w:adjustRightInd w:val="0"/>
                    <w:jc w:val="left"/>
                    <w:rPr>
                      <w:rFonts w:cs="Arial"/>
                      <w:color w:val="000000"/>
                      <w:sz w:val="18"/>
                      <w:szCs w:val="22"/>
                    </w:rPr>
                  </w:pPr>
                  <w:r w:rsidRPr="00BD3A38">
                    <w:rPr>
                      <w:rFonts w:cs="Arial"/>
                      <w:color w:val="000000"/>
                      <w:sz w:val="18"/>
                      <w:szCs w:val="22"/>
                    </w:rPr>
                    <w:t xml:space="preserve">English </w:t>
                  </w:r>
                </w:p>
              </w:tc>
              <w:tc>
                <w:tcPr>
                  <w:tcW w:w="1260" w:type="dxa"/>
                </w:tcPr>
                <w:p w:rsidR="00546BF1" w:rsidRPr="00BD3A38" w:rsidRDefault="00546BF1" w:rsidP="005F3CA7">
                  <w:pPr>
                    <w:pStyle w:val="Default"/>
                    <w:ind w:right="113"/>
                    <w:jc w:val="right"/>
                    <w:rPr>
                      <w:sz w:val="18"/>
                      <w:szCs w:val="18"/>
                    </w:rPr>
                  </w:pPr>
                  <w:r w:rsidRPr="00BD3A38">
                    <w:rPr>
                      <w:sz w:val="18"/>
                      <w:szCs w:val="18"/>
                    </w:rPr>
                    <w:t>59,551</w:t>
                  </w:r>
                </w:p>
              </w:tc>
              <w:tc>
                <w:tcPr>
                  <w:tcW w:w="1800" w:type="dxa"/>
                </w:tcPr>
                <w:p w:rsidR="00546BF1" w:rsidRPr="00BD3A38" w:rsidRDefault="00546BF1" w:rsidP="005F3CA7">
                  <w:pPr>
                    <w:pStyle w:val="Default"/>
                    <w:ind w:right="113"/>
                    <w:jc w:val="right"/>
                    <w:rPr>
                      <w:sz w:val="18"/>
                      <w:szCs w:val="18"/>
                    </w:rPr>
                  </w:pPr>
                  <w:r w:rsidRPr="00BD3A38">
                    <w:rPr>
                      <w:sz w:val="18"/>
                      <w:szCs w:val="18"/>
                    </w:rPr>
                    <w:t>41,560</w:t>
                  </w:r>
                </w:p>
              </w:tc>
            </w:tr>
            <w:tr w:rsidR="00546BF1" w:rsidRPr="00BD3A38" w:rsidTr="005F3CA7">
              <w:trPr>
                <w:trHeight w:val="142"/>
              </w:trPr>
              <w:tc>
                <w:tcPr>
                  <w:tcW w:w="1284" w:type="dxa"/>
                </w:tcPr>
                <w:p w:rsidR="00546BF1" w:rsidRPr="00BD3A38" w:rsidRDefault="00546BF1" w:rsidP="005F3CA7">
                  <w:pPr>
                    <w:keepNext/>
                    <w:keepLines/>
                    <w:widowControl w:val="0"/>
                    <w:autoSpaceDE w:val="0"/>
                    <w:autoSpaceDN w:val="0"/>
                    <w:adjustRightInd w:val="0"/>
                    <w:jc w:val="left"/>
                    <w:rPr>
                      <w:rFonts w:cs="Arial"/>
                      <w:color w:val="000000"/>
                      <w:sz w:val="18"/>
                      <w:szCs w:val="22"/>
                    </w:rPr>
                  </w:pPr>
                  <w:r w:rsidRPr="00BD3A38">
                    <w:rPr>
                      <w:rFonts w:cs="Arial"/>
                      <w:color w:val="000000"/>
                      <w:sz w:val="18"/>
                      <w:szCs w:val="22"/>
                    </w:rPr>
                    <w:t xml:space="preserve">Spanish </w:t>
                  </w:r>
                </w:p>
              </w:tc>
              <w:tc>
                <w:tcPr>
                  <w:tcW w:w="1260" w:type="dxa"/>
                </w:tcPr>
                <w:p w:rsidR="00546BF1" w:rsidRPr="00BD3A38" w:rsidRDefault="00546BF1" w:rsidP="005F3CA7">
                  <w:pPr>
                    <w:pStyle w:val="Default"/>
                    <w:ind w:right="113"/>
                    <w:jc w:val="right"/>
                    <w:rPr>
                      <w:sz w:val="18"/>
                      <w:szCs w:val="18"/>
                    </w:rPr>
                  </w:pPr>
                  <w:r w:rsidRPr="00BD3A38">
                    <w:rPr>
                      <w:sz w:val="18"/>
                      <w:szCs w:val="18"/>
                    </w:rPr>
                    <w:t>5,089</w:t>
                  </w:r>
                </w:p>
              </w:tc>
              <w:tc>
                <w:tcPr>
                  <w:tcW w:w="1800" w:type="dxa"/>
                </w:tcPr>
                <w:p w:rsidR="00546BF1" w:rsidRPr="00BD3A38" w:rsidRDefault="00546BF1" w:rsidP="005F3CA7">
                  <w:pPr>
                    <w:pStyle w:val="Default"/>
                    <w:ind w:right="113"/>
                    <w:jc w:val="right"/>
                    <w:rPr>
                      <w:sz w:val="18"/>
                      <w:szCs w:val="18"/>
                    </w:rPr>
                  </w:pPr>
                  <w:r w:rsidRPr="00BD3A38">
                    <w:rPr>
                      <w:sz w:val="18"/>
                      <w:szCs w:val="18"/>
                    </w:rPr>
                    <w:t>3,169</w:t>
                  </w:r>
                </w:p>
              </w:tc>
            </w:tr>
            <w:tr w:rsidR="00546BF1" w:rsidRPr="00BD3A38" w:rsidTr="00DA628A">
              <w:trPr>
                <w:trHeight w:val="148"/>
              </w:trPr>
              <w:tc>
                <w:tcPr>
                  <w:tcW w:w="1284" w:type="dxa"/>
                </w:tcPr>
                <w:p w:rsidR="00546BF1" w:rsidRPr="00BD3A38" w:rsidRDefault="00546BF1" w:rsidP="005F3CA7">
                  <w:pPr>
                    <w:keepNext/>
                    <w:keepLines/>
                    <w:widowControl w:val="0"/>
                    <w:autoSpaceDE w:val="0"/>
                    <w:autoSpaceDN w:val="0"/>
                    <w:adjustRightInd w:val="0"/>
                    <w:jc w:val="left"/>
                    <w:rPr>
                      <w:rFonts w:cs="Arial"/>
                      <w:color w:val="000000"/>
                      <w:sz w:val="18"/>
                      <w:szCs w:val="22"/>
                    </w:rPr>
                  </w:pPr>
                  <w:r w:rsidRPr="00BD3A38">
                    <w:rPr>
                      <w:rFonts w:cs="Arial"/>
                      <w:color w:val="000000"/>
                      <w:sz w:val="18"/>
                      <w:szCs w:val="22"/>
                    </w:rPr>
                    <w:t xml:space="preserve">French </w:t>
                  </w:r>
                </w:p>
              </w:tc>
              <w:tc>
                <w:tcPr>
                  <w:tcW w:w="1260" w:type="dxa"/>
                  <w:tcBorders>
                    <w:bottom w:val="dotted" w:sz="4" w:space="0" w:color="auto"/>
                  </w:tcBorders>
                </w:tcPr>
                <w:p w:rsidR="00546BF1" w:rsidRPr="00BD3A38" w:rsidRDefault="00546BF1" w:rsidP="005F3CA7">
                  <w:pPr>
                    <w:pStyle w:val="Default"/>
                    <w:ind w:right="113"/>
                    <w:jc w:val="right"/>
                    <w:rPr>
                      <w:sz w:val="18"/>
                      <w:szCs w:val="18"/>
                    </w:rPr>
                  </w:pPr>
                  <w:r w:rsidRPr="00BD3A38">
                    <w:rPr>
                      <w:sz w:val="18"/>
                      <w:szCs w:val="18"/>
                    </w:rPr>
                    <w:t>3,529</w:t>
                  </w:r>
                </w:p>
              </w:tc>
              <w:tc>
                <w:tcPr>
                  <w:tcW w:w="1800" w:type="dxa"/>
                  <w:tcBorders>
                    <w:bottom w:val="dotted" w:sz="4" w:space="0" w:color="auto"/>
                  </w:tcBorders>
                </w:tcPr>
                <w:p w:rsidR="00546BF1" w:rsidRPr="00BD3A38" w:rsidRDefault="00546BF1" w:rsidP="005F3CA7">
                  <w:pPr>
                    <w:pStyle w:val="Default"/>
                    <w:ind w:right="113"/>
                    <w:jc w:val="right"/>
                    <w:rPr>
                      <w:sz w:val="18"/>
                      <w:szCs w:val="18"/>
                    </w:rPr>
                  </w:pPr>
                  <w:r w:rsidRPr="00BD3A38">
                    <w:rPr>
                      <w:sz w:val="18"/>
                      <w:szCs w:val="18"/>
                    </w:rPr>
                    <w:t>2,525</w:t>
                  </w:r>
                </w:p>
              </w:tc>
            </w:tr>
            <w:tr w:rsidR="00546BF1" w:rsidRPr="00BD3A38" w:rsidTr="00DA628A">
              <w:trPr>
                <w:trHeight w:val="142"/>
              </w:trPr>
              <w:tc>
                <w:tcPr>
                  <w:tcW w:w="1284" w:type="dxa"/>
                </w:tcPr>
                <w:p w:rsidR="00546BF1" w:rsidRPr="00BD3A38" w:rsidRDefault="00546BF1" w:rsidP="005F3CA7">
                  <w:pPr>
                    <w:keepNext/>
                    <w:keepLines/>
                    <w:widowControl w:val="0"/>
                    <w:autoSpaceDE w:val="0"/>
                    <w:autoSpaceDN w:val="0"/>
                    <w:adjustRightInd w:val="0"/>
                    <w:jc w:val="left"/>
                    <w:rPr>
                      <w:rFonts w:cs="Arial"/>
                      <w:color w:val="000000"/>
                      <w:sz w:val="18"/>
                      <w:szCs w:val="22"/>
                    </w:rPr>
                  </w:pPr>
                  <w:r w:rsidRPr="00BD3A38">
                    <w:rPr>
                      <w:rFonts w:cs="Arial"/>
                      <w:color w:val="000000"/>
                      <w:sz w:val="18"/>
                      <w:szCs w:val="22"/>
                    </w:rPr>
                    <w:t xml:space="preserve">German </w:t>
                  </w:r>
                </w:p>
              </w:tc>
              <w:tc>
                <w:tcPr>
                  <w:tcW w:w="1260" w:type="dxa"/>
                  <w:tcBorders>
                    <w:bottom w:val="single" w:sz="4" w:space="0" w:color="auto"/>
                  </w:tcBorders>
                </w:tcPr>
                <w:p w:rsidR="00546BF1" w:rsidRPr="00BD3A38" w:rsidRDefault="00546BF1" w:rsidP="005F3CA7">
                  <w:pPr>
                    <w:pStyle w:val="Default"/>
                    <w:ind w:right="113"/>
                    <w:jc w:val="right"/>
                    <w:rPr>
                      <w:sz w:val="18"/>
                      <w:szCs w:val="18"/>
                    </w:rPr>
                  </w:pPr>
                  <w:r w:rsidRPr="00BD3A38">
                    <w:rPr>
                      <w:sz w:val="18"/>
                      <w:szCs w:val="18"/>
                    </w:rPr>
                    <w:t>1,288</w:t>
                  </w:r>
                </w:p>
              </w:tc>
              <w:tc>
                <w:tcPr>
                  <w:tcW w:w="1800" w:type="dxa"/>
                  <w:tcBorders>
                    <w:bottom w:val="single" w:sz="4" w:space="0" w:color="auto"/>
                  </w:tcBorders>
                </w:tcPr>
                <w:p w:rsidR="00546BF1" w:rsidRPr="00BD3A38" w:rsidRDefault="00546BF1" w:rsidP="005F3CA7">
                  <w:pPr>
                    <w:pStyle w:val="Default"/>
                    <w:ind w:right="113"/>
                    <w:jc w:val="right"/>
                    <w:rPr>
                      <w:sz w:val="18"/>
                      <w:szCs w:val="18"/>
                    </w:rPr>
                  </w:pPr>
                  <w:r w:rsidRPr="00BD3A38">
                    <w:rPr>
                      <w:sz w:val="18"/>
                      <w:szCs w:val="18"/>
                    </w:rPr>
                    <w:t>854</w:t>
                  </w:r>
                </w:p>
              </w:tc>
            </w:tr>
            <w:tr w:rsidR="00DA628A" w:rsidRPr="00BD3A38" w:rsidTr="00DA628A">
              <w:trPr>
                <w:trHeight w:val="142"/>
              </w:trPr>
              <w:tc>
                <w:tcPr>
                  <w:tcW w:w="1284" w:type="dxa"/>
                </w:tcPr>
                <w:p w:rsidR="00DA628A" w:rsidRPr="00BD3A38" w:rsidRDefault="00DA628A" w:rsidP="00DA628A">
                  <w:pPr>
                    <w:keepNext/>
                    <w:keepLines/>
                    <w:widowControl w:val="0"/>
                    <w:autoSpaceDE w:val="0"/>
                    <w:autoSpaceDN w:val="0"/>
                    <w:adjustRightInd w:val="0"/>
                    <w:jc w:val="right"/>
                    <w:rPr>
                      <w:rFonts w:cs="Arial"/>
                      <w:color w:val="000000"/>
                      <w:sz w:val="18"/>
                      <w:szCs w:val="22"/>
                    </w:rPr>
                  </w:pPr>
                  <w:r>
                    <w:rPr>
                      <w:rFonts w:cs="Arial"/>
                      <w:color w:val="000000"/>
                      <w:sz w:val="18"/>
                      <w:szCs w:val="22"/>
                    </w:rPr>
                    <w:t>Total:</w:t>
                  </w:r>
                </w:p>
              </w:tc>
              <w:tc>
                <w:tcPr>
                  <w:tcW w:w="1260" w:type="dxa"/>
                  <w:tcBorders>
                    <w:top w:val="single" w:sz="4" w:space="0" w:color="auto"/>
                  </w:tcBorders>
                </w:tcPr>
                <w:p w:rsidR="00DA628A" w:rsidRPr="00BD3A38" w:rsidRDefault="00DA628A" w:rsidP="005F3CA7">
                  <w:pPr>
                    <w:pStyle w:val="Default"/>
                    <w:ind w:right="113"/>
                    <w:jc w:val="right"/>
                    <w:rPr>
                      <w:sz w:val="18"/>
                      <w:szCs w:val="18"/>
                    </w:rPr>
                  </w:pPr>
                  <w:r>
                    <w:rPr>
                      <w:sz w:val="18"/>
                      <w:szCs w:val="18"/>
                    </w:rPr>
                    <w:t>69,457</w:t>
                  </w:r>
                </w:p>
              </w:tc>
              <w:tc>
                <w:tcPr>
                  <w:tcW w:w="1800" w:type="dxa"/>
                  <w:tcBorders>
                    <w:top w:val="single" w:sz="4" w:space="0" w:color="auto"/>
                  </w:tcBorders>
                </w:tcPr>
                <w:p w:rsidR="00DA628A" w:rsidRPr="00BD3A38" w:rsidRDefault="00DA628A" w:rsidP="005F3CA7">
                  <w:pPr>
                    <w:pStyle w:val="Default"/>
                    <w:ind w:right="113"/>
                    <w:jc w:val="right"/>
                    <w:rPr>
                      <w:sz w:val="18"/>
                      <w:szCs w:val="18"/>
                    </w:rPr>
                  </w:pPr>
                  <w:r>
                    <w:rPr>
                      <w:sz w:val="18"/>
                      <w:szCs w:val="18"/>
                    </w:rPr>
                    <w:t>48,108</w:t>
                  </w:r>
                </w:p>
              </w:tc>
            </w:tr>
          </w:tbl>
          <w:p w:rsidR="00546BF1" w:rsidRPr="00BD3A38" w:rsidRDefault="00546BF1" w:rsidP="005F3CA7">
            <w:pPr>
              <w:keepNext/>
              <w:keepLines/>
              <w:widowControl w:val="0"/>
              <w:ind w:hanging="18"/>
              <w:rPr>
                <w:noProof/>
              </w:rPr>
            </w:pPr>
          </w:p>
        </w:tc>
      </w:tr>
    </w:tbl>
    <w:p w:rsidR="00546BF1" w:rsidRPr="00BD3A38" w:rsidRDefault="00546BF1" w:rsidP="00546BF1">
      <w:pPr>
        <w:jc w:val="center"/>
      </w:pPr>
    </w:p>
    <w:p w:rsidR="00546BF1" w:rsidRPr="00BD3A38" w:rsidRDefault="00546BF1" w:rsidP="00546BF1">
      <w:pPr>
        <w:widowControl w:val="0"/>
        <w:jc w:val="center"/>
        <w:rPr>
          <w:bCs/>
          <w:sz w:val="18"/>
          <w:szCs w:val="22"/>
        </w:rPr>
      </w:pPr>
      <w:r w:rsidRPr="00BD3A38">
        <w:rPr>
          <w:bCs/>
          <w:sz w:val="18"/>
          <w:szCs w:val="22"/>
        </w:rPr>
        <w:t>Top 10 countries visiting the PLUTO database in 2017</w:t>
      </w:r>
    </w:p>
    <w:p w:rsidR="00546BF1" w:rsidRPr="00BD3A38" w:rsidRDefault="00546BF1" w:rsidP="00546BF1">
      <w:pPr>
        <w:keepNext/>
        <w:rPr>
          <w:b/>
          <w:bCs/>
          <w:sz w:val="18"/>
          <w:szCs w:val="22"/>
        </w:rPr>
      </w:pPr>
    </w:p>
    <w:tbl>
      <w:tblPr>
        <w:tblW w:w="571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354"/>
        <w:gridCol w:w="1211"/>
        <w:gridCol w:w="1152"/>
      </w:tblGrid>
      <w:tr w:rsidR="00546BF1" w:rsidRPr="00BD3A38" w:rsidTr="005F3CA7">
        <w:trPr>
          <w:trHeight w:val="143"/>
          <w:jc w:val="center"/>
        </w:trPr>
        <w:tc>
          <w:tcPr>
            <w:tcW w:w="3354" w:type="dxa"/>
            <w:vAlign w:val="bottom"/>
          </w:tcPr>
          <w:p w:rsidR="00546BF1" w:rsidRPr="00BD3A38" w:rsidRDefault="00546BF1" w:rsidP="005F3CA7">
            <w:pPr>
              <w:autoSpaceDE w:val="0"/>
              <w:autoSpaceDN w:val="0"/>
              <w:adjustRightInd w:val="0"/>
              <w:jc w:val="left"/>
              <w:rPr>
                <w:rFonts w:cs="Arial"/>
                <w:bCs/>
                <w:color w:val="000000"/>
                <w:sz w:val="18"/>
                <w:szCs w:val="18"/>
              </w:rPr>
            </w:pPr>
            <w:r w:rsidRPr="00BD3A38">
              <w:rPr>
                <w:rFonts w:cs="Arial"/>
                <w:bCs/>
                <w:color w:val="000000"/>
                <w:sz w:val="18"/>
                <w:szCs w:val="18"/>
              </w:rPr>
              <w:t xml:space="preserve">Country / Territory </w:t>
            </w:r>
          </w:p>
          <w:p w:rsidR="00546BF1" w:rsidRPr="00BD3A38" w:rsidRDefault="00546BF1" w:rsidP="005F3CA7">
            <w:pPr>
              <w:autoSpaceDE w:val="0"/>
              <w:autoSpaceDN w:val="0"/>
              <w:adjustRightInd w:val="0"/>
              <w:jc w:val="left"/>
              <w:rPr>
                <w:rFonts w:cs="Arial"/>
                <w:color w:val="000000"/>
                <w:sz w:val="18"/>
                <w:szCs w:val="18"/>
              </w:rPr>
            </w:pPr>
          </w:p>
        </w:tc>
        <w:tc>
          <w:tcPr>
            <w:tcW w:w="1211" w:type="dxa"/>
            <w:vAlign w:val="bottom"/>
          </w:tcPr>
          <w:p w:rsidR="00546BF1" w:rsidRPr="00BD3A38" w:rsidRDefault="00546BF1" w:rsidP="005F3CA7">
            <w:pPr>
              <w:autoSpaceDE w:val="0"/>
              <w:autoSpaceDN w:val="0"/>
              <w:adjustRightInd w:val="0"/>
              <w:jc w:val="center"/>
              <w:rPr>
                <w:rFonts w:cs="Arial"/>
                <w:color w:val="000000"/>
                <w:sz w:val="18"/>
                <w:szCs w:val="18"/>
              </w:rPr>
            </w:pPr>
            <w:r w:rsidRPr="00BD3A38">
              <w:rPr>
                <w:rFonts w:cs="Arial"/>
                <w:bCs/>
                <w:color w:val="000000"/>
                <w:sz w:val="18"/>
                <w:szCs w:val="18"/>
              </w:rPr>
              <w:t>Sessions</w:t>
            </w:r>
          </w:p>
        </w:tc>
        <w:tc>
          <w:tcPr>
            <w:tcW w:w="1152" w:type="dxa"/>
            <w:vAlign w:val="bottom"/>
          </w:tcPr>
          <w:p w:rsidR="00546BF1" w:rsidRPr="00BD3A38" w:rsidRDefault="00546BF1" w:rsidP="005F3CA7">
            <w:pPr>
              <w:autoSpaceDE w:val="0"/>
              <w:autoSpaceDN w:val="0"/>
              <w:adjustRightInd w:val="0"/>
              <w:jc w:val="center"/>
              <w:rPr>
                <w:rFonts w:cs="Arial"/>
                <w:bCs/>
                <w:color w:val="000000"/>
                <w:sz w:val="18"/>
                <w:szCs w:val="18"/>
              </w:rPr>
            </w:pPr>
            <w:r w:rsidRPr="00BD3A38">
              <w:rPr>
                <w:rFonts w:cs="Arial"/>
                <w:bCs/>
                <w:color w:val="000000"/>
                <w:sz w:val="18"/>
                <w:szCs w:val="18"/>
              </w:rPr>
              <w:t>New Users</w:t>
            </w:r>
          </w:p>
        </w:tc>
      </w:tr>
      <w:tr w:rsidR="00546BF1" w:rsidRPr="00BD3A38" w:rsidTr="005F3CA7">
        <w:trPr>
          <w:trHeight w:val="142"/>
          <w:jc w:val="center"/>
        </w:trPr>
        <w:tc>
          <w:tcPr>
            <w:tcW w:w="3354" w:type="dxa"/>
          </w:tcPr>
          <w:p w:rsidR="00546BF1" w:rsidRPr="00BD3A38" w:rsidRDefault="00546BF1" w:rsidP="005F3CA7">
            <w:pPr>
              <w:pStyle w:val="Default"/>
              <w:rPr>
                <w:sz w:val="18"/>
                <w:szCs w:val="18"/>
              </w:rPr>
            </w:pPr>
            <w:r w:rsidRPr="00BD3A38">
              <w:rPr>
                <w:sz w:val="18"/>
                <w:szCs w:val="18"/>
              </w:rPr>
              <w:t>United States of America</w:t>
            </w:r>
          </w:p>
        </w:tc>
        <w:tc>
          <w:tcPr>
            <w:tcW w:w="1211" w:type="dxa"/>
          </w:tcPr>
          <w:p w:rsidR="00546BF1" w:rsidRPr="00BD3A38" w:rsidRDefault="00546BF1" w:rsidP="005F3CA7">
            <w:pPr>
              <w:jc w:val="center"/>
              <w:rPr>
                <w:sz w:val="18"/>
              </w:rPr>
            </w:pPr>
            <w:r w:rsidRPr="00BD3A38">
              <w:rPr>
                <w:sz w:val="18"/>
              </w:rPr>
              <w:t>6,340</w:t>
            </w:r>
          </w:p>
        </w:tc>
        <w:tc>
          <w:tcPr>
            <w:tcW w:w="1152" w:type="dxa"/>
          </w:tcPr>
          <w:p w:rsidR="00546BF1" w:rsidRPr="00BD3A38" w:rsidRDefault="00546BF1" w:rsidP="005F3CA7">
            <w:pPr>
              <w:ind w:right="227"/>
              <w:jc w:val="right"/>
              <w:rPr>
                <w:sz w:val="18"/>
              </w:rPr>
            </w:pPr>
            <w:r w:rsidRPr="00BD3A38">
              <w:rPr>
                <w:sz w:val="18"/>
              </w:rPr>
              <w:t>1,726</w:t>
            </w:r>
          </w:p>
        </w:tc>
      </w:tr>
      <w:tr w:rsidR="00546BF1" w:rsidRPr="00BD3A38" w:rsidTr="005F3CA7">
        <w:trPr>
          <w:trHeight w:val="148"/>
          <w:jc w:val="center"/>
        </w:trPr>
        <w:tc>
          <w:tcPr>
            <w:tcW w:w="3354" w:type="dxa"/>
            <w:shd w:val="clear" w:color="auto" w:fill="auto"/>
          </w:tcPr>
          <w:p w:rsidR="00546BF1" w:rsidRPr="00BD3A38" w:rsidRDefault="00546BF1" w:rsidP="005F3CA7">
            <w:pPr>
              <w:pStyle w:val="Default"/>
              <w:rPr>
                <w:sz w:val="18"/>
                <w:szCs w:val="18"/>
              </w:rPr>
            </w:pPr>
            <w:r w:rsidRPr="00BD3A38">
              <w:rPr>
                <w:sz w:val="18"/>
                <w:szCs w:val="18"/>
              </w:rPr>
              <w:t xml:space="preserve">France </w:t>
            </w:r>
          </w:p>
        </w:tc>
        <w:tc>
          <w:tcPr>
            <w:tcW w:w="1211" w:type="dxa"/>
            <w:shd w:val="clear" w:color="auto" w:fill="auto"/>
          </w:tcPr>
          <w:p w:rsidR="00546BF1" w:rsidRPr="00BD3A38" w:rsidRDefault="00546BF1" w:rsidP="005F3CA7">
            <w:pPr>
              <w:jc w:val="center"/>
              <w:rPr>
                <w:sz w:val="18"/>
              </w:rPr>
            </w:pPr>
            <w:r w:rsidRPr="00BD3A38">
              <w:rPr>
                <w:sz w:val="18"/>
              </w:rPr>
              <w:t>3,389</w:t>
            </w:r>
          </w:p>
        </w:tc>
        <w:tc>
          <w:tcPr>
            <w:tcW w:w="1152" w:type="dxa"/>
            <w:shd w:val="clear" w:color="auto" w:fill="auto"/>
          </w:tcPr>
          <w:p w:rsidR="00546BF1" w:rsidRPr="00BD3A38" w:rsidRDefault="00546BF1" w:rsidP="005F3CA7">
            <w:pPr>
              <w:ind w:right="227"/>
              <w:jc w:val="right"/>
              <w:rPr>
                <w:sz w:val="18"/>
              </w:rPr>
            </w:pPr>
            <w:r w:rsidRPr="00BD3A38">
              <w:rPr>
                <w:sz w:val="18"/>
              </w:rPr>
              <w:t>925</w:t>
            </w:r>
          </w:p>
        </w:tc>
      </w:tr>
      <w:tr w:rsidR="00546BF1" w:rsidRPr="00BD3A38" w:rsidTr="005F3CA7">
        <w:trPr>
          <w:trHeight w:val="148"/>
          <w:jc w:val="center"/>
        </w:trPr>
        <w:tc>
          <w:tcPr>
            <w:tcW w:w="3354" w:type="dxa"/>
          </w:tcPr>
          <w:p w:rsidR="00546BF1" w:rsidRPr="00BD3A38" w:rsidRDefault="00546BF1" w:rsidP="005F3CA7">
            <w:pPr>
              <w:pStyle w:val="Default"/>
              <w:rPr>
                <w:sz w:val="18"/>
                <w:szCs w:val="18"/>
              </w:rPr>
            </w:pPr>
            <w:r w:rsidRPr="00BD3A38">
              <w:rPr>
                <w:sz w:val="18"/>
                <w:szCs w:val="18"/>
              </w:rPr>
              <w:t xml:space="preserve">Netherlands </w:t>
            </w:r>
          </w:p>
        </w:tc>
        <w:tc>
          <w:tcPr>
            <w:tcW w:w="1211" w:type="dxa"/>
          </w:tcPr>
          <w:p w:rsidR="00546BF1" w:rsidRPr="00BD3A38" w:rsidRDefault="00546BF1" w:rsidP="005F3CA7">
            <w:pPr>
              <w:jc w:val="center"/>
              <w:rPr>
                <w:sz w:val="18"/>
              </w:rPr>
            </w:pPr>
            <w:r w:rsidRPr="00BD3A38">
              <w:rPr>
                <w:sz w:val="18"/>
              </w:rPr>
              <w:t>3,352</w:t>
            </w:r>
          </w:p>
        </w:tc>
        <w:tc>
          <w:tcPr>
            <w:tcW w:w="1152" w:type="dxa"/>
          </w:tcPr>
          <w:p w:rsidR="00546BF1" w:rsidRPr="00BD3A38" w:rsidRDefault="00546BF1" w:rsidP="005F3CA7">
            <w:pPr>
              <w:ind w:right="227"/>
              <w:jc w:val="right"/>
              <w:rPr>
                <w:sz w:val="18"/>
              </w:rPr>
            </w:pPr>
            <w:r w:rsidRPr="00BD3A38">
              <w:rPr>
                <w:sz w:val="18"/>
              </w:rPr>
              <w:t>651</w:t>
            </w:r>
          </w:p>
        </w:tc>
      </w:tr>
      <w:tr w:rsidR="00546BF1" w:rsidRPr="00BD3A38" w:rsidTr="005F3CA7">
        <w:trPr>
          <w:trHeight w:val="142"/>
          <w:jc w:val="center"/>
        </w:trPr>
        <w:tc>
          <w:tcPr>
            <w:tcW w:w="3354" w:type="dxa"/>
          </w:tcPr>
          <w:p w:rsidR="00546BF1" w:rsidRPr="00BD3A38" w:rsidRDefault="00546BF1" w:rsidP="005F3CA7">
            <w:pPr>
              <w:pStyle w:val="Default"/>
              <w:rPr>
                <w:sz w:val="18"/>
                <w:szCs w:val="18"/>
              </w:rPr>
            </w:pPr>
            <w:r w:rsidRPr="00BD3A38">
              <w:rPr>
                <w:sz w:val="18"/>
                <w:szCs w:val="18"/>
              </w:rPr>
              <w:t xml:space="preserve">Brazil </w:t>
            </w:r>
          </w:p>
        </w:tc>
        <w:tc>
          <w:tcPr>
            <w:tcW w:w="1211" w:type="dxa"/>
          </w:tcPr>
          <w:p w:rsidR="00546BF1" w:rsidRPr="00BD3A38" w:rsidRDefault="00546BF1" w:rsidP="005F3CA7">
            <w:pPr>
              <w:jc w:val="center"/>
              <w:rPr>
                <w:sz w:val="18"/>
              </w:rPr>
            </w:pPr>
            <w:r w:rsidRPr="00BD3A38">
              <w:rPr>
                <w:sz w:val="18"/>
              </w:rPr>
              <w:t>2,431</w:t>
            </w:r>
          </w:p>
        </w:tc>
        <w:tc>
          <w:tcPr>
            <w:tcW w:w="1152" w:type="dxa"/>
          </w:tcPr>
          <w:p w:rsidR="00546BF1" w:rsidRPr="00BD3A38" w:rsidRDefault="00546BF1" w:rsidP="005F3CA7">
            <w:pPr>
              <w:ind w:right="227"/>
              <w:jc w:val="right"/>
              <w:rPr>
                <w:sz w:val="18"/>
              </w:rPr>
            </w:pPr>
            <w:r w:rsidRPr="00BD3A38">
              <w:rPr>
                <w:sz w:val="18"/>
              </w:rPr>
              <w:t>615</w:t>
            </w:r>
          </w:p>
        </w:tc>
      </w:tr>
      <w:tr w:rsidR="00546BF1" w:rsidRPr="00BD3A38" w:rsidTr="005F3CA7">
        <w:trPr>
          <w:trHeight w:val="142"/>
          <w:jc w:val="center"/>
        </w:trPr>
        <w:tc>
          <w:tcPr>
            <w:tcW w:w="3354" w:type="dxa"/>
          </w:tcPr>
          <w:p w:rsidR="00546BF1" w:rsidRPr="00BD3A38" w:rsidRDefault="00546BF1" w:rsidP="005F3CA7">
            <w:pPr>
              <w:pStyle w:val="Default"/>
              <w:rPr>
                <w:sz w:val="18"/>
                <w:szCs w:val="18"/>
              </w:rPr>
            </w:pPr>
            <w:r w:rsidRPr="00BD3A38">
              <w:rPr>
                <w:sz w:val="18"/>
                <w:szCs w:val="18"/>
              </w:rPr>
              <w:t>Ukraine</w:t>
            </w:r>
          </w:p>
        </w:tc>
        <w:tc>
          <w:tcPr>
            <w:tcW w:w="1211" w:type="dxa"/>
          </w:tcPr>
          <w:p w:rsidR="00546BF1" w:rsidRPr="00BD3A38" w:rsidRDefault="00546BF1" w:rsidP="005F3CA7">
            <w:pPr>
              <w:jc w:val="center"/>
              <w:rPr>
                <w:sz w:val="18"/>
              </w:rPr>
            </w:pPr>
            <w:r w:rsidRPr="00BD3A38">
              <w:rPr>
                <w:sz w:val="18"/>
              </w:rPr>
              <w:t>2,290</w:t>
            </w:r>
          </w:p>
        </w:tc>
        <w:tc>
          <w:tcPr>
            <w:tcW w:w="1152" w:type="dxa"/>
          </w:tcPr>
          <w:p w:rsidR="00546BF1" w:rsidRPr="00BD3A38" w:rsidRDefault="00546BF1" w:rsidP="005F3CA7">
            <w:pPr>
              <w:ind w:right="227"/>
              <w:jc w:val="right"/>
              <w:rPr>
                <w:sz w:val="18"/>
              </w:rPr>
            </w:pPr>
            <w:r w:rsidRPr="00BD3A38">
              <w:rPr>
                <w:sz w:val="18"/>
              </w:rPr>
              <w:t>324</w:t>
            </w:r>
          </w:p>
        </w:tc>
      </w:tr>
      <w:tr w:rsidR="00546BF1" w:rsidRPr="00BD3A38" w:rsidTr="005F3CA7">
        <w:trPr>
          <w:trHeight w:val="148"/>
          <w:jc w:val="center"/>
        </w:trPr>
        <w:tc>
          <w:tcPr>
            <w:tcW w:w="3354" w:type="dxa"/>
          </w:tcPr>
          <w:p w:rsidR="00546BF1" w:rsidRPr="00BD3A38" w:rsidRDefault="00546BF1" w:rsidP="005F3CA7">
            <w:pPr>
              <w:pStyle w:val="Default"/>
              <w:rPr>
                <w:sz w:val="18"/>
                <w:szCs w:val="18"/>
              </w:rPr>
            </w:pPr>
            <w:r w:rsidRPr="00BD3A38">
              <w:rPr>
                <w:sz w:val="18"/>
                <w:szCs w:val="18"/>
              </w:rPr>
              <w:t>Australia</w:t>
            </w:r>
          </w:p>
        </w:tc>
        <w:tc>
          <w:tcPr>
            <w:tcW w:w="1211" w:type="dxa"/>
          </w:tcPr>
          <w:p w:rsidR="00546BF1" w:rsidRPr="00BD3A38" w:rsidRDefault="00546BF1" w:rsidP="005F3CA7">
            <w:pPr>
              <w:jc w:val="center"/>
              <w:rPr>
                <w:sz w:val="18"/>
              </w:rPr>
            </w:pPr>
            <w:r w:rsidRPr="00BD3A38">
              <w:rPr>
                <w:sz w:val="18"/>
              </w:rPr>
              <w:t>2,131</w:t>
            </w:r>
          </w:p>
        </w:tc>
        <w:tc>
          <w:tcPr>
            <w:tcW w:w="1152" w:type="dxa"/>
          </w:tcPr>
          <w:p w:rsidR="00546BF1" w:rsidRPr="00BD3A38" w:rsidRDefault="00546BF1" w:rsidP="005F3CA7">
            <w:pPr>
              <w:ind w:right="227"/>
              <w:jc w:val="right"/>
              <w:rPr>
                <w:sz w:val="18"/>
              </w:rPr>
            </w:pPr>
            <w:r w:rsidRPr="00BD3A38">
              <w:rPr>
                <w:sz w:val="18"/>
              </w:rPr>
              <w:t>386</w:t>
            </w:r>
          </w:p>
        </w:tc>
      </w:tr>
      <w:tr w:rsidR="00546BF1" w:rsidRPr="00BD3A38" w:rsidTr="005F3CA7">
        <w:trPr>
          <w:trHeight w:val="148"/>
          <w:jc w:val="center"/>
        </w:trPr>
        <w:tc>
          <w:tcPr>
            <w:tcW w:w="3354" w:type="dxa"/>
          </w:tcPr>
          <w:p w:rsidR="00546BF1" w:rsidRPr="00BD3A38" w:rsidRDefault="00546BF1" w:rsidP="005F3CA7">
            <w:pPr>
              <w:pStyle w:val="Default"/>
              <w:rPr>
                <w:sz w:val="18"/>
                <w:szCs w:val="18"/>
              </w:rPr>
            </w:pPr>
            <w:r w:rsidRPr="00BD3A38">
              <w:rPr>
                <w:sz w:val="18"/>
                <w:szCs w:val="18"/>
              </w:rPr>
              <w:t>Japan</w:t>
            </w:r>
          </w:p>
        </w:tc>
        <w:tc>
          <w:tcPr>
            <w:tcW w:w="1211" w:type="dxa"/>
          </w:tcPr>
          <w:p w:rsidR="00546BF1" w:rsidRPr="00BD3A38" w:rsidRDefault="00546BF1" w:rsidP="005F3CA7">
            <w:pPr>
              <w:jc w:val="center"/>
              <w:rPr>
                <w:sz w:val="18"/>
              </w:rPr>
            </w:pPr>
            <w:r w:rsidRPr="00BD3A38">
              <w:rPr>
                <w:sz w:val="18"/>
              </w:rPr>
              <w:t>2,031</w:t>
            </w:r>
          </w:p>
        </w:tc>
        <w:tc>
          <w:tcPr>
            <w:tcW w:w="1152" w:type="dxa"/>
          </w:tcPr>
          <w:p w:rsidR="00546BF1" w:rsidRPr="00BD3A38" w:rsidRDefault="00546BF1" w:rsidP="005F3CA7">
            <w:pPr>
              <w:ind w:right="227"/>
              <w:jc w:val="right"/>
              <w:rPr>
                <w:sz w:val="18"/>
              </w:rPr>
            </w:pPr>
            <w:r w:rsidRPr="00BD3A38">
              <w:rPr>
                <w:sz w:val="18"/>
              </w:rPr>
              <w:t>301</w:t>
            </w:r>
          </w:p>
        </w:tc>
      </w:tr>
      <w:tr w:rsidR="00546BF1" w:rsidRPr="00BD3A38" w:rsidTr="005F3CA7">
        <w:trPr>
          <w:trHeight w:val="142"/>
          <w:jc w:val="center"/>
        </w:trPr>
        <w:tc>
          <w:tcPr>
            <w:tcW w:w="3354" w:type="dxa"/>
          </w:tcPr>
          <w:p w:rsidR="00546BF1" w:rsidRPr="00BD3A38" w:rsidRDefault="00546BF1" w:rsidP="005F3CA7">
            <w:pPr>
              <w:pStyle w:val="Default"/>
              <w:rPr>
                <w:sz w:val="18"/>
                <w:szCs w:val="18"/>
              </w:rPr>
            </w:pPr>
            <w:r w:rsidRPr="00BD3A38">
              <w:rPr>
                <w:sz w:val="18"/>
                <w:szCs w:val="18"/>
              </w:rPr>
              <w:t xml:space="preserve">Germany </w:t>
            </w:r>
          </w:p>
        </w:tc>
        <w:tc>
          <w:tcPr>
            <w:tcW w:w="1211" w:type="dxa"/>
          </w:tcPr>
          <w:p w:rsidR="00546BF1" w:rsidRPr="00BD3A38" w:rsidRDefault="00546BF1" w:rsidP="005F3CA7">
            <w:pPr>
              <w:jc w:val="center"/>
              <w:rPr>
                <w:sz w:val="18"/>
              </w:rPr>
            </w:pPr>
            <w:r w:rsidRPr="00BD3A38">
              <w:rPr>
                <w:sz w:val="18"/>
              </w:rPr>
              <w:t>1,863</w:t>
            </w:r>
          </w:p>
        </w:tc>
        <w:tc>
          <w:tcPr>
            <w:tcW w:w="1152" w:type="dxa"/>
          </w:tcPr>
          <w:p w:rsidR="00546BF1" w:rsidRPr="00BD3A38" w:rsidRDefault="00546BF1" w:rsidP="005F3CA7">
            <w:pPr>
              <w:ind w:right="227"/>
              <w:jc w:val="right"/>
              <w:rPr>
                <w:sz w:val="18"/>
              </w:rPr>
            </w:pPr>
            <w:r w:rsidRPr="00BD3A38">
              <w:rPr>
                <w:sz w:val="18"/>
              </w:rPr>
              <w:t>625</w:t>
            </w:r>
          </w:p>
        </w:tc>
      </w:tr>
      <w:tr w:rsidR="00546BF1" w:rsidRPr="00BD3A38" w:rsidTr="005F3CA7">
        <w:trPr>
          <w:trHeight w:val="142"/>
          <w:jc w:val="center"/>
        </w:trPr>
        <w:tc>
          <w:tcPr>
            <w:tcW w:w="3354" w:type="dxa"/>
          </w:tcPr>
          <w:p w:rsidR="00546BF1" w:rsidRPr="00BD3A38" w:rsidRDefault="00546BF1" w:rsidP="005F3CA7">
            <w:pPr>
              <w:pStyle w:val="Default"/>
              <w:rPr>
                <w:sz w:val="18"/>
                <w:szCs w:val="18"/>
              </w:rPr>
            </w:pPr>
            <w:r w:rsidRPr="00BD3A38">
              <w:rPr>
                <w:sz w:val="18"/>
                <w:szCs w:val="18"/>
              </w:rPr>
              <w:t xml:space="preserve">United Kingdom </w:t>
            </w:r>
          </w:p>
        </w:tc>
        <w:tc>
          <w:tcPr>
            <w:tcW w:w="1211" w:type="dxa"/>
          </w:tcPr>
          <w:p w:rsidR="00546BF1" w:rsidRPr="00BD3A38" w:rsidRDefault="00546BF1" w:rsidP="005F3CA7">
            <w:pPr>
              <w:jc w:val="center"/>
              <w:rPr>
                <w:sz w:val="18"/>
              </w:rPr>
            </w:pPr>
            <w:r w:rsidRPr="00BD3A38">
              <w:rPr>
                <w:sz w:val="18"/>
              </w:rPr>
              <w:t>1,455</w:t>
            </w:r>
          </w:p>
        </w:tc>
        <w:tc>
          <w:tcPr>
            <w:tcW w:w="1152" w:type="dxa"/>
          </w:tcPr>
          <w:p w:rsidR="00546BF1" w:rsidRPr="00BD3A38" w:rsidRDefault="00546BF1" w:rsidP="005F3CA7">
            <w:pPr>
              <w:ind w:right="227"/>
              <w:jc w:val="right"/>
              <w:rPr>
                <w:sz w:val="18"/>
              </w:rPr>
            </w:pPr>
            <w:r w:rsidRPr="00BD3A38">
              <w:rPr>
                <w:sz w:val="18"/>
              </w:rPr>
              <w:t>299</w:t>
            </w:r>
          </w:p>
        </w:tc>
      </w:tr>
      <w:tr w:rsidR="00546BF1" w:rsidRPr="00BD3A38" w:rsidTr="005F3CA7">
        <w:trPr>
          <w:trHeight w:val="148"/>
          <w:jc w:val="center"/>
        </w:trPr>
        <w:tc>
          <w:tcPr>
            <w:tcW w:w="3354" w:type="dxa"/>
          </w:tcPr>
          <w:p w:rsidR="00546BF1" w:rsidRPr="00BD3A38" w:rsidRDefault="00546BF1" w:rsidP="005F3CA7">
            <w:pPr>
              <w:pStyle w:val="Default"/>
              <w:rPr>
                <w:sz w:val="18"/>
                <w:szCs w:val="18"/>
              </w:rPr>
            </w:pPr>
            <w:r w:rsidRPr="00BD3A38">
              <w:rPr>
                <w:sz w:val="18"/>
                <w:szCs w:val="18"/>
              </w:rPr>
              <w:t>Switzerland</w:t>
            </w:r>
          </w:p>
        </w:tc>
        <w:tc>
          <w:tcPr>
            <w:tcW w:w="1211" w:type="dxa"/>
          </w:tcPr>
          <w:p w:rsidR="00546BF1" w:rsidRPr="00BD3A38" w:rsidRDefault="00546BF1" w:rsidP="005F3CA7">
            <w:pPr>
              <w:jc w:val="center"/>
              <w:rPr>
                <w:sz w:val="18"/>
              </w:rPr>
            </w:pPr>
            <w:r w:rsidRPr="00BD3A38">
              <w:rPr>
                <w:sz w:val="18"/>
              </w:rPr>
              <w:t>1,440</w:t>
            </w:r>
          </w:p>
        </w:tc>
        <w:tc>
          <w:tcPr>
            <w:tcW w:w="1152" w:type="dxa"/>
          </w:tcPr>
          <w:p w:rsidR="00546BF1" w:rsidRPr="00BD3A38" w:rsidRDefault="00546BF1" w:rsidP="005F3CA7">
            <w:pPr>
              <w:ind w:right="227"/>
              <w:jc w:val="right"/>
              <w:rPr>
                <w:sz w:val="18"/>
              </w:rPr>
            </w:pPr>
            <w:r w:rsidRPr="00BD3A38">
              <w:rPr>
                <w:sz w:val="18"/>
              </w:rPr>
              <w:t>347</w:t>
            </w:r>
          </w:p>
        </w:tc>
      </w:tr>
    </w:tbl>
    <w:p w:rsidR="00546BF1" w:rsidRPr="00BD3A38" w:rsidRDefault="00546BF1" w:rsidP="00546BF1">
      <w:pPr>
        <w:keepNext/>
        <w:rPr>
          <w:sz w:val="14"/>
          <w:szCs w:val="18"/>
        </w:rPr>
      </w:pPr>
    </w:p>
    <w:p w:rsidR="00546BF1" w:rsidRPr="00BD3A38" w:rsidRDefault="00546BF1" w:rsidP="00546BF1">
      <w:pPr>
        <w:widowControl w:val="0"/>
        <w:jc w:val="center"/>
        <w:rPr>
          <w:bCs/>
          <w:sz w:val="18"/>
          <w:szCs w:val="22"/>
        </w:rPr>
      </w:pPr>
      <w:r w:rsidRPr="00BD3A38">
        <w:rPr>
          <w:bCs/>
          <w:sz w:val="18"/>
          <w:szCs w:val="22"/>
        </w:rPr>
        <w:t>Evolution of visits</w:t>
      </w:r>
    </w:p>
    <w:p w:rsidR="00546BF1" w:rsidRPr="00BD3A38" w:rsidRDefault="00546BF1" w:rsidP="00546BF1">
      <w:pPr>
        <w:widowControl w:val="0"/>
        <w:jc w:val="center"/>
        <w:rPr>
          <w:sz w:val="14"/>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44"/>
        <w:gridCol w:w="1710"/>
        <w:gridCol w:w="1985"/>
      </w:tblGrid>
      <w:tr w:rsidR="00546BF1" w:rsidRPr="00BD3A38" w:rsidTr="005F3CA7">
        <w:trPr>
          <w:trHeight w:val="143"/>
          <w:jc w:val="center"/>
        </w:trPr>
        <w:tc>
          <w:tcPr>
            <w:tcW w:w="1644" w:type="dxa"/>
          </w:tcPr>
          <w:p w:rsidR="00546BF1" w:rsidRPr="00BD3A38" w:rsidRDefault="00546BF1" w:rsidP="005F3CA7">
            <w:pPr>
              <w:widowControl w:val="0"/>
              <w:autoSpaceDE w:val="0"/>
              <w:autoSpaceDN w:val="0"/>
              <w:adjustRightInd w:val="0"/>
              <w:jc w:val="left"/>
              <w:rPr>
                <w:rFonts w:cs="Arial"/>
                <w:color w:val="000000"/>
                <w:sz w:val="18"/>
                <w:szCs w:val="22"/>
              </w:rPr>
            </w:pPr>
            <w:r w:rsidRPr="00BD3A38">
              <w:rPr>
                <w:rFonts w:cs="Arial"/>
                <w:bCs/>
                <w:color w:val="000000"/>
                <w:sz w:val="18"/>
                <w:szCs w:val="22"/>
              </w:rPr>
              <w:t xml:space="preserve">Year </w:t>
            </w:r>
          </w:p>
        </w:tc>
        <w:tc>
          <w:tcPr>
            <w:tcW w:w="1710" w:type="dxa"/>
          </w:tcPr>
          <w:p w:rsidR="00546BF1" w:rsidRPr="00BD3A38" w:rsidRDefault="00546BF1" w:rsidP="005F3CA7">
            <w:pPr>
              <w:widowControl w:val="0"/>
              <w:autoSpaceDE w:val="0"/>
              <w:autoSpaceDN w:val="0"/>
              <w:adjustRightInd w:val="0"/>
              <w:jc w:val="left"/>
              <w:rPr>
                <w:rFonts w:cs="Arial"/>
                <w:color w:val="000000"/>
                <w:sz w:val="18"/>
                <w:szCs w:val="22"/>
              </w:rPr>
            </w:pPr>
            <w:r w:rsidRPr="00BD3A38">
              <w:rPr>
                <w:rFonts w:cs="Arial"/>
                <w:bCs/>
                <w:color w:val="000000"/>
                <w:sz w:val="18"/>
                <w:szCs w:val="22"/>
              </w:rPr>
              <w:t>Pageviews</w:t>
            </w:r>
          </w:p>
        </w:tc>
        <w:tc>
          <w:tcPr>
            <w:tcW w:w="1985" w:type="dxa"/>
          </w:tcPr>
          <w:p w:rsidR="00546BF1" w:rsidRPr="00BD3A38" w:rsidRDefault="00546BF1" w:rsidP="005F3CA7">
            <w:pPr>
              <w:widowControl w:val="0"/>
              <w:autoSpaceDE w:val="0"/>
              <w:autoSpaceDN w:val="0"/>
              <w:adjustRightInd w:val="0"/>
              <w:jc w:val="left"/>
              <w:rPr>
                <w:rFonts w:cs="Arial"/>
                <w:bCs/>
                <w:color w:val="000000"/>
                <w:sz w:val="18"/>
                <w:szCs w:val="22"/>
              </w:rPr>
            </w:pPr>
            <w:r w:rsidRPr="00BD3A38">
              <w:rPr>
                <w:rFonts w:cs="Arial"/>
                <w:bCs/>
                <w:color w:val="000000"/>
                <w:sz w:val="18"/>
                <w:szCs w:val="22"/>
              </w:rPr>
              <w:t xml:space="preserve">Unique pageviews </w:t>
            </w:r>
          </w:p>
          <w:p w:rsidR="00546BF1" w:rsidRPr="00BD3A38" w:rsidRDefault="00546BF1" w:rsidP="005F3CA7">
            <w:pPr>
              <w:widowControl w:val="0"/>
              <w:autoSpaceDE w:val="0"/>
              <w:autoSpaceDN w:val="0"/>
              <w:adjustRightInd w:val="0"/>
              <w:jc w:val="left"/>
              <w:rPr>
                <w:rFonts w:cs="Arial"/>
                <w:color w:val="000000"/>
                <w:sz w:val="18"/>
                <w:szCs w:val="22"/>
              </w:rPr>
            </w:pPr>
          </w:p>
        </w:tc>
      </w:tr>
      <w:tr w:rsidR="00546BF1" w:rsidRPr="00BD3A38" w:rsidTr="005F3CA7">
        <w:trPr>
          <w:trHeight w:val="148"/>
          <w:jc w:val="center"/>
        </w:trPr>
        <w:tc>
          <w:tcPr>
            <w:tcW w:w="1644" w:type="dxa"/>
          </w:tcPr>
          <w:p w:rsidR="00546BF1" w:rsidRPr="00BD3A38" w:rsidRDefault="00546BF1" w:rsidP="005F3CA7">
            <w:pPr>
              <w:widowControl w:val="0"/>
              <w:autoSpaceDE w:val="0"/>
              <w:autoSpaceDN w:val="0"/>
              <w:adjustRightInd w:val="0"/>
              <w:jc w:val="left"/>
              <w:rPr>
                <w:rFonts w:cs="Arial"/>
                <w:color w:val="000000"/>
                <w:sz w:val="18"/>
                <w:szCs w:val="18"/>
              </w:rPr>
            </w:pPr>
            <w:r w:rsidRPr="00BD3A38">
              <w:rPr>
                <w:rFonts w:cs="Arial"/>
                <w:color w:val="000000"/>
                <w:sz w:val="18"/>
                <w:szCs w:val="18"/>
              </w:rPr>
              <w:t>2017</w:t>
            </w:r>
          </w:p>
        </w:tc>
        <w:tc>
          <w:tcPr>
            <w:tcW w:w="1710" w:type="dxa"/>
          </w:tcPr>
          <w:p w:rsidR="00546BF1" w:rsidRPr="00BD3A38" w:rsidRDefault="00546BF1" w:rsidP="005F3CA7">
            <w:pPr>
              <w:widowControl w:val="0"/>
              <w:tabs>
                <w:tab w:val="decimal" w:pos="874"/>
              </w:tabs>
              <w:autoSpaceDE w:val="0"/>
              <w:autoSpaceDN w:val="0"/>
              <w:adjustRightInd w:val="0"/>
              <w:jc w:val="left"/>
              <w:rPr>
                <w:rFonts w:cs="Arial"/>
                <w:color w:val="000000"/>
                <w:sz w:val="18"/>
                <w:szCs w:val="18"/>
              </w:rPr>
            </w:pPr>
            <w:r w:rsidRPr="00BD3A38">
              <w:rPr>
                <w:sz w:val="18"/>
              </w:rPr>
              <w:t>69,457</w:t>
            </w:r>
          </w:p>
        </w:tc>
        <w:tc>
          <w:tcPr>
            <w:tcW w:w="1985" w:type="dxa"/>
          </w:tcPr>
          <w:p w:rsidR="00546BF1" w:rsidRPr="00BD3A38" w:rsidRDefault="00546BF1" w:rsidP="005F3CA7">
            <w:pPr>
              <w:widowControl w:val="0"/>
              <w:tabs>
                <w:tab w:val="decimal" w:pos="1057"/>
              </w:tabs>
              <w:autoSpaceDE w:val="0"/>
              <w:autoSpaceDN w:val="0"/>
              <w:adjustRightInd w:val="0"/>
              <w:jc w:val="left"/>
              <w:rPr>
                <w:rFonts w:cs="Arial"/>
                <w:color w:val="000000"/>
                <w:sz w:val="18"/>
                <w:szCs w:val="18"/>
              </w:rPr>
            </w:pPr>
            <w:r w:rsidRPr="00BD3A38">
              <w:rPr>
                <w:rFonts w:cs="Arial"/>
                <w:color w:val="000000"/>
                <w:sz w:val="18"/>
                <w:szCs w:val="18"/>
              </w:rPr>
              <w:t>48,108</w:t>
            </w:r>
          </w:p>
        </w:tc>
      </w:tr>
      <w:tr w:rsidR="00546BF1" w:rsidRPr="00BD3A38" w:rsidTr="005F3CA7">
        <w:trPr>
          <w:trHeight w:val="148"/>
          <w:jc w:val="center"/>
        </w:trPr>
        <w:tc>
          <w:tcPr>
            <w:tcW w:w="1644" w:type="dxa"/>
          </w:tcPr>
          <w:p w:rsidR="00546BF1" w:rsidRPr="00BD3A38" w:rsidRDefault="00546BF1" w:rsidP="005F3CA7">
            <w:pPr>
              <w:widowControl w:val="0"/>
              <w:autoSpaceDE w:val="0"/>
              <w:autoSpaceDN w:val="0"/>
              <w:adjustRightInd w:val="0"/>
              <w:jc w:val="left"/>
              <w:rPr>
                <w:rFonts w:cs="Arial"/>
                <w:color w:val="000000"/>
                <w:sz w:val="18"/>
                <w:szCs w:val="18"/>
              </w:rPr>
            </w:pPr>
            <w:r w:rsidRPr="00BD3A38">
              <w:rPr>
                <w:rFonts w:cs="Arial"/>
                <w:color w:val="000000"/>
                <w:sz w:val="18"/>
                <w:szCs w:val="18"/>
              </w:rPr>
              <w:t>2016</w:t>
            </w:r>
          </w:p>
        </w:tc>
        <w:tc>
          <w:tcPr>
            <w:tcW w:w="1710" w:type="dxa"/>
          </w:tcPr>
          <w:p w:rsidR="00546BF1" w:rsidRPr="00BD3A38" w:rsidRDefault="00546BF1" w:rsidP="005F3CA7">
            <w:pPr>
              <w:widowControl w:val="0"/>
              <w:tabs>
                <w:tab w:val="decimal" w:pos="874"/>
              </w:tabs>
              <w:autoSpaceDE w:val="0"/>
              <w:autoSpaceDN w:val="0"/>
              <w:adjustRightInd w:val="0"/>
              <w:jc w:val="left"/>
              <w:rPr>
                <w:rFonts w:cs="Arial"/>
                <w:color w:val="000000"/>
                <w:sz w:val="18"/>
                <w:szCs w:val="18"/>
              </w:rPr>
            </w:pPr>
            <w:r w:rsidRPr="00BD3A38">
              <w:rPr>
                <w:rFonts w:cs="Arial"/>
                <w:color w:val="000000"/>
                <w:sz w:val="18"/>
                <w:szCs w:val="18"/>
              </w:rPr>
              <w:t>90,630</w:t>
            </w:r>
          </w:p>
        </w:tc>
        <w:tc>
          <w:tcPr>
            <w:tcW w:w="1985" w:type="dxa"/>
          </w:tcPr>
          <w:p w:rsidR="00546BF1" w:rsidRPr="00BD3A38" w:rsidRDefault="00546BF1" w:rsidP="005F3CA7">
            <w:pPr>
              <w:widowControl w:val="0"/>
              <w:tabs>
                <w:tab w:val="decimal" w:pos="1057"/>
              </w:tabs>
              <w:autoSpaceDE w:val="0"/>
              <w:autoSpaceDN w:val="0"/>
              <w:adjustRightInd w:val="0"/>
              <w:jc w:val="left"/>
              <w:rPr>
                <w:rFonts w:cs="Arial"/>
                <w:color w:val="000000"/>
                <w:sz w:val="18"/>
                <w:szCs w:val="18"/>
              </w:rPr>
            </w:pPr>
            <w:r w:rsidRPr="00BD3A38">
              <w:rPr>
                <w:rFonts w:cs="Arial"/>
                <w:color w:val="000000"/>
                <w:sz w:val="18"/>
                <w:szCs w:val="18"/>
              </w:rPr>
              <w:t>63,359</w:t>
            </w:r>
          </w:p>
        </w:tc>
      </w:tr>
      <w:tr w:rsidR="00546BF1" w:rsidRPr="00BD3A38" w:rsidTr="005F3CA7">
        <w:trPr>
          <w:trHeight w:val="148"/>
          <w:jc w:val="center"/>
        </w:trPr>
        <w:tc>
          <w:tcPr>
            <w:tcW w:w="1644" w:type="dxa"/>
          </w:tcPr>
          <w:p w:rsidR="00546BF1" w:rsidRPr="00BD3A38" w:rsidRDefault="00546BF1" w:rsidP="005F3CA7">
            <w:pPr>
              <w:widowControl w:val="0"/>
              <w:autoSpaceDE w:val="0"/>
              <w:autoSpaceDN w:val="0"/>
              <w:adjustRightInd w:val="0"/>
              <w:jc w:val="left"/>
              <w:rPr>
                <w:rFonts w:cs="Arial"/>
                <w:color w:val="000000"/>
                <w:sz w:val="18"/>
                <w:szCs w:val="18"/>
              </w:rPr>
            </w:pPr>
            <w:r w:rsidRPr="00BD3A38">
              <w:rPr>
                <w:rFonts w:cs="Arial"/>
                <w:color w:val="000000"/>
                <w:sz w:val="18"/>
                <w:szCs w:val="18"/>
              </w:rPr>
              <w:t>2015</w:t>
            </w:r>
          </w:p>
        </w:tc>
        <w:tc>
          <w:tcPr>
            <w:tcW w:w="1710" w:type="dxa"/>
          </w:tcPr>
          <w:p w:rsidR="00546BF1" w:rsidRPr="00BD3A38" w:rsidRDefault="00546BF1" w:rsidP="005F3CA7">
            <w:pPr>
              <w:widowControl w:val="0"/>
              <w:tabs>
                <w:tab w:val="decimal" w:pos="874"/>
              </w:tabs>
              <w:autoSpaceDE w:val="0"/>
              <w:autoSpaceDN w:val="0"/>
              <w:adjustRightInd w:val="0"/>
              <w:jc w:val="left"/>
              <w:rPr>
                <w:rFonts w:cs="Arial"/>
                <w:color w:val="000000"/>
                <w:sz w:val="18"/>
                <w:szCs w:val="18"/>
              </w:rPr>
            </w:pPr>
            <w:r w:rsidRPr="00BD3A38">
              <w:rPr>
                <w:rFonts w:cs="Arial"/>
                <w:color w:val="000000"/>
                <w:sz w:val="18"/>
                <w:szCs w:val="18"/>
              </w:rPr>
              <w:t>80,382</w:t>
            </w:r>
          </w:p>
        </w:tc>
        <w:tc>
          <w:tcPr>
            <w:tcW w:w="1985" w:type="dxa"/>
          </w:tcPr>
          <w:p w:rsidR="00546BF1" w:rsidRPr="00BD3A38" w:rsidRDefault="00546BF1" w:rsidP="005F3CA7">
            <w:pPr>
              <w:widowControl w:val="0"/>
              <w:tabs>
                <w:tab w:val="decimal" w:pos="1057"/>
              </w:tabs>
              <w:autoSpaceDE w:val="0"/>
              <w:autoSpaceDN w:val="0"/>
              <w:adjustRightInd w:val="0"/>
              <w:jc w:val="left"/>
              <w:rPr>
                <w:rFonts w:cs="Arial"/>
                <w:color w:val="000000"/>
                <w:sz w:val="18"/>
                <w:szCs w:val="18"/>
              </w:rPr>
            </w:pPr>
            <w:r w:rsidRPr="00BD3A38">
              <w:rPr>
                <w:rFonts w:cs="Arial"/>
                <w:color w:val="000000"/>
                <w:sz w:val="18"/>
                <w:szCs w:val="18"/>
              </w:rPr>
              <w:t>57,159</w:t>
            </w:r>
          </w:p>
        </w:tc>
      </w:tr>
      <w:tr w:rsidR="00546BF1" w:rsidRPr="00BD3A38" w:rsidTr="005F3CA7">
        <w:trPr>
          <w:trHeight w:val="148"/>
          <w:jc w:val="center"/>
        </w:trPr>
        <w:tc>
          <w:tcPr>
            <w:tcW w:w="1644" w:type="dxa"/>
          </w:tcPr>
          <w:p w:rsidR="00546BF1" w:rsidRPr="00BD3A38" w:rsidRDefault="00546BF1" w:rsidP="005F3CA7">
            <w:pPr>
              <w:widowControl w:val="0"/>
              <w:autoSpaceDE w:val="0"/>
              <w:autoSpaceDN w:val="0"/>
              <w:adjustRightInd w:val="0"/>
              <w:jc w:val="left"/>
              <w:rPr>
                <w:rFonts w:cs="Arial"/>
                <w:color w:val="000000"/>
                <w:sz w:val="18"/>
                <w:szCs w:val="18"/>
              </w:rPr>
            </w:pPr>
            <w:r w:rsidRPr="00BD3A38">
              <w:rPr>
                <w:rFonts w:cs="Arial"/>
                <w:color w:val="000000"/>
                <w:sz w:val="18"/>
                <w:szCs w:val="18"/>
              </w:rPr>
              <w:t>2014</w:t>
            </w:r>
          </w:p>
        </w:tc>
        <w:tc>
          <w:tcPr>
            <w:tcW w:w="1710" w:type="dxa"/>
          </w:tcPr>
          <w:p w:rsidR="00546BF1" w:rsidRPr="00BD3A38" w:rsidRDefault="00546BF1" w:rsidP="005F3CA7">
            <w:pPr>
              <w:widowControl w:val="0"/>
              <w:tabs>
                <w:tab w:val="decimal" w:pos="874"/>
              </w:tabs>
              <w:autoSpaceDE w:val="0"/>
              <w:autoSpaceDN w:val="0"/>
              <w:adjustRightInd w:val="0"/>
              <w:jc w:val="left"/>
              <w:rPr>
                <w:rFonts w:cs="Arial"/>
                <w:color w:val="000000"/>
                <w:sz w:val="18"/>
                <w:szCs w:val="18"/>
              </w:rPr>
            </w:pPr>
            <w:r w:rsidRPr="00BD3A38">
              <w:rPr>
                <w:rFonts w:cs="Arial"/>
                <w:color w:val="000000"/>
                <w:sz w:val="18"/>
                <w:szCs w:val="18"/>
              </w:rPr>
              <w:t>74,226</w:t>
            </w:r>
          </w:p>
        </w:tc>
        <w:tc>
          <w:tcPr>
            <w:tcW w:w="1985" w:type="dxa"/>
          </w:tcPr>
          <w:p w:rsidR="00546BF1" w:rsidRPr="00BD3A38" w:rsidRDefault="00546BF1" w:rsidP="005F3CA7">
            <w:pPr>
              <w:widowControl w:val="0"/>
              <w:tabs>
                <w:tab w:val="decimal" w:pos="1057"/>
              </w:tabs>
              <w:autoSpaceDE w:val="0"/>
              <w:autoSpaceDN w:val="0"/>
              <w:adjustRightInd w:val="0"/>
              <w:jc w:val="left"/>
              <w:rPr>
                <w:rFonts w:cs="Arial"/>
                <w:color w:val="000000"/>
                <w:sz w:val="18"/>
                <w:szCs w:val="18"/>
              </w:rPr>
            </w:pPr>
            <w:r w:rsidRPr="00BD3A38">
              <w:rPr>
                <w:rFonts w:cs="Arial"/>
                <w:color w:val="000000"/>
                <w:sz w:val="18"/>
                <w:szCs w:val="18"/>
              </w:rPr>
              <w:t>50,203</w:t>
            </w:r>
          </w:p>
        </w:tc>
      </w:tr>
      <w:tr w:rsidR="00546BF1" w:rsidRPr="00BD3A38" w:rsidTr="005F3CA7">
        <w:trPr>
          <w:trHeight w:val="148"/>
          <w:jc w:val="center"/>
        </w:trPr>
        <w:tc>
          <w:tcPr>
            <w:tcW w:w="1644" w:type="dxa"/>
          </w:tcPr>
          <w:p w:rsidR="00546BF1" w:rsidRPr="00BD3A38" w:rsidRDefault="00546BF1" w:rsidP="005F3CA7">
            <w:pPr>
              <w:widowControl w:val="0"/>
              <w:autoSpaceDE w:val="0"/>
              <w:autoSpaceDN w:val="0"/>
              <w:adjustRightInd w:val="0"/>
              <w:jc w:val="left"/>
              <w:rPr>
                <w:rFonts w:cs="Arial"/>
                <w:color w:val="000000"/>
                <w:sz w:val="18"/>
                <w:szCs w:val="18"/>
              </w:rPr>
            </w:pPr>
            <w:r w:rsidRPr="00BD3A38">
              <w:rPr>
                <w:rFonts w:cs="Arial"/>
                <w:color w:val="000000"/>
                <w:sz w:val="18"/>
                <w:szCs w:val="18"/>
              </w:rPr>
              <w:t xml:space="preserve">2013 </w:t>
            </w:r>
          </w:p>
        </w:tc>
        <w:tc>
          <w:tcPr>
            <w:tcW w:w="1710" w:type="dxa"/>
          </w:tcPr>
          <w:p w:rsidR="00546BF1" w:rsidRPr="00BD3A38" w:rsidRDefault="00546BF1" w:rsidP="005F3CA7">
            <w:pPr>
              <w:widowControl w:val="0"/>
              <w:tabs>
                <w:tab w:val="decimal" w:pos="874"/>
              </w:tabs>
              <w:autoSpaceDE w:val="0"/>
              <w:autoSpaceDN w:val="0"/>
              <w:adjustRightInd w:val="0"/>
              <w:jc w:val="left"/>
              <w:rPr>
                <w:rFonts w:cs="Arial"/>
                <w:color w:val="000000"/>
                <w:sz w:val="18"/>
                <w:szCs w:val="18"/>
              </w:rPr>
            </w:pPr>
            <w:r w:rsidRPr="00BD3A38">
              <w:rPr>
                <w:rFonts w:cs="Arial"/>
                <w:color w:val="000000"/>
                <w:sz w:val="18"/>
                <w:szCs w:val="18"/>
              </w:rPr>
              <w:t xml:space="preserve">70,739 </w:t>
            </w:r>
          </w:p>
        </w:tc>
        <w:tc>
          <w:tcPr>
            <w:tcW w:w="1985" w:type="dxa"/>
          </w:tcPr>
          <w:p w:rsidR="00546BF1" w:rsidRPr="00BD3A38" w:rsidRDefault="00546BF1" w:rsidP="005F3CA7">
            <w:pPr>
              <w:widowControl w:val="0"/>
              <w:tabs>
                <w:tab w:val="decimal" w:pos="1057"/>
              </w:tabs>
              <w:autoSpaceDE w:val="0"/>
              <w:autoSpaceDN w:val="0"/>
              <w:adjustRightInd w:val="0"/>
              <w:jc w:val="left"/>
              <w:rPr>
                <w:rFonts w:cs="Arial"/>
                <w:color w:val="000000"/>
                <w:sz w:val="18"/>
                <w:szCs w:val="18"/>
              </w:rPr>
            </w:pPr>
            <w:r w:rsidRPr="00BD3A38">
              <w:rPr>
                <w:rFonts w:cs="Arial"/>
                <w:color w:val="000000"/>
                <w:sz w:val="18"/>
                <w:szCs w:val="18"/>
              </w:rPr>
              <w:t>44,370</w:t>
            </w:r>
          </w:p>
        </w:tc>
      </w:tr>
      <w:tr w:rsidR="00546BF1" w:rsidRPr="00BD3A38" w:rsidTr="005F3CA7">
        <w:trPr>
          <w:trHeight w:val="148"/>
          <w:jc w:val="center"/>
        </w:trPr>
        <w:tc>
          <w:tcPr>
            <w:tcW w:w="1644" w:type="dxa"/>
          </w:tcPr>
          <w:p w:rsidR="00546BF1" w:rsidRPr="00BD3A38" w:rsidRDefault="00546BF1" w:rsidP="005F3CA7">
            <w:pPr>
              <w:widowControl w:val="0"/>
              <w:autoSpaceDE w:val="0"/>
              <w:autoSpaceDN w:val="0"/>
              <w:adjustRightInd w:val="0"/>
              <w:jc w:val="left"/>
              <w:rPr>
                <w:rFonts w:cs="Arial"/>
                <w:color w:val="000000"/>
                <w:sz w:val="18"/>
                <w:szCs w:val="18"/>
              </w:rPr>
            </w:pPr>
            <w:r w:rsidRPr="00BD3A38">
              <w:rPr>
                <w:rFonts w:cs="Arial"/>
                <w:color w:val="000000"/>
                <w:sz w:val="18"/>
                <w:szCs w:val="18"/>
              </w:rPr>
              <w:t xml:space="preserve">2012 </w:t>
            </w:r>
          </w:p>
        </w:tc>
        <w:tc>
          <w:tcPr>
            <w:tcW w:w="1710" w:type="dxa"/>
          </w:tcPr>
          <w:p w:rsidR="00546BF1" w:rsidRPr="00BD3A38" w:rsidRDefault="00546BF1" w:rsidP="005F3CA7">
            <w:pPr>
              <w:widowControl w:val="0"/>
              <w:tabs>
                <w:tab w:val="decimal" w:pos="874"/>
              </w:tabs>
              <w:autoSpaceDE w:val="0"/>
              <w:autoSpaceDN w:val="0"/>
              <w:adjustRightInd w:val="0"/>
              <w:jc w:val="left"/>
              <w:rPr>
                <w:rFonts w:cs="Arial"/>
                <w:color w:val="000000"/>
                <w:sz w:val="18"/>
                <w:szCs w:val="18"/>
              </w:rPr>
            </w:pPr>
            <w:r w:rsidRPr="00BD3A38">
              <w:rPr>
                <w:rFonts w:cs="Arial"/>
                <w:color w:val="000000"/>
                <w:sz w:val="18"/>
                <w:szCs w:val="18"/>
              </w:rPr>
              <w:t>255,108</w:t>
            </w:r>
          </w:p>
        </w:tc>
        <w:tc>
          <w:tcPr>
            <w:tcW w:w="1985" w:type="dxa"/>
          </w:tcPr>
          <w:p w:rsidR="00546BF1" w:rsidRPr="00BD3A38" w:rsidRDefault="00546BF1" w:rsidP="005F3CA7">
            <w:pPr>
              <w:widowControl w:val="0"/>
              <w:tabs>
                <w:tab w:val="decimal" w:pos="1057"/>
              </w:tabs>
              <w:autoSpaceDE w:val="0"/>
              <w:autoSpaceDN w:val="0"/>
              <w:adjustRightInd w:val="0"/>
              <w:jc w:val="left"/>
              <w:rPr>
                <w:rFonts w:cs="Arial"/>
                <w:color w:val="000000"/>
                <w:sz w:val="18"/>
                <w:szCs w:val="18"/>
              </w:rPr>
            </w:pPr>
            <w:r w:rsidRPr="00BD3A38">
              <w:rPr>
                <w:rFonts w:cs="Arial"/>
                <w:color w:val="000000"/>
                <w:sz w:val="18"/>
                <w:szCs w:val="18"/>
              </w:rPr>
              <w:t>51,111</w:t>
            </w:r>
          </w:p>
        </w:tc>
      </w:tr>
      <w:tr w:rsidR="00546BF1" w:rsidRPr="0060702E" w:rsidTr="005F3CA7">
        <w:trPr>
          <w:trHeight w:val="148"/>
          <w:jc w:val="center"/>
        </w:trPr>
        <w:tc>
          <w:tcPr>
            <w:tcW w:w="1644" w:type="dxa"/>
          </w:tcPr>
          <w:p w:rsidR="00546BF1" w:rsidRPr="00BD3A38" w:rsidRDefault="00546BF1" w:rsidP="005F3CA7">
            <w:pPr>
              <w:widowControl w:val="0"/>
              <w:autoSpaceDE w:val="0"/>
              <w:autoSpaceDN w:val="0"/>
              <w:adjustRightInd w:val="0"/>
              <w:jc w:val="left"/>
              <w:rPr>
                <w:rFonts w:cs="Arial"/>
                <w:color w:val="000000"/>
                <w:sz w:val="18"/>
                <w:szCs w:val="18"/>
              </w:rPr>
            </w:pPr>
            <w:r w:rsidRPr="00BD3A38">
              <w:rPr>
                <w:rFonts w:cs="Arial"/>
                <w:color w:val="000000"/>
                <w:sz w:val="18"/>
                <w:szCs w:val="18"/>
              </w:rPr>
              <w:t xml:space="preserve">2011 </w:t>
            </w:r>
          </w:p>
        </w:tc>
        <w:tc>
          <w:tcPr>
            <w:tcW w:w="1710" w:type="dxa"/>
          </w:tcPr>
          <w:p w:rsidR="00546BF1" w:rsidRPr="00BD3A38" w:rsidRDefault="00546BF1" w:rsidP="005F3CA7">
            <w:pPr>
              <w:widowControl w:val="0"/>
              <w:tabs>
                <w:tab w:val="decimal" w:pos="874"/>
              </w:tabs>
              <w:autoSpaceDE w:val="0"/>
              <w:autoSpaceDN w:val="0"/>
              <w:adjustRightInd w:val="0"/>
              <w:jc w:val="left"/>
              <w:rPr>
                <w:rFonts w:cs="Arial"/>
                <w:color w:val="000000"/>
                <w:sz w:val="18"/>
                <w:szCs w:val="18"/>
              </w:rPr>
            </w:pPr>
            <w:r w:rsidRPr="00BD3A38">
              <w:rPr>
                <w:rFonts w:cs="Arial"/>
                <w:color w:val="000000"/>
                <w:sz w:val="18"/>
                <w:szCs w:val="18"/>
              </w:rPr>
              <w:t>30,226</w:t>
            </w:r>
          </w:p>
        </w:tc>
        <w:tc>
          <w:tcPr>
            <w:tcW w:w="1985" w:type="dxa"/>
          </w:tcPr>
          <w:p w:rsidR="00546BF1" w:rsidRPr="0060702E" w:rsidRDefault="00546BF1" w:rsidP="005F3CA7">
            <w:pPr>
              <w:widowControl w:val="0"/>
              <w:tabs>
                <w:tab w:val="decimal" w:pos="1057"/>
              </w:tabs>
              <w:autoSpaceDE w:val="0"/>
              <w:autoSpaceDN w:val="0"/>
              <w:adjustRightInd w:val="0"/>
              <w:jc w:val="left"/>
              <w:rPr>
                <w:rFonts w:cs="Arial"/>
                <w:color w:val="000000"/>
                <w:sz w:val="18"/>
                <w:szCs w:val="18"/>
              </w:rPr>
            </w:pPr>
            <w:r w:rsidRPr="00BD3A38">
              <w:rPr>
                <w:rFonts w:cs="Arial"/>
                <w:color w:val="000000"/>
                <w:sz w:val="18"/>
                <w:szCs w:val="18"/>
              </w:rPr>
              <w:t>6,316</w:t>
            </w:r>
          </w:p>
        </w:tc>
      </w:tr>
    </w:tbl>
    <w:p w:rsidR="00546BF1" w:rsidRDefault="00546BF1" w:rsidP="00546BF1">
      <w:pPr>
        <w:widowControl w:val="0"/>
        <w:rPr>
          <w:sz w:val="18"/>
          <w:szCs w:val="18"/>
        </w:rPr>
      </w:pPr>
    </w:p>
    <w:p w:rsidR="00546BF1" w:rsidRPr="0060702E" w:rsidRDefault="00546BF1" w:rsidP="00546BF1"/>
    <w:p w:rsidR="00546BF1" w:rsidRPr="0060702E" w:rsidRDefault="00546BF1" w:rsidP="00546BF1">
      <w:pPr>
        <w:pStyle w:val="Heading8"/>
      </w:pPr>
      <w:bookmarkStart w:id="103" w:name="_Toc524595720"/>
      <w:r>
        <w:t>(a</w:t>
      </w:r>
      <w:r w:rsidRPr="0060702E">
        <w:t xml:space="preserve">)  </w:t>
      </w:r>
      <w:r>
        <w:t>Quantity and q</w:t>
      </w:r>
      <w:r w:rsidRPr="0060702E">
        <w:t xml:space="preserve">uality </w:t>
      </w:r>
      <w:r>
        <w:t>of data in PLUTO database</w:t>
      </w:r>
      <w:bookmarkEnd w:id="103"/>
    </w:p>
    <w:p w:rsidR="00546BF1" w:rsidRPr="00DE7A13" w:rsidRDefault="00546BF1" w:rsidP="00546BF1">
      <w:pPr>
        <w:pStyle w:val="Heading9"/>
        <w:jc w:val="left"/>
      </w:pPr>
      <w:bookmarkStart w:id="104" w:name="_Toc519189440"/>
      <w:bookmarkStart w:id="105" w:name="_Toc524595721"/>
      <w:r w:rsidRPr="00DE7A13">
        <w:t>1.</w:t>
      </w:r>
      <w:r w:rsidRPr="00DE7A13">
        <w:tab/>
        <w:t>Number of contributors</w:t>
      </w:r>
      <w:bookmarkEnd w:id="104"/>
      <w:bookmarkEnd w:id="105"/>
    </w:p>
    <w:p w:rsidR="00546BF1" w:rsidRPr="00DE7A13" w:rsidRDefault="00546BF1" w:rsidP="00546BF1">
      <w:pPr>
        <w:pStyle w:val="result"/>
        <w:spacing w:after="120"/>
        <w:ind w:left="851" w:hanging="284"/>
        <w:rPr>
          <w:szCs w:val="18"/>
        </w:rPr>
      </w:pPr>
      <w:r w:rsidRPr="00DE7A13">
        <w:rPr>
          <w:szCs w:val="18"/>
        </w:rPr>
        <w:t xml:space="preserve">- </w:t>
      </w:r>
      <w:r w:rsidRPr="00DE7A13">
        <w:rPr>
          <w:szCs w:val="18"/>
        </w:rPr>
        <w:tab/>
        <w:t xml:space="preserve">Number of contributors included in the PLUTO database at the end of </w:t>
      </w:r>
      <w:r>
        <w:rPr>
          <w:szCs w:val="18"/>
        </w:rPr>
        <w:t xml:space="preserve">2016 and </w:t>
      </w:r>
      <w:r w:rsidRPr="00DE7A13">
        <w:rPr>
          <w:szCs w:val="18"/>
        </w:rPr>
        <w:t xml:space="preserve">2017:  </w:t>
      </w:r>
      <w:r>
        <w:rPr>
          <w:szCs w:val="18"/>
        </w:rPr>
        <w:br/>
      </w:r>
      <w:r w:rsidRPr="00DE7A13">
        <w:rPr>
          <w:szCs w:val="18"/>
        </w:rPr>
        <w:t>62</w:t>
      </w:r>
      <w:r w:rsidR="005D2C8C">
        <w:rPr>
          <w:szCs w:val="18"/>
        </w:rPr>
        <w:t xml:space="preserve"> in 2017</w:t>
      </w:r>
      <w:r w:rsidRPr="00DE7A13">
        <w:rPr>
          <w:szCs w:val="18"/>
        </w:rPr>
        <w:t xml:space="preserve">  </w:t>
      </w:r>
      <w:r w:rsidR="005D2C8C">
        <w:rPr>
          <w:szCs w:val="18"/>
        </w:rPr>
        <w:t>(</w:t>
      </w:r>
      <w:r>
        <w:rPr>
          <w:szCs w:val="18"/>
        </w:rPr>
        <w:t>60 in 2016</w:t>
      </w:r>
      <w:r w:rsidR="005D2C8C">
        <w:rPr>
          <w:szCs w:val="18"/>
        </w:rPr>
        <w:t>;</w:t>
      </w:r>
      <w:r>
        <w:rPr>
          <w:szCs w:val="18"/>
        </w:rPr>
        <w:t xml:space="preserve">  </w:t>
      </w:r>
      <w:r w:rsidRPr="001E0E9F">
        <w:rPr>
          <w:rFonts w:hint="eastAsia"/>
          <w:szCs w:val="18"/>
          <w:lang w:eastAsia="ja-JP"/>
        </w:rPr>
        <w:t xml:space="preserve">58 in 2015; </w:t>
      </w:r>
      <w:r w:rsidR="005D2C8C">
        <w:rPr>
          <w:szCs w:val="18"/>
          <w:lang w:eastAsia="ja-JP"/>
        </w:rPr>
        <w:t xml:space="preserve"> </w:t>
      </w:r>
      <w:r w:rsidR="005D2C8C">
        <w:rPr>
          <w:rFonts w:hint="eastAsia"/>
          <w:szCs w:val="18"/>
          <w:lang w:eastAsia="ja-JP"/>
        </w:rPr>
        <w:t>58 in 2014</w:t>
      </w:r>
      <w:r>
        <w:rPr>
          <w:szCs w:val="18"/>
          <w:lang w:eastAsia="ja-JP"/>
        </w:rPr>
        <w:t>)</w:t>
      </w:r>
    </w:p>
    <w:p w:rsidR="00546BF1" w:rsidRDefault="00546BF1" w:rsidP="00546BF1">
      <w:pPr>
        <w:pStyle w:val="result"/>
        <w:ind w:left="851" w:hanging="284"/>
        <w:rPr>
          <w:szCs w:val="18"/>
        </w:rPr>
      </w:pPr>
      <w:r w:rsidRPr="00DE7A13">
        <w:rPr>
          <w:szCs w:val="18"/>
        </w:rPr>
        <w:t xml:space="preserve">- </w:t>
      </w:r>
      <w:r w:rsidRPr="00DE7A13">
        <w:rPr>
          <w:szCs w:val="18"/>
        </w:rPr>
        <w:tab/>
        <w:t xml:space="preserve">Number of members of the Union that contributed data in </w:t>
      </w:r>
      <w:r>
        <w:rPr>
          <w:szCs w:val="18"/>
        </w:rPr>
        <w:t xml:space="preserve">2016 and </w:t>
      </w:r>
      <w:r w:rsidRPr="00DE7A13">
        <w:rPr>
          <w:szCs w:val="18"/>
        </w:rPr>
        <w:t xml:space="preserve">2017:  </w:t>
      </w:r>
      <w:r>
        <w:rPr>
          <w:szCs w:val="18"/>
        </w:rPr>
        <w:br/>
      </w:r>
      <w:r w:rsidRPr="00DE7A13">
        <w:rPr>
          <w:szCs w:val="18"/>
          <w:lang w:eastAsia="ja-JP"/>
        </w:rPr>
        <w:t>48</w:t>
      </w:r>
      <w:r>
        <w:rPr>
          <w:szCs w:val="18"/>
          <w:lang w:eastAsia="ja-JP"/>
        </w:rPr>
        <w:t xml:space="preserve"> in 2017 </w:t>
      </w:r>
      <w:r w:rsidRPr="00DE7A13">
        <w:rPr>
          <w:szCs w:val="18"/>
          <w:lang w:eastAsia="ja-JP"/>
        </w:rPr>
        <w:t xml:space="preserve"> </w:t>
      </w:r>
      <w:r w:rsidR="005D2C8C">
        <w:rPr>
          <w:szCs w:val="18"/>
          <w:lang w:eastAsia="ja-JP"/>
        </w:rPr>
        <w:t>(</w:t>
      </w:r>
      <w:r>
        <w:rPr>
          <w:szCs w:val="18"/>
        </w:rPr>
        <w:t>48 in 2016</w:t>
      </w:r>
      <w:r w:rsidR="005D2C8C">
        <w:rPr>
          <w:szCs w:val="18"/>
        </w:rPr>
        <w:t>;</w:t>
      </w:r>
      <w:r>
        <w:rPr>
          <w:szCs w:val="18"/>
        </w:rPr>
        <w:t xml:space="preserve">  44 in 2015;  48 in 2014)</w:t>
      </w:r>
    </w:p>
    <w:p w:rsidR="00546BF1" w:rsidRPr="00454EF2" w:rsidRDefault="00546BF1" w:rsidP="00546BF1"/>
    <w:p w:rsidR="00546BF1" w:rsidRPr="00DE7A13" w:rsidRDefault="00546BF1" w:rsidP="00546BF1">
      <w:pPr>
        <w:pStyle w:val="Heading9"/>
        <w:jc w:val="left"/>
      </w:pPr>
      <w:bookmarkStart w:id="106" w:name="_Toc519189441"/>
      <w:bookmarkStart w:id="107" w:name="_Toc524595722"/>
      <w:r w:rsidRPr="00DE7A13">
        <w:t>2.</w:t>
      </w:r>
      <w:r w:rsidRPr="00DE7A13">
        <w:tab/>
        <w:t>Number of new submissions</w:t>
      </w:r>
      <w:bookmarkEnd w:id="106"/>
      <w:bookmarkEnd w:id="107"/>
      <w:r w:rsidRPr="00DE7A13">
        <w:t xml:space="preserve"> </w:t>
      </w:r>
    </w:p>
    <w:p w:rsidR="00546BF1" w:rsidRPr="00DE7A13" w:rsidRDefault="00546BF1" w:rsidP="00546BF1">
      <w:pPr>
        <w:pStyle w:val="result"/>
        <w:spacing w:after="120"/>
        <w:ind w:left="851" w:hanging="284"/>
        <w:rPr>
          <w:szCs w:val="18"/>
        </w:rPr>
      </w:pPr>
      <w:r w:rsidRPr="00DE7A13">
        <w:rPr>
          <w:szCs w:val="18"/>
        </w:rPr>
        <w:t xml:space="preserve">- </w:t>
      </w:r>
      <w:r w:rsidRPr="00DE7A13">
        <w:rPr>
          <w:szCs w:val="18"/>
        </w:rPr>
        <w:tab/>
        <w:t xml:space="preserve">Number of submissions of new data in </w:t>
      </w:r>
      <w:r>
        <w:rPr>
          <w:szCs w:val="18"/>
        </w:rPr>
        <w:t xml:space="preserve">2016 and </w:t>
      </w:r>
      <w:r w:rsidRPr="00DE7A13">
        <w:rPr>
          <w:szCs w:val="18"/>
        </w:rPr>
        <w:t xml:space="preserve">2017:  </w:t>
      </w:r>
      <w:r>
        <w:rPr>
          <w:szCs w:val="18"/>
        </w:rPr>
        <w:br/>
      </w:r>
      <w:r w:rsidRPr="00DE7A13">
        <w:rPr>
          <w:szCs w:val="18"/>
        </w:rPr>
        <w:t xml:space="preserve">222 </w:t>
      </w:r>
      <w:r w:rsidR="005D2C8C">
        <w:rPr>
          <w:szCs w:val="18"/>
        </w:rPr>
        <w:t>in 2017</w:t>
      </w:r>
      <w:r w:rsidRPr="00DE7A13">
        <w:rPr>
          <w:szCs w:val="18"/>
        </w:rPr>
        <w:t xml:space="preserve">  </w:t>
      </w:r>
      <w:r w:rsidR="005D2C8C">
        <w:rPr>
          <w:szCs w:val="18"/>
        </w:rPr>
        <w:t>(</w:t>
      </w:r>
      <w:r>
        <w:rPr>
          <w:szCs w:val="18"/>
        </w:rPr>
        <w:t>255 in 2016</w:t>
      </w:r>
      <w:r w:rsidR="005D2C8C">
        <w:rPr>
          <w:szCs w:val="18"/>
        </w:rPr>
        <w:t>;</w:t>
      </w:r>
      <w:r>
        <w:rPr>
          <w:szCs w:val="18"/>
        </w:rPr>
        <w:t xml:space="preserve">  </w:t>
      </w:r>
      <w:r w:rsidRPr="001E0E9F">
        <w:rPr>
          <w:szCs w:val="18"/>
        </w:rPr>
        <w:t xml:space="preserve">211 in 2015; </w:t>
      </w:r>
      <w:r w:rsidR="005D2C8C">
        <w:rPr>
          <w:szCs w:val="18"/>
        </w:rPr>
        <w:t xml:space="preserve"> </w:t>
      </w:r>
      <w:r w:rsidRPr="001E0E9F">
        <w:rPr>
          <w:szCs w:val="18"/>
        </w:rPr>
        <w:t>175 in 2014</w:t>
      </w:r>
      <w:r>
        <w:rPr>
          <w:szCs w:val="18"/>
        </w:rPr>
        <w:t>)</w:t>
      </w:r>
    </w:p>
    <w:p w:rsidR="00546BF1" w:rsidRDefault="00546BF1" w:rsidP="00546BF1">
      <w:pPr>
        <w:pStyle w:val="result"/>
        <w:ind w:left="851" w:hanging="284"/>
        <w:rPr>
          <w:szCs w:val="18"/>
        </w:rPr>
      </w:pPr>
      <w:r w:rsidRPr="00DE7A13">
        <w:rPr>
          <w:szCs w:val="18"/>
        </w:rPr>
        <w:t xml:space="preserve">- </w:t>
      </w:r>
      <w:r w:rsidRPr="00DE7A13">
        <w:rPr>
          <w:szCs w:val="18"/>
        </w:rPr>
        <w:tab/>
        <w:t xml:space="preserve">Number of members of the Union that contributed data for the first time in </w:t>
      </w:r>
      <w:r>
        <w:rPr>
          <w:szCs w:val="18"/>
        </w:rPr>
        <w:t xml:space="preserve">2016 and </w:t>
      </w:r>
      <w:r w:rsidRPr="00DE7A13">
        <w:rPr>
          <w:szCs w:val="18"/>
        </w:rPr>
        <w:t xml:space="preserve">2017:  </w:t>
      </w:r>
      <w:r>
        <w:rPr>
          <w:szCs w:val="18"/>
        </w:rPr>
        <w:br/>
      </w:r>
      <w:r w:rsidRPr="00DE7A13">
        <w:rPr>
          <w:szCs w:val="18"/>
        </w:rPr>
        <w:t xml:space="preserve">2 </w:t>
      </w:r>
      <w:r>
        <w:rPr>
          <w:szCs w:val="18"/>
        </w:rPr>
        <w:t>in 2017</w:t>
      </w:r>
      <w:r w:rsidRPr="00DE7A13">
        <w:rPr>
          <w:szCs w:val="18"/>
        </w:rPr>
        <w:t xml:space="preserve">  </w:t>
      </w:r>
      <w:r w:rsidR="005D2C8C">
        <w:rPr>
          <w:szCs w:val="18"/>
        </w:rPr>
        <w:t>(</w:t>
      </w:r>
      <w:r>
        <w:rPr>
          <w:szCs w:val="18"/>
        </w:rPr>
        <w:t>2 in 2016</w:t>
      </w:r>
      <w:r w:rsidR="005D2C8C">
        <w:rPr>
          <w:szCs w:val="18"/>
        </w:rPr>
        <w:t>;</w:t>
      </w:r>
      <w:r>
        <w:rPr>
          <w:szCs w:val="18"/>
        </w:rPr>
        <w:t xml:space="preserve">  </w:t>
      </w:r>
      <w:r w:rsidRPr="001E0E9F">
        <w:rPr>
          <w:rFonts w:hint="eastAsia"/>
          <w:szCs w:val="18"/>
          <w:lang w:eastAsia="ja-JP"/>
        </w:rPr>
        <w:t>0</w:t>
      </w:r>
      <w:r w:rsidRPr="001E0E9F">
        <w:rPr>
          <w:szCs w:val="18"/>
        </w:rPr>
        <w:t xml:space="preserve"> in 2015</w:t>
      </w:r>
      <w:r>
        <w:rPr>
          <w:szCs w:val="18"/>
        </w:rPr>
        <w:t>;</w:t>
      </w:r>
      <w:r w:rsidRPr="001E0E9F">
        <w:rPr>
          <w:szCs w:val="18"/>
        </w:rPr>
        <w:t xml:space="preserve">  2 in 2014</w:t>
      </w:r>
      <w:r>
        <w:rPr>
          <w:szCs w:val="18"/>
        </w:rPr>
        <w:t>)</w:t>
      </w:r>
    </w:p>
    <w:p w:rsidR="00546BF1" w:rsidRPr="00454EF2" w:rsidRDefault="00546BF1" w:rsidP="00546BF1"/>
    <w:p w:rsidR="00546BF1" w:rsidRPr="00DE7A13" w:rsidRDefault="00546BF1" w:rsidP="00546BF1">
      <w:pPr>
        <w:pStyle w:val="Heading9"/>
        <w:jc w:val="left"/>
      </w:pPr>
      <w:bookmarkStart w:id="108" w:name="_Toc519189442"/>
      <w:bookmarkStart w:id="109" w:name="_Toc524595723"/>
      <w:r w:rsidRPr="00DE7A13">
        <w:t>3.</w:t>
      </w:r>
      <w:r w:rsidRPr="00DE7A13">
        <w:tab/>
        <w:t>Number of records</w:t>
      </w:r>
      <w:bookmarkEnd w:id="108"/>
      <w:bookmarkEnd w:id="109"/>
    </w:p>
    <w:p w:rsidR="00546BF1" w:rsidRPr="00DE7A13" w:rsidRDefault="00546BF1" w:rsidP="00546BF1">
      <w:pPr>
        <w:pStyle w:val="result"/>
        <w:ind w:left="851" w:hanging="284"/>
        <w:rPr>
          <w:szCs w:val="18"/>
        </w:rPr>
      </w:pPr>
      <w:r w:rsidRPr="00DE7A13">
        <w:rPr>
          <w:szCs w:val="18"/>
        </w:rPr>
        <w:t xml:space="preserve">- </w:t>
      </w:r>
      <w:r w:rsidRPr="00DE7A13">
        <w:rPr>
          <w:szCs w:val="18"/>
        </w:rPr>
        <w:tab/>
        <w:t xml:space="preserve">Total number of records included in the PLUTO database at the end of 2017:  </w:t>
      </w:r>
      <w:r>
        <w:rPr>
          <w:szCs w:val="18"/>
        </w:rPr>
        <w:br/>
      </w:r>
      <w:r w:rsidRPr="00143BD8">
        <w:rPr>
          <w:szCs w:val="18"/>
        </w:rPr>
        <w:t xml:space="preserve">797,669  (765,070 at the end of 2016;  </w:t>
      </w:r>
      <w:r w:rsidRPr="00143BD8">
        <w:rPr>
          <w:rFonts w:hint="eastAsia"/>
          <w:szCs w:val="18"/>
          <w:lang w:eastAsia="ja-JP"/>
        </w:rPr>
        <w:t>723,783 at the end of 2015</w:t>
      </w:r>
      <w:r w:rsidRPr="00143BD8">
        <w:rPr>
          <w:szCs w:val="18"/>
        </w:rPr>
        <w:t>)</w:t>
      </w:r>
    </w:p>
    <w:p w:rsidR="00546BF1" w:rsidRPr="00C94B5A" w:rsidRDefault="00546BF1" w:rsidP="00696320">
      <w:pPr>
        <w:rPr>
          <w:sz w:val="18"/>
        </w:rPr>
      </w:pPr>
    </w:p>
    <w:p w:rsidR="00B90B1A" w:rsidRPr="00696320" w:rsidRDefault="00B90B1A" w:rsidP="00696320">
      <w:pPr>
        <w:rPr>
          <w:sz w:val="18"/>
        </w:rPr>
      </w:pPr>
      <w:bookmarkStart w:id="110" w:name="_Toc336339204"/>
    </w:p>
    <w:p w:rsidR="00B90B1A" w:rsidRPr="00DE7A13" w:rsidRDefault="00B90B1A" w:rsidP="00B90B1A">
      <w:pPr>
        <w:pStyle w:val="Heading6"/>
        <w:keepNext/>
        <w:rPr>
          <w:szCs w:val="18"/>
        </w:rPr>
      </w:pPr>
      <w:bookmarkStart w:id="111" w:name="_Toc521423498"/>
      <w:bookmarkStart w:id="112" w:name="_Toc524595724"/>
      <w:r w:rsidRPr="00DE7A13">
        <w:rPr>
          <w:szCs w:val="18"/>
        </w:rPr>
        <w:lastRenderedPageBreak/>
        <w:t>6.  Facilitating applications for plant breeders</w:t>
      </w:r>
      <w:r>
        <w:rPr>
          <w:szCs w:val="18"/>
        </w:rPr>
        <w:t>’</w:t>
      </w:r>
      <w:r w:rsidRPr="00DE7A13">
        <w:rPr>
          <w:szCs w:val="18"/>
        </w:rPr>
        <w:t xml:space="preserve"> rights</w:t>
      </w:r>
      <w:bookmarkEnd w:id="111"/>
      <w:bookmarkEnd w:id="112"/>
    </w:p>
    <w:p w:rsidR="00B90B1A" w:rsidRPr="00DE7A13" w:rsidRDefault="00B90B1A" w:rsidP="00B90B1A">
      <w:pPr>
        <w:keepNext/>
        <w:rPr>
          <w:sz w:val="18"/>
          <w:szCs w:val="18"/>
        </w:rPr>
      </w:pPr>
    </w:p>
    <w:p w:rsidR="00B90B1A" w:rsidRPr="00DE7A13" w:rsidRDefault="00B90B1A" w:rsidP="00B90B1A">
      <w:pPr>
        <w:pStyle w:val="Heading8"/>
        <w:rPr>
          <w:szCs w:val="18"/>
        </w:rPr>
      </w:pPr>
      <w:bookmarkStart w:id="113" w:name="_Toc521423499"/>
      <w:bookmarkStart w:id="114" w:name="_Toc524595725"/>
      <w:r w:rsidRPr="00DE7A13">
        <w:rPr>
          <w:szCs w:val="18"/>
        </w:rPr>
        <w:t>(a)  Development and approval by the Council of an electronic application system for selected species and languages, enabling breeders to provide information for PBR applications for participating members of the Union, via the UPOV website</w:t>
      </w:r>
      <w:bookmarkEnd w:id="113"/>
      <w:bookmarkEnd w:id="114"/>
    </w:p>
    <w:p w:rsidR="00B90B1A" w:rsidRPr="00DE7A13" w:rsidRDefault="00B90B1A" w:rsidP="00B90B1A">
      <w:pPr>
        <w:pStyle w:val="result"/>
        <w:rPr>
          <w:szCs w:val="18"/>
        </w:rPr>
      </w:pPr>
      <w:r w:rsidRPr="00DE7A13">
        <w:rPr>
          <w:szCs w:val="18"/>
        </w:rPr>
        <w:t>See Sub-Program UV.1, performance indicator 7 “Policy on facilitating applications through the development of an electronic application system and enhancing cooperation in the examination of varieties”, section (b)</w:t>
      </w:r>
    </w:p>
    <w:p w:rsidR="00B90B1A" w:rsidRPr="00DE7A13" w:rsidRDefault="00B90B1A" w:rsidP="00B90B1A">
      <w:pPr>
        <w:tabs>
          <w:tab w:val="left" w:pos="2410"/>
          <w:tab w:val="left" w:pos="4536"/>
          <w:tab w:val="left" w:pos="9072"/>
        </w:tabs>
        <w:jc w:val="left"/>
        <w:rPr>
          <w:sz w:val="18"/>
          <w:szCs w:val="18"/>
        </w:rPr>
      </w:pPr>
    </w:p>
    <w:p w:rsidR="00B90B1A" w:rsidRPr="00DE7A13" w:rsidRDefault="00B90B1A" w:rsidP="00FF53BF">
      <w:pPr>
        <w:pStyle w:val="Heading9"/>
        <w:jc w:val="left"/>
      </w:pPr>
      <w:bookmarkStart w:id="115" w:name="_Toc521423500"/>
      <w:bookmarkStart w:id="116" w:name="_Toc524595726"/>
      <w:r w:rsidRPr="00DE7A13">
        <w:t>Introduction of the UPOV PRISMA PBR Application Tool</w:t>
      </w:r>
      <w:bookmarkEnd w:id="115"/>
      <w:bookmarkEnd w:id="116"/>
    </w:p>
    <w:p w:rsidR="00B90B1A" w:rsidRPr="00DE7A13" w:rsidRDefault="00B90B1A" w:rsidP="00B90B1A">
      <w:pPr>
        <w:ind w:left="567"/>
        <w:rPr>
          <w:sz w:val="18"/>
          <w:szCs w:val="18"/>
        </w:rPr>
      </w:pPr>
      <w:r w:rsidRPr="00DE7A13">
        <w:rPr>
          <w:sz w:val="18"/>
          <w:szCs w:val="18"/>
        </w:rPr>
        <w:t>Version 1.0 (Launched in January 2017)</w:t>
      </w:r>
    </w:p>
    <w:p w:rsidR="00B90B1A" w:rsidRPr="00DE7A13" w:rsidRDefault="00B90B1A" w:rsidP="00B90B1A">
      <w:pPr>
        <w:ind w:left="567"/>
        <w:rPr>
          <w:sz w:val="18"/>
          <w:szCs w:val="18"/>
        </w:rPr>
      </w:pPr>
    </w:p>
    <w:tbl>
      <w:tblPr>
        <w:tblStyle w:val="TableGrid"/>
        <w:tblW w:w="0" w:type="auto"/>
        <w:tblInd w:w="567" w:type="dxa"/>
        <w:tblLook w:val="04A0" w:firstRow="1" w:lastRow="0" w:firstColumn="1" w:lastColumn="0" w:noHBand="0" w:noVBand="1"/>
      </w:tblPr>
      <w:tblGrid>
        <w:gridCol w:w="2450"/>
        <w:gridCol w:w="5029"/>
        <w:gridCol w:w="717"/>
      </w:tblGrid>
      <w:tr w:rsidR="00B90B1A" w:rsidRPr="00DE7A13" w:rsidTr="00FA31E7">
        <w:tc>
          <w:tcPr>
            <w:tcW w:w="2450" w:type="dxa"/>
            <w:tcBorders>
              <w:top w:val="nil"/>
              <w:left w:val="nil"/>
              <w:right w:val="nil"/>
            </w:tcBorders>
          </w:tcPr>
          <w:p w:rsidR="00B90B1A" w:rsidRPr="00DE7A13" w:rsidRDefault="00B90B1A" w:rsidP="00FA31E7">
            <w:pPr>
              <w:spacing w:before="40" w:after="40"/>
              <w:rPr>
                <w:sz w:val="18"/>
                <w:szCs w:val="18"/>
              </w:rPr>
            </w:pPr>
          </w:p>
        </w:tc>
        <w:tc>
          <w:tcPr>
            <w:tcW w:w="5029" w:type="dxa"/>
            <w:tcBorders>
              <w:top w:val="nil"/>
              <w:left w:val="nil"/>
            </w:tcBorders>
          </w:tcPr>
          <w:p w:rsidR="00B90B1A" w:rsidRPr="00DE7A13" w:rsidRDefault="00B90B1A" w:rsidP="00FA31E7">
            <w:pPr>
              <w:spacing w:before="40" w:after="40"/>
              <w:jc w:val="left"/>
              <w:rPr>
                <w:sz w:val="18"/>
                <w:szCs w:val="18"/>
              </w:rPr>
            </w:pPr>
          </w:p>
        </w:tc>
        <w:tc>
          <w:tcPr>
            <w:tcW w:w="717" w:type="dxa"/>
          </w:tcPr>
          <w:p w:rsidR="00B90B1A" w:rsidRPr="00DE7A13" w:rsidRDefault="00B90B1A" w:rsidP="00FA31E7">
            <w:pPr>
              <w:spacing w:before="40" w:after="40"/>
              <w:jc w:val="center"/>
              <w:rPr>
                <w:sz w:val="18"/>
                <w:szCs w:val="18"/>
              </w:rPr>
            </w:pPr>
            <w:r w:rsidRPr="00DE7A13">
              <w:rPr>
                <w:sz w:val="18"/>
                <w:szCs w:val="18"/>
              </w:rPr>
              <w:t>Total</w:t>
            </w:r>
          </w:p>
        </w:tc>
      </w:tr>
      <w:tr w:rsidR="00B90B1A" w:rsidRPr="00DE7A13" w:rsidTr="00FA31E7">
        <w:tc>
          <w:tcPr>
            <w:tcW w:w="2450" w:type="dxa"/>
          </w:tcPr>
          <w:p w:rsidR="00B90B1A" w:rsidRPr="00DE7A13" w:rsidRDefault="00B90B1A" w:rsidP="00FA31E7">
            <w:pPr>
              <w:spacing w:before="40" w:after="40"/>
              <w:rPr>
                <w:sz w:val="18"/>
                <w:szCs w:val="18"/>
              </w:rPr>
            </w:pPr>
            <w:r w:rsidRPr="00DE7A13">
              <w:rPr>
                <w:sz w:val="18"/>
                <w:szCs w:val="18"/>
              </w:rPr>
              <w:t>Crops</w:t>
            </w:r>
          </w:p>
        </w:tc>
        <w:tc>
          <w:tcPr>
            <w:tcW w:w="5029" w:type="dxa"/>
          </w:tcPr>
          <w:p w:rsidR="00B90B1A" w:rsidRPr="00DE7A13" w:rsidRDefault="00B90B1A" w:rsidP="00FA31E7">
            <w:pPr>
              <w:spacing w:before="40" w:after="40"/>
              <w:jc w:val="left"/>
              <w:rPr>
                <w:sz w:val="18"/>
                <w:szCs w:val="18"/>
              </w:rPr>
            </w:pPr>
            <w:r w:rsidRPr="00DE7A13">
              <w:rPr>
                <w:sz w:val="18"/>
                <w:szCs w:val="18"/>
              </w:rPr>
              <w:t>Soya Bean, Lettuce, Apple fruit varieties, Rose, Potato</w:t>
            </w:r>
          </w:p>
        </w:tc>
        <w:tc>
          <w:tcPr>
            <w:tcW w:w="717" w:type="dxa"/>
          </w:tcPr>
          <w:p w:rsidR="00B90B1A" w:rsidRPr="00DE7A13" w:rsidRDefault="00B90B1A" w:rsidP="00FA31E7">
            <w:pPr>
              <w:spacing w:before="40" w:after="40"/>
              <w:jc w:val="center"/>
              <w:rPr>
                <w:sz w:val="18"/>
                <w:szCs w:val="18"/>
              </w:rPr>
            </w:pPr>
            <w:r w:rsidRPr="00DE7A13">
              <w:rPr>
                <w:sz w:val="18"/>
                <w:szCs w:val="18"/>
              </w:rPr>
              <w:t>5</w:t>
            </w:r>
          </w:p>
        </w:tc>
      </w:tr>
      <w:tr w:rsidR="00B90B1A" w:rsidRPr="00DE7A13" w:rsidTr="00FA31E7">
        <w:tc>
          <w:tcPr>
            <w:tcW w:w="2450" w:type="dxa"/>
            <w:tcBorders>
              <w:bottom w:val="single" w:sz="4" w:space="0" w:color="auto"/>
            </w:tcBorders>
          </w:tcPr>
          <w:p w:rsidR="00B90B1A" w:rsidRPr="00DE7A13" w:rsidRDefault="00B90B1A" w:rsidP="00FA31E7">
            <w:pPr>
              <w:spacing w:before="40" w:after="40"/>
              <w:rPr>
                <w:sz w:val="18"/>
                <w:szCs w:val="18"/>
              </w:rPr>
            </w:pPr>
            <w:r w:rsidRPr="00DE7A13">
              <w:rPr>
                <w:sz w:val="18"/>
                <w:szCs w:val="18"/>
              </w:rPr>
              <w:t>Members of the Union</w:t>
            </w:r>
          </w:p>
        </w:tc>
        <w:tc>
          <w:tcPr>
            <w:tcW w:w="5029" w:type="dxa"/>
            <w:tcBorders>
              <w:bottom w:val="single" w:sz="4" w:space="0" w:color="auto"/>
            </w:tcBorders>
          </w:tcPr>
          <w:p w:rsidR="00B90B1A" w:rsidRPr="00DE7A13" w:rsidRDefault="00B90B1A" w:rsidP="00FA31E7">
            <w:pPr>
              <w:spacing w:before="40" w:after="40"/>
              <w:jc w:val="left"/>
              <w:rPr>
                <w:sz w:val="18"/>
                <w:szCs w:val="18"/>
              </w:rPr>
            </w:pPr>
            <w:r w:rsidRPr="00DE7A13">
              <w:rPr>
                <w:sz w:val="18"/>
                <w:szCs w:val="18"/>
              </w:rPr>
              <w:t xml:space="preserve">Argentina, Australia, Chile, France, Kenya, Netherlands, New Zealand, Norway, Switzerland, Tunisia, </w:t>
            </w:r>
            <w:r w:rsidRPr="00DE7A13">
              <w:rPr>
                <w:sz w:val="18"/>
                <w:szCs w:val="18"/>
              </w:rPr>
              <w:br/>
              <w:t>United States of America, Uruguay</w:t>
            </w:r>
          </w:p>
        </w:tc>
        <w:tc>
          <w:tcPr>
            <w:tcW w:w="717" w:type="dxa"/>
            <w:tcBorders>
              <w:bottom w:val="single" w:sz="4" w:space="0" w:color="auto"/>
            </w:tcBorders>
          </w:tcPr>
          <w:p w:rsidR="00B90B1A" w:rsidRPr="00DE7A13" w:rsidRDefault="00B90B1A" w:rsidP="00FA31E7">
            <w:pPr>
              <w:spacing w:before="40" w:after="40"/>
              <w:jc w:val="center"/>
              <w:rPr>
                <w:sz w:val="18"/>
                <w:szCs w:val="18"/>
              </w:rPr>
            </w:pPr>
            <w:r w:rsidRPr="00DE7A13">
              <w:rPr>
                <w:sz w:val="18"/>
                <w:szCs w:val="18"/>
              </w:rPr>
              <w:t>12</w:t>
            </w:r>
          </w:p>
        </w:tc>
      </w:tr>
      <w:tr w:rsidR="00B90B1A" w:rsidRPr="00DE7A13" w:rsidTr="00FA31E7">
        <w:tc>
          <w:tcPr>
            <w:tcW w:w="2450" w:type="dxa"/>
            <w:tcBorders>
              <w:bottom w:val="dotted" w:sz="4" w:space="0" w:color="auto"/>
            </w:tcBorders>
          </w:tcPr>
          <w:p w:rsidR="00B90B1A" w:rsidRPr="00DE7A13" w:rsidRDefault="00B90B1A" w:rsidP="00FA31E7">
            <w:pPr>
              <w:spacing w:before="40" w:after="40"/>
              <w:rPr>
                <w:sz w:val="18"/>
                <w:szCs w:val="18"/>
              </w:rPr>
            </w:pPr>
            <w:r w:rsidRPr="00DE7A13">
              <w:rPr>
                <w:sz w:val="18"/>
                <w:szCs w:val="18"/>
              </w:rPr>
              <w:t>Languages</w:t>
            </w:r>
          </w:p>
          <w:p w:rsidR="00B90B1A" w:rsidRPr="00DE7A13" w:rsidRDefault="00B90B1A" w:rsidP="00FA31E7">
            <w:pPr>
              <w:spacing w:before="40" w:after="40"/>
              <w:ind w:left="142"/>
              <w:rPr>
                <w:sz w:val="18"/>
                <w:szCs w:val="18"/>
              </w:rPr>
            </w:pPr>
            <w:r w:rsidRPr="00DE7A13">
              <w:rPr>
                <w:sz w:val="18"/>
                <w:szCs w:val="18"/>
              </w:rPr>
              <w:t>- Navigation languages:</w:t>
            </w:r>
          </w:p>
        </w:tc>
        <w:tc>
          <w:tcPr>
            <w:tcW w:w="5029" w:type="dxa"/>
            <w:tcBorders>
              <w:bottom w:val="dotted" w:sz="4" w:space="0" w:color="auto"/>
            </w:tcBorders>
          </w:tcPr>
          <w:p w:rsidR="00B90B1A" w:rsidRPr="00DE7A13" w:rsidRDefault="00B90B1A" w:rsidP="00FA31E7">
            <w:pPr>
              <w:spacing w:before="40" w:after="40"/>
              <w:jc w:val="left"/>
              <w:rPr>
                <w:sz w:val="18"/>
                <w:szCs w:val="18"/>
              </w:rPr>
            </w:pPr>
          </w:p>
          <w:p w:rsidR="00B90B1A" w:rsidRPr="00DE7A13" w:rsidRDefault="00B90B1A" w:rsidP="00FA31E7">
            <w:pPr>
              <w:spacing w:before="40" w:after="40"/>
              <w:jc w:val="left"/>
              <w:rPr>
                <w:sz w:val="18"/>
                <w:szCs w:val="18"/>
              </w:rPr>
            </w:pPr>
            <w:r w:rsidRPr="00DE7A13">
              <w:rPr>
                <w:sz w:val="18"/>
                <w:szCs w:val="18"/>
              </w:rPr>
              <w:t>English, French, German, Spanish</w:t>
            </w:r>
          </w:p>
        </w:tc>
        <w:tc>
          <w:tcPr>
            <w:tcW w:w="717" w:type="dxa"/>
            <w:tcBorders>
              <w:bottom w:val="dotted" w:sz="4" w:space="0" w:color="auto"/>
            </w:tcBorders>
          </w:tcPr>
          <w:p w:rsidR="00B90B1A" w:rsidRPr="00DE7A13" w:rsidRDefault="00B90B1A" w:rsidP="00FA31E7">
            <w:pPr>
              <w:spacing w:before="40" w:after="40"/>
              <w:jc w:val="center"/>
              <w:rPr>
                <w:sz w:val="18"/>
                <w:szCs w:val="18"/>
              </w:rPr>
            </w:pPr>
          </w:p>
          <w:p w:rsidR="00B90B1A" w:rsidRPr="00DE7A13" w:rsidRDefault="00B90B1A" w:rsidP="00FA31E7">
            <w:pPr>
              <w:spacing w:before="40" w:after="40"/>
              <w:jc w:val="center"/>
              <w:rPr>
                <w:sz w:val="18"/>
                <w:szCs w:val="18"/>
              </w:rPr>
            </w:pPr>
            <w:r w:rsidRPr="00DE7A13">
              <w:rPr>
                <w:sz w:val="18"/>
                <w:szCs w:val="18"/>
              </w:rPr>
              <w:t>4</w:t>
            </w:r>
          </w:p>
        </w:tc>
      </w:tr>
      <w:tr w:rsidR="00B90B1A" w:rsidRPr="00DE7A13" w:rsidTr="00FA31E7">
        <w:tc>
          <w:tcPr>
            <w:tcW w:w="2450" w:type="dxa"/>
            <w:tcBorders>
              <w:top w:val="dotted" w:sz="4" w:space="0" w:color="auto"/>
            </w:tcBorders>
          </w:tcPr>
          <w:p w:rsidR="00B90B1A" w:rsidRPr="00DE7A13" w:rsidRDefault="00B90B1A" w:rsidP="00FA31E7">
            <w:pPr>
              <w:spacing w:before="40" w:after="40"/>
              <w:ind w:left="142"/>
              <w:rPr>
                <w:sz w:val="18"/>
                <w:szCs w:val="18"/>
              </w:rPr>
            </w:pPr>
            <w:r w:rsidRPr="00DE7A13">
              <w:rPr>
                <w:sz w:val="18"/>
                <w:szCs w:val="18"/>
              </w:rPr>
              <w:t>- Output form languages:</w:t>
            </w:r>
          </w:p>
        </w:tc>
        <w:tc>
          <w:tcPr>
            <w:tcW w:w="5029" w:type="dxa"/>
            <w:tcBorders>
              <w:top w:val="dotted" w:sz="4" w:space="0" w:color="auto"/>
            </w:tcBorders>
          </w:tcPr>
          <w:p w:rsidR="00B90B1A" w:rsidRPr="00DE7A13" w:rsidRDefault="00B90B1A" w:rsidP="00FA31E7">
            <w:pPr>
              <w:spacing w:before="40" w:after="40"/>
              <w:jc w:val="left"/>
              <w:rPr>
                <w:sz w:val="18"/>
                <w:szCs w:val="18"/>
              </w:rPr>
            </w:pPr>
            <w:r w:rsidRPr="00DE7A13">
              <w:rPr>
                <w:sz w:val="18"/>
                <w:szCs w:val="18"/>
              </w:rPr>
              <w:t>English, French, German, Spanish, Norwegian</w:t>
            </w:r>
          </w:p>
        </w:tc>
        <w:tc>
          <w:tcPr>
            <w:tcW w:w="717" w:type="dxa"/>
            <w:tcBorders>
              <w:top w:val="dotted" w:sz="4" w:space="0" w:color="auto"/>
            </w:tcBorders>
          </w:tcPr>
          <w:p w:rsidR="00B90B1A" w:rsidRPr="00DE7A13" w:rsidRDefault="00B90B1A" w:rsidP="00FA31E7">
            <w:pPr>
              <w:spacing w:before="40" w:after="40"/>
              <w:jc w:val="center"/>
              <w:rPr>
                <w:sz w:val="18"/>
                <w:szCs w:val="18"/>
              </w:rPr>
            </w:pPr>
            <w:r w:rsidRPr="00DE7A13">
              <w:rPr>
                <w:sz w:val="18"/>
                <w:szCs w:val="18"/>
              </w:rPr>
              <w:t>5</w:t>
            </w:r>
          </w:p>
        </w:tc>
      </w:tr>
    </w:tbl>
    <w:p w:rsidR="00B90B1A" w:rsidRPr="00DE7A13" w:rsidRDefault="00B90B1A" w:rsidP="00B90B1A">
      <w:pPr>
        <w:ind w:left="567"/>
        <w:rPr>
          <w:sz w:val="18"/>
          <w:szCs w:val="18"/>
        </w:rPr>
      </w:pPr>
    </w:p>
    <w:p w:rsidR="00B90B1A" w:rsidRPr="00DE7A13" w:rsidRDefault="00B90B1A" w:rsidP="00B90B1A">
      <w:pPr>
        <w:ind w:left="567"/>
        <w:rPr>
          <w:sz w:val="18"/>
          <w:szCs w:val="18"/>
        </w:rPr>
      </w:pPr>
    </w:p>
    <w:p w:rsidR="00B90B1A" w:rsidRPr="00DE7A13" w:rsidRDefault="00B90B1A" w:rsidP="00B90B1A">
      <w:pPr>
        <w:ind w:left="567"/>
        <w:rPr>
          <w:sz w:val="18"/>
          <w:szCs w:val="18"/>
        </w:rPr>
      </w:pPr>
      <w:r w:rsidRPr="00DE7A13">
        <w:rPr>
          <w:sz w:val="18"/>
          <w:szCs w:val="18"/>
        </w:rPr>
        <w:t>Version 1.1 (Launched in July 2017)</w:t>
      </w:r>
    </w:p>
    <w:p w:rsidR="00B90B1A" w:rsidRPr="00DE7A13" w:rsidRDefault="00B90B1A" w:rsidP="00B90B1A">
      <w:pPr>
        <w:ind w:left="567"/>
        <w:rPr>
          <w:sz w:val="18"/>
          <w:szCs w:val="18"/>
        </w:rPr>
      </w:pPr>
    </w:p>
    <w:tbl>
      <w:tblPr>
        <w:tblStyle w:val="TableGrid"/>
        <w:tblW w:w="0" w:type="auto"/>
        <w:tblInd w:w="567" w:type="dxa"/>
        <w:tblLook w:val="04A0" w:firstRow="1" w:lastRow="0" w:firstColumn="1" w:lastColumn="0" w:noHBand="0" w:noVBand="1"/>
      </w:tblPr>
      <w:tblGrid>
        <w:gridCol w:w="2450"/>
        <w:gridCol w:w="5029"/>
        <w:gridCol w:w="717"/>
      </w:tblGrid>
      <w:tr w:rsidR="00B90B1A" w:rsidRPr="00DE7A13" w:rsidTr="00FA31E7">
        <w:tc>
          <w:tcPr>
            <w:tcW w:w="2450" w:type="dxa"/>
            <w:tcBorders>
              <w:top w:val="nil"/>
              <w:left w:val="nil"/>
              <w:right w:val="nil"/>
            </w:tcBorders>
          </w:tcPr>
          <w:p w:rsidR="00B90B1A" w:rsidRPr="00DE7A13" w:rsidRDefault="00B90B1A" w:rsidP="00FA31E7">
            <w:pPr>
              <w:spacing w:before="40" w:after="40"/>
              <w:rPr>
                <w:sz w:val="18"/>
                <w:szCs w:val="18"/>
              </w:rPr>
            </w:pPr>
          </w:p>
        </w:tc>
        <w:tc>
          <w:tcPr>
            <w:tcW w:w="5029" w:type="dxa"/>
            <w:tcBorders>
              <w:top w:val="nil"/>
              <w:left w:val="nil"/>
            </w:tcBorders>
          </w:tcPr>
          <w:p w:rsidR="00B90B1A" w:rsidRPr="00DE7A13" w:rsidRDefault="00B90B1A" w:rsidP="00FA31E7">
            <w:pPr>
              <w:spacing w:before="40" w:after="40"/>
              <w:jc w:val="left"/>
              <w:rPr>
                <w:sz w:val="18"/>
                <w:szCs w:val="18"/>
              </w:rPr>
            </w:pPr>
          </w:p>
        </w:tc>
        <w:tc>
          <w:tcPr>
            <w:tcW w:w="717" w:type="dxa"/>
          </w:tcPr>
          <w:p w:rsidR="00B90B1A" w:rsidRPr="00DE7A13" w:rsidRDefault="00B90B1A" w:rsidP="00FA31E7">
            <w:pPr>
              <w:spacing w:before="40" w:after="40"/>
              <w:jc w:val="center"/>
              <w:rPr>
                <w:sz w:val="18"/>
                <w:szCs w:val="18"/>
              </w:rPr>
            </w:pPr>
            <w:r w:rsidRPr="00DE7A13">
              <w:rPr>
                <w:sz w:val="18"/>
                <w:szCs w:val="18"/>
              </w:rPr>
              <w:t>Total</w:t>
            </w:r>
          </w:p>
        </w:tc>
      </w:tr>
      <w:tr w:rsidR="00B90B1A" w:rsidRPr="00DE7A13" w:rsidTr="00FA31E7">
        <w:tc>
          <w:tcPr>
            <w:tcW w:w="2450" w:type="dxa"/>
          </w:tcPr>
          <w:p w:rsidR="00B90B1A" w:rsidRPr="00DE7A13" w:rsidRDefault="00B90B1A" w:rsidP="00FA31E7">
            <w:pPr>
              <w:spacing w:before="40" w:after="40"/>
              <w:rPr>
                <w:sz w:val="18"/>
                <w:szCs w:val="18"/>
              </w:rPr>
            </w:pPr>
            <w:r w:rsidRPr="00DE7A13">
              <w:rPr>
                <w:sz w:val="18"/>
                <w:szCs w:val="18"/>
              </w:rPr>
              <w:t>Crops</w:t>
            </w:r>
          </w:p>
        </w:tc>
        <w:tc>
          <w:tcPr>
            <w:tcW w:w="5029" w:type="dxa"/>
          </w:tcPr>
          <w:p w:rsidR="00B90B1A" w:rsidRPr="00DE7A13" w:rsidRDefault="00B90B1A" w:rsidP="00FA31E7">
            <w:pPr>
              <w:spacing w:before="40" w:after="40"/>
              <w:jc w:val="left"/>
              <w:rPr>
                <w:sz w:val="18"/>
                <w:szCs w:val="18"/>
              </w:rPr>
            </w:pPr>
            <w:r w:rsidRPr="00DE7A13">
              <w:rPr>
                <w:sz w:val="18"/>
                <w:szCs w:val="18"/>
              </w:rPr>
              <w:t>Soya Bean, Lettuce, Apple fruit varieties, Rose, Potato</w:t>
            </w:r>
          </w:p>
        </w:tc>
        <w:tc>
          <w:tcPr>
            <w:tcW w:w="717" w:type="dxa"/>
          </w:tcPr>
          <w:p w:rsidR="00B90B1A" w:rsidRPr="00DE7A13" w:rsidRDefault="00B90B1A" w:rsidP="00FA31E7">
            <w:pPr>
              <w:spacing w:before="40" w:after="40"/>
              <w:jc w:val="center"/>
              <w:rPr>
                <w:sz w:val="18"/>
                <w:szCs w:val="18"/>
              </w:rPr>
            </w:pPr>
            <w:r w:rsidRPr="00DE7A13">
              <w:rPr>
                <w:sz w:val="18"/>
                <w:szCs w:val="18"/>
              </w:rPr>
              <w:t>5</w:t>
            </w:r>
          </w:p>
        </w:tc>
      </w:tr>
      <w:tr w:rsidR="00B90B1A" w:rsidRPr="00DE7A13" w:rsidTr="00FA31E7">
        <w:tc>
          <w:tcPr>
            <w:tcW w:w="2450" w:type="dxa"/>
            <w:tcBorders>
              <w:bottom w:val="single" w:sz="4" w:space="0" w:color="auto"/>
            </w:tcBorders>
          </w:tcPr>
          <w:p w:rsidR="00B90B1A" w:rsidRPr="00DE7A13" w:rsidRDefault="00B90B1A" w:rsidP="00FA31E7">
            <w:pPr>
              <w:spacing w:before="40" w:after="40"/>
              <w:rPr>
                <w:sz w:val="18"/>
                <w:szCs w:val="18"/>
              </w:rPr>
            </w:pPr>
            <w:r w:rsidRPr="00DE7A13">
              <w:rPr>
                <w:sz w:val="18"/>
                <w:szCs w:val="18"/>
              </w:rPr>
              <w:t>Members of the Union</w:t>
            </w:r>
          </w:p>
        </w:tc>
        <w:tc>
          <w:tcPr>
            <w:tcW w:w="5029" w:type="dxa"/>
            <w:tcBorders>
              <w:bottom w:val="single" w:sz="4" w:space="0" w:color="auto"/>
            </w:tcBorders>
          </w:tcPr>
          <w:p w:rsidR="00B90B1A" w:rsidRPr="00DE7A13" w:rsidRDefault="00B90B1A" w:rsidP="00FA31E7">
            <w:pPr>
              <w:spacing w:before="40" w:after="40"/>
              <w:jc w:val="left"/>
              <w:rPr>
                <w:sz w:val="18"/>
                <w:szCs w:val="18"/>
              </w:rPr>
            </w:pPr>
            <w:r w:rsidRPr="00DE7A13">
              <w:rPr>
                <w:sz w:val="18"/>
                <w:szCs w:val="18"/>
              </w:rPr>
              <w:t>Argentina, Australia, Chile, China, Colombia, France, Kenya, Netherlands, New Zealand, Norway, Republic of Moldova, Switzerland, Tunisia, Turkey, United States of America, Uruguay</w:t>
            </w:r>
          </w:p>
        </w:tc>
        <w:tc>
          <w:tcPr>
            <w:tcW w:w="717" w:type="dxa"/>
            <w:tcBorders>
              <w:bottom w:val="single" w:sz="4" w:space="0" w:color="auto"/>
            </w:tcBorders>
          </w:tcPr>
          <w:p w:rsidR="00B90B1A" w:rsidRPr="00DE7A13" w:rsidRDefault="00B90B1A" w:rsidP="00FA31E7">
            <w:pPr>
              <w:spacing w:before="40" w:after="40"/>
              <w:jc w:val="center"/>
              <w:rPr>
                <w:sz w:val="18"/>
                <w:szCs w:val="18"/>
              </w:rPr>
            </w:pPr>
            <w:r w:rsidRPr="00DE7A13">
              <w:rPr>
                <w:sz w:val="18"/>
                <w:szCs w:val="18"/>
              </w:rPr>
              <w:t>16</w:t>
            </w:r>
          </w:p>
        </w:tc>
      </w:tr>
      <w:tr w:rsidR="00B90B1A" w:rsidRPr="00DE7A13" w:rsidTr="00FA31E7">
        <w:tc>
          <w:tcPr>
            <w:tcW w:w="2450" w:type="dxa"/>
            <w:tcBorders>
              <w:bottom w:val="dotted" w:sz="4" w:space="0" w:color="auto"/>
            </w:tcBorders>
          </w:tcPr>
          <w:p w:rsidR="00B90B1A" w:rsidRPr="00DE7A13" w:rsidRDefault="00B90B1A" w:rsidP="00FA31E7">
            <w:pPr>
              <w:spacing w:before="40" w:after="40"/>
              <w:rPr>
                <w:sz w:val="18"/>
                <w:szCs w:val="18"/>
              </w:rPr>
            </w:pPr>
            <w:r w:rsidRPr="00DE7A13">
              <w:rPr>
                <w:sz w:val="18"/>
                <w:szCs w:val="18"/>
              </w:rPr>
              <w:t>Languages</w:t>
            </w:r>
          </w:p>
          <w:p w:rsidR="00B90B1A" w:rsidRPr="00DE7A13" w:rsidRDefault="00B90B1A" w:rsidP="00FA31E7">
            <w:pPr>
              <w:spacing w:before="40" w:after="40"/>
              <w:ind w:left="142"/>
              <w:rPr>
                <w:sz w:val="18"/>
                <w:szCs w:val="18"/>
              </w:rPr>
            </w:pPr>
            <w:r w:rsidRPr="00DE7A13">
              <w:rPr>
                <w:sz w:val="18"/>
                <w:szCs w:val="18"/>
              </w:rPr>
              <w:t>- Navigation languages:</w:t>
            </w:r>
          </w:p>
        </w:tc>
        <w:tc>
          <w:tcPr>
            <w:tcW w:w="5029" w:type="dxa"/>
            <w:tcBorders>
              <w:bottom w:val="dotted" w:sz="4" w:space="0" w:color="auto"/>
            </w:tcBorders>
          </w:tcPr>
          <w:p w:rsidR="00B90B1A" w:rsidRPr="00DE7A13" w:rsidRDefault="00B90B1A" w:rsidP="00FA31E7">
            <w:pPr>
              <w:spacing w:before="40" w:after="40"/>
              <w:jc w:val="left"/>
              <w:rPr>
                <w:sz w:val="18"/>
                <w:szCs w:val="18"/>
              </w:rPr>
            </w:pPr>
          </w:p>
          <w:p w:rsidR="00B90B1A" w:rsidRPr="00DE7A13" w:rsidRDefault="00B90B1A" w:rsidP="00FA31E7">
            <w:pPr>
              <w:spacing w:before="40" w:after="40"/>
              <w:jc w:val="left"/>
              <w:rPr>
                <w:sz w:val="18"/>
                <w:szCs w:val="18"/>
              </w:rPr>
            </w:pPr>
            <w:r w:rsidRPr="00DE7A13">
              <w:rPr>
                <w:sz w:val="18"/>
                <w:szCs w:val="18"/>
              </w:rPr>
              <w:t>English, French, German, Spanish, Chinese</w:t>
            </w:r>
          </w:p>
        </w:tc>
        <w:tc>
          <w:tcPr>
            <w:tcW w:w="717" w:type="dxa"/>
            <w:tcBorders>
              <w:bottom w:val="dotted" w:sz="4" w:space="0" w:color="auto"/>
            </w:tcBorders>
          </w:tcPr>
          <w:p w:rsidR="00B90B1A" w:rsidRPr="00DE7A13" w:rsidRDefault="00B90B1A" w:rsidP="00FA31E7">
            <w:pPr>
              <w:spacing w:before="40" w:after="40"/>
              <w:jc w:val="center"/>
              <w:rPr>
                <w:sz w:val="18"/>
                <w:szCs w:val="18"/>
              </w:rPr>
            </w:pPr>
          </w:p>
          <w:p w:rsidR="00B90B1A" w:rsidRPr="00DE7A13" w:rsidRDefault="00B90B1A" w:rsidP="00FA31E7">
            <w:pPr>
              <w:spacing w:before="40" w:after="40"/>
              <w:jc w:val="center"/>
              <w:rPr>
                <w:sz w:val="18"/>
                <w:szCs w:val="18"/>
              </w:rPr>
            </w:pPr>
            <w:r w:rsidRPr="00DE7A13">
              <w:rPr>
                <w:sz w:val="18"/>
                <w:szCs w:val="18"/>
              </w:rPr>
              <w:t>5</w:t>
            </w:r>
          </w:p>
        </w:tc>
      </w:tr>
      <w:tr w:rsidR="00B90B1A" w:rsidRPr="00DE7A13" w:rsidTr="00FA31E7">
        <w:tc>
          <w:tcPr>
            <w:tcW w:w="2450" w:type="dxa"/>
            <w:tcBorders>
              <w:top w:val="dotted" w:sz="4" w:space="0" w:color="auto"/>
            </w:tcBorders>
          </w:tcPr>
          <w:p w:rsidR="00B90B1A" w:rsidRPr="00DE7A13" w:rsidRDefault="00B90B1A" w:rsidP="00FA31E7">
            <w:pPr>
              <w:spacing w:before="40" w:after="40"/>
              <w:ind w:left="142"/>
              <w:rPr>
                <w:sz w:val="18"/>
                <w:szCs w:val="18"/>
              </w:rPr>
            </w:pPr>
            <w:r w:rsidRPr="00DE7A13">
              <w:rPr>
                <w:sz w:val="18"/>
                <w:szCs w:val="18"/>
              </w:rPr>
              <w:t>- Output form languages:</w:t>
            </w:r>
          </w:p>
        </w:tc>
        <w:tc>
          <w:tcPr>
            <w:tcW w:w="5029" w:type="dxa"/>
            <w:tcBorders>
              <w:top w:val="dotted" w:sz="4" w:space="0" w:color="auto"/>
            </w:tcBorders>
          </w:tcPr>
          <w:p w:rsidR="00B90B1A" w:rsidRPr="00DE7A13" w:rsidRDefault="00B90B1A" w:rsidP="00FA31E7">
            <w:pPr>
              <w:spacing w:before="40" w:after="40"/>
              <w:jc w:val="left"/>
              <w:rPr>
                <w:sz w:val="18"/>
                <w:szCs w:val="18"/>
              </w:rPr>
            </w:pPr>
            <w:r w:rsidRPr="00DE7A13">
              <w:rPr>
                <w:sz w:val="18"/>
                <w:szCs w:val="18"/>
              </w:rPr>
              <w:t>English, French, German, Spanish, Chinese, Norwegian, Romanian, Turkish</w:t>
            </w:r>
          </w:p>
        </w:tc>
        <w:tc>
          <w:tcPr>
            <w:tcW w:w="717" w:type="dxa"/>
            <w:tcBorders>
              <w:top w:val="dotted" w:sz="4" w:space="0" w:color="auto"/>
            </w:tcBorders>
          </w:tcPr>
          <w:p w:rsidR="00B90B1A" w:rsidRPr="00DE7A13" w:rsidRDefault="00B90B1A" w:rsidP="00FA31E7">
            <w:pPr>
              <w:spacing w:before="40" w:after="40"/>
              <w:jc w:val="center"/>
              <w:rPr>
                <w:sz w:val="18"/>
                <w:szCs w:val="18"/>
              </w:rPr>
            </w:pPr>
            <w:r w:rsidRPr="00DE7A13">
              <w:rPr>
                <w:sz w:val="18"/>
                <w:szCs w:val="18"/>
              </w:rPr>
              <w:t>8</w:t>
            </w:r>
          </w:p>
        </w:tc>
      </w:tr>
    </w:tbl>
    <w:p w:rsidR="00B90B1A" w:rsidRPr="00DE7A13" w:rsidRDefault="00B90B1A" w:rsidP="00B90B1A">
      <w:pPr>
        <w:ind w:left="567"/>
        <w:rPr>
          <w:sz w:val="18"/>
          <w:szCs w:val="18"/>
        </w:rPr>
      </w:pPr>
    </w:p>
    <w:p w:rsidR="00B90B1A" w:rsidRPr="00DE7A13" w:rsidRDefault="00B90B1A" w:rsidP="00B90B1A">
      <w:pPr>
        <w:rPr>
          <w:sz w:val="18"/>
          <w:szCs w:val="18"/>
        </w:rPr>
      </w:pPr>
    </w:p>
    <w:p w:rsidR="00B90B1A" w:rsidRPr="00DE7A13" w:rsidRDefault="00B90B1A" w:rsidP="00FF53BF">
      <w:pPr>
        <w:pStyle w:val="Heading9"/>
        <w:jc w:val="left"/>
      </w:pPr>
      <w:bookmarkStart w:id="117" w:name="_Toc521423501"/>
      <w:bookmarkStart w:id="118" w:name="_Toc524595727"/>
      <w:r w:rsidRPr="00DE7A13">
        <w:t>Use of UPOV PRISMA in 2017</w:t>
      </w:r>
      <w:bookmarkEnd w:id="117"/>
      <w:bookmarkEnd w:id="118"/>
    </w:p>
    <w:tbl>
      <w:tblPr>
        <w:tblStyle w:val="TableGrid"/>
        <w:tblW w:w="0" w:type="auto"/>
        <w:tblInd w:w="534" w:type="dxa"/>
        <w:tblLook w:val="04A0" w:firstRow="1" w:lastRow="0" w:firstColumn="1" w:lastColumn="0" w:noHBand="0" w:noVBand="1"/>
      </w:tblPr>
      <w:tblGrid>
        <w:gridCol w:w="5528"/>
        <w:gridCol w:w="2693"/>
      </w:tblGrid>
      <w:tr w:rsidR="00B90B1A" w:rsidRPr="00DE7A13" w:rsidTr="00FA31E7">
        <w:tc>
          <w:tcPr>
            <w:tcW w:w="5528" w:type="dxa"/>
          </w:tcPr>
          <w:p w:rsidR="00B90B1A" w:rsidRPr="00DE7A13" w:rsidRDefault="00B90B1A" w:rsidP="00FA31E7">
            <w:pPr>
              <w:spacing w:before="40" w:after="40"/>
              <w:rPr>
                <w:sz w:val="18"/>
                <w:szCs w:val="18"/>
              </w:rPr>
            </w:pPr>
            <w:r w:rsidRPr="00DE7A13">
              <w:rPr>
                <w:sz w:val="18"/>
                <w:szCs w:val="18"/>
              </w:rPr>
              <w:t>Number of applications received in 2017</w:t>
            </w:r>
          </w:p>
        </w:tc>
        <w:tc>
          <w:tcPr>
            <w:tcW w:w="2693" w:type="dxa"/>
          </w:tcPr>
          <w:p w:rsidR="00B90B1A" w:rsidRPr="00DE7A13" w:rsidRDefault="00B90B1A" w:rsidP="00FA31E7">
            <w:pPr>
              <w:spacing w:before="40" w:after="40"/>
              <w:rPr>
                <w:sz w:val="18"/>
                <w:szCs w:val="18"/>
              </w:rPr>
            </w:pPr>
            <w:r w:rsidRPr="00DE7A13">
              <w:rPr>
                <w:sz w:val="18"/>
                <w:szCs w:val="18"/>
              </w:rPr>
              <w:t>14</w:t>
            </w:r>
          </w:p>
        </w:tc>
      </w:tr>
      <w:tr w:rsidR="00B90B1A" w:rsidRPr="00C42580" w:rsidTr="00FA31E7">
        <w:tc>
          <w:tcPr>
            <w:tcW w:w="5528" w:type="dxa"/>
          </w:tcPr>
          <w:p w:rsidR="00B90B1A" w:rsidRPr="00DE7A13" w:rsidRDefault="00B90B1A" w:rsidP="00FA31E7">
            <w:pPr>
              <w:spacing w:before="40" w:after="40"/>
              <w:rPr>
                <w:sz w:val="18"/>
                <w:szCs w:val="18"/>
              </w:rPr>
            </w:pPr>
            <w:r w:rsidRPr="00DE7A13">
              <w:rPr>
                <w:sz w:val="18"/>
                <w:szCs w:val="18"/>
              </w:rPr>
              <w:t xml:space="preserve">Number of countries in which applications </w:t>
            </w:r>
            <w:r>
              <w:rPr>
                <w:sz w:val="18"/>
                <w:szCs w:val="18"/>
              </w:rPr>
              <w:t>were</w:t>
            </w:r>
            <w:r w:rsidRPr="00DE7A13">
              <w:rPr>
                <w:sz w:val="18"/>
                <w:szCs w:val="18"/>
              </w:rPr>
              <w:t xml:space="preserve"> submitted</w:t>
            </w:r>
          </w:p>
        </w:tc>
        <w:tc>
          <w:tcPr>
            <w:tcW w:w="2693" w:type="dxa"/>
          </w:tcPr>
          <w:p w:rsidR="00B90B1A" w:rsidRPr="00ED5E6F" w:rsidRDefault="00B90B1A" w:rsidP="00FA31E7">
            <w:pPr>
              <w:spacing w:before="40" w:after="40"/>
              <w:rPr>
                <w:sz w:val="18"/>
                <w:szCs w:val="18"/>
                <w:lang w:val="fr-FR"/>
              </w:rPr>
            </w:pPr>
            <w:r w:rsidRPr="00DE7A13">
              <w:rPr>
                <w:sz w:val="18"/>
                <w:szCs w:val="18"/>
              </w:rPr>
              <w:t xml:space="preserve">  </w:t>
            </w:r>
            <w:r w:rsidRPr="00ED5E6F">
              <w:rPr>
                <w:sz w:val="18"/>
                <w:szCs w:val="18"/>
                <w:lang w:val="fr-FR"/>
              </w:rPr>
              <w:t>6 (AU, CH, CL, NO, NL, NZ)</w:t>
            </w:r>
          </w:p>
        </w:tc>
      </w:tr>
      <w:tr w:rsidR="00B90B1A" w:rsidRPr="00DE7A13" w:rsidTr="00FA31E7">
        <w:tc>
          <w:tcPr>
            <w:tcW w:w="5528" w:type="dxa"/>
          </w:tcPr>
          <w:p w:rsidR="00B90B1A" w:rsidRPr="00DE7A13" w:rsidRDefault="00B90B1A" w:rsidP="00FA31E7">
            <w:pPr>
              <w:spacing w:before="40" w:after="40"/>
              <w:rPr>
                <w:sz w:val="18"/>
                <w:szCs w:val="18"/>
              </w:rPr>
            </w:pPr>
            <w:r w:rsidRPr="00DE7A13">
              <w:rPr>
                <w:sz w:val="18"/>
                <w:szCs w:val="18"/>
              </w:rPr>
              <w:t>Number of applicants</w:t>
            </w:r>
          </w:p>
        </w:tc>
        <w:tc>
          <w:tcPr>
            <w:tcW w:w="2693" w:type="dxa"/>
          </w:tcPr>
          <w:p w:rsidR="00B90B1A" w:rsidRPr="00DE7A13" w:rsidRDefault="00B90B1A" w:rsidP="00FA31E7">
            <w:pPr>
              <w:spacing w:before="40" w:after="40"/>
              <w:rPr>
                <w:sz w:val="18"/>
                <w:szCs w:val="18"/>
              </w:rPr>
            </w:pPr>
            <w:r w:rsidRPr="00DE7A13">
              <w:rPr>
                <w:sz w:val="18"/>
                <w:szCs w:val="18"/>
              </w:rPr>
              <w:t xml:space="preserve">  4</w:t>
            </w:r>
          </w:p>
        </w:tc>
      </w:tr>
      <w:tr w:rsidR="00B90B1A" w:rsidRPr="00DE7A13" w:rsidTr="00FA31E7">
        <w:tc>
          <w:tcPr>
            <w:tcW w:w="5528" w:type="dxa"/>
          </w:tcPr>
          <w:p w:rsidR="00B90B1A" w:rsidRPr="00DE7A13" w:rsidRDefault="00B90B1A" w:rsidP="00FA31E7">
            <w:pPr>
              <w:spacing w:before="40" w:after="40"/>
              <w:rPr>
                <w:sz w:val="18"/>
                <w:szCs w:val="18"/>
              </w:rPr>
            </w:pPr>
            <w:r w:rsidRPr="00DE7A13">
              <w:rPr>
                <w:sz w:val="18"/>
                <w:szCs w:val="18"/>
              </w:rPr>
              <w:t>Number of crops</w:t>
            </w:r>
          </w:p>
        </w:tc>
        <w:tc>
          <w:tcPr>
            <w:tcW w:w="2693" w:type="dxa"/>
          </w:tcPr>
          <w:p w:rsidR="00B90B1A" w:rsidRPr="00DE7A13" w:rsidRDefault="00B90B1A" w:rsidP="00FA31E7">
            <w:pPr>
              <w:spacing w:before="40" w:after="40"/>
              <w:rPr>
                <w:sz w:val="18"/>
                <w:szCs w:val="18"/>
              </w:rPr>
            </w:pPr>
            <w:r w:rsidRPr="00DE7A13">
              <w:rPr>
                <w:sz w:val="18"/>
                <w:szCs w:val="18"/>
              </w:rPr>
              <w:t xml:space="preserve">  3 (apple, lettuce, potato)</w:t>
            </w:r>
          </w:p>
        </w:tc>
      </w:tr>
      <w:tr w:rsidR="00B90B1A" w:rsidRPr="00DE7A13" w:rsidTr="00FA31E7">
        <w:tc>
          <w:tcPr>
            <w:tcW w:w="5528" w:type="dxa"/>
          </w:tcPr>
          <w:p w:rsidR="00B90B1A" w:rsidRPr="00DE7A13" w:rsidRDefault="00B90B1A" w:rsidP="00FA31E7">
            <w:pPr>
              <w:spacing w:before="40" w:after="40"/>
              <w:rPr>
                <w:sz w:val="18"/>
                <w:szCs w:val="18"/>
              </w:rPr>
            </w:pPr>
            <w:r w:rsidRPr="00DE7A13">
              <w:rPr>
                <w:sz w:val="18"/>
                <w:szCs w:val="18"/>
              </w:rPr>
              <w:t>Number of breeder administrators registered</w:t>
            </w:r>
          </w:p>
        </w:tc>
        <w:tc>
          <w:tcPr>
            <w:tcW w:w="2693" w:type="dxa"/>
          </w:tcPr>
          <w:p w:rsidR="00B90B1A" w:rsidRPr="00DE7A13" w:rsidRDefault="00B90B1A" w:rsidP="00FA31E7">
            <w:pPr>
              <w:spacing w:before="40" w:after="40"/>
              <w:rPr>
                <w:sz w:val="18"/>
                <w:szCs w:val="18"/>
              </w:rPr>
            </w:pPr>
            <w:r w:rsidRPr="00DE7A13">
              <w:rPr>
                <w:sz w:val="18"/>
                <w:szCs w:val="18"/>
              </w:rPr>
              <w:t xml:space="preserve">  7 </w:t>
            </w:r>
          </w:p>
        </w:tc>
      </w:tr>
    </w:tbl>
    <w:p w:rsidR="00B90B1A" w:rsidRPr="00DE7A13" w:rsidRDefault="00B90B1A" w:rsidP="00B90B1A">
      <w:pPr>
        <w:rPr>
          <w:sz w:val="18"/>
          <w:szCs w:val="18"/>
        </w:rPr>
      </w:pPr>
    </w:p>
    <w:p w:rsidR="00B90B1A" w:rsidRPr="00DE7A13" w:rsidRDefault="00B90B1A" w:rsidP="00B90B1A">
      <w:pPr>
        <w:rPr>
          <w:sz w:val="18"/>
          <w:szCs w:val="18"/>
        </w:rPr>
      </w:pPr>
    </w:p>
    <w:p w:rsidR="00B90B1A" w:rsidRPr="00DE7A13" w:rsidRDefault="00B90B1A" w:rsidP="00B90B1A">
      <w:pPr>
        <w:pStyle w:val="Heading8"/>
        <w:rPr>
          <w:szCs w:val="18"/>
        </w:rPr>
      </w:pPr>
      <w:bookmarkStart w:id="119" w:name="_Toc521423502"/>
      <w:bookmarkStart w:id="120" w:name="_Toc524595728"/>
      <w:r w:rsidRPr="00DE7A13">
        <w:rPr>
          <w:szCs w:val="18"/>
        </w:rPr>
        <w:t>(b)  Allocation of crop type(s) for UPOV codes and modification of the GENIE and PLUTO databases to enable statistics to be provided by crop type (agriculture, fruit, ornamentals, vegetables and forest trees)</w:t>
      </w:r>
      <w:bookmarkEnd w:id="119"/>
      <w:bookmarkEnd w:id="120"/>
    </w:p>
    <w:p w:rsidR="00B90B1A" w:rsidRPr="00DE7A13" w:rsidRDefault="00B90B1A" w:rsidP="00B90B1A">
      <w:pPr>
        <w:pStyle w:val="result"/>
        <w:rPr>
          <w:szCs w:val="18"/>
        </w:rPr>
      </w:pPr>
      <w:r w:rsidRPr="00DE7A13">
        <w:rPr>
          <w:szCs w:val="18"/>
        </w:rPr>
        <w:t>See Sub-Program UV.1, performance indicator 6 “Review of developments concerning applications and grants of plant breeders</w:t>
      </w:r>
      <w:r>
        <w:rPr>
          <w:szCs w:val="18"/>
        </w:rPr>
        <w:t>’</w:t>
      </w:r>
      <w:r w:rsidRPr="00DE7A13">
        <w:rPr>
          <w:szCs w:val="18"/>
        </w:rPr>
        <w:t xml:space="preserve"> rights”, section (e)</w:t>
      </w:r>
    </w:p>
    <w:p w:rsidR="00B90B1A" w:rsidRPr="00DE7A13" w:rsidRDefault="00B90B1A" w:rsidP="00B90B1A">
      <w:pPr>
        <w:rPr>
          <w:sz w:val="18"/>
          <w:szCs w:val="18"/>
        </w:rPr>
      </w:pPr>
    </w:p>
    <w:p w:rsidR="00B90B1A" w:rsidRDefault="00B90B1A">
      <w:pPr>
        <w:jc w:val="left"/>
      </w:pPr>
    </w:p>
    <w:p w:rsidR="00267077" w:rsidRDefault="00267077">
      <w:pPr>
        <w:jc w:val="left"/>
        <w:rPr>
          <w:rFonts w:eastAsiaTheme="minorEastAsia"/>
          <w:b/>
          <w:smallCaps/>
        </w:rPr>
      </w:pPr>
      <w:r>
        <w:br w:type="page"/>
      </w:r>
    </w:p>
    <w:p w:rsidR="005D309A" w:rsidRPr="00B561EE" w:rsidRDefault="005D309A" w:rsidP="005D309A">
      <w:pPr>
        <w:pStyle w:val="Heading4"/>
      </w:pPr>
      <w:bookmarkStart w:id="121" w:name="_Toc524595729"/>
      <w:r w:rsidRPr="00B561EE">
        <w:lastRenderedPageBreak/>
        <w:t>2.3</w:t>
      </w:r>
      <w:r w:rsidRPr="00B561EE">
        <w:tab/>
        <w:t>Sub-Program UV.3:  </w:t>
      </w:r>
      <w:bookmarkEnd w:id="110"/>
      <w:r w:rsidRPr="00B561EE">
        <w:t>Assistance in the Introduction and Implementation of the UPOV System</w:t>
      </w:r>
      <w:bookmarkEnd w:id="121"/>
    </w:p>
    <w:p w:rsidR="005D309A" w:rsidRPr="0060702E" w:rsidRDefault="005D309A" w:rsidP="005D309A">
      <w:pPr>
        <w:rPr>
          <w:sz w:val="18"/>
          <w:szCs w:val="18"/>
        </w:rPr>
      </w:pPr>
    </w:p>
    <w:p w:rsidR="00E6289D" w:rsidRPr="00DE7A13" w:rsidRDefault="00E6289D" w:rsidP="00E6289D">
      <w:pPr>
        <w:autoSpaceDE w:val="0"/>
        <w:autoSpaceDN w:val="0"/>
        <w:adjustRightInd w:val="0"/>
        <w:rPr>
          <w:rFonts w:cs="Arial"/>
          <w:sz w:val="18"/>
          <w:szCs w:val="19"/>
        </w:rPr>
      </w:pPr>
      <w:r w:rsidRPr="00DE7A13">
        <w:rPr>
          <w:rFonts w:cs="Arial"/>
          <w:sz w:val="18"/>
          <w:szCs w:val="19"/>
        </w:rPr>
        <w:t>This sub-program covers the assistance provided in response to requests by members of the Union and potential members of the Union.  Satisfying the demand for assistance in the introduction and implementation of the UPOV system within available resources relies on the use of distance-learning courses, training of trainers, the prioritization of assistance by the Office of the Union and the use of external resources for administration, training and assistance according to available finances.  This sub-program is supported by the regular budget, but extra-budgetary funds and support in kind provide a substantial proportion of the resources deployed for assistance. In order to utilize the available resources in the most effective way, the Office of the Union continue</w:t>
      </w:r>
      <w:r w:rsidR="00235984">
        <w:rPr>
          <w:rFonts w:cs="Arial"/>
          <w:sz w:val="18"/>
          <w:szCs w:val="19"/>
        </w:rPr>
        <w:t>d</w:t>
      </w:r>
      <w:r w:rsidRPr="00DE7A13">
        <w:rPr>
          <w:rFonts w:cs="Arial"/>
          <w:sz w:val="18"/>
          <w:szCs w:val="19"/>
        </w:rPr>
        <w:t xml:space="preserve"> to prioritize its activities and to explore synergies in its activities with members of the Union and other partners.  The Training and Assistance Strategy provides the direction and the basis for overall coordination of this work.</w:t>
      </w:r>
    </w:p>
    <w:p w:rsidR="00E6289D" w:rsidRPr="00DE7A13" w:rsidRDefault="00E6289D" w:rsidP="00E6289D">
      <w:pPr>
        <w:autoSpaceDE w:val="0"/>
        <w:autoSpaceDN w:val="0"/>
        <w:adjustRightInd w:val="0"/>
        <w:rPr>
          <w:rFonts w:cs="Arial"/>
          <w:sz w:val="18"/>
          <w:szCs w:val="19"/>
        </w:rPr>
      </w:pPr>
    </w:p>
    <w:p w:rsidR="00E6289D" w:rsidRPr="00E45305" w:rsidRDefault="00E6289D" w:rsidP="00E6289D">
      <w:pPr>
        <w:autoSpaceDE w:val="0"/>
        <w:autoSpaceDN w:val="0"/>
        <w:adjustRightInd w:val="0"/>
        <w:rPr>
          <w:rFonts w:cs="Arial"/>
          <w:spacing w:val="-2"/>
          <w:sz w:val="18"/>
          <w:szCs w:val="19"/>
        </w:rPr>
      </w:pPr>
      <w:r w:rsidRPr="002A0F25">
        <w:rPr>
          <w:rFonts w:cs="Arial"/>
          <w:spacing w:val="-2"/>
          <w:sz w:val="18"/>
          <w:szCs w:val="19"/>
        </w:rPr>
        <w:t>The Office of the Union organized or participated in 1</w:t>
      </w:r>
      <w:r w:rsidR="002A0F25" w:rsidRPr="002A0F25">
        <w:rPr>
          <w:rFonts w:cs="Arial"/>
          <w:spacing w:val="-2"/>
          <w:sz w:val="18"/>
          <w:szCs w:val="19"/>
        </w:rPr>
        <w:t>99</w:t>
      </w:r>
      <w:r w:rsidRPr="002A0F25">
        <w:rPr>
          <w:rFonts w:cs="Arial"/>
          <w:spacing w:val="-2"/>
          <w:sz w:val="18"/>
          <w:szCs w:val="19"/>
        </w:rPr>
        <w:t xml:space="preserve"> missions/events in </w:t>
      </w:r>
      <w:r w:rsidR="00D578C0" w:rsidRPr="002A0F25">
        <w:rPr>
          <w:rFonts w:cs="Arial"/>
          <w:spacing w:val="-2"/>
          <w:sz w:val="18"/>
          <w:szCs w:val="19"/>
        </w:rPr>
        <w:t>the 2016</w:t>
      </w:r>
      <w:r w:rsidR="00D578C0" w:rsidRPr="002A0F25">
        <w:rPr>
          <w:rFonts w:cs="Arial"/>
          <w:spacing w:val="-2"/>
          <w:sz w:val="18"/>
          <w:szCs w:val="19"/>
        </w:rPr>
        <w:noBreakHyphen/>
      </w:r>
      <w:r w:rsidRPr="002A0F25">
        <w:rPr>
          <w:rFonts w:cs="Arial"/>
          <w:spacing w:val="-2"/>
          <w:sz w:val="18"/>
          <w:szCs w:val="19"/>
        </w:rPr>
        <w:t>2017</w:t>
      </w:r>
      <w:r w:rsidR="00D578C0" w:rsidRPr="002A0F25">
        <w:rPr>
          <w:rFonts w:cs="Arial"/>
          <w:spacing w:val="-2"/>
          <w:sz w:val="18"/>
          <w:szCs w:val="19"/>
        </w:rPr>
        <w:t xml:space="preserve"> Biennium</w:t>
      </w:r>
      <w:r w:rsidRPr="002A0F25">
        <w:rPr>
          <w:rFonts w:cs="Arial"/>
          <w:spacing w:val="-2"/>
          <w:sz w:val="18"/>
          <w:szCs w:val="19"/>
        </w:rPr>
        <w:t>, at which 11</w:t>
      </w:r>
      <w:r w:rsidR="00877763" w:rsidRPr="002A0F25">
        <w:rPr>
          <w:rFonts w:cs="Arial"/>
          <w:spacing w:val="-2"/>
          <w:sz w:val="18"/>
          <w:szCs w:val="19"/>
        </w:rPr>
        <w:t>9</w:t>
      </w:r>
      <w:r w:rsidRPr="002A0F25">
        <w:rPr>
          <w:rFonts w:cs="Arial"/>
          <w:spacing w:val="-2"/>
          <w:sz w:val="18"/>
          <w:szCs w:val="19"/>
        </w:rPr>
        <w:t xml:space="preserve"> States</w:t>
      </w:r>
      <w:r w:rsidRPr="00877763">
        <w:rPr>
          <w:rFonts w:cs="Arial"/>
          <w:spacing w:val="-2"/>
          <w:sz w:val="18"/>
          <w:szCs w:val="19"/>
        </w:rPr>
        <w:t xml:space="preserve"> and 1</w:t>
      </w:r>
      <w:r w:rsidR="00877763" w:rsidRPr="00877763">
        <w:rPr>
          <w:rFonts w:cs="Arial"/>
          <w:spacing w:val="-2"/>
          <w:sz w:val="18"/>
          <w:szCs w:val="19"/>
        </w:rPr>
        <w:t>5</w:t>
      </w:r>
      <w:r w:rsidRPr="00877763">
        <w:rPr>
          <w:rFonts w:cs="Arial"/>
          <w:spacing w:val="-2"/>
          <w:sz w:val="18"/>
          <w:szCs w:val="19"/>
        </w:rPr>
        <w:t> organizations were provided with information about the UPOV system.</w:t>
      </w:r>
      <w:r w:rsidRPr="0042768F">
        <w:rPr>
          <w:rFonts w:cs="Arial"/>
          <w:spacing w:val="-2"/>
          <w:sz w:val="18"/>
          <w:szCs w:val="19"/>
        </w:rPr>
        <w:t xml:space="preserve">  </w:t>
      </w:r>
      <w:r w:rsidR="00D578C0">
        <w:rPr>
          <w:rFonts w:cs="Arial"/>
          <w:spacing w:val="-2"/>
          <w:sz w:val="18"/>
          <w:szCs w:val="19"/>
        </w:rPr>
        <w:t>A total of 1,240 students participated in UPOV’s distance learning courses.  At the end of 2017, 16 States and 1 </w:t>
      </w:r>
      <w:r w:rsidRPr="0042768F">
        <w:rPr>
          <w:rFonts w:cs="Arial"/>
          <w:spacing w:val="-2"/>
          <w:sz w:val="18"/>
          <w:szCs w:val="19"/>
        </w:rPr>
        <w:t>organization were provided with</w:t>
      </w:r>
      <w:r w:rsidRPr="00E45305">
        <w:rPr>
          <w:rFonts w:cs="Arial"/>
          <w:spacing w:val="-2"/>
          <w:sz w:val="18"/>
          <w:szCs w:val="19"/>
        </w:rPr>
        <w:t xml:space="preserve"> assistance in the development of PVP legislation and </w:t>
      </w:r>
      <w:r w:rsidR="00D578C0">
        <w:rPr>
          <w:rFonts w:cs="Arial"/>
          <w:spacing w:val="-2"/>
          <w:sz w:val="18"/>
          <w:szCs w:val="19"/>
        </w:rPr>
        <w:t xml:space="preserve">3 </w:t>
      </w:r>
      <w:r w:rsidRPr="00E45305">
        <w:rPr>
          <w:rFonts w:cs="Arial"/>
          <w:spacing w:val="-2"/>
          <w:sz w:val="18"/>
          <w:szCs w:val="19"/>
        </w:rPr>
        <w:t>States initiated the proc</w:t>
      </w:r>
      <w:r>
        <w:rPr>
          <w:rFonts w:cs="Arial"/>
          <w:spacing w:val="-2"/>
          <w:sz w:val="18"/>
          <w:szCs w:val="19"/>
        </w:rPr>
        <w:t>edure to become a member of the </w:t>
      </w:r>
      <w:r w:rsidRPr="00E45305">
        <w:rPr>
          <w:rFonts w:cs="Arial"/>
          <w:spacing w:val="-2"/>
          <w:sz w:val="18"/>
          <w:szCs w:val="19"/>
        </w:rPr>
        <w:t>Union</w:t>
      </w:r>
      <w:r>
        <w:rPr>
          <w:rFonts w:cs="Arial"/>
          <w:spacing w:val="-2"/>
          <w:sz w:val="18"/>
          <w:szCs w:val="19"/>
        </w:rPr>
        <w:t>.  The </w:t>
      </w:r>
      <w:r w:rsidRPr="00E45305">
        <w:rPr>
          <w:rFonts w:cs="Arial"/>
          <w:spacing w:val="-2"/>
          <w:sz w:val="18"/>
          <w:szCs w:val="19"/>
        </w:rPr>
        <w:t>UPOV distance learning c</w:t>
      </w:r>
      <w:r w:rsidR="00D578C0">
        <w:rPr>
          <w:rFonts w:cs="Arial"/>
          <w:spacing w:val="-2"/>
          <w:sz w:val="18"/>
          <w:szCs w:val="19"/>
        </w:rPr>
        <w:t>ourses had participants from 75 </w:t>
      </w:r>
      <w:r w:rsidRPr="00E45305">
        <w:rPr>
          <w:rFonts w:cs="Arial"/>
          <w:spacing w:val="-2"/>
          <w:sz w:val="18"/>
          <w:szCs w:val="19"/>
        </w:rPr>
        <w:t xml:space="preserve">States and </w:t>
      </w:r>
      <w:r w:rsidR="00D578C0">
        <w:rPr>
          <w:rFonts w:cs="Arial"/>
          <w:spacing w:val="-2"/>
          <w:sz w:val="18"/>
          <w:szCs w:val="19"/>
        </w:rPr>
        <w:t>5 </w:t>
      </w:r>
      <w:r w:rsidRPr="00E45305">
        <w:rPr>
          <w:rFonts w:cs="Arial"/>
          <w:spacing w:val="-2"/>
          <w:sz w:val="18"/>
          <w:szCs w:val="19"/>
        </w:rPr>
        <w:t>organizations.</w:t>
      </w:r>
    </w:p>
    <w:p w:rsidR="00E6289D" w:rsidRPr="00DE7A13" w:rsidRDefault="00E6289D" w:rsidP="00E6289D">
      <w:pPr>
        <w:autoSpaceDE w:val="0"/>
        <w:autoSpaceDN w:val="0"/>
        <w:adjustRightInd w:val="0"/>
        <w:rPr>
          <w:rFonts w:cs="Arial"/>
          <w:sz w:val="18"/>
          <w:szCs w:val="19"/>
        </w:rPr>
      </w:pPr>
    </w:p>
    <w:p w:rsidR="00E6289D" w:rsidRPr="00DE7A13" w:rsidRDefault="00E6289D" w:rsidP="00E6289D">
      <w:pPr>
        <w:autoSpaceDE w:val="0"/>
        <w:autoSpaceDN w:val="0"/>
        <w:adjustRightInd w:val="0"/>
        <w:rPr>
          <w:rFonts w:cs="Arial"/>
          <w:sz w:val="18"/>
          <w:szCs w:val="19"/>
        </w:rPr>
      </w:pPr>
      <w:r w:rsidRPr="00DE7A13">
        <w:rPr>
          <w:rFonts w:cs="Arial"/>
          <w:sz w:val="18"/>
          <w:szCs w:val="19"/>
        </w:rPr>
        <w:t>The priority for providing assistance by the Office of the Union is as follows:</w:t>
      </w:r>
    </w:p>
    <w:p w:rsidR="00E6289D" w:rsidRPr="00DE7A13" w:rsidRDefault="00E6289D" w:rsidP="00E6289D">
      <w:pPr>
        <w:autoSpaceDE w:val="0"/>
        <w:autoSpaceDN w:val="0"/>
        <w:adjustRightInd w:val="0"/>
        <w:rPr>
          <w:rFonts w:cs="Arial"/>
          <w:sz w:val="18"/>
          <w:szCs w:val="19"/>
        </w:rPr>
      </w:pPr>
    </w:p>
    <w:p w:rsidR="00E6289D" w:rsidRPr="00DE7A13" w:rsidRDefault="00E6289D" w:rsidP="00E6289D">
      <w:pPr>
        <w:autoSpaceDE w:val="0"/>
        <w:autoSpaceDN w:val="0"/>
        <w:adjustRightInd w:val="0"/>
        <w:ind w:left="993" w:hanging="426"/>
        <w:rPr>
          <w:rFonts w:cs="Arial"/>
          <w:sz w:val="18"/>
          <w:szCs w:val="19"/>
        </w:rPr>
      </w:pPr>
      <w:r w:rsidRPr="00DE7A13">
        <w:rPr>
          <w:rFonts w:cs="Arial"/>
          <w:sz w:val="18"/>
          <w:szCs w:val="19"/>
        </w:rPr>
        <w:t>(i)</w:t>
      </w:r>
      <w:r w:rsidRPr="00DE7A13">
        <w:rPr>
          <w:rFonts w:cs="Arial"/>
          <w:sz w:val="18"/>
          <w:szCs w:val="19"/>
        </w:rPr>
        <w:tab/>
        <w:t>assistance to existing members of the Union;</w:t>
      </w:r>
    </w:p>
    <w:p w:rsidR="00E6289D" w:rsidRPr="00DE7A13" w:rsidRDefault="00E6289D" w:rsidP="00E6289D">
      <w:pPr>
        <w:autoSpaceDE w:val="0"/>
        <w:autoSpaceDN w:val="0"/>
        <w:adjustRightInd w:val="0"/>
        <w:ind w:left="993" w:hanging="426"/>
        <w:rPr>
          <w:rFonts w:cs="Arial"/>
          <w:sz w:val="18"/>
          <w:szCs w:val="19"/>
        </w:rPr>
      </w:pPr>
    </w:p>
    <w:p w:rsidR="00E6289D" w:rsidRPr="00DE7A13" w:rsidRDefault="00E6289D" w:rsidP="00E6289D">
      <w:pPr>
        <w:autoSpaceDE w:val="0"/>
        <w:autoSpaceDN w:val="0"/>
        <w:adjustRightInd w:val="0"/>
        <w:ind w:left="993" w:hanging="426"/>
        <w:rPr>
          <w:rFonts w:cs="Arial"/>
          <w:sz w:val="18"/>
          <w:szCs w:val="19"/>
        </w:rPr>
      </w:pPr>
      <w:r w:rsidRPr="00DE7A13">
        <w:rPr>
          <w:rFonts w:cs="Arial"/>
          <w:sz w:val="18"/>
          <w:szCs w:val="19"/>
        </w:rPr>
        <w:t>(ii)</w:t>
      </w:r>
      <w:r w:rsidRPr="00DE7A13">
        <w:rPr>
          <w:rFonts w:cs="Arial"/>
          <w:sz w:val="18"/>
          <w:szCs w:val="19"/>
        </w:rPr>
        <w:tab/>
        <w:t>assistance to States and certain organizations that are not members of the Union, particularly governments of developing countries and countries in transition to a market economy, in the development of legislation in line with the 1991 Act of the UPOV Convention and their accession to the UPOV Convention; and</w:t>
      </w:r>
    </w:p>
    <w:p w:rsidR="00E6289D" w:rsidRPr="00DE7A13" w:rsidRDefault="00E6289D" w:rsidP="00E6289D">
      <w:pPr>
        <w:autoSpaceDE w:val="0"/>
        <w:autoSpaceDN w:val="0"/>
        <w:adjustRightInd w:val="0"/>
        <w:ind w:left="993" w:hanging="426"/>
        <w:rPr>
          <w:rFonts w:cs="Arial"/>
          <w:sz w:val="18"/>
          <w:szCs w:val="19"/>
        </w:rPr>
      </w:pPr>
    </w:p>
    <w:p w:rsidR="00E6289D" w:rsidRPr="00DE7A13" w:rsidRDefault="00E6289D" w:rsidP="00E6289D">
      <w:pPr>
        <w:autoSpaceDE w:val="0"/>
        <w:autoSpaceDN w:val="0"/>
        <w:adjustRightInd w:val="0"/>
        <w:ind w:left="993" w:hanging="426"/>
        <w:rPr>
          <w:sz w:val="16"/>
          <w:szCs w:val="18"/>
        </w:rPr>
      </w:pPr>
      <w:r w:rsidRPr="00DE7A13">
        <w:rPr>
          <w:rFonts w:cs="Arial"/>
          <w:sz w:val="18"/>
          <w:szCs w:val="19"/>
        </w:rPr>
        <w:t>(iii)</w:t>
      </w:r>
      <w:r w:rsidRPr="00DE7A13">
        <w:rPr>
          <w:rFonts w:cs="Arial"/>
          <w:sz w:val="18"/>
          <w:szCs w:val="19"/>
        </w:rPr>
        <w:tab/>
        <w:t>assistance to States and certain organizations that are not members of the Union, in the implementation of legislation that has received a positive decision of the Council, according to their commitment to accede to the UPOV Convention.</w:t>
      </w:r>
    </w:p>
    <w:p w:rsidR="005D309A" w:rsidRDefault="005D309A" w:rsidP="005D309A">
      <w:pPr>
        <w:rPr>
          <w:sz w:val="18"/>
          <w:szCs w:val="18"/>
        </w:rPr>
      </w:pPr>
    </w:p>
    <w:p w:rsidR="00D113A4" w:rsidRPr="0060702E" w:rsidRDefault="00D113A4" w:rsidP="005D309A">
      <w:pPr>
        <w:rPr>
          <w:sz w:val="18"/>
          <w:szCs w:val="18"/>
        </w:rPr>
      </w:pPr>
    </w:p>
    <w:p w:rsidR="005D309A" w:rsidRPr="0060702E" w:rsidRDefault="005D309A" w:rsidP="005D309A">
      <w:pPr>
        <w:pStyle w:val="Heading5"/>
      </w:pPr>
      <w:bookmarkStart w:id="122" w:name="_Toc524595730"/>
      <w:bookmarkStart w:id="123" w:name="_Toc336339205"/>
      <w:r w:rsidRPr="0060702E">
        <w:t>Objectives</w:t>
      </w:r>
      <w:bookmarkEnd w:id="122"/>
    </w:p>
    <w:p w:rsidR="005D309A" w:rsidRPr="0060702E" w:rsidRDefault="005D309A" w:rsidP="005D309A"/>
    <w:bookmarkEnd w:id="123"/>
    <w:p w:rsidR="005D309A" w:rsidRPr="0060702E" w:rsidRDefault="005D309A" w:rsidP="005D309A">
      <w:pPr>
        <w:keepNext/>
        <w:keepLines/>
        <w:widowControl w:val="0"/>
        <w:numPr>
          <w:ilvl w:val="0"/>
          <w:numId w:val="1"/>
        </w:numPr>
        <w:jc w:val="left"/>
        <w:rPr>
          <w:spacing w:val="-1"/>
          <w:sz w:val="18"/>
          <w:szCs w:val="18"/>
        </w:rPr>
      </w:pPr>
      <w:r w:rsidRPr="0060702E">
        <w:rPr>
          <w:spacing w:val="-1"/>
          <w:sz w:val="18"/>
          <w:szCs w:val="18"/>
        </w:rPr>
        <w:t>To raise awareness of the role of plant variety protection according to the UPOV Convention.</w:t>
      </w:r>
    </w:p>
    <w:p w:rsidR="005D309A" w:rsidRPr="0060702E" w:rsidRDefault="005D309A" w:rsidP="005D309A">
      <w:pPr>
        <w:keepNext/>
        <w:keepLines/>
        <w:widowControl w:val="0"/>
        <w:numPr>
          <w:ilvl w:val="0"/>
          <w:numId w:val="1"/>
        </w:numPr>
        <w:jc w:val="left"/>
        <w:rPr>
          <w:sz w:val="18"/>
          <w:szCs w:val="18"/>
        </w:rPr>
      </w:pPr>
      <w:r w:rsidRPr="0060702E">
        <w:rPr>
          <w:sz w:val="18"/>
          <w:szCs w:val="18"/>
        </w:rPr>
        <w:t>To assist States and organizations, particularly governments of developing countries and countries in transition to a market economy, in the development of legislation in accordance with the 1991 Act of the UPOV Convention.</w:t>
      </w:r>
    </w:p>
    <w:p w:rsidR="005D309A" w:rsidRPr="0060702E" w:rsidRDefault="005D309A" w:rsidP="005D309A">
      <w:pPr>
        <w:keepNext/>
        <w:keepLines/>
        <w:widowControl w:val="0"/>
        <w:numPr>
          <w:ilvl w:val="0"/>
          <w:numId w:val="1"/>
        </w:numPr>
        <w:jc w:val="left"/>
        <w:rPr>
          <w:sz w:val="18"/>
          <w:szCs w:val="18"/>
        </w:rPr>
      </w:pPr>
      <w:r w:rsidRPr="0060702E">
        <w:rPr>
          <w:sz w:val="18"/>
          <w:szCs w:val="18"/>
        </w:rPr>
        <w:t>To assist States and organizations in their accession to the 1991 Act of the UPOV Convention.</w:t>
      </w:r>
    </w:p>
    <w:p w:rsidR="005D309A" w:rsidRPr="0060702E" w:rsidRDefault="005D309A" w:rsidP="005D309A">
      <w:pPr>
        <w:keepNext/>
        <w:keepLines/>
        <w:widowControl w:val="0"/>
        <w:numPr>
          <w:ilvl w:val="0"/>
          <w:numId w:val="1"/>
        </w:numPr>
        <w:jc w:val="left"/>
        <w:rPr>
          <w:sz w:val="18"/>
          <w:szCs w:val="18"/>
        </w:rPr>
      </w:pPr>
      <w:r w:rsidRPr="0060702E">
        <w:rPr>
          <w:sz w:val="18"/>
          <w:szCs w:val="18"/>
        </w:rPr>
        <w:t>To assist States and organizations in implementing an effective plant variety protection system in accordance with the UPOV Convention.</w:t>
      </w:r>
    </w:p>
    <w:p w:rsidR="005D309A" w:rsidRDefault="005D309A" w:rsidP="005D309A">
      <w:pPr>
        <w:rPr>
          <w:sz w:val="18"/>
          <w:szCs w:val="18"/>
        </w:rPr>
      </w:pPr>
    </w:p>
    <w:p w:rsidR="00D113A4" w:rsidRPr="0060702E" w:rsidRDefault="00D113A4" w:rsidP="005D309A">
      <w:pPr>
        <w:rPr>
          <w:sz w:val="18"/>
          <w:szCs w:val="18"/>
        </w:rPr>
      </w:pPr>
    </w:p>
    <w:p w:rsidR="005D309A" w:rsidRPr="0060702E" w:rsidRDefault="005D309A" w:rsidP="005D309A">
      <w:pPr>
        <w:pStyle w:val="Heading5"/>
      </w:pPr>
      <w:bookmarkStart w:id="124" w:name="_Toc336331205"/>
      <w:bookmarkStart w:id="125" w:name="_Toc336339207"/>
      <w:bookmarkStart w:id="126" w:name="_Toc524595731"/>
      <w:r w:rsidRPr="0060702E">
        <w:t>Results Achieved:  Selected Performance Indicators</w:t>
      </w:r>
      <w:bookmarkEnd w:id="124"/>
      <w:bookmarkEnd w:id="125"/>
      <w:bookmarkEnd w:id="126"/>
    </w:p>
    <w:p w:rsidR="005D309A" w:rsidRPr="0060702E" w:rsidRDefault="005D309A" w:rsidP="005D309A">
      <w:pPr>
        <w:keepNext/>
        <w:keepLines/>
        <w:widowControl w:val="0"/>
        <w:jc w:val="left"/>
      </w:pPr>
    </w:p>
    <w:p w:rsidR="005D309A" w:rsidRPr="0060702E" w:rsidRDefault="005D309A" w:rsidP="005D309A">
      <w:pPr>
        <w:pStyle w:val="Heading6"/>
      </w:pPr>
      <w:bookmarkStart w:id="127" w:name="_Toc524595732"/>
      <w:r w:rsidRPr="0060702E">
        <w:t>1.  Raising awareness of the role of plant variety protect</w:t>
      </w:r>
      <w:r>
        <w:t>ion in accordance with the UPOV </w:t>
      </w:r>
      <w:r w:rsidRPr="0060702E">
        <w:t>Convention</w:t>
      </w:r>
      <w:bookmarkEnd w:id="127"/>
    </w:p>
    <w:p w:rsidR="005D309A" w:rsidRPr="0060702E" w:rsidRDefault="005D309A" w:rsidP="005D309A"/>
    <w:p w:rsidR="005D309A" w:rsidRPr="0060702E" w:rsidRDefault="005D309A" w:rsidP="005D309A">
      <w:pPr>
        <w:pStyle w:val="Heading8"/>
      </w:pPr>
      <w:bookmarkStart w:id="128" w:name="_Toc524595733"/>
      <w:r w:rsidRPr="0060702E">
        <w:t>(</w:t>
      </w:r>
      <w:r w:rsidR="000F3391">
        <w:t>a</w:t>
      </w:r>
      <w:r w:rsidRPr="0060702E">
        <w:t>)  States and organizations provided with information at UPOV activities</w:t>
      </w:r>
      <w:bookmarkEnd w:id="128"/>
    </w:p>
    <w:p w:rsidR="005D309A" w:rsidRPr="0060702E" w:rsidRDefault="005D309A" w:rsidP="005D309A">
      <w:pPr>
        <w:keepNext/>
        <w:rPr>
          <w:sz w:val="18"/>
          <w:szCs w:val="18"/>
        </w:rPr>
      </w:pPr>
      <w:r w:rsidRPr="002A5974">
        <w:rPr>
          <w:sz w:val="18"/>
          <w:szCs w:val="18"/>
        </w:rPr>
        <w:t>States provided with information at UPOV activities:</w:t>
      </w:r>
    </w:p>
    <w:p w:rsidR="005D309A" w:rsidRPr="0060702E" w:rsidRDefault="005D309A" w:rsidP="005D309A">
      <w:pPr>
        <w:keepNext/>
        <w:rPr>
          <w:sz w:val="18"/>
          <w:szCs w:val="18"/>
        </w:rPr>
      </w:pPr>
    </w:p>
    <w:p w:rsidR="005D309A" w:rsidRPr="0060702E" w:rsidRDefault="002A5974" w:rsidP="005D309A">
      <w:pPr>
        <w:ind w:left="567"/>
        <w:rPr>
          <w:sz w:val="18"/>
          <w:szCs w:val="18"/>
        </w:rPr>
      </w:pPr>
      <w:r w:rsidRPr="002A5974">
        <w:rPr>
          <w:sz w:val="18"/>
          <w:szCs w:val="18"/>
        </w:rPr>
        <w:t xml:space="preserve">Antigua and Barbuda, Argentina, Armenia, Australia, Austria, Bahrain, Bangladesh, Barbados, Belarus, Belgium, Belize, Benin, Bhutan, Bolivia (Plurinational State of), Bosnia and Herzegovina, Brazil, Brunei Darussalam, Burkina Faso, Cambodia, Canada, Chile, China, Colombia, Costa Rica, Côte d’Ivoire, </w:t>
      </w:r>
      <w:r w:rsidR="00D15962">
        <w:rPr>
          <w:sz w:val="18"/>
          <w:szCs w:val="18"/>
        </w:rPr>
        <w:t>Cuba, Cyprus, Czech </w:t>
      </w:r>
      <w:r w:rsidRPr="002A5974">
        <w:rPr>
          <w:sz w:val="18"/>
          <w:szCs w:val="18"/>
        </w:rPr>
        <w:t>Republic, Denmark, Djibouti, Dominican Republic, Ecuador, Egypt, Estonia, Ethiopia, Finland, France, Georgia, Germany, Ghana, Grenada, Guatemala, Guinea, Guinea-Bissau, Guyana, Hungary, India, Indonesia, Iran (Islamic Republic of), Iraq, Ireland, Israel, Italy, Jamaica, Japan, Kaz</w:t>
      </w:r>
      <w:r w:rsidR="008A20DB">
        <w:rPr>
          <w:sz w:val="18"/>
          <w:szCs w:val="18"/>
        </w:rPr>
        <w:t>akhstan, Kenya, Kyrgyzstan, Lao </w:t>
      </w:r>
      <w:r w:rsidRPr="002A5974">
        <w:rPr>
          <w:sz w:val="18"/>
          <w:szCs w:val="18"/>
        </w:rPr>
        <w:t>People’s Democratic Republic, Latvia, Liberia, Lithuania, Malaysia, Mali, Mauritania, Mauritius, Mexico, Montenegro, Morocco, M</w:t>
      </w:r>
      <w:r w:rsidR="00E262FB">
        <w:rPr>
          <w:sz w:val="18"/>
          <w:szCs w:val="18"/>
        </w:rPr>
        <w:t>yanmar, Nepal, Netherlands, New </w:t>
      </w:r>
      <w:r w:rsidRPr="002A5974">
        <w:rPr>
          <w:sz w:val="18"/>
          <w:szCs w:val="18"/>
        </w:rPr>
        <w:t>Zealand, Nigeria, Norway, Oman, Panama, Paraguay, Peru, Philippines, Poland, Portugal, Republic of Korea, Republic of Moldova, Romania, Russian Federation, Rwanda, Saint Kitt</w:t>
      </w:r>
      <w:r w:rsidR="00E262FB">
        <w:rPr>
          <w:sz w:val="18"/>
          <w:szCs w:val="18"/>
        </w:rPr>
        <w:t>s and Nevis, Saint Lucia, Saint </w:t>
      </w:r>
      <w:r w:rsidRPr="002A5974">
        <w:rPr>
          <w:sz w:val="18"/>
          <w:szCs w:val="18"/>
        </w:rPr>
        <w:t>Vincent and the Grenadines, Saudi Arabia, Senegal, Serbia, Sierra Leone, Slo</w:t>
      </w:r>
      <w:r w:rsidR="00E262FB">
        <w:rPr>
          <w:sz w:val="18"/>
          <w:szCs w:val="18"/>
        </w:rPr>
        <w:t>vakia, South Africa, Spain, Sri </w:t>
      </w:r>
      <w:r w:rsidRPr="002A5974">
        <w:rPr>
          <w:sz w:val="18"/>
          <w:szCs w:val="18"/>
        </w:rPr>
        <w:t xml:space="preserve">Lanka, Sudan, Suriname, Sweden, Switzerland, Thailand, Timor-Leste, Togo, Trinidad and Tobago, Tunisia, Turkey, Uganda, Ukraine, United Arab Emirates, United Kingdom, United Republic of Tanzania, United States of </w:t>
      </w:r>
      <w:r w:rsidRPr="00DD3DD2">
        <w:rPr>
          <w:sz w:val="18"/>
          <w:szCs w:val="18"/>
        </w:rPr>
        <w:t>America, Uruguay, Vanuatu, Viet Nam, Zambia (1</w:t>
      </w:r>
      <w:r w:rsidR="008A20DB">
        <w:rPr>
          <w:sz w:val="18"/>
          <w:szCs w:val="18"/>
        </w:rPr>
        <w:t>19 </w:t>
      </w:r>
      <w:r w:rsidRPr="00DD3DD2">
        <w:rPr>
          <w:sz w:val="18"/>
          <w:szCs w:val="18"/>
        </w:rPr>
        <w:t>States)</w:t>
      </w:r>
      <w:r w:rsidR="008A20DB">
        <w:rPr>
          <w:sz w:val="18"/>
          <w:szCs w:val="18"/>
        </w:rPr>
        <w:t xml:space="preserve"> (see </w:t>
      </w:r>
      <w:r w:rsidR="005D309A" w:rsidRPr="00DD3DD2">
        <w:rPr>
          <w:sz w:val="18"/>
          <w:szCs w:val="18"/>
        </w:rPr>
        <w:t>Figure 2</w:t>
      </w:r>
      <w:r w:rsidR="00D8639C">
        <w:rPr>
          <w:sz w:val="18"/>
          <w:szCs w:val="18"/>
        </w:rPr>
        <w:t>5</w:t>
      </w:r>
      <w:r w:rsidR="005D309A" w:rsidRPr="00DD3DD2">
        <w:rPr>
          <w:sz w:val="18"/>
          <w:szCs w:val="18"/>
        </w:rPr>
        <w:t>)</w:t>
      </w:r>
      <w:r w:rsidR="00976D8F">
        <w:rPr>
          <w:sz w:val="18"/>
          <w:szCs w:val="18"/>
        </w:rPr>
        <w:t xml:space="preserve"> </w:t>
      </w:r>
    </w:p>
    <w:p w:rsidR="005D309A" w:rsidRPr="0060702E" w:rsidRDefault="005D309A" w:rsidP="005D309A">
      <w:pPr>
        <w:rPr>
          <w:sz w:val="18"/>
          <w:szCs w:val="18"/>
        </w:rPr>
      </w:pPr>
    </w:p>
    <w:p w:rsidR="005D309A" w:rsidRPr="0060702E" w:rsidRDefault="005D309A" w:rsidP="00251FF4">
      <w:pPr>
        <w:pStyle w:val="Caption"/>
      </w:pPr>
      <w:bookmarkStart w:id="129" w:name="_Toc524595734"/>
      <w:r w:rsidRPr="00B506C3">
        <w:lastRenderedPageBreak/>
        <w:t xml:space="preserve">Figure </w:t>
      </w:r>
      <w:r w:rsidR="000367F1" w:rsidRPr="00B506C3">
        <w:rPr>
          <w:noProof/>
        </w:rPr>
        <w:fldChar w:fldCharType="begin"/>
      </w:r>
      <w:r w:rsidR="000367F1" w:rsidRPr="00B506C3">
        <w:rPr>
          <w:noProof/>
        </w:rPr>
        <w:instrText xml:space="preserve"> SEQ Figure \* ARABIC </w:instrText>
      </w:r>
      <w:r w:rsidR="000367F1" w:rsidRPr="00B506C3">
        <w:rPr>
          <w:noProof/>
        </w:rPr>
        <w:fldChar w:fldCharType="separate"/>
      </w:r>
      <w:r w:rsidR="009676C0">
        <w:rPr>
          <w:noProof/>
        </w:rPr>
        <w:t>25</w:t>
      </w:r>
      <w:r w:rsidR="000367F1" w:rsidRPr="00B506C3">
        <w:rPr>
          <w:noProof/>
        </w:rPr>
        <w:fldChar w:fldCharType="end"/>
      </w:r>
      <w:r w:rsidRPr="00B506C3">
        <w:t>.  States provided with information at UPOV activities</w:t>
      </w:r>
      <w:bookmarkEnd w:id="129"/>
    </w:p>
    <w:p w:rsidR="005D309A" w:rsidRPr="0060702E" w:rsidRDefault="008A20DB" w:rsidP="005D309A">
      <w:pPr>
        <w:jc w:val="center"/>
        <w:rPr>
          <w:sz w:val="18"/>
          <w:szCs w:val="18"/>
        </w:rPr>
      </w:pPr>
      <w:r>
        <w:rPr>
          <w:noProof/>
        </w:rPr>
        <w:drawing>
          <wp:inline distT="0" distB="0" distL="0" distR="0" wp14:anchorId="48E761D9" wp14:editId="6FA19B25">
            <wp:extent cx="5335200" cy="2703600"/>
            <wp:effectExtent l="19050" t="19050" r="1841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_map_information_provided_to_states.png"/>
                    <pic:cNvPicPr/>
                  </pic:nvPicPr>
                  <pic:blipFill>
                    <a:blip r:embed="rId45">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183591" w:rsidRPr="0060702E" w:rsidRDefault="00183591" w:rsidP="00183591">
      <w:pPr>
        <w:pStyle w:val="BodyText"/>
        <w:spacing w:after="180"/>
        <w:ind w:left="567" w:right="567"/>
        <w:rPr>
          <w:rFonts w:cs="Arial"/>
          <w:sz w:val="12"/>
          <w:szCs w:val="12"/>
        </w:rPr>
      </w:pPr>
      <w:r w:rsidRPr="0060702E">
        <w:rPr>
          <w:rFonts w:cs="Arial"/>
          <w:sz w:val="12"/>
          <w:szCs w:val="12"/>
        </w:rPr>
        <w:t>The boundaries shown on this map do not imply the expression of any opinion whatsoever on the part of UPOV concerning the legal status of any country or territory</w:t>
      </w:r>
      <w:r>
        <w:rPr>
          <w:rFonts w:cs="Arial"/>
          <w:sz w:val="12"/>
          <w:szCs w:val="12"/>
        </w:rPr>
        <w:t>.</w:t>
      </w:r>
    </w:p>
    <w:p w:rsidR="005D309A" w:rsidRPr="0060702E" w:rsidRDefault="005D309A" w:rsidP="005D309A">
      <w:pPr>
        <w:keepNext/>
        <w:keepLines/>
        <w:widowControl w:val="0"/>
        <w:jc w:val="center"/>
        <w:rPr>
          <w:sz w:val="18"/>
          <w:szCs w:val="18"/>
        </w:rPr>
      </w:pPr>
      <w:r w:rsidRPr="0060702E">
        <w:rPr>
          <w:noProof/>
          <w:sz w:val="16"/>
          <w:szCs w:val="16"/>
        </w:rPr>
        <w:drawing>
          <wp:inline distT="0" distB="0" distL="0" distR="0" wp14:anchorId="5D18FBB6" wp14:editId="227D5182">
            <wp:extent cx="115200" cy="115200"/>
            <wp:effectExtent l="19050" t="19050" r="1841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5200" cy="115200"/>
                    </a:xfrm>
                    <a:prstGeom prst="rect">
                      <a:avLst/>
                    </a:prstGeom>
                    <a:ln>
                      <a:solidFill>
                        <a:schemeClr val="tx1"/>
                      </a:solidFill>
                    </a:ln>
                  </pic:spPr>
                </pic:pic>
              </a:graphicData>
            </a:graphic>
          </wp:inline>
        </w:drawing>
      </w:r>
      <w:r w:rsidRPr="0060702E">
        <w:rPr>
          <w:sz w:val="16"/>
          <w:szCs w:val="16"/>
        </w:rPr>
        <w:t>Members of the Union</w:t>
      </w:r>
      <w:r w:rsidRPr="0060702E">
        <w:rPr>
          <w:sz w:val="16"/>
          <w:szCs w:val="16"/>
        </w:rPr>
        <w:tab/>
      </w:r>
      <w:r w:rsidRPr="0060702E">
        <w:rPr>
          <w:noProof/>
          <w:sz w:val="16"/>
          <w:szCs w:val="16"/>
        </w:rPr>
        <w:drawing>
          <wp:inline distT="0" distB="0" distL="0" distR="0" wp14:anchorId="3CAC9A47" wp14:editId="44A77C85">
            <wp:extent cx="122400" cy="115200"/>
            <wp:effectExtent l="19050" t="19050" r="11430"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 xml:space="preserve">  Non-members of the Union</w:t>
      </w:r>
    </w:p>
    <w:p w:rsidR="005D309A" w:rsidRDefault="005D309A" w:rsidP="005D309A">
      <w:pPr>
        <w:rPr>
          <w:sz w:val="18"/>
          <w:szCs w:val="18"/>
        </w:rPr>
      </w:pPr>
    </w:p>
    <w:p w:rsidR="00DD3DD2" w:rsidRPr="0060702E" w:rsidRDefault="00DD3DD2" w:rsidP="005D309A">
      <w:pPr>
        <w:rPr>
          <w:sz w:val="18"/>
          <w:szCs w:val="18"/>
        </w:rPr>
      </w:pPr>
    </w:p>
    <w:p w:rsidR="005D309A" w:rsidRPr="0060702E" w:rsidRDefault="005D309A" w:rsidP="005D309A">
      <w:pPr>
        <w:keepNext/>
        <w:rPr>
          <w:sz w:val="18"/>
          <w:szCs w:val="18"/>
        </w:rPr>
      </w:pPr>
      <w:r w:rsidRPr="0060702E">
        <w:rPr>
          <w:sz w:val="18"/>
          <w:szCs w:val="18"/>
        </w:rPr>
        <w:t>Intergovernmental organizations provided with information at UPOV activities:</w:t>
      </w:r>
    </w:p>
    <w:p w:rsidR="005D309A" w:rsidRPr="0060702E" w:rsidRDefault="005D309A" w:rsidP="005D309A">
      <w:pPr>
        <w:keepNext/>
        <w:rPr>
          <w:sz w:val="18"/>
          <w:szCs w:val="18"/>
        </w:rPr>
      </w:pPr>
    </w:p>
    <w:p w:rsidR="005D309A" w:rsidRPr="000E0CDC" w:rsidRDefault="005D309A" w:rsidP="005D309A">
      <w:pPr>
        <w:ind w:left="567"/>
        <w:rPr>
          <w:sz w:val="18"/>
          <w:szCs w:val="18"/>
          <w:lang w:val="es-ES_tradnl"/>
        </w:rPr>
      </w:pPr>
      <w:r w:rsidRPr="00184A09">
        <w:rPr>
          <w:sz w:val="18"/>
          <w:szCs w:val="18"/>
          <w:lang w:val="es-ES_tradnl"/>
        </w:rPr>
        <w:t xml:space="preserve">ARIPO, </w:t>
      </w:r>
      <w:r w:rsidR="00184A09" w:rsidRPr="00184A09">
        <w:rPr>
          <w:spacing w:val="-2"/>
          <w:sz w:val="18"/>
          <w:szCs w:val="18"/>
          <w:lang w:val="es-ES_tradnl"/>
        </w:rPr>
        <w:t>CPVO (</w:t>
      </w:r>
      <w:r w:rsidR="00184A09" w:rsidRPr="00184A09">
        <w:rPr>
          <w:sz w:val="18"/>
          <w:szCs w:val="18"/>
          <w:lang w:val="es-ES_tradnl"/>
        </w:rPr>
        <w:t xml:space="preserve">European Union), OAPI, </w:t>
      </w:r>
      <w:r w:rsidR="00184A09" w:rsidRPr="00184A09">
        <w:rPr>
          <w:spacing w:val="-2"/>
          <w:sz w:val="18"/>
          <w:szCs w:val="18"/>
          <w:lang w:val="es-ES_tradnl"/>
        </w:rPr>
        <w:t>OECD, WTO</w:t>
      </w:r>
    </w:p>
    <w:p w:rsidR="005D309A" w:rsidRDefault="005D309A" w:rsidP="00184A09">
      <w:pPr>
        <w:rPr>
          <w:sz w:val="18"/>
          <w:szCs w:val="18"/>
          <w:lang w:val="es-ES_tradnl"/>
        </w:rPr>
      </w:pPr>
    </w:p>
    <w:p w:rsidR="005D309A" w:rsidRPr="0060702E" w:rsidRDefault="005D309A" w:rsidP="005D309A">
      <w:pPr>
        <w:keepNext/>
        <w:rPr>
          <w:sz w:val="18"/>
          <w:szCs w:val="18"/>
        </w:rPr>
      </w:pPr>
      <w:r w:rsidRPr="0060702E">
        <w:rPr>
          <w:sz w:val="18"/>
          <w:szCs w:val="18"/>
        </w:rPr>
        <w:t>Non-governmental organizations provided with information at UPOV activities:</w:t>
      </w:r>
    </w:p>
    <w:p w:rsidR="005D309A" w:rsidRPr="0060702E" w:rsidRDefault="005D309A" w:rsidP="005D309A">
      <w:pPr>
        <w:keepNext/>
        <w:rPr>
          <w:sz w:val="18"/>
          <w:szCs w:val="18"/>
        </w:rPr>
      </w:pPr>
    </w:p>
    <w:p w:rsidR="005D309A" w:rsidRPr="00184A09" w:rsidRDefault="00184A09" w:rsidP="005D309A">
      <w:pPr>
        <w:ind w:left="567"/>
        <w:rPr>
          <w:sz w:val="18"/>
          <w:szCs w:val="18"/>
        </w:rPr>
      </w:pPr>
      <w:r w:rsidRPr="007C3D89">
        <w:rPr>
          <w:spacing w:val="-2"/>
          <w:sz w:val="18"/>
          <w:szCs w:val="18"/>
        </w:rPr>
        <w:t xml:space="preserve">AIPH, APBREBES, APSA, CIMMYT, CIOPORA, CropLife International, ECVC, ESA, </w:t>
      </w:r>
      <w:r w:rsidRPr="007C3D89">
        <w:rPr>
          <w:sz w:val="18"/>
          <w:szCs w:val="18"/>
        </w:rPr>
        <w:t xml:space="preserve">ISF, </w:t>
      </w:r>
      <w:r w:rsidRPr="007C3D89">
        <w:rPr>
          <w:spacing w:val="-2"/>
          <w:sz w:val="18"/>
          <w:szCs w:val="18"/>
        </w:rPr>
        <w:t>SAA</w:t>
      </w:r>
    </w:p>
    <w:p w:rsidR="005D309A" w:rsidRPr="00184A09" w:rsidRDefault="005D309A" w:rsidP="005D309A">
      <w:pPr>
        <w:rPr>
          <w:sz w:val="18"/>
          <w:szCs w:val="18"/>
        </w:rPr>
      </w:pPr>
    </w:p>
    <w:p w:rsidR="00B93594" w:rsidRDefault="00B93594" w:rsidP="005D309A">
      <w:pPr>
        <w:keepNext/>
        <w:rPr>
          <w:sz w:val="18"/>
          <w:szCs w:val="18"/>
        </w:rPr>
      </w:pPr>
    </w:p>
    <w:p w:rsidR="005D309A" w:rsidRPr="00D15962" w:rsidRDefault="005D309A" w:rsidP="005D309A">
      <w:pPr>
        <w:keepNext/>
        <w:rPr>
          <w:sz w:val="18"/>
          <w:szCs w:val="18"/>
        </w:rPr>
      </w:pPr>
      <w:r w:rsidRPr="00D15962">
        <w:rPr>
          <w:sz w:val="18"/>
          <w:szCs w:val="18"/>
        </w:rPr>
        <w:t>Location of UPOV activities:</w:t>
      </w:r>
    </w:p>
    <w:p w:rsidR="005D309A" w:rsidRPr="00D15962" w:rsidRDefault="005D309A" w:rsidP="005D309A">
      <w:pPr>
        <w:keepNext/>
        <w:rPr>
          <w:sz w:val="18"/>
          <w:szCs w:val="18"/>
        </w:rPr>
      </w:pPr>
    </w:p>
    <w:p w:rsidR="00B93594" w:rsidRDefault="00B93594" w:rsidP="005D309A">
      <w:pPr>
        <w:ind w:left="567"/>
        <w:rPr>
          <w:color w:val="000000"/>
          <w:sz w:val="18"/>
          <w:szCs w:val="18"/>
        </w:rPr>
      </w:pPr>
      <w:r w:rsidRPr="00B93594">
        <w:rPr>
          <w:color w:val="000000"/>
          <w:sz w:val="18"/>
          <w:szCs w:val="18"/>
        </w:rPr>
        <w:t>Argentina, Barbados, Brunei Darussalam, Cambodia, Canada, China, France, Germany, Guatemala, Iran (Islamic Republic of), Italy, Japan, Kazakhstan, Kenya, Malaysia, Myanmar, Netherlands, Peru, Republic of Korea, Senegal, Switzerland, Thailand, Trinidad and Tobago, United Republic of Tanzania, Uruguay, Viet Nam</w:t>
      </w:r>
    </w:p>
    <w:p w:rsidR="005D309A" w:rsidRPr="00E262FB" w:rsidRDefault="005D309A" w:rsidP="005D309A">
      <w:pPr>
        <w:ind w:left="567"/>
        <w:rPr>
          <w:color w:val="000000"/>
          <w:sz w:val="18"/>
          <w:szCs w:val="18"/>
        </w:rPr>
      </w:pPr>
      <w:r w:rsidRPr="00B93594">
        <w:rPr>
          <w:color w:val="000000"/>
          <w:sz w:val="18"/>
          <w:szCs w:val="18"/>
        </w:rPr>
        <w:t>(see Figure 2</w:t>
      </w:r>
      <w:r w:rsidR="00D8639C">
        <w:rPr>
          <w:color w:val="000000"/>
          <w:sz w:val="18"/>
          <w:szCs w:val="18"/>
        </w:rPr>
        <w:t>6</w:t>
      </w:r>
      <w:r w:rsidRPr="00B93594">
        <w:rPr>
          <w:color w:val="000000"/>
          <w:sz w:val="18"/>
          <w:szCs w:val="18"/>
        </w:rPr>
        <w:t>)</w:t>
      </w:r>
    </w:p>
    <w:p w:rsidR="005D309A" w:rsidRPr="00E262FB" w:rsidRDefault="005D309A" w:rsidP="005D309A">
      <w:pPr>
        <w:rPr>
          <w:color w:val="000000"/>
          <w:sz w:val="18"/>
          <w:szCs w:val="18"/>
        </w:rPr>
      </w:pPr>
    </w:p>
    <w:p w:rsidR="005D309A" w:rsidRPr="0060702E" w:rsidRDefault="005D309A" w:rsidP="00251FF4">
      <w:pPr>
        <w:pStyle w:val="Caption"/>
      </w:pPr>
      <w:bookmarkStart w:id="130" w:name="_Toc524595735"/>
      <w:r w:rsidRPr="007B7332">
        <w:t xml:space="preserve">Figure </w:t>
      </w:r>
      <w:r w:rsidR="000367F1" w:rsidRPr="007B7332">
        <w:rPr>
          <w:noProof/>
        </w:rPr>
        <w:fldChar w:fldCharType="begin"/>
      </w:r>
      <w:r w:rsidR="000367F1" w:rsidRPr="007B7332">
        <w:rPr>
          <w:noProof/>
        </w:rPr>
        <w:instrText xml:space="preserve"> SEQ Figure \* ARABIC </w:instrText>
      </w:r>
      <w:r w:rsidR="000367F1" w:rsidRPr="007B7332">
        <w:rPr>
          <w:noProof/>
        </w:rPr>
        <w:fldChar w:fldCharType="separate"/>
      </w:r>
      <w:r w:rsidR="009676C0">
        <w:rPr>
          <w:noProof/>
        </w:rPr>
        <w:t>26</w:t>
      </w:r>
      <w:r w:rsidR="000367F1" w:rsidRPr="007B7332">
        <w:rPr>
          <w:noProof/>
        </w:rPr>
        <w:fldChar w:fldCharType="end"/>
      </w:r>
      <w:r w:rsidRPr="007B7332">
        <w:t>.  Location of UPOV activities</w:t>
      </w:r>
      <w:bookmarkEnd w:id="130"/>
    </w:p>
    <w:p w:rsidR="005D309A" w:rsidRPr="0060702E" w:rsidRDefault="005C0E8A" w:rsidP="005D309A">
      <w:pPr>
        <w:keepNext/>
        <w:keepLines/>
        <w:widowControl w:val="0"/>
        <w:jc w:val="center"/>
        <w:rPr>
          <w:sz w:val="18"/>
          <w:szCs w:val="18"/>
        </w:rPr>
      </w:pPr>
      <w:r>
        <w:rPr>
          <w:noProof/>
        </w:rPr>
        <w:drawing>
          <wp:inline distT="0" distB="0" distL="0" distR="0" wp14:anchorId="3DD18573" wp14:editId="29F96798">
            <wp:extent cx="5335200" cy="2703600"/>
            <wp:effectExtent l="19050" t="19050" r="18415"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4_location_of_upov_activities.png"/>
                    <pic:cNvPicPr/>
                  </pic:nvPicPr>
                  <pic:blipFill>
                    <a:blip r:embed="rId48">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183591" w:rsidRPr="0060702E" w:rsidRDefault="00183591" w:rsidP="00183591">
      <w:pPr>
        <w:pStyle w:val="BodyText"/>
        <w:spacing w:after="180"/>
        <w:ind w:left="567" w:right="567"/>
        <w:rPr>
          <w:rFonts w:cs="Arial"/>
          <w:sz w:val="12"/>
          <w:szCs w:val="12"/>
        </w:rPr>
      </w:pPr>
      <w:r w:rsidRPr="0060702E">
        <w:rPr>
          <w:rFonts w:cs="Arial"/>
          <w:sz w:val="12"/>
          <w:szCs w:val="12"/>
        </w:rPr>
        <w:t>The boundaries shown on this map do not imply the expression of any opinion whatsoever on the part of UPOV concerning the legal status of any country or territory</w:t>
      </w:r>
      <w:r>
        <w:rPr>
          <w:rFonts w:cs="Arial"/>
          <w:sz w:val="12"/>
          <w:szCs w:val="12"/>
        </w:rPr>
        <w:t>.</w:t>
      </w:r>
    </w:p>
    <w:p w:rsidR="005D309A" w:rsidRPr="0060702E" w:rsidRDefault="005D309A" w:rsidP="005D309A">
      <w:pPr>
        <w:keepNext/>
        <w:keepLines/>
        <w:widowControl w:val="0"/>
        <w:jc w:val="center"/>
        <w:rPr>
          <w:sz w:val="18"/>
          <w:szCs w:val="18"/>
        </w:rPr>
      </w:pPr>
    </w:p>
    <w:p w:rsidR="00737C15" w:rsidRDefault="00737C15">
      <w:pPr>
        <w:jc w:val="left"/>
        <w:rPr>
          <w:rFonts w:eastAsiaTheme="minorEastAsia"/>
          <w:iCs/>
          <w:sz w:val="18"/>
          <w:szCs w:val="18"/>
          <w:u w:val="single"/>
        </w:rPr>
      </w:pPr>
      <w:r>
        <w:rPr>
          <w:szCs w:val="18"/>
        </w:rPr>
        <w:br w:type="page"/>
      </w:r>
    </w:p>
    <w:p w:rsidR="005D309A" w:rsidRPr="0060702E" w:rsidRDefault="005D309A" w:rsidP="005D309A">
      <w:pPr>
        <w:pStyle w:val="Heading8"/>
        <w:rPr>
          <w:szCs w:val="18"/>
        </w:rPr>
      </w:pPr>
      <w:bookmarkStart w:id="131" w:name="_Toc524595736"/>
      <w:r w:rsidRPr="0060702E">
        <w:rPr>
          <w:szCs w:val="18"/>
        </w:rPr>
        <w:lastRenderedPageBreak/>
        <w:t>(</w:t>
      </w:r>
      <w:r w:rsidR="000F3391">
        <w:rPr>
          <w:szCs w:val="18"/>
        </w:rPr>
        <w:t>b</w:t>
      </w:r>
      <w:r w:rsidRPr="0060702E">
        <w:rPr>
          <w:szCs w:val="18"/>
        </w:rPr>
        <w:t>)  States and organizations that contacted the Office of the Union for assistance in the development of legislation on plant variety protection</w:t>
      </w:r>
      <w:bookmarkEnd w:id="131"/>
    </w:p>
    <w:p w:rsidR="005D309A" w:rsidRPr="0060702E" w:rsidRDefault="005D309A" w:rsidP="005D309A">
      <w:pPr>
        <w:pStyle w:val="BodyText"/>
        <w:rPr>
          <w:sz w:val="18"/>
          <w:szCs w:val="18"/>
        </w:rPr>
      </w:pPr>
      <w:r w:rsidRPr="0060702E">
        <w:rPr>
          <w:sz w:val="18"/>
          <w:szCs w:val="18"/>
        </w:rPr>
        <w:t xml:space="preserve">Members of the Union:  </w:t>
      </w:r>
      <w:r w:rsidR="00D52B73" w:rsidRPr="009078F6">
        <w:rPr>
          <w:sz w:val="18"/>
        </w:rPr>
        <w:t xml:space="preserve">Azerbaijan, Chile, Dominican Republic, </w:t>
      </w:r>
      <w:r w:rsidR="00D52B73" w:rsidRPr="00DE7A13">
        <w:rPr>
          <w:sz w:val="18"/>
          <w:szCs w:val="18"/>
        </w:rPr>
        <w:t xml:space="preserve">Mexico, </w:t>
      </w:r>
      <w:r w:rsidR="00D52B73" w:rsidRPr="009078F6">
        <w:rPr>
          <w:sz w:val="18"/>
        </w:rPr>
        <w:t>New Zealand, Switzerland</w:t>
      </w:r>
      <w:r w:rsidR="00D52B73">
        <w:rPr>
          <w:sz w:val="18"/>
        </w:rPr>
        <w:t>,</w:t>
      </w:r>
      <w:r w:rsidR="00D52B73" w:rsidRPr="009078F6">
        <w:rPr>
          <w:sz w:val="18"/>
        </w:rPr>
        <w:t xml:space="preserve"> </w:t>
      </w:r>
      <w:r w:rsidR="00D52B73" w:rsidRPr="00DE7A13">
        <w:rPr>
          <w:sz w:val="18"/>
          <w:szCs w:val="18"/>
        </w:rPr>
        <w:t>Trinidad and Tobago and Viet Nam</w:t>
      </w:r>
    </w:p>
    <w:p w:rsidR="005D309A" w:rsidRPr="0060702E" w:rsidRDefault="005D309A" w:rsidP="005D309A">
      <w:pPr>
        <w:rPr>
          <w:sz w:val="18"/>
          <w:szCs w:val="18"/>
        </w:rPr>
      </w:pPr>
    </w:p>
    <w:p w:rsidR="00D52B73" w:rsidRDefault="005D309A" w:rsidP="005D309A">
      <w:pPr>
        <w:tabs>
          <w:tab w:val="left" w:pos="2410"/>
        </w:tabs>
        <w:rPr>
          <w:sz w:val="18"/>
          <w:szCs w:val="18"/>
        </w:rPr>
      </w:pPr>
      <w:r w:rsidRPr="0060702E">
        <w:rPr>
          <w:sz w:val="18"/>
          <w:szCs w:val="18"/>
        </w:rPr>
        <w:t xml:space="preserve">Non-members of the Union:  </w:t>
      </w:r>
      <w:r w:rsidR="00D52B73" w:rsidRPr="009078F6">
        <w:rPr>
          <w:sz w:val="18"/>
          <w:szCs w:val="18"/>
        </w:rPr>
        <w:t xml:space="preserve">ARIPO, Barbados, </w:t>
      </w:r>
      <w:r w:rsidR="00D52B73" w:rsidRPr="00DE7A13">
        <w:rPr>
          <w:sz w:val="18"/>
          <w:szCs w:val="18"/>
        </w:rPr>
        <w:t xml:space="preserve">Cambodia, Egypt, Iran (Islamic Republic of), Guatemala, </w:t>
      </w:r>
      <w:r w:rsidR="00D52B73" w:rsidRPr="009078F6">
        <w:rPr>
          <w:sz w:val="18"/>
          <w:szCs w:val="18"/>
        </w:rPr>
        <w:t xml:space="preserve">Jamaica, </w:t>
      </w:r>
      <w:r w:rsidR="00D52B73" w:rsidRPr="00DE7A13">
        <w:rPr>
          <w:sz w:val="18"/>
          <w:szCs w:val="18"/>
        </w:rPr>
        <w:t>Kazakhstan, Lao People</w:t>
      </w:r>
      <w:r w:rsidR="00D52B73">
        <w:rPr>
          <w:sz w:val="18"/>
          <w:szCs w:val="18"/>
        </w:rPr>
        <w:t>’</w:t>
      </w:r>
      <w:r w:rsidR="00D52B73" w:rsidRPr="00DE7A13">
        <w:rPr>
          <w:sz w:val="18"/>
          <w:szCs w:val="18"/>
        </w:rPr>
        <w:t>s Democratic Republic, Liechtenstein, Malaysia, Mauritius</w:t>
      </w:r>
      <w:r w:rsidR="00D52B73">
        <w:rPr>
          <w:sz w:val="18"/>
          <w:szCs w:val="18"/>
        </w:rPr>
        <w:t>,</w:t>
      </w:r>
      <w:r w:rsidR="00D52B73" w:rsidRPr="00DE7A13">
        <w:rPr>
          <w:sz w:val="18"/>
          <w:szCs w:val="18"/>
        </w:rPr>
        <w:t xml:space="preserve"> Myanmar</w:t>
      </w:r>
      <w:r w:rsidR="00D52B73">
        <w:rPr>
          <w:sz w:val="18"/>
          <w:szCs w:val="18"/>
        </w:rPr>
        <w:t xml:space="preserve"> and Nigeria</w:t>
      </w:r>
    </w:p>
    <w:p w:rsidR="00E44477" w:rsidRDefault="00E44477" w:rsidP="005D309A">
      <w:pPr>
        <w:tabs>
          <w:tab w:val="left" w:pos="2410"/>
        </w:tabs>
        <w:rPr>
          <w:sz w:val="18"/>
          <w:szCs w:val="18"/>
        </w:rPr>
      </w:pPr>
    </w:p>
    <w:p w:rsidR="005D309A" w:rsidRPr="0060702E" w:rsidRDefault="005D309A" w:rsidP="005D309A">
      <w:pPr>
        <w:tabs>
          <w:tab w:val="left" w:pos="2410"/>
        </w:tabs>
        <w:rPr>
          <w:sz w:val="18"/>
          <w:szCs w:val="18"/>
        </w:rPr>
      </w:pPr>
      <w:r w:rsidRPr="0060702E">
        <w:rPr>
          <w:sz w:val="18"/>
          <w:szCs w:val="18"/>
        </w:rPr>
        <w:t>(see Figure 2</w:t>
      </w:r>
      <w:r w:rsidR="00D8639C">
        <w:rPr>
          <w:sz w:val="18"/>
          <w:szCs w:val="18"/>
        </w:rPr>
        <w:t>7</w:t>
      </w:r>
      <w:r w:rsidRPr="0060702E">
        <w:rPr>
          <w:sz w:val="18"/>
          <w:szCs w:val="18"/>
        </w:rPr>
        <w:t>)</w:t>
      </w:r>
    </w:p>
    <w:p w:rsidR="005D309A" w:rsidRDefault="005D309A" w:rsidP="005D309A">
      <w:pPr>
        <w:rPr>
          <w:color w:val="000000"/>
          <w:sz w:val="18"/>
          <w:szCs w:val="18"/>
        </w:rPr>
      </w:pPr>
    </w:p>
    <w:p w:rsidR="005D309A" w:rsidRPr="0060702E" w:rsidRDefault="005D309A" w:rsidP="005D309A">
      <w:pPr>
        <w:rPr>
          <w:color w:val="000000"/>
          <w:sz w:val="18"/>
          <w:szCs w:val="18"/>
        </w:rPr>
      </w:pPr>
    </w:p>
    <w:p w:rsidR="005D309A" w:rsidRPr="0060702E" w:rsidRDefault="005D309A" w:rsidP="005D309A">
      <w:pPr>
        <w:pStyle w:val="Heading8"/>
        <w:rPr>
          <w:szCs w:val="18"/>
        </w:rPr>
      </w:pPr>
      <w:bookmarkStart w:id="132" w:name="_Toc524595737"/>
      <w:r w:rsidRPr="0060702E">
        <w:rPr>
          <w:szCs w:val="18"/>
        </w:rPr>
        <w:t>(</w:t>
      </w:r>
      <w:r w:rsidR="000F3391">
        <w:rPr>
          <w:szCs w:val="18"/>
        </w:rPr>
        <w:t>c</w:t>
      </w:r>
      <w:r w:rsidRPr="0060702E">
        <w:rPr>
          <w:szCs w:val="18"/>
        </w:rPr>
        <w:t>)  States and organizations that initiated with the Council of UPOV the procedure for becoming members of the Union</w:t>
      </w:r>
      <w:bookmarkEnd w:id="132"/>
    </w:p>
    <w:p w:rsidR="005D309A" w:rsidRPr="00F36ACE" w:rsidRDefault="00D52B73" w:rsidP="005D309A">
      <w:pPr>
        <w:rPr>
          <w:rFonts w:cs="Arial"/>
          <w:b/>
          <w:snapToGrid w:val="0"/>
          <w:color w:val="000000"/>
          <w:sz w:val="18"/>
          <w:szCs w:val="24"/>
        </w:rPr>
      </w:pPr>
      <w:r w:rsidRPr="00DE7A13">
        <w:rPr>
          <w:sz w:val="18"/>
          <w:szCs w:val="18"/>
        </w:rPr>
        <w:t>Brunei Darussalam, Guatemala and Myanmar</w:t>
      </w:r>
    </w:p>
    <w:p w:rsidR="00E44477" w:rsidRDefault="00E44477" w:rsidP="005D309A">
      <w:pPr>
        <w:rPr>
          <w:rFonts w:cs="Arial"/>
          <w:snapToGrid w:val="0"/>
          <w:color w:val="000000"/>
          <w:sz w:val="18"/>
          <w:szCs w:val="24"/>
        </w:rPr>
      </w:pPr>
    </w:p>
    <w:p w:rsidR="005D309A" w:rsidRPr="0060702E" w:rsidRDefault="005D309A" w:rsidP="005D309A">
      <w:pPr>
        <w:rPr>
          <w:rFonts w:cs="Arial"/>
          <w:snapToGrid w:val="0"/>
          <w:color w:val="000000"/>
          <w:sz w:val="18"/>
          <w:szCs w:val="24"/>
        </w:rPr>
      </w:pPr>
      <w:r>
        <w:rPr>
          <w:rFonts w:cs="Arial"/>
          <w:snapToGrid w:val="0"/>
          <w:color w:val="000000"/>
          <w:sz w:val="18"/>
          <w:szCs w:val="24"/>
        </w:rPr>
        <w:t>(see Figure 2</w:t>
      </w:r>
      <w:r w:rsidR="00D8639C">
        <w:rPr>
          <w:rFonts w:cs="Arial"/>
          <w:snapToGrid w:val="0"/>
          <w:color w:val="000000"/>
          <w:sz w:val="18"/>
          <w:szCs w:val="24"/>
        </w:rPr>
        <w:t>7</w:t>
      </w:r>
      <w:r>
        <w:rPr>
          <w:rFonts w:cs="Arial"/>
          <w:snapToGrid w:val="0"/>
          <w:color w:val="000000"/>
          <w:sz w:val="18"/>
          <w:szCs w:val="24"/>
        </w:rPr>
        <w:t>)</w:t>
      </w:r>
    </w:p>
    <w:p w:rsidR="00F36ACE" w:rsidRDefault="00F36ACE">
      <w:pPr>
        <w:jc w:val="left"/>
        <w:rPr>
          <w:rFonts w:cs="Arial"/>
          <w:i/>
          <w:snapToGrid w:val="0"/>
          <w:color w:val="000000"/>
          <w:sz w:val="18"/>
          <w:szCs w:val="24"/>
        </w:rPr>
      </w:pPr>
    </w:p>
    <w:p w:rsidR="00E5763C" w:rsidRDefault="00E5763C">
      <w:pPr>
        <w:jc w:val="left"/>
        <w:rPr>
          <w:rFonts w:cs="Arial"/>
          <w:i/>
          <w:snapToGrid w:val="0"/>
          <w:color w:val="000000"/>
          <w:sz w:val="18"/>
          <w:szCs w:val="24"/>
        </w:rPr>
      </w:pPr>
    </w:p>
    <w:p w:rsidR="005D309A" w:rsidRPr="0060702E" w:rsidRDefault="005D309A" w:rsidP="00251FF4">
      <w:pPr>
        <w:pStyle w:val="Caption"/>
        <w:rPr>
          <w:rFonts w:cs="Arial"/>
          <w:snapToGrid w:val="0"/>
          <w:color w:val="000000"/>
          <w:szCs w:val="24"/>
        </w:rPr>
      </w:pPr>
      <w:bookmarkStart w:id="133" w:name="_Toc524595738"/>
      <w:r w:rsidRPr="003C411A">
        <w:rPr>
          <w:rFonts w:cs="Arial"/>
          <w:snapToGrid w:val="0"/>
          <w:color w:val="000000"/>
          <w:szCs w:val="24"/>
        </w:rPr>
        <w:t>F</w:t>
      </w:r>
      <w:r w:rsidRPr="003C411A">
        <w:t xml:space="preserve">igure </w:t>
      </w:r>
      <w:r w:rsidR="000367F1" w:rsidRPr="003C411A">
        <w:rPr>
          <w:noProof/>
        </w:rPr>
        <w:fldChar w:fldCharType="begin"/>
      </w:r>
      <w:r w:rsidR="000367F1" w:rsidRPr="003C411A">
        <w:rPr>
          <w:noProof/>
        </w:rPr>
        <w:instrText xml:space="preserve"> SEQ Figure \* ARABIC </w:instrText>
      </w:r>
      <w:r w:rsidR="000367F1" w:rsidRPr="003C411A">
        <w:rPr>
          <w:noProof/>
        </w:rPr>
        <w:fldChar w:fldCharType="separate"/>
      </w:r>
      <w:r w:rsidR="009676C0">
        <w:rPr>
          <w:noProof/>
        </w:rPr>
        <w:t>27</w:t>
      </w:r>
      <w:r w:rsidR="000367F1" w:rsidRPr="003C411A">
        <w:rPr>
          <w:noProof/>
        </w:rPr>
        <w:fldChar w:fldCharType="end"/>
      </w:r>
      <w:r w:rsidRPr="003C411A">
        <w:t>.  States and organizations that contacted the Office of the Union for assistance in the development of legislation on plant variety protection and States and organizations that initiated with the Council of UPOV the procedure for becoming members of the Union</w:t>
      </w:r>
      <w:bookmarkEnd w:id="133"/>
    </w:p>
    <w:p w:rsidR="005D309A" w:rsidRPr="0060702E" w:rsidRDefault="00982F6A" w:rsidP="005D309A">
      <w:pPr>
        <w:jc w:val="center"/>
        <w:rPr>
          <w:rFonts w:cs="Arial"/>
          <w:snapToGrid w:val="0"/>
          <w:color w:val="000000"/>
          <w:sz w:val="18"/>
          <w:szCs w:val="24"/>
        </w:rPr>
      </w:pPr>
      <w:r>
        <w:rPr>
          <w:rFonts w:cs="Arial"/>
          <w:noProof/>
          <w:color w:val="000000"/>
          <w:sz w:val="18"/>
          <w:szCs w:val="24"/>
        </w:rPr>
        <w:drawing>
          <wp:inline distT="0" distB="0" distL="0" distR="0">
            <wp:extent cx="6120765" cy="31013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5_devt_of_legislation_or_procedure_to_become_member.png"/>
                    <pic:cNvPicPr/>
                  </pic:nvPicPr>
                  <pic:blipFill>
                    <a:blip r:embed="rId49">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p w:rsidR="00183591" w:rsidRPr="0060702E" w:rsidRDefault="00183591" w:rsidP="00183591">
      <w:pPr>
        <w:pStyle w:val="BodyText"/>
        <w:spacing w:after="180"/>
        <w:ind w:left="567" w:right="567"/>
        <w:rPr>
          <w:rFonts w:cs="Arial"/>
          <w:sz w:val="12"/>
          <w:szCs w:val="12"/>
        </w:rPr>
      </w:pPr>
      <w:r w:rsidRPr="0060702E">
        <w:rPr>
          <w:rFonts w:cs="Arial"/>
          <w:sz w:val="12"/>
          <w:szCs w:val="12"/>
        </w:rPr>
        <w:t>The boundaries shown on this map do not imply the expression of any opinion whatsoever on the part of UPOV concerning the legal status of any country or territory</w:t>
      </w:r>
      <w:r>
        <w:rPr>
          <w:rFonts w:cs="Arial"/>
          <w:sz w:val="12"/>
          <w:szCs w:val="12"/>
        </w:rPr>
        <w:t>.</w:t>
      </w:r>
    </w:p>
    <w:p w:rsidR="005D309A" w:rsidRDefault="00982F6A" w:rsidP="005D309A">
      <w:pPr>
        <w:ind w:left="812" w:right="741" w:hanging="425"/>
        <w:jc w:val="left"/>
        <w:rPr>
          <w:sz w:val="16"/>
          <w:szCs w:val="16"/>
        </w:rPr>
      </w:pPr>
      <w:r>
        <w:rPr>
          <w:noProof/>
        </w:rPr>
        <w:drawing>
          <wp:inline distT="0" distB="0" distL="0" distR="0" wp14:anchorId="302FEBB3" wp14:editId="3971F490">
            <wp:extent cx="115200" cy="115200"/>
            <wp:effectExtent l="19050" t="19050" r="1841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15200" cy="115200"/>
                    </a:xfrm>
                    <a:prstGeom prst="rect">
                      <a:avLst/>
                    </a:prstGeom>
                    <a:ln>
                      <a:solidFill>
                        <a:schemeClr val="tx1"/>
                      </a:solidFill>
                    </a:ln>
                  </pic:spPr>
                </pic:pic>
              </a:graphicData>
            </a:graphic>
          </wp:inline>
        </w:drawing>
      </w:r>
      <w:r w:rsidR="005D309A" w:rsidRPr="0060702E">
        <w:rPr>
          <w:sz w:val="16"/>
          <w:szCs w:val="16"/>
        </w:rPr>
        <w:tab/>
        <w:t>States and organizations that initiated with the Council of UPOV the proced</w:t>
      </w:r>
      <w:r w:rsidR="00B12EDB">
        <w:rPr>
          <w:sz w:val="16"/>
          <w:szCs w:val="16"/>
        </w:rPr>
        <w:t>ure for becoming members of the </w:t>
      </w:r>
      <w:r w:rsidR="005D309A" w:rsidRPr="0060702E">
        <w:rPr>
          <w:sz w:val="16"/>
          <w:szCs w:val="16"/>
        </w:rPr>
        <w:t xml:space="preserve">Union </w:t>
      </w:r>
    </w:p>
    <w:p w:rsidR="007532CF" w:rsidRDefault="007532CF" w:rsidP="005D309A">
      <w:pPr>
        <w:ind w:left="812" w:right="741" w:hanging="425"/>
        <w:jc w:val="left"/>
        <w:rPr>
          <w:sz w:val="16"/>
          <w:szCs w:val="16"/>
        </w:rPr>
      </w:pPr>
    </w:p>
    <w:p w:rsidR="005D309A" w:rsidRPr="0060702E" w:rsidRDefault="00982F6A" w:rsidP="005D309A">
      <w:pPr>
        <w:ind w:left="812" w:right="741" w:hanging="425"/>
        <w:jc w:val="left"/>
        <w:rPr>
          <w:sz w:val="16"/>
          <w:szCs w:val="16"/>
        </w:rPr>
      </w:pPr>
      <w:r>
        <w:rPr>
          <w:noProof/>
        </w:rPr>
        <w:drawing>
          <wp:inline distT="0" distB="0" distL="0" distR="0" wp14:anchorId="7DBB20E3" wp14:editId="0EE99589">
            <wp:extent cx="115200" cy="115200"/>
            <wp:effectExtent l="19050" t="19050" r="18415"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5200" cy="115200"/>
                    </a:xfrm>
                    <a:prstGeom prst="rect">
                      <a:avLst/>
                    </a:prstGeom>
                    <a:ln>
                      <a:solidFill>
                        <a:schemeClr val="tx1"/>
                      </a:solidFill>
                    </a:ln>
                  </pic:spPr>
                </pic:pic>
              </a:graphicData>
            </a:graphic>
          </wp:inline>
        </w:drawing>
      </w:r>
      <w:r w:rsidR="005D309A" w:rsidRPr="0060702E">
        <w:rPr>
          <w:sz w:val="16"/>
          <w:szCs w:val="16"/>
        </w:rPr>
        <w:tab/>
        <w:t>States and organizations that contacted the Office of the Union for assistance in the development of legislation on plant variety protection</w:t>
      </w:r>
    </w:p>
    <w:p w:rsidR="005D309A" w:rsidRPr="0060702E" w:rsidRDefault="005D309A" w:rsidP="005D309A">
      <w:pPr>
        <w:jc w:val="center"/>
        <w:rPr>
          <w:sz w:val="18"/>
          <w:szCs w:val="18"/>
        </w:rPr>
      </w:pPr>
    </w:p>
    <w:p w:rsidR="005D309A" w:rsidRDefault="005D309A" w:rsidP="005D309A">
      <w:pPr>
        <w:jc w:val="left"/>
        <w:rPr>
          <w:iCs/>
          <w:sz w:val="18"/>
          <w:szCs w:val="18"/>
          <w:u w:val="single"/>
        </w:rPr>
      </w:pPr>
    </w:p>
    <w:p w:rsidR="00E17EFA" w:rsidRDefault="00E17EFA">
      <w:pPr>
        <w:jc w:val="left"/>
        <w:rPr>
          <w:rFonts w:eastAsiaTheme="minorEastAsia"/>
          <w:iCs/>
          <w:sz w:val="18"/>
          <w:szCs w:val="18"/>
          <w:u w:val="single"/>
        </w:rPr>
      </w:pPr>
      <w:r>
        <w:rPr>
          <w:szCs w:val="18"/>
        </w:rPr>
        <w:br w:type="page"/>
      </w:r>
    </w:p>
    <w:p w:rsidR="005D309A" w:rsidRPr="0060702E" w:rsidRDefault="005D309A" w:rsidP="005D309A">
      <w:pPr>
        <w:pStyle w:val="Heading8"/>
        <w:rPr>
          <w:szCs w:val="18"/>
        </w:rPr>
      </w:pPr>
      <w:bookmarkStart w:id="134" w:name="_Toc524595739"/>
      <w:r w:rsidRPr="0060702E">
        <w:rPr>
          <w:szCs w:val="18"/>
        </w:rPr>
        <w:lastRenderedPageBreak/>
        <w:t>(</w:t>
      </w:r>
      <w:r w:rsidR="000F3391">
        <w:rPr>
          <w:szCs w:val="18"/>
        </w:rPr>
        <w:t>d</w:t>
      </w:r>
      <w:r w:rsidRPr="0060702E">
        <w:rPr>
          <w:szCs w:val="18"/>
        </w:rPr>
        <w:t>)  Participation in UPOV awareness-raising activities, or activities involving UPOV staff or UPOV trainers on behalf of UPOV staff</w:t>
      </w:r>
      <w:bookmarkEnd w:id="134"/>
      <w:r w:rsidRPr="0060702E">
        <w:rPr>
          <w:szCs w:val="18"/>
        </w:rPr>
        <w:t xml:space="preserve"> </w:t>
      </w:r>
    </w:p>
    <w:p w:rsidR="005D309A" w:rsidRDefault="005D309A" w:rsidP="005D309A">
      <w:pPr>
        <w:ind w:left="426" w:hanging="426"/>
        <w:rPr>
          <w:sz w:val="18"/>
        </w:rPr>
      </w:pPr>
      <w:r w:rsidRPr="009D74AE">
        <w:rPr>
          <w:sz w:val="18"/>
        </w:rPr>
        <w:t>(i)</w:t>
      </w:r>
      <w:r>
        <w:rPr>
          <w:sz w:val="18"/>
        </w:rPr>
        <w:tab/>
        <w:t>A</w:t>
      </w:r>
      <w:r w:rsidRPr="009D74AE">
        <w:rPr>
          <w:sz w:val="18"/>
        </w:rPr>
        <w:t>ctivities organized by, or with, UPOV:   see (b) above</w:t>
      </w:r>
    </w:p>
    <w:p w:rsidR="005D309A" w:rsidRPr="009D74AE" w:rsidRDefault="005D309A" w:rsidP="005D309A">
      <w:pPr>
        <w:ind w:left="426" w:hanging="426"/>
        <w:rPr>
          <w:sz w:val="18"/>
        </w:rPr>
      </w:pPr>
    </w:p>
    <w:p w:rsidR="005D309A" w:rsidRPr="009D74AE" w:rsidRDefault="005D309A" w:rsidP="005D309A">
      <w:pPr>
        <w:ind w:left="426" w:hanging="426"/>
        <w:rPr>
          <w:sz w:val="18"/>
        </w:rPr>
      </w:pPr>
      <w:r w:rsidRPr="009D74AE">
        <w:rPr>
          <w:sz w:val="18"/>
        </w:rPr>
        <w:t>(ii</w:t>
      </w:r>
      <w:r>
        <w:rPr>
          <w:sz w:val="18"/>
        </w:rPr>
        <w:t>)</w:t>
      </w:r>
      <w:r>
        <w:rPr>
          <w:sz w:val="18"/>
        </w:rPr>
        <w:tab/>
      </w:r>
      <w:r w:rsidRPr="009D74AE">
        <w:rPr>
          <w:sz w:val="18"/>
        </w:rPr>
        <w:t>Activities/meetings in which UPO</w:t>
      </w:r>
      <w:r>
        <w:rPr>
          <w:sz w:val="18"/>
        </w:rPr>
        <w:t>V participated:   see Figure 2</w:t>
      </w:r>
      <w:r w:rsidR="00D8639C">
        <w:rPr>
          <w:sz w:val="18"/>
        </w:rPr>
        <w:t>8</w:t>
      </w:r>
    </w:p>
    <w:p w:rsidR="005D309A" w:rsidRDefault="005D309A" w:rsidP="005D309A">
      <w:pPr>
        <w:jc w:val="left"/>
        <w:rPr>
          <w:color w:val="000000"/>
          <w:sz w:val="18"/>
          <w:szCs w:val="18"/>
        </w:rPr>
      </w:pPr>
    </w:p>
    <w:p w:rsidR="005D309A" w:rsidRDefault="005D309A" w:rsidP="005D309A">
      <w:pPr>
        <w:jc w:val="left"/>
        <w:rPr>
          <w:color w:val="000000"/>
          <w:sz w:val="18"/>
          <w:szCs w:val="18"/>
        </w:rPr>
      </w:pPr>
    </w:p>
    <w:p w:rsidR="005D309A" w:rsidRDefault="005D309A" w:rsidP="007C3D89">
      <w:pPr>
        <w:jc w:val="left"/>
        <w:rPr>
          <w:szCs w:val="18"/>
        </w:rPr>
      </w:pPr>
      <w:r w:rsidRPr="0060702E">
        <w:rPr>
          <w:color w:val="000000"/>
          <w:sz w:val="18"/>
          <w:szCs w:val="18"/>
        </w:rPr>
        <w:t>Location of activities/meetings where UPOV made presentations:</w:t>
      </w:r>
      <w:r w:rsidR="007C3D89">
        <w:rPr>
          <w:color w:val="000000"/>
          <w:sz w:val="18"/>
          <w:szCs w:val="18"/>
        </w:rPr>
        <w:t xml:space="preserve"> </w:t>
      </w:r>
    </w:p>
    <w:p w:rsidR="007C3D89" w:rsidRPr="0060702E" w:rsidRDefault="007C3D89" w:rsidP="007C3D89">
      <w:pPr>
        <w:jc w:val="left"/>
        <w:rPr>
          <w:sz w:val="18"/>
          <w:szCs w:val="18"/>
        </w:rPr>
      </w:pPr>
    </w:p>
    <w:p w:rsidR="005D309A" w:rsidRPr="0060702E" w:rsidRDefault="007C3D89" w:rsidP="005D309A">
      <w:pPr>
        <w:ind w:left="567"/>
        <w:rPr>
          <w:sz w:val="18"/>
          <w:szCs w:val="18"/>
        </w:rPr>
      </w:pPr>
      <w:r w:rsidRPr="007C3D89">
        <w:rPr>
          <w:sz w:val="18"/>
        </w:rPr>
        <w:t>Australia, Belgium, Bolivia (Plurinational State of), Cameroon, China, Côte d'Ivoire, Denmark, France, Ghana, Japan, Kenya, Morocco, Myanmar, Netherlands, Paraguay, Peru, Republic of Korea, Russian Federation, Rwanda, Serbia, Sierra Leone, Spain, Switzerland, Togo, United Kingdom, United S</w:t>
      </w:r>
      <w:r>
        <w:rPr>
          <w:sz w:val="18"/>
        </w:rPr>
        <w:t>tates of America, Uruguay, Viet </w:t>
      </w:r>
      <w:r w:rsidRPr="007C3D89">
        <w:rPr>
          <w:sz w:val="18"/>
        </w:rPr>
        <w:t>Nam, Zimbabwe</w:t>
      </w:r>
    </w:p>
    <w:p w:rsidR="005D309A" w:rsidRDefault="005D309A" w:rsidP="005D309A">
      <w:pPr>
        <w:rPr>
          <w:sz w:val="18"/>
          <w:szCs w:val="18"/>
        </w:rPr>
      </w:pPr>
    </w:p>
    <w:p w:rsidR="005D309A" w:rsidRPr="0060702E" w:rsidRDefault="005D309A" w:rsidP="00251FF4">
      <w:pPr>
        <w:pStyle w:val="Caption"/>
      </w:pPr>
      <w:bookmarkStart w:id="135" w:name="_Toc524595740"/>
      <w:r w:rsidRPr="007F3612">
        <w:t xml:space="preserve">Figure </w:t>
      </w:r>
      <w:r w:rsidR="000367F1" w:rsidRPr="007F3612">
        <w:rPr>
          <w:noProof/>
        </w:rPr>
        <w:fldChar w:fldCharType="begin"/>
      </w:r>
      <w:r w:rsidR="000367F1" w:rsidRPr="007F3612">
        <w:rPr>
          <w:noProof/>
        </w:rPr>
        <w:instrText xml:space="preserve"> SEQ Figure \* ARABIC </w:instrText>
      </w:r>
      <w:r w:rsidR="000367F1" w:rsidRPr="007F3612">
        <w:rPr>
          <w:noProof/>
        </w:rPr>
        <w:fldChar w:fldCharType="separate"/>
      </w:r>
      <w:r w:rsidR="009676C0">
        <w:rPr>
          <w:noProof/>
        </w:rPr>
        <w:t>28</w:t>
      </w:r>
      <w:r w:rsidR="000367F1" w:rsidRPr="007F3612">
        <w:rPr>
          <w:noProof/>
        </w:rPr>
        <w:fldChar w:fldCharType="end"/>
      </w:r>
      <w:r w:rsidRPr="007F3612">
        <w:t>.  Location of activities/meetings where UPOV made presentations</w:t>
      </w:r>
      <w:bookmarkEnd w:id="135"/>
    </w:p>
    <w:p w:rsidR="005D309A" w:rsidRPr="0060702E" w:rsidRDefault="00DC5444" w:rsidP="005D309A">
      <w:pPr>
        <w:jc w:val="center"/>
        <w:rPr>
          <w:sz w:val="18"/>
          <w:szCs w:val="18"/>
        </w:rPr>
      </w:pPr>
      <w:r>
        <w:rPr>
          <w:noProof/>
        </w:rPr>
        <w:drawing>
          <wp:inline distT="0" distB="0" distL="0" distR="0" wp14:anchorId="3685570B" wp14:editId="34691152">
            <wp:extent cx="5335200" cy="2703600"/>
            <wp:effectExtent l="19050" t="19050" r="18415" b="209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8_location_of_activities_where_upov_made_presentations.png"/>
                    <pic:cNvPicPr/>
                  </pic:nvPicPr>
                  <pic:blipFill>
                    <a:blip r:embed="rId50">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183591" w:rsidRPr="0060702E" w:rsidRDefault="00183591" w:rsidP="00183591">
      <w:pPr>
        <w:pStyle w:val="BodyText"/>
        <w:spacing w:after="180"/>
        <w:ind w:left="567" w:right="567"/>
        <w:rPr>
          <w:rFonts w:cs="Arial"/>
          <w:sz w:val="12"/>
          <w:szCs w:val="12"/>
        </w:rPr>
      </w:pPr>
      <w:r w:rsidRPr="0060702E">
        <w:rPr>
          <w:rFonts w:cs="Arial"/>
          <w:sz w:val="12"/>
          <w:szCs w:val="12"/>
        </w:rPr>
        <w:t>The boundaries shown on this map do not imply the expression of any opinion whatsoever on the part of UPOV concerning the legal status of any country or territory</w:t>
      </w:r>
      <w:r>
        <w:rPr>
          <w:rFonts w:cs="Arial"/>
          <w:sz w:val="12"/>
          <w:szCs w:val="12"/>
        </w:rPr>
        <w:t>.</w:t>
      </w:r>
    </w:p>
    <w:p w:rsidR="00654553" w:rsidRDefault="00654553" w:rsidP="00654553"/>
    <w:p w:rsidR="00654553" w:rsidRPr="00654553" w:rsidRDefault="00654553" w:rsidP="00654553"/>
    <w:p w:rsidR="005D309A" w:rsidRPr="0060702E" w:rsidRDefault="005D309A" w:rsidP="005D309A">
      <w:pPr>
        <w:pStyle w:val="Heading6"/>
        <w:keepNext/>
        <w:keepLines/>
      </w:pPr>
      <w:bookmarkStart w:id="136" w:name="_Toc524595741"/>
      <w:r w:rsidRPr="0060702E">
        <w:t>2.  Assistance in drafting legislation on plant variety protection in accordance with the 1991 Act of the UPOV Convention</w:t>
      </w:r>
      <w:bookmarkEnd w:id="136"/>
    </w:p>
    <w:p w:rsidR="005D309A" w:rsidRPr="0060702E" w:rsidRDefault="005D309A" w:rsidP="005D309A">
      <w:pPr>
        <w:keepNext/>
        <w:keepLines/>
        <w:widowControl w:val="0"/>
        <w:jc w:val="left"/>
      </w:pPr>
    </w:p>
    <w:p w:rsidR="005D309A" w:rsidRPr="0060702E" w:rsidRDefault="005D309A" w:rsidP="005D309A">
      <w:pPr>
        <w:pStyle w:val="Heading8"/>
        <w:keepNext/>
        <w:keepLines/>
      </w:pPr>
      <w:bookmarkStart w:id="137" w:name="_Toc336339209"/>
      <w:bookmarkStart w:id="138" w:name="_Toc524595742"/>
      <w:r w:rsidRPr="006926F6">
        <w:t>(a)  States and organizations provided with comments on laws</w:t>
      </w:r>
      <w:bookmarkEnd w:id="137"/>
      <w:r w:rsidRPr="006926F6">
        <w:rPr>
          <w:rStyle w:val="FootnoteReference"/>
        </w:rPr>
        <w:footnoteReference w:id="3"/>
      </w:r>
      <w:bookmarkEnd w:id="138"/>
    </w:p>
    <w:p w:rsidR="00E17EFA" w:rsidRPr="00E17EFA" w:rsidRDefault="00E17EFA" w:rsidP="00E17EFA">
      <w:pPr>
        <w:rPr>
          <w:sz w:val="18"/>
        </w:rPr>
      </w:pPr>
      <w:r w:rsidRPr="00E17EFA">
        <w:rPr>
          <w:sz w:val="18"/>
        </w:rPr>
        <w:t xml:space="preserve">Members of the Union:  Azerbaijan, Chile, Mexico, Switzerland, Trinidad and Tobago, and </w:t>
      </w:r>
      <w:r w:rsidRPr="00E17EFA">
        <w:rPr>
          <w:rFonts w:eastAsiaTheme="minorEastAsia"/>
          <w:sz w:val="18"/>
        </w:rPr>
        <w:t>Viet Nam</w:t>
      </w:r>
    </w:p>
    <w:p w:rsidR="00E17EFA" w:rsidRPr="00E17EFA" w:rsidRDefault="00E17EFA" w:rsidP="00E17EFA">
      <w:pPr>
        <w:rPr>
          <w:sz w:val="18"/>
        </w:rPr>
      </w:pPr>
    </w:p>
    <w:p w:rsidR="00E17EFA" w:rsidRPr="00E17EFA" w:rsidRDefault="00E17EFA" w:rsidP="00E17EFA">
      <w:pPr>
        <w:rPr>
          <w:sz w:val="18"/>
        </w:rPr>
      </w:pPr>
      <w:r w:rsidRPr="00E17EFA">
        <w:rPr>
          <w:sz w:val="18"/>
        </w:rPr>
        <w:t xml:space="preserve">Non-members of the Union:  </w:t>
      </w:r>
      <w:r w:rsidRPr="00E17EFA">
        <w:rPr>
          <w:rFonts w:eastAsiaTheme="minorEastAsia"/>
          <w:sz w:val="18"/>
        </w:rPr>
        <w:t xml:space="preserve">ARIPO, </w:t>
      </w:r>
      <w:r w:rsidRPr="00E17EFA">
        <w:rPr>
          <w:sz w:val="18"/>
        </w:rPr>
        <w:t xml:space="preserve">Barbados, </w:t>
      </w:r>
      <w:r w:rsidRPr="00E17EFA">
        <w:rPr>
          <w:rFonts w:eastAsiaTheme="minorEastAsia"/>
          <w:sz w:val="18"/>
        </w:rPr>
        <w:t xml:space="preserve">Cambodia, Egypt, Iran (Islamic Republic of), </w:t>
      </w:r>
      <w:r w:rsidRPr="00E17EFA">
        <w:rPr>
          <w:sz w:val="18"/>
        </w:rPr>
        <w:t xml:space="preserve">Jamaica, </w:t>
      </w:r>
      <w:r w:rsidRPr="00E17EFA">
        <w:rPr>
          <w:rFonts w:eastAsiaTheme="minorEastAsia"/>
          <w:sz w:val="18"/>
        </w:rPr>
        <w:t>Kazakhstan, Lao People’s Democratic Republic, Liechtenstein, Malaysia, Mauritius, Myanmar and Nigeria</w:t>
      </w:r>
    </w:p>
    <w:p w:rsidR="005D309A" w:rsidRPr="00E17EFA" w:rsidRDefault="005D309A" w:rsidP="00E17EFA">
      <w:pPr>
        <w:rPr>
          <w:sz w:val="18"/>
        </w:rPr>
      </w:pPr>
    </w:p>
    <w:p w:rsidR="005D309A" w:rsidRDefault="005D309A" w:rsidP="005D309A">
      <w:pPr>
        <w:tabs>
          <w:tab w:val="left" w:pos="2410"/>
        </w:tabs>
        <w:jc w:val="left"/>
        <w:rPr>
          <w:i/>
          <w:color w:val="000000"/>
          <w:sz w:val="18"/>
          <w:szCs w:val="18"/>
        </w:rPr>
      </w:pPr>
      <w:r w:rsidRPr="00225C3F">
        <w:rPr>
          <w:sz w:val="18"/>
          <w:szCs w:val="18"/>
        </w:rPr>
        <w:t xml:space="preserve">(see Figure </w:t>
      </w:r>
      <w:r w:rsidR="00D8639C" w:rsidRPr="00225C3F">
        <w:rPr>
          <w:sz w:val="18"/>
          <w:szCs w:val="18"/>
        </w:rPr>
        <w:t>30</w:t>
      </w:r>
      <w:r w:rsidRPr="00225C3F">
        <w:rPr>
          <w:sz w:val="18"/>
          <w:szCs w:val="18"/>
        </w:rPr>
        <w:t>)</w:t>
      </w:r>
    </w:p>
    <w:p w:rsidR="005D309A" w:rsidRDefault="005D309A" w:rsidP="005D309A">
      <w:pPr>
        <w:tabs>
          <w:tab w:val="left" w:pos="2410"/>
        </w:tabs>
        <w:jc w:val="left"/>
        <w:rPr>
          <w:i/>
          <w:color w:val="000000"/>
          <w:sz w:val="18"/>
          <w:szCs w:val="18"/>
        </w:rPr>
      </w:pPr>
    </w:p>
    <w:p w:rsidR="00E17EFA" w:rsidRPr="0060702E" w:rsidRDefault="00E17EFA" w:rsidP="005D309A">
      <w:pPr>
        <w:tabs>
          <w:tab w:val="left" w:pos="2410"/>
        </w:tabs>
        <w:jc w:val="left"/>
        <w:rPr>
          <w:i/>
          <w:color w:val="000000"/>
          <w:sz w:val="18"/>
          <w:szCs w:val="18"/>
        </w:rPr>
      </w:pPr>
    </w:p>
    <w:p w:rsidR="005D309A" w:rsidRPr="0060702E" w:rsidRDefault="005D309A" w:rsidP="005D309A">
      <w:pPr>
        <w:pStyle w:val="Heading8"/>
      </w:pPr>
      <w:bookmarkStart w:id="139" w:name="_Toc524595743"/>
      <w:r w:rsidRPr="0060702E">
        <w:t>(b)  States and organizations which received a positive advice from the Council of UPOV</w:t>
      </w:r>
      <w:bookmarkEnd w:id="139"/>
    </w:p>
    <w:p w:rsidR="005D309A" w:rsidRPr="00E17EFA" w:rsidRDefault="00E17EFA" w:rsidP="00E17EFA">
      <w:pPr>
        <w:rPr>
          <w:sz w:val="18"/>
        </w:rPr>
      </w:pPr>
      <w:r w:rsidRPr="00E17EFA">
        <w:rPr>
          <w:sz w:val="18"/>
        </w:rPr>
        <w:t>Brunei Darussalam, Guatemala and Myanmar</w:t>
      </w:r>
    </w:p>
    <w:p w:rsidR="00E17EFA" w:rsidRPr="00C94B5A" w:rsidRDefault="00E17EFA" w:rsidP="005D309A">
      <w:pPr>
        <w:keepNext/>
        <w:keepLines/>
        <w:widowControl w:val="0"/>
        <w:jc w:val="left"/>
        <w:rPr>
          <w:sz w:val="18"/>
          <w:szCs w:val="18"/>
        </w:rPr>
      </w:pPr>
    </w:p>
    <w:p w:rsidR="005D309A" w:rsidRPr="0060702E" w:rsidRDefault="005D309A" w:rsidP="005D309A">
      <w:pPr>
        <w:keepNext/>
        <w:keepLines/>
        <w:widowControl w:val="0"/>
        <w:jc w:val="left"/>
        <w:rPr>
          <w:sz w:val="18"/>
          <w:szCs w:val="18"/>
        </w:rPr>
      </w:pPr>
      <w:r w:rsidRPr="00225C3F">
        <w:rPr>
          <w:sz w:val="18"/>
          <w:szCs w:val="18"/>
        </w:rPr>
        <w:t xml:space="preserve">(see Figure </w:t>
      </w:r>
      <w:r w:rsidR="00D8639C" w:rsidRPr="00225C3F">
        <w:rPr>
          <w:sz w:val="18"/>
          <w:szCs w:val="18"/>
        </w:rPr>
        <w:t>31</w:t>
      </w:r>
      <w:r w:rsidRPr="00225C3F">
        <w:rPr>
          <w:sz w:val="18"/>
          <w:szCs w:val="18"/>
        </w:rPr>
        <w:t>)</w:t>
      </w:r>
    </w:p>
    <w:p w:rsidR="005D309A" w:rsidRDefault="005D309A" w:rsidP="00E17EFA">
      <w:pPr>
        <w:widowControl w:val="0"/>
        <w:jc w:val="left"/>
        <w:rPr>
          <w:sz w:val="18"/>
          <w:szCs w:val="18"/>
        </w:rPr>
      </w:pPr>
    </w:p>
    <w:p w:rsidR="00E17EFA" w:rsidRPr="0060702E" w:rsidRDefault="00E17EFA" w:rsidP="00E17EFA">
      <w:pPr>
        <w:widowControl w:val="0"/>
        <w:jc w:val="left"/>
        <w:rPr>
          <w:sz w:val="18"/>
          <w:szCs w:val="18"/>
        </w:rPr>
      </w:pPr>
    </w:p>
    <w:p w:rsidR="00E17EFA" w:rsidRDefault="00E17EFA">
      <w:pPr>
        <w:jc w:val="left"/>
        <w:rPr>
          <w:rFonts w:eastAsiaTheme="minorEastAsia"/>
          <w:iCs/>
          <w:sz w:val="18"/>
          <w:szCs w:val="24"/>
          <w:u w:val="single"/>
        </w:rPr>
      </w:pPr>
      <w:r>
        <w:br w:type="page"/>
      </w:r>
    </w:p>
    <w:p w:rsidR="005D309A" w:rsidRPr="0060702E" w:rsidRDefault="005D309A" w:rsidP="005D309A">
      <w:pPr>
        <w:pStyle w:val="Heading8"/>
      </w:pPr>
      <w:bookmarkStart w:id="140" w:name="_Toc524595744"/>
      <w:r w:rsidRPr="0060702E">
        <w:lastRenderedPageBreak/>
        <w:t>(c)  Meetings with government officials</w:t>
      </w:r>
      <w:r w:rsidRPr="0060702E">
        <w:rPr>
          <w:rStyle w:val="FootnoteReference"/>
        </w:rPr>
        <w:footnoteReference w:id="4"/>
      </w:r>
      <w:bookmarkEnd w:id="140"/>
    </w:p>
    <w:p w:rsidR="00E17EFA" w:rsidRPr="00E17EFA" w:rsidRDefault="00E17EFA" w:rsidP="00E17EFA">
      <w:pPr>
        <w:rPr>
          <w:sz w:val="18"/>
        </w:rPr>
      </w:pPr>
      <w:r w:rsidRPr="00E17EFA">
        <w:rPr>
          <w:sz w:val="18"/>
        </w:rPr>
        <w:t>Members of the Union:  Chile, Dominican Republic, Mexico, New Zealand, Trinidad and Tobago, and Viet Nam</w:t>
      </w:r>
    </w:p>
    <w:p w:rsidR="00E17EFA" w:rsidRPr="00E17EFA" w:rsidRDefault="00E17EFA" w:rsidP="00E17EFA">
      <w:pPr>
        <w:rPr>
          <w:sz w:val="18"/>
        </w:rPr>
      </w:pPr>
    </w:p>
    <w:p w:rsidR="00E17EFA" w:rsidRPr="00E17EFA" w:rsidRDefault="00E17EFA" w:rsidP="00E17EFA">
      <w:pPr>
        <w:rPr>
          <w:sz w:val="18"/>
        </w:rPr>
      </w:pPr>
      <w:r w:rsidRPr="00E17EFA">
        <w:rPr>
          <w:sz w:val="18"/>
        </w:rPr>
        <w:t xml:space="preserve">Non-members of the Union:  ARIPO, Barbados, </w:t>
      </w:r>
      <w:r w:rsidRPr="00E17EFA">
        <w:rPr>
          <w:rFonts w:eastAsiaTheme="minorEastAsia"/>
          <w:sz w:val="18"/>
        </w:rPr>
        <w:t xml:space="preserve">Brunei Darussalam, Cambodia, Côte d’Ivoire, Cuba, Egypt, Ghana, Guatemala, Indonesia, Iran (Islamic Republic of), </w:t>
      </w:r>
      <w:r w:rsidRPr="00E17EFA">
        <w:rPr>
          <w:sz w:val="18"/>
        </w:rPr>
        <w:t xml:space="preserve">Jamaica, </w:t>
      </w:r>
      <w:r w:rsidRPr="00E17EFA">
        <w:rPr>
          <w:rFonts w:eastAsiaTheme="minorEastAsia"/>
          <w:sz w:val="18"/>
        </w:rPr>
        <w:t xml:space="preserve">Kazakhstan, Kuwait, Lao People’s Democratic Republic, </w:t>
      </w:r>
      <w:r w:rsidRPr="00E17EFA">
        <w:rPr>
          <w:sz w:val="18"/>
        </w:rPr>
        <w:t xml:space="preserve">Liechtenstein, </w:t>
      </w:r>
      <w:r w:rsidRPr="00E17EFA">
        <w:rPr>
          <w:rFonts w:eastAsiaTheme="minorEastAsia"/>
          <w:sz w:val="18"/>
        </w:rPr>
        <w:t xml:space="preserve">Malaysia, Mauritius, </w:t>
      </w:r>
      <w:r w:rsidRPr="00E17EFA">
        <w:rPr>
          <w:sz w:val="18"/>
        </w:rPr>
        <w:t xml:space="preserve">Myanmar, </w:t>
      </w:r>
      <w:r w:rsidRPr="00E17EFA">
        <w:rPr>
          <w:rFonts w:eastAsiaTheme="minorEastAsia"/>
          <w:sz w:val="18"/>
        </w:rPr>
        <w:t>Nepal, Nigeria, Saudi Arabia, Thailand, United Arab Emirates, Zambia and Zimbabwe</w:t>
      </w:r>
    </w:p>
    <w:p w:rsidR="005D309A" w:rsidRPr="0060702E" w:rsidRDefault="005D309A" w:rsidP="005D309A">
      <w:pPr>
        <w:tabs>
          <w:tab w:val="left" w:pos="2410"/>
        </w:tabs>
        <w:jc w:val="left"/>
        <w:rPr>
          <w:sz w:val="18"/>
          <w:szCs w:val="18"/>
        </w:rPr>
      </w:pPr>
    </w:p>
    <w:p w:rsidR="005D309A" w:rsidRPr="0060702E" w:rsidRDefault="005D309A" w:rsidP="005D309A">
      <w:pPr>
        <w:tabs>
          <w:tab w:val="left" w:pos="2410"/>
        </w:tabs>
        <w:jc w:val="left"/>
        <w:rPr>
          <w:sz w:val="18"/>
          <w:szCs w:val="18"/>
        </w:rPr>
      </w:pPr>
      <w:r w:rsidRPr="0060702E">
        <w:rPr>
          <w:sz w:val="18"/>
          <w:szCs w:val="18"/>
        </w:rPr>
        <w:t>(see Figure 2</w:t>
      </w:r>
      <w:r w:rsidR="00D8639C">
        <w:rPr>
          <w:sz w:val="18"/>
          <w:szCs w:val="18"/>
        </w:rPr>
        <w:t>9</w:t>
      </w:r>
      <w:r w:rsidRPr="0060702E">
        <w:rPr>
          <w:sz w:val="18"/>
          <w:szCs w:val="18"/>
        </w:rPr>
        <w:t>)</w:t>
      </w:r>
    </w:p>
    <w:p w:rsidR="00654553" w:rsidRDefault="00654553">
      <w:pPr>
        <w:jc w:val="left"/>
        <w:rPr>
          <w:i/>
          <w:sz w:val="18"/>
        </w:rPr>
      </w:pPr>
    </w:p>
    <w:p w:rsidR="005D309A" w:rsidRPr="0060702E" w:rsidRDefault="005D309A" w:rsidP="00251FF4">
      <w:pPr>
        <w:pStyle w:val="Caption"/>
      </w:pPr>
      <w:bookmarkStart w:id="141" w:name="_Toc524595745"/>
      <w:r w:rsidRPr="007F3612">
        <w:t xml:space="preserve">Figure </w:t>
      </w:r>
      <w:r w:rsidR="000367F1" w:rsidRPr="007F3612">
        <w:rPr>
          <w:noProof/>
        </w:rPr>
        <w:fldChar w:fldCharType="begin"/>
      </w:r>
      <w:r w:rsidR="000367F1" w:rsidRPr="007F3612">
        <w:rPr>
          <w:noProof/>
        </w:rPr>
        <w:instrText xml:space="preserve"> SEQ Figure \* ARABIC </w:instrText>
      </w:r>
      <w:r w:rsidR="000367F1" w:rsidRPr="007F3612">
        <w:rPr>
          <w:noProof/>
        </w:rPr>
        <w:fldChar w:fldCharType="separate"/>
      </w:r>
      <w:r w:rsidR="009676C0">
        <w:rPr>
          <w:noProof/>
        </w:rPr>
        <w:t>29</w:t>
      </w:r>
      <w:r w:rsidR="000367F1" w:rsidRPr="007F3612">
        <w:rPr>
          <w:noProof/>
        </w:rPr>
        <w:fldChar w:fldCharType="end"/>
      </w:r>
      <w:r w:rsidRPr="007F3612">
        <w:t>.  Assistance provided in drafting legislation on plant variety protection</w:t>
      </w:r>
      <w:bookmarkEnd w:id="141"/>
    </w:p>
    <w:p w:rsidR="005D309A" w:rsidRPr="0060702E" w:rsidRDefault="00BF5DC6" w:rsidP="005D309A">
      <w:pPr>
        <w:keepNext/>
        <w:keepLines/>
        <w:widowControl w:val="0"/>
        <w:jc w:val="center"/>
        <w:rPr>
          <w:sz w:val="18"/>
          <w:szCs w:val="18"/>
        </w:rPr>
      </w:pPr>
      <w:r>
        <w:rPr>
          <w:noProof/>
        </w:rPr>
        <w:drawing>
          <wp:inline distT="0" distB="0" distL="0" distR="0" wp14:anchorId="7B48E6AC" wp14:editId="36C65271">
            <wp:extent cx="5335200" cy="2703600"/>
            <wp:effectExtent l="19050" t="19050" r="18415"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7_assistance_in_drafting_legislation.png"/>
                    <pic:cNvPicPr/>
                  </pic:nvPicPr>
                  <pic:blipFill>
                    <a:blip r:embed="rId51">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50000"/>
                        </a:schemeClr>
                      </a:solidFill>
                    </a:ln>
                  </pic:spPr>
                </pic:pic>
              </a:graphicData>
            </a:graphic>
          </wp:inline>
        </w:drawing>
      </w:r>
    </w:p>
    <w:p w:rsidR="00183591" w:rsidRPr="0060702E" w:rsidRDefault="00183591" w:rsidP="00183591">
      <w:pPr>
        <w:pStyle w:val="BodyText"/>
        <w:spacing w:after="180"/>
        <w:ind w:left="567" w:right="567"/>
        <w:rPr>
          <w:rFonts w:cs="Arial"/>
          <w:sz w:val="12"/>
          <w:szCs w:val="12"/>
        </w:rPr>
      </w:pPr>
      <w:r w:rsidRPr="0060702E">
        <w:rPr>
          <w:rFonts w:cs="Arial"/>
          <w:sz w:val="12"/>
          <w:szCs w:val="12"/>
        </w:rPr>
        <w:t>The boundaries shown on this map do not imply the expression of any opinion whatsoever on the part of UPOV concerning the legal status of any country or territory</w:t>
      </w:r>
      <w:r>
        <w:rPr>
          <w:rFonts w:cs="Arial"/>
          <w:sz w:val="12"/>
          <w:szCs w:val="12"/>
        </w:rPr>
        <w:t>.</w:t>
      </w:r>
    </w:p>
    <w:p w:rsidR="005D309A" w:rsidRPr="0060702E" w:rsidRDefault="005D309A" w:rsidP="005D309A">
      <w:pPr>
        <w:jc w:val="center"/>
        <w:rPr>
          <w:sz w:val="16"/>
          <w:szCs w:val="16"/>
        </w:rPr>
      </w:pPr>
    </w:p>
    <w:p w:rsidR="005D309A" w:rsidRPr="0060702E" w:rsidRDefault="005D309A" w:rsidP="005D309A">
      <w:pPr>
        <w:ind w:left="851" w:hanging="567"/>
        <w:jc w:val="left"/>
        <w:rPr>
          <w:sz w:val="16"/>
          <w:szCs w:val="16"/>
        </w:rPr>
      </w:pPr>
      <w:r w:rsidRPr="0060702E">
        <w:rPr>
          <w:noProof/>
        </w:rPr>
        <w:drawing>
          <wp:inline distT="0" distB="0" distL="0" distR="0" wp14:anchorId="27F7CB22" wp14:editId="68389072">
            <wp:extent cx="122400" cy="115200"/>
            <wp:effectExtent l="19050" t="19050" r="11430" b="1841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ab/>
        <w:t>States and organizations which received a positive advice from the Council of UPOV</w:t>
      </w:r>
    </w:p>
    <w:p w:rsidR="005D309A" w:rsidRPr="0060702E" w:rsidRDefault="005D309A" w:rsidP="005D309A">
      <w:pPr>
        <w:ind w:left="851" w:hanging="567"/>
        <w:jc w:val="left"/>
        <w:rPr>
          <w:sz w:val="16"/>
          <w:szCs w:val="16"/>
        </w:rPr>
      </w:pPr>
      <w:r w:rsidRPr="0060702E">
        <w:rPr>
          <w:noProof/>
        </w:rPr>
        <w:drawing>
          <wp:inline distT="0" distB="0" distL="0" distR="0" wp14:anchorId="5D0A4EFD" wp14:editId="6F851720">
            <wp:extent cx="115200" cy="115200"/>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5200" cy="115200"/>
                    </a:xfrm>
                    <a:prstGeom prst="rect">
                      <a:avLst/>
                    </a:prstGeom>
                    <a:ln>
                      <a:solidFill>
                        <a:schemeClr val="tx1"/>
                      </a:solidFill>
                    </a:ln>
                  </pic:spPr>
                </pic:pic>
              </a:graphicData>
            </a:graphic>
          </wp:inline>
        </w:drawing>
      </w:r>
      <w:r w:rsidRPr="0060702E">
        <w:rPr>
          <w:sz w:val="16"/>
          <w:szCs w:val="16"/>
        </w:rPr>
        <w:tab/>
        <w:t>States and organizations provided with comments on laws</w:t>
      </w:r>
    </w:p>
    <w:p w:rsidR="005D309A" w:rsidRPr="0060702E" w:rsidRDefault="005D309A" w:rsidP="005D309A">
      <w:pPr>
        <w:ind w:left="851" w:hanging="567"/>
        <w:jc w:val="left"/>
        <w:rPr>
          <w:sz w:val="16"/>
          <w:szCs w:val="16"/>
        </w:rPr>
      </w:pPr>
      <w:r w:rsidRPr="0060702E">
        <w:rPr>
          <w:noProof/>
        </w:rPr>
        <w:drawing>
          <wp:inline distT="0" distB="0" distL="0" distR="0" wp14:anchorId="5FD510F2" wp14:editId="0BF80A87">
            <wp:extent cx="126000" cy="115200"/>
            <wp:effectExtent l="19050" t="19050" r="2667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26000" cy="115200"/>
                    </a:xfrm>
                    <a:prstGeom prst="rect">
                      <a:avLst/>
                    </a:prstGeom>
                    <a:ln>
                      <a:solidFill>
                        <a:schemeClr val="tx1"/>
                      </a:solidFill>
                    </a:ln>
                  </pic:spPr>
                </pic:pic>
              </a:graphicData>
            </a:graphic>
          </wp:inline>
        </w:drawing>
      </w:r>
      <w:r w:rsidRPr="0060702E">
        <w:rPr>
          <w:sz w:val="16"/>
          <w:szCs w:val="16"/>
        </w:rPr>
        <w:tab/>
        <w:t>Meetings with government officials</w:t>
      </w:r>
    </w:p>
    <w:p w:rsidR="005D309A" w:rsidRPr="0060702E" w:rsidRDefault="005D309A" w:rsidP="005D309A">
      <w:pPr>
        <w:keepNext/>
        <w:keepLines/>
        <w:widowControl w:val="0"/>
        <w:jc w:val="left"/>
        <w:rPr>
          <w:sz w:val="18"/>
          <w:szCs w:val="18"/>
        </w:rPr>
      </w:pPr>
    </w:p>
    <w:p w:rsidR="005D309A" w:rsidRPr="0060702E" w:rsidRDefault="005D309A" w:rsidP="005D309A">
      <w:pPr>
        <w:pStyle w:val="Heading6"/>
      </w:pPr>
    </w:p>
    <w:p w:rsidR="005D309A" w:rsidRPr="0060702E" w:rsidRDefault="005D309A" w:rsidP="005D309A"/>
    <w:p w:rsidR="005D309A" w:rsidRPr="0060702E" w:rsidRDefault="005D309A" w:rsidP="005D309A">
      <w:pPr>
        <w:pStyle w:val="Heading6"/>
        <w:keepNext/>
        <w:keepLines/>
      </w:pPr>
      <w:bookmarkStart w:id="142" w:name="_Toc524595746"/>
      <w:r w:rsidRPr="0060702E">
        <w:t>3.  Assistance to States and organizations in the access</w:t>
      </w:r>
      <w:r>
        <w:t>ion to the 1991 Act of the UPOV </w:t>
      </w:r>
      <w:r w:rsidRPr="0060702E">
        <w:t>Convention</w:t>
      </w:r>
      <w:bookmarkEnd w:id="142"/>
    </w:p>
    <w:p w:rsidR="005D309A" w:rsidRPr="0060702E" w:rsidRDefault="005D309A" w:rsidP="005D309A">
      <w:pPr>
        <w:keepNext/>
        <w:keepLines/>
        <w:widowControl w:val="0"/>
        <w:jc w:val="left"/>
        <w:rPr>
          <w:sz w:val="18"/>
          <w:szCs w:val="18"/>
        </w:rPr>
      </w:pPr>
    </w:p>
    <w:p w:rsidR="005D309A" w:rsidRPr="0060702E" w:rsidRDefault="005D309A" w:rsidP="005D309A">
      <w:pPr>
        <w:pStyle w:val="Heading8"/>
        <w:keepNext/>
        <w:keepLines/>
      </w:pPr>
      <w:bookmarkStart w:id="143" w:name="_Toc524595747"/>
      <w:r w:rsidRPr="0060702E">
        <w:t>(a)  States that acceded to or ratified the 1991 Act of the UPOV Convention</w:t>
      </w:r>
      <w:bookmarkEnd w:id="143"/>
    </w:p>
    <w:p w:rsidR="005D309A" w:rsidRDefault="00AC5ADC" w:rsidP="005D309A">
      <w:pPr>
        <w:keepNext/>
        <w:keepLines/>
        <w:tabs>
          <w:tab w:val="left" w:pos="2410"/>
        </w:tabs>
        <w:jc w:val="left"/>
        <w:rPr>
          <w:sz w:val="18"/>
          <w:szCs w:val="18"/>
        </w:rPr>
      </w:pPr>
      <w:r>
        <w:rPr>
          <w:sz w:val="18"/>
          <w:szCs w:val="18"/>
        </w:rPr>
        <w:t>Kenya</w:t>
      </w:r>
      <w:r w:rsidR="00541ACE">
        <w:rPr>
          <w:sz w:val="18"/>
          <w:szCs w:val="18"/>
        </w:rPr>
        <w:t xml:space="preserve">, </w:t>
      </w:r>
      <w:r w:rsidR="00541ACE" w:rsidRPr="00DE7A13">
        <w:rPr>
          <w:sz w:val="18"/>
          <w:szCs w:val="18"/>
        </w:rPr>
        <w:t>Bosnia and Herzegovina</w:t>
      </w:r>
    </w:p>
    <w:p w:rsidR="00E17EFA" w:rsidRPr="0060702E" w:rsidRDefault="00E17EFA" w:rsidP="005D309A">
      <w:pPr>
        <w:keepNext/>
        <w:keepLines/>
        <w:tabs>
          <w:tab w:val="left" w:pos="2410"/>
        </w:tabs>
        <w:jc w:val="left"/>
        <w:rPr>
          <w:sz w:val="18"/>
          <w:szCs w:val="18"/>
        </w:rPr>
      </w:pPr>
    </w:p>
    <w:p w:rsidR="005D309A" w:rsidRPr="0060702E" w:rsidRDefault="005D309A" w:rsidP="005D309A">
      <w:pPr>
        <w:keepNext/>
        <w:keepLines/>
        <w:tabs>
          <w:tab w:val="left" w:pos="2410"/>
        </w:tabs>
        <w:jc w:val="left"/>
        <w:rPr>
          <w:color w:val="000000"/>
          <w:sz w:val="18"/>
          <w:szCs w:val="18"/>
        </w:rPr>
      </w:pPr>
      <w:r w:rsidRPr="00277EEC">
        <w:rPr>
          <w:color w:val="000000"/>
          <w:sz w:val="18"/>
          <w:szCs w:val="18"/>
        </w:rPr>
        <w:t>(see Figure 3</w:t>
      </w:r>
      <w:r w:rsidR="00D8639C" w:rsidRPr="00277EEC">
        <w:rPr>
          <w:color w:val="000000"/>
          <w:sz w:val="18"/>
          <w:szCs w:val="18"/>
        </w:rPr>
        <w:t>3</w:t>
      </w:r>
      <w:r w:rsidRPr="00277EEC">
        <w:rPr>
          <w:color w:val="000000"/>
          <w:sz w:val="18"/>
          <w:szCs w:val="18"/>
        </w:rPr>
        <w:t>)</w:t>
      </w:r>
    </w:p>
    <w:p w:rsidR="005D309A" w:rsidRDefault="005D309A" w:rsidP="005D309A">
      <w:pPr>
        <w:tabs>
          <w:tab w:val="left" w:pos="2410"/>
        </w:tabs>
        <w:jc w:val="left"/>
        <w:rPr>
          <w:color w:val="000000"/>
          <w:sz w:val="18"/>
          <w:szCs w:val="18"/>
        </w:rPr>
      </w:pPr>
    </w:p>
    <w:p w:rsidR="00E17EFA" w:rsidRPr="0060702E" w:rsidRDefault="00E17EFA" w:rsidP="005D309A">
      <w:pPr>
        <w:tabs>
          <w:tab w:val="left" w:pos="2410"/>
        </w:tabs>
        <w:jc w:val="left"/>
        <w:rPr>
          <w:color w:val="000000"/>
          <w:sz w:val="18"/>
          <w:szCs w:val="18"/>
        </w:rPr>
      </w:pPr>
    </w:p>
    <w:p w:rsidR="005D309A" w:rsidRPr="0060702E" w:rsidRDefault="005D309A" w:rsidP="005D309A">
      <w:pPr>
        <w:pStyle w:val="Heading8"/>
      </w:pPr>
      <w:bookmarkStart w:id="144" w:name="_Toc524595748"/>
      <w:r w:rsidRPr="0060702E">
        <w:t>(b)  States and organizations that became members of the Union</w:t>
      </w:r>
      <w:bookmarkEnd w:id="144"/>
    </w:p>
    <w:p w:rsidR="005D309A" w:rsidRDefault="00541ACE" w:rsidP="005D309A">
      <w:pPr>
        <w:tabs>
          <w:tab w:val="left" w:pos="2410"/>
        </w:tabs>
        <w:jc w:val="left"/>
        <w:rPr>
          <w:sz w:val="18"/>
          <w:szCs w:val="18"/>
        </w:rPr>
      </w:pPr>
      <w:r w:rsidRPr="00DE7A13">
        <w:rPr>
          <w:sz w:val="18"/>
          <w:szCs w:val="18"/>
        </w:rPr>
        <w:t>Bosnia and Herzegovina</w:t>
      </w:r>
    </w:p>
    <w:p w:rsidR="00E17EFA" w:rsidRPr="0060702E" w:rsidRDefault="00E17EFA" w:rsidP="005D309A">
      <w:pPr>
        <w:tabs>
          <w:tab w:val="left" w:pos="2410"/>
        </w:tabs>
        <w:jc w:val="left"/>
        <w:rPr>
          <w:sz w:val="18"/>
          <w:szCs w:val="18"/>
        </w:rPr>
      </w:pPr>
    </w:p>
    <w:p w:rsidR="005D309A" w:rsidRPr="0060702E" w:rsidRDefault="005D309A" w:rsidP="005D309A">
      <w:pPr>
        <w:keepNext/>
        <w:keepLines/>
        <w:widowControl w:val="0"/>
        <w:jc w:val="left"/>
        <w:rPr>
          <w:sz w:val="18"/>
          <w:szCs w:val="18"/>
        </w:rPr>
      </w:pPr>
      <w:r w:rsidRPr="00277EEC">
        <w:rPr>
          <w:sz w:val="18"/>
          <w:szCs w:val="18"/>
        </w:rPr>
        <w:t>(see Figure 3</w:t>
      </w:r>
      <w:r w:rsidR="00D8639C" w:rsidRPr="00277EEC">
        <w:rPr>
          <w:sz w:val="18"/>
          <w:szCs w:val="18"/>
        </w:rPr>
        <w:t>2</w:t>
      </w:r>
      <w:r w:rsidRPr="00277EEC">
        <w:rPr>
          <w:sz w:val="18"/>
          <w:szCs w:val="18"/>
        </w:rPr>
        <w:t>)</w:t>
      </w:r>
    </w:p>
    <w:p w:rsidR="00E17EFA" w:rsidRDefault="00E17EFA" w:rsidP="00E17EFA">
      <w:pPr>
        <w:widowControl w:val="0"/>
        <w:jc w:val="left"/>
        <w:rPr>
          <w:sz w:val="18"/>
          <w:szCs w:val="18"/>
        </w:rPr>
      </w:pPr>
    </w:p>
    <w:tbl>
      <w:tblPr>
        <w:tblW w:w="9889" w:type="dxa"/>
        <w:tblLayout w:type="fixed"/>
        <w:tblCellMar>
          <w:left w:w="28" w:type="dxa"/>
          <w:right w:w="28" w:type="dxa"/>
        </w:tblCellMar>
        <w:tblLook w:val="0000" w:firstRow="0" w:lastRow="0" w:firstColumn="0" w:lastColumn="0" w:noHBand="0" w:noVBand="0"/>
      </w:tblPr>
      <w:tblGrid>
        <w:gridCol w:w="5103"/>
        <w:gridCol w:w="4786"/>
      </w:tblGrid>
      <w:tr w:rsidR="005D309A" w:rsidRPr="0060702E" w:rsidTr="00AA56E2">
        <w:tc>
          <w:tcPr>
            <w:tcW w:w="5103" w:type="dxa"/>
          </w:tcPr>
          <w:p w:rsidR="005D309A" w:rsidRPr="00277EEC" w:rsidRDefault="005D309A" w:rsidP="00251FF4">
            <w:pPr>
              <w:pStyle w:val="Caption"/>
              <w:rPr>
                <w:b/>
              </w:rPr>
            </w:pPr>
            <w:bookmarkStart w:id="145" w:name="_Toc524595749"/>
            <w:r w:rsidRPr="00277EEC">
              <w:lastRenderedPageBreak/>
              <w:t xml:space="preserve">Figure </w:t>
            </w:r>
            <w:r w:rsidR="000367F1" w:rsidRPr="00277EEC">
              <w:rPr>
                <w:noProof/>
              </w:rPr>
              <w:fldChar w:fldCharType="begin"/>
            </w:r>
            <w:r w:rsidR="000367F1" w:rsidRPr="00277EEC">
              <w:rPr>
                <w:noProof/>
              </w:rPr>
              <w:instrText xml:space="preserve"> SEQ Figure \* ARABIC </w:instrText>
            </w:r>
            <w:r w:rsidR="000367F1" w:rsidRPr="00277EEC">
              <w:rPr>
                <w:noProof/>
              </w:rPr>
              <w:fldChar w:fldCharType="separate"/>
            </w:r>
            <w:r w:rsidR="009676C0">
              <w:rPr>
                <w:noProof/>
              </w:rPr>
              <w:t>30</w:t>
            </w:r>
            <w:r w:rsidR="000367F1" w:rsidRPr="00277EEC">
              <w:rPr>
                <w:noProof/>
              </w:rPr>
              <w:fldChar w:fldCharType="end"/>
            </w:r>
            <w:r w:rsidRPr="00277EEC">
              <w:t>.  States/Organiza</w:t>
            </w:r>
            <w:r w:rsidR="00AA56E2">
              <w:t>tions provided with</w:t>
            </w:r>
            <w:r w:rsidR="00AA56E2">
              <w:br/>
            </w:r>
            <w:r w:rsidR="00277EEC" w:rsidRPr="00277EEC">
              <w:t>comments on </w:t>
            </w:r>
            <w:r w:rsidRPr="00277EEC">
              <w:t>laws</w:t>
            </w:r>
            <w:bookmarkEnd w:id="145"/>
          </w:p>
          <w:p w:rsidR="005D309A" w:rsidRPr="00277EEC" w:rsidRDefault="00AA56E2" w:rsidP="00F87962">
            <w:pPr>
              <w:rPr>
                <w:sz w:val="18"/>
                <w:szCs w:val="18"/>
              </w:rPr>
            </w:pPr>
            <w:r>
              <w:rPr>
                <w:noProof/>
                <w:sz w:val="18"/>
                <w:szCs w:val="18"/>
              </w:rPr>
              <w:drawing>
                <wp:inline distT="0" distB="0" distL="0" distR="0" wp14:anchorId="47340F6A">
                  <wp:extent cx="3174520" cy="2369307"/>
                  <wp:effectExtent l="0" t="0" r="698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88505" cy="2379745"/>
                          </a:xfrm>
                          <a:prstGeom prst="rect">
                            <a:avLst/>
                          </a:prstGeom>
                          <a:noFill/>
                        </pic:spPr>
                      </pic:pic>
                    </a:graphicData>
                  </a:graphic>
                </wp:inline>
              </w:drawing>
            </w:r>
          </w:p>
          <w:p w:rsidR="005D309A" w:rsidRPr="00277EEC" w:rsidRDefault="005D309A" w:rsidP="00F87962">
            <w:pPr>
              <w:rPr>
                <w:sz w:val="18"/>
                <w:szCs w:val="18"/>
              </w:rPr>
            </w:pPr>
          </w:p>
        </w:tc>
        <w:tc>
          <w:tcPr>
            <w:tcW w:w="4786" w:type="dxa"/>
          </w:tcPr>
          <w:p w:rsidR="005D309A" w:rsidRPr="00277EEC" w:rsidRDefault="005D309A" w:rsidP="00251FF4">
            <w:pPr>
              <w:pStyle w:val="Caption"/>
            </w:pPr>
            <w:bookmarkStart w:id="146" w:name="_Toc524595750"/>
            <w:r w:rsidRPr="00277EEC">
              <w:t xml:space="preserve">Figure </w:t>
            </w:r>
            <w:r w:rsidR="000367F1" w:rsidRPr="00277EEC">
              <w:rPr>
                <w:noProof/>
              </w:rPr>
              <w:fldChar w:fldCharType="begin"/>
            </w:r>
            <w:r w:rsidR="000367F1" w:rsidRPr="00277EEC">
              <w:rPr>
                <w:noProof/>
              </w:rPr>
              <w:instrText xml:space="preserve"> SEQ Figure \* ARABIC </w:instrText>
            </w:r>
            <w:r w:rsidR="000367F1" w:rsidRPr="00277EEC">
              <w:rPr>
                <w:noProof/>
              </w:rPr>
              <w:fldChar w:fldCharType="separate"/>
            </w:r>
            <w:r w:rsidR="009676C0">
              <w:rPr>
                <w:noProof/>
              </w:rPr>
              <w:t>31</w:t>
            </w:r>
            <w:r w:rsidR="000367F1" w:rsidRPr="00277EEC">
              <w:rPr>
                <w:noProof/>
              </w:rPr>
              <w:fldChar w:fldCharType="end"/>
            </w:r>
            <w:r w:rsidRPr="00277EEC">
              <w:t>.  Stat</w:t>
            </w:r>
            <w:r w:rsidR="00AA56E2">
              <w:t>es/Organizations which received</w:t>
            </w:r>
            <w:r w:rsidR="00AA56E2">
              <w:br/>
            </w:r>
            <w:r w:rsidRPr="00277EEC">
              <w:t>positive advice from the Council</w:t>
            </w:r>
            <w:bookmarkEnd w:id="146"/>
          </w:p>
          <w:p w:rsidR="005D309A" w:rsidRDefault="00AA56E2" w:rsidP="00AA56E2">
            <w:pPr>
              <w:jc w:val="center"/>
              <w:rPr>
                <w:sz w:val="18"/>
                <w:szCs w:val="18"/>
              </w:rPr>
            </w:pPr>
            <w:r>
              <w:rPr>
                <w:noProof/>
                <w:sz w:val="18"/>
                <w:szCs w:val="18"/>
              </w:rPr>
              <w:drawing>
                <wp:inline distT="0" distB="0" distL="0" distR="0" wp14:anchorId="42CF5AAC">
                  <wp:extent cx="2973429" cy="236918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5391" cy="2394652"/>
                          </a:xfrm>
                          <a:prstGeom prst="rect">
                            <a:avLst/>
                          </a:prstGeom>
                          <a:noFill/>
                        </pic:spPr>
                      </pic:pic>
                    </a:graphicData>
                  </a:graphic>
                </wp:inline>
              </w:drawing>
            </w:r>
          </w:p>
          <w:p w:rsidR="00277EEC" w:rsidRDefault="00277EEC" w:rsidP="00F87962">
            <w:pPr>
              <w:rPr>
                <w:sz w:val="18"/>
                <w:szCs w:val="18"/>
              </w:rPr>
            </w:pPr>
          </w:p>
          <w:p w:rsidR="00277EEC" w:rsidRPr="0060702E" w:rsidRDefault="00277EEC" w:rsidP="00F87962">
            <w:pPr>
              <w:rPr>
                <w:sz w:val="18"/>
                <w:szCs w:val="18"/>
              </w:rPr>
            </w:pPr>
          </w:p>
        </w:tc>
      </w:tr>
      <w:tr w:rsidR="00277EEC" w:rsidRPr="0060702E" w:rsidTr="002933CD">
        <w:tc>
          <w:tcPr>
            <w:tcW w:w="9889" w:type="dxa"/>
            <w:gridSpan w:val="2"/>
          </w:tcPr>
          <w:p w:rsidR="00277EEC" w:rsidRPr="00277EEC" w:rsidRDefault="00277EEC" w:rsidP="00251FF4">
            <w:pPr>
              <w:pStyle w:val="Caption"/>
            </w:pPr>
            <w:bookmarkStart w:id="147" w:name="_Toc524595751"/>
            <w:r w:rsidRPr="00277EEC">
              <w:t xml:space="preserve">Figure </w:t>
            </w:r>
            <w:r w:rsidRPr="00277EEC">
              <w:rPr>
                <w:noProof/>
              </w:rPr>
              <w:fldChar w:fldCharType="begin"/>
            </w:r>
            <w:r w:rsidRPr="00277EEC">
              <w:rPr>
                <w:noProof/>
              </w:rPr>
              <w:instrText xml:space="preserve"> SEQ Figure \* ARABIC </w:instrText>
            </w:r>
            <w:r w:rsidRPr="00277EEC">
              <w:rPr>
                <w:noProof/>
              </w:rPr>
              <w:fldChar w:fldCharType="separate"/>
            </w:r>
            <w:r w:rsidR="009676C0">
              <w:rPr>
                <w:noProof/>
              </w:rPr>
              <w:t>32</w:t>
            </w:r>
            <w:r w:rsidRPr="00277EEC">
              <w:rPr>
                <w:noProof/>
              </w:rPr>
              <w:fldChar w:fldCharType="end"/>
            </w:r>
            <w:r w:rsidRPr="00277EEC">
              <w:t>.  New members of the Union</w:t>
            </w:r>
            <w:bookmarkEnd w:id="147"/>
          </w:p>
          <w:p w:rsidR="00277EEC" w:rsidRDefault="00277EEC" w:rsidP="00277EEC">
            <w:pPr>
              <w:jc w:val="center"/>
            </w:pPr>
            <w:r w:rsidRPr="00277EEC">
              <w:rPr>
                <w:noProof/>
              </w:rPr>
              <w:drawing>
                <wp:inline distT="0" distB="0" distL="0" distR="0" wp14:anchorId="696C88D8" wp14:editId="03CAB298">
                  <wp:extent cx="4667140" cy="2582819"/>
                  <wp:effectExtent l="0" t="0" r="635" b="825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1072"/>
                          <a:stretch/>
                        </pic:blipFill>
                        <pic:spPr bwMode="auto">
                          <a:xfrm>
                            <a:off x="0" y="0"/>
                            <a:ext cx="4771431" cy="2640534"/>
                          </a:xfrm>
                          <a:prstGeom prst="rect">
                            <a:avLst/>
                          </a:prstGeom>
                          <a:noFill/>
                          <a:ln>
                            <a:noFill/>
                          </a:ln>
                          <a:extLst>
                            <a:ext uri="{53640926-AAD7-44D8-BBD7-CCE9431645EC}">
                              <a14:shadowObscured xmlns:a14="http://schemas.microsoft.com/office/drawing/2010/main"/>
                            </a:ext>
                          </a:extLst>
                        </pic:spPr>
                      </pic:pic>
                    </a:graphicData>
                  </a:graphic>
                </wp:inline>
              </w:drawing>
            </w:r>
          </w:p>
          <w:p w:rsidR="00277EEC" w:rsidRDefault="00277EEC" w:rsidP="00277EEC">
            <w:pPr>
              <w:jc w:val="center"/>
            </w:pPr>
          </w:p>
          <w:p w:rsidR="00277EEC" w:rsidRPr="0060702E" w:rsidRDefault="00277EEC" w:rsidP="00277EEC">
            <w:pPr>
              <w:jc w:val="center"/>
            </w:pPr>
          </w:p>
        </w:tc>
      </w:tr>
      <w:tr w:rsidR="00277EEC" w:rsidRPr="0060702E" w:rsidTr="002933CD">
        <w:tc>
          <w:tcPr>
            <w:tcW w:w="9889" w:type="dxa"/>
            <w:gridSpan w:val="2"/>
          </w:tcPr>
          <w:p w:rsidR="00277EEC" w:rsidRPr="00277EEC" w:rsidRDefault="00277EEC" w:rsidP="00277EEC">
            <w:pPr>
              <w:pStyle w:val="Caption"/>
            </w:pPr>
            <w:bookmarkStart w:id="148" w:name="_Toc524595752"/>
            <w:r w:rsidRPr="00277EEC">
              <w:t xml:space="preserve">Figure </w:t>
            </w:r>
            <w:r w:rsidRPr="00277EEC">
              <w:rPr>
                <w:noProof/>
              </w:rPr>
              <w:fldChar w:fldCharType="begin"/>
            </w:r>
            <w:r w:rsidRPr="00277EEC">
              <w:rPr>
                <w:noProof/>
              </w:rPr>
              <w:instrText xml:space="preserve"> SEQ Figure \* ARABIC </w:instrText>
            </w:r>
            <w:r w:rsidRPr="00277EEC">
              <w:rPr>
                <w:noProof/>
              </w:rPr>
              <w:fldChar w:fldCharType="separate"/>
            </w:r>
            <w:r w:rsidR="009676C0">
              <w:rPr>
                <w:noProof/>
              </w:rPr>
              <w:t>33</w:t>
            </w:r>
            <w:r w:rsidRPr="00277EEC">
              <w:rPr>
                <w:noProof/>
              </w:rPr>
              <w:fldChar w:fldCharType="end"/>
            </w:r>
            <w:r w:rsidRPr="00277EEC">
              <w:t>.  Accession to/ratification of the 1991 Act</w:t>
            </w:r>
            <w:bookmarkEnd w:id="148"/>
          </w:p>
          <w:p w:rsidR="00277EEC" w:rsidRPr="0060702E" w:rsidRDefault="00277EEC" w:rsidP="00277EEC">
            <w:pPr>
              <w:jc w:val="center"/>
            </w:pPr>
            <w:r w:rsidRPr="00277EEC">
              <w:rPr>
                <w:noProof/>
              </w:rPr>
              <w:drawing>
                <wp:inline distT="0" distB="0" distL="0" distR="0" wp14:anchorId="2F570220" wp14:editId="37F94983">
                  <wp:extent cx="3553510" cy="2415224"/>
                  <wp:effectExtent l="0" t="0" r="889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703" cy="2486041"/>
                          </a:xfrm>
                          <a:prstGeom prst="rect">
                            <a:avLst/>
                          </a:prstGeom>
                          <a:noFill/>
                        </pic:spPr>
                      </pic:pic>
                    </a:graphicData>
                  </a:graphic>
                </wp:inline>
              </w:drawing>
            </w:r>
          </w:p>
        </w:tc>
      </w:tr>
    </w:tbl>
    <w:p w:rsidR="005D309A" w:rsidRPr="0060702E" w:rsidRDefault="005D309A" w:rsidP="005D309A">
      <w:pPr>
        <w:rPr>
          <w:sz w:val="18"/>
          <w:szCs w:val="18"/>
        </w:rPr>
      </w:pPr>
    </w:p>
    <w:p w:rsidR="005D309A" w:rsidRPr="0060702E" w:rsidRDefault="005D309A" w:rsidP="005D309A">
      <w:pPr>
        <w:rPr>
          <w:sz w:val="18"/>
          <w:szCs w:val="18"/>
        </w:rPr>
      </w:pPr>
    </w:p>
    <w:p w:rsidR="005D309A" w:rsidRPr="0060702E" w:rsidRDefault="005D309A" w:rsidP="005D309A">
      <w:pPr>
        <w:jc w:val="left"/>
        <w:rPr>
          <w:bCs/>
          <w:caps/>
          <w:sz w:val="18"/>
          <w:szCs w:val="22"/>
        </w:rPr>
      </w:pPr>
      <w:r w:rsidRPr="0060702E">
        <w:br w:type="page"/>
      </w:r>
    </w:p>
    <w:p w:rsidR="005D309A" w:rsidRPr="0060702E" w:rsidRDefault="005D309A" w:rsidP="005D309A">
      <w:pPr>
        <w:pStyle w:val="Heading6"/>
      </w:pPr>
      <w:bookmarkStart w:id="149" w:name="_Toc524595753"/>
      <w:r w:rsidRPr="0060702E">
        <w:lastRenderedPageBreak/>
        <w:t xml:space="preserve">4.  Assistance in implementing an effective plant variety </w:t>
      </w:r>
      <w:r w:rsidR="000F3391">
        <w:t>protection</w:t>
      </w:r>
      <w:r w:rsidRPr="0060702E">
        <w:t xml:space="preserve"> system in accordance with the UPOV Convention</w:t>
      </w:r>
      <w:bookmarkEnd w:id="149"/>
    </w:p>
    <w:p w:rsidR="005D309A" w:rsidRPr="0060702E" w:rsidRDefault="005D309A" w:rsidP="005D309A"/>
    <w:p w:rsidR="005D309A" w:rsidRPr="0060702E" w:rsidRDefault="005D309A" w:rsidP="005D309A">
      <w:pPr>
        <w:pStyle w:val="Heading8"/>
      </w:pPr>
      <w:bookmarkStart w:id="150" w:name="_Toc524595754"/>
      <w:r w:rsidRPr="0060702E">
        <w:t>(a)  Participation in distance learning courses</w:t>
      </w:r>
      <w:bookmarkEnd w:id="150"/>
    </w:p>
    <w:p w:rsidR="005D309A" w:rsidRDefault="005D309A" w:rsidP="005D309A">
      <w:pPr>
        <w:jc w:val="center"/>
        <w:rPr>
          <w:sz w:val="18"/>
          <w:szCs w:val="18"/>
        </w:rPr>
      </w:pPr>
      <w:r w:rsidRPr="003658FB">
        <w:rPr>
          <w:sz w:val="18"/>
          <w:szCs w:val="18"/>
        </w:rPr>
        <w:t xml:space="preserve">Number </w:t>
      </w:r>
      <w:r w:rsidR="00302BA5" w:rsidRPr="00DE7A13">
        <w:rPr>
          <w:rFonts w:cs="Arial"/>
          <w:sz w:val="18"/>
          <w:szCs w:val="18"/>
        </w:rPr>
        <w:t>of participants in main sessions of UPOV distance learning courses</w:t>
      </w:r>
      <w:r w:rsidR="00302BA5">
        <w:rPr>
          <w:rFonts w:cs="Arial"/>
          <w:sz w:val="18"/>
          <w:szCs w:val="18"/>
        </w:rPr>
        <w:t xml:space="preserve"> </w:t>
      </w:r>
      <w:r w:rsidRPr="003658FB">
        <w:rPr>
          <w:sz w:val="18"/>
          <w:szCs w:val="18"/>
        </w:rPr>
        <w:t>in 2016 and 2017</w:t>
      </w:r>
      <w:r w:rsidR="00302BA5">
        <w:rPr>
          <w:sz w:val="18"/>
          <w:szCs w:val="18"/>
        </w:rPr>
        <w:t xml:space="preserve"> </w:t>
      </w:r>
      <w:r w:rsidR="00302BA5">
        <w:rPr>
          <w:sz w:val="18"/>
          <w:szCs w:val="18"/>
        </w:rPr>
        <w:br/>
        <w:t>by category</w:t>
      </w:r>
    </w:p>
    <w:p w:rsidR="00302BA5" w:rsidRPr="00DE7A13" w:rsidRDefault="00302BA5" w:rsidP="00302BA5">
      <w:pPr>
        <w:keepNext/>
        <w:rPr>
          <w:rFonts w:cs="Arial"/>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4"/>
        <w:gridCol w:w="926"/>
        <w:gridCol w:w="926"/>
        <w:gridCol w:w="929"/>
        <w:gridCol w:w="929"/>
        <w:gridCol w:w="930"/>
      </w:tblGrid>
      <w:tr w:rsidR="00937DE3" w:rsidRPr="00DE7A13" w:rsidTr="00F81454">
        <w:tc>
          <w:tcPr>
            <w:tcW w:w="4994" w:type="dxa"/>
            <w:vMerge w:val="restart"/>
            <w:shd w:val="clear" w:color="auto" w:fill="D9D9D9" w:themeFill="background1" w:themeFillShade="D9"/>
            <w:vAlign w:val="center"/>
          </w:tcPr>
          <w:p w:rsidR="00937DE3" w:rsidRPr="00DE7A13" w:rsidRDefault="00937DE3" w:rsidP="00C05C6E">
            <w:pPr>
              <w:spacing w:before="20" w:after="20"/>
              <w:jc w:val="left"/>
              <w:rPr>
                <w:rFonts w:eastAsia="MS Mincho" w:cs="Arial"/>
                <w:sz w:val="18"/>
                <w:szCs w:val="18"/>
              </w:rPr>
            </w:pPr>
            <w:r w:rsidRPr="00DE7A13">
              <w:rPr>
                <w:rFonts w:eastAsia="MS Mincho" w:cs="Arial"/>
                <w:sz w:val="18"/>
                <w:szCs w:val="18"/>
              </w:rPr>
              <w:t>Category</w:t>
            </w:r>
          </w:p>
        </w:tc>
        <w:tc>
          <w:tcPr>
            <w:tcW w:w="4640" w:type="dxa"/>
            <w:gridSpan w:val="5"/>
            <w:shd w:val="clear" w:color="auto" w:fill="D9D9D9" w:themeFill="background1" w:themeFillShade="D9"/>
            <w:vAlign w:val="center"/>
          </w:tcPr>
          <w:p w:rsidR="00937DE3" w:rsidRPr="00DE7A13" w:rsidRDefault="00937DE3" w:rsidP="00C05C6E">
            <w:pPr>
              <w:spacing w:before="20" w:after="20"/>
              <w:jc w:val="center"/>
              <w:rPr>
                <w:rFonts w:cs="Arial"/>
                <w:sz w:val="18"/>
                <w:szCs w:val="18"/>
              </w:rPr>
            </w:pPr>
            <w:r w:rsidRPr="00DE7A13">
              <w:rPr>
                <w:rFonts w:cs="Arial"/>
                <w:sz w:val="18"/>
                <w:szCs w:val="18"/>
              </w:rPr>
              <w:t>Number of students</w:t>
            </w:r>
          </w:p>
        </w:tc>
      </w:tr>
      <w:tr w:rsidR="00792D68" w:rsidRPr="00DE7A13" w:rsidTr="00F81454">
        <w:tc>
          <w:tcPr>
            <w:tcW w:w="4994" w:type="dxa"/>
            <w:vMerge/>
            <w:shd w:val="clear" w:color="auto" w:fill="D9D9D9" w:themeFill="background1" w:themeFillShade="D9"/>
          </w:tcPr>
          <w:p w:rsidR="00792D68" w:rsidRPr="00DE7A13" w:rsidRDefault="00792D68" w:rsidP="00C05C6E">
            <w:pPr>
              <w:spacing w:before="20" w:after="20"/>
              <w:jc w:val="left"/>
              <w:rPr>
                <w:rFonts w:eastAsia="MS Mincho" w:cs="Arial"/>
                <w:sz w:val="18"/>
                <w:szCs w:val="18"/>
              </w:rPr>
            </w:pPr>
          </w:p>
        </w:tc>
        <w:tc>
          <w:tcPr>
            <w:tcW w:w="926" w:type="dxa"/>
            <w:shd w:val="clear" w:color="auto" w:fill="D9D9D9" w:themeFill="background1" w:themeFillShade="D9"/>
            <w:vAlign w:val="bottom"/>
          </w:tcPr>
          <w:p w:rsidR="00792D68" w:rsidRPr="00DE7A13" w:rsidRDefault="00792D68" w:rsidP="00937DE3">
            <w:pPr>
              <w:spacing w:before="20" w:after="20"/>
              <w:jc w:val="center"/>
              <w:rPr>
                <w:rFonts w:cs="Arial"/>
                <w:sz w:val="18"/>
                <w:szCs w:val="18"/>
              </w:rPr>
            </w:pPr>
            <w:r w:rsidRPr="00DE7A13">
              <w:rPr>
                <w:rFonts w:cs="Arial"/>
                <w:sz w:val="18"/>
                <w:szCs w:val="18"/>
              </w:rPr>
              <w:t>DL-205</w:t>
            </w:r>
          </w:p>
        </w:tc>
        <w:tc>
          <w:tcPr>
            <w:tcW w:w="926" w:type="dxa"/>
            <w:shd w:val="clear" w:color="auto" w:fill="D9D9D9" w:themeFill="background1" w:themeFillShade="D9"/>
            <w:vAlign w:val="bottom"/>
          </w:tcPr>
          <w:p w:rsidR="00792D68" w:rsidRPr="00DE7A13" w:rsidRDefault="00792D68" w:rsidP="00937DE3">
            <w:pPr>
              <w:spacing w:before="20" w:after="20"/>
              <w:jc w:val="center"/>
              <w:rPr>
                <w:rFonts w:cs="Arial"/>
                <w:sz w:val="18"/>
                <w:szCs w:val="18"/>
              </w:rPr>
            </w:pPr>
            <w:r w:rsidRPr="00DE7A13">
              <w:rPr>
                <w:rFonts w:cs="Arial"/>
                <w:sz w:val="18"/>
                <w:szCs w:val="18"/>
              </w:rPr>
              <w:t>DL-305</w:t>
            </w:r>
          </w:p>
        </w:tc>
        <w:tc>
          <w:tcPr>
            <w:tcW w:w="929" w:type="dxa"/>
            <w:shd w:val="clear" w:color="auto" w:fill="D9D9D9" w:themeFill="background1" w:themeFillShade="D9"/>
            <w:vAlign w:val="bottom"/>
          </w:tcPr>
          <w:p w:rsidR="00792D68" w:rsidRPr="00DE7A13" w:rsidRDefault="00792D68" w:rsidP="00937DE3">
            <w:pPr>
              <w:spacing w:before="20" w:after="20"/>
              <w:jc w:val="center"/>
              <w:rPr>
                <w:rFonts w:cs="Arial"/>
                <w:sz w:val="18"/>
                <w:szCs w:val="18"/>
              </w:rPr>
            </w:pPr>
            <w:r w:rsidRPr="00DE7A13">
              <w:rPr>
                <w:rFonts w:cs="Arial"/>
                <w:sz w:val="18"/>
                <w:szCs w:val="18"/>
              </w:rPr>
              <w:t>DL-305A</w:t>
            </w:r>
          </w:p>
        </w:tc>
        <w:tc>
          <w:tcPr>
            <w:tcW w:w="929" w:type="dxa"/>
            <w:shd w:val="clear" w:color="auto" w:fill="D9D9D9" w:themeFill="background1" w:themeFillShade="D9"/>
            <w:vAlign w:val="bottom"/>
          </w:tcPr>
          <w:p w:rsidR="00792D68" w:rsidRPr="00DE7A13" w:rsidRDefault="00792D68" w:rsidP="00937DE3">
            <w:pPr>
              <w:spacing w:before="20" w:after="20"/>
              <w:jc w:val="center"/>
              <w:rPr>
                <w:rFonts w:cs="Arial"/>
                <w:sz w:val="18"/>
                <w:szCs w:val="18"/>
              </w:rPr>
            </w:pPr>
            <w:r w:rsidRPr="00DE7A13">
              <w:rPr>
                <w:rFonts w:cs="Arial"/>
                <w:sz w:val="18"/>
                <w:szCs w:val="18"/>
              </w:rPr>
              <w:t>DL-305B</w:t>
            </w:r>
          </w:p>
        </w:tc>
        <w:tc>
          <w:tcPr>
            <w:tcW w:w="930" w:type="dxa"/>
            <w:shd w:val="clear" w:color="auto" w:fill="D9D9D9" w:themeFill="background1" w:themeFillShade="D9"/>
            <w:vAlign w:val="bottom"/>
          </w:tcPr>
          <w:p w:rsidR="00792D68" w:rsidRPr="00937DE3" w:rsidRDefault="00937DE3" w:rsidP="00937DE3">
            <w:pPr>
              <w:spacing w:before="20" w:after="20"/>
              <w:jc w:val="center"/>
              <w:rPr>
                <w:rFonts w:cs="Arial"/>
                <w:b/>
                <w:sz w:val="18"/>
                <w:szCs w:val="18"/>
              </w:rPr>
            </w:pPr>
            <w:r w:rsidRPr="00937DE3">
              <w:rPr>
                <w:rFonts w:cs="Arial"/>
                <w:b/>
                <w:sz w:val="18"/>
                <w:szCs w:val="18"/>
              </w:rPr>
              <w:t>Total</w:t>
            </w:r>
          </w:p>
        </w:tc>
      </w:tr>
      <w:tr w:rsidR="00937DE3" w:rsidRPr="00DE7A13" w:rsidTr="00F81454">
        <w:trPr>
          <w:trHeight w:val="397"/>
        </w:trPr>
        <w:tc>
          <w:tcPr>
            <w:tcW w:w="4994" w:type="dxa"/>
            <w:vAlign w:val="center"/>
          </w:tcPr>
          <w:p w:rsidR="00937DE3" w:rsidRPr="00DE7A13" w:rsidRDefault="00937DE3" w:rsidP="00937DE3">
            <w:pPr>
              <w:spacing w:before="20" w:after="20"/>
              <w:jc w:val="left"/>
              <w:rPr>
                <w:rFonts w:cs="Arial"/>
                <w:sz w:val="18"/>
                <w:szCs w:val="18"/>
              </w:rPr>
            </w:pPr>
            <w:r w:rsidRPr="00DE7A13">
              <w:rPr>
                <w:rFonts w:eastAsia="MS Mincho" w:cs="Arial"/>
                <w:sz w:val="18"/>
                <w:szCs w:val="18"/>
              </w:rPr>
              <w:t>Category 1:  Government officials of members of the Union</w:t>
            </w:r>
          </w:p>
        </w:tc>
        <w:tc>
          <w:tcPr>
            <w:tcW w:w="926" w:type="dxa"/>
            <w:vAlign w:val="center"/>
          </w:tcPr>
          <w:p w:rsidR="00937DE3" w:rsidRPr="00302BA5" w:rsidRDefault="00937DE3" w:rsidP="00302BA5">
            <w:pPr>
              <w:spacing w:before="20" w:after="20"/>
              <w:jc w:val="center"/>
              <w:rPr>
                <w:rFonts w:eastAsiaTheme="minorHAnsi" w:cs="Arial"/>
                <w:sz w:val="18"/>
                <w:szCs w:val="18"/>
              </w:rPr>
            </w:pPr>
            <w:r w:rsidRPr="00302BA5">
              <w:rPr>
                <w:rFonts w:eastAsiaTheme="minorHAnsi" w:cs="Arial"/>
                <w:sz w:val="18"/>
                <w:szCs w:val="18"/>
              </w:rPr>
              <w:t>490</w:t>
            </w:r>
          </w:p>
        </w:tc>
        <w:tc>
          <w:tcPr>
            <w:tcW w:w="926" w:type="dxa"/>
            <w:vAlign w:val="center"/>
          </w:tcPr>
          <w:p w:rsidR="00937DE3" w:rsidRPr="00302BA5" w:rsidRDefault="00937DE3" w:rsidP="00302BA5">
            <w:pPr>
              <w:spacing w:before="20" w:after="20"/>
              <w:jc w:val="center"/>
              <w:rPr>
                <w:sz w:val="18"/>
                <w:szCs w:val="18"/>
              </w:rPr>
            </w:pPr>
            <w:r w:rsidRPr="00302BA5">
              <w:rPr>
                <w:sz w:val="18"/>
                <w:szCs w:val="18"/>
              </w:rPr>
              <w:t>217</w:t>
            </w:r>
          </w:p>
        </w:tc>
        <w:tc>
          <w:tcPr>
            <w:tcW w:w="929" w:type="dxa"/>
            <w:vAlign w:val="center"/>
          </w:tcPr>
          <w:p w:rsidR="00937DE3" w:rsidRPr="00302BA5" w:rsidRDefault="00937DE3" w:rsidP="00302BA5">
            <w:pPr>
              <w:spacing w:before="20" w:after="20"/>
              <w:jc w:val="center"/>
              <w:rPr>
                <w:sz w:val="18"/>
                <w:szCs w:val="18"/>
              </w:rPr>
            </w:pPr>
            <w:r w:rsidRPr="00302BA5">
              <w:rPr>
                <w:sz w:val="18"/>
                <w:szCs w:val="18"/>
              </w:rPr>
              <w:t>168</w:t>
            </w:r>
          </w:p>
        </w:tc>
        <w:tc>
          <w:tcPr>
            <w:tcW w:w="929" w:type="dxa"/>
            <w:vAlign w:val="center"/>
          </w:tcPr>
          <w:p w:rsidR="00937DE3" w:rsidRPr="00302BA5" w:rsidRDefault="00937DE3" w:rsidP="00302BA5">
            <w:pPr>
              <w:keepNext/>
              <w:spacing w:before="20" w:after="20"/>
              <w:jc w:val="center"/>
              <w:rPr>
                <w:sz w:val="18"/>
                <w:szCs w:val="18"/>
              </w:rPr>
            </w:pPr>
            <w:r w:rsidRPr="00302BA5">
              <w:rPr>
                <w:sz w:val="18"/>
                <w:szCs w:val="18"/>
              </w:rPr>
              <w:t>155</w:t>
            </w:r>
          </w:p>
        </w:tc>
        <w:tc>
          <w:tcPr>
            <w:tcW w:w="930" w:type="dxa"/>
            <w:vAlign w:val="center"/>
          </w:tcPr>
          <w:p w:rsidR="00937DE3" w:rsidRPr="00E858FC" w:rsidRDefault="00937DE3" w:rsidP="00937DE3">
            <w:pPr>
              <w:spacing w:before="40" w:after="40"/>
              <w:jc w:val="center"/>
              <w:rPr>
                <w:sz w:val="18"/>
                <w:szCs w:val="18"/>
              </w:rPr>
            </w:pPr>
            <w:r w:rsidRPr="00E858FC">
              <w:rPr>
                <w:sz w:val="18"/>
                <w:szCs w:val="18"/>
              </w:rPr>
              <w:t>1,030</w:t>
            </w:r>
          </w:p>
        </w:tc>
      </w:tr>
      <w:tr w:rsidR="00937DE3" w:rsidRPr="00DE7A13" w:rsidTr="00F81454">
        <w:trPr>
          <w:trHeight w:val="397"/>
        </w:trPr>
        <w:tc>
          <w:tcPr>
            <w:tcW w:w="4994" w:type="dxa"/>
            <w:vAlign w:val="center"/>
          </w:tcPr>
          <w:p w:rsidR="00937DE3" w:rsidRPr="00DE7A13" w:rsidRDefault="00937DE3" w:rsidP="00937DE3">
            <w:pPr>
              <w:spacing w:before="20" w:after="20"/>
              <w:jc w:val="left"/>
              <w:rPr>
                <w:rFonts w:cs="Arial"/>
                <w:sz w:val="18"/>
                <w:szCs w:val="18"/>
              </w:rPr>
            </w:pPr>
            <w:r w:rsidRPr="00DE7A13">
              <w:rPr>
                <w:rFonts w:eastAsia="MS Mincho" w:cs="Arial"/>
                <w:sz w:val="18"/>
                <w:szCs w:val="18"/>
              </w:rPr>
              <w:t>Category 2:  Officials of observer States / intergovernmental organizations</w:t>
            </w:r>
          </w:p>
        </w:tc>
        <w:tc>
          <w:tcPr>
            <w:tcW w:w="926" w:type="dxa"/>
            <w:vAlign w:val="center"/>
          </w:tcPr>
          <w:p w:rsidR="00937DE3" w:rsidRPr="00302BA5" w:rsidRDefault="00937DE3" w:rsidP="00302BA5">
            <w:pPr>
              <w:spacing w:before="20" w:after="20"/>
              <w:jc w:val="center"/>
              <w:rPr>
                <w:rFonts w:eastAsiaTheme="minorHAnsi" w:cs="Arial"/>
                <w:sz w:val="18"/>
                <w:szCs w:val="18"/>
              </w:rPr>
            </w:pPr>
            <w:r w:rsidRPr="00302BA5">
              <w:rPr>
                <w:rFonts w:eastAsiaTheme="minorHAnsi" w:cs="Arial"/>
                <w:sz w:val="18"/>
                <w:szCs w:val="18"/>
              </w:rPr>
              <w:t>73</w:t>
            </w:r>
          </w:p>
        </w:tc>
        <w:tc>
          <w:tcPr>
            <w:tcW w:w="926" w:type="dxa"/>
            <w:vAlign w:val="center"/>
          </w:tcPr>
          <w:p w:rsidR="00937DE3" w:rsidRPr="00302BA5" w:rsidRDefault="00937DE3" w:rsidP="00302BA5">
            <w:pPr>
              <w:spacing w:before="20" w:after="20"/>
              <w:jc w:val="center"/>
              <w:rPr>
                <w:sz w:val="18"/>
                <w:szCs w:val="18"/>
              </w:rPr>
            </w:pPr>
            <w:r w:rsidRPr="00302BA5">
              <w:rPr>
                <w:sz w:val="18"/>
                <w:szCs w:val="18"/>
              </w:rPr>
              <w:t>19</w:t>
            </w:r>
          </w:p>
        </w:tc>
        <w:tc>
          <w:tcPr>
            <w:tcW w:w="929" w:type="dxa"/>
            <w:vAlign w:val="center"/>
          </w:tcPr>
          <w:p w:rsidR="00937DE3" w:rsidRPr="00302BA5" w:rsidRDefault="00937DE3" w:rsidP="00302BA5">
            <w:pPr>
              <w:spacing w:before="20" w:after="20"/>
              <w:jc w:val="center"/>
              <w:rPr>
                <w:sz w:val="18"/>
                <w:szCs w:val="18"/>
              </w:rPr>
            </w:pPr>
            <w:r w:rsidRPr="00302BA5">
              <w:rPr>
                <w:sz w:val="18"/>
                <w:szCs w:val="18"/>
              </w:rPr>
              <w:t>19</w:t>
            </w:r>
          </w:p>
        </w:tc>
        <w:tc>
          <w:tcPr>
            <w:tcW w:w="929" w:type="dxa"/>
            <w:vAlign w:val="center"/>
          </w:tcPr>
          <w:p w:rsidR="00937DE3" w:rsidRPr="00302BA5" w:rsidRDefault="00937DE3" w:rsidP="00302BA5">
            <w:pPr>
              <w:keepNext/>
              <w:spacing w:before="20" w:after="20"/>
              <w:jc w:val="center"/>
              <w:rPr>
                <w:sz w:val="18"/>
                <w:szCs w:val="18"/>
              </w:rPr>
            </w:pPr>
            <w:r w:rsidRPr="00302BA5">
              <w:rPr>
                <w:sz w:val="18"/>
                <w:szCs w:val="18"/>
              </w:rPr>
              <w:t>9</w:t>
            </w:r>
          </w:p>
        </w:tc>
        <w:tc>
          <w:tcPr>
            <w:tcW w:w="930" w:type="dxa"/>
            <w:vAlign w:val="center"/>
          </w:tcPr>
          <w:p w:rsidR="00937DE3" w:rsidRPr="00E858FC" w:rsidRDefault="00937DE3" w:rsidP="00937DE3">
            <w:pPr>
              <w:spacing w:before="40" w:after="40"/>
              <w:jc w:val="center"/>
              <w:rPr>
                <w:sz w:val="18"/>
                <w:szCs w:val="18"/>
              </w:rPr>
            </w:pPr>
            <w:r w:rsidRPr="00E858FC">
              <w:rPr>
                <w:sz w:val="18"/>
                <w:szCs w:val="18"/>
              </w:rPr>
              <w:t>120</w:t>
            </w:r>
          </w:p>
        </w:tc>
      </w:tr>
      <w:tr w:rsidR="00937DE3" w:rsidRPr="00DE7A13" w:rsidTr="00F81454">
        <w:trPr>
          <w:trHeight w:val="397"/>
        </w:trPr>
        <w:tc>
          <w:tcPr>
            <w:tcW w:w="4994" w:type="dxa"/>
            <w:vAlign w:val="center"/>
          </w:tcPr>
          <w:p w:rsidR="00937DE3" w:rsidRPr="00DE7A13" w:rsidRDefault="00937DE3" w:rsidP="00937DE3">
            <w:pPr>
              <w:spacing w:before="20" w:after="20"/>
              <w:jc w:val="left"/>
              <w:rPr>
                <w:rFonts w:cs="Arial"/>
                <w:sz w:val="18"/>
                <w:szCs w:val="18"/>
              </w:rPr>
            </w:pPr>
            <w:r w:rsidRPr="00DE7A13">
              <w:rPr>
                <w:rFonts w:eastAsia="MS Mincho" w:cs="Arial"/>
                <w:sz w:val="18"/>
                <w:szCs w:val="18"/>
              </w:rPr>
              <w:t>Category 3:  Others (Fee: CHF1,000)</w:t>
            </w:r>
          </w:p>
        </w:tc>
        <w:tc>
          <w:tcPr>
            <w:tcW w:w="926" w:type="dxa"/>
            <w:vAlign w:val="center"/>
          </w:tcPr>
          <w:p w:rsidR="00937DE3" w:rsidRPr="00302BA5" w:rsidRDefault="00937DE3" w:rsidP="00302BA5">
            <w:pPr>
              <w:spacing w:before="20" w:after="20"/>
              <w:jc w:val="center"/>
              <w:rPr>
                <w:rFonts w:eastAsiaTheme="minorHAnsi" w:cs="Arial"/>
                <w:sz w:val="18"/>
                <w:szCs w:val="18"/>
              </w:rPr>
            </w:pPr>
            <w:r w:rsidRPr="00302BA5">
              <w:rPr>
                <w:rFonts w:eastAsiaTheme="minorHAnsi" w:cs="Arial"/>
                <w:sz w:val="18"/>
                <w:szCs w:val="18"/>
              </w:rPr>
              <w:t>22</w:t>
            </w:r>
          </w:p>
        </w:tc>
        <w:tc>
          <w:tcPr>
            <w:tcW w:w="926" w:type="dxa"/>
            <w:vAlign w:val="center"/>
          </w:tcPr>
          <w:p w:rsidR="00937DE3" w:rsidRPr="00302BA5" w:rsidRDefault="00937DE3" w:rsidP="00302BA5">
            <w:pPr>
              <w:spacing w:before="20" w:after="20"/>
              <w:jc w:val="center"/>
              <w:rPr>
                <w:sz w:val="18"/>
                <w:szCs w:val="18"/>
              </w:rPr>
            </w:pPr>
            <w:r w:rsidRPr="00302BA5">
              <w:rPr>
                <w:sz w:val="18"/>
                <w:szCs w:val="18"/>
              </w:rPr>
              <w:t>4</w:t>
            </w:r>
          </w:p>
        </w:tc>
        <w:tc>
          <w:tcPr>
            <w:tcW w:w="929" w:type="dxa"/>
            <w:vAlign w:val="center"/>
          </w:tcPr>
          <w:p w:rsidR="00937DE3" w:rsidRPr="00302BA5" w:rsidRDefault="00937DE3" w:rsidP="00302BA5">
            <w:pPr>
              <w:spacing w:before="20" w:after="20"/>
              <w:jc w:val="center"/>
              <w:rPr>
                <w:sz w:val="18"/>
                <w:szCs w:val="18"/>
              </w:rPr>
            </w:pPr>
            <w:r w:rsidRPr="00302BA5">
              <w:rPr>
                <w:sz w:val="18"/>
                <w:szCs w:val="18"/>
              </w:rPr>
              <w:t>1</w:t>
            </w:r>
          </w:p>
        </w:tc>
        <w:tc>
          <w:tcPr>
            <w:tcW w:w="929" w:type="dxa"/>
            <w:vAlign w:val="center"/>
          </w:tcPr>
          <w:p w:rsidR="00937DE3" w:rsidRPr="00302BA5" w:rsidRDefault="00937DE3" w:rsidP="00302BA5">
            <w:pPr>
              <w:keepNext/>
              <w:spacing w:before="20" w:after="20"/>
              <w:jc w:val="center"/>
              <w:rPr>
                <w:sz w:val="18"/>
                <w:szCs w:val="18"/>
              </w:rPr>
            </w:pPr>
            <w:r w:rsidRPr="00302BA5">
              <w:rPr>
                <w:sz w:val="18"/>
                <w:szCs w:val="18"/>
              </w:rPr>
              <w:t>1</w:t>
            </w:r>
          </w:p>
        </w:tc>
        <w:tc>
          <w:tcPr>
            <w:tcW w:w="930" w:type="dxa"/>
            <w:vAlign w:val="center"/>
          </w:tcPr>
          <w:p w:rsidR="00937DE3" w:rsidRPr="00E858FC" w:rsidRDefault="00937DE3" w:rsidP="00937DE3">
            <w:pPr>
              <w:spacing w:before="40" w:after="40"/>
              <w:jc w:val="center"/>
              <w:rPr>
                <w:sz w:val="18"/>
                <w:szCs w:val="18"/>
              </w:rPr>
            </w:pPr>
            <w:r w:rsidRPr="00E858FC">
              <w:rPr>
                <w:sz w:val="18"/>
                <w:szCs w:val="18"/>
              </w:rPr>
              <w:t>28</w:t>
            </w:r>
          </w:p>
        </w:tc>
      </w:tr>
      <w:tr w:rsidR="00937DE3" w:rsidRPr="00DE7A13" w:rsidTr="00F81454">
        <w:trPr>
          <w:trHeight w:val="397"/>
        </w:trPr>
        <w:tc>
          <w:tcPr>
            <w:tcW w:w="4994" w:type="dxa"/>
            <w:vAlign w:val="center"/>
          </w:tcPr>
          <w:p w:rsidR="00937DE3" w:rsidRPr="00DE7A13" w:rsidRDefault="00937DE3" w:rsidP="00937DE3">
            <w:pPr>
              <w:spacing w:before="20" w:after="20"/>
              <w:jc w:val="left"/>
              <w:rPr>
                <w:rFonts w:cs="Arial"/>
                <w:sz w:val="18"/>
                <w:szCs w:val="18"/>
              </w:rPr>
            </w:pPr>
            <w:r w:rsidRPr="00DE7A13">
              <w:rPr>
                <w:rFonts w:eastAsia="MS Mincho" w:cs="Arial"/>
                <w:sz w:val="18"/>
                <w:szCs w:val="18"/>
              </w:rPr>
              <w:t xml:space="preserve">Category 4:  </w:t>
            </w:r>
            <w:r w:rsidRPr="00DE7A13">
              <w:rPr>
                <w:rFonts w:cs="Arial"/>
                <w:sz w:val="18"/>
                <w:szCs w:val="18"/>
              </w:rPr>
              <w:t>Discretionary waiving of fee for selected students</w:t>
            </w:r>
          </w:p>
        </w:tc>
        <w:tc>
          <w:tcPr>
            <w:tcW w:w="926" w:type="dxa"/>
            <w:vAlign w:val="center"/>
          </w:tcPr>
          <w:p w:rsidR="00937DE3" w:rsidRPr="00302BA5" w:rsidRDefault="00937DE3" w:rsidP="00302BA5">
            <w:pPr>
              <w:spacing w:before="20" w:after="20"/>
              <w:jc w:val="center"/>
              <w:rPr>
                <w:rFonts w:eastAsiaTheme="minorHAnsi" w:cs="Arial"/>
                <w:sz w:val="18"/>
                <w:szCs w:val="18"/>
              </w:rPr>
            </w:pPr>
            <w:r w:rsidRPr="00302BA5">
              <w:rPr>
                <w:rFonts w:eastAsiaTheme="minorHAnsi" w:cs="Arial"/>
                <w:sz w:val="18"/>
                <w:szCs w:val="18"/>
              </w:rPr>
              <w:t>14</w:t>
            </w:r>
          </w:p>
        </w:tc>
        <w:tc>
          <w:tcPr>
            <w:tcW w:w="926" w:type="dxa"/>
            <w:vAlign w:val="center"/>
          </w:tcPr>
          <w:p w:rsidR="00937DE3" w:rsidRPr="00302BA5" w:rsidRDefault="00937DE3" w:rsidP="00302BA5">
            <w:pPr>
              <w:spacing w:before="20" w:after="20"/>
              <w:jc w:val="center"/>
              <w:rPr>
                <w:sz w:val="18"/>
                <w:szCs w:val="18"/>
              </w:rPr>
            </w:pPr>
            <w:r w:rsidRPr="00302BA5">
              <w:rPr>
                <w:sz w:val="18"/>
                <w:szCs w:val="18"/>
              </w:rPr>
              <w:t>39</w:t>
            </w:r>
          </w:p>
        </w:tc>
        <w:tc>
          <w:tcPr>
            <w:tcW w:w="929" w:type="dxa"/>
            <w:vAlign w:val="center"/>
          </w:tcPr>
          <w:p w:rsidR="00937DE3" w:rsidRPr="00302BA5" w:rsidRDefault="00937DE3" w:rsidP="00302BA5">
            <w:pPr>
              <w:spacing w:before="20" w:after="20"/>
              <w:jc w:val="center"/>
              <w:rPr>
                <w:sz w:val="18"/>
                <w:szCs w:val="18"/>
              </w:rPr>
            </w:pPr>
            <w:r w:rsidRPr="00302BA5">
              <w:rPr>
                <w:sz w:val="18"/>
                <w:szCs w:val="18"/>
              </w:rPr>
              <w:t>4</w:t>
            </w:r>
          </w:p>
        </w:tc>
        <w:tc>
          <w:tcPr>
            <w:tcW w:w="929" w:type="dxa"/>
            <w:vAlign w:val="center"/>
          </w:tcPr>
          <w:p w:rsidR="00937DE3" w:rsidRPr="00302BA5" w:rsidRDefault="00937DE3" w:rsidP="00302BA5">
            <w:pPr>
              <w:keepNext/>
              <w:spacing w:before="20" w:after="20"/>
              <w:jc w:val="center"/>
              <w:rPr>
                <w:sz w:val="18"/>
                <w:szCs w:val="18"/>
              </w:rPr>
            </w:pPr>
            <w:r w:rsidRPr="00302BA5">
              <w:rPr>
                <w:sz w:val="18"/>
                <w:szCs w:val="18"/>
              </w:rPr>
              <w:t>5</w:t>
            </w:r>
          </w:p>
        </w:tc>
        <w:tc>
          <w:tcPr>
            <w:tcW w:w="930" w:type="dxa"/>
            <w:vAlign w:val="center"/>
          </w:tcPr>
          <w:p w:rsidR="00937DE3" w:rsidRPr="00E858FC" w:rsidRDefault="00937DE3" w:rsidP="00937DE3">
            <w:pPr>
              <w:spacing w:before="40" w:after="40"/>
              <w:jc w:val="center"/>
              <w:rPr>
                <w:sz w:val="18"/>
                <w:szCs w:val="18"/>
              </w:rPr>
            </w:pPr>
            <w:r w:rsidRPr="00E858FC">
              <w:rPr>
                <w:sz w:val="18"/>
                <w:szCs w:val="18"/>
              </w:rPr>
              <w:t>62</w:t>
            </w:r>
          </w:p>
        </w:tc>
      </w:tr>
      <w:tr w:rsidR="00937DE3" w:rsidRPr="00DE7A13" w:rsidTr="00F81454">
        <w:trPr>
          <w:trHeight w:val="397"/>
        </w:trPr>
        <w:tc>
          <w:tcPr>
            <w:tcW w:w="4994" w:type="dxa"/>
            <w:vAlign w:val="center"/>
          </w:tcPr>
          <w:p w:rsidR="00937DE3" w:rsidRPr="00937DE3" w:rsidRDefault="00937DE3" w:rsidP="00C05C6E">
            <w:pPr>
              <w:spacing w:before="20" w:after="20"/>
              <w:ind w:right="53"/>
              <w:jc w:val="right"/>
              <w:rPr>
                <w:rFonts w:eastAsia="MS Mincho" w:cs="Arial"/>
                <w:b/>
                <w:sz w:val="18"/>
                <w:szCs w:val="18"/>
              </w:rPr>
            </w:pPr>
            <w:r w:rsidRPr="00937DE3">
              <w:rPr>
                <w:rFonts w:eastAsia="MS Mincho" w:cs="Arial"/>
                <w:b/>
                <w:sz w:val="18"/>
                <w:szCs w:val="18"/>
              </w:rPr>
              <w:t>Total:</w:t>
            </w:r>
          </w:p>
        </w:tc>
        <w:tc>
          <w:tcPr>
            <w:tcW w:w="926" w:type="dxa"/>
            <w:vAlign w:val="center"/>
          </w:tcPr>
          <w:p w:rsidR="00937DE3" w:rsidRPr="00937DE3" w:rsidRDefault="00937DE3" w:rsidP="00302BA5">
            <w:pPr>
              <w:spacing w:before="20" w:after="20"/>
              <w:jc w:val="center"/>
              <w:rPr>
                <w:rFonts w:eastAsiaTheme="minorHAnsi" w:cs="Arial"/>
                <w:b/>
                <w:sz w:val="18"/>
                <w:szCs w:val="18"/>
              </w:rPr>
            </w:pPr>
            <w:r w:rsidRPr="00937DE3">
              <w:rPr>
                <w:rFonts w:eastAsiaTheme="minorHAnsi" w:cs="Arial"/>
                <w:b/>
                <w:sz w:val="18"/>
                <w:szCs w:val="18"/>
              </w:rPr>
              <w:t>599</w:t>
            </w:r>
          </w:p>
        </w:tc>
        <w:tc>
          <w:tcPr>
            <w:tcW w:w="926" w:type="dxa"/>
            <w:vAlign w:val="center"/>
          </w:tcPr>
          <w:p w:rsidR="00937DE3" w:rsidRPr="00937DE3" w:rsidRDefault="00937DE3" w:rsidP="00302BA5">
            <w:pPr>
              <w:spacing w:before="20" w:after="20"/>
              <w:jc w:val="center"/>
              <w:rPr>
                <w:b/>
                <w:sz w:val="18"/>
                <w:szCs w:val="18"/>
              </w:rPr>
            </w:pPr>
            <w:r w:rsidRPr="00937DE3">
              <w:rPr>
                <w:b/>
                <w:sz w:val="18"/>
                <w:szCs w:val="18"/>
              </w:rPr>
              <w:t>279</w:t>
            </w:r>
          </w:p>
        </w:tc>
        <w:tc>
          <w:tcPr>
            <w:tcW w:w="929" w:type="dxa"/>
            <w:vAlign w:val="center"/>
          </w:tcPr>
          <w:p w:rsidR="00937DE3" w:rsidRPr="00937DE3" w:rsidRDefault="00937DE3" w:rsidP="00302BA5">
            <w:pPr>
              <w:spacing w:before="20" w:after="20"/>
              <w:jc w:val="center"/>
              <w:rPr>
                <w:b/>
                <w:sz w:val="18"/>
                <w:szCs w:val="18"/>
              </w:rPr>
            </w:pPr>
            <w:r w:rsidRPr="00937DE3">
              <w:rPr>
                <w:b/>
                <w:sz w:val="18"/>
                <w:szCs w:val="18"/>
              </w:rPr>
              <w:t>192</w:t>
            </w:r>
          </w:p>
        </w:tc>
        <w:tc>
          <w:tcPr>
            <w:tcW w:w="929" w:type="dxa"/>
            <w:vAlign w:val="center"/>
          </w:tcPr>
          <w:p w:rsidR="00937DE3" w:rsidRPr="00937DE3" w:rsidRDefault="00937DE3" w:rsidP="00302BA5">
            <w:pPr>
              <w:spacing w:before="20" w:after="20"/>
              <w:jc w:val="center"/>
              <w:rPr>
                <w:b/>
                <w:sz w:val="18"/>
                <w:szCs w:val="18"/>
              </w:rPr>
            </w:pPr>
            <w:r w:rsidRPr="00937DE3">
              <w:rPr>
                <w:b/>
                <w:sz w:val="18"/>
                <w:szCs w:val="18"/>
              </w:rPr>
              <w:t>170</w:t>
            </w:r>
          </w:p>
        </w:tc>
        <w:tc>
          <w:tcPr>
            <w:tcW w:w="930" w:type="dxa"/>
            <w:vAlign w:val="center"/>
          </w:tcPr>
          <w:p w:rsidR="00937DE3" w:rsidRPr="00937DE3" w:rsidRDefault="00937DE3" w:rsidP="00937DE3">
            <w:pPr>
              <w:spacing w:before="40" w:after="40"/>
              <w:jc w:val="center"/>
              <w:rPr>
                <w:b/>
                <w:sz w:val="18"/>
                <w:szCs w:val="18"/>
              </w:rPr>
            </w:pPr>
            <w:r w:rsidRPr="00937DE3">
              <w:rPr>
                <w:b/>
                <w:sz w:val="18"/>
                <w:szCs w:val="18"/>
              </w:rPr>
              <w:t>1,240</w:t>
            </w:r>
          </w:p>
        </w:tc>
      </w:tr>
    </w:tbl>
    <w:p w:rsidR="00302BA5" w:rsidRPr="00DE7A13" w:rsidRDefault="00302BA5" w:rsidP="00302BA5">
      <w:pPr>
        <w:rPr>
          <w:rFonts w:cs="Arial"/>
          <w:sz w:val="18"/>
          <w:szCs w:val="18"/>
        </w:rPr>
      </w:pPr>
    </w:p>
    <w:p w:rsidR="005D309A" w:rsidRPr="008B2460" w:rsidRDefault="005D309A" w:rsidP="005D309A">
      <w:pPr>
        <w:keepNext/>
        <w:rPr>
          <w:rFonts w:cs="Arial"/>
          <w:sz w:val="18"/>
          <w:szCs w:val="18"/>
        </w:rPr>
      </w:pPr>
    </w:p>
    <w:p w:rsidR="005D309A" w:rsidRPr="003B3D61" w:rsidRDefault="005D309A" w:rsidP="005D309A">
      <w:pPr>
        <w:jc w:val="center"/>
        <w:rPr>
          <w:rFonts w:cs="Arial"/>
          <w:sz w:val="18"/>
          <w:szCs w:val="18"/>
        </w:rPr>
      </w:pPr>
      <w:r w:rsidRPr="003B3D61">
        <w:rPr>
          <w:rFonts w:cs="Arial"/>
          <w:sz w:val="18"/>
          <w:szCs w:val="18"/>
        </w:rPr>
        <w:t xml:space="preserve">List of </w:t>
      </w:r>
      <w:r w:rsidR="003B3D61" w:rsidRPr="003B3D61">
        <w:rPr>
          <w:rFonts w:cs="Arial"/>
          <w:sz w:val="18"/>
          <w:szCs w:val="18"/>
        </w:rPr>
        <w:t>countries and organizations</w:t>
      </w:r>
      <w:r w:rsidRPr="003B3D61">
        <w:rPr>
          <w:rFonts w:cs="Arial"/>
          <w:sz w:val="18"/>
          <w:szCs w:val="18"/>
        </w:rPr>
        <w:t xml:space="preserve"> from which there were participants </w:t>
      </w:r>
      <w:r w:rsidR="003B3D61" w:rsidRPr="003B3D61">
        <w:rPr>
          <w:rFonts w:cs="Arial"/>
          <w:sz w:val="18"/>
          <w:szCs w:val="18"/>
        </w:rPr>
        <w:br/>
      </w:r>
      <w:r w:rsidRPr="003B3D61">
        <w:rPr>
          <w:rFonts w:cs="Arial"/>
          <w:sz w:val="18"/>
          <w:szCs w:val="18"/>
        </w:rPr>
        <w:t>in all distance learning sessions in 201</w:t>
      </w:r>
      <w:r w:rsidR="00B73684" w:rsidRPr="003B3D61">
        <w:rPr>
          <w:rFonts w:cs="Arial"/>
          <w:sz w:val="18"/>
          <w:szCs w:val="18"/>
        </w:rPr>
        <w:t>6</w:t>
      </w:r>
      <w:r w:rsidRPr="003B3D61">
        <w:rPr>
          <w:rFonts w:cs="Arial"/>
          <w:sz w:val="18"/>
          <w:szCs w:val="18"/>
        </w:rPr>
        <w:t xml:space="preserve"> and 201</w:t>
      </w:r>
      <w:r w:rsidR="00B73684" w:rsidRPr="003B3D61">
        <w:rPr>
          <w:rFonts w:cs="Arial"/>
          <w:sz w:val="18"/>
          <w:szCs w:val="18"/>
        </w:rPr>
        <w:t>7</w:t>
      </w:r>
    </w:p>
    <w:p w:rsidR="005D309A" w:rsidRPr="003B3D61" w:rsidRDefault="005D309A" w:rsidP="005D309A">
      <w:pPr>
        <w:jc w:val="center"/>
        <w:rPr>
          <w:rFonts w:cs="Arial"/>
          <w:sz w:val="18"/>
          <w:szCs w:val="18"/>
        </w:rPr>
      </w:pPr>
    </w:p>
    <w:p w:rsidR="005D309A" w:rsidRPr="00C94B5A" w:rsidRDefault="00F749C0" w:rsidP="005D309A">
      <w:pPr>
        <w:rPr>
          <w:sz w:val="18"/>
          <w:szCs w:val="18"/>
        </w:rPr>
      </w:pPr>
      <w:r w:rsidRPr="007532CF">
        <w:rPr>
          <w:sz w:val="18"/>
          <w:szCs w:val="18"/>
        </w:rPr>
        <w:t>Argentina, Australia, Austria, Azerbaijan, Bangladesh, Barbados, Belarus, Belgium, Benin, Bhutan, Bolivia (Plurinational State of), Brazil, Bulgaria, Burkina Faso, Cameroon, Canada, Central African Republic, Chad, Chile, China, Colombia, Costa Rica, Côte d’Ivoire, Croatia, Cuba, Czech Republic, Denmark, Ecuador, Egypt, El Salvador, Estonia, France, Gabon, Gambia, Germany, Ghana, Greece, Guatemala, Guinea, Guyana, Hungary, India, Indonesia, Iran (Islamic Republic of), Italy, Jamaica, Japan, Jordan, Kenya, Latvia, Lebanon, Madagascar, Malawi, Malaysia, Mali, Mauritania, Mexico, Morocco, Myanmar, Nepal, Netherlands, New Zealand, Nicaragua, Niger, Nigeria, Norway, Pakistan, Panama, Paraguay, Peru, Philippines, Poland, Portugal, Republic of Korea, Republic of Moldova, Romania, Russian Federation, Rwanda, Senegal, Serbia, Slovakia, Slovenia, South Africa, Spain, Sri Lanka, Sweden, Switzerland, Togo, Trinidad and Tobago, Tunisia, Turkey, Ukraine, United Kingdom, United Republic of Tanzania, United States of America, Uzbekistan, Viet Nam, Zambia, Zimbabwe, ARIPO, CPVO (European Union), EPO, FAO, OAPI, WTO</w:t>
      </w:r>
    </w:p>
    <w:p w:rsidR="005D309A" w:rsidRPr="00C94B5A" w:rsidRDefault="005D309A" w:rsidP="005D309A">
      <w:pPr>
        <w:rPr>
          <w:sz w:val="18"/>
          <w:szCs w:val="18"/>
        </w:rPr>
      </w:pPr>
    </w:p>
    <w:p w:rsidR="005D309A" w:rsidRPr="003B3D61" w:rsidRDefault="005D309A" w:rsidP="005D309A">
      <w:pPr>
        <w:rPr>
          <w:rFonts w:eastAsia="MS Mincho"/>
          <w:sz w:val="18"/>
          <w:szCs w:val="18"/>
        </w:rPr>
      </w:pPr>
      <w:r w:rsidRPr="008D05D5">
        <w:rPr>
          <w:rFonts w:eastAsia="MS Mincho" w:cs="Arial"/>
          <w:sz w:val="18"/>
          <w:szCs w:val="18"/>
          <w:lang w:eastAsia="ja-JP"/>
        </w:rPr>
        <w:t xml:space="preserve">(total:  </w:t>
      </w:r>
      <w:r w:rsidR="00F749C0" w:rsidRPr="008D05D5">
        <w:rPr>
          <w:rFonts w:eastAsia="MS Mincho" w:cs="Arial"/>
          <w:sz w:val="18"/>
          <w:szCs w:val="18"/>
          <w:lang w:eastAsia="ja-JP"/>
        </w:rPr>
        <w:t>99 countries and 6 organizations)</w:t>
      </w:r>
    </w:p>
    <w:p w:rsidR="005D309A" w:rsidRDefault="005D309A" w:rsidP="005D309A">
      <w:pPr>
        <w:rPr>
          <w:rFonts w:eastAsia="MS Mincho"/>
          <w:sz w:val="18"/>
          <w:szCs w:val="18"/>
        </w:rPr>
      </w:pPr>
    </w:p>
    <w:p w:rsidR="008D05D5" w:rsidRPr="003B3D61" w:rsidRDefault="008D05D5" w:rsidP="005D309A">
      <w:pPr>
        <w:rPr>
          <w:rFonts w:eastAsia="MS Mincho"/>
          <w:sz w:val="18"/>
          <w:szCs w:val="18"/>
        </w:rPr>
      </w:pPr>
    </w:p>
    <w:p w:rsidR="005D309A" w:rsidRDefault="005D309A" w:rsidP="00251FF4">
      <w:pPr>
        <w:pStyle w:val="Caption"/>
      </w:pPr>
      <w:bookmarkStart w:id="151" w:name="_Toc524595755"/>
      <w:r w:rsidRPr="00BD3A60">
        <w:t xml:space="preserve">Figure </w:t>
      </w:r>
      <w:r w:rsidR="000367F1" w:rsidRPr="00BD3A60">
        <w:rPr>
          <w:noProof/>
        </w:rPr>
        <w:fldChar w:fldCharType="begin"/>
      </w:r>
      <w:r w:rsidR="000367F1" w:rsidRPr="00BD3A60">
        <w:rPr>
          <w:noProof/>
        </w:rPr>
        <w:instrText xml:space="preserve"> SEQ Figure \* ARABIC </w:instrText>
      </w:r>
      <w:r w:rsidR="000367F1" w:rsidRPr="00BD3A60">
        <w:rPr>
          <w:noProof/>
        </w:rPr>
        <w:fldChar w:fldCharType="separate"/>
      </w:r>
      <w:r w:rsidR="009676C0">
        <w:rPr>
          <w:noProof/>
        </w:rPr>
        <w:t>34</w:t>
      </w:r>
      <w:r w:rsidR="000367F1" w:rsidRPr="00BD3A60">
        <w:rPr>
          <w:noProof/>
        </w:rPr>
        <w:fldChar w:fldCharType="end"/>
      </w:r>
      <w:r w:rsidRPr="00BD3A60">
        <w:t xml:space="preserve">.  UPOV DL-205, DL-305, DL-305A and DL-305B Courses:  </w:t>
      </w:r>
      <w:r w:rsidRPr="00BD3A60">
        <w:br/>
        <w:t>201</w:t>
      </w:r>
      <w:r w:rsidR="00B73684" w:rsidRPr="00BD3A60">
        <w:t>6</w:t>
      </w:r>
      <w:r w:rsidRPr="00BD3A60">
        <w:t xml:space="preserve"> and 201</w:t>
      </w:r>
      <w:r w:rsidR="00B73684" w:rsidRPr="00BD3A60">
        <w:t>7</w:t>
      </w:r>
      <w:r w:rsidRPr="00BD3A60">
        <w:t xml:space="preserve"> participation</w:t>
      </w:r>
      <w:bookmarkEnd w:id="151"/>
    </w:p>
    <w:p w:rsidR="005D309A" w:rsidRPr="0060702E" w:rsidRDefault="00C60A10" w:rsidP="005D309A">
      <w:pPr>
        <w:jc w:val="center"/>
      </w:pPr>
      <w:r>
        <w:rPr>
          <w:noProof/>
        </w:rPr>
        <w:drawing>
          <wp:inline distT="0" distB="0" distL="0" distR="0">
            <wp:extent cx="5335200" cy="2703600"/>
            <wp:effectExtent l="19050" t="19050" r="18415" b="209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4_dl_courses_participation.png"/>
                    <pic:cNvPicPr/>
                  </pic:nvPicPr>
                  <pic:blipFill>
                    <a:blip r:embed="rId59">
                      <a:extLst>
                        <a:ext uri="{28A0092B-C50C-407E-A947-70E740481C1C}">
                          <a14:useLocalDpi xmlns:a14="http://schemas.microsoft.com/office/drawing/2010/main" val="0"/>
                        </a:ext>
                      </a:extLst>
                    </a:blip>
                    <a:stretch>
                      <a:fillRect/>
                    </a:stretch>
                  </pic:blipFill>
                  <pic:spPr>
                    <a:xfrm>
                      <a:off x="0" y="0"/>
                      <a:ext cx="5335200" cy="2703600"/>
                    </a:xfrm>
                    <a:prstGeom prst="rect">
                      <a:avLst/>
                    </a:prstGeom>
                    <a:ln>
                      <a:solidFill>
                        <a:schemeClr val="bg1">
                          <a:lumMod val="65000"/>
                        </a:schemeClr>
                      </a:solidFill>
                    </a:ln>
                  </pic:spPr>
                </pic:pic>
              </a:graphicData>
            </a:graphic>
          </wp:inline>
        </w:drawing>
      </w:r>
    </w:p>
    <w:p w:rsidR="00183591" w:rsidRPr="0060702E" w:rsidRDefault="00183591" w:rsidP="00183591">
      <w:pPr>
        <w:pStyle w:val="BodyText"/>
        <w:spacing w:after="180"/>
        <w:ind w:left="567" w:right="567"/>
        <w:rPr>
          <w:rFonts w:cs="Arial"/>
          <w:sz w:val="12"/>
          <w:szCs w:val="12"/>
        </w:rPr>
      </w:pPr>
      <w:r w:rsidRPr="0060702E">
        <w:rPr>
          <w:rFonts w:cs="Arial"/>
          <w:sz w:val="12"/>
          <w:szCs w:val="12"/>
        </w:rPr>
        <w:t>The boundaries shown on this map do not imply the expression of any opinion whatsoever on the part of UPOV concerning the legal status of any country or territory</w:t>
      </w:r>
      <w:r>
        <w:rPr>
          <w:rFonts w:cs="Arial"/>
          <w:sz w:val="12"/>
          <w:szCs w:val="12"/>
        </w:rPr>
        <w:t>.</w:t>
      </w:r>
    </w:p>
    <w:p w:rsidR="005D309A" w:rsidRPr="0060702E" w:rsidRDefault="005D309A" w:rsidP="005D309A">
      <w:pPr>
        <w:jc w:val="center"/>
      </w:pPr>
      <w:r w:rsidRPr="0060702E">
        <w:rPr>
          <w:noProof/>
        </w:rPr>
        <w:drawing>
          <wp:inline distT="0" distB="0" distL="0" distR="0" wp14:anchorId="24A56D14" wp14:editId="79565FD2">
            <wp:extent cx="122400" cy="115200"/>
            <wp:effectExtent l="19050" t="19050" r="11430" b="184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ab/>
        <w:t>Members of the Union</w:t>
      </w:r>
      <w:r w:rsidRPr="0060702E">
        <w:rPr>
          <w:sz w:val="16"/>
          <w:szCs w:val="16"/>
        </w:rPr>
        <w:tab/>
      </w:r>
      <w:r w:rsidRPr="0060702E">
        <w:rPr>
          <w:sz w:val="16"/>
          <w:szCs w:val="16"/>
        </w:rPr>
        <w:tab/>
      </w:r>
      <w:r w:rsidRPr="0060702E">
        <w:rPr>
          <w:noProof/>
        </w:rPr>
        <w:drawing>
          <wp:inline distT="0" distB="0" distL="0" distR="0" wp14:anchorId="01A6E70A" wp14:editId="7AFA25BF">
            <wp:extent cx="122400" cy="115200"/>
            <wp:effectExtent l="19050" t="19050" r="11430"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2400" cy="115200"/>
                    </a:xfrm>
                    <a:prstGeom prst="rect">
                      <a:avLst/>
                    </a:prstGeom>
                    <a:ln>
                      <a:solidFill>
                        <a:schemeClr val="tx1"/>
                      </a:solidFill>
                    </a:ln>
                  </pic:spPr>
                </pic:pic>
              </a:graphicData>
            </a:graphic>
          </wp:inline>
        </w:drawing>
      </w:r>
      <w:r w:rsidRPr="0060702E">
        <w:rPr>
          <w:sz w:val="16"/>
          <w:szCs w:val="16"/>
        </w:rPr>
        <w:tab/>
        <w:t>Non-members of the Union</w:t>
      </w:r>
    </w:p>
    <w:p w:rsidR="005D309A" w:rsidRPr="0060702E" w:rsidRDefault="005D309A" w:rsidP="005D309A">
      <w:pPr>
        <w:jc w:val="center"/>
      </w:pPr>
    </w:p>
    <w:p w:rsidR="005D309A" w:rsidRDefault="005D309A" w:rsidP="005D309A">
      <w:pPr>
        <w:jc w:val="left"/>
        <w:rPr>
          <w:rFonts w:cs="Arial"/>
          <w:sz w:val="18"/>
          <w:szCs w:val="18"/>
        </w:rPr>
      </w:pPr>
      <w:r>
        <w:rPr>
          <w:rFonts w:cs="Arial"/>
          <w:sz w:val="18"/>
          <w:szCs w:val="18"/>
        </w:rPr>
        <w:br w:type="page"/>
      </w:r>
    </w:p>
    <w:p w:rsidR="005D309A" w:rsidRDefault="005D309A" w:rsidP="005D309A">
      <w:pPr>
        <w:jc w:val="center"/>
        <w:rPr>
          <w:rFonts w:cs="Arial"/>
          <w:sz w:val="18"/>
          <w:szCs w:val="18"/>
        </w:rPr>
      </w:pPr>
    </w:p>
    <w:p w:rsidR="005D309A" w:rsidRPr="0060702E" w:rsidRDefault="005D309A" w:rsidP="005D309A">
      <w:pPr>
        <w:jc w:val="center"/>
        <w:rPr>
          <w:rFonts w:cs="Arial"/>
          <w:sz w:val="18"/>
          <w:szCs w:val="18"/>
        </w:rPr>
      </w:pPr>
      <w:r w:rsidRPr="00EE058C">
        <w:rPr>
          <w:rFonts w:cs="Arial"/>
          <w:sz w:val="18"/>
          <w:szCs w:val="18"/>
        </w:rPr>
        <w:t>Total number of participants by category in regular DL-205 sessions since 2006</w:t>
      </w:r>
    </w:p>
    <w:p w:rsidR="005D309A" w:rsidRPr="0060702E" w:rsidRDefault="005D309A" w:rsidP="005D309A">
      <w:pPr>
        <w:jc w:val="center"/>
        <w:rPr>
          <w:rFonts w:cs="Arial"/>
          <w:sz w:val="18"/>
          <w:szCs w:val="18"/>
        </w:rPr>
      </w:pPr>
    </w:p>
    <w:tbl>
      <w:tblPr>
        <w:tblStyle w:val="TableGrid"/>
        <w:tblW w:w="9445" w:type="dxa"/>
        <w:tblInd w:w="108" w:type="dxa"/>
        <w:tblLayout w:type="fixed"/>
        <w:tblLook w:val="01E0" w:firstRow="1" w:lastRow="1" w:firstColumn="1" w:lastColumn="1" w:noHBand="0" w:noVBand="0"/>
      </w:tblPr>
      <w:tblGrid>
        <w:gridCol w:w="8005"/>
        <w:gridCol w:w="1440"/>
      </w:tblGrid>
      <w:tr w:rsidR="005D309A" w:rsidRPr="00F011C0" w:rsidTr="00F011C0">
        <w:tc>
          <w:tcPr>
            <w:tcW w:w="8005" w:type="dxa"/>
            <w:shd w:val="clear" w:color="auto" w:fill="D9D9D9"/>
            <w:vAlign w:val="center"/>
          </w:tcPr>
          <w:p w:rsidR="005D309A" w:rsidRPr="00F011C0" w:rsidRDefault="005D309A" w:rsidP="00F87962">
            <w:pPr>
              <w:spacing w:before="40" w:after="40"/>
              <w:jc w:val="left"/>
              <w:rPr>
                <w:rFonts w:eastAsia="MS Mincho"/>
                <w:sz w:val="18"/>
                <w:szCs w:val="18"/>
              </w:rPr>
            </w:pPr>
            <w:r w:rsidRPr="00F011C0">
              <w:rPr>
                <w:rFonts w:eastAsia="MS Mincho"/>
                <w:sz w:val="18"/>
                <w:szCs w:val="18"/>
              </w:rPr>
              <w:t>Category</w:t>
            </w:r>
          </w:p>
        </w:tc>
        <w:tc>
          <w:tcPr>
            <w:tcW w:w="1440" w:type="dxa"/>
            <w:shd w:val="clear" w:color="auto" w:fill="D9D9D9"/>
            <w:vAlign w:val="center"/>
          </w:tcPr>
          <w:p w:rsidR="005D309A" w:rsidRPr="00F011C0" w:rsidRDefault="005D309A" w:rsidP="00F87962">
            <w:pPr>
              <w:spacing w:before="40" w:after="40"/>
              <w:jc w:val="center"/>
              <w:rPr>
                <w:sz w:val="18"/>
                <w:szCs w:val="18"/>
              </w:rPr>
            </w:pPr>
            <w:r w:rsidRPr="00F011C0">
              <w:rPr>
                <w:sz w:val="18"/>
                <w:szCs w:val="18"/>
              </w:rPr>
              <w:t>Number of students</w:t>
            </w:r>
          </w:p>
        </w:tc>
      </w:tr>
      <w:tr w:rsidR="005D309A" w:rsidRPr="00F011C0" w:rsidTr="00F011C0">
        <w:tc>
          <w:tcPr>
            <w:tcW w:w="8005" w:type="dxa"/>
          </w:tcPr>
          <w:p w:rsidR="005D309A" w:rsidRPr="00F011C0" w:rsidRDefault="005D309A" w:rsidP="00F87962">
            <w:pPr>
              <w:spacing w:before="40" w:after="40"/>
              <w:jc w:val="left"/>
              <w:rPr>
                <w:sz w:val="18"/>
                <w:szCs w:val="18"/>
              </w:rPr>
            </w:pPr>
            <w:r w:rsidRPr="00F011C0">
              <w:rPr>
                <w:rFonts w:eastAsia="MS Mincho"/>
                <w:sz w:val="18"/>
                <w:szCs w:val="18"/>
              </w:rPr>
              <w:t>Category 1:  Government officials of members of the Union nominated by the relevant representative to the UPOV Council</w:t>
            </w:r>
          </w:p>
        </w:tc>
        <w:tc>
          <w:tcPr>
            <w:tcW w:w="1440" w:type="dxa"/>
            <w:vAlign w:val="bottom"/>
          </w:tcPr>
          <w:p w:rsidR="005D309A" w:rsidRPr="00F011C0" w:rsidRDefault="005D309A" w:rsidP="00F87962">
            <w:pPr>
              <w:spacing w:before="40" w:after="40"/>
              <w:ind w:right="206"/>
              <w:jc w:val="right"/>
              <w:rPr>
                <w:sz w:val="18"/>
                <w:szCs w:val="18"/>
              </w:rPr>
            </w:pPr>
            <w:r w:rsidRPr="00F011C0">
              <w:rPr>
                <w:sz w:val="18"/>
                <w:szCs w:val="18"/>
              </w:rPr>
              <w:t>3,415</w:t>
            </w:r>
          </w:p>
        </w:tc>
      </w:tr>
      <w:tr w:rsidR="005D309A" w:rsidRPr="00F011C0" w:rsidTr="00F011C0">
        <w:tc>
          <w:tcPr>
            <w:tcW w:w="8005" w:type="dxa"/>
          </w:tcPr>
          <w:p w:rsidR="005D309A" w:rsidRPr="00F011C0" w:rsidRDefault="005D309A" w:rsidP="00F87962">
            <w:pPr>
              <w:spacing w:before="40" w:after="40"/>
              <w:jc w:val="left"/>
              <w:rPr>
                <w:sz w:val="18"/>
                <w:szCs w:val="18"/>
              </w:rPr>
            </w:pPr>
            <w:r w:rsidRPr="00F011C0">
              <w:rPr>
                <w:rFonts w:eastAsia="MS Mincho"/>
                <w:sz w:val="18"/>
                <w:szCs w:val="18"/>
              </w:rPr>
              <w:t xml:space="preserve">Category 2:  Officials of observer States / intergovernmental organizations nominated by the relevant representative to the UPOV Council </w:t>
            </w:r>
          </w:p>
        </w:tc>
        <w:tc>
          <w:tcPr>
            <w:tcW w:w="1440" w:type="dxa"/>
            <w:vAlign w:val="bottom"/>
          </w:tcPr>
          <w:p w:rsidR="005D309A" w:rsidRPr="00F011C0" w:rsidRDefault="005D309A" w:rsidP="00F87962">
            <w:pPr>
              <w:spacing w:before="40" w:after="40"/>
              <w:ind w:right="206"/>
              <w:jc w:val="right"/>
              <w:rPr>
                <w:sz w:val="18"/>
                <w:szCs w:val="18"/>
              </w:rPr>
            </w:pPr>
            <w:r w:rsidRPr="00F011C0">
              <w:rPr>
                <w:sz w:val="18"/>
                <w:szCs w:val="18"/>
              </w:rPr>
              <w:t>267</w:t>
            </w:r>
          </w:p>
        </w:tc>
      </w:tr>
      <w:tr w:rsidR="005D309A" w:rsidRPr="00F011C0" w:rsidTr="00F011C0">
        <w:tc>
          <w:tcPr>
            <w:tcW w:w="8005" w:type="dxa"/>
          </w:tcPr>
          <w:p w:rsidR="005D309A" w:rsidRPr="00F011C0" w:rsidRDefault="005D309A" w:rsidP="00F87962">
            <w:pPr>
              <w:spacing w:before="40" w:after="40"/>
              <w:jc w:val="left"/>
              <w:rPr>
                <w:sz w:val="18"/>
                <w:szCs w:val="18"/>
              </w:rPr>
            </w:pPr>
            <w:r w:rsidRPr="00F011C0">
              <w:rPr>
                <w:rFonts w:eastAsia="MS Mincho"/>
                <w:sz w:val="18"/>
                <w:szCs w:val="18"/>
              </w:rPr>
              <w:t>Category 3:  Others</w:t>
            </w:r>
          </w:p>
        </w:tc>
        <w:tc>
          <w:tcPr>
            <w:tcW w:w="1440" w:type="dxa"/>
            <w:vAlign w:val="bottom"/>
          </w:tcPr>
          <w:p w:rsidR="005D309A" w:rsidRPr="00F011C0" w:rsidRDefault="005D309A" w:rsidP="00F87962">
            <w:pPr>
              <w:spacing w:before="40" w:after="40"/>
              <w:ind w:right="206"/>
              <w:jc w:val="right"/>
              <w:rPr>
                <w:sz w:val="18"/>
                <w:szCs w:val="18"/>
              </w:rPr>
            </w:pPr>
            <w:r w:rsidRPr="00F011C0">
              <w:rPr>
                <w:sz w:val="18"/>
                <w:szCs w:val="18"/>
              </w:rPr>
              <w:t>229</w:t>
            </w:r>
          </w:p>
        </w:tc>
      </w:tr>
      <w:tr w:rsidR="005D309A" w:rsidRPr="00F011C0" w:rsidTr="00F011C0">
        <w:tc>
          <w:tcPr>
            <w:tcW w:w="8005" w:type="dxa"/>
          </w:tcPr>
          <w:p w:rsidR="005D309A" w:rsidRPr="00F011C0" w:rsidRDefault="005D309A" w:rsidP="00F87962">
            <w:pPr>
              <w:spacing w:before="40" w:after="40"/>
              <w:jc w:val="left"/>
              <w:rPr>
                <w:sz w:val="18"/>
                <w:szCs w:val="18"/>
              </w:rPr>
            </w:pPr>
            <w:r w:rsidRPr="00F011C0">
              <w:rPr>
                <w:rFonts w:eastAsia="MS Mincho"/>
                <w:sz w:val="18"/>
                <w:szCs w:val="18"/>
              </w:rPr>
              <w:t xml:space="preserve">Category 4:  </w:t>
            </w:r>
            <w:r w:rsidRPr="00F011C0">
              <w:rPr>
                <w:sz w:val="18"/>
                <w:szCs w:val="18"/>
              </w:rPr>
              <w:t>Discretionary waiving of fee for selected students</w:t>
            </w:r>
          </w:p>
        </w:tc>
        <w:tc>
          <w:tcPr>
            <w:tcW w:w="1440" w:type="dxa"/>
            <w:vAlign w:val="bottom"/>
          </w:tcPr>
          <w:p w:rsidR="005D309A" w:rsidRPr="00F011C0" w:rsidRDefault="005D309A" w:rsidP="00F87962">
            <w:pPr>
              <w:spacing w:before="40" w:after="40"/>
              <w:ind w:right="206"/>
              <w:jc w:val="right"/>
              <w:rPr>
                <w:sz w:val="18"/>
                <w:szCs w:val="18"/>
              </w:rPr>
            </w:pPr>
            <w:r w:rsidRPr="00F011C0">
              <w:rPr>
                <w:sz w:val="18"/>
                <w:szCs w:val="18"/>
              </w:rPr>
              <w:t>87</w:t>
            </w:r>
          </w:p>
        </w:tc>
      </w:tr>
      <w:tr w:rsidR="005D309A" w:rsidRPr="0060702E" w:rsidTr="00F011C0">
        <w:tc>
          <w:tcPr>
            <w:tcW w:w="8005" w:type="dxa"/>
          </w:tcPr>
          <w:p w:rsidR="005D309A" w:rsidRPr="00F011C0" w:rsidRDefault="005D309A" w:rsidP="00F87962">
            <w:pPr>
              <w:spacing w:before="40" w:after="40"/>
              <w:ind w:right="318"/>
              <w:jc w:val="right"/>
              <w:rPr>
                <w:rFonts w:eastAsia="MS Mincho"/>
                <w:b/>
                <w:sz w:val="18"/>
                <w:szCs w:val="18"/>
              </w:rPr>
            </w:pPr>
            <w:r w:rsidRPr="00F011C0">
              <w:rPr>
                <w:rFonts w:eastAsia="MS Mincho"/>
                <w:b/>
                <w:sz w:val="18"/>
                <w:szCs w:val="18"/>
              </w:rPr>
              <w:t>Total:</w:t>
            </w:r>
          </w:p>
        </w:tc>
        <w:tc>
          <w:tcPr>
            <w:tcW w:w="1440" w:type="dxa"/>
            <w:vAlign w:val="bottom"/>
          </w:tcPr>
          <w:p w:rsidR="005D309A" w:rsidRPr="00F011C0" w:rsidRDefault="005D309A" w:rsidP="00F87962">
            <w:pPr>
              <w:spacing w:before="40" w:after="40"/>
              <w:ind w:right="206"/>
              <w:jc w:val="right"/>
              <w:rPr>
                <w:b/>
                <w:sz w:val="18"/>
                <w:szCs w:val="18"/>
              </w:rPr>
            </w:pPr>
            <w:r w:rsidRPr="00F011C0">
              <w:rPr>
                <w:b/>
                <w:sz w:val="18"/>
                <w:szCs w:val="18"/>
              </w:rPr>
              <w:t>3,998</w:t>
            </w:r>
          </w:p>
        </w:tc>
      </w:tr>
    </w:tbl>
    <w:p w:rsidR="005D309A" w:rsidRDefault="005D309A" w:rsidP="005D309A">
      <w:pPr>
        <w:jc w:val="center"/>
        <w:rPr>
          <w:rFonts w:cs="Arial"/>
          <w:sz w:val="18"/>
          <w:szCs w:val="18"/>
        </w:rPr>
      </w:pPr>
    </w:p>
    <w:p w:rsidR="008E7600" w:rsidRPr="0060702E" w:rsidRDefault="008E7600" w:rsidP="005D309A">
      <w:pPr>
        <w:jc w:val="center"/>
        <w:rPr>
          <w:rFonts w:cs="Arial"/>
          <w:sz w:val="18"/>
          <w:szCs w:val="18"/>
        </w:rPr>
      </w:pPr>
    </w:p>
    <w:tbl>
      <w:tblPr>
        <w:tblW w:w="9889" w:type="dxa"/>
        <w:tblLayout w:type="fixed"/>
        <w:tblLook w:val="0000" w:firstRow="0" w:lastRow="0" w:firstColumn="0" w:lastColumn="0" w:noHBand="0" w:noVBand="0"/>
      </w:tblPr>
      <w:tblGrid>
        <w:gridCol w:w="4944"/>
        <w:gridCol w:w="4945"/>
      </w:tblGrid>
      <w:tr w:rsidR="005D309A" w:rsidRPr="0060702E" w:rsidTr="00F87962">
        <w:tc>
          <w:tcPr>
            <w:tcW w:w="4944" w:type="dxa"/>
          </w:tcPr>
          <w:p w:rsidR="005D309A" w:rsidRPr="001E7D89" w:rsidRDefault="005D309A" w:rsidP="00251FF4">
            <w:pPr>
              <w:pStyle w:val="Caption"/>
            </w:pPr>
            <w:bookmarkStart w:id="152" w:name="_Toc524595756"/>
            <w:r w:rsidRPr="001E7D89">
              <w:t xml:space="preserve">Figure </w:t>
            </w:r>
            <w:r w:rsidR="000367F1" w:rsidRPr="001E7D89">
              <w:rPr>
                <w:noProof/>
              </w:rPr>
              <w:fldChar w:fldCharType="begin"/>
            </w:r>
            <w:r w:rsidR="000367F1" w:rsidRPr="001E7D89">
              <w:rPr>
                <w:noProof/>
              </w:rPr>
              <w:instrText xml:space="preserve"> SEQ Figure \* ARABIC </w:instrText>
            </w:r>
            <w:r w:rsidR="000367F1" w:rsidRPr="001E7D89">
              <w:rPr>
                <w:noProof/>
              </w:rPr>
              <w:fldChar w:fldCharType="separate"/>
            </w:r>
            <w:r w:rsidR="009676C0">
              <w:rPr>
                <w:noProof/>
              </w:rPr>
              <w:t>35</w:t>
            </w:r>
            <w:r w:rsidR="000367F1" w:rsidRPr="001E7D89">
              <w:rPr>
                <w:noProof/>
              </w:rPr>
              <w:fldChar w:fldCharType="end"/>
            </w:r>
            <w:r w:rsidR="00251FF4" w:rsidRPr="001E7D89">
              <w:t>.</w:t>
            </w:r>
            <w:r w:rsidRPr="001E7D89">
              <w:t xml:space="preserve">  Participants in the main sessions of the </w:t>
            </w:r>
            <w:r w:rsidRPr="001E7D89">
              <w:br/>
              <w:t>DL-205 Course by registration category</w:t>
            </w:r>
            <w:bookmarkEnd w:id="152"/>
          </w:p>
          <w:p w:rsidR="005D309A" w:rsidRPr="001E7D89" w:rsidRDefault="00CD4114" w:rsidP="006137CF">
            <w:pPr>
              <w:keepNext/>
              <w:keepLines/>
              <w:jc w:val="center"/>
            </w:pPr>
            <w:r>
              <w:rPr>
                <w:noProof/>
              </w:rPr>
              <w:drawing>
                <wp:inline distT="0" distB="0" distL="0" distR="0" wp14:anchorId="42B49884">
                  <wp:extent cx="2859280" cy="2047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60763" cy="2048937"/>
                          </a:xfrm>
                          <a:prstGeom prst="rect">
                            <a:avLst/>
                          </a:prstGeom>
                          <a:noFill/>
                        </pic:spPr>
                      </pic:pic>
                    </a:graphicData>
                  </a:graphic>
                </wp:inline>
              </w:drawing>
            </w:r>
          </w:p>
        </w:tc>
        <w:tc>
          <w:tcPr>
            <w:tcW w:w="4945" w:type="dxa"/>
          </w:tcPr>
          <w:p w:rsidR="005D309A" w:rsidRPr="001E7D89" w:rsidRDefault="005D309A" w:rsidP="00251FF4">
            <w:pPr>
              <w:pStyle w:val="Caption"/>
            </w:pPr>
            <w:bookmarkStart w:id="153" w:name="_Toc524595757"/>
            <w:r w:rsidRPr="001E7D89">
              <w:t xml:space="preserve">Figure </w:t>
            </w:r>
            <w:r w:rsidR="000367F1" w:rsidRPr="001E7D89">
              <w:rPr>
                <w:noProof/>
              </w:rPr>
              <w:fldChar w:fldCharType="begin"/>
            </w:r>
            <w:r w:rsidR="000367F1" w:rsidRPr="001E7D89">
              <w:rPr>
                <w:noProof/>
              </w:rPr>
              <w:instrText xml:space="preserve"> SEQ Figure \* ARABIC </w:instrText>
            </w:r>
            <w:r w:rsidR="000367F1" w:rsidRPr="001E7D89">
              <w:rPr>
                <w:noProof/>
              </w:rPr>
              <w:fldChar w:fldCharType="separate"/>
            </w:r>
            <w:r w:rsidR="009676C0">
              <w:rPr>
                <w:noProof/>
              </w:rPr>
              <w:t>36</w:t>
            </w:r>
            <w:r w:rsidR="000367F1" w:rsidRPr="001E7D89">
              <w:rPr>
                <w:noProof/>
              </w:rPr>
              <w:fldChar w:fldCharType="end"/>
            </w:r>
            <w:r w:rsidRPr="001E7D89">
              <w:t>.  Participants in the main sessions of the DL</w:t>
            </w:r>
            <w:r w:rsidRPr="001E7D89">
              <w:noBreakHyphen/>
              <w:t>205 Course by language</w:t>
            </w:r>
            <w:bookmarkEnd w:id="153"/>
          </w:p>
          <w:p w:rsidR="005D309A" w:rsidRPr="0060702E" w:rsidRDefault="006137CF" w:rsidP="006137CF">
            <w:pPr>
              <w:keepNext/>
              <w:keepLines/>
              <w:jc w:val="center"/>
            </w:pPr>
            <w:r>
              <w:rPr>
                <w:noProof/>
              </w:rPr>
              <w:drawing>
                <wp:inline distT="0" distB="0" distL="0" distR="0" wp14:anchorId="6668D8B7">
                  <wp:extent cx="2781300" cy="2049071"/>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79808" cy="2047972"/>
                          </a:xfrm>
                          <a:prstGeom prst="rect">
                            <a:avLst/>
                          </a:prstGeom>
                          <a:noFill/>
                        </pic:spPr>
                      </pic:pic>
                    </a:graphicData>
                  </a:graphic>
                </wp:inline>
              </w:drawing>
            </w:r>
          </w:p>
        </w:tc>
      </w:tr>
    </w:tbl>
    <w:p w:rsidR="005D309A" w:rsidRDefault="005D309A" w:rsidP="005D309A">
      <w:pPr>
        <w:rPr>
          <w:sz w:val="18"/>
          <w:szCs w:val="18"/>
        </w:rPr>
      </w:pPr>
    </w:p>
    <w:p w:rsidR="005D309A" w:rsidRDefault="005D309A" w:rsidP="005D309A">
      <w:pPr>
        <w:rPr>
          <w:sz w:val="18"/>
          <w:szCs w:val="18"/>
        </w:rPr>
      </w:pPr>
    </w:p>
    <w:tbl>
      <w:tblPr>
        <w:tblW w:w="9889" w:type="dxa"/>
        <w:tblLayout w:type="fixed"/>
        <w:tblLook w:val="0000" w:firstRow="0" w:lastRow="0" w:firstColumn="0" w:lastColumn="0" w:noHBand="0" w:noVBand="0"/>
      </w:tblPr>
      <w:tblGrid>
        <w:gridCol w:w="4944"/>
        <w:gridCol w:w="4945"/>
      </w:tblGrid>
      <w:tr w:rsidR="005D309A" w:rsidRPr="0060702E" w:rsidTr="00F87962">
        <w:tc>
          <w:tcPr>
            <w:tcW w:w="4944" w:type="dxa"/>
          </w:tcPr>
          <w:p w:rsidR="005D309A" w:rsidRPr="001E7D89" w:rsidRDefault="005D309A" w:rsidP="00251FF4">
            <w:pPr>
              <w:pStyle w:val="Caption"/>
              <w:rPr>
                <w:noProof/>
              </w:rPr>
            </w:pPr>
            <w:bookmarkStart w:id="154" w:name="_Toc524595758"/>
            <w:r w:rsidRPr="001E7D89">
              <w:t xml:space="preserve">Figure </w:t>
            </w:r>
            <w:r w:rsidR="000367F1" w:rsidRPr="001E7D89">
              <w:rPr>
                <w:noProof/>
              </w:rPr>
              <w:fldChar w:fldCharType="begin"/>
            </w:r>
            <w:r w:rsidR="000367F1" w:rsidRPr="001E7D89">
              <w:rPr>
                <w:noProof/>
              </w:rPr>
              <w:instrText xml:space="preserve"> SEQ Figure \* ARABIC </w:instrText>
            </w:r>
            <w:r w:rsidR="000367F1" w:rsidRPr="001E7D89">
              <w:rPr>
                <w:noProof/>
              </w:rPr>
              <w:fldChar w:fldCharType="separate"/>
            </w:r>
            <w:r w:rsidR="009676C0">
              <w:rPr>
                <w:noProof/>
              </w:rPr>
              <w:t>37</w:t>
            </w:r>
            <w:r w:rsidR="000367F1" w:rsidRPr="001E7D89">
              <w:rPr>
                <w:noProof/>
              </w:rPr>
              <w:fldChar w:fldCharType="end"/>
            </w:r>
            <w:r w:rsidRPr="001E7D89">
              <w:t>.  Participants</w:t>
            </w:r>
            <w:r w:rsidR="00107D43" w:rsidRPr="001E7D89">
              <w:t xml:space="preserve"> in the main sessions of the</w:t>
            </w:r>
            <w:r w:rsidR="00107D43" w:rsidRPr="001E7D89">
              <w:br/>
              <w:t>D</w:t>
            </w:r>
            <w:r w:rsidRPr="001E7D89">
              <w:t>L-305, 305A, 305B Courses by registration category</w:t>
            </w:r>
            <w:bookmarkEnd w:id="154"/>
            <w:r w:rsidRPr="001E7D89">
              <w:rPr>
                <w:noProof/>
              </w:rPr>
              <w:t xml:space="preserve"> </w:t>
            </w:r>
          </w:p>
          <w:p w:rsidR="005D309A" w:rsidRPr="001E7D89" w:rsidRDefault="001E5AA9" w:rsidP="00D1182F">
            <w:pPr>
              <w:jc w:val="center"/>
            </w:pPr>
            <w:r>
              <w:rPr>
                <w:noProof/>
              </w:rPr>
              <w:drawing>
                <wp:inline distT="0" distB="0" distL="0" distR="0" wp14:anchorId="4CA35254">
                  <wp:extent cx="3057525" cy="204896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73880" cy="2059926"/>
                          </a:xfrm>
                          <a:prstGeom prst="rect">
                            <a:avLst/>
                          </a:prstGeom>
                          <a:noFill/>
                        </pic:spPr>
                      </pic:pic>
                    </a:graphicData>
                  </a:graphic>
                </wp:inline>
              </w:drawing>
            </w:r>
          </w:p>
          <w:p w:rsidR="005D309A" w:rsidRPr="001E7D89" w:rsidRDefault="005D309A" w:rsidP="00F87962">
            <w:pPr>
              <w:keepNext/>
              <w:keepLines/>
            </w:pPr>
          </w:p>
          <w:p w:rsidR="005D309A" w:rsidRPr="001E7D89" w:rsidRDefault="005D309A" w:rsidP="00F87962">
            <w:pPr>
              <w:keepNext/>
              <w:keepLines/>
            </w:pPr>
          </w:p>
        </w:tc>
        <w:tc>
          <w:tcPr>
            <w:tcW w:w="4945" w:type="dxa"/>
          </w:tcPr>
          <w:p w:rsidR="005D309A" w:rsidRPr="001E7D89" w:rsidRDefault="005D309A" w:rsidP="00251FF4">
            <w:pPr>
              <w:pStyle w:val="Caption"/>
            </w:pPr>
            <w:bookmarkStart w:id="155" w:name="_Toc524595759"/>
            <w:r w:rsidRPr="001E7D89">
              <w:t xml:space="preserve">Figure </w:t>
            </w:r>
            <w:r w:rsidR="000367F1" w:rsidRPr="001E7D89">
              <w:rPr>
                <w:noProof/>
              </w:rPr>
              <w:fldChar w:fldCharType="begin"/>
            </w:r>
            <w:r w:rsidR="000367F1" w:rsidRPr="001E7D89">
              <w:rPr>
                <w:noProof/>
              </w:rPr>
              <w:instrText xml:space="preserve"> SEQ Figure \* ARABIC </w:instrText>
            </w:r>
            <w:r w:rsidR="000367F1" w:rsidRPr="001E7D89">
              <w:rPr>
                <w:noProof/>
              </w:rPr>
              <w:fldChar w:fldCharType="separate"/>
            </w:r>
            <w:r w:rsidR="009676C0">
              <w:rPr>
                <w:noProof/>
              </w:rPr>
              <w:t>38</w:t>
            </w:r>
            <w:r w:rsidR="000367F1" w:rsidRPr="001E7D89">
              <w:rPr>
                <w:noProof/>
              </w:rPr>
              <w:fldChar w:fldCharType="end"/>
            </w:r>
            <w:r w:rsidRPr="001E7D89">
              <w:t>.  Participants</w:t>
            </w:r>
            <w:r w:rsidR="00251FF4" w:rsidRPr="001E7D89">
              <w:t xml:space="preserve"> in the main sessions of the</w:t>
            </w:r>
            <w:r w:rsidR="00251FF4" w:rsidRPr="001E7D89">
              <w:br/>
            </w:r>
            <w:r w:rsidR="00107D43" w:rsidRPr="001E7D89">
              <w:t>DL</w:t>
            </w:r>
            <w:r w:rsidR="00107D43" w:rsidRPr="001E7D89">
              <w:noBreakHyphen/>
            </w:r>
            <w:r w:rsidRPr="001E7D89">
              <w:t>305, 305A, 305B Courses by language</w:t>
            </w:r>
            <w:bookmarkEnd w:id="155"/>
          </w:p>
          <w:p w:rsidR="006137CF" w:rsidRPr="0060702E" w:rsidRDefault="006137CF" w:rsidP="00D1182F">
            <w:pPr>
              <w:jc w:val="center"/>
            </w:pPr>
            <w:r>
              <w:rPr>
                <w:noProof/>
              </w:rPr>
              <w:drawing>
                <wp:inline distT="0" distB="0" distL="0" distR="0" wp14:anchorId="0481B12D">
                  <wp:extent cx="2775510" cy="204787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78952" cy="2050414"/>
                          </a:xfrm>
                          <a:prstGeom prst="rect">
                            <a:avLst/>
                          </a:prstGeom>
                          <a:noFill/>
                        </pic:spPr>
                      </pic:pic>
                    </a:graphicData>
                  </a:graphic>
                </wp:inline>
              </w:drawing>
            </w:r>
          </w:p>
        </w:tc>
      </w:tr>
    </w:tbl>
    <w:p w:rsidR="005D309A" w:rsidRDefault="005D309A" w:rsidP="005D309A">
      <w:pPr>
        <w:rPr>
          <w:sz w:val="18"/>
          <w:szCs w:val="18"/>
        </w:rPr>
      </w:pPr>
    </w:p>
    <w:p w:rsidR="00F011C0" w:rsidRDefault="00F011C0" w:rsidP="005D309A">
      <w:pPr>
        <w:jc w:val="left"/>
        <w:rPr>
          <w:sz w:val="18"/>
          <w:szCs w:val="18"/>
        </w:rPr>
      </w:pPr>
    </w:p>
    <w:p w:rsidR="00F011C0" w:rsidRDefault="00F011C0">
      <w:pPr>
        <w:jc w:val="left"/>
        <w:rPr>
          <w:sz w:val="18"/>
          <w:szCs w:val="18"/>
        </w:rPr>
      </w:pPr>
      <w:r>
        <w:rPr>
          <w:sz w:val="18"/>
          <w:szCs w:val="18"/>
        </w:rPr>
        <w:br w:type="page"/>
      </w:r>
    </w:p>
    <w:p w:rsidR="005D309A" w:rsidRDefault="005D309A" w:rsidP="005D309A">
      <w:pPr>
        <w:keepNext/>
        <w:jc w:val="center"/>
        <w:rPr>
          <w:rFonts w:cs="Arial"/>
          <w:sz w:val="18"/>
          <w:szCs w:val="18"/>
        </w:rPr>
      </w:pPr>
      <w:r w:rsidRPr="00052EEB">
        <w:rPr>
          <w:rFonts w:cs="Arial"/>
          <w:sz w:val="18"/>
          <w:szCs w:val="18"/>
        </w:rPr>
        <w:lastRenderedPageBreak/>
        <w:t>Special sessions of DL-205 in 2016 and 2017</w:t>
      </w:r>
      <w:r w:rsidRPr="00BD7069">
        <w:rPr>
          <w:rFonts w:cs="Arial"/>
          <w:sz w:val="18"/>
          <w:szCs w:val="18"/>
        </w:rPr>
        <w:t xml:space="preserve"> </w:t>
      </w:r>
    </w:p>
    <w:p w:rsidR="005D309A" w:rsidRDefault="005D309A" w:rsidP="005D309A">
      <w:pPr>
        <w:keepNext/>
        <w:jc w:val="center"/>
        <w:rPr>
          <w:rFonts w:cs="Arial"/>
          <w:sz w:val="18"/>
          <w:szCs w:val="18"/>
        </w:rPr>
      </w:pPr>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276"/>
        <w:gridCol w:w="6095"/>
        <w:gridCol w:w="1134"/>
        <w:gridCol w:w="1134"/>
      </w:tblGrid>
      <w:tr w:rsidR="005D309A" w:rsidRPr="007D21D5" w:rsidTr="000762A9">
        <w:tc>
          <w:tcPr>
            <w:tcW w:w="1276" w:type="dxa"/>
            <w:shd w:val="solid" w:color="C0C0C0" w:fill="D9D9D9"/>
            <w:tcMar>
              <w:left w:w="57" w:type="dxa"/>
              <w:right w:w="57" w:type="dxa"/>
            </w:tcMar>
            <w:vAlign w:val="bottom"/>
          </w:tcPr>
          <w:p w:rsidR="005D309A" w:rsidRPr="000762A9" w:rsidRDefault="005D309A" w:rsidP="00F87962">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Month/</w:t>
            </w:r>
            <w:r w:rsidRPr="000762A9">
              <w:rPr>
                <w:rFonts w:eastAsia="MS Mincho" w:cs="Arial"/>
                <w:color w:val="000000"/>
                <w:sz w:val="18"/>
                <w:szCs w:val="18"/>
                <w:lang w:eastAsia="ja-JP"/>
              </w:rPr>
              <w:br/>
              <w:t>Year</w:t>
            </w:r>
          </w:p>
        </w:tc>
        <w:tc>
          <w:tcPr>
            <w:tcW w:w="6095" w:type="dxa"/>
            <w:shd w:val="solid" w:color="C0C0C0" w:fill="D9D9D9"/>
            <w:tcMar>
              <w:left w:w="57" w:type="dxa"/>
              <w:right w:w="57" w:type="dxa"/>
            </w:tcMar>
            <w:vAlign w:val="bottom"/>
          </w:tcPr>
          <w:p w:rsidR="005D309A" w:rsidRPr="000762A9" w:rsidRDefault="005D309A" w:rsidP="00F87962">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Name of Course</w:t>
            </w:r>
          </w:p>
        </w:tc>
        <w:tc>
          <w:tcPr>
            <w:tcW w:w="1134" w:type="dxa"/>
            <w:shd w:val="solid" w:color="C0C0C0" w:fill="D9D9D9"/>
            <w:tcMar>
              <w:left w:w="57" w:type="dxa"/>
              <w:right w:w="57" w:type="dxa"/>
            </w:tcMar>
            <w:vAlign w:val="bottom"/>
          </w:tcPr>
          <w:p w:rsidR="005D309A" w:rsidRPr="000762A9" w:rsidRDefault="005D309A" w:rsidP="00F87962">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Language</w:t>
            </w:r>
          </w:p>
        </w:tc>
        <w:tc>
          <w:tcPr>
            <w:tcW w:w="1134" w:type="dxa"/>
            <w:shd w:val="solid" w:color="C0C0C0" w:fill="D9D9D9"/>
            <w:tcMar>
              <w:left w:w="57" w:type="dxa"/>
              <w:right w:w="57" w:type="dxa"/>
            </w:tcMar>
            <w:vAlign w:val="bottom"/>
          </w:tcPr>
          <w:p w:rsidR="005D309A" w:rsidRPr="000762A9" w:rsidRDefault="005D309A" w:rsidP="00F87962">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Number of participants</w:t>
            </w:r>
          </w:p>
        </w:tc>
      </w:tr>
      <w:tr w:rsidR="000762A9" w:rsidRPr="000762A9" w:rsidTr="000762A9">
        <w:tc>
          <w:tcPr>
            <w:tcW w:w="1276"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May 2016</w:t>
            </w:r>
          </w:p>
        </w:tc>
        <w:tc>
          <w:tcPr>
            <w:tcW w:w="6095"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Train the Trainer Course on Plant Variety Protection under the UPOV Convention, Geneva</w:t>
            </w:r>
          </w:p>
        </w:tc>
        <w:tc>
          <w:tcPr>
            <w:tcW w:w="1134"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EN</w:t>
            </w:r>
          </w:p>
        </w:tc>
        <w:tc>
          <w:tcPr>
            <w:tcW w:w="1134"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11</w:t>
            </w:r>
          </w:p>
        </w:tc>
      </w:tr>
      <w:tr w:rsidR="000762A9" w:rsidRPr="000762A9" w:rsidTr="000762A9">
        <w:tc>
          <w:tcPr>
            <w:tcW w:w="1276"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May 2016</w:t>
            </w:r>
          </w:p>
        </w:tc>
        <w:tc>
          <w:tcPr>
            <w:tcW w:w="6095"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OAPI Masters IP Training Course</w:t>
            </w:r>
          </w:p>
        </w:tc>
        <w:tc>
          <w:tcPr>
            <w:tcW w:w="1134"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FR</w:t>
            </w:r>
          </w:p>
        </w:tc>
        <w:tc>
          <w:tcPr>
            <w:tcW w:w="1134"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center"/>
              <w:rPr>
                <w:rFonts w:cs="Arial"/>
                <w:sz w:val="18"/>
                <w:szCs w:val="18"/>
              </w:rPr>
            </w:pPr>
            <w:r w:rsidRPr="000762A9">
              <w:rPr>
                <w:rFonts w:cs="Arial"/>
                <w:sz w:val="18"/>
                <w:szCs w:val="18"/>
              </w:rPr>
              <w:t>6</w:t>
            </w:r>
          </w:p>
        </w:tc>
      </w:tr>
      <w:tr w:rsidR="000762A9" w:rsidRPr="000762A9" w:rsidTr="000762A9">
        <w:tc>
          <w:tcPr>
            <w:tcW w:w="1276" w:type="dxa"/>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June 2016</w:t>
            </w:r>
          </w:p>
        </w:tc>
        <w:tc>
          <w:tcPr>
            <w:tcW w:w="6095" w:type="dxa"/>
            <w:tcMar>
              <w:left w:w="57" w:type="dxa"/>
              <w:right w:w="57" w:type="dxa"/>
            </w:tcMar>
          </w:tcPr>
          <w:p w:rsidR="000762A9" w:rsidRPr="000762A9" w:rsidRDefault="000762A9" w:rsidP="00C05C6E">
            <w:pPr>
              <w:spacing w:before="60"/>
              <w:jc w:val="left"/>
              <w:rPr>
                <w:rFonts w:eastAsia="MS Mincho" w:cs="Arial"/>
                <w:color w:val="000000"/>
                <w:sz w:val="18"/>
                <w:szCs w:val="18"/>
                <w:lang w:eastAsia="ja-JP"/>
              </w:rPr>
            </w:pPr>
            <w:r w:rsidRPr="000762A9">
              <w:rPr>
                <w:rFonts w:eastAsia="MS Mincho" w:cs="Arial"/>
                <w:color w:val="000000"/>
                <w:sz w:val="18"/>
                <w:szCs w:val="18"/>
                <w:lang w:eastAsia="ja-JP"/>
              </w:rPr>
              <w:t>La Salle Beauvais University -  IP Plant Breeding Master Programme</w:t>
            </w:r>
          </w:p>
        </w:tc>
        <w:tc>
          <w:tcPr>
            <w:tcW w:w="1134" w:type="dxa"/>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EN, ES, FR</w:t>
            </w:r>
          </w:p>
        </w:tc>
        <w:tc>
          <w:tcPr>
            <w:tcW w:w="1134" w:type="dxa"/>
            <w:tcMar>
              <w:left w:w="57" w:type="dxa"/>
              <w:right w:w="57" w:type="dxa"/>
            </w:tcMar>
          </w:tcPr>
          <w:p w:rsidR="000762A9" w:rsidRPr="000762A9" w:rsidRDefault="000762A9" w:rsidP="00C05C6E">
            <w:pPr>
              <w:autoSpaceDE w:val="0"/>
              <w:autoSpaceDN w:val="0"/>
              <w:adjustRightInd w:val="0"/>
              <w:spacing w:before="40" w:after="40"/>
              <w:jc w:val="center"/>
              <w:rPr>
                <w:rFonts w:cs="Arial"/>
                <w:sz w:val="18"/>
                <w:szCs w:val="18"/>
              </w:rPr>
            </w:pPr>
            <w:r w:rsidRPr="000762A9">
              <w:rPr>
                <w:rFonts w:cs="Arial"/>
                <w:sz w:val="18"/>
                <w:szCs w:val="18"/>
              </w:rPr>
              <w:t>35</w:t>
            </w:r>
          </w:p>
        </w:tc>
      </w:tr>
      <w:tr w:rsidR="000762A9" w:rsidRPr="000762A9" w:rsidTr="000762A9">
        <w:tc>
          <w:tcPr>
            <w:tcW w:w="1276" w:type="dxa"/>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June 2016</w:t>
            </w:r>
          </w:p>
        </w:tc>
        <w:tc>
          <w:tcPr>
            <w:tcW w:w="6095" w:type="dxa"/>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KOICA Training Course on Plant Variety Protection (Republic of Korea)</w:t>
            </w:r>
          </w:p>
        </w:tc>
        <w:tc>
          <w:tcPr>
            <w:tcW w:w="1134" w:type="dxa"/>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EN</w:t>
            </w:r>
          </w:p>
        </w:tc>
        <w:tc>
          <w:tcPr>
            <w:tcW w:w="1134" w:type="dxa"/>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cs="Arial"/>
                <w:sz w:val="18"/>
                <w:szCs w:val="18"/>
              </w:rPr>
              <w:t>4</w:t>
            </w:r>
          </w:p>
        </w:tc>
      </w:tr>
      <w:tr w:rsidR="000762A9" w:rsidRPr="000762A9" w:rsidTr="000762A9">
        <w:tc>
          <w:tcPr>
            <w:tcW w:w="1276" w:type="dxa"/>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June 2016</w:t>
            </w:r>
          </w:p>
        </w:tc>
        <w:tc>
          <w:tcPr>
            <w:tcW w:w="6095" w:type="dxa"/>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Naktuinbouw International Course on Plant Variety Protection Course (Netherlands)</w:t>
            </w:r>
          </w:p>
        </w:tc>
        <w:tc>
          <w:tcPr>
            <w:tcW w:w="1134" w:type="dxa"/>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EN</w:t>
            </w:r>
          </w:p>
        </w:tc>
        <w:tc>
          <w:tcPr>
            <w:tcW w:w="1134" w:type="dxa"/>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cs="Arial"/>
                <w:sz w:val="18"/>
                <w:szCs w:val="18"/>
              </w:rPr>
              <w:t>8</w:t>
            </w:r>
          </w:p>
        </w:tc>
      </w:tr>
      <w:tr w:rsidR="000762A9" w:rsidRPr="000762A9" w:rsidTr="000762A9">
        <w:tc>
          <w:tcPr>
            <w:tcW w:w="1276"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June 2016</w:t>
            </w:r>
          </w:p>
        </w:tc>
        <w:tc>
          <w:tcPr>
            <w:tcW w:w="6095"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 xml:space="preserve">JICA Training Course </w:t>
            </w:r>
            <w:r w:rsidRPr="000762A9">
              <w:rPr>
                <w:rFonts w:cs="Arial"/>
                <w:sz w:val="18"/>
                <w:szCs w:val="18"/>
              </w:rPr>
              <w:t>on “Internationally Harmonized Plant Variety Protection System” (Japan)</w:t>
            </w:r>
          </w:p>
        </w:tc>
        <w:tc>
          <w:tcPr>
            <w:tcW w:w="1134"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EN</w:t>
            </w:r>
          </w:p>
        </w:tc>
        <w:tc>
          <w:tcPr>
            <w:tcW w:w="1134"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cs="Arial"/>
                <w:sz w:val="18"/>
                <w:szCs w:val="18"/>
              </w:rPr>
              <w:t>11</w:t>
            </w:r>
          </w:p>
        </w:tc>
      </w:tr>
      <w:tr w:rsidR="000762A9" w:rsidRPr="000762A9" w:rsidTr="000762A9">
        <w:tc>
          <w:tcPr>
            <w:tcW w:w="1276"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September 2016</w:t>
            </w:r>
          </w:p>
        </w:tc>
        <w:tc>
          <w:tcPr>
            <w:tcW w:w="6095"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Train the Trainer Course on Plant Variety Protection under the UPOV Convention, Geneva (French)</w:t>
            </w:r>
          </w:p>
        </w:tc>
        <w:tc>
          <w:tcPr>
            <w:tcW w:w="1134"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FR</w:t>
            </w:r>
          </w:p>
        </w:tc>
        <w:tc>
          <w:tcPr>
            <w:tcW w:w="1134"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center"/>
              <w:rPr>
                <w:rFonts w:cs="Arial"/>
                <w:sz w:val="18"/>
                <w:szCs w:val="18"/>
              </w:rPr>
            </w:pPr>
            <w:r w:rsidRPr="000762A9">
              <w:rPr>
                <w:rFonts w:cs="Arial"/>
                <w:sz w:val="18"/>
                <w:szCs w:val="18"/>
              </w:rPr>
              <w:t>9</w:t>
            </w:r>
          </w:p>
        </w:tc>
      </w:tr>
      <w:tr w:rsidR="000762A9" w:rsidRPr="000762A9" w:rsidTr="000762A9">
        <w:tc>
          <w:tcPr>
            <w:tcW w:w="1276"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December 2016</w:t>
            </w:r>
          </w:p>
        </w:tc>
        <w:tc>
          <w:tcPr>
            <w:tcW w:w="6095"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Train the Trainer Course on Plant Variety Protection under the UPOV Convention, Geneva (Spanish)</w:t>
            </w:r>
          </w:p>
        </w:tc>
        <w:tc>
          <w:tcPr>
            <w:tcW w:w="1134"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ES</w:t>
            </w:r>
          </w:p>
        </w:tc>
        <w:tc>
          <w:tcPr>
            <w:tcW w:w="1134"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center"/>
              <w:rPr>
                <w:rFonts w:cs="Arial"/>
                <w:sz w:val="18"/>
                <w:szCs w:val="18"/>
              </w:rPr>
            </w:pPr>
            <w:r w:rsidRPr="000762A9">
              <w:rPr>
                <w:rFonts w:cs="Arial"/>
                <w:sz w:val="18"/>
                <w:szCs w:val="18"/>
              </w:rPr>
              <w:t>3</w:t>
            </w:r>
          </w:p>
        </w:tc>
      </w:tr>
      <w:tr w:rsidR="005D309A" w:rsidRPr="000762A9" w:rsidTr="000762A9">
        <w:tc>
          <w:tcPr>
            <w:tcW w:w="1276" w:type="dxa"/>
            <w:shd w:val="clear" w:color="auto" w:fill="auto"/>
            <w:tcMar>
              <w:left w:w="57" w:type="dxa"/>
              <w:right w:w="57" w:type="dxa"/>
            </w:tcMar>
          </w:tcPr>
          <w:p w:rsidR="005D309A" w:rsidRPr="000762A9" w:rsidRDefault="000762A9" w:rsidP="00F87962">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 xml:space="preserve">March-April </w:t>
            </w:r>
            <w:r w:rsidR="005D309A" w:rsidRPr="000762A9">
              <w:rPr>
                <w:rFonts w:eastAsia="MS Mincho" w:cs="Arial"/>
                <w:color w:val="000000"/>
                <w:sz w:val="18"/>
                <w:szCs w:val="18"/>
                <w:lang w:eastAsia="ja-JP"/>
              </w:rPr>
              <w:t>2017</w:t>
            </w:r>
          </w:p>
        </w:tc>
        <w:tc>
          <w:tcPr>
            <w:tcW w:w="6095"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OAPI Masters IP Training Course</w:t>
            </w:r>
          </w:p>
        </w:tc>
        <w:tc>
          <w:tcPr>
            <w:tcW w:w="1134"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EN, ES, FR</w:t>
            </w:r>
          </w:p>
        </w:tc>
        <w:tc>
          <w:tcPr>
            <w:tcW w:w="1134"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29</w:t>
            </w:r>
          </w:p>
        </w:tc>
      </w:tr>
      <w:tr w:rsidR="000762A9" w:rsidRPr="000762A9" w:rsidTr="000762A9">
        <w:tc>
          <w:tcPr>
            <w:tcW w:w="1276"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March-April 2017</w:t>
            </w:r>
          </w:p>
        </w:tc>
        <w:tc>
          <w:tcPr>
            <w:tcW w:w="6095"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Naktuinbouw International Course on Plant Variety Protection Course (Netherlands)</w:t>
            </w:r>
          </w:p>
        </w:tc>
        <w:tc>
          <w:tcPr>
            <w:tcW w:w="1134"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EN, ES, FR</w:t>
            </w:r>
          </w:p>
        </w:tc>
        <w:tc>
          <w:tcPr>
            <w:tcW w:w="1134" w:type="dxa"/>
            <w:shd w:val="clear" w:color="auto" w:fill="auto"/>
            <w:tcMar>
              <w:left w:w="57" w:type="dxa"/>
              <w:right w:w="57" w:type="dxa"/>
            </w:tcMar>
          </w:tcPr>
          <w:p w:rsidR="000762A9" w:rsidRPr="000762A9" w:rsidRDefault="000762A9" w:rsidP="00C05C6E">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13</w:t>
            </w:r>
          </w:p>
        </w:tc>
      </w:tr>
      <w:tr w:rsidR="005D309A" w:rsidRPr="000762A9" w:rsidTr="000762A9">
        <w:tc>
          <w:tcPr>
            <w:tcW w:w="1276"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 xml:space="preserve">April 2017 </w:t>
            </w:r>
          </w:p>
        </w:tc>
        <w:tc>
          <w:tcPr>
            <w:tcW w:w="6095"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Train the Trainer Course on Plant Variety Protection under the UPOV Convention, Geneva</w:t>
            </w:r>
          </w:p>
        </w:tc>
        <w:tc>
          <w:tcPr>
            <w:tcW w:w="1134"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EN, ES, FR</w:t>
            </w:r>
          </w:p>
        </w:tc>
        <w:tc>
          <w:tcPr>
            <w:tcW w:w="1134"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4</w:t>
            </w:r>
          </w:p>
        </w:tc>
      </w:tr>
      <w:tr w:rsidR="005D309A" w:rsidRPr="000762A9" w:rsidTr="000762A9">
        <w:tc>
          <w:tcPr>
            <w:tcW w:w="1276"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May 2017</w:t>
            </w:r>
          </w:p>
        </w:tc>
        <w:tc>
          <w:tcPr>
            <w:tcW w:w="6095"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KOICA Training Course on Plant Variety Protection</w:t>
            </w:r>
          </w:p>
        </w:tc>
        <w:tc>
          <w:tcPr>
            <w:tcW w:w="1134"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EN</w:t>
            </w:r>
          </w:p>
        </w:tc>
        <w:tc>
          <w:tcPr>
            <w:tcW w:w="1134"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8</w:t>
            </w:r>
          </w:p>
        </w:tc>
      </w:tr>
      <w:tr w:rsidR="005D309A" w:rsidRPr="000762A9" w:rsidTr="000762A9">
        <w:tc>
          <w:tcPr>
            <w:tcW w:w="1276"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May 2017</w:t>
            </w:r>
          </w:p>
        </w:tc>
        <w:tc>
          <w:tcPr>
            <w:tcW w:w="6095"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JICA Training Course on “Internationally Harmonized Plant Variety Protection System”</w:t>
            </w:r>
          </w:p>
        </w:tc>
        <w:tc>
          <w:tcPr>
            <w:tcW w:w="1134"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EN</w:t>
            </w:r>
          </w:p>
        </w:tc>
        <w:tc>
          <w:tcPr>
            <w:tcW w:w="1134"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7</w:t>
            </w:r>
          </w:p>
        </w:tc>
      </w:tr>
      <w:tr w:rsidR="005D309A" w:rsidRPr="000762A9" w:rsidTr="000762A9">
        <w:tc>
          <w:tcPr>
            <w:tcW w:w="1276" w:type="dxa"/>
            <w:shd w:val="clear" w:color="auto" w:fill="auto"/>
            <w:tcMar>
              <w:left w:w="57" w:type="dxa"/>
              <w:right w:w="57" w:type="dxa"/>
            </w:tcMar>
          </w:tcPr>
          <w:p w:rsidR="005D309A" w:rsidRPr="000762A9" w:rsidRDefault="000762A9" w:rsidP="000762A9">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 xml:space="preserve">September-October </w:t>
            </w:r>
            <w:r w:rsidR="005D309A" w:rsidRPr="000762A9">
              <w:rPr>
                <w:rFonts w:eastAsia="MS Mincho" w:cs="Arial"/>
                <w:color w:val="000000"/>
                <w:sz w:val="18"/>
                <w:szCs w:val="18"/>
                <w:lang w:eastAsia="ja-JP"/>
              </w:rPr>
              <w:t>2017</w:t>
            </w:r>
          </w:p>
        </w:tc>
        <w:tc>
          <w:tcPr>
            <w:tcW w:w="6095"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left"/>
              <w:rPr>
                <w:rFonts w:eastAsia="MS Mincho" w:cs="Arial"/>
                <w:color w:val="000000"/>
                <w:sz w:val="18"/>
                <w:szCs w:val="18"/>
                <w:lang w:eastAsia="ja-JP"/>
              </w:rPr>
            </w:pPr>
            <w:r w:rsidRPr="000762A9">
              <w:rPr>
                <w:rFonts w:eastAsia="MS Mincho" w:cs="Arial"/>
                <w:color w:val="000000"/>
                <w:sz w:val="18"/>
                <w:szCs w:val="18"/>
                <w:lang w:eastAsia="ja-JP"/>
              </w:rPr>
              <w:t>Máster Lvcentinvs in Plant Variety Protection, Alicante University, Spain</w:t>
            </w:r>
          </w:p>
        </w:tc>
        <w:tc>
          <w:tcPr>
            <w:tcW w:w="1134"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EN, ES, FR</w:t>
            </w:r>
          </w:p>
        </w:tc>
        <w:tc>
          <w:tcPr>
            <w:tcW w:w="1134"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center"/>
              <w:rPr>
                <w:rFonts w:eastAsia="MS Mincho" w:cs="Arial"/>
                <w:color w:val="000000"/>
                <w:sz w:val="18"/>
                <w:szCs w:val="18"/>
                <w:lang w:eastAsia="ja-JP"/>
              </w:rPr>
            </w:pPr>
            <w:r w:rsidRPr="000762A9">
              <w:rPr>
                <w:rFonts w:eastAsia="MS Mincho" w:cs="Arial"/>
                <w:color w:val="000000"/>
                <w:sz w:val="18"/>
                <w:szCs w:val="18"/>
                <w:lang w:eastAsia="ja-JP"/>
              </w:rPr>
              <w:t>42</w:t>
            </w:r>
          </w:p>
        </w:tc>
      </w:tr>
      <w:tr w:rsidR="005D309A" w:rsidRPr="000762A9" w:rsidTr="000762A9">
        <w:tc>
          <w:tcPr>
            <w:tcW w:w="1276"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left"/>
              <w:rPr>
                <w:rFonts w:eastAsia="MS Mincho" w:cs="Arial"/>
                <w:b/>
                <w:color w:val="000000"/>
                <w:sz w:val="18"/>
                <w:szCs w:val="18"/>
                <w:lang w:eastAsia="ja-JP"/>
              </w:rPr>
            </w:pPr>
          </w:p>
        </w:tc>
        <w:tc>
          <w:tcPr>
            <w:tcW w:w="6095"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left"/>
              <w:rPr>
                <w:rFonts w:eastAsia="MS Mincho" w:cs="Arial"/>
                <w:b/>
                <w:color w:val="000000"/>
                <w:sz w:val="18"/>
                <w:szCs w:val="18"/>
                <w:lang w:eastAsia="ja-JP"/>
              </w:rPr>
            </w:pPr>
          </w:p>
        </w:tc>
        <w:tc>
          <w:tcPr>
            <w:tcW w:w="1134"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center"/>
              <w:rPr>
                <w:rFonts w:eastAsia="MS Mincho" w:cs="Arial"/>
                <w:b/>
                <w:color w:val="000000"/>
                <w:sz w:val="18"/>
                <w:szCs w:val="18"/>
                <w:lang w:eastAsia="ja-JP"/>
              </w:rPr>
            </w:pPr>
            <w:r w:rsidRPr="000762A9">
              <w:rPr>
                <w:rFonts w:eastAsia="MS Mincho" w:cs="Arial"/>
                <w:b/>
                <w:color w:val="000000"/>
                <w:sz w:val="18"/>
                <w:szCs w:val="18"/>
                <w:lang w:eastAsia="ja-JP"/>
              </w:rPr>
              <w:t>TOTAL</w:t>
            </w:r>
          </w:p>
        </w:tc>
        <w:tc>
          <w:tcPr>
            <w:tcW w:w="1134" w:type="dxa"/>
            <w:shd w:val="clear" w:color="auto" w:fill="auto"/>
            <w:tcMar>
              <w:left w:w="57" w:type="dxa"/>
              <w:right w:w="57" w:type="dxa"/>
            </w:tcMar>
          </w:tcPr>
          <w:p w:rsidR="005D309A" w:rsidRPr="000762A9" w:rsidRDefault="005D309A" w:rsidP="00F87962">
            <w:pPr>
              <w:autoSpaceDE w:val="0"/>
              <w:autoSpaceDN w:val="0"/>
              <w:adjustRightInd w:val="0"/>
              <w:spacing w:before="40" w:after="40"/>
              <w:jc w:val="center"/>
              <w:rPr>
                <w:rFonts w:cs="Arial"/>
                <w:b/>
                <w:sz w:val="18"/>
                <w:szCs w:val="18"/>
              </w:rPr>
            </w:pPr>
            <w:r w:rsidRPr="000762A9">
              <w:rPr>
                <w:rFonts w:cs="Arial"/>
                <w:b/>
                <w:sz w:val="18"/>
                <w:szCs w:val="18"/>
              </w:rPr>
              <w:t>195</w:t>
            </w:r>
          </w:p>
        </w:tc>
      </w:tr>
    </w:tbl>
    <w:p w:rsidR="005D309A" w:rsidRDefault="005D309A" w:rsidP="005D309A">
      <w:pPr>
        <w:keepNext/>
        <w:jc w:val="center"/>
        <w:rPr>
          <w:rFonts w:cs="Arial"/>
          <w:sz w:val="18"/>
          <w:szCs w:val="18"/>
        </w:rPr>
      </w:pPr>
    </w:p>
    <w:p w:rsidR="005D309A" w:rsidRDefault="005D309A" w:rsidP="005D309A">
      <w:pPr>
        <w:jc w:val="left"/>
        <w:rPr>
          <w:iCs/>
          <w:sz w:val="18"/>
          <w:szCs w:val="24"/>
          <w:u w:val="single"/>
        </w:rPr>
      </w:pPr>
      <w:r>
        <w:br w:type="page"/>
      </w:r>
    </w:p>
    <w:p w:rsidR="003F01A9" w:rsidRDefault="003F01A9" w:rsidP="003F01A9">
      <w:pPr>
        <w:pStyle w:val="Heading8"/>
      </w:pPr>
      <w:bookmarkStart w:id="156" w:name="_Toc524595760"/>
      <w:r w:rsidRPr="003F01A9">
        <w:lastRenderedPageBreak/>
        <w:t>(b)  Training of trainers</w:t>
      </w:r>
      <w:bookmarkEnd w:id="156"/>
    </w:p>
    <w:p w:rsidR="006D25DB" w:rsidRPr="006D25DB" w:rsidRDefault="006D25DB" w:rsidP="006D25DB">
      <w:pPr>
        <w:pStyle w:val="ListParagraph"/>
        <w:numPr>
          <w:ilvl w:val="0"/>
          <w:numId w:val="38"/>
        </w:numPr>
        <w:jc w:val="left"/>
        <w:rPr>
          <w:rFonts w:cs="Arial"/>
          <w:sz w:val="18"/>
          <w:szCs w:val="18"/>
        </w:rPr>
      </w:pPr>
      <w:r w:rsidRPr="006D25DB">
        <w:rPr>
          <w:rFonts w:cs="Arial"/>
          <w:sz w:val="18"/>
          <w:szCs w:val="18"/>
        </w:rPr>
        <w:t>Train-the-Trainer Course on Plant Variety Protection under the UPOV Conve</w:t>
      </w:r>
      <w:r>
        <w:rPr>
          <w:rFonts w:cs="Arial"/>
          <w:sz w:val="18"/>
          <w:szCs w:val="18"/>
        </w:rPr>
        <w:t>ntion, Geneva, Switzerland (May </w:t>
      </w:r>
      <w:r w:rsidRPr="006D25DB">
        <w:rPr>
          <w:rFonts w:cs="Arial"/>
          <w:sz w:val="18"/>
          <w:szCs w:val="18"/>
        </w:rPr>
        <w:t>2016)</w:t>
      </w:r>
    </w:p>
    <w:p w:rsidR="006D25DB" w:rsidRPr="006D25DB" w:rsidRDefault="006D25DB" w:rsidP="006D25DB">
      <w:pPr>
        <w:pStyle w:val="ListParagraph"/>
        <w:numPr>
          <w:ilvl w:val="0"/>
          <w:numId w:val="38"/>
        </w:numPr>
        <w:jc w:val="left"/>
        <w:rPr>
          <w:rFonts w:cs="Arial"/>
          <w:sz w:val="18"/>
          <w:szCs w:val="18"/>
        </w:rPr>
      </w:pPr>
      <w:r w:rsidRPr="006D25DB">
        <w:rPr>
          <w:rFonts w:cs="Arial"/>
          <w:sz w:val="18"/>
          <w:szCs w:val="18"/>
        </w:rPr>
        <w:t>Train-the-Trainer Course on Plant Variety Protection under the UPOV Convention (in French), Geneva, Switzerland (November 2016)</w:t>
      </w:r>
    </w:p>
    <w:p w:rsidR="00DD32B3" w:rsidRPr="00DE7A13" w:rsidRDefault="00DD32B3" w:rsidP="00DD32B3">
      <w:pPr>
        <w:pStyle w:val="ListParagraph"/>
        <w:numPr>
          <w:ilvl w:val="0"/>
          <w:numId w:val="38"/>
        </w:numPr>
        <w:jc w:val="left"/>
        <w:rPr>
          <w:rFonts w:cs="Arial"/>
          <w:sz w:val="18"/>
          <w:szCs w:val="18"/>
        </w:rPr>
      </w:pPr>
      <w:r w:rsidRPr="00DE7A13">
        <w:rPr>
          <w:rFonts w:cs="Arial"/>
          <w:sz w:val="18"/>
          <w:szCs w:val="18"/>
        </w:rPr>
        <w:t>Train-the-Trainer Course on Plant Variety Protection under the UPOV Convention</w:t>
      </w:r>
      <w:r>
        <w:rPr>
          <w:rFonts w:cs="Arial"/>
          <w:sz w:val="18"/>
          <w:szCs w:val="18"/>
        </w:rPr>
        <w:t>, Geneva, Switzerland (May 2017)</w:t>
      </w:r>
    </w:p>
    <w:p w:rsidR="003F01A9" w:rsidRDefault="003F01A9" w:rsidP="003F01A9">
      <w:pPr>
        <w:rPr>
          <w:sz w:val="18"/>
          <w:szCs w:val="18"/>
        </w:rPr>
      </w:pPr>
    </w:p>
    <w:p w:rsidR="006B7B03" w:rsidRPr="003F01A9" w:rsidRDefault="006B7B03" w:rsidP="003F01A9">
      <w:pPr>
        <w:rPr>
          <w:sz w:val="18"/>
          <w:szCs w:val="18"/>
        </w:rPr>
      </w:pPr>
    </w:p>
    <w:p w:rsidR="003F01A9" w:rsidRDefault="003F01A9" w:rsidP="003F01A9">
      <w:pPr>
        <w:pStyle w:val="Heading8"/>
      </w:pPr>
      <w:bookmarkStart w:id="157" w:name="_Toc524595761"/>
      <w:r w:rsidRPr="003F01A9">
        <w:t>(c)  Training activities developed in conjunction with UPOV</w:t>
      </w:r>
      <w:bookmarkEnd w:id="157"/>
    </w:p>
    <w:p w:rsidR="006D25DB" w:rsidRPr="006D25DB" w:rsidRDefault="006D25DB" w:rsidP="006D25DB">
      <w:pPr>
        <w:pStyle w:val="ListParagraph"/>
        <w:numPr>
          <w:ilvl w:val="0"/>
          <w:numId w:val="38"/>
        </w:numPr>
        <w:jc w:val="left"/>
        <w:rPr>
          <w:rFonts w:cs="Arial"/>
          <w:sz w:val="18"/>
          <w:szCs w:val="18"/>
        </w:rPr>
      </w:pPr>
      <w:r w:rsidRPr="006D25DB">
        <w:rPr>
          <w:rFonts w:cs="Arial"/>
          <w:sz w:val="18"/>
          <w:szCs w:val="18"/>
        </w:rPr>
        <w:t>KEPHIS Training Workshop on plant variety protection, Nairobi, Kenya (March 2016)</w:t>
      </w:r>
    </w:p>
    <w:p w:rsidR="006D25DB" w:rsidRPr="006D25DB" w:rsidRDefault="006D25DB" w:rsidP="006D25DB">
      <w:pPr>
        <w:pStyle w:val="ListParagraph"/>
        <w:numPr>
          <w:ilvl w:val="0"/>
          <w:numId w:val="38"/>
        </w:numPr>
        <w:jc w:val="left"/>
        <w:rPr>
          <w:rFonts w:cs="Arial"/>
          <w:sz w:val="18"/>
          <w:szCs w:val="18"/>
        </w:rPr>
      </w:pPr>
      <w:r w:rsidRPr="006D25DB">
        <w:rPr>
          <w:rFonts w:cs="Arial"/>
          <w:sz w:val="18"/>
          <w:szCs w:val="18"/>
        </w:rPr>
        <w:t>International Seminar on Plant Variety Protection under the UPOV Convention, Lima, Peru (May 2016)</w:t>
      </w:r>
    </w:p>
    <w:p w:rsidR="006D25DB" w:rsidRPr="006D25DB" w:rsidRDefault="006D25DB" w:rsidP="006D25DB">
      <w:pPr>
        <w:pStyle w:val="ListParagraph"/>
        <w:numPr>
          <w:ilvl w:val="0"/>
          <w:numId w:val="38"/>
        </w:numPr>
        <w:jc w:val="left"/>
        <w:rPr>
          <w:rFonts w:cs="Arial"/>
          <w:sz w:val="18"/>
          <w:szCs w:val="18"/>
        </w:rPr>
      </w:pPr>
      <w:r w:rsidRPr="006D25DB">
        <w:rPr>
          <w:rFonts w:cs="Arial"/>
          <w:sz w:val="18"/>
          <w:szCs w:val="18"/>
        </w:rPr>
        <w:t>Training Course on Plant Variety Protection under the UPOV Convention and Technology Transfer, Cuzco, Peru (May 2016)</w:t>
      </w:r>
    </w:p>
    <w:p w:rsidR="006D25DB" w:rsidRPr="006D25DB" w:rsidRDefault="006D25DB" w:rsidP="006D25DB">
      <w:pPr>
        <w:pStyle w:val="ListParagraph"/>
        <w:numPr>
          <w:ilvl w:val="0"/>
          <w:numId w:val="38"/>
        </w:numPr>
        <w:jc w:val="left"/>
        <w:rPr>
          <w:rFonts w:cs="Arial"/>
          <w:sz w:val="18"/>
          <w:szCs w:val="18"/>
        </w:rPr>
      </w:pPr>
      <w:r w:rsidRPr="006D25DB">
        <w:rPr>
          <w:rFonts w:cs="Arial"/>
          <w:sz w:val="18"/>
          <w:szCs w:val="18"/>
        </w:rPr>
        <w:t>Workshop on Essentially Derived Varieties, Shanghai, China (June 2016)</w:t>
      </w:r>
    </w:p>
    <w:p w:rsidR="006D25DB" w:rsidRPr="006D25DB" w:rsidRDefault="006D25DB" w:rsidP="006D25DB">
      <w:pPr>
        <w:pStyle w:val="ListParagraph"/>
        <w:numPr>
          <w:ilvl w:val="0"/>
          <w:numId w:val="38"/>
        </w:numPr>
        <w:jc w:val="left"/>
        <w:rPr>
          <w:rFonts w:cs="Arial"/>
          <w:sz w:val="18"/>
          <w:szCs w:val="18"/>
        </w:rPr>
      </w:pPr>
      <w:r w:rsidRPr="006D25DB">
        <w:rPr>
          <w:rFonts w:cs="Arial"/>
          <w:sz w:val="18"/>
          <w:szCs w:val="18"/>
        </w:rPr>
        <w:t>Seminar on the Enforcement of Plant Breeders’ Rights under t</w:t>
      </w:r>
      <w:r>
        <w:rPr>
          <w:rFonts w:cs="Arial"/>
          <w:sz w:val="18"/>
          <w:szCs w:val="18"/>
        </w:rPr>
        <w:t>he UPOV Convention, Hanoi, Viet </w:t>
      </w:r>
      <w:r w:rsidRPr="006D25DB">
        <w:rPr>
          <w:rFonts w:cs="Arial"/>
          <w:sz w:val="18"/>
          <w:szCs w:val="18"/>
        </w:rPr>
        <w:t>Nam (September 2016)</w:t>
      </w:r>
    </w:p>
    <w:p w:rsidR="006D25DB" w:rsidRDefault="006D25DB" w:rsidP="006D25DB">
      <w:pPr>
        <w:pStyle w:val="ListParagraph"/>
        <w:numPr>
          <w:ilvl w:val="0"/>
          <w:numId w:val="38"/>
        </w:numPr>
        <w:jc w:val="left"/>
        <w:rPr>
          <w:rFonts w:cs="Arial"/>
          <w:sz w:val="18"/>
          <w:szCs w:val="18"/>
        </w:rPr>
      </w:pPr>
      <w:r w:rsidRPr="006D25DB">
        <w:rPr>
          <w:rFonts w:cs="Arial"/>
          <w:sz w:val="18"/>
          <w:szCs w:val="18"/>
        </w:rPr>
        <w:t>UPOV-WIPO-USPTO-AECID Workshop on the benefits of the 1991 Act of the UPOV Convention for policies related to agriculture and food security, Montevideo, Uruguay (December 2016)</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DUS Training Course on Watermelon, Quang Ngai city, Viet Nam (April 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International Workshop on DNA Techniques and Variety Identification, Roe</w:t>
      </w:r>
      <w:r w:rsidR="006D25DB">
        <w:rPr>
          <w:rFonts w:cs="Arial"/>
          <w:sz w:val="18"/>
          <w:szCs w:val="18"/>
        </w:rPr>
        <w:t>lofarendsveen, Netherlands (May </w:t>
      </w:r>
      <w:r w:rsidRPr="00446C2A">
        <w:rPr>
          <w:rFonts w:cs="Arial"/>
          <w:sz w:val="18"/>
          <w:szCs w:val="18"/>
        </w:rPr>
        <w:t>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Train-the-Trainer Course on Plant Variety Protection under the UPOV Convention, Geneva, Switzerland (May 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KOICA Training Course on Plant Variety Protection, Gimcheon, Republic of Korea (May 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JICA Training Course, Tsukuba, Japan (June 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TWA/46 Preparatory Workshop, Hanover, Germany (June 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20th International Course on Plant Variety Protection, Wageningen, Netherlands (June 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TWV/51 Preparatory Workshop, Roelofarendsveen, Netherlands (July 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Training course on Plant Variety Protection under the UPOV Convention, Lima, Peru (August 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TWO/50 Preparatory Workshop, Victoria, Canada (September 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Meeting with JICA officials and participation in JICA Training Course, Toky</w:t>
      </w:r>
      <w:r w:rsidR="00B30948">
        <w:rPr>
          <w:rFonts w:cs="Arial"/>
          <w:sz w:val="18"/>
          <w:szCs w:val="18"/>
        </w:rPr>
        <w:t>o and Tsukuba, Japan (September </w:t>
      </w:r>
      <w:r w:rsidRPr="00446C2A">
        <w:rPr>
          <w:rFonts w:cs="Arial"/>
          <w:sz w:val="18"/>
          <w:szCs w:val="18"/>
        </w:rPr>
        <w:t>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TWF/48 Preparatory Workshop, Kelowna, Canada (September 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BMT/16 Preparatory Workshop, La Rochelle, France (November 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TWC/35 Preparatory Workshop, Buenos Aires, Argentina (November 2017)</w:t>
      </w:r>
    </w:p>
    <w:p w:rsidR="00DD32B3" w:rsidRPr="00446C2A" w:rsidRDefault="00DD32B3" w:rsidP="00DD32B3">
      <w:pPr>
        <w:pStyle w:val="ListParagraph"/>
        <w:numPr>
          <w:ilvl w:val="0"/>
          <w:numId w:val="38"/>
        </w:numPr>
        <w:jc w:val="left"/>
        <w:rPr>
          <w:rFonts w:cs="Arial"/>
          <w:sz w:val="18"/>
          <w:szCs w:val="18"/>
        </w:rPr>
      </w:pPr>
      <w:r w:rsidRPr="00446C2A">
        <w:rPr>
          <w:rFonts w:cs="Arial"/>
          <w:sz w:val="18"/>
          <w:szCs w:val="18"/>
        </w:rPr>
        <w:t>Workshop on drafting legislation in accordance with the 1991 Act of the UPOV Convention, Geneva, Switzerland (December 2017)</w:t>
      </w:r>
    </w:p>
    <w:p w:rsidR="003F01A9" w:rsidRDefault="003F01A9" w:rsidP="003F01A9">
      <w:pPr>
        <w:rPr>
          <w:sz w:val="18"/>
          <w:szCs w:val="18"/>
        </w:rPr>
      </w:pPr>
    </w:p>
    <w:p w:rsidR="003F01A9" w:rsidRPr="003F01A9" w:rsidRDefault="003F01A9" w:rsidP="003F01A9">
      <w:pPr>
        <w:rPr>
          <w:sz w:val="18"/>
          <w:szCs w:val="18"/>
        </w:rPr>
      </w:pPr>
    </w:p>
    <w:p w:rsidR="003F01A9" w:rsidRDefault="003F01A9" w:rsidP="003F01A9">
      <w:pPr>
        <w:pStyle w:val="Heading8"/>
      </w:pPr>
      <w:bookmarkStart w:id="158" w:name="_Toc524595762"/>
      <w:r w:rsidRPr="003F01A9">
        <w:t>(d)  Participation by observer States and organizations in the CAJ, TC, TWPs and the associated preparatory workshops</w:t>
      </w:r>
      <w:bookmarkEnd w:id="158"/>
    </w:p>
    <w:p w:rsidR="003F01A9" w:rsidRDefault="003F01A9" w:rsidP="003F01A9">
      <w:pPr>
        <w:rPr>
          <w:sz w:val="18"/>
          <w:szCs w:val="18"/>
        </w:rPr>
      </w:pPr>
      <w:r w:rsidRPr="0060702E">
        <w:rPr>
          <w:sz w:val="18"/>
          <w:szCs w:val="18"/>
        </w:rPr>
        <w:t xml:space="preserve">See Sub-Program UV.2, Section </w:t>
      </w:r>
      <w:r w:rsidR="00DD5799">
        <w:rPr>
          <w:sz w:val="18"/>
          <w:szCs w:val="18"/>
        </w:rPr>
        <w:t>1</w:t>
      </w:r>
      <w:r w:rsidRPr="0060702E">
        <w:rPr>
          <w:sz w:val="18"/>
          <w:szCs w:val="18"/>
        </w:rPr>
        <w:t xml:space="preserve"> “Participation by members of the Union and </w:t>
      </w:r>
      <w:r w:rsidR="00DD5799">
        <w:rPr>
          <w:sz w:val="18"/>
          <w:szCs w:val="18"/>
        </w:rPr>
        <w:t>observers in the work of the UPOV </w:t>
      </w:r>
      <w:r w:rsidRPr="0060702E">
        <w:rPr>
          <w:sz w:val="18"/>
          <w:szCs w:val="18"/>
        </w:rPr>
        <w:t xml:space="preserve">bodies”, </w:t>
      </w:r>
      <w:r w:rsidR="00DD5799">
        <w:rPr>
          <w:sz w:val="18"/>
          <w:szCs w:val="18"/>
        </w:rPr>
        <w:t>sub-</w:t>
      </w:r>
      <w:r w:rsidRPr="0060702E">
        <w:rPr>
          <w:sz w:val="18"/>
          <w:szCs w:val="18"/>
        </w:rPr>
        <w:t>sections (a) to (d)</w:t>
      </w:r>
    </w:p>
    <w:p w:rsidR="003F01A9" w:rsidRDefault="003F01A9" w:rsidP="003F01A9">
      <w:pPr>
        <w:rPr>
          <w:sz w:val="18"/>
          <w:szCs w:val="18"/>
        </w:rPr>
      </w:pPr>
    </w:p>
    <w:p w:rsidR="006B7B03" w:rsidRPr="003F01A9" w:rsidRDefault="006B7B03" w:rsidP="003F01A9">
      <w:pPr>
        <w:rPr>
          <w:sz w:val="18"/>
          <w:szCs w:val="18"/>
        </w:rPr>
      </w:pPr>
    </w:p>
    <w:p w:rsidR="003F01A9" w:rsidRDefault="003F01A9" w:rsidP="003F01A9">
      <w:pPr>
        <w:pStyle w:val="Heading8"/>
      </w:pPr>
      <w:bookmarkStart w:id="159" w:name="_Toc524595763"/>
      <w:r w:rsidRPr="003F01A9">
        <w:t xml:space="preserve">(e)  </w:t>
      </w:r>
      <w:r>
        <w:t>Participation in UPOV activities</w:t>
      </w:r>
      <w:bookmarkEnd w:id="159"/>
    </w:p>
    <w:p w:rsidR="003F01A9" w:rsidRDefault="00B30948" w:rsidP="00B30948">
      <w:pPr>
        <w:pStyle w:val="ListParagraph"/>
        <w:numPr>
          <w:ilvl w:val="0"/>
          <w:numId w:val="38"/>
        </w:numPr>
        <w:jc w:val="left"/>
        <w:rPr>
          <w:sz w:val="18"/>
          <w:szCs w:val="18"/>
        </w:rPr>
      </w:pPr>
      <w:r w:rsidRPr="00380C5F">
        <w:rPr>
          <w:sz w:val="18"/>
          <w:szCs w:val="18"/>
        </w:rPr>
        <w:t>Seminar on propagating and harvested material in the context of the UPOV Conventio</w:t>
      </w:r>
      <w:r>
        <w:rPr>
          <w:sz w:val="18"/>
          <w:szCs w:val="18"/>
        </w:rPr>
        <w:t>n, Geneva, Switzerland (October </w:t>
      </w:r>
      <w:r w:rsidRPr="00380C5F">
        <w:rPr>
          <w:sz w:val="18"/>
          <w:szCs w:val="18"/>
        </w:rPr>
        <w:t>2016)</w:t>
      </w:r>
    </w:p>
    <w:p w:rsidR="00B40D74" w:rsidRPr="00B40D74" w:rsidRDefault="00B40D74" w:rsidP="007B11EE">
      <w:pPr>
        <w:pStyle w:val="ListParagraph"/>
        <w:numPr>
          <w:ilvl w:val="0"/>
          <w:numId w:val="38"/>
        </w:numPr>
        <w:jc w:val="left"/>
        <w:rPr>
          <w:sz w:val="18"/>
          <w:szCs w:val="18"/>
        </w:rPr>
      </w:pPr>
      <w:r w:rsidRPr="00B40D74">
        <w:rPr>
          <w:sz w:val="18"/>
          <w:szCs w:val="18"/>
        </w:rPr>
        <w:t>Maximizing benefits for farmers through the 1991 Act of the UPOV Convention, Geneva</w:t>
      </w:r>
      <w:r>
        <w:rPr>
          <w:sz w:val="18"/>
          <w:szCs w:val="18"/>
        </w:rPr>
        <w:t xml:space="preserve">, </w:t>
      </w:r>
      <w:r w:rsidRPr="00B40D74">
        <w:rPr>
          <w:sz w:val="18"/>
          <w:szCs w:val="18"/>
        </w:rPr>
        <w:t>Switzerland</w:t>
      </w:r>
      <w:r>
        <w:rPr>
          <w:sz w:val="18"/>
          <w:szCs w:val="18"/>
        </w:rPr>
        <w:t xml:space="preserve"> (December 2017)</w:t>
      </w:r>
    </w:p>
    <w:p w:rsidR="003F01A9" w:rsidRPr="003F01A9" w:rsidRDefault="003F01A9" w:rsidP="003F01A9">
      <w:pPr>
        <w:rPr>
          <w:sz w:val="18"/>
          <w:szCs w:val="18"/>
        </w:rPr>
      </w:pPr>
    </w:p>
    <w:p w:rsidR="003F01A9" w:rsidRDefault="003F01A9" w:rsidP="003F01A9">
      <w:pPr>
        <w:pStyle w:val="Heading8"/>
      </w:pPr>
      <w:bookmarkStart w:id="160" w:name="_Toc524595764"/>
      <w:r w:rsidRPr="003F01A9">
        <w:t>(f)  Participation in activities involving UPOV staff or UPOV trainers on behalf of UPOV staff</w:t>
      </w:r>
      <w:bookmarkEnd w:id="160"/>
    </w:p>
    <w:p w:rsidR="00B30948" w:rsidRPr="00380C5F" w:rsidRDefault="00B30948" w:rsidP="00B30948">
      <w:pPr>
        <w:pStyle w:val="ListParagraph"/>
        <w:numPr>
          <w:ilvl w:val="0"/>
          <w:numId w:val="38"/>
        </w:numPr>
        <w:jc w:val="left"/>
        <w:rPr>
          <w:sz w:val="18"/>
          <w:szCs w:val="18"/>
        </w:rPr>
      </w:pPr>
      <w:r w:rsidRPr="00380C5F">
        <w:rPr>
          <w:sz w:val="18"/>
          <w:szCs w:val="18"/>
        </w:rPr>
        <w:t>Expert Review Meeting for the Finalization of the Draft Regulations of the Arusha Protocol, Harare, Zimbabwe (June 2016)</w:t>
      </w:r>
    </w:p>
    <w:p w:rsidR="00B30948" w:rsidRPr="00B30948" w:rsidRDefault="00B30948" w:rsidP="00B30948">
      <w:pPr>
        <w:pStyle w:val="ListParagraph"/>
        <w:numPr>
          <w:ilvl w:val="0"/>
          <w:numId w:val="38"/>
        </w:numPr>
        <w:jc w:val="left"/>
        <w:rPr>
          <w:sz w:val="18"/>
          <w:szCs w:val="18"/>
        </w:rPr>
      </w:pPr>
      <w:r w:rsidRPr="00B30948">
        <w:rPr>
          <w:sz w:val="18"/>
          <w:szCs w:val="18"/>
        </w:rPr>
        <w:t>Meeting with officials from the Seed Management Bureau, Ministry of Agriculture and from the State Forestry Administration, Beijing, China (June 2016)</w:t>
      </w:r>
    </w:p>
    <w:p w:rsidR="00B30948" w:rsidRPr="00380C5F" w:rsidRDefault="00B30948" w:rsidP="00B30948">
      <w:pPr>
        <w:pStyle w:val="ListParagraph"/>
        <w:numPr>
          <w:ilvl w:val="0"/>
          <w:numId w:val="38"/>
        </w:numPr>
        <w:jc w:val="left"/>
        <w:rPr>
          <w:sz w:val="18"/>
          <w:szCs w:val="18"/>
        </w:rPr>
      </w:pPr>
      <w:r w:rsidRPr="00380C5F">
        <w:rPr>
          <w:sz w:val="18"/>
          <w:szCs w:val="18"/>
        </w:rPr>
        <w:t>Experience-sharing roundtable on feasibility of China’s accession to UPOV’ 91, Brussels, Belgium (July 2016)</w:t>
      </w:r>
    </w:p>
    <w:p w:rsidR="00B30948" w:rsidRPr="00380C5F" w:rsidRDefault="00B30948" w:rsidP="00B30948">
      <w:pPr>
        <w:pStyle w:val="ListParagraph"/>
        <w:numPr>
          <w:ilvl w:val="0"/>
          <w:numId w:val="38"/>
        </w:numPr>
        <w:jc w:val="left"/>
        <w:rPr>
          <w:sz w:val="18"/>
          <w:szCs w:val="18"/>
        </w:rPr>
      </w:pPr>
      <w:r w:rsidRPr="00380C5F">
        <w:rPr>
          <w:sz w:val="18"/>
          <w:szCs w:val="18"/>
        </w:rPr>
        <w:t>Training Course for DUS Test of Corn, Vung Tau, Viet Nam (August 2016)</w:t>
      </w:r>
    </w:p>
    <w:p w:rsidR="00B30948" w:rsidRDefault="00B30948" w:rsidP="00B30948">
      <w:pPr>
        <w:pStyle w:val="ListParagraph"/>
        <w:numPr>
          <w:ilvl w:val="0"/>
          <w:numId w:val="38"/>
        </w:numPr>
        <w:jc w:val="left"/>
        <w:rPr>
          <w:sz w:val="18"/>
          <w:szCs w:val="18"/>
        </w:rPr>
      </w:pPr>
      <w:r w:rsidRPr="00380C5F">
        <w:rPr>
          <w:sz w:val="18"/>
          <w:szCs w:val="18"/>
        </w:rPr>
        <w:t>TAIEX Workshop on importance and value of plant breeders' rights for farmers and growers, Belgrade, Serbia (October 2016)</w:t>
      </w:r>
    </w:p>
    <w:p w:rsidR="00B40D74" w:rsidRPr="00B40D74" w:rsidRDefault="00B40D74" w:rsidP="00B40D74">
      <w:pPr>
        <w:pStyle w:val="ListParagraph"/>
        <w:numPr>
          <w:ilvl w:val="0"/>
          <w:numId w:val="38"/>
        </w:numPr>
        <w:jc w:val="left"/>
        <w:rPr>
          <w:sz w:val="18"/>
          <w:szCs w:val="18"/>
        </w:rPr>
      </w:pPr>
      <w:r w:rsidRPr="00B40D74">
        <w:rPr>
          <w:sz w:val="18"/>
          <w:szCs w:val="18"/>
        </w:rPr>
        <w:t>Seminar on Protection of New Varieties of Plants and Celebration of the twentieth Anniversary of China’s PVP Regulations</w:t>
      </w:r>
      <w:r>
        <w:rPr>
          <w:sz w:val="18"/>
          <w:szCs w:val="18"/>
        </w:rPr>
        <w:t>, Beijing, China (April 2017)</w:t>
      </w:r>
    </w:p>
    <w:p w:rsidR="00B40D74" w:rsidRPr="00B40D74" w:rsidRDefault="00B40D74" w:rsidP="00B40D74">
      <w:pPr>
        <w:pStyle w:val="ListParagraph"/>
        <w:numPr>
          <w:ilvl w:val="0"/>
          <w:numId w:val="38"/>
        </w:numPr>
        <w:jc w:val="left"/>
        <w:rPr>
          <w:sz w:val="18"/>
          <w:szCs w:val="18"/>
        </w:rPr>
      </w:pPr>
      <w:r w:rsidRPr="00B40D74">
        <w:rPr>
          <w:sz w:val="18"/>
          <w:szCs w:val="18"/>
        </w:rPr>
        <w:t xml:space="preserve">IP Key Roundtable Seminar entitled </w:t>
      </w:r>
      <w:r>
        <w:rPr>
          <w:sz w:val="18"/>
          <w:szCs w:val="18"/>
        </w:rPr>
        <w:t>“</w:t>
      </w:r>
      <w:r w:rsidRPr="00B40D74">
        <w:rPr>
          <w:sz w:val="18"/>
          <w:szCs w:val="18"/>
        </w:rPr>
        <w:t>Impact Study of UPOV’91 on the Protection of New Varieties of Agricultural and Forestry Plants in China</w:t>
      </w:r>
      <w:r>
        <w:rPr>
          <w:sz w:val="18"/>
          <w:szCs w:val="18"/>
        </w:rPr>
        <w:t xml:space="preserve">”, </w:t>
      </w:r>
      <w:r w:rsidRPr="00B40D74">
        <w:rPr>
          <w:sz w:val="18"/>
          <w:szCs w:val="18"/>
        </w:rPr>
        <w:t>Beijing</w:t>
      </w:r>
      <w:r>
        <w:rPr>
          <w:sz w:val="18"/>
          <w:szCs w:val="18"/>
        </w:rPr>
        <w:t xml:space="preserve">, </w:t>
      </w:r>
      <w:r w:rsidRPr="00B40D74">
        <w:rPr>
          <w:sz w:val="18"/>
          <w:szCs w:val="18"/>
        </w:rPr>
        <w:t>China</w:t>
      </w:r>
      <w:r>
        <w:rPr>
          <w:sz w:val="18"/>
          <w:szCs w:val="18"/>
        </w:rPr>
        <w:t xml:space="preserve"> (April 2017)</w:t>
      </w:r>
    </w:p>
    <w:p w:rsidR="00B40D74" w:rsidRPr="00B40D74" w:rsidRDefault="00B40D74" w:rsidP="00B40D74">
      <w:pPr>
        <w:pStyle w:val="ListParagraph"/>
        <w:numPr>
          <w:ilvl w:val="0"/>
          <w:numId w:val="38"/>
        </w:numPr>
        <w:jc w:val="left"/>
        <w:rPr>
          <w:sz w:val="18"/>
          <w:szCs w:val="18"/>
        </w:rPr>
      </w:pPr>
      <w:r w:rsidRPr="00B40D74">
        <w:rPr>
          <w:sz w:val="18"/>
          <w:szCs w:val="18"/>
        </w:rPr>
        <w:lastRenderedPageBreak/>
        <w:t>International Workshop on DNA Techniques and Variety Identification</w:t>
      </w:r>
      <w:r>
        <w:rPr>
          <w:sz w:val="18"/>
          <w:szCs w:val="18"/>
        </w:rPr>
        <w:t xml:space="preserve">, </w:t>
      </w:r>
      <w:r w:rsidRPr="00B40D74">
        <w:rPr>
          <w:sz w:val="18"/>
          <w:szCs w:val="18"/>
        </w:rPr>
        <w:t>Roelofarendsveen</w:t>
      </w:r>
      <w:r>
        <w:rPr>
          <w:sz w:val="18"/>
          <w:szCs w:val="18"/>
        </w:rPr>
        <w:t xml:space="preserve">, </w:t>
      </w:r>
      <w:r w:rsidRPr="00B40D74">
        <w:rPr>
          <w:sz w:val="18"/>
          <w:szCs w:val="18"/>
        </w:rPr>
        <w:t>Netherlands</w:t>
      </w:r>
      <w:r>
        <w:rPr>
          <w:sz w:val="18"/>
          <w:szCs w:val="18"/>
        </w:rPr>
        <w:t xml:space="preserve"> (May 2017)</w:t>
      </w:r>
    </w:p>
    <w:p w:rsidR="00B40D74" w:rsidRPr="00B40D74" w:rsidRDefault="00B40D74" w:rsidP="00B40D74">
      <w:pPr>
        <w:pStyle w:val="ListParagraph"/>
        <w:numPr>
          <w:ilvl w:val="0"/>
          <w:numId w:val="38"/>
        </w:numPr>
        <w:jc w:val="left"/>
        <w:rPr>
          <w:sz w:val="18"/>
          <w:szCs w:val="18"/>
        </w:rPr>
      </w:pPr>
      <w:r w:rsidRPr="00B40D74">
        <w:rPr>
          <w:sz w:val="18"/>
          <w:szCs w:val="18"/>
        </w:rPr>
        <w:t>Training course on Plant Variety Protection under the UPOV Convention</w:t>
      </w:r>
      <w:r>
        <w:rPr>
          <w:sz w:val="18"/>
          <w:szCs w:val="18"/>
        </w:rPr>
        <w:t xml:space="preserve">, </w:t>
      </w:r>
      <w:r w:rsidRPr="00B40D74">
        <w:rPr>
          <w:sz w:val="18"/>
          <w:szCs w:val="18"/>
        </w:rPr>
        <w:t>Lima</w:t>
      </w:r>
      <w:r>
        <w:rPr>
          <w:sz w:val="18"/>
          <w:szCs w:val="18"/>
        </w:rPr>
        <w:t xml:space="preserve">, </w:t>
      </w:r>
      <w:r w:rsidRPr="00B40D74">
        <w:rPr>
          <w:sz w:val="18"/>
          <w:szCs w:val="18"/>
        </w:rPr>
        <w:t>Peru</w:t>
      </w:r>
      <w:r>
        <w:rPr>
          <w:sz w:val="18"/>
          <w:szCs w:val="18"/>
        </w:rPr>
        <w:t xml:space="preserve"> (August 2017)</w:t>
      </w:r>
    </w:p>
    <w:p w:rsidR="00B40D74" w:rsidRPr="00B40D74" w:rsidRDefault="00B40D74" w:rsidP="00B40D74">
      <w:pPr>
        <w:pStyle w:val="ListParagraph"/>
        <w:numPr>
          <w:ilvl w:val="0"/>
          <w:numId w:val="38"/>
        </w:numPr>
        <w:jc w:val="left"/>
        <w:rPr>
          <w:sz w:val="18"/>
          <w:szCs w:val="18"/>
        </w:rPr>
      </w:pPr>
      <w:r w:rsidRPr="00B40D74">
        <w:rPr>
          <w:sz w:val="18"/>
          <w:szCs w:val="18"/>
        </w:rPr>
        <w:t>Seminar on UPOV Membership and PBR system in the United Republic of Tanzania</w:t>
      </w:r>
      <w:r>
        <w:rPr>
          <w:sz w:val="18"/>
          <w:szCs w:val="18"/>
        </w:rPr>
        <w:t xml:space="preserve">, </w:t>
      </w:r>
      <w:r w:rsidRPr="00B40D74">
        <w:rPr>
          <w:sz w:val="18"/>
          <w:szCs w:val="18"/>
        </w:rPr>
        <w:t>Arusha</w:t>
      </w:r>
      <w:r>
        <w:rPr>
          <w:sz w:val="18"/>
          <w:szCs w:val="18"/>
        </w:rPr>
        <w:t xml:space="preserve">, </w:t>
      </w:r>
      <w:r w:rsidRPr="00B40D74">
        <w:rPr>
          <w:sz w:val="18"/>
          <w:szCs w:val="18"/>
        </w:rPr>
        <w:t>United Republic of Tanzania</w:t>
      </w:r>
      <w:r>
        <w:rPr>
          <w:sz w:val="18"/>
          <w:szCs w:val="18"/>
        </w:rPr>
        <w:t xml:space="preserve"> (August 2017)</w:t>
      </w:r>
    </w:p>
    <w:p w:rsidR="00B40D74" w:rsidRPr="00B40D74" w:rsidRDefault="00B40D74" w:rsidP="00B40D74">
      <w:pPr>
        <w:pStyle w:val="ListParagraph"/>
        <w:numPr>
          <w:ilvl w:val="0"/>
          <w:numId w:val="38"/>
        </w:numPr>
        <w:jc w:val="left"/>
        <w:rPr>
          <w:sz w:val="18"/>
          <w:szCs w:val="18"/>
        </w:rPr>
      </w:pPr>
      <w:r w:rsidRPr="00B40D74">
        <w:rPr>
          <w:sz w:val="18"/>
          <w:szCs w:val="18"/>
        </w:rPr>
        <w:t>Visit of a Mexican delegation to the Netherlands - Practice in the Netherlands with Plant Breeders’ Rights under the UPOV 91 Convention, The Hague</w:t>
      </w:r>
      <w:r>
        <w:rPr>
          <w:sz w:val="18"/>
          <w:szCs w:val="18"/>
        </w:rPr>
        <w:t xml:space="preserve">, </w:t>
      </w:r>
      <w:r w:rsidRPr="00B40D74">
        <w:rPr>
          <w:sz w:val="18"/>
          <w:szCs w:val="18"/>
        </w:rPr>
        <w:t>Netherlands</w:t>
      </w:r>
      <w:r>
        <w:rPr>
          <w:sz w:val="18"/>
          <w:szCs w:val="18"/>
        </w:rPr>
        <w:t xml:space="preserve"> (August 2017)</w:t>
      </w:r>
    </w:p>
    <w:p w:rsidR="00B40D74" w:rsidRPr="00B40D74" w:rsidRDefault="00B40D74" w:rsidP="00B40D74">
      <w:pPr>
        <w:pStyle w:val="ListParagraph"/>
        <w:numPr>
          <w:ilvl w:val="0"/>
          <w:numId w:val="38"/>
        </w:numPr>
        <w:jc w:val="left"/>
        <w:rPr>
          <w:sz w:val="18"/>
          <w:szCs w:val="18"/>
        </w:rPr>
      </w:pPr>
      <w:r w:rsidRPr="00B40D74">
        <w:rPr>
          <w:sz w:val="18"/>
          <w:szCs w:val="18"/>
        </w:rPr>
        <w:t>International Workshop on DNA Techniques and Variety Identification</w:t>
      </w:r>
      <w:r>
        <w:rPr>
          <w:sz w:val="18"/>
          <w:szCs w:val="18"/>
        </w:rPr>
        <w:t xml:space="preserve">, </w:t>
      </w:r>
      <w:r w:rsidRPr="00B40D74">
        <w:rPr>
          <w:sz w:val="18"/>
          <w:szCs w:val="18"/>
        </w:rPr>
        <w:t>Roelofarendsveen</w:t>
      </w:r>
      <w:r>
        <w:rPr>
          <w:sz w:val="18"/>
          <w:szCs w:val="18"/>
        </w:rPr>
        <w:t xml:space="preserve">, </w:t>
      </w:r>
      <w:r w:rsidRPr="00B40D74">
        <w:rPr>
          <w:sz w:val="18"/>
          <w:szCs w:val="18"/>
        </w:rPr>
        <w:t>Netherlands</w:t>
      </w:r>
      <w:r>
        <w:rPr>
          <w:sz w:val="18"/>
          <w:szCs w:val="18"/>
        </w:rPr>
        <w:t xml:space="preserve"> (September 2017)</w:t>
      </w:r>
    </w:p>
    <w:p w:rsidR="00B40D74" w:rsidRPr="00B40D74" w:rsidRDefault="00B40D74" w:rsidP="00B40D74">
      <w:pPr>
        <w:pStyle w:val="ListParagraph"/>
        <w:numPr>
          <w:ilvl w:val="0"/>
          <w:numId w:val="38"/>
        </w:numPr>
        <w:jc w:val="left"/>
        <w:rPr>
          <w:sz w:val="18"/>
          <w:szCs w:val="18"/>
        </w:rPr>
      </w:pPr>
      <w:r w:rsidRPr="00B40D74">
        <w:rPr>
          <w:sz w:val="18"/>
          <w:szCs w:val="18"/>
        </w:rPr>
        <w:t>OAPI National Seminar on Awareness raising on PVP within the OAPI region</w:t>
      </w:r>
      <w:r>
        <w:rPr>
          <w:sz w:val="18"/>
          <w:szCs w:val="18"/>
        </w:rPr>
        <w:t xml:space="preserve">, </w:t>
      </w:r>
      <w:r w:rsidRPr="00B40D74">
        <w:rPr>
          <w:sz w:val="18"/>
          <w:szCs w:val="18"/>
        </w:rPr>
        <w:t>Dakar</w:t>
      </w:r>
      <w:r>
        <w:rPr>
          <w:sz w:val="18"/>
          <w:szCs w:val="18"/>
        </w:rPr>
        <w:t xml:space="preserve">, </w:t>
      </w:r>
      <w:r w:rsidRPr="00B40D74">
        <w:rPr>
          <w:sz w:val="18"/>
          <w:szCs w:val="18"/>
        </w:rPr>
        <w:t>Senegal</w:t>
      </w:r>
      <w:r>
        <w:rPr>
          <w:sz w:val="18"/>
          <w:szCs w:val="18"/>
        </w:rPr>
        <w:t xml:space="preserve"> (September 2017)</w:t>
      </w:r>
    </w:p>
    <w:p w:rsidR="00B40D74" w:rsidRPr="00B40D74" w:rsidRDefault="00B40D74" w:rsidP="00B40D74">
      <w:pPr>
        <w:pStyle w:val="ListParagraph"/>
        <w:numPr>
          <w:ilvl w:val="0"/>
          <w:numId w:val="38"/>
        </w:numPr>
        <w:jc w:val="left"/>
        <w:rPr>
          <w:sz w:val="18"/>
          <w:szCs w:val="18"/>
        </w:rPr>
      </w:pPr>
      <w:r w:rsidRPr="00B40D74">
        <w:rPr>
          <w:sz w:val="18"/>
          <w:szCs w:val="18"/>
        </w:rPr>
        <w:t>KSVS/KSHS International Symposium on Plant Variety Protection</w:t>
      </w:r>
      <w:r>
        <w:rPr>
          <w:sz w:val="18"/>
          <w:szCs w:val="18"/>
        </w:rPr>
        <w:t xml:space="preserve">, </w:t>
      </w:r>
      <w:r w:rsidRPr="00B40D74">
        <w:rPr>
          <w:sz w:val="18"/>
          <w:szCs w:val="18"/>
        </w:rPr>
        <w:t>Incheon</w:t>
      </w:r>
      <w:r>
        <w:rPr>
          <w:sz w:val="18"/>
          <w:szCs w:val="18"/>
        </w:rPr>
        <w:t xml:space="preserve">, </w:t>
      </w:r>
      <w:r w:rsidRPr="00B40D74">
        <w:rPr>
          <w:sz w:val="18"/>
          <w:szCs w:val="18"/>
        </w:rPr>
        <w:t>Republic of Korea</w:t>
      </w:r>
      <w:r>
        <w:rPr>
          <w:sz w:val="18"/>
          <w:szCs w:val="18"/>
        </w:rPr>
        <w:t xml:space="preserve"> (October 2017)</w:t>
      </w:r>
    </w:p>
    <w:p w:rsidR="00B40D74" w:rsidRPr="00B40D74" w:rsidRDefault="00B40D74" w:rsidP="007B11EE">
      <w:pPr>
        <w:pStyle w:val="ListParagraph"/>
        <w:numPr>
          <w:ilvl w:val="0"/>
          <w:numId w:val="38"/>
        </w:numPr>
        <w:jc w:val="left"/>
        <w:rPr>
          <w:sz w:val="18"/>
          <w:szCs w:val="18"/>
        </w:rPr>
      </w:pPr>
      <w:r w:rsidRPr="00B40D74">
        <w:rPr>
          <w:sz w:val="18"/>
          <w:szCs w:val="18"/>
        </w:rPr>
        <w:t>International Seminar on Agricultural IP Rights, Beijing, China (November 2017)</w:t>
      </w:r>
    </w:p>
    <w:p w:rsidR="003F01A9" w:rsidRDefault="003F01A9" w:rsidP="003F01A9">
      <w:pPr>
        <w:rPr>
          <w:sz w:val="18"/>
          <w:szCs w:val="18"/>
        </w:rPr>
      </w:pPr>
    </w:p>
    <w:p w:rsidR="003F01A9" w:rsidRPr="003F01A9" w:rsidRDefault="003F01A9" w:rsidP="003F01A9">
      <w:pPr>
        <w:rPr>
          <w:sz w:val="18"/>
          <w:szCs w:val="18"/>
        </w:rPr>
      </w:pPr>
    </w:p>
    <w:p w:rsidR="003F01A9" w:rsidRDefault="003F01A9" w:rsidP="003F01A9">
      <w:pPr>
        <w:pStyle w:val="Heading8"/>
      </w:pPr>
      <w:bookmarkStart w:id="161" w:name="_Toc524595765"/>
      <w:r w:rsidRPr="003F01A9">
        <w:t>(g)  Academic courses featuring the UPOV syste</w:t>
      </w:r>
      <w:r>
        <w:t>m of plant variety protection</w:t>
      </w:r>
      <w:bookmarkEnd w:id="161"/>
    </w:p>
    <w:p w:rsidR="00B30948" w:rsidRPr="00B30948" w:rsidRDefault="00B30948" w:rsidP="00B30948">
      <w:pPr>
        <w:pStyle w:val="ListParagraph"/>
        <w:numPr>
          <w:ilvl w:val="0"/>
          <w:numId w:val="38"/>
        </w:numPr>
        <w:jc w:val="left"/>
        <w:rPr>
          <w:rFonts w:cs="Arial"/>
          <w:sz w:val="18"/>
          <w:szCs w:val="18"/>
        </w:rPr>
      </w:pPr>
      <w:r w:rsidRPr="00B30948">
        <w:rPr>
          <w:rFonts w:cs="Arial"/>
          <w:sz w:val="18"/>
          <w:szCs w:val="18"/>
        </w:rPr>
        <w:t>WIPO-WTO Advanced Course on Intellectual Property for Government Offici</w:t>
      </w:r>
      <w:r>
        <w:rPr>
          <w:rFonts w:cs="Arial"/>
          <w:sz w:val="18"/>
          <w:szCs w:val="18"/>
        </w:rPr>
        <w:t>als, Geneva, Switzerland (March </w:t>
      </w:r>
      <w:r w:rsidRPr="00B30948">
        <w:rPr>
          <w:rFonts w:cs="Arial"/>
          <w:sz w:val="18"/>
          <w:szCs w:val="18"/>
        </w:rPr>
        <w:t>2016)</w:t>
      </w:r>
    </w:p>
    <w:p w:rsidR="00B30948" w:rsidRPr="00B30948" w:rsidRDefault="00B30948" w:rsidP="00B30948">
      <w:pPr>
        <w:pStyle w:val="ListParagraph"/>
        <w:numPr>
          <w:ilvl w:val="0"/>
          <w:numId w:val="38"/>
        </w:numPr>
        <w:jc w:val="left"/>
        <w:rPr>
          <w:rFonts w:cs="Arial"/>
          <w:sz w:val="18"/>
          <w:szCs w:val="18"/>
          <w:lang w:val="fr-FR"/>
        </w:rPr>
      </w:pPr>
      <w:r w:rsidRPr="00B30948">
        <w:rPr>
          <w:rFonts w:cs="Arial"/>
          <w:sz w:val="18"/>
          <w:szCs w:val="18"/>
          <w:lang w:val="fr-FR"/>
        </w:rPr>
        <w:t>UPOV lecture at Institut Polytechnique LaSalle, Beauvais, France (April 2016)</w:t>
      </w:r>
    </w:p>
    <w:p w:rsidR="00B30948" w:rsidRPr="00B30948" w:rsidRDefault="00B30948" w:rsidP="00B30948">
      <w:pPr>
        <w:pStyle w:val="ListParagraph"/>
        <w:numPr>
          <w:ilvl w:val="0"/>
          <w:numId w:val="38"/>
        </w:numPr>
        <w:jc w:val="left"/>
        <w:rPr>
          <w:rFonts w:cs="Arial"/>
          <w:sz w:val="18"/>
          <w:szCs w:val="18"/>
          <w:lang w:val="fr-FR"/>
        </w:rPr>
      </w:pPr>
      <w:r w:rsidRPr="00B30948">
        <w:rPr>
          <w:rFonts w:cs="Arial"/>
          <w:sz w:val="18"/>
          <w:szCs w:val="18"/>
          <w:lang w:val="fr-FR"/>
        </w:rPr>
        <w:t>OAPI Programme Master II en Propriété Intellectuelle, Yaoundé, Cameroon (May 2016)</w:t>
      </w:r>
    </w:p>
    <w:p w:rsidR="00B30948" w:rsidRPr="00B30948" w:rsidRDefault="00B30948" w:rsidP="00B30948">
      <w:pPr>
        <w:pStyle w:val="ListParagraph"/>
        <w:numPr>
          <w:ilvl w:val="0"/>
          <w:numId w:val="38"/>
        </w:numPr>
        <w:jc w:val="left"/>
        <w:rPr>
          <w:rFonts w:cs="Arial"/>
          <w:sz w:val="18"/>
          <w:szCs w:val="18"/>
        </w:rPr>
      </w:pPr>
      <w:r w:rsidRPr="00B30948">
        <w:rPr>
          <w:rFonts w:cs="Arial"/>
          <w:sz w:val="18"/>
          <w:szCs w:val="18"/>
        </w:rPr>
        <w:t>WIPO-WTO Colloquium for Teachers of Intellectual Property, Geneva, Switzerland (June 2016)</w:t>
      </w:r>
    </w:p>
    <w:p w:rsidR="00B30948" w:rsidRPr="00B30948" w:rsidRDefault="00B30948" w:rsidP="00B30948">
      <w:pPr>
        <w:pStyle w:val="ListParagraph"/>
        <w:numPr>
          <w:ilvl w:val="0"/>
          <w:numId w:val="38"/>
        </w:numPr>
        <w:jc w:val="left"/>
        <w:rPr>
          <w:rFonts w:cs="Arial"/>
          <w:sz w:val="18"/>
          <w:szCs w:val="18"/>
        </w:rPr>
      </w:pPr>
      <w:r w:rsidRPr="00B30948">
        <w:rPr>
          <w:rFonts w:cs="Arial"/>
          <w:sz w:val="18"/>
          <w:szCs w:val="18"/>
        </w:rPr>
        <w:t>WIPO-UNIGE Summer School on Intellectual Property, Geneva, Switzerland (July 2016)</w:t>
      </w:r>
    </w:p>
    <w:p w:rsidR="00B30948" w:rsidRPr="00B30948" w:rsidRDefault="00B30948" w:rsidP="00B30948">
      <w:pPr>
        <w:pStyle w:val="ListParagraph"/>
        <w:numPr>
          <w:ilvl w:val="0"/>
          <w:numId w:val="38"/>
        </w:numPr>
        <w:jc w:val="left"/>
        <w:rPr>
          <w:rFonts w:cs="Arial"/>
          <w:sz w:val="18"/>
          <w:szCs w:val="18"/>
        </w:rPr>
      </w:pPr>
      <w:r w:rsidRPr="00B30948">
        <w:rPr>
          <w:rFonts w:cs="Arial"/>
          <w:sz w:val="18"/>
          <w:szCs w:val="18"/>
        </w:rPr>
        <w:t>Master of IP Law, Queensland University of Technology, Brisbane, Australia (July 2016)</w:t>
      </w:r>
    </w:p>
    <w:p w:rsidR="00B30948" w:rsidRPr="00B30948" w:rsidRDefault="00B30948" w:rsidP="00B30948">
      <w:pPr>
        <w:pStyle w:val="ListParagraph"/>
        <w:numPr>
          <w:ilvl w:val="0"/>
          <w:numId w:val="38"/>
        </w:numPr>
        <w:jc w:val="left"/>
        <w:rPr>
          <w:rFonts w:cs="Arial"/>
          <w:sz w:val="18"/>
          <w:szCs w:val="18"/>
        </w:rPr>
      </w:pPr>
      <w:r w:rsidRPr="00B30948">
        <w:rPr>
          <w:rFonts w:cs="Arial"/>
          <w:sz w:val="18"/>
          <w:szCs w:val="18"/>
        </w:rPr>
        <w:t>Master of Laws (LL.M.) in Intellectual Property (WIPO/University of Turin/ITC-ILO), Geneva, Switzerland (October 2016)</w:t>
      </w:r>
    </w:p>
    <w:p w:rsidR="00B30948" w:rsidRPr="00B30948" w:rsidRDefault="00B30948" w:rsidP="00B30948">
      <w:pPr>
        <w:pStyle w:val="ListParagraph"/>
        <w:numPr>
          <w:ilvl w:val="0"/>
          <w:numId w:val="38"/>
        </w:numPr>
        <w:jc w:val="left"/>
        <w:rPr>
          <w:rFonts w:cs="Arial"/>
          <w:sz w:val="18"/>
          <w:szCs w:val="18"/>
          <w:lang w:val="fr-FR"/>
        </w:rPr>
      </w:pPr>
      <w:r w:rsidRPr="00B30948">
        <w:rPr>
          <w:rFonts w:cs="Arial"/>
          <w:sz w:val="18"/>
          <w:szCs w:val="18"/>
          <w:lang w:val="fr-FR"/>
        </w:rPr>
        <w:t>UPOV lecture at Institut Polytechnique LaSalle, Beauvais, France (October 2016)</w:t>
      </w:r>
    </w:p>
    <w:p w:rsidR="00B30948" w:rsidRPr="00B30948" w:rsidRDefault="00B30948" w:rsidP="00B30948">
      <w:pPr>
        <w:pStyle w:val="ListParagraph"/>
        <w:numPr>
          <w:ilvl w:val="0"/>
          <w:numId w:val="38"/>
        </w:numPr>
        <w:jc w:val="left"/>
        <w:rPr>
          <w:rFonts w:cs="Arial"/>
          <w:sz w:val="18"/>
          <w:szCs w:val="18"/>
        </w:rPr>
      </w:pPr>
      <w:r w:rsidRPr="00B30948">
        <w:rPr>
          <w:rFonts w:cs="Arial"/>
          <w:sz w:val="18"/>
          <w:szCs w:val="18"/>
        </w:rPr>
        <w:t xml:space="preserve">III Plant Variety Rights Intensive Module on Plant Variety Protection, Master of </w:t>
      </w:r>
      <w:r>
        <w:rPr>
          <w:rFonts w:cs="Arial"/>
          <w:sz w:val="18"/>
          <w:szCs w:val="18"/>
        </w:rPr>
        <w:t>Intellectual Property (Magister </w:t>
      </w:r>
      <w:r w:rsidRPr="00B30948">
        <w:rPr>
          <w:rFonts w:cs="Arial"/>
          <w:sz w:val="18"/>
          <w:szCs w:val="18"/>
        </w:rPr>
        <w:t>Lvcentinvs) of the University of Alicante, Alicante, Spain (November 2016)</w:t>
      </w:r>
    </w:p>
    <w:p w:rsidR="00DD32B3" w:rsidRPr="009563A3" w:rsidRDefault="00DD32B3" w:rsidP="00DD32B3">
      <w:pPr>
        <w:pStyle w:val="ListParagraph"/>
        <w:numPr>
          <w:ilvl w:val="0"/>
          <w:numId w:val="38"/>
        </w:numPr>
        <w:jc w:val="left"/>
        <w:rPr>
          <w:rFonts w:cs="Arial"/>
          <w:sz w:val="18"/>
          <w:szCs w:val="18"/>
        </w:rPr>
      </w:pPr>
      <w:r w:rsidRPr="009563A3">
        <w:rPr>
          <w:rFonts w:cs="Arial"/>
          <w:sz w:val="18"/>
          <w:szCs w:val="18"/>
        </w:rPr>
        <w:t>WIPO-WTO Advanced Course on Intellectual Property for Government Officials, Geneva, Switzerland</w:t>
      </w:r>
      <w:r>
        <w:rPr>
          <w:rFonts w:cs="Arial"/>
          <w:sz w:val="18"/>
          <w:szCs w:val="18"/>
        </w:rPr>
        <w:t xml:space="preserve"> (March </w:t>
      </w:r>
      <w:r w:rsidRPr="009563A3">
        <w:rPr>
          <w:rFonts w:cs="Arial"/>
          <w:sz w:val="18"/>
          <w:szCs w:val="18"/>
        </w:rPr>
        <w:t>2017)</w:t>
      </w:r>
    </w:p>
    <w:p w:rsidR="00DD32B3" w:rsidRPr="009563A3" w:rsidRDefault="00DD32B3" w:rsidP="00DD32B3">
      <w:pPr>
        <w:pStyle w:val="ListParagraph"/>
        <w:numPr>
          <w:ilvl w:val="0"/>
          <w:numId w:val="38"/>
        </w:numPr>
        <w:jc w:val="left"/>
        <w:rPr>
          <w:rFonts w:cs="Arial"/>
          <w:sz w:val="18"/>
          <w:szCs w:val="18"/>
        </w:rPr>
      </w:pPr>
      <w:r w:rsidRPr="009563A3">
        <w:rPr>
          <w:rFonts w:cs="Arial"/>
          <w:sz w:val="18"/>
          <w:szCs w:val="18"/>
        </w:rPr>
        <w:t>OAPI/WIPO IP Masters Program II, Yaoundé, Cameroon (May 2017)</w:t>
      </w:r>
    </w:p>
    <w:p w:rsidR="00DD32B3" w:rsidRPr="009563A3" w:rsidRDefault="00DD32B3" w:rsidP="00DD32B3">
      <w:pPr>
        <w:pStyle w:val="ListParagraph"/>
        <w:numPr>
          <w:ilvl w:val="0"/>
          <w:numId w:val="38"/>
        </w:numPr>
        <w:jc w:val="left"/>
        <w:rPr>
          <w:rFonts w:cs="Arial"/>
          <w:sz w:val="18"/>
          <w:szCs w:val="18"/>
        </w:rPr>
      </w:pPr>
      <w:r w:rsidRPr="009563A3">
        <w:rPr>
          <w:rFonts w:cs="Arial"/>
          <w:sz w:val="18"/>
          <w:szCs w:val="18"/>
        </w:rPr>
        <w:t>WIPO-WTO Colloquium for Teachers of Intellectual Property, Geneva, Switzerland (June 2017)</w:t>
      </w:r>
    </w:p>
    <w:p w:rsidR="00DD32B3" w:rsidRPr="009563A3" w:rsidRDefault="00DD32B3" w:rsidP="00DD32B3">
      <w:pPr>
        <w:pStyle w:val="ListParagraph"/>
        <w:numPr>
          <w:ilvl w:val="0"/>
          <w:numId w:val="38"/>
        </w:numPr>
        <w:jc w:val="left"/>
        <w:rPr>
          <w:rFonts w:cs="Arial"/>
          <w:sz w:val="18"/>
          <w:szCs w:val="18"/>
        </w:rPr>
      </w:pPr>
      <w:r w:rsidRPr="009563A3">
        <w:rPr>
          <w:rFonts w:cs="Arial"/>
          <w:sz w:val="18"/>
          <w:szCs w:val="18"/>
        </w:rPr>
        <w:t>WIPO-UNIGE Summer School on Intellectual Property, Geneva, Switzerland (June 2017)</w:t>
      </w:r>
    </w:p>
    <w:p w:rsidR="00DD32B3" w:rsidRPr="009563A3" w:rsidRDefault="00DD32B3" w:rsidP="00DD32B3">
      <w:pPr>
        <w:pStyle w:val="ListParagraph"/>
        <w:numPr>
          <w:ilvl w:val="0"/>
          <w:numId w:val="38"/>
        </w:numPr>
        <w:jc w:val="left"/>
        <w:rPr>
          <w:rFonts w:cs="Arial"/>
          <w:sz w:val="18"/>
          <w:szCs w:val="18"/>
        </w:rPr>
      </w:pPr>
      <w:r w:rsidRPr="009563A3">
        <w:rPr>
          <w:rFonts w:cs="Arial"/>
          <w:sz w:val="18"/>
          <w:szCs w:val="18"/>
        </w:rPr>
        <w:t>UPOV speaker at Master of IP Law, Queensland University of Technology, Brisbane, Australia (July 2017)</w:t>
      </w:r>
    </w:p>
    <w:p w:rsidR="00DD32B3" w:rsidRPr="009563A3" w:rsidRDefault="00DD32B3" w:rsidP="00DD32B3">
      <w:pPr>
        <w:pStyle w:val="ListParagraph"/>
        <w:numPr>
          <w:ilvl w:val="0"/>
          <w:numId w:val="38"/>
        </w:numPr>
        <w:jc w:val="left"/>
        <w:rPr>
          <w:rFonts w:cs="Arial"/>
          <w:sz w:val="18"/>
          <w:szCs w:val="18"/>
        </w:rPr>
      </w:pPr>
      <w:r w:rsidRPr="009563A3">
        <w:rPr>
          <w:rFonts w:cs="Arial"/>
          <w:sz w:val="18"/>
          <w:szCs w:val="18"/>
        </w:rPr>
        <w:t>WIPO/Tongji University Master Degree Program in Intellectual Property Law (MIP) with Specialization in Design, Shanghai, China (October 2017)</w:t>
      </w:r>
    </w:p>
    <w:p w:rsidR="00DD32B3" w:rsidRPr="009563A3" w:rsidRDefault="00DD32B3" w:rsidP="00DD32B3">
      <w:pPr>
        <w:pStyle w:val="ListParagraph"/>
        <w:numPr>
          <w:ilvl w:val="0"/>
          <w:numId w:val="38"/>
        </w:numPr>
        <w:jc w:val="left"/>
        <w:rPr>
          <w:rFonts w:cs="Arial"/>
          <w:sz w:val="18"/>
          <w:szCs w:val="18"/>
        </w:rPr>
      </w:pPr>
      <w:r w:rsidRPr="009563A3">
        <w:rPr>
          <w:rFonts w:cs="Arial"/>
          <w:sz w:val="18"/>
          <w:szCs w:val="18"/>
        </w:rPr>
        <w:t>Master of Laws (LL.M.) in Intellectual Property (WIPO/University of Turin/ITC-ILO), Geneva, Switzerland (October 2017)</w:t>
      </w:r>
    </w:p>
    <w:p w:rsidR="00DD32B3" w:rsidRPr="009563A3" w:rsidRDefault="00DD32B3" w:rsidP="00DD32B3">
      <w:pPr>
        <w:pStyle w:val="ListParagraph"/>
        <w:numPr>
          <w:ilvl w:val="0"/>
          <w:numId w:val="38"/>
        </w:numPr>
        <w:jc w:val="left"/>
        <w:rPr>
          <w:rFonts w:cs="Arial"/>
          <w:sz w:val="18"/>
          <w:szCs w:val="18"/>
        </w:rPr>
      </w:pPr>
      <w:r w:rsidRPr="009563A3">
        <w:rPr>
          <w:rFonts w:cs="Arial"/>
          <w:sz w:val="18"/>
          <w:szCs w:val="18"/>
        </w:rPr>
        <w:t xml:space="preserve">IV Plant Variety Rights Intensive Module on Plant Variety Protection, Master of </w:t>
      </w:r>
      <w:r>
        <w:rPr>
          <w:rFonts w:cs="Arial"/>
          <w:sz w:val="18"/>
          <w:szCs w:val="18"/>
        </w:rPr>
        <w:t>Intellectual Property (Magister </w:t>
      </w:r>
      <w:r w:rsidRPr="009563A3">
        <w:rPr>
          <w:rFonts w:cs="Arial"/>
          <w:sz w:val="18"/>
          <w:szCs w:val="18"/>
        </w:rPr>
        <w:t>Lvcentinvs</w:t>
      </w:r>
      <w:r>
        <w:rPr>
          <w:rFonts w:cs="Arial"/>
          <w:sz w:val="18"/>
          <w:szCs w:val="18"/>
        </w:rPr>
        <w:t>) of the University of Alicante</w:t>
      </w:r>
      <w:r w:rsidRPr="009563A3">
        <w:rPr>
          <w:rFonts w:cs="Arial"/>
          <w:sz w:val="18"/>
          <w:szCs w:val="18"/>
        </w:rPr>
        <w:t>, Spain (November 2017)</w:t>
      </w:r>
    </w:p>
    <w:p w:rsidR="003F01A9" w:rsidRDefault="003F01A9" w:rsidP="005D309A">
      <w:pPr>
        <w:rPr>
          <w:sz w:val="18"/>
          <w:szCs w:val="18"/>
        </w:rPr>
      </w:pPr>
    </w:p>
    <w:p w:rsidR="003F01A9" w:rsidRDefault="003F01A9" w:rsidP="005D309A">
      <w:pPr>
        <w:rPr>
          <w:sz w:val="18"/>
          <w:szCs w:val="18"/>
        </w:rPr>
      </w:pPr>
    </w:p>
    <w:p w:rsidR="005D309A" w:rsidRPr="0060702E" w:rsidRDefault="005D309A" w:rsidP="005D309A">
      <w:pPr>
        <w:pStyle w:val="Heading8"/>
        <w:rPr>
          <w:szCs w:val="18"/>
        </w:rPr>
      </w:pPr>
      <w:bookmarkStart w:id="162" w:name="_Toc524595766"/>
      <w:r w:rsidRPr="0060702E">
        <w:rPr>
          <w:szCs w:val="18"/>
        </w:rPr>
        <w:t>(f)  Implementation of projects with partner organizations and donors</w:t>
      </w:r>
      <w:bookmarkEnd w:id="162"/>
    </w:p>
    <w:p w:rsidR="005D309A" w:rsidRPr="0060702E" w:rsidRDefault="005D309A" w:rsidP="005D309A">
      <w:pPr>
        <w:pStyle w:val="ListParagraph"/>
        <w:spacing w:after="120"/>
        <w:contextualSpacing w:val="0"/>
        <w:rPr>
          <w:sz w:val="18"/>
          <w:szCs w:val="18"/>
        </w:rPr>
      </w:pPr>
      <w:r w:rsidRPr="0060702E">
        <w:rPr>
          <w:sz w:val="18"/>
          <w:szCs w:val="18"/>
        </w:rPr>
        <w:t xml:space="preserve">World Seed </w:t>
      </w:r>
      <w:r w:rsidR="001A1C35">
        <w:rPr>
          <w:sz w:val="18"/>
          <w:szCs w:val="18"/>
        </w:rPr>
        <w:t>Partnership</w:t>
      </w:r>
      <w:r w:rsidRPr="0060702E">
        <w:rPr>
          <w:sz w:val="18"/>
          <w:szCs w:val="18"/>
        </w:rPr>
        <w:t>:</w:t>
      </w:r>
    </w:p>
    <w:p w:rsidR="005D309A" w:rsidRPr="00D23170" w:rsidRDefault="005D309A" w:rsidP="005D309A">
      <w:pPr>
        <w:numPr>
          <w:ilvl w:val="0"/>
          <w:numId w:val="2"/>
        </w:numPr>
        <w:spacing w:after="120"/>
        <w:ind w:left="1168" w:hanging="425"/>
        <w:jc w:val="left"/>
        <w:rPr>
          <w:sz w:val="18"/>
          <w:szCs w:val="18"/>
        </w:rPr>
      </w:pPr>
      <w:r w:rsidRPr="00D23170">
        <w:rPr>
          <w:sz w:val="18"/>
          <w:szCs w:val="18"/>
        </w:rPr>
        <w:t>In 201</w:t>
      </w:r>
      <w:r w:rsidR="00D23170" w:rsidRPr="00D23170">
        <w:rPr>
          <w:sz w:val="18"/>
          <w:szCs w:val="18"/>
        </w:rPr>
        <w:t xml:space="preserve">6: </w:t>
      </w:r>
      <w:r w:rsidRPr="00D23170">
        <w:rPr>
          <w:sz w:val="18"/>
          <w:szCs w:val="18"/>
        </w:rPr>
        <w:t xml:space="preserve"> </w:t>
      </w:r>
      <w:r w:rsidR="00D23170" w:rsidRPr="00D23170">
        <w:rPr>
          <w:sz w:val="18"/>
        </w:rPr>
        <w:t>8 electronic meetings, 2 face-to-face meetings of the Steering Committee</w:t>
      </w:r>
    </w:p>
    <w:p w:rsidR="005D309A" w:rsidRPr="00D23170" w:rsidRDefault="005D309A" w:rsidP="005D309A">
      <w:pPr>
        <w:numPr>
          <w:ilvl w:val="0"/>
          <w:numId w:val="2"/>
        </w:numPr>
        <w:spacing w:after="120"/>
        <w:ind w:left="1168" w:hanging="425"/>
        <w:jc w:val="left"/>
        <w:rPr>
          <w:sz w:val="18"/>
          <w:szCs w:val="18"/>
        </w:rPr>
      </w:pPr>
      <w:r w:rsidRPr="00D23170">
        <w:rPr>
          <w:sz w:val="18"/>
          <w:szCs w:val="18"/>
        </w:rPr>
        <w:t>In 201</w:t>
      </w:r>
      <w:r w:rsidR="00D23170" w:rsidRPr="00D23170">
        <w:rPr>
          <w:sz w:val="18"/>
          <w:szCs w:val="18"/>
        </w:rPr>
        <w:t xml:space="preserve">7: </w:t>
      </w:r>
      <w:r w:rsidRPr="00D23170">
        <w:rPr>
          <w:sz w:val="18"/>
          <w:szCs w:val="18"/>
        </w:rPr>
        <w:t xml:space="preserve"> </w:t>
      </w:r>
      <w:r w:rsidR="00D23170" w:rsidRPr="00D23170">
        <w:rPr>
          <w:sz w:val="18"/>
          <w:szCs w:val="18"/>
        </w:rPr>
        <w:t>7 electronic meetings, 1 face-to-face meeting of the Steering Committee</w:t>
      </w:r>
    </w:p>
    <w:p w:rsidR="005D309A" w:rsidRPr="0060702E" w:rsidRDefault="005D309A" w:rsidP="005D309A">
      <w:pPr>
        <w:jc w:val="left"/>
        <w:rPr>
          <w:b/>
          <w:caps/>
          <w:sz w:val="18"/>
        </w:rPr>
      </w:pPr>
      <w:bookmarkStart w:id="163" w:name="_Toc336339250"/>
      <w:r w:rsidRPr="0060702E">
        <w:br w:type="page"/>
      </w:r>
    </w:p>
    <w:p w:rsidR="005D309A" w:rsidRPr="00B561EE" w:rsidRDefault="005D309A" w:rsidP="005D309A">
      <w:pPr>
        <w:pStyle w:val="Heading4"/>
      </w:pPr>
      <w:bookmarkStart w:id="164" w:name="_Toc524595767"/>
      <w:r w:rsidRPr="00B561EE">
        <w:lastRenderedPageBreak/>
        <w:t>2.4</w:t>
      </w:r>
      <w:r w:rsidRPr="00B561EE">
        <w:tab/>
        <w:t>Sub-Program UV.4:  External Relations</w:t>
      </w:r>
      <w:bookmarkEnd w:id="163"/>
      <w:bookmarkEnd w:id="164"/>
    </w:p>
    <w:p w:rsidR="005D309A" w:rsidRPr="0060702E" w:rsidRDefault="005D309A" w:rsidP="005D309A">
      <w:pPr>
        <w:rPr>
          <w:sz w:val="18"/>
          <w:szCs w:val="18"/>
        </w:rPr>
      </w:pPr>
    </w:p>
    <w:p w:rsidR="005D309A" w:rsidRDefault="00A00848" w:rsidP="005D309A">
      <w:pPr>
        <w:rPr>
          <w:rFonts w:cs="Arial"/>
          <w:sz w:val="18"/>
          <w:szCs w:val="19"/>
        </w:rPr>
      </w:pPr>
      <w:r w:rsidRPr="00380C5F">
        <w:rPr>
          <w:rFonts w:cs="Arial"/>
          <w:sz w:val="18"/>
          <w:szCs w:val="19"/>
        </w:rPr>
        <w:t>UPOV’s mission is to provide and promote an effective system of plant variety protection, with the aim of encouraging the development of new varieties of plants, for the benefit of society. The aim of this Sub-program is to explain how the UPOV system encourages the development of new varieties of plants, how new varieties benefit society and the role of the UPOV system in relation to agriculture and economic policy.</w:t>
      </w:r>
    </w:p>
    <w:p w:rsidR="006715BC" w:rsidRPr="009302EC" w:rsidRDefault="006715BC" w:rsidP="005D309A">
      <w:pPr>
        <w:rPr>
          <w:sz w:val="18"/>
        </w:rPr>
      </w:pPr>
    </w:p>
    <w:p w:rsidR="00A00848" w:rsidRPr="00297396" w:rsidRDefault="00A00848" w:rsidP="00A00848">
      <w:pPr>
        <w:rPr>
          <w:sz w:val="18"/>
        </w:rPr>
      </w:pPr>
      <w:r w:rsidRPr="00F359AC">
        <w:rPr>
          <w:rFonts w:cs="Arial"/>
          <w:sz w:val="18"/>
          <w:szCs w:val="19"/>
        </w:rPr>
        <w:t xml:space="preserve">Notable developments in </w:t>
      </w:r>
      <w:r w:rsidR="006715BC">
        <w:rPr>
          <w:rFonts w:cs="Arial"/>
          <w:sz w:val="18"/>
          <w:szCs w:val="19"/>
        </w:rPr>
        <w:t>the 2016-</w:t>
      </w:r>
      <w:r w:rsidRPr="00F359AC">
        <w:rPr>
          <w:rFonts w:cs="Arial"/>
          <w:sz w:val="18"/>
          <w:szCs w:val="19"/>
        </w:rPr>
        <w:t xml:space="preserve">2017 </w:t>
      </w:r>
      <w:r w:rsidR="006715BC">
        <w:rPr>
          <w:rFonts w:cs="Arial"/>
          <w:sz w:val="18"/>
          <w:szCs w:val="19"/>
        </w:rPr>
        <w:t xml:space="preserve">Biennium </w:t>
      </w:r>
      <w:r w:rsidRPr="00F359AC">
        <w:rPr>
          <w:rFonts w:cs="Arial"/>
          <w:sz w:val="18"/>
          <w:szCs w:val="19"/>
        </w:rPr>
        <w:t>include</w:t>
      </w:r>
      <w:r>
        <w:rPr>
          <w:rFonts w:cs="Arial"/>
          <w:sz w:val="18"/>
          <w:szCs w:val="19"/>
        </w:rPr>
        <w:t>d</w:t>
      </w:r>
      <w:r w:rsidR="006715BC">
        <w:rPr>
          <w:rFonts w:cs="Arial"/>
          <w:sz w:val="18"/>
          <w:szCs w:val="19"/>
        </w:rPr>
        <w:t xml:space="preserve"> the launch of the UPOV YouTube channel, the introduction</w:t>
      </w:r>
      <w:r w:rsidRPr="00F359AC">
        <w:rPr>
          <w:rFonts w:cs="Arial"/>
          <w:sz w:val="18"/>
          <w:szCs w:val="19"/>
        </w:rPr>
        <w:t xml:space="preserve"> </w:t>
      </w:r>
      <w:r w:rsidR="006715BC">
        <w:rPr>
          <w:rFonts w:cs="Arial"/>
          <w:sz w:val="18"/>
          <w:szCs w:val="19"/>
        </w:rPr>
        <w:t xml:space="preserve">of </w:t>
      </w:r>
      <w:r w:rsidR="006715BC" w:rsidRPr="00F359AC">
        <w:rPr>
          <w:rFonts w:cs="Arial"/>
          <w:sz w:val="18"/>
          <w:szCs w:val="19"/>
        </w:rPr>
        <w:t>stakeholder features on the UPOV website</w:t>
      </w:r>
      <w:r w:rsidR="006715BC">
        <w:rPr>
          <w:rFonts w:cs="Arial"/>
          <w:sz w:val="18"/>
          <w:szCs w:val="19"/>
        </w:rPr>
        <w:t>,</w:t>
      </w:r>
      <w:r w:rsidR="006715BC" w:rsidRPr="00F359AC">
        <w:rPr>
          <w:rFonts w:cs="Arial"/>
          <w:sz w:val="18"/>
          <w:szCs w:val="19"/>
        </w:rPr>
        <w:t xml:space="preserve"> </w:t>
      </w:r>
      <w:r w:rsidRPr="00F359AC">
        <w:rPr>
          <w:rFonts w:cs="Arial"/>
          <w:sz w:val="18"/>
          <w:szCs w:val="19"/>
        </w:rPr>
        <w:t xml:space="preserve">the adoption of an FAQ on how the UPOV system of plant variety protection contributes to the United Nations Sustainable Development Goals (SDGs) and </w:t>
      </w:r>
      <w:r w:rsidR="006715BC">
        <w:rPr>
          <w:rFonts w:cs="Arial"/>
          <w:sz w:val="18"/>
          <w:szCs w:val="19"/>
        </w:rPr>
        <w:t xml:space="preserve">the </w:t>
      </w:r>
      <w:r w:rsidRPr="00F359AC">
        <w:rPr>
          <w:rFonts w:cs="Arial"/>
          <w:sz w:val="18"/>
          <w:szCs w:val="19"/>
        </w:rPr>
        <w:t>publication on the UPOV website of</w:t>
      </w:r>
      <w:r w:rsidR="006715BC">
        <w:rPr>
          <w:rFonts w:cs="Arial"/>
          <w:sz w:val="18"/>
          <w:szCs w:val="19"/>
        </w:rPr>
        <w:t xml:space="preserve"> the following material:</w:t>
      </w:r>
      <w:r w:rsidRPr="00F359AC">
        <w:rPr>
          <w:rFonts w:cs="Arial"/>
          <w:sz w:val="18"/>
          <w:szCs w:val="19"/>
        </w:rPr>
        <w:t xml:space="preserve"> “The socio-economic benefits of UPOV membership in Viet Nam; An ex post assessment on plant breeding and agricultural productivity after 10 years” (Corresponding author: Steffen Noleppa) by HFFA Research GmbH”</w:t>
      </w:r>
      <w:r w:rsidR="006715BC">
        <w:rPr>
          <w:rFonts w:cs="Arial"/>
          <w:sz w:val="18"/>
          <w:szCs w:val="19"/>
        </w:rPr>
        <w:t>;  a video on PVP in Ecuador “The role of PVP in the development of a new blackberry variety that improves farmers’ working conditions”;  a</w:t>
      </w:r>
      <w:r>
        <w:rPr>
          <w:rFonts w:cs="Arial"/>
          <w:sz w:val="18"/>
          <w:szCs w:val="19"/>
        </w:rPr>
        <w:t xml:space="preserve"> </w:t>
      </w:r>
      <w:r w:rsidR="006715BC">
        <w:rPr>
          <w:rFonts w:cs="Arial"/>
          <w:sz w:val="18"/>
          <w:szCs w:val="19"/>
        </w:rPr>
        <w:t xml:space="preserve">video on PVP in Uruguay “How PVP enabled a public breeder to ensure a supply of high quality onion seed to farmers”;  </w:t>
      </w:r>
      <w:r>
        <w:rPr>
          <w:rFonts w:cs="Arial"/>
          <w:sz w:val="18"/>
          <w:szCs w:val="19"/>
        </w:rPr>
        <w:t xml:space="preserve">and </w:t>
      </w:r>
      <w:r w:rsidRPr="00D548CC">
        <w:rPr>
          <w:rFonts w:cs="Arial"/>
          <w:sz w:val="18"/>
          <w:szCs w:val="19"/>
        </w:rPr>
        <w:t>a video on “Using the UPOV system to benefit custodians of native wild germplasm in Argentina”</w:t>
      </w:r>
      <w:r w:rsidR="006715BC">
        <w:rPr>
          <w:rFonts w:cs="Arial"/>
          <w:sz w:val="18"/>
          <w:szCs w:val="19"/>
        </w:rPr>
        <w:t xml:space="preserve">. </w:t>
      </w:r>
    </w:p>
    <w:p w:rsidR="005D309A" w:rsidRDefault="005D309A" w:rsidP="005D309A">
      <w:pPr>
        <w:rPr>
          <w:sz w:val="18"/>
        </w:rPr>
      </w:pPr>
    </w:p>
    <w:p w:rsidR="00A00848" w:rsidRPr="009302EC" w:rsidRDefault="00A00848" w:rsidP="005D309A">
      <w:pPr>
        <w:rPr>
          <w:sz w:val="18"/>
        </w:rPr>
      </w:pPr>
    </w:p>
    <w:tbl>
      <w:tblPr>
        <w:tblW w:w="9889" w:type="dxa"/>
        <w:tblLayout w:type="fixed"/>
        <w:tblLook w:val="0000" w:firstRow="0" w:lastRow="0" w:firstColumn="0" w:lastColumn="0" w:noHBand="0" w:noVBand="0"/>
      </w:tblPr>
      <w:tblGrid>
        <w:gridCol w:w="1809"/>
        <w:gridCol w:w="8080"/>
      </w:tblGrid>
      <w:tr w:rsidR="005D309A" w:rsidRPr="0060702E" w:rsidTr="00F87962">
        <w:tc>
          <w:tcPr>
            <w:tcW w:w="1809" w:type="dxa"/>
          </w:tcPr>
          <w:p w:rsidR="005D309A" w:rsidRPr="0060702E" w:rsidRDefault="005D309A" w:rsidP="00F87962">
            <w:pPr>
              <w:pStyle w:val="Heading5"/>
            </w:pPr>
            <w:bookmarkStart w:id="165" w:name="_Toc336339251"/>
            <w:bookmarkStart w:id="166" w:name="_Toc524595768"/>
            <w:r w:rsidRPr="0060702E">
              <w:t>Objectives</w:t>
            </w:r>
            <w:bookmarkEnd w:id="165"/>
            <w:bookmarkEnd w:id="166"/>
          </w:p>
        </w:tc>
        <w:tc>
          <w:tcPr>
            <w:tcW w:w="8080" w:type="dxa"/>
          </w:tcPr>
          <w:p w:rsidR="005D309A" w:rsidRDefault="005D309A" w:rsidP="00F87962">
            <w:pPr>
              <w:keepNext/>
              <w:keepLines/>
              <w:widowControl w:val="0"/>
              <w:numPr>
                <w:ilvl w:val="0"/>
                <w:numId w:val="1"/>
              </w:numPr>
              <w:jc w:val="left"/>
              <w:rPr>
                <w:sz w:val="18"/>
                <w:szCs w:val="18"/>
              </w:rPr>
            </w:pPr>
            <w:r w:rsidRPr="00122F0C">
              <w:rPr>
                <w:sz w:val="18"/>
                <w:szCs w:val="18"/>
              </w:rPr>
              <w:t>To broaden and enhance the understanding of the UPOV system of plant variety protection</w:t>
            </w:r>
            <w:r>
              <w:rPr>
                <w:sz w:val="18"/>
                <w:szCs w:val="18"/>
              </w:rPr>
              <w:t>.</w:t>
            </w:r>
          </w:p>
          <w:p w:rsidR="005D309A" w:rsidRPr="000C486F" w:rsidRDefault="005D309A" w:rsidP="000C486F">
            <w:pPr>
              <w:keepNext/>
              <w:keepLines/>
              <w:widowControl w:val="0"/>
              <w:numPr>
                <w:ilvl w:val="0"/>
                <w:numId w:val="1"/>
              </w:numPr>
              <w:jc w:val="left"/>
              <w:rPr>
                <w:sz w:val="18"/>
                <w:szCs w:val="18"/>
              </w:rPr>
            </w:pPr>
            <w:r w:rsidRPr="0060702E">
              <w:rPr>
                <w:sz w:val="18"/>
                <w:szCs w:val="18"/>
              </w:rPr>
              <w:t>To provide information on the UPOV Convention to other intergovernmental organizations, with the aim of achieving mutual supportiveness with other international treaties.</w:t>
            </w:r>
          </w:p>
        </w:tc>
      </w:tr>
    </w:tbl>
    <w:p w:rsidR="005D309A" w:rsidRPr="0060702E" w:rsidRDefault="005D309A" w:rsidP="005D309A"/>
    <w:p w:rsidR="005D309A" w:rsidRPr="0060702E" w:rsidRDefault="005D309A" w:rsidP="005D309A">
      <w:pPr>
        <w:pStyle w:val="Heading5"/>
      </w:pPr>
      <w:bookmarkStart w:id="167" w:name="_Toc524595769"/>
      <w:r w:rsidRPr="0060702E">
        <w:t>Results Achieved:  Selected Performance Indicators</w:t>
      </w:r>
      <w:bookmarkEnd w:id="167"/>
    </w:p>
    <w:p w:rsidR="005D309A" w:rsidRDefault="005D309A" w:rsidP="005D309A"/>
    <w:p w:rsidR="005D309A" w:rsidRPr="0060702E" w:rsidRDefault="005D309A" w:rsidP="005D309A"/>
    <w:p w:rsidR="005D309A" w:rsidRPr="0060702E" w:rsidRDefault="005D309A" w:rsidP="005D309A">
      <w:pPr>
        <w:pStyle w:val="Heading6"/>
      </w:pPr>
      <w:bookmarkStart w:id="168" w:name="_Toc336339254"/>
      <w:bookmarkStart w:id="169" w:name="_Toc524595770"/>
      <w:r w:rsidRPr="0060702E">
        <w:t>1.  </w:t>
      </w:r>
      <w:bookmarkEnd w:id="168"/>
      <w:r w:rsidR="00FD40C2" w:rsidRPr="00FD40C2">
        <w:t>Broaden public understanding of UPOV’s role and activities</w:t>
      </w:r>
      <w:bookmarkEnd w:id="169"/>
    </w:p>
    <w:p w:rsidR="005D309A" w:rsidRPr="0060702E" w:rsidRDefault="005D309A" w:rsidP="005D309A"/>
    <w:p w:rsidR="00680064" w:rsidRDefault="00680064" w:rsidP="00680064">
      <w:pPr>
        <w:pStyle w:val="Heading8"/>
      </w:pPr>
      <w:bookmarkStart w:id="170" w:name="_Toc521423533"/>
      <w:bookmarkStart w:id="171" w:name="_Toc524595771"/>
      <w:r w:rsidRPr="00DE7A13">
        <w:t>(a)  Availability of suitable information and materials for the general public, on UPOV website and through other media</w:t>
      </w:r>
      <w:bookmarkEnd w:id="170"/>
      <w:bookmarkEnd w:id="171"/>
    </w:p>
    <w:p w:rsidR="00240989" w:rsidRPr="00240989" w:rsidRDefault="00240989" w:rsidP="00240989">
      <w:pPr>
        <w:pStyle w:val="ListParagraph"/>
        <w:numPr>
          <w:ilvl w:val="0"/>
          <w:numId w:val="31"/>
        </w:numPr>
        <w:tabs>
          <w:tab w:val="clear" w:pos="1492"/>
          <w:tab w:val="num" w:pos="1852"/>
        </w:tabs>
        <w:spacing w:after="120"/>
        <w:ind w:left="720"/>
        <w:contextualSpacing w:val="0"/>
        <w:jc w:val="left"/>
        <w:rPr>
          <w:rFonts w:cs="Arial"/>
          <w:sz w:val="18"/>
          <w:szCs w:val="19"/>
        </w:rPr>
      </w:pPr>
      <w:r w:rsidRPr="00240989">
        <w:rPr>
          <w:rFonts w:cs="Arial"/>
          <w:sz w:val="18"/>
          <w:szCs w:val="19"/>
        </w:rPr>
        <w:t xml:space="preserve">Introduction of the stakeholder features on the UPOV website </w:t>
      </w:r>
      <w:r w:rsidRPr="00240989">
        <w:rPr>
          <w:rFonts w:cs="Arial"/>
          <w:sz w:val="18"/>
          <w:szCs w:val="19"/>
        </w:rPr>
        <w:br/>
        <w:t>(see Sub-Program UV.4, performance indicator 2 “Enhance understanding of UPOV’s role and activities for stakeholders”, section (c))</w:t>
      </w:r>
    </w:p>
    <w:p w:rsidR="00240989" w:rsidRPr="00240989" w:rsidRDefault="00240989" w:rsidP="00240989">
      <w:pPr>
        <w:pStyle w:val="ListParagraph"/>
        <w:numPr>
          <w:ilvl w:val="0"/>
          <w:numId w:val="31"/>
        </w:numPr>
        <w:tabs>
          <w:tab w:val="clear" w:pos="1492"/>
          <w:tab w:val="num" w:pos="1852"/>
        </w:tabs>
        <w:spacing w:after="120"/>
        <w:ind w:left="720"/>
        <w:contextualSpacing w:val="0"/>
        <w:jc w:val="left"/>
        <w:rPr>
          <w:rFonts w:cs="Arial"/>
          <w:sz w:val="18"/>
          <w:szCs w:val="19"/>
        </w:rPr>
      </w:pPr>
      <w:r w:rsidRPr="00240989">
        <w:rPr>
          <w:rFonts w:cs="Arial"/>
          <w:sz w:val="18"/>
          <w:szCs w:val="19"/>
        </w:rPr>
        <w:t>Launch of the UPOV YouTube Channel, on November 8, 2016</w:t>
      </w:r>
    </w:p>
    <w:p w:rsidR="00240989" w:rsidRPr="00240989" w:rsidRDefault="00240989" w:rsidP="00240989">
      <w:pPr>
        <w:pStyle w:val="ListParagraph"/>
        <w:numPr>
          <w:ilvl w:val="0"/>
          <w:numId w:val="31"/>
        </w:numPr>
        <w:tabs>
          <w:tab w:val="clear" w:pos="1492"/>
          <w:tab w:val="num" w:pos="1852"/>
        </w:tabs>
        <w:spacing w:after="120"/>
        <w:ind w:left="720"/>
        <w:contextualSpacing w:val="0"/>
        <w:jc w:val="left"/>
        <w:rPr>
          <w:rFonts w:cs="Arial"/>
          <w:sz w:val="18"/>
          <w:szCs w:val="19"/>
        </w:rPr>
      </w:pPr>
      <w:r w:rsidRPr="00240989">
        <w:rPr>
          <w:rFonts w:cs="Arial"/>
          <w:sz w:val="18"/>
          <w:szCs w:val="19"/>
        </w:rPr>
        <w:t>Video on PVP in Ecuador</w:t>
      </w:r>
      <w:r w:rsidR="006715BC">
        <w:rPr>
          <w:rFonts w:cs="Arial"/>
          <w:sz w:val="18"/>
          <w:szCs w:val="19"/>
        </w:rPr>
        <w:t xml:space="preserve"> “The role of PVP in the development of a new blackberry variety that improves farmers’ working conditions”</w:t>
      </w:r>
    </w:p>
    <w:p w:rsidR="00240989" w:rsidRPr="00240989" w:rsidRDefault="00240989" w:rsidP="00240989">
      <w:pPr>
        <w:pStyle w:val="ListParagraph"/>
        <w:numPr>
          <w:ilvl w:val="0"/>
          <w:numId w:val="31"/>
        </w:numPr>
        <w:tabs>
          <w:tab w:val="clear" w:pos="1492"/>
          <w:tab w:val="num" w:pos="1852"/>
        </w:tabs>
        <w:spacing w:after="120"/>
        <w:ind w:left="720"/>
        <w:contextualSpacing w:val="0"/>
        <w:jc w:val="left"/>
        <w:rPr>
          <w:rFonts w:cs="Arial"/>
          <w:sz w:val="18"/>
          <w:szCs w:val="19"/>
        </w:rPr>
      </w:pPr>
      <w:r w:rsidRPr="00240989">
        <w:rPr>
          <w:rFonts w:cs="Arial"/>
          <w:sz w:val="18"/>
          <w:szCs w:val="19"/>
        </w:rPr>
        <w:t>Video on PVP in Uruguay</w:t>
      </w:r>
      <w:r w:rsidR="006715BC">
        <w:rPr>
          <w:rFonts w:cs="Arial"/>
          <w:sz w:val="18"/>
          <w:szCs w:val="19"/>
        </w:rPr>
        <w:t xml:space="preserve"> “How PVP enabled a public breeder to ensure a supply of high quality onion seed to farmers”</w:t>
      </w:r>
    </w:p>
    <w:p w:rsidR="000D71B7" w:rsidRPr="00D548CC" w:rsidRDefault="000D71B7" w:rsidP="000D71B7">
      <w:pPr>
        <w:pStyle w:val="ListParagraph"/>
        <w:numPr>
          <w:ilvl w:val="0"/>
          <w:numId w:val="31"/>
        </w:numPr>
        <w:tabs>
          <w:tab w:val="clear" w:pos="1492"/>
          <w:tab w:val="num" w:pos="720"/>
        </w:tabs>
        <w:spacing w:after="120"/>
        <w:ind w:left="720"/>
        <w:contextualSpacing w:val="0"/>
        <w:jc w:val="left"/>
        <w:rPr>
          <w:rFonts w:cs="Arial"/>
          <w:sz w:val="18"/>
          <w:szCs w:val="18"/>
        </w:rPr>
      </w:pPr>
      <w:r>
        <w:rPr>
          <w:rFonts w:cs="Arial"/>
          <w:sz w:val="18"/>
          <w:szCs w:val="18"/>
        </w:rPr>
        <w:t>V</w:t>
      </w:r>
      <w:r w:rsidRPr="00D548CC">
        <w:rPr>
          <w:rFonts w:cs="Arial"/>
          <w:sz w:val="18"/>
          <w:szCs w:val="18"/>
        </w:rPr>
        <w:t xml:space="preserve">ideo on </w:t>
      </w:r>
      <w:r>
        <w:rPr>
          <w:rFonts w:cs="Arial"/>
          <w:sz w:val="18"/>
          <w:szCs w:val="18"/>
        </w:rPr>
        <w:t>“</w:t>
      </w:r>
      <w:r w:rsidRPr="00D548CC">
        <w:rPr>
          <w:rFonts w:cs="Arial"/>
          <w:sz w:val="18"/>
          <w:szCs w:val="18"/>
        </w:rPr>
        <w:t>Using the UPOV system to benefit custodians of native wild germplasm in Argentina</w:t>
      </w:r>
      <w:r>
        <w:rPr>
          <w:rFonts w:cs="Arial"/>
          <w:sz w:val="18"/>
          <w:szCs w:val="18"/>
        </w:rPr>
        <w:t>”</w:t>
      </w:r>
    </w:p>
    <w:p w:rsidR="000D71B7" w:rsidRPr="000D71B7" w:rsidRDefault="000D71B7" w:rsidP="000D71B7">
      <w:pPr>
        <w:pStyle w:val="ListParagraph"/>
        <w:numPr>
          <w:ilvl w:val="0"/>
          <w:numId w:val="31"/>
        </w:numPr>
        <w:tabs>
          <w:tab w:val="clear" w:pos="1492"/>
          <w:tab w:val="num" w:pos="1852"/>
        </w:tabs>
        <w:spacing w:after="120"/>
        <w:ind w:left="720"/>
        <w:contextualSpacing w:val="0"/>
        <w:jc w:val="left"/>
        <w:rPr>
          <w:rFonts w:cs="Arial"/>
          <w:sz w:val="18"/>
          <w:szCs w:val="19"/>
        </w:rPr>
      </w:pPr>
      <w:r w:rsidRPr="000D71B7">
        <w:rPr>
          <w:rFonts w:cs="Arial"/>
          <w:sz w:val="18"/>
          <w:szCs w:val="19"/>
        </w:rPr>
        <w:t>FAQ concerning information on the situation in UPOV with regard to the use of molecular techniques for a wider audience, including the public in general:  “Does UPOV allow molecular techniques (DNA profiles) in the examination of Distinctness, Uniformity and Stability (‘DUS’)?”</w:t>
      </w:r>
    </w:p>
    <w:p w:rsidR="000D71B7" w:rsidRPr="00DE7A13" w:rsidRDefault="000D71B7" w:rsidP="000D71B7">
      <w:pPr>
        <w:pStyle w:val="ListParagraph"/>
        <w:numPr>
          <w:ilvl w:val="0"/>
          <w:numId w:val="31"/>
        </w:numPr>
        <w:tabs>
          <w:tab w:val="clear" w:pos="1492"/>
          <w:tab w:val="num" w:pos="1852"/>
        </w:tabs>
        <w:spacing w:after="120"/>
        <w:ind w:left="720"/>
        <w:contextualSpacing w:val="0"/>
        <w:jc w:val="left"/>
        <w:rPr>
          <w:rFonts w:cs="Arial"/>
          <w:sz w:val="18"/>
          <w:szCs w:val="18"/>
        </w:rPr>
      </w:pPr>
      <w:r w:rsidRPr="00F359AC">
        <w:rPr>
          <w:rFonts w:cs="Arial"/>
          <w:sz w:val="18"/>
          <w:szCs w:val="19"/>
        </w:rPr>
        <w:t>FAQ on how the UPOV system of plant variety protection contributes to the United Nations Sustainable Development Goals (SDGs)</w:t>
      </w:r>
    </w:p>
    <w:p w:rsidR="000D71B7" w:rsidRPr="00DE7A13" w:rsidRDefault="000D71B7" w:rsidP="000D71B7">
      <w:pPr>
        <w:pStyle w:val="ListParagraph"/>
        <w:numPr>
          <w:ilvl w:val="0"/>
          <w:numId w:val="31"/>
        </w:numPr>
        <w:spacing w:after="120"/>
        <w:ind w:left="720"/>
        <w:contextualSpacing w:val="0"/>
        <w:jc w:val="left"/>
        <w:rPr>
          <w:rFonts w:cs="Arial"/>
          <w:sz w:val="18"/>
          <w:szCs w:val="18"/>
        </w:rPr>
      </w:pPr>
      <w:r w:rsidRPr="006934EC">
        <w:rPr>
          <w:rFonts w:cs="Arial"/>
          <w:sz w:val="18"/>
          <w:szCs w:val="19"/>
        </w:rPr>
        <w:t>Publication</w:t>
      </w:r>
      <w:r w:rsidRPr="006934EC">
        <w:rPr>
          <w:rFonts w:cs="Arial"/>
          <w:sz w:val="18"/>
          <w:szCs w:val="18"/>
        </w:rPr>
        <w:t xml:space="preserve"> on the UPOV website of “The socio-economic benefits of UPOV membership in Viet Nam; An ex post assessment on plant breeding and agricultural productivity after 10 years” (Corresponding author: Steffen Noleppa) by HFFA Research GmbH”</w:t>
      </w:r>
    </w:p>
    <w:p w:rsidR="000D71B7" w:rsidRDefault="000D71B7" w:rsidP="000D71B7">
      <w:pPr>
        <w:pStyle w:val="ListParagraph"/>
        <w:numPr>
          <w:ilvl w:val="0"/>
          <w:numId w:val="31"/>
        </w:numPr>
        <w:tabs>
          <w:tab w:val="clear" w:pos="1492"/>
          <w:tab w:val="num" w:pos="1852"/>
        </w:tabs>
        <w:spacing w:after="120"/>
        <w:ind w:left="720"/>
        <w:contextualSpacing w:val="0"/>
        <w:jc w:val="left"/>
        <w:rPr>
          <w:rFonts w:cs="Arial"/>
          <w:sz w:val="18"/>
          <w:szCs w:val="19"/>
        </w:rPr>
      </w:pPr>
      <w:r w:rsidRPr="002B681C">
        <w:rPr>
          <w:sz w:val="18"/>
          <w:szCs w:val="18"/>
        </w:rPr>
        <w:t>Updated editions of the information leaflet “What it is, What it does” on UPOV and plant variety protection in English, French, German and Spanish (Publication No. 437)</w:t>
      </w:r>
    </w:p>
    <w:p w:rsidR="00240989" w:rsidRPr="00240989" w:rsidRDefault="000D71B7" w:rsidP="00240989">
      <w:pPr>
        <w:pStyle w:val="ListParagraph"/>
        <w:numPr>
          <w:ilvl w:val="0"/>
          <w:numId w:val="31"/>
        </w:numPr>
        <w:tabs>
          <w:tab w:val="clear" w:pos="1492"/>
          <w:tab w:val="num" w:pos="1852"/>
        </w:tabs>
        <w:spacing w:after="120"/>
        <w:ind w:left="720"/>
        <w:contextualSpacing w:val="0"/>
        <w:jc w:val="left"/>
        <w:rPr>
          <w:rFonts w:cs="Arial"/>
          <w:sz w:val="18"/>
          <w:szCs w:val="19"/>
        </w:rPr>
      </w:pPr>
      <w:r>
        <w:rPr>
          <w:rFonts w:cs="Arial"/>
          <w:sz w:val="18"/>
          <w:szCs w:val="19"/>
        </w:rPr>
        <w:t>9</w:t>
      </w:r>
      <w:r w:rsidR="00240989" w:rsidRPr="00240989">
        <w:rPr>
          <w:rFonts w:cs="Arial"/>
          <w:sz w:val="18"/>
          <w:szCs w:val="19"/>
        </w:rPr>
        <w:t xml:space="preserve"> press releases</w:t>
      </w:r>
    </w:p>
    <w:p w:rsidR="005D309A" w:rsidRPr="0060702E" w:rsidRDefault="005D309A" w:rsidP="005D309A">
      <w:pPr>
        <w:ind w:right="459"/>
        <w:jc w:val="left"/>
        <w:rPr>
          <w:rFonts w:cs="Arial"/>
          <w:sz w:val="18"/>
          <w:szCs w:val="18"/>
        </w:rPr>
      </w:pPr>
    </w:p>
    <w:p w:rsidR="005D309A" w:rsidRDefault="005D309A" w:rsidP="005D309A">
      <w:pPr>
        <w:pStyle w:val="Heading8"/>
      </w:pPr>
      <w:bookmarkStart w:id="172" w:name="_Toc393275006"/>
      <w:bookmarkStart w:id="173" w:name="_Toc524595772"/>
      <w:r w:rsidRPr="0060702E">
        <w:t xml:space="preserve">(b)  </w:t>
      </w:r>
      <w:bookmarkEnd w:id="172"/>
      <w:r w:rsidR="00680064" w:rsidRPr="00680064">
        <w:t>Visits to UPOV website</w:t>
      </w:r>
      <w:bookmarkEnd w:id="173"/>
    </w:p>
    <w:tbl>
      <w:tblPr>
        <w:tblStyle w:val="TableGrid"/>
        <w:tblW w:w="1003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10"/>
        <w:gridCol w:w="1299"/>
        <w:gridCol w:w="1299"/>
        <w:gridCol w:w="1299"/>
        <w:gridCol w:w="1299"/>
        <w:gridCol w:w="1299"/>
        <w:gridCol w:w="1130"/>
      </w:tblGrid>
      <w:tr w:rsidR="005D309A" w:rsidRPr="0060702E" w:rsidTr="00F87962">
        <w:trPr>
          <w:jc w:val="center"/>
        </w:trPr>
        <w:tc>
          <w:tcPr>
            <w:tcW w:w="2410" w:type="dxa"/>
            <w:tcMar>
              <w:top w:w="28" w:type="dxa"/>
              <w:bottom w:w="0" w:type="dxa"/>
            </w:tcMar>
          </w:tcPr>
          <w:p w:rsidR="00004083" w:rsidRPr="003C30AF" w:rsidRDefault="00004083" w:rsidP="00F87962">
            <w:pPr>
              <w:ind w:right="176"/>
              <w:jc w:val="left"/>
              <w:rPr>
                <w:rFonts w:cs="Arial"/>
                <w:sz w:val="18"/>
                <w:szCs w:val="18"/>
              </w:rPr>
            </w:pPr>
          </w:p>
        </w:tc>
        <w:tc>
          <w:tcPr>
            <w:tcW w:w="1299" w:type="dxa"/>
          </w:tcPr>
          <w:p w:rsidR="005D309A" w:rsidRPr="003C30AF" w:rsidRDefault="005D309A" w:rsidP="00F87962">
            <w:pPr>
              <w:jc w:val="center"/>
              <w:rPr>
                <w:rFonts w:cs="Arial"/>
                <w:i/>
                <w:sz w:val="18"/>
                <w:szCs w:val="18"/>
              </w:rPr>
            </w:pPr>
            <w:r w:rsidRPr="003C30AF">
              <w:rPr>
                <w:rFonts w:cs="Arial"/>
                <w:i/>
                <w:sz w:val="18"/>
                <w:szCs w:val="18"/>
              </w:rPr>
              <w:t>2017</w:t>
            </w:r>
            <w:r w:rsidR="00FE7AC4" w:rsidRPr="003C30AF">
              <w:rPr>
                <w:rStyle w:val="FootnoteReference"/>
                <w:rFonts w:cs="Arial"/>
                <w:i/>
                <w:sz w:val="18"/>
                <w:szCs w:val="18"/>
              </w:rPr>
              <w:footnoteReference w:id="5"/>
            </w:r>
          </w:p>
        </w:tc>
        <w:tc>
          <w:tcPr>
            <w:tcW w:w="1299" w:type="dxa"/>
          </w:tcPr>
          <w:p w:rsidR="005D309A" w:rsidRPr="003C30AF" w:rsidRDefault="005D309A" w:rsidP="00F87962">
            <w:pPr>
              <w:jc w:val="center"/>
              <w:rPr>
                <w:rFonts w:cs="Arial"/>
                <w:i/>
                <w:sz w:val="18"/>
                <w:szCs w:val="18"/>
              </w:rPr>
            </w:pPr>
            <w:r w:rsidRPr="003C30AF">
              <w:rPr>
                <w:rFonts w:cs="Arial"/>
                <w:i/>
                <w:sz w:val="18"/>
                <w:szCs w:val="18"/>
              </w:rPr>
              <w:t>2016</w:t>
            </w:r>
          </w:p>
        </w:tc>
        <w:tc>
          <w:tcPr>
            <w:tcW w:w="1299" w:type="dxa"/>
          </w:tcPr>
          <w:p w:rsidR="005D309A" w:rsidRPr="003C30AF" w:rsidRDefault="005D309A" w:rsidP="00F87962">
            <w:pPr>
              <w:jc w:val="center"/>
              <w:rPr>
                <w:rFonts w:cs="Arial"/>
                <w:i/>
                <w:sz w:val="18"/>
                <w:szCs w:val="18"/>
              </w:rPr>
            </w:pPr>
            <w:r w:rsidRPr="003C30AF">
              <w:rPr>
                <w:rFonts w:cs="Arial"/>
                <w:i/>
                <w:sz w:val="18"/>
                <w:szCs w:val="18"/>
              </w:rPr>
              <w:t>2015</w:t>
            </w:r>
          </w:p>
        </w:tc>
        <w:tc>
          <w:tcPr>
            <w:tcW w:w="1299" w:type="dxa"/>
            <w:tcMar>
              <w:top w:w="28" w:type="dxa"/>
              <w:bottom w:w="0" w:type="dxa"/>
            </w:tcMar>
          </w:tcPr>
          <w:p w:rsidR="005D309A" w:rsidRPr="003C30AF" w:rsidRDefault="005D309A" w:rsidP="00F87962">
            <w:pPr>
              <w:jc w:val="center"/>
              <w:rPr>
                <w:rFonts w:cs="Arial"/>
                <w:i/>
                <w:sz w:val="18"/>
                <w:szCs w:val="18"/>
              </w:rPr>
            </w:pPr>
            <w:r w:rsidRPr="003C30AF">
              <w:rPr>
                <w:rFonts w:cs="Arial"/>
                <w:i/>
                <w:sz w:val="18"/>
                <w:szCs w:val="18"/>
              </w:rPr>
              <w:t>2014</w:t>
            </w:r>
          </w:p>
        </w:tc>
        <w:tc>
          <w:tcPr>
            <w:tcW w:w="1299" w:type="dxa"/>
            <w:tcMar>
              <w:top w:w="28" w:type="dxa"/>
              <w:bottom w:w="0" w:type="dxa"/>
            </w:tcMar>
          </w:tcPr>
          <w:p w:rsidR="005D309A" w:rsidRPr="003C30AF" w:rsidRDefault="005D309A" w:rsidP="00F87962">
            <w:pPr>
              <w:jc w:val="center"/>
              <w:rPr>
                <w:rFonts w:cs="Arial"/>
                <w:i/>
                <w:sz w:val="18"/>
                <w:szCs w:val="18"/>
              </w:rPr>
            </w:pPr>
            <w:r w:rsidRPr="003C30AF">
              <w:rPr>
                <w:rFonts w:cs="Arial"/>
                <w:i/>
                <w:sz w:val="18"/>
                <w:szCs w:val="18"/>
              </w:rPr>
              <w:t>2013</w:t>
            </w:r>
          </w:p>
        </w:tc>
        <w:tc>
          <w:tcPr>
            <w:tcW w:w="1130" w:type="dxa"/>
          </w:tcPr>
          <w:p w:rsidR="005D309A" w:rsidRPr="0060702E" w:rsidRDefault="005D309A" w:rsidP="00F87962">
            <w:pPr>
              <w:jc w:val="center"/>
              <w:rPr>
                <w:rFonts w:cs="Arial"/>
                <w:i/>
                <w:sz w:val="18"/>
                <w:szCs w:val="18"/>
              </w:rPr>
            </w:pPr>
            <w:r w:rsidRPr="0060702E">
              <w:rPr>
                <w:rFonts w:cs="Arial"/>
                <w:i/>
                <w:sz w:val="18"/>
                <w:szCs w:val="18"/>
              </w:rPr>
              <w:t>2012</w:t>
            </w:r>
          </w:p>
        </w:tc>
      </w:tr>
      <w:tr w:rsidR="005D309A" w:rsidRPr="0060702E" w:rsidTr="00F87962">
        <w:trPr>
          <w:jc w:val="center"/>
        </w:trPr>
        <w:tc>
          <w:tcPr>
            <w:tcW w:w="2410" w:type="dxa"/>
            <w:tcMar>
              <w:top w:w="28" w:type="dxa"/>
              <w:bottom w:w="0" w:type="dxa"/>
            </w:tcMar>
          </w:tcPr>
          <w:p w:rsidR="005D309A" w:rsidRPr="003C30AF" w:rsidRDefault="005D309A" w:rsidP="00F87962">
            <w:pPr>
              <w:ind w:right="176"/>
              <w:jc w:val="left"/>
              <w:rPr>
                <w:rFonts w:cs="Arial"/>
                <w:i/>
                <w:sz w:val="18"/>
                <w:szCs w:val="18"/>
              </w:rPr>
            </w:pPr>
            <w:r w:rsidRPr="003C30AF">
              <w:rPr>
                <w:rFonts w:cs="Arial"/>
                <w:i/>
                <w:sz w:val="18"/>
                <w:szCs w:val="18"/>
              </w:rPr>
              <w:t xml:space="preserve">Number of sessions: </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177,469</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200,539</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191,534</w:t>
            </w:r>
          </w:p>
        </w:tc>
        <w:tc>
          <w:tcPr>
            <w:tcW w:w="1299" w:type="dxa"/>
            <w:tcMar>
              <w:top w:w="28" w:type="dxa"/>
              <w:bottom w:w="0" w:type="dxa"/>
            </w:tcMar>
          </w:tcPr>
          <w:p w:rsidR="005D309A" w:rsidRPr="003C30AF" w:rsidRDefault="005D309A" w:rsidP="00F87962">
            <w:pPr>
              <w:ind w:right="57"/>
              <w:jc w:val="right"/>
              <w:rPr>
                <w:rFonts w:cs="Arial"/>
                <w:sz w:val="18"/>
                <w:szCs w:val="18"/>
              </w:rPr>
            </w:pPr>
            <w:r w:rsidRPr="003C30AF">
              <w:rPr>
                <w:rFonts w:cs="Arial"/>
                <w:sz w:val="18"/>
                <w:szCs w:val="18"/>
              </w:rPr>
              <w:t>187,125</w:t>
            </w:r>
          </w:p>
        </w:tc>
        <w:tc>
          <w:tcPr>
            <w:tcW w:w="1299" w:type="dxa"/>
            <w:tcMar>
              <w:top w:w="28" w:type="dxa"/>
              <w:bottom w:w="0" w:type="dxa"/>
            </w:tcMar>
          </w:tcPr>
          <w:p w:rsidR="005D309A" w:rsidRPr="003C30AF" w:rsidRDefault="005D309A" w:rsidP="00F87962">
            <w:pPr>
              <w:ind w:right="113"/>
              <w:jc w:val="right"/>
              <w:rPr>
                <w:rFonts w:cs="Arial"/>
                <w:sz w:val="18"/>
                <w:szCs w:val="18"/>
              </w:rPr>
            </w:pPr>
            <w:r w:rsidRPr="003C30AF">
              <w:rPr>
                <w:rFonts w:cs="Arial"/>
                <w:sz w:val="18"/>
                <w:szCs w:val="18"/>
              </w:rPr>
              <w:t>178,732</w:t>
            </w:r>
          </w:p>
        </w:tc>
        <w:tc>
          <w:tcPr>
            <w:tcW w:w="1130" w:type="dxa"/>
          </w:tcPr>
          <w:p w:rsidR="005D309A" w:rsidRPr="0060702E" w:rsidRDefault="005D309A" w:rsidP="00F87962">
            <w:pPr>
              <w:ind w:right="113"/>
              <w:jc w:val="right"/>
              <w:rPr>
                <w:rFonts w:cs="Arial"/>
                <w:sz w:val="18"/>
                <w:szCs w:val="18"/>
              </w:rPr>
            </w:pPr>
            <w:r w:rsidRPr="0060702E">
              <w:rPr>
                <w:rFonts w:cs="Arial"/>
                <w:sz w:val="18"/>
                <w:szCs w:val="18"/>
              </w:rPr>
              <w:t>151,914</w:t>
            </w:r>
          </w:p>
        </w:tc>
      </w:tr>
      <w:tr w:rsidR="005D309A" w:rsidRPr="0060702E" w:rsidTr="00F87962">
        <w:trPr>
          <w:jc w:val="center"/>
        </w:trPr>
        <w:tc>
          <w:tcPr>
            <w:tcW w:w="2410" w:type="dxa"/>
            <w:tcMar>
              <w:top w:w="28" w:type="dxa"/>
              <w:bottom w:w="0" w:type="dxa"/>
            </w:tcMar>
          </w:tcPr>
          <w:p w:rsidR="005D309A" w:rsidRPr="003C30AF" w:rsidRDefault="005D309A" w:rsidP="00F87962">
            <w:pPr>
              <w:ind w:right="176"/>
              <w:jc w:val="left"/>
              <w:rPr>
                <w:rFonts w:cs="Arial"/>
                <w:i/>
                <w:sz w:val="18"/>
                <w:szCs w:val="18"/>
              </w:rPr>
            </w:pPr>
            <w:r w:rsidRPr="003C30AF">
              <w:rPr>
                <w:rFonts w:cs="Arial"/>
                <w:i/>
                <w:sz w:val="18"/>
                <w:szCs w:val="18"/>
              </w:rPr>
              <w:t>Unique users:</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84,393</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88,906</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86,366</w:t>
            </w:r>
          </w:p>
        </w:tc>
        <w:tc>
          <w:tcPr>
            <w:tcW w:w="1299" w:type="dxa"/>
            <w:tcMar>
              <w:top w:w="28" w:type="dxa"/>
              <w:bottom w:w="0" w:type="dxa"/>
            </w:tcMar>
          </w:tcPr>
          <w:p w:rsidR="005D309A" w:rsidRPr="003C30AF" w:rsidRDefault="005D309A" w:rsidP="00F87962">
            <w:pPr>
              <w:ind w:right="57"/>
              <w:jc w:val="right"/>
              <w:rPr>
                <w:rFonts w:cs="Arial"/>
                <w:sz w:val="18"/>
                <w:szCs w:val="18"/>
              </w:rPr>
            </w:pPr>
            <w:r w:rsidRPr="003C30AF">
              <w:rPr>
                <w:rFonts w:cs="Arial"/>
                <w:sz w:val="18"/>
                <w:szCs w:val="18"/>
              </w:rPr>
              <w:t>86,291</w:t>
            </w:r>
          </w:p>
        </w:tc>
        <w:tc>
          <w:tcPr>
            <w:tcW w:w="1299" w:type="dxa"/>
            <w:tcMar>
              <w:top w:w="28" w:type="dxa"/>
              <w:bottom w:w="0" w:type="dxa"/>
            </w:tcMar>
          </w:tcPr>
          <w:p w:rsidR="005D309A" w:rsidRPr="003C30AF" w:rsidRDefault="005D309A" w:rsidP="00F87962">
            <w:pPr>
              <w:ind w:right="113"/>
              <w:jc w:val="right"/>
              <w:rPr>
                <w:rFonts w:cs="Arial"/>
                <w:sz w:val="18"/>
                <w:szCs w:val="18"/>
              </w:rPr>
            </w:pPr>
            <w:r w:rsidRPr="003C30AF">
              <w:rPr>
                <w:rFonts w:cs="Arial"/>
                <w:sz w:val="18"/>
                <w:szCs w:val="18"/>
              </w:rPr>
              <w:t>84,336</w:t>
            </w:r>
          </w:p>
        </w:tc>
        <w:tc>
          <w:tcPr>
            <w:tcW w:w="1130" w:type="dxa"/>
          </w:tcPr>
          <w:p w:rsidR="005D309A" w:rsidRPr="0060702E" w:rsidRDefault="005D309A" w:rsidP="00F87962">
            <w:pPr>
              <w:ind w:right="113"/>
              <w:jc w:val="right"/>
              <w:rPr>
                <w:rFonts w:cs="Arial"/>
                <w:sz w:val="18"/>
                <w:szCs w:val="18"/>
              </w:rPr>
            </w:pPr>
            <w:r w:rsidRPr="0060702E">
              <w:rPr>
                <w:rFonts w:cs="Arial"/>
                <w:sz w:val="18"/>
                <w:szCs w:val="18"/>
              </w:rPr>
              <w:t>71,506</w:t>
            </w:r>
          </w:p>
        </w:tc>
      </w:tr>
      <w:tr w:rsidR="005D309A" w:rsidRPr="0060702E" w:rsidTr="00F87962">
        <w:trPr>
          <w:jc w:val="center"/>
        </w:trPr>
        <w:tc>
          <w:tcPr>
            <w:tcW w:w="2410" w:type="dxa"/>
            <w:tcMar>
              <w:top w:w="28" w:type="dxa"/>
              <w:bottom w:w="0" w:type="dxa"/>
            </w:tcMar>
          </w:tcPr>
          <w:p w:rsidR="005D309A" w:rsidRPr="003C30AF" w:rsidRDefault="005D309A" w:rsidP="00F87962">
            <w:pPr>
              <w:ind w:right="176"/>
              <w:jc w:val="left"/>
              <w:rPr>
                <w:rFonts w:cs="Arial"/>
                <w:i/>
                <w:sz w:val="18"/>
                <w:szCs w:val="18"/>
              </w:rPr>
            </w:pPr>
            <w:r w:rsidRPr="003C30AF">
              <w:rPr>
                <w:rFonts w:cs="Arial"/>
                <w:i/>
                <w:sz w:val="18"/>
                <w:szCs w:val="18"/>
              </w:rPr>
              <w:t>Number of pageviews:</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857,442</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1,153,307</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1,087,382</w:t>
            </w:r>
          </w:p>
        </w:tc>
        <w:tc>
          <w:tcPr>
            <w:tcW w:w="1299" w:type="dxa"/>
            <w:tcMar>
              <w:top w:w="28" w:type="dxa"/>
              <w:bottom w:w="0" w:type="dxa"/>
            </w:tcMar>
          </w:tcPr>
          <w:p w:rsidR="005D309A" w:rsidRPr="003C30AF" w:rsidRDefault="005D309A" w:rsidP="00F87962">
            <w:pPr>
              <w:ind w:right="57"/>
              <w:jc w:val="right"/>
              <w:rPr>
                <w:rFonts w:cs="Arial"/>
                <w:sz w:val="18"/>
                <w:szCs w:val="18"/>
              </w:rPr>
            </w:pPr>
            <w:r w:rsidRPr="003C30AF">
              <w:rPr>
                <w:rFonts w:cs="Arial"/>
                <w:sz w:val="18"/>
                <w:szCs w:val="18"/>
              </w:rPr>
              <w:t>1,127,786</w:t>
            </w:r>
          </w:p>
        </w:tc>
        <w:tc>
          <w:tcPr>
            <w:tcW w:w="1299" w:type="dxa"/>
            <w:tcMar>
              <w:top w:w="28" w:type="dxa"/>
              <w:bottom w:w="0" w:type="dxa"/>
            </w:tcMar>
          </w:tcPr>
          <w:p w:rsidR="005D309A" w:rsidRPr="003C30AF" w:rsidRDefault="005D309A" w:rsidP="00F87962">
            <w:pPr>
              <w:ind w:right="113"/>
              <w:jc w:val="right"/>
              <w:rPr>
                <w:rFonts w:cs="Arial"/>
                <w:sz w:val="18"/>
                <w:szCs w:val="18"/>
              </w:rPr>
            </w:pPr>
            <w:r w:rsidRPr="003C30AF">
              <w:rPr>
                <w:rFonts w:cs="Arial"/>
                <w:sz w:val="18"/>
                <w:szCs w:val="18"/>
              </w:rPr>
              <w:t>1,129,052</w:t>
            </w:r>
          </w:p>
        </w:tc>
        <w:tc>
          <w:tcPr>
            <w:tcW w:w="1130" w:type="dxa"/>
          </w:tcPr>
          <w:p w:rsidR="005D309A" w:rsidRPr="0060702E" w:rsidRDefault="005D309A" w:rsidP="00F87962">
            <w:pPr>
              <w:ind w:right="113"/>
              <w:jc w:val="right"/>
              <w:rPr>
                <w:rFonts w:cs="Arial"/>
                <w:sz w:val="18"/>
                <w:szCs w:val="18"/>
              </w:rPr>
            </w:pPr>
            <w:r w:rsidRPr="0060702E">
              <w:rPr>
                <w:rFonts w:cs="Arial"/>
                <w:sz w:val="18"/>
                <w:szCs w:val="18"/>
              </w:rPr>
              <w:t>1,139,570</w:t>
            </w:r>
          </w:p>
        </w:tc>
      </w:tr>
      <w:tr w:rsidR="005D309A" w:rsidRPr="0060702E" w:rsidTr="00F87962">
        <w:trPr>
          <w:jc w:val="center"/>
        </w:trPr>
        <w:tc>
          <w:tcPr>
            <w:tcW w:w="2410" w:type="dxa"/>
            <w:tcMar>
              <w:top w:w="28" w:type="dxa"/>
              <w:bottom w:w="0" w:type="dxa"/>
            </w:tcMar>
          </w:tcPr>
          <w:p w:rsidR="005D309A" w:rsidRPr="003C30AF" w:rsidRDefault="005D309A" w:rsidP="00F87962">
            <w:pPr>
              <w:ind w:right="176"/>
              <w:jc w:val="left"/>
              <w:rPr>
                <w:rFonts w:cs="Arial"/>
                <w:i/>
                <w:sz w:val="18"/>
                <w:szCs w:val="18"/>
              </w:rPr>
            </w:pPr>
            <w:r w:rsidRPr="003C30AF">
              <w:rPr>
                <w:rFonts w:cs="Arial"/>
                <w:i/>
                <w:sz w:val="18"/>
                <w:szCs w:val="18"/>
              </w:rPr>
              <w:t>Number of pages/visit:</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4.83</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5.75</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5.68</w:t>
            </w:r>
          </w:p>
        </w:tc>
        <w:tc>
          <w:tcPr>
            <w:tcW w:w="1299" w:type="dxa"/>
            <w:tcMar>
              <w:top w:w="28" w:type="dxa"/>
              <w:bottom w:w="0" w:type="dxa"/>
            </w:tcMar>
          </w:tcPr>
          <w:p w:rsidR="005D309A" w:rsidRPr="003C30AF" w:rsidRDefault="005D309A" w:rsidP="00F87962">
            <w:pPr>
              <w:ind w:right="57"/>
              <w:jc w:val="right"/>
              <w:rPr>
                <w:rFonts w:cs="Arial"/>
                <w:sz w:val="18"/>
                <w:szCs w:val="18"/>
              </w:rPr>
            </w:pPr>
            <w:r w:rsidRPr="003C30AF">
              <w:rPr>
                <w:rFonts w:cs="Arial"/>
                <w:sz w:val="18"/>
                <w:szCs w:val="18"/>
              </w:rPr>
              <w:t>6.03</w:t>
            </w:r>
          </w:p>
        </w:tc>
        <w:tc>
          <w:tcPr>
            <w:tcW w:w="1299" w:type="dxa"/>
            <w:tcMar>
              <w:top w:w="28" w:type="dxa"/>
              <w:bottom w:w="0" w:type="dxa"/>
            </w:tcMar>
          </w:tcPr>
          <w:p w:rsidR="005D309A" w:rsidRPr="003C30AF" w:rsidRDefault="005D309A" w:rsidP="00F87962">
            <w:pPr>
              <w:ind w:right="113"/>
              <w:jc w:val="right"/>
              <w:rPr>
                <w:rFonts w:cs="Arial"/>
                <w:sz w:val="18"/>
                <w:szCs w:val="18"/>
              </w:rPr>
            </w:pPr>
            <w:r w:rsidRPr="003C30AF">
              <w:rPr>
                <w:rFonts w:cs="Arial"/>
                <w:sz w:val="18"/>
                <w:szCs w:val="18"/>
              </w:rPr>
              <w:t>6.32</w:t>
            </w:r>
          </w:p>
        </w:tc>
        <w:tc>
          <w:tcPr>
            <w:tcW w:w="1130" w:type="dxa"/>
          </w:tcPr>
          <w:p w:rsidR="005D309A" w:rsidRPr="0060702E" w:rsidRDefault="005D309A" w:rsidP="00F87962">
            <w:pPr>
              <w:ind w:right="113"/>
              <w:jc w:val="right"/>
              <w:rPr>
                <w:rFonts w:cs="Arial"/>
                <w:sz w:val="18"/>
                <w:szCs w:val="18"/>
              </w:rPr>
            </w:pPr>
            <w:r w:rsidRPr="0060702E">
              <w:rPr>
                <w:rFonts w:cs="Arial"/>
                <w:sz w:val="18"/>
                <w:szCs w:val="18"/>
              </w:rPr>
              <w:t>7.50</w:t>
            </w:r>
          </w:p>
        </w:tc>
      </w:tr>
      <w:tr w:rsidR="005D309A" w:rsidRPr="0060702E" w:rsidTr="00F87962">
        <w:trPr>
          <w:jc w:val="center"/>
        </w:trPr>
        <w:tc>
          <w:tcPr>
            <w:tcW w:w="2410" w:type="dxa"/>
            <w:tcMar>
              <w:top w:w="28" w:type="dxa"/>
              <w:bottom w:w="0" w:type="dxa"/>
            </w:tcMar>
          </w:tcPr>
          <w:p w:rsidR="005D309A" w:rsidRPr="003C30AF" w:rsidRDefault="005D309A" w:rsidP="00F87962">
            <w:pPr>
              <w:ind w:right="176"/>
              <w:jc w:val="left"/>
              <w:rPr>
                <w:rFonts w:cs="Arial"/>
                <w:i/>
                <w:sz w:val="18"/>
                <w:szCs w:val="18"/>
              </w:rPr>
            </w:pPr>
            <w:r w:rsidRPr="003C30AF">
              <w:rPr>
                <w:rFonts w:cs="Arial"/>
                <w:i/>
                <w:sz w:val="18"/>
                <w:szCs w:val="18"/>
              </w:rPr>
              <w:t>Average visit duration:</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00:04:30</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00:05:13</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00:05:15</w:t>
            </w:r>
          </w:p>
        </w:tc>
        <w:tc>
          <w:tcPr>
            <w:tcW w:w="1299" w:type="dxa"/>
            <w:tcMar>
              <w:top w:w="28" w:type="dxa"/>
              <w:bottom w:w="0" w:type="dxa"/>
            </w:tcMar>
          </w:tcPr>
          <w:p w:rsidR="005D309A" w:rsidRPr="003C30AF" w:rsidRDefault="005D309A" w:rsidP="00F87962">
            <w:pPr>
              <w:ind w:right="57"/>
              <w:jc w:val="right"/>
              <w:rPr>
                <w:rFonts w:cs="Arial"/>
                <w:sz w:val="18"/>
                <w:szCs w:val="18"/>
              </w:rPr>
            </w:pPr>
            <w:r w:rsidRPr="003C30AF">
              <w:rPr>
                <w:rFonts w:cs="Arial"/>
                <w:sz w:val="18"/>
                <w:szCs w:val="18"/>
              </w:rPr>
              <w:t>00:06:00</w:t>
            </w:r>
          </w:p>
        </w:tc>
        <w:tc>
          <w:tcPr>
            <w:tcW w:w="1299" w:type="dxa"/>
            <w:tcMar>
              <w:top w:w="28" w:type="dxa"/>
              <w:bottom w:w="0" w:type="dxa"/>
            </w:tcMar>
          </w:tcPr>
          <w:p w:rsidR="005D309A" w:rsidRPr="003C30AF" w:rsidRDefault="005D309A" w:rsidP="00F87962">
            <w:pPr>
              <w:ind w:right="113"/>
              <w:jc w:val="right"/>
              <w:rPr>
                <w:rFonts w:cs="Arial"/>
                <w:sz w:val="18"/>
                <w:szCs w:val="18"/>
              </w:rPr>
            </w:pPr>
            <w:r w:rsidRPr="003C30AF">
              <w:rPr>
                <w:rFonts w:cs="Arial"/>
                <w:sz w:val="18"/>
                <w:szCs w:val="18"/>
              </w:rPr>
              <w:t>00:06:35</w:t>
            </w:r>
          </w:p>
        </w:tc>
        <w:tc>
          <w:tcPr>
            <w:tcW w:w="1130" w:type="dxa"/>
          </w:tcPr>
          <w:p w:rsidR="005D309A" w:rsidRPr="0060702E" w:rsidRDefault="005D309A" w:rsidP="00F87962">
            <w:pPr>
              <w:ind w:right="113"/>
              <w:jc w:val="right"/>
              <w:rPr>
                <w:rFonts w:cs="Arial"/>
                <w:sz w:val="18"/>
                <w:szCs w:val="18"/>
              </w:rPr>
            </w:pPr>
            <w:r w:rsidRPr="0060702E">
              <w:rPr>
                <w:rFonts w:cs="Arial"/>
                <w:sz w:val="18"/>
                <w:szCs w:val="18"/>
              </w:rPr>
              <w:t>00:07:19</w:t>
            </w:r>
          </w:p>
        </w:tc>
      </w:tr>
      <w:tr w:rsidR="005D309A" w:rsidRPr="0060702E" w:rsidTr="00F87962">
        <w:trPr>
          <w:jc w:val="center"/>
        </w:trPr>
        <w:tc>
          <w:tcPr>
            <w:tcW w:w="2410" w:type="dxa"/>
            <w:tcMar>
              <w:top w:w="28" w:type="dxa"/>
              <w:bottom w:w="0" w:type="dxa"/>
            </w:tcMar>
          </w:tcPr>
          <w:p w:rsidR="005D309A" w:rsidRPr="003C30AF" w:rsidRDefault="005D309A" w:rsidP="00F87962">
            <w:pPr>
              <w:jc w:val="left"/>
              <w:rPr>
                <w:rFonts w:cs="Arial"/>
                <w:i/>
                <w:sz w:val="18"/>
                <w:szCs w:val="18"/>
              </w:rPr>
            </w:pPr>
            <w:r w:rsidRPr="003C30AF">
              <w:rPr>
                <w:rFonts w:cs="Arial"/>
                <w:i/>
                <w:sz w:val="18"/>
                <w:szCs w:val="18"/>
              </w:rPr>
              <w:t>Percentage of new visits:</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79.4%</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42.70%</w:t>
            </w:r>
          </w:p>
        </w:tc>
        <w:tc>
          <w:tcPr>
            <w:tcW w:w="1299" w:type="dxa"/>
          </w:tcPr>
          <w:p w:rsidR="005D309A" w:rsidRPr="003C30AF" w:rsidRDefault="005D309A" w:rsidP="00F87962">
            <w:pPr>
              <w:ind w:right="57"/>
              <w:jc w:val="right"/>
              <w:rPr>
                <w:rFonts w:cs="Arial"/>
                <w:sz w:val="18"/>
                <w:szCs w:val="18"/>
              </w:rPr>
            </w:pPr>
            <w:r w:rsidRPr="003C30AF">
              <w:rPr>
                <w:rFonts w:cs="Arial"/>
                <w:sz w:val="18"/>
                <w:szCs w:val="18"/>
              </w:rPr>
              <w:t>43.21%</w:t>
            </w:r>
          </w:p>
        </w:tc>
        <w:tc>
          <w:tcPr>
            <w:tcW w:w="1299" w:type="dxa"/>
            <w:tcMar>
              <w:top w:w="28" w:type="dxa"/>
              <w:bottom w:w="0" w:type="dxa"/>
            </w:tcMar>
          </w:tcPr>
          <w:p w:rsidR="005D309A" w:rsidRPr="003C30AF" w:rsidRDefault="005D309A" w:rsidP="00F87962">
            <w:pPr>
              <w:ind w:right="57"/>
              <w:jc w:val="right"/>
              <w:rPr>
                <w:rFonts w:cs="Arial"/>
                <w:sz w:val="18"/>
                <w:szCs w:val="18"/>
              </w:rPr>
            </w:pPr>
            <w:r w:rsidRPr="003C30AF">
              <w:rPr>
                <w:rFonts w:cs="Arial"/>
                <w:sz w:val="18"/>
                <w:szCs w:val="18"/>
              </w:rPr>
              <w:t>44.19%</w:t>
            </w:r>
          </w:p>
        </w:tc>
        <w:tc>
          <w:tcPr>
            <w:tcW w:w="1299" w:type="dxa"/>
            <w:tcMar>
              <w:top w:w="28" w:type="dxa"/>
              <w:bottom w:w="0" w:type="dxa"/>
            </w:tcMar>
          </w:tcPr>
          <w:p w:rsidR="005D309A" w:rsidRPr="003C30AF" w:rsidRDefault="005D309A" w:rsidP="00F87962">
            <w:pPr>
              <w:ind w:right="113"/>
              <w:jc w:val="right"/>
              <w:rPr>
                <w:rFonts w:cs="Arial"/>
                <w:sz w:val="18"/>
                <w:szCs w:val="18"/>
              </w:rPr>
            </w:pPr>
            <w:r w:rsidRPr="003C30AF">
              <w:rPr>
                <w:rFonts w:cs="Arial"/>
                <w:sz w:val="18"/>
                <w:szCs w:val="18"/>
              </w:rPr>
              <w:t>54.6%</w:t>
            </w:r>
          </w:p>
        </w:tc>
        <w:tc>
          <w:tcPr>
            <w:tcW w:w="1130" w:type="dxa"/>
          </w:tcPr>
          <w:p w:rsidR="005D309A" w:rsidRPr="0060702E" w:rsidRDefault="005D309A" w:rsidP="00F87962">
            <w:pPr>
              <w:ind w:right="113"/>
              <w:jc w:val="right"/>
              <w:rPr>
                <w:rFonts w:cs="Arial"/>
                <w:sz w:val="18"/>
                <w:szCs w:val="18"/>
              </w:rPr>
            </w:pPr>
            <w:r w:rsidRPr="0060702E">
              <w:rPr>
                <w:rFonts w:cs="Arial"/>
                <w:sz w:val="18"/>
                <w:szCs w:val="18"/>
              </w:rPr>
              <w:t>45.05%</w:t>
            </w:r>
          </w:p>
        </w:tc>
      </w:tr>
    </w:tbl>
    <w:p w:rsidR="005D309A" w:rsidRDefault="005D309A" w:rsidP="005D309A"/>
    <w:p w:rsidR="00FE7AC4" w:rsidRPr="0060702E" w:rsidRDefault="00FE7AC4" w:rsidP="005D309A"/>
    <w:tbl>
      <w:tblPr>
        <w:tblW w:w="9889" w:type="dxa"/>
        <w:jc w:val="center"/>
        <w:tblLayout w:type="fixed"/>
        <w:tblLook w:val="0000" w:firstRow="0" w:lastRow="0" w:firstColumn="0" w:lastColumn="0" w:noHBand="0" w:noVBand="0"/>
      </w:tblPr>
      <w:tblGrid>
        <w:gridCol w:w="4944"/>
        <w:gridCol w:w="4945"/>
      </w:tblGrid>
      <w:tr w:rsidR="005D309A" w:rsidRPr="003C30AF" w:rsidTr="00F87962">
        <w:trPr>
          <w:jc w:val="center"/>
        </w:trPr>
        <w:tc>
          <w:tcPr>
            <w:tcW w:w="4944" w:type="dxa"/>
          </w:tcPr>
          <w:p w:rsidR="005D309A" w:rsidRPr="003C30AF" w:rsidRDefault="005D309A" w:rsidP="00F87962">
            <w:pPr>
              <w:rPr>
                <w:i/>
                <w:iCs/>
                <w:sz w:val="18"/>
                <w:szCs w:val="24"/>
              </w:rPr>
            </w:pPr>
            <w:r w:rsidRPr="003C30AF">
              <w:rPr>
                <w:i/>
                <w:iCs/>
                <w:sz w:val="18"/>
                <w:szCs w:val="24"/>
              </w:rPr>
              <w:lastRenderedPageBreak/>
              <w:t>Website Overview:  Global Coverage in 2017</w:t>
            </w:r>
          </w:p>
          <w:p w:rsidR="005D309A" w:rsidRPr="003C30AF" w:rsidRDefault="005D309A" w:rsidP="00F87962">
            <w:pPr>
              <w:rPr>
                <w:i/>
                <w:iCs/>
                <w:sz w:val="18"/>
                <w:szCs w:val="24"/>
              </w:rPr>
            </w:pPr>
          </w:p>
          <w:p w:rsidR="005D309A" w:rsidRPr="003C30AF" w:rsidRDefault="005D309A" w:rsidP="00767DF8">
            <w:pPr>
              <w:jc w:val="center"/>
            </w:pPr>
            <w:r w:rsidRPr="003C30AF">
              <w:rPr>
                <w:noProof/>
              </w:rPr>
              <w:drawing>
                <wp:inline distT="0" distB="0" distL="0" distR="0" wp14:anchorId="5CC97962" wp14:editId="38428B2E">
                  <wp:extent cx="2757307" cy="1716246"/>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67698" cy="1722714"/>
                          </a:xfrm>
                          <a:prstGeom prst="rect">
                            <a:avLst/>
                          </a:prstGeom>
                        </pic:spPr>
                      </pic:pic>
                    </a:graphicData>
                  </a:graphic>
                </wp:inline>
              </w:drawing>
            </w:r>
          </w:p>
        </w:tc>
        <w:tc>
          <w:tcPr>
            <w:tcW w:w="4945" w:type="dxa"/>
          </w:tcPr>
          <w:p w:rsidR="005D309A" w:rsidRPr="003C30AF" w:rsidRDefault="005D309A" w:rsidP="00F87962">
            <w:pPr>
              <w:rPr>
                <w:bCs/>
                <w:sz w:val="18"/>
                <w:szCs w:val="18"/>
              </w:rPr>
            </w:pPr>
            <w:r w:rsidRPr="003C30AF">
              <w:rPr>
                <w:bCs/>
                <w:sz w:val="18"/>
                <w:szCs w:val="18"/>
              </w:rPr>
              <w:t xml:space="preserve">Sessions by country: </w:t>
            </w:r>
          </w:p>
          <w:p w:rsidR="005D309A" w:rsidRPr="003C30AF" w:rsidRDefault="005D309A" w:rsidP="00F87962">
            <w:pPr>
              <w:rPr>
                <w:bCs/>
                <w:sz w:val="18"/>
                <w:szCs w:val="18"/>
              </w:rPr>
            </w:pPr>
          </w:p>
          <w:p w:rsidR="005D309A" w:rsidRPr="003C30AF" w:rsidRDefault="005D309A" w:rsidP="00F87962">
            <w:pPr>
              <w:pStyle w:val="Default"/>
              <w:tabs>
                <w:tab w:val="left" w:pos="490"/>
                <w:tab w:val="left" w:pos="2906"/>
              </w:tabs>
              <w:rPr>
                <w:sz w:val="18"/>
                <w:szCs w:val="18"/>
              </w:rPr>
            </w:pPr>
            <w:r w:rsidRPr="003C30AF">
              <w:rPr>
                <w:sz w:val="18"/>
                <w:szCs w:val="18"/>
              </w:rPr>
              <w:t xml:space="preserve">1. </w:t>
            </w:r>
            <w:r w:rsidRPr="003C30AF">
              <w:rPr>
                <w:sz w:val="18"/>
                <w:szCs w:val="18"/>
              </w:rPr>
              <w:tab/>
              <w:t xml:space="preserve">United States of America </w:t>
            </w:r>
            <w:r w:rsidRPr="003C30AF">
              <w:rPr>
                <w:sz w:val="18"/>
                <w:szCs w:val="18"/>
              </w:rPr>
              <w:tab/>
              <w:t xml:space="preserve">(7.30%) </w:t>
            </w:r>
          </w:p>
          <w:p w:rsidR="005D309A" w:rsidRPr="003C30AF" w:rsidRDefault="005D309A" w:rsidP="00F87962">
            <w:pPr>
              <w:pStyle w:val="Default"/>
              <w:tabs>
                <w:tab w:val="left" w:pos="490"/>
                <w:tab w:val="left" w:pos="2906"/>
              </w:tabs>
              <w:rPr>
                <w:sz w:val="18"/>
                <w:szCs w:val="18"/>
                <w:lang w:val="es-ES"/>
              </w:rPr>
            </w:pPr>
            <w:r w:rsidRPr="003C30AF">
              <w:rPr>
                <w:sz w:val="18"/>
                <w:szCs w:val="18"/>
                <w:lang w:val="es-ES_tradnl"/>
              </w:rPr>
              <w:t xml:space="preserve">2. </w:t>
            </w:r>
            <w:r w:rsidRPr="003C30AF">
              <w:rPr>
                <w:sz w:val="18"/>
                <w:szCs w:val="18"/>
                <w:lang w:val="es-ES_tradnl"/>
              </w:rPr>
              <w:tab/>
              <w:t>France</w:t>
            </w:r>
            <w:r w:rsidRPr="003C30AF">
              <w:rPr>
                <w:sz w:val="18"/>
                <w:szCs w:val="18"/>
                <w:lang w:val="es-ES_tradnl"/>
              </w:rPr>
              <w:tab/>
              <w:t>(6.16</w:t>
            </w:r>
            <w:r w:rsidRPr="003C30AF">
              <w:rPr>
                <w:sz w:val="18"/>
                <w:szCs w:val="18"/>
                <w:lang w:val="es-ES"/>
              </w:rPr>
              <w:t xml:space="preserve">%) </w:t>
            </w:r>
          </w:p>
          <w:p w:rsidR="005D309A" w:rsidRPr="003C30AF" w:rsidRDefault="005D309A" w:rsidP="00F87962">
            <w:pPr>
              <w:pStyle w:val="Default"/>
              <w:tabs>
                <w:tab w:val="left" w:pos="490"/>
                <w:tab w:val="left" w:pos="2906"/>
              </w:tabs>
              <w:rPr>
                <w:sz w:val="18"/>
                <w:szCs w:val="18"/>
                <w:lang w:val="es-ES"/>
              </w:rPr>
            </w:pPr>
            <w:r w:rsidRPr="003C30AF">
              <w:rPr>
                <w:sz w:val="18"/>
                <w:szCs w:val="18"/>
                <w:lang w:val="es-ES"/>
              </w:rPr>
              <w:t xml:space="preserve">3. </w:t>
            </w:r>
            <w:r w:rsidRPr="003C30AF">
              <w:rPr>
                <w:sz w:val="18"/>
                <w:szCs w:val="18"/>
                <w:lang w:val="es-ES"/>
              </w:rPr>
              <w:tab/>
              <w:t xml:space="preserve">India </w:t>
            </w:r>
            <w:r w:rsidRPr="003C30AF">
              <w:rPr>
                <w:sz w:val="18"/>
                <w:szCs w:val="18"/>
                <w:lang w:val="es-ES"/>
              </w:rPr>
              <w:tab/>
              <w:t>(5.11%)</w:t>
            </w:r>
          </w:p>
          <w:p w:rsidR="005D309A" w:rsidRPr="003C30AF" w:rsidRDefault="005D309A" w:rsidP="00F87962">
            <w:pPr>
              <w:pStyle w:val="Default"/>
              <w:tabs>
                <w:tab w:val="left" w:pos="490"/>
                <w:tab w:val="left" w:pos="2906"/>
              </w:tabs>
              <w:rPr>
                <w:sz w:val="18"/>
                <w:szCs w:val="18"/>
                <w:lang w:val="es-ES"/>
              </w:rPr>
            </w:pPr>
            <w:r w:rsidRPr="003C30AF">
              <w:rPr>
                <w:sz w:val="18"/>
                <w:szCs w:val="18"/>
                <w:lang w:val="es-ES"/>
              </w:rPr>
              <w:t xml:space="preserve">4. </w:t>
            </w:r>
            <w:r w:rsidRPr="003C30AF">
              <w:rPr>
                <w:sz w:val="18"/>
                <w:szCs w:val="18"/>
                <w:lang w:val="es-ES"/>
              </w:rPr>
              <w:tab/>
              <w:t xml:space="preserve">Mexico </w:t>
            </w:r>
            <w:r w:rsidRPr="003C30AF">
              <w:rPr>
                <w:sz w:val="18"/>
                <w:szCs w:val="18"/>
                <w:lang w:val="es-ES"/>
              </w:rPr>
              <w:tab/>
              <w:t>(4.88%)</w:t>
            </w:r>
          </w:p>
          <w:p w:rsidR="005D309A" w:rsidRPr="003C30AF" w:rsidRDefault="005D309A" w:rsidP="00F87962">
            <w:pPr>
              <w:pStyle w:val="Default"/>
              <w:tabs>
                <w:tab w:val="left" w:pos="490"/>
                <w:tab w:val="left" w:pos="2906"/>
              </w:tabs>
              <w:rPr>
                <w:sz w:val="18"/>
                <w:szCs w:val="18"/>
                <w:lang w:val="es-ES"/>
              </w:rPr>
            </w:pPr>
            <w:r w:rsidRPr="003C30AF">
              <w:rPr>
                <w:sz w:val="18"/>
                <w:szCs w:val="18"/>
                <w:lang w:val="es-ES"/>
              </w:rPr>
              <w:t xml:space="preserve">5. </w:t>
            </w:r>
            <w:r w:rsidRPr="003C30AF">
              <w:rPr>
                <w:sz w:val="18"/>
                <w:szCs w:val="18"/>
                <w:lang w:val="es-ES"/>
              </w:rPr>
              <w:tab/>
              <w:t>Japan</w:t>
            </w:r>
            <w:r w:rsidRPr="003C30AF">
              <w:rPr>
                <w:sz w:val="18"/>
                <w:szCs w:val="18"/>
                <w:lang w:val="es-ES"/>
              </w:rPr>
              <w:tab/>
              <w:t>(4.71%)</w:t>
            </w:r>
          </w:p>
          <w:p w:rsidR="005D309A" w:rsidRPr="003C30AF" w:rsidRDefault="005D309A" w:rsidP="00F87962">
            <w:pPr>
              <w:pStyle w:val="Default"/>
              <w:tabs>
                <w:tab w:val="left" w:pos="490"/>
                <w:tab w:val="left" w:pos="2906"/>
              </w:tabs>
              <w:rPr>
                <w:sz w:val="18"/>
                <w:szCs w:val="18"/>
                <w:lang w:val="es-ES"/>
              </w:rPr>
            </w:pPr>
            <w:r w:rsidRPr="003C30AF">
              <w:rPr>
                <w:sz w:val="18"/>
                <w:szCs w:val="18"/>
                <w:lang w:val="es-ES"/>
              </w:rPr>
              <w:t xml:space="preserve">6. </w:t>
            </w:r>
            <w:r w:rsidRPr="003C30AF">
              <w:rPr>
                <w:sz w:val="18"/>
                <w:szCs w:val="18"/>
                <w:lang w:val="es-ES"/>
              </w:rPr>
              <w:tab/>
              <w:t>Netherlands</w:t>
            </w:r>
            <w:r w:rsidRPr="003C30AF">
              <w:rPr>
                <w:sz w:val="18"/>
                <w:szCs w:val="18"/>
                <w:lang w:val="es-ES"/>
              </w:rPr>
              <w:tab/>
              <w:t xml:space="preserve">(4.42%) </w:t>
            </w:r>
          </w:p>
          <w:p w:rsidR="005D309A" w:rsidRPr="003C30AF" w:rsidRDefault="005D309A" w:rsidP="00F87962">
            <w:pPr>
              <w:pStyle w:val="Default"/>
              <w:tabs>
                <w:tab w:val="left" w:pos="490"/>
                <w:tab w:val="left" w:pos="2906"/>
              </w:tabs>
              <w:rPr>
                <w:sz w:val="18"/>
                <w:szCs w:val="18"/>
              </w:rPr>
            </w:pPr>
            <w:r w:rsidRPr="003C30AF">
              <w:rPr>
                <w:sz w:val="18"/>
                <w:szCs w:val="18"/>
              </w:rPr>
              <w:t xml:space="preserve">7. </w:t>
            </w:r>
            <w:r w:rsidRPr="003C30AF">
              <w:rPr>
                <w:sz w:val="18"/>
                <w:szCs w:val="18"/>
              </w:rPr>
              <w:tab/>
              <w:t>Spain</w:t>
            </w:r>
            <w:r w:rsidRPr="003C30AF">
              <w:rPr>
                <w:sz w:val="18"/>
                <w:szCs w:val="18"/>
              </w:rPr>
              <w:tab/>
              <w:t xml:space="preserve">(4.05%) </w:t>
            </w:r>
          </w:p>
          <w:p w:rsidR="005D309A" w:rsidRPr="003C30AF" w:rsidRDefault="005D309A" w:rsidP="00F87962">
            <w:pPr>
              <w:pStyle w:val="Default"/>
              <w:tabs>
                <w:tab w:val="left" w:pos="490"/>
                <w:tab w:val="left" w:pos="2906"/>
              </w:tabs>
              <w:rPr>
                <w:sz w:val="18"/>
                <w:szCs w:val="18"/>
              </w:rPr>
            </w:pPr>
            <w:r w:rsidRPr="003C30AF">
              <w:rPr>
                <w:sz w:val="18"/>
                <w:szCs w:val="18"/>
              </w:rPr>
              <w:t xml:space="preserve">8. </w:t>
            </w:r>
            <w:r w:rsidRPr="003C30AF">
              <w:rPr>
                <w:sz w:val="18"/>
                <w:szCs w:val="18"/>
              </w:rPr>
              <w:tab/>
              <w:t>Germany</w:t>
            </w:r>
            <w:r w:rsidRPr="003C30AF">
              <w:rPr>
                <w:sz w:val="18"/>
                <w:szCs w:val="18"/>
              </w:rPr>
              <w:tab/>
              <w:t xml:space="preserve">(3.99%) </w:t>
            </w:r>
          </w:p>
          <w:p w:rsidR="005D309A" w:rsidRPr="003C30AF" w:rsidRDefault="005D309A" w:rsidP="00F87962">
            <w:pPr>
              <w:pStyle w:val="Default"/>
              <w:tabs>
                <w:tab w:val="left" w:pos="490"/>
                <w:tab w:val="left" w:pos="2906"/>
              </w:tabs>
              <w:rPr>
                <w:sz w:val="18"/>
                <w:szCs w:val="18"/>
              </w:rPr>
            </w:pPr>
            <w:r w:rsidRPr="003C30AF">
              <w:rPr>
                <w:sz w:val="18"/>
                <w:szCs w:val="18"/>
              </w:rPr>
              <w:t>9.</w:t>
            </w:r>
            <w:r w:rsidRPr="003C30AF">
              <w:rPr>
                <w:sz w:val="18"/>
                <w:szCs w:val="18"/>
              </w:rPr>
              <w:tab/>
              <w:t xml:space="preserve">Switzerland </w:t>
            </w:r>
            <w:r w:rsidRPr="003C30AF">
              <w:rPr>
                <w:sz w:val="18"/>
                <w:szCs w:val="18"/>
              </w:rPr>
              <w:tab/>
              <w:t xml:space="preserve">(3.29%) </w:t>
            </w:r>
          </w:p>
          <w:p w:rsidR="005D309A" w:rsidRPr="003C30AF" w:rsidRDefault="005D309A" w:rsidP="00F87962">
            <w:pPr>
              <w:pStyle w:val="Default"/>
              <w:tabs>
                <w:tab w:val="left" w:pos="490"/>
                <w:tab w:val="left" w:pos="2906"/>
              </w:tabs>
              <w:rPr>
                <w:sz w:val="18"/>
                <w:szCs w:val="18"/>
              </w:rPr>
            </w:pPr>
            <w:r w:rsidRPr="003C30AF">
              <w:rPr>
                <w:sz w:val="18"/>
                <w:szCs w:val="18"/>
              </w:rPr>
              <w:t>10.</w:t>
            </w:r>
            <w:r w:rsidRPr="003C30AF">
              <w:rPr>
                <w:sz w:val="18"/>
                <w:szCs w:val="18"/>
              </w:rPr>
              <w:tab/>
              <w:t>China</w:t>
            </w:r>
            <w:r w:rsidRPr="003C30AF">
              <w:rPr>
                <w:sz w:val="18"/>
                <w:szCs w:val="18"/>
              </w:rPr>
              <w:tab/>
              <w:t xml:space="preserve">(2.87%) </w:t>
            </w:r>
          </w:p>
          <w:p w:rsidR="005D309A" w:rsidRPr="003C30AF" w:rsidRDefault="005D309A" w:rsidP="00F87962"/>
        </w:tc>
      </w:tr>
      <w:tr w:rsidR="005D309A" w:rsidRPr="003C30AF" w:rsidTr="00F87962">
        <w:trPr>
          <w:jc w:val="center"/>
        </w:trPr>
        <w:tc>
          <w:tcPr>
            <w:tcW w:w="4944" w:type="dxa"/>
          </w:tcPr>
          <w:p w:rsidR="005D309A" w:rsidRPr="003C30AF" w:rsidRDefault="005D309A" w:rsidP="00F87962">
            <w:pPr>
              <w:rPr>
                <w:i/>
                <w:iCs/>
                <w:sz w:val="18"/>
                <w:szCs w:val="24"/>
              </w:rPr>
            </w:pPr>
          </w:p>
        </w:tc>
        <w:tc>
          <w:tcPr>
            <w:tcW w:w="4945" w:type="dxa"/>
          </w:tcPr>
          <w:p w:rsidR="005D309A" w:rsidRPr="003C30AF" w:rsidRDefault="005D309A" w:rsidP="00F87962">
            <w:pPr>
              <w:rPr>
                <w:bCs/>
                <w:sz w:val="18"/>
                <w:szCs w:val="18"/>
              </w:rPr>
            </w:pPr>
          </w:p>
        </w:tc>
      </w:tr>
    </w:tbl>
    <w:p w:rsidR="005D309A" w:rsidRPr="003C30AF" w:rsidRDefault="005D309A" w:rsidP="005D309A"/>
    <w:p w:rsidR="005D309A" w:rsidRPr="003C30AF" w:rsidRDefault="005D309A" w:rsidP="005D309A">
      <w:pPr>
        <w:jc w:val="left"/>
      </w:pPr>
    </w:p>
    <w:tbl>
      <w:tblPr>
        <w:tblStyle w:val="TableGrid"/>
        <w:tblW w:w="9497" w:type="dxa"/>
        <w:tblInd w:w="250" w:type="dxa"/>
        <w:tblLayout w:type="fixed"/>
        <w:tblCellMar>
          <w:left w:w="57" w:type="dxa"/>
          <w:right w:w="57" w:type="dxa"/>
        </w:tblCellMar>
        <w:tblLook w:val="04A0" w:firstRow="1" w:lastRow="0" w:firstColumn="1" w:lastColumn="0" w:noHBand="0" w:noVBand="1"/>
      </w:tblPr>
      <w:tblGrid>
        <w:gridCol w:w="1559"/>
        <w:gridCol w:w="993"/>
        <w:gridCol w:w="641"/>
        <w:gridCol w:w="1060"/>
        <w:gridCol w:w="574"/>
        <w:gridCol w:w="867"/>
        <w:gridCol w:w="767"/>
        <w:gridCol w:w="910"/>
        <w:gridCol w:w="650"/>
        <w:gridCol w:w="909"/>
        <w:gridCol w:w="567"/>
      </w:tblGrid>
      <w:tr w:rsidR="005D309A" w:rsidRPr="003C30AF" w:rsidTr="00431BC6">
        <w:tc>
          <w:tcPr>
            <w:tcW w:w="1559" w:type="dxa"/>
            <w:vMerge w:val="restart"/>
            <w:tcMar>
              <w:top w:w="28" w:type="dxa"/>
              <w:bottom w:w="28" w:type="dxa"/>
            </w:tcMar>
          </w:tcPr>
          <w:p w:rsidR="005D309A" w:rsidRPr="003C30AF" w:rsidRDefault="005D309A" w:rsidP="00F87962">
            <w:pPr>
              <w:tabs>
                <w:tab w:val="right" w:pos="3720"/>
                <w:tab w:val="left" w:pos="4003"/>
              </w:tabs>
              <w:jc w:val="left"/>
              <w:rPr>
                <w:rFonts w:cs="Arial"/>
                <w:sz w:val="18"/>
                <w:szCs w:val="18"/>
              </w:rPr>
            </w:pPr>
            <w:r w:rsidRPr="003C30AF">
              <w:rPr>
                <w:rFonts w:cs="Arial"/>
                <w:sz w:val="18"/>
                <w:szCs w:val="18"/>
              </w:rPr>
              <w:t xml:space="preserve">Language of </w:t>
            </w:r>
            <w:r w:rsidRPr="003C30AF">
              <w:rPr>
                <w:rFonts w:cs="Arial"/>
                <w:sz w:val="18"/>
                <w:szCs w:val="18"/>
              </w:rPr>
              <w:br/>
              <w:t>visitor’s browser</w:t>
            </w:r>
          </w:p>
        </w:tc>
        <w:tc>
          <w:tcPr>
            <w:tcW w:w="1634" w:type="dxa"/>
            <w:gridSpan w:val="2"/>
          </w:tcPr>
          <w:p w:rsidR="005D309A" w:rsidRPr="003C30AF" w:rsidRDefault="005D309A" w:rsidP="00F87962">
            <w:pPr>
              <w:tabs>
                <w:tab w:val="right" w:pos="3720"/>
                <w:tab w:val="left" w:pos="4003"/>
              </w:tabs>
              <w:jc w:val="center"/>
              <w:rPr>
                <w:rFonts w:cs="Arial"/>
                <w:sz w:val="18"/>
                <w:szCs w:val="18"/>
              </w:rPr>
            </w:pPr>
            <w:r w:rsidRPr="003C30AF">
              <w:rPr>
                <w:rFonts w:cs="Arial"/>
                <w:sz w:val="18"/>
                <w:szCs w:val="18"/>
              </w:rPr>
              <w:t>2017</w:t>
            </w:r>
          </w:p>
        </w:tc>
        <w:tc>
          <w:tcPr>
            <w:tcW w:w="1634" w:type="dxa"/>
            <w:gridSpan w:val="2"/>
          </w:tcPr>
          <w:p w:rsidR="005D309A" w:rsidRPr="003C30AF" w:rsidRDefault="005D309A" w:rsidP="00F87962">
            <w:pPr>
              <w:tabs>
                <w:tab w:val="right" w:pos="3720"/>
                <w:tab w:val="left" w:pos="4003"/>
              </w:tabs>
              <w:jc w:val="center"/>
              <w:rPr>
                <w:rFonts w:cs="Arial"/>
                <w:sz w:val="18"/>
                <w:szCs w:val="18"/>
              </w:rPr>
            </w:pPr>
            <w:r w:rsidRPr="003C30AF">
              <w:rPr>
                <w:rFonts w:cs="Arial"/>
                <w:sz w:val="18"/>
                <w:szCs w:val="18"/>
              </w:rPr>
              <w:t>2016</w:t>
            </w:r>
          </w:p>
        </w:tc>
        <w:tc>
          <w:tcPr>
            <w:tcW w:w="1634" w:type="dxa"/>
            <w:gridSpan w:val="2"/>
            <w:tcMar>
              <w:left w:w="57" w:type="dxa"/>
              <w:right w:w="57" w:type="dxa"/>
            </w:tcMar>
          </w:tcPr>
          <w:p w:rsidR="005D309A" w:rsidRPr="003C30AF" w:rsidRDefault="005D309A" w:rsidP="00F87962">
            <w:pPr>
              <w:tabs>
                <w:tab w:val="right" w:pos="3720"/>
                <w:tab w:val="left" w:pos="4003"/>
              </w:tabs>
              <w:jc w:val="center"/>
              <w:rPr>
                <w:rFonts w:cs="Arial"/>
                <w:sz w:val="18"/>
                <w:szCs w:val="18"/>
              </w:rPr>
            </w:pPr>
            <w:r w:rsidRPr="003C30AF">
              <w:rPr>
                <w:rFonts w:cs="Arial"/>
                <w:sz w:val="18"/>
                <w:szCs w:val="18"/>
              </w:rPr>
              <w:t>2015</w:t>
            </w:r>
          </w:p>
        </w:tc>
        <w:tc>
          <w:tcPr>
            <w:tcW w:w="1560" w:type="dxa"/>
            <w:gridSpan w:val="2"/>
            <w:tcMar>
              <w:top w:w="28" w:type="dxa"/>
              <w:left w:w="57" w:type="dxa"/>
              <w:bottom w:w="28" w:type="dxa"/>
              <w:right w:w="57" w:type="dxa"/>
            </w:tcMar>
          </w:tcPr>
          <w:p w:rsidR="005D309A" w:rsidRPr="003C30AF" w:rsidRDefault="005D309A" w:rsidP="00F87962">
            <w:pPr>
              <w:tabs>
                <w:tab w:val="right" w:pos="3720"/>
                <w:tab w:val="left" w:pos="4003"/>
              </w:tabs>
              <w:jc w:val="center"/>
              <w:rPr>
                <w:rFonts w:cs="Arial"/>
                <w:sz w:val="18"/>
                <w:szCs w:val="18"/>
              </w:rPr>
            </w:pPr>
            <w:r w:rsidRPr="003C30AF">
              <w:rPr>
                <w:rFonts w:cs="Arial"/>
                <w:sz w:val="18"/>
                <w:szCs w:val="18"/>
              </w:rPr>
              <w:t>2014</w:t>
            </w:r>
          </w:p>
        </w:tc>
        <w:tc>
          <w:tcPr>
            <w:tcW w:w="1476" w:type="dxa"/>
            <w:gridSpan w:val="2"/>
            <w:tcMar>
              <w:top w:w="28" w:type="dxa"/>
              <w:left w:w="57" w:type="dxa"/>
              <w:right w:w="57" w:type="dxa"/>
            </w:tcMar>
          </w:tcPr>
          <w:p w:rsidR="005D309A" w:rsidRPr="003C30AF" w:rsidRDefault="005D309A" w:rsidP="00F87962">
            <w:pPr>
              <w:tabs>
                <w:tab w:val="right" w:pos="3720"/>
                <w:tab w:val="left" w:pos="4003"/>
              </w:tabs>
              <w:jc w:val="center"/>
              <w:rPr>
                <w:rFonts w:cs="Arial"/>
                <w:sz w:val="18"/>
                <w:szCs w:val="18"/>
              </w:rPr>
            </w:pPr>
            <w:r w:rsidRPr="003C30AF">
              <w:rPr>
                <w:rFonts w:cs="Arial"/>
                <w:sz w:val="18"/>
                <w:szCs w:val="18"/>
              </w:rPr>
              <w:t>2013</w:t>
            </w:r>
          </w:p>
        </w:tc>
      </w:tr>
      <w:tr w:rsidR="00431BC6" w:rsidRPr="003C30AF" w:rsidTr="00431BC6">
        <w:tc>
          <w:tcPr>
            <w:tcW w:w="1559" w:type="dxa"/>
            <w:vMerge/>
            <w:tcMar>
              <w:top w:w="28" w:type="dxa"/>
              <w:bottom w:w="28" w:type="dxa"/>
            </w:tcMar>
          </w:tcPr>
          <w:p w:rsidR="00431BC6" w:rsidRPr="003C30AF" w:rsidRDefault="00431BC6" w:rsidP="00F87962">
            <w:pPr>
              <w:tabs>
                <w:tab w:val="right" w:pos="3720"/>
                <w:tab w:val="left" w:pos="4003"/>
              </w:tabs>
              <w:jc w:val="left"/>
              <w:rPr>
                <w:rFonts w:cs="Arial"/>
                <w:sz w:val="18"/>
                <w:szCs w:val="18"/>
              </w:rPr>
            </w:pPr>
          </w:p>
        </w:tc>
        <w:tc>
          <w:tcPr>
            <w:tcW w:w="993"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Sessions</w:t>
            </w:r>
          </w:p>
        </w:tc>
        <w:tc>
          <w:tcPr>
            <w:tcW w:w="641"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w:t>
            </w:r>
          </w:p>
        </w:tc>
        <w:tc>
          <w:tcPr>
            <w:tcW w:w="1060" w:type="dxa"/>
          </w:tcPr>
          <w:p w:rsidR="00431BC6" w:rsidRPr="003C30AF" w:rsidRDefault="00431BC6" w:rsidP="00C05C6E">
            <w:pPr>
              <w:tabs>
                <w:tab w:val="right" w:pos="3720"/>
                <w:tab w:val="left" w:pos="4003"/>
              </w:tabs>
              <w:jc w:val="center"/>
              <w:rPr>
                <w:rFonts w:cs="Arial"/>
                <w:sz w:val="18"/>
                <w:szCs w:val="18"/>
              </w:rPr>
            </w:pPr>
            <w:r w:rsidRPr="003C30AF">
              <w:rPr>
                <w:rFonts w:cs="Arial"/>
                <w:sz w:val="18"/>
                <w:szCs w:val="18"/>
              </w:rPr>
              <w:t>Sessions</w:t>
            </w:r>
          </w:p>
        </w:tc>
        <w:tc>
          <w:tcPr>
            <w:tcW w:w="574"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w:t>
            </w:r>
          </w:p>
        </w:tc>
        <w:tc>
          <w:tcPr>
            <w:tcW w:w="867" w:type="dxa"/>
            <w:tcMar>
              <w:left w:w="57" w:type="dxa"/>
              <w:right w:w="57" w:type="dxa"/>
            </w:tcMar>
          </w:tcPr>
          <w:p w:rsidR="00431BC6" w:rsidRPr="003C30AF" w:rsidRDefault="00431BC6" w:rsidP="00C05C6E">
            <w:pPr>
              <w:tabs>
                <w:tab w:val="right" w:pos="3720"/>
                <w:tab w:val="left" w:pos="4003"/>
              </w:tabs>
              <w:jc w:val="center"/>
              <w:rPr>
                <w:rFonts w:cs="Arial"/>
                <w:sz w:val="18"/>
                <w:szCs w:val="18"/>
              </w:rPr>
            </w:pPr>
            <w:r w:rsidRPr="003C30AF">
              <w:rPr>
                <w:rFonts w:cs="Arial"/>
                <w:sz w:val="18"/>
                <w:szCs w:val="18"/>
              </w:rPr>
              <w:t>Sessions</w:t>
            </w:r>
          </w:p>
        </w:tc>
        <w:tc>
          <w:tcPr>
            <w:tcW w:w="767" w:type="dxa"/>
            <w:tcMar>
              <w:left w:w="57" w:type="dxa"/>
              <w:right w:w="57" w:type="dxa"/>
            </w:tcMar>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w:t>
            </w:r>
          </w:p>
        </w:tc>
        <w:tc>
          <w:tcPr>
            <w:tcW w:w="910" w:type="dxa"/>
            <w:tcMar>
              <w:top w:w="28" w:type="dxa"/>
              <w:left w:w="57" w:type="dxa"/>
              <w:bottom w:w="28" w:type="dxa"/>
              <w:right w:w="57" w:type="dxa"/>
            </w:tcMar>
          </w:tcPr>
          <w:p w:rsidR="00431BC6" w:rsidRPr="003C30AF" w:rsidRDefault="00431BC6" w:rsidP="00C05C6E">
            <w:pPr>
              <w:tabs>
                <w:tab w:val="right" w:pos="3720"/>
                <w:tab w:val="left" w:pos="4003"/>
              </w:tabs>
              <w:jc w:val="center"/>
              <w:rPr>
                <w:rFonts w:cs="Arial"/>
                <w:sz w:val="18"/>
                <w:szCs w:val="18"/>
              </w:rPr>
            </w:pPr>
            <w:r w:rsidRPr="003C30AF">
              <w:rPr>
                <w:rFonts w:cs="Arial"/>
                <w:sz w:val="18"/>
                <w:szCs w:val="18"/>
              </w:rPr>
              <w:t>Sessions</w:t>
            </w:r>
          </w:p>
        </w:tc>
        <w:tc>
          <w:tcPr>
            <w:tcW w:w="650" w:type="dxa"/>
            <w:tcMar>
              <w:top w:w="28" w:type="dxa"/>
              <w:left w:w="57" w:type="dxa"/>
              <w:bottom w:w="28" w:type="dxa"/>
              <w:right w:w="57" w:type="dxa"/>
            </w:tcMar>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w:t>
            </w:r>
          </w:p>
        </w:tc>
        <w:tc>
          <w:tcPr>
            <w:tcW w:w="909" w:type="dxa"/>
            <w:tcMar>
              <w:top w:w="28" w:type="dxa"/>
              <w:left w:w="57" w:type="dxa"/>
              <w:right w:w="57" w:type="dxa"/>
            </w:tcMar>
          </w:tcPr>
          <w:p w:rsidR="00431BC6" w:rsidRPr="003C30AF" w:rsidRDefault="00431BC6" w:rsidP="00C05C6E">
            <w:pPr>
              <w:tabs>
                <w:tab w:val="right" w:pos="3720"/>
                <w:tab w:val="left" w:pos="4003"/>
              </w:tabs>
              <w:jc w:val="center"/>
              <w:rPr>
                <w:rFonts w:cs="Arial"/>
                <w:sz w:val="18"/>
                <w:szCs w:val="18"/>
              </w:rPr>
            </w:pPr>
            <w:r w:rsidRPr="003C30AF">
              <w:rPr>
                <w:rFonts w:cs="Arial"/>
                <w:sz w:val="18"/>
                <w:szCs w:val="18"/>
              </w:rPr>
              <w:t>Sessions</w:t>
            </w:r>
          </w:p>
        </w:tc>
        <w:tc>
          <w:tcPr>
            <w:tcW w:w="567" w:type="dxa"/>
            <w:tcMar>
              <w:top w:w="28" w:type="dxa"/>
              <w:left w:w="57" w:type="dxa"/>
              <w:right w:w="57" w:type="dxa"/>
            </w:tcMar>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w:t>
            </w:r>
          </w:p>
        </w:tc>
      </w:tr>
      <w:tr w:rsidR="00431BC6" w:rsidRPr="003C30AF" w:rsidTr="00431BC6">
        <w:tc>
          <w:tcPr>
            <w:tcW w:w="1559" w:type="dxa"/>
            <w:tcMar>
              <w:top w:w="28" w:type="dxa"/>
              <w:bottom w:w="28" w:type="dxa"/>
            </w:tcMar>
          </w:tcPr>
          <w:p w:rsidR="00431BC6" w:rsidRPr="003C30AF" w:rsidRDefault="00431BC6" w:rsidP="00F87962">
            <w:pPr>
              <w:numPr>
                <w:ilvl w:val="0"/>
                <w:numId w:val="24"/>
              </w:numPr>
              <w:tabs>
                <w:tab w:val="right" w:pos="3720"/>
                <w:tab w:val="left" w:pos="4003"/>
              </w:tabs>
              <w:contextualSpacing/>
              <w:jc w:val="left"/>
              <w:rPr>
                <w:rFonts w:cs="Arial"/>
                <w:sz w:val="18"/>
                <w:szCs w:val="18"/>
              </w:rPr>
            </w:pPr>
            <w:r w:rsidRPr="003C30AF">
              <w:rPr>
                <w:rFonts w:cs="Arial"/>
                <w:sz w:val="18"/>
                <w:szCs w:val="18"/>
              </w:rPr>
              <w:t>en-us</w:t>
            </w:r>
          </w:p>
        </w:tc>
        <w:tc>
          <w:tcPr>
            <w:tcW w:w="993"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48,128</w:t>
            </w:r>
          </w:p>
        </w:tc>
        <w:tc>
          <w:tcPr>
            <w:tcW w:w="641"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27.12</w:t>
            </w:r>
          </w:p>
        </w:tc>
        <w:tc>
          <w:tcPr>
            <w:tcW w:w="106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60,689</w:t>
            </w:r>
          </w:p>
        </w:tc>
        <w:tc>
          <w:tcPr>
            <w:tcW w:w="574"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42.11</w:t>
            </w:r>
          </w:p>
        </w:tc>
        <w:tc>
          <w:tcPr>
            <w:tcW w:w="867" w:type="dxa"/>
            <w:tcMar>
              <w:left w:w="57" w:type="dxa"/>
              <w:right w:w="57" w:type="dxa"/>
            </w:tcMar>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66,347</w:t>
            </w:r>
          </w:p>
        </w:tc>
        <w:tc>
          <w:tcPr>
            <w:tcW w:w="767" w:type="dxa"/>
            <w:tcMar>
              <w:left w:w="57" w:type="dxa"/>
              <w:right w:w="57" w:type="dxa"/>
            </w:tcMar>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39.58</w:t>
            </w:r>
          </w:p>
        </w:tc>
        <w:tc>
          <w:tcPr>
            <w:tcW w:w="910" w:type="dxa"/>
            <w:tcMar>
              <w:top w:w="28" w:type="dxa"/>
              <w:left w:w="57" w:type="dxa"/>
              <w:bottom w:w="28" w:type="dxa"/>
              <w:right w:w="57" w:type="dxa"/>
            </w:tcMar>
            <w:vAlign w:val="bottom"/>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72,248</w:t>
            </w:r>
          </w:p>
        </w:tc>
        <w:tc>
          <w:tcPr>
            <w:tcW w:w="650" w:type="dxa"/>
            <w:tcMar>
              <w:top w:w="28" w:type="dxa"/>
              <w:left w:w="57" w:type="dxa"/>
              <w:bottom w:w="28" w:type="dxa"/>
              <w:right w:w="57" w:type="dxa"/>
            </w:tcMar>
            <w:vAlign w:val="bottom"/>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38.61</w:t>
            </w:r>
          </w:p>
        </w:tc>
        <w:tc>
          <w:tcPr>
            <w:tcW w:w="909" w:type="dxa"/>
            <w:tcMar>
              <w:top w:w="28" w:type="dxa"/>
              <w:left w:w="57" w:type="dxa"/>
              <w:right w:w="57" w:type="dxa"/>
            </w:tcMar>
            <w:vAlign w:val="bottom"/>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70,706</w:t>
            </w:r>
          </w:p>
        </w:tc>
        <w:tc>
          <w:tcPr>
            <w:tcW w:w="567" w:type="dxa"/>
            <w:tcMar>
              <w:top w:w="28" w:type="dxa"/>
              <w:left w:w="57" w:type="dxa"/>
              <w:right w:w="57" w:type="dxa"/>
            </w:tcMar>
            <w:vAlign w:val="bottom"/>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39.56</w:t>
            </w:r>
          </w:p>
        </w:tc>
      </w:tr>
      <w:tr w:rsidR="00431BC6" w:rsidRPr="003C30AF" w:rsidTr="00431BC6">
        <w:tc>
          <w:tcPr>
            <w:tcW w:w="1559" w:type="dxa"/>
            <w:tcMar>
              <w:top w:w="28" w:type="dxa"/>
              <w:bottom w:w="28" w:type="dxa"/>
            </w:tcMar>
          </w:tcPr>
          <w:p w:rsidR="00431BC6" w:rsidRPr="003C30AF" w:rsidRDefault="00431BC6" w:rsidP="00F87962">
            <w:pPr>
              <w:numPr>
                <w:ilvl w:val="0"/>
                <w:numId w:val="24"/>
              </w:numPr>
              <w:tabs>
                <w:tab w:val="right" w:pos="3720"/>
                <w:tab w:val="left" w:pos="4003"/>
              </w:tabs>
              <w:contextualSpacing/>
              <w:jc w:val="left"/>
              <w:rPr>
                <w:rFonts w:cs="Arial"/>
                <w:sz w:val="18"/>
                <w:szCs w:val="18"/>
              </w:rPr>
            </w:pPr>
            <w:r w:rsidRPr="003C30AF">
              <w:rPr>
                <w:rFonts w:cs="Arial"/>
                <w:sz w:val="18"/>
                <w:szCs w:val="18"/>
              </w:rPr>
              <w:t>es</w:t>
            </w:r>
          </w:p>
        </w:tc>
        <w:tc>
          <w:tcPr>
            <w:tcW w:w="993"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16,708</w:t>
            </w:r>
          </w:p>
        </w:tc>
        <w:tc>
          <w:tcPr>
            <w:tcW w:w="641"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11.64</w:t>
            </w:r>
          </w:p>
        </w:tc>
        <w:tc>
          <w:tcPr>
            <w:tcW w:w="106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18,164</w:t>
            </w:r>
          </w:p>
        </w:tc>
        <w:tc>
          <w:tcPr>
            <w:tcW w:w="574"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58.21</w:t>
            </w:r>
          </w:p>
        </w:tc>
        <w:tc>
          <w:tcPr>
            <w:tcW w:w="867" w:type="dxa"/>
            <w:tcMar>
              <w:left w:w="57" w:type="dxa"/>
              <w:right w:w="57" w:type="dxa"/>
            </w:tcMar>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17,765</w:t>
            </w:r>
          </w:p>
        </w:tc>
        <w:tc>
          <w:tcPr>
            <w:tcW w:w="767" w:type="dxa"/>
            <w:tcMar>
              <w:left w:w="57" w:type="dxa"/>
              <w:right w:w="57" w:type="dxa"/>
            </w:tcMar>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59.03</w:t>
            </w:r>
          </w:p>
        </w:tc>
        <w:tc>
          <w:tcPr>
            <w:tcW w:w="910" w:type="dxa"/>
            <w:tcMar>
              <w:top w:w="28" w:type="dxa"/>
              <w:left w:w="57" w:type="dxa"/>
              <w:bottom w:w="28" w:type="dxa"/>
              <w:right w:w="57" w:type="dxa"/>
            </w:tcMar>
            <w:vAlign w:val="bottom"/>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18,154</w:t>
            </w:r>
          </w:p>
        </w:tc>
        <w:tc>
          <w:tcPr>
            <w:tcW w:w="650" w:type="dxa"/>
            <w:tcMar>
              <w:top w:w="28" w:type="dxa"/>
              <w:left w:w="57" w:type="dxa"/>
              <w:bottom w:w="28" w:type="dxa"/>
              <w:right w:w="57" w:type="dxa"/>
            </w:tcMar>
            <w:vAlign w:val="bottom"/>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9.70</w:t>
            </w:r>
          </w:p>
        </w:tc>
        <w:tc>
          <w:tcPr>
            <w:tcW w:w="909" w:type="dxa"/>
            <w:tcMar>
              <w:top w:w="28" w:type="dxa"/>
              <w:left w:w="57" w:type="dxa"/>
              <w:right w:w="57" w:type="dxa"/>
            </w:tcMar>
            <w:vAlign w:val="bottom"/>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18,669</w:t>
            </w:r>
          </w:p>
        </w:tc>
        <w:tc>
          <w:tcPr>
            <w:tcW w:w="567" w:type="dxa"/>
            <w:tcMar>
              <w:top w:w="28" w:type="dxa"/>
              <w:left w:w="57" w:type="dxa"/>
              <w:right w:w="57" w:type="dxa"/>
            </w:tcMar>
            <w:vAlign w:val="bottom"/>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10.45</w:t>
            </w:r>
          </w:p>
        </w:tc>
      </w:tr>
      <w:tr w:rsidR="00431BC6" w:rsidRPr="003C30AF" w:rsidTr="00431BC6">
        <w:tc>
          <w:tcPr>
            <w:tcW w:w="1559" w:type="dxa"/>
          </w:tcPr>
          <w:p w:rsidR="00431BC6" w:rsidRPr="003C30AF" w:rsidRDefault="00431BC6" w:rsidP="00F87962">
            <w:pPr>
              <w:numPr>
                <w:ilvl w:val="0"/>
                <w:numId w:val="24"/>
              </w:numPr>
              <w:tabs>
                <w:tab w:val="right" w:pos="3720"/>
                <w:tab w:val="left" w:pos="4003"/>
              </w:tabs>
              <w:contextualSpacing/>
              <w:jc w:val="left"/>
              <w:rPr>
                <w:rFonts w:cs="Arial"/>
                <w:sz w:val="18"/>
                <w:szCs w:val="18"/>
              </w:rPr>
            </w:pPr>
            <w:r w:rsidRPr="003C30AF">
              <w:rPr>
                <w:rFonts w:cs="Arial"/>
                <w:sz w:val="18"/>
                <w:szCs w:val="18"/>
              </w:rPr>
              <w:t>en-gb</w:t>
            </w:r>
          </w:p>
        </w:tc>
        <w:tc>
          <w:tcPr>
            <w:tcW w:w="993"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10,062</w:t>
            </w:r>
          </w:p>
        </w:tc>
        <w:tc>
          <w:tcPr>
            <w:tcW w:w="641"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5.78</w:t>
            </w:r>
          </w:p>
        </w:tc>
        <w:tc>
          <w:tcPr>
            <w:tcW w:w="106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8,639</w:t>
            </w:r>
          </w:p>
        </w:tc>
        <w:tc>
          <w:tcPr>
            <w:tcW w:w="574"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45.87</w:t>
            </w:r>
          </w:p>
        </w:tc>
        <w:tc>
          <w:tcPr>
            <w:tcW w:w="867"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6,743</w:t>
            </w:r>
          </w:p>
        </w:tc>
        <w:tc>
          <w:tcPr>
            <w:tcW w:w="767"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3.52</w:t>
            </w:r>
          </w:p>
        </w:tc>
        <w:tc>
          <w:tcPr>
            <w:tcW w:w="91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4,508</w:t>
            </w:r>
          </w:p>
        </w:tc>
        <w:tc>
          <w:tcPr>
            <w:tcW w:w="65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2.41</w:t>
            </w:r>
          </w:p>
        </w:tc>
        <w:tc>
          <w:tcPr>
            <w:tcW w:w="909"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3,028</w:t>
            </w:r>
          </w:p>
        </w:tc>
        <w:tc>
          <w:tcPr>
            <w:tcW w:w="567"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1.69</w:t>
            </w:r>
          </w:p>
        </w:tc>
      </w:tr>
      <w:tr w:rsidR="00431BC6" w:rsidRPr="003C30AF" w:rsidTr="00431BC6">
        <w:tc>
          <w:tcPr>
            <w:tcW w:w="1559" w:type="dxa"/>
          </w:tcPr>
          <w:p w:rsidR="00431BC6" w:rsidRPr="003C30AF" w:rsidRDefault="00431BC6" w:rsidP="00F87962">
            <w:pPr>
              <w:numPr>
                <w:ilvl w:val="0"/>
                <w:numId w:val="24"/>
              </w:numPr>
              <w:tabs>
                <w:tab w:val="right" w:pos="3720"/>
                <w:tab w:val="left" w:pos="4003"/>
              </w:tabs>
              <w:contextualSpacing/>
              <w:jc w:val="left"/>
              <w:rPr>
                <w:rFonts w:cs="Arial"/>
                <w:sz w:val="18"/>
                <w:szCs w:val="18"/>
              </w:rPr>
            </w:pPr>
            <w:r w:rsidRPr="003C30AF">
              <w:rPr>
                <w:rFonts w:cs="Arial"/>
                <w:sz w:val="18"/>
                <w:szCs w:val="18"/>
              </w:rPr>
              <w:t>fr</w:t>
            </w:r>
          </w:p>
        </w:tc>
        <w:tc>
          <w:tcPr>
            <w:tcW w:w="993"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9,471</w:t>
            </w:r>
          </w:p>
        </w:tc>
        <w:tc>
          <w:tcPr>
            <w:tcW w:w="641"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5.34</w:t>
            </w:r>
          </w:p>
        </w:tc>
        <w:tc>
          <w:tcPr>
            <w:tcW w:w="1060" w:type="dxa"/>
          </w:tcPr>
          <w:p w:rsidR="00431BC6" w:rsidRPr="003C30AF" w:rsidRDefault="00431BC6" w:rsidP="00F87962">
            <w:pPr>
              <w:tabs>
                <w:tab w:val="right" w:pos="3720"/>
                <w:tab w:val="left" w:pos="4003"/>
              </w:tabs>
              <w:jc w:val="center"/>
              <w:rPr>
                <w:rFonts w:cs="Arial"/>
                <w:sz w:val="18"/>
                <w:szCs w:val="18"/>
              </w:rPr>
            </w:pPr>
          </w:p>
        </w:tc>
        <w:tc>
          <w:tcPr>
            <w:tcW w:w="574" w:type="dxa"/>
          </w:tcPr>
          <w:p w:rsidR="00431BC6" w:rsidRPr="003C30AF" w:rsidRDefault="00431BC6" w:rsidP="00F87962">
            <w:pPr>
              <w:tabs>
                <w:tab w:val="right" w:pos="3720"/>
                <w:tab w:val="left" w:pos="4003"/>
              </w:tabs>
              <w:jc w:val="center"/>
              <w:rPr>
                <w:rFonts w:cs="Arial"/>
                <w:sz w:val="18"/>
                <w:szCs w:val="18"/>
              </w:rPr>
            </w:pPr>
          </w:p>
        </w:tc>
        <w:tc>
          <w:tcPr>
            <w:tcW w:w="867" w:type="dxa"/>
          </w:tcPr>
          <w:p w:rsidR="00431BC6" w:rsidRPr="003C30AF" w:rsidRDefault="00431BC6" w:rsidP="00F87962">
            <w:pPr>
              <w:tabs>
                <w:tab w:val="right" w:pos="3720"/>
                <w:tab w:val="left" w:pos="4003"/>
              </w:tabs>
              <w:jc w:val="center"/>
              <w:rPr>
                <w:rFonts w:cs="Arial"/>
                <w:sz w:val="18"/>
                <w:szCs w:val="18"/>
              </w:rPr>
            </w:pPr>
          </w:p>
        </w:tc>
        <w:tc>
          <w:tcPr>
            <w:tcW w:w="767" w:type="dxa"/>
          </w:tcPr>
          <w:p w:rsidR="00431BC6" w:rsidRPr="003C30AF" w:rsidRDefault="00431BC6" w:rsidP="00F87962">
            <w:pPr>
              <w:tabs>
                <w:tab w:val="right" w:pos="3720"/>
                <w:tab w:val="left" w:pos="4003"/>
              </w:tabs>
              <w:jc w:val="center"/>
              <w:rPr>
                <w:rFonts w:cs="Arial"/>
                <w:sz w:val="18"/>
                <w:szCs w:val="18"/>
              </w:rPr>
            </w:pPr>
          </w:p>
        </w:tc>
        <w:tc>
          <w:tcPr>
            <w:tcW w:w="910" w:type="dxa"/>
          </w:tcPr>
          <w:p w:rsidR="00431BC6" w:rsidRPr="003C30AF" w:rsidRDefault="00431BC6" w:rsidP="00F87962">
            <w:pPr>
              <w:tabs>
                <w:tab w:val="right" w:pos="3720"/>
                <w:tab w:val="left" w:pos="4003"/>
              </w:tabs>
              <w:jc w:val="center"/>
              <w:rPr>
                <w:rFonts w:cs="Arial"/>
                <w:sz w:val="18"/>
                <w:szCs w:val="18"/>
              </w:rPr>
            </w:pPr>
          </w:p>
        </w:tc>
        <w:tc>
          <w:tcPr>
            <w:tcW w:w="650" w:type="dxa"/>
          </w:tcPr>
          <w:p w:rsidR="00431BC6" w:rsidRPr="003C30AF" w:rsidRDefault="00431BC6" w:rsidP="00F87962">
            <w:pPr>
              <w:tabs>
                <w:tab w:val="right" w:pos="3720"/>
                <w:tab w:val="left" w:pos="4003"/>
              </w:tabs>
              <w:jc w:val="center"/>
              <w:rPr>
                <w:rFonts w:cs="Arial"/>
                <w:sz w:val="18"/>
                <w:szCs w:val="18"/>
              </w:rPr>
            </w:pPr>
          </w:p>
        </w:tc>
        <w:tc>
          <w:tcPr>
            <w:tcW w:w="909" w:type="dxa"/>
          </w:tcPr>
          <w:p w:rsidR="00431BC6" w:rsidRPr="003C30AF" w:rsidRDefault="00431BC6" w:rsidP="00F87962">
            <w:pPr>
              <w:tabs>
                <w:tab w:val="right" w:pos="3720"/>
                <w:tab w:val="left" w:pos="4003"/>
              </w:tabs>
              <w:jc w:val="center"/>
              <w:rPr>
                <w:rFonts w:cs="Arial"/>
                <w:sz w:val="18"/>
                <w:szCs w:val="18"/>
              </w:rPr>
            </w:pPr>
          </w:p>
        </w:tc>
        <w:tc>
          <w:tcPr>
            <w:tcW w:w="567" w:type="dxa"/>
          </w:tcPr>
          <w:p w:rsidR="00431BC6" w:rsidRPr="003C30AF" w:rsidRDefault="00431BC6" w:rsidP="00F87962">
            <w:pPr>
              <w:tabs>
                <w:tab w:val="right" w:pos="3720"/>
                <w:tab w:val="left" w:pos="4003"/>
              </w:tabs>
              <w:jc w:val="center"/>
              <w:rPr>
                <w:rFonts w:cs="Arial"/>
                <w:sz w:val="18"/>
                <w:szCs w:val="18"/>
              </w:rPr>
            </w:pPr>
          </w:p>
        </w:tc>
      </w:tr>
      <w:tr w:rsidR="00431BC6" w:rsidRPr="003C30AF" w:rsidTr="00431BC6">
        <w:tc>
          <w:tcPr>
            <w:tcW w:w="1559" w:type="dxa"/>
          </w:tcPr>
          <w:p w:rsidR="00431BC6" w:rsidRPr="003C30AF" w:rsidRDefault="00431BC6" w:rsidP="00F87962">
            <w:pPr>
              <w:numPr>
                <w:ilvl w:val="0"/>
                <w:numId w:val="24"/>
              </w:numPr>
              <w:tabs>
                <w:tab w:val="right" w:pos="3720"/>
                <w:tab w:val="left" w:pos="4003"/>
              </w:tabs>
              <w:contextualSpacing/>
              <w:jc w:val="left"/>
              <w:rPr>
                <w:rFonts w:cs="Arial"/>
                <w:sz w:val="18"/>
                <w:szCs w:val="18"/>
              </w:rPr>
            </w:pPr>
            <w:r w:rsidRPr="003C30AF">
              <w:rPr>
                <w:rFonts w:cs="Arial"/>
                <w:sz w:val="18"/>
                <w:szCs w:val="18"/>
              </w:rPr>
              <w:t>ru</w:t>
            </w:r>
          </w:p>
        </w:tc>
        <w:tc>
          <w:tcPr>
            <w:tcW w:w="993"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6,768</w:t>
            </w:r>
          </w:p>
        </w:tc>
        <w:tc>
          <w:tcPr>
            <w:tcW w:w="641"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3.81</w:t>
            </w:r>
          </w:p>
        </w:tc>
        <w:tc>
          <w:tcPr>
            <w:tcW w:w="106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7,292</w:t>
            </w:r>
          </w:p>
        </w:tc>
        <w:tc>
          <w:tcPr>
            <w:tcW w:w="574"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19.83</w:t>
            </w:r>
          </w:p>
        </w:tc>
        <w:tc>
          <w:tcPr>
            <w:tcW w:w="867"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6,608</w:t>
            </w:r>
          </w:p>
        </w:tc>
        <w:tc>
          <w:tcPr>
            <w:tcW w:w="767"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3.45</w:t>
            </w:r>
          </w:p>
        </w:tc>
        <w:tc>
          <w:tcPr>
            <w:tcW w:w="91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6,824</w:t>
            </w:r>
          </w:p>
        </w:tc>
        <w:tc>
          <w:tcPr>
            <w:tcW w:w="65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3.65</w:t>
            </w:r>
          </w:p>
        </w:tc>
        <w:tc>
          <w:tcPr>
            <w:tcW w:w="909"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6,596</w:t>
            </w:r>
          </w:p>
        </w:tc>
        <w:tc>
          <w:tcPr>
            <w:tcW w:w="567"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3.69</w:t>
            </w:r>
          </w:p>
        </w:tc>
      </w:tr>
      <w:tr w:rsidR="00431BC6" w:rsidRPr="003C30AF" w:rsidTr="00431BC6">
        <w:tc>
          <w:tcPr>
            <w:tcW w:w="1559" w:type="dxa"/>
          </w:tcPr>
          <w:p w:rsidR="00431BC6" w:rsidRPr="003C30AF" w:rsidRDefault="00431BC6" w:rsidP="00F87962">
            <w:pPr>
              <w:numPr>
                <w:ilvl w:val="0"/>
                <w:numId w:val="24"/>
              </w:numPr>
              <w:tabs>
                <w:tab w:val="right" w:pos="3720"/>
                <w:tab w:val="left" w:pos="4003"/>
              </w:tabs>
              <w:contextualSpacing/>
              <w:jc w:val="left"/>
              <w:rPr>
                <w:rFonts w:cs="Arial"/>
                <w:sz w:val="18"/>
                <w:szCs w:val="18"/>
              </w:rPr>
            </w:pPr>
            <w:r w:rsidRPr="003C30AF">
              <w:rPr>
                <w:rFonts w:cs="Arial"/>
                <w:sz w:val="18"/>
                <w:szCs w:val="18"/>
              </w:rPr>
              <w:t>ja-jp</w:t>
            </w:r>
          </w:p>
        </w:tc>
        <w:tc>
          <w:tcPr>
            <w:tcW w:w="993"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6,545</w:t>
            </w:r>
          </w:p>
        </w:tc>
        <w:tc>
          <w:tcPr>
            <w:tcW w:w="641"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3.69</w:t>
            </w:r>
          </w:p>
        </w:tc>
        <w:tc>
          <w:tcPr>
            <w:tcW w:w="106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6,915</w:t>
            </w:r>
          </w:p>
        </w:tc>
        <w:tc>
          <w:tcPr>
            <w:tcW w:w="574"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24.09</w:t>
            </w:r>
          </w:p>
        </w:tc>
        <w:tc>
          <w:tcPr>
            <w:tcW w:w="867"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5,277</w:t>
            </w:r>
          </w:p>
        </w:tc>
        <w:tc>
          <w:tcPr>
            <w:tcW w:w="767"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2.76</w:t>
            </w:r>
          </w:p>
        </w:tc>
        <w:tc>
          <w:tcPr>
            <w:tcW w:w="91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5,729</w:t>
            </w:r>
          </w:p>
        </w:tc>
        <w:tc>
          <w:tcPr>
            <w:tcW w:w="65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3.06</w:t>
            </w:r>
          </w:p>
        </w:tc>
        <w:tc>
          <w:tcPr>
            <w:tcW w:w="909"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6,444</w:t>
            </w:r>
          </w:p>
        </w:tc>
        <w:tc>
          <w:tcPr>
            <w:tcW w:w="567"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3.61</w:t>
            </w:r>
          </w:p>
        </w:tc>
      </w:tr>
      <w:tr w:rsidR="00431BC6" w:rsidRPr="003C30AF" w:rsidTr="00431BC6">
        <w:tc>
          <w:tcPr>
            <w:tcW w:w="1559" w:type="dxa"/>
          </w:tcPr>
          <w:p w:rsidR="00431BC6" w:rsidRPr="003C30AF" w:rsidRDefault="00431BC6" w:rsidP="00F87962">
            <w:pPr>
              <w:numPr>
                <w:ilvl w:val="0"/>
                <w:numId w:val="24"/>
              </w:numPr>
              <w:tabs>
                <w:tab w:val="right" w:pos="3720"/>
                <w:tab w:val="left" w:pos="4003"/>
              </w:tabs>
              <w:contextualSpacing/>
              <w:jc w:val="left"/>
              <w:rPr>
                <w:rFonts w:cs="Arial"/>
                <w:sz w:val="18"/>
                <w:szCs w:val="18"/>
              </w:rPr>
            </w:pPr>
            <w:r w:rsidRPr="003C30AF">
              <w:rPr>
                <w:rFonts w:cs="Arial"/>
                <w:sz w:val="18"/>
                <w:szCs w:val="18"/>
              </w:rPr>
              <w:t>es-419</w:t>
            </w:r>
          </w:p>
        </w:tc>
        <w:tc>
          <w:tcPr>
            <w:tcW w:w="993"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6,542</w:t>
            </w:r>
          </w:p>
        </w:tc>
        <w:tc>
          <w:tcPr>
            <w:tcW w:w="641"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3.69</w:t>
            </w:r>
          </w:p>
        </w:tc>
        <w:tc>
          <w:tcPr>
            <w:tcW w:w="106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5,605</w:t>
            </w:r>
          </w:p>
        </w:tc>
        <w:tc>
          <w:tcPr>
            <w:tcW w:w="574"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57.38</w:t>
            </w:r>
          </w:p>
        </w:tc>
        <w:tc>
          <w:tcPr>
            <w:tcW w:w="867" w:type="dxa"/>
          </w:tcPr>
          <w:p w:rsidR="00431BC6" w:rsidRPr="003C30AF" w:rsidRDefault="00431BC6" w:rsidP="00F87962">
            <w:pPr>
              <w:tabs>
                <w:tab w:val="right" w:pos="3720"/>
                <w:tab w:val="left" w:pos="4003"/>
              </w:tabs>
              <w:jc w:val="center"/>
              <w:rPr>
                <w:rFonts w:cs="Arial"/>
                <w:sz w:val="18"/>
                <w:szCs w:val="18"/>
              </w:rPr>
            </w:pPr>
          </w:p>
        </w:tc>
        <w:tc>
          <w:tcPr>
            <w:tcW w:w="767" w:type="dxa"/>
          </w:tcPr>
          <w:p w:rsidR="00431BC6" w:rsidRPr="003C30AF" w:rsidRDefault="00431BC6" w:rsidP="00F87962">
            <w:pPr>
              <w:tabs>
                <w:tab w:val="right" w:pos="3720"/>
                <w:tab w:val="left" w:pos="4003"/>
              </w:tabs>
              <w:jc w:val="center"/>
              <w:rPr>
                <w:rFonts w:cs="Arial"/>
                <w:sz w:val="18"/>
                <w:szCs w:val="18"/>
              </w:rPr>
            </w:pPr>
          </w:p>
        </w:tc>
        <w:tc>
          <w:tcPr>
            <w:tcW w:w="910" w:type="dxa"/>
          </w:tcPr>
          <w:p w:rsidR="00431BC6" w:rsidRPr="003C30AF" w:rsidRDefault="00431BC6" w:rsidP="00F87962">
            <w:pPr>
              <w:tabs>
                <w:tab w:val="right" w:pos="3720"/>
                <w:tab w:val="left" w:pos="4003"/>
              </w:tabs>
              <w:jc w:val="center"/>
              <w:rPr>
                <w:rFonts w:cs="Arial"/>
                <w:sz w:val="18"/>
                <w:szCs w:val="18"/>
              </w:rPr>
            </w:pPr>
          </w:p>
        </w:tc>
        <w:tc>
          <w:tcPr>
            <w:tcW w:w="650" w:type="dxa"/>
          </w:tcPr>
          <w:p w:rsidR="00431BC6" w:rsidRPr="003C30AF" w:rsidRDefault="00431BC6" w:rsidP="00F87962">
            <w:pPr>
              <w:tabs>
                <w:tab w:val="right" w:pos="3720"/>
                <w:tab w:val="left" w:pos="4003"/>
              </w:tabs>
              <w:jc w:val="center"/>
              <w:rPr>
                <w:rFonts w:cs="Arial"/>
                <w:sz w:val="18"/>
                <w:szCs w:val="18"/>
              </w:rPr>
            </w:pPr>
          </w:p>
        </w:tc>
        <w:tc>
          <w:tcPr>
            <w:tcW w:w="909" w:type="dxa"/>
          </w:tcPr>
          <w:p w:rsidR="00431BC6" w:rsidRPr="003C30AF" w:rsidRDefault="00431BC6" w:rsidP="00F87962">
            <w:pPr>
              <w:tabs>
                <w:tab w:val="right" w:pos="3720"/>
                <w:tab w:val="left" w:pos="4003"/>
              </w:tabs>
              <w:jc w:val="center"/>
              <w:rPr>
                <w:rFonts w:cs="Arial"/>
                <w:sz w:val="18"/>
                <w:szCs w:val="18"/>
              </w:rPr>
            </w:pPr>
          </w:p>
        </w:tc>
        <w:tc>
          <w:tcPr>
            <w:tcW w:w="567" w:type="dxa"/>
          </w:tcPr>
          <w:p w:rsidR="00431BC6" w:rsidRPr="003C30AF" w:rsidRDefault="00431BC6" w:rsidP="00F87962">
            <w:pPr>
              <w:tabs>
                <w:tab w:val="right" w:pos="3720"/>
                <w:tab w:val="left" w:pos="4003"/>
              </w:tabs>
              <w:jc w:val="center"/>
              <w:rPr>
                <w:rFonts w:cs="Arial"/>
                <w:sz w:val="18"/>
                <w:szCs w:val="18"/>
              </w:rPr>
            </w:pPr>
          </w:p>
        </w:tc>
      </w:tr>
      <w:tr w:rsidR="00431BC6" w:rsidRPr="003C30AF" w:rsidTr="00431BC6">
        <w:tc>
          <w:tcPr>
            <w:tcW w:w="1559" w:type="dxa"/>
          </w:tcPr>
          <w:p w:rsidR="00431BC6" w:rsidRPr="003C30AF" w:rsidRDefault="00431BC6" w:rsidP="00F87962">
            <w:pPr>
              <w:numPr>
                <w:ilvl w:val="0"/>
                <w:numId w:val="24"/>
              </w:numPr>
              <w:tabs>
                <w:tab w:val="right" w:pos="3720"/>
                <w:tab w:val="left" w:pos="4003"/>
              </w:tabs>
              <w:contextualSpacing/>
              <w:jc w:val="left"/>
              <w:rPr>
                <w:rFonts w:cs="Arial"/>
                <w:sz w:val="18"/>
                <w:szCs w:val="18"/>
              </w:rPr>
            </w:pPr>
            <w:r w:rsidRPr="003C30AF">
              <w:rPr>
                <w:rFonts w:cs="Arial"/>
                <w:sz w:val="18"/>
                <w:szCs w:val="18"/>
              </w:rPr>
              <w:t>es-es</w:t>
            </w:r>
          </w:p>
        </w:tc>
        <w:tc>
          <w:tcPr>
            <w:tcW w:w="993"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6,091</w:t>
            </w:r>
          </w:p>
        </w:tc>
        <w:tc>
          <w:tcPr>
            <w:tcW w:w="641"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3.43</w:t>
            </w:r>
          </w:p>
        </w:tc>
        <w:tc>
          <w:tcPr>
            <w:tcW w:w="106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7,273</w:t>
            </w:r>
          </w:p>
        </w:tc>
        <w:tc>
          <w:tcPr>
            <w:tcW w:w="574"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49.06</w:t>
            </w:r>
          </w:p>
        </w:tc>
        <w:tc>
          <w:tcPr>
            <w:tcW w:w="867"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7,972</w:t>
            </w:r>
          </w:p>
        </w:tc>
        <w:tc>
          <w:tcPr>
            <w:tcW w:w="767"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4.16</w:t>
            </w:r>
          </w:p>
        </w:tc>
        <w:tc>
          <w:tcPr>
            <w:tcW w:w="91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9,180</w:t>
            </w:r>
          </w:p>
        </w:tc>
        <w:tc>
          <w:tcPr>
            <w:tcW w:w="65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4.91</w:t>
            </w:r>
          </w:p>
        </w:tc>
        <w:tc>
          <w:tcPr>
            <w:tcW w:w="909"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9,234</w:t>
            </w:r>
          </w:p>
        </w:tc>
        <w:tc>
          <w:tcPr>
            <w:tcW w:w="567"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5.17</w:t>
            </w:r>
          </w:p>
        </w:tc>
      </w:tr>
      <w:tr w:rsidR="00431BC6" w:rsidRPr="003C30AF" w:rsidTr="00431BC6">
        <w:tc>
          <w:tcPr>
            <w:tcW w:w="1559" w:type="dxa"/>
            <w:tcMar>
              <w:top w:w="28" w:type="dxa"/>
              <w:bottom w:w="28" w:type="dxa"/>
            </w:tcMar>
          </w:tcPr>
          <w:p w:rsidR="00431BC6" w:rsidRPr="003C30AF" w:rsidRDefault="00431BC6" w:rsidP="00F87962">
            <w:pPr>
              <w:numPr>
                <w:ilvl w:val="0"/>
                <w:numId w:val="24"/>
              </w:numPr>
              <w:tabs>
                <w:tab w:val="right" w:pos="3720"/>
                <w:tab w:val="left" w:pos="4003"/>
              </w:tabs>
              <w:contextualSpacing/>
              <w:jc w:val="left"/>
              <w:rPr>
                <w:rFonts w:cs="Arial"/>
                <w:sz w:val="18"/>
                <w:szCs w:val="18"/>
              </w:rPr>
            </w:pPr>
            <w:r w:rsidRPr="003C30AF">
              <w:rPr>
                <w:rFonts w:cs="Arial"/>
                <w:sz w:val="18"/>
                <w:szCs w:val="18"/>
              </w:rPr>
              <w:t>zh-cn</w:t>
            </w:r>
          </w:p>
        </w:tc>
        <w:tc>
          <w:tcPr>
            <w:tcW w:w="993"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5,349</w:t>
            </w:r>
          </w:p>
        </w:tc>
        <w:tc>
          <w:tcPr>
            <w:tcW w:w="641"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3.01</w:t>
            </w:r>
          </w:p>
        </w:tc>
        <w:tc>
          <w:tcPr>
            <w:tcW w:w="1060" w:type="dxa"/>
          </w:tcPr>
          <w:p w:rsidR="00431BC6" w:rsidRPr="003C30AF" w:rsidRDefault="00431BC6" w:rsidP="00F87962">
            <w:pPr>
              <w:tabs>
                <w:tab w:val="right" w:pos="3720"/>
                <w:tab w:val="left" w:pos="4003"/>
              </w:tabs>
              <w:jc w:val="center"/>
              <w:rPr>
                <w:rFonts w:cs="Arial"/>
                <w:sz w:val="18"/>
                <w:szCs w:val="18"/>
              </w:rPr>
            </w:pPr>
          </w:p>
        </w:tc>
        <w:tc>
          <w:tcPr>
            <w:tcW w:w="574" w:type="dxa"/>
          </w:tcPr>
          <w:p w:rsidR="00431BC6" w:rsidRPr="003C30AF" w:rsidRDefault="00431BC6" w:rsidP="00F87962">
            <w:pPr>
              <w:tabs>
                <w:tab w:val="right" w:pos="3720"/>
                <w:tab w:val="left" w:pos="4003"/>
              </w:tabs>
              <w:jc w:val="center"/>
              <w:rPr>
                <w:rFonts w:cs="Arial"/>
                <w:sz w:val="18"/>
                <w:szCs w:val="18"/>
              </w:rPr>
            </w:pPr>
          </w:p>
        </w:tc>
        <w:tc>
          <w:tcPr>
            <w:tcW w:w="867" w:type="dxa"/>
            <w:tcMar>
              <w:left w:w="57" w:type="dxa"/>
              <w:right w:w="57" w:type="dxa"/>
            </w:tcMar>
          </w:tcPr>
          <w:p w:rsidR="00431BC6" w:rsidRPr="003C30AF" w:rsidRDefault="00431BC6" w:rsidP="00F87962">
            <w:pPr>
              <w:tabs>
                <w:tab w:val="right" w:pos="3720"/>
                <w:tab w:val="left" w:pos="4003"/>
              </w:tabs>
              <w:jc w:val="center"/>
              <w:rPr>
                <w:rFonts w:cs="Arial"/>
                <w:sz w:val="18"/>
                <w:szCs w:val="18"/>
              </w:rPr>
            </w:pPr>
          </w:p>
        </w:tc>
        <w:tc>
          <w:tcPr>
            <w:tcW w:w="767" w:type="dxa"/>
            <w:tcMar>
              <w:left w:w="57" w:type="dxa"/>
              <w:right w:w="57" w:type="dxa"/>
            </w:tcMar>
          </w:tcPr>
          <w:p w:rsidR="00431BC6" w:rsidRPr="003C30AF" w:rsidRDefault="00431BC6" w:rsidP="00F87962">
            <w:pPr>
              <w:tabs>
                <w:tab w:val="right" w:pos="3720"/>
                <w:tab w:val="left" w:pos="4003"/>
              </w:tabs>
              <w:jc w:val="center"/>
              <w:rPr>
                <w:rFonts w:cs="Arial"/>
                <w:sz w:val="18"/>
                <w:szCs w:val="18"/>
              </w:rPr>
            </w:pPr>
          </w:p>
        </w:tc>
        <w:tc>
          <w:tcPr>
            <w:tcW w:w="910" w:type="dxa"/>
            <w:tcMar>
              <w:top w:w="28" w:type="dxa"/>
              <w:left w:w="57" w:type="dxa"/>
              <w:bottom w:w="28" w:type="dxa"/>
              <w:right w:w="57" w:type="dxa"/>
            </w:tcMar>
            <w:vAlign w:val="bottom"/>
          </w:tcPr>
          <w:p w:rsidR="00431BC6" w:rsidRPr="003C30AF" w:rsidRDefault="00431BC6" w:rsidP="00F87962">
            <w:pPr>
              <w:tabs>
                <w:tab w:val="right" w:pos="3720"/>
                <w:tab w:val="left" w:pos="4003"/>
              </w:tabs>
              <w:jc w:val="center"/>
              <w:rPr>
                <w:rFonts w:cs="Arial"/>
                <w:sz w:val="18"/>
                <w:szCs w:val="18"/>
              </w:rPr>
            </w:pPr>
          </w:p>
        </w:tc>
        <w:tc>
          <w:tcPr>
            <w:tcW w:w="650" w:type="dxa"/>
            <w:tcMar>
              <w:top w:w="28" w:type="dxa"/>
              <w:left w:w="57" w:type="dxa"/>
              <w:bottom w:w="28" w:type="dxa"/>
              <w:right w:w="57" w:type="dxa"/>
            </w:tcMar>
            <w:vAlign w:val="bottom"/>
          </w:tcPr>
          <w:p w:rsidR="00431BC6" w:rsidRPr="003C30AF" w:rsidRDefault="00431BC6" w:rsidP="00F87962">
            <w:pPr>
              <w:tabs>
                <w:tab w:val="right" w:pos="3720"/>
                <w:tab w:val="left" w:pos="4003"/>
              </w:tabs>
              <w:jc w:val="center"/>
              <w:rPr>
                <w:rFonts w:cs="Arial"/>
                <w:sz w:val="18"/>
                <w:szCs w:val="18"/>
              </w:rPr>
            </w:pPr>
          </w:p>
        </w:tc>
        <w:tc>
          <w:tcPr>
            <w:tcW w:w="909" w:type="dxa"/>
            <w:tcMar>
              <w:top w:w="28" w:type="dxa"/>
              <w:left w:w="57" w:type="dxa"/>
              <w:right w:w="57" w:type="dxa"/>
            </w:tcMar>
            <w:vAlign w:val="bottom"/>
          </w:tcPr>
          <w:p w:rsidR="00431BC6" w:rsidRPr="003C30AF" w:rsidRDefault="00431BC6" w:rsidP="00F87962">
            <w:pPr>
              <w:tabs>
                <w:tab w:val="right" w:pos="3720"/>
                <w:tab w:val="left" w:pos="4003"/>
              </w:tabs>
              <w:jc w:val="center"/>
              <w:rPr>
                <w:rFonts w:cs="Arial"/>
                <w:sz w:val="18"/>
                <w:szCs w:val="18"/>
              </w:rPr>
            </w:pPr>
          </w:p>
        </w:tc>
        <w:tc>
          <w:tcPr>
            <w:tcW w:w="567" w:type="dxa"/>
            <w:tcMar>
              <w:top w:w="28" w:type="dxa"/>
              <w:left w:w="57" w:type="dxa"/>
              <w:right w:w="57" w:type="dxa"/>
            </w:tcMar>
            <w:vAlign w:val="bottom"/>
          </w:tcPr>
          <w:p w:rsidR="00431BC6" w:rsidRPr="003C30AF" w:rsidRDefault="00431BC6" w:rsidP="00F87962">
            <w:pPr>
              <w:tabs>
                <w:tab w:val="right" w:pos="3720"/>
                <w:tab w:val="left" w:pos="4003"/>
              </w:tabs>
              <w:jc w:val="center"/>
              <w:rPr>
                <w:rFonts w:cs="Arial"/>
                <w:sz w:val="18"/>
                <w:szCs w:val="18"/>
              </w:rPr>
            </w:pPr>
          </w:p>
        </w:tc>
      </w:tr>
      <w:tr w:rsidR="00431BC6" w:rsidRPr="003C30AF" w:rsidTr="00431BC6">
        <w:tc>
          <w:tcPr>
            <w:tcW w:w="1559" w:type="dxa"/>
          </w:tcPr>
          <w:p w:rsidR="00431BC6" w:rsidRPr="003C30AF" w:rsidRDefault="00431BC6" w:rsidP="00F87962">
            <w:pPr>
              <w:numPr>
                <w:ilvl w:val="0"/>
                <w:numId w:val="24"/>
              </w:numPr>
              <w:tabs>
                <w:tab w:val="right" w:pos="3720"/>
                <w:tab w:val="left" w:pos="4003"/>
              </w:tabs>
              <w:contextualSpacing/>
              <w:jc w:val="left"/>
              <w:rPr>
                <w:rFonts w:cs="Arial"/>
                <w:sz w:val="18"/>
                <w:szCs w:val="18"/>
              </w:rPr>
            </w:pPr>
            <w:r w:rsidRPr="003C30AF">
              <w:rPr>
                <w:rFonts w:cs="Arial"/>
                <w:sz w:val="18"/>
                <w:szCs w:val="18"/>
              </w:rPr>
              <w:t>fr-fr</w:t>
            </w:r>
          </w:p>
        </w:tc>
        <w:tc>
          <w:tcPr>
            <w:tcW w:w="993"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5,185</w:t>
            </w:r>
          </w:p>
        </w:tc>
        <w:tc>
          <w:tcPr>
            <w:tcW w:w="641" w:type="dxa"/>
            <w:shd w:val="clear" w:color="auto" w:fill="FFFFFF" w:themeFill="background1"/>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2.92</w:t>
            </w:r>
          </w:p>
        </w:tc>
        <w:tc>
          <w:tcPr>
            <w:tcW w:w="1060"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5,502</w:t>
            </w:r>
          </w:p>
        </w:tc>
        <w:tc>
          <w:tcPr>
            <w:tcW w:w="574" w:type="dxa"/>
          </w:tcPr>
          <w:p w:rsidR="00431BC6" w:rsidRPr="003C30AF" w:rsidRDefault="00431BC6" w:rsidP="00F87962">
            <w:pPr>
              <w:tabs>
                <w:tab w:val="right" w:pos="3720"/>
                <w:tab w:val="left" w:pos="4003"/>
              </w:tabs>
              <w:jc w:val="center"/>
              <w:rPr>
                <w:rFonts w:cs="Arial"/>
                <w:sz w:val="18"/>
                <w:szCs w:val="18"/>
              </w:rPr>
            </w:pPr>
            <w:r w:rsidRPr="003C30AF">
              <w:rPr>
                <w:rFonts w:cs="Arial"/>
                <w:sz w:val="18"/>
                <w:szCs w:val="18"/>
              </w:rPr>
              <w:t>42.31</w:t>
            </w:r>
          </w:p>
        </w:tc>
        <w:tc>
          <w:tcPr>
            <w:tcW w:w="867" w:type="dxa"/>
          </w:tcPr>
          <w:p w:rsidR="00431BC6" w:rsidRPr="003C30AF" w:rsidRDefault="00431BC6" w:rsidP="00F87962">
            <w:pPr>
              <w:tabs>
                <w:tab w:val="right" w:pos="3720"/>
                <w:tab w:val="left" w:pos="4003"/>
              </w:tabs>
              <w:jc w:val="center"/>
              <w:rPr>
                <w:rFonts w:cs="Arial"/>
                <w:sz w:val="18"/>
                <w:szCs w:val="18"/>
              </w:rPr>
            </w:pPr>
          </w:p>
        </w:tc>
        <w:tc>
          <w:tcPr>
            <w:tcW w:w="767" w:type="dxa"/>
          </w:tcPr>
          <w:p w:rsidR="00431BC6" w:rsidRPr="003C30AF" w:rsidRDefault="00431BC6" w:rsidP="00F87962">
            <w:pPr>
              <w:tabs>
                <w:tab w:val="right" w:pos="3720"/>
                <w:tab w:val="left" w:pos="4003"/>
              </w:tabs>
              <w:jc w:val="center"/>
              <w:rPr>
                <w:rFonts w:cs="Arial"/>
                <w:sz w:val="18"/>
                <w:szCs w:val="18"/>
              </w:rPr>
            </w:pPr>
          </w:p>
        </w:tc>
        <w:tc>
          <w:tcPr>
            <w:tcW w:w="910" w:type="dxa"/>
          </w:tcPr>
          <w:p w:rsidR="00431BC6" w:rsidRPr="003C30AF" w:rsidRDefault="00431BC6" w:rsidP="00F87962">
            <w:pPr>
              <w:tabs>
                <w:tab w:val="right" w:pos="3720"/>
                <w:tab w:val="left" w:pos="4003"/>
              </w:tabs>
              <w:jc w:val="center"/>
              <w:rPr>
                <w:rFonts w:cs="Arial"/>
                <w:sz w:val="18"/>
                <w:szCs w:val="18"/>
              </w:rPr>
            </w:pPr>
          </w:p>
        </w:tc>
        <w:tc>
          <w:tcPr>
            <w:tcW w:w="650" w:type="dxa"/>
          </w:tcPr>
          <w:p w:rsidR="00431BC6" w:rsidRPr="003C30AF" w:rsidRDefault="00431BC6" w:rsidP="00F87962">
            <w:pPr>
              <w:tabs>
                <w:tab w:val="right" w:pos="3720"/>
                <w:tab w:val="left" w:pos="4003"/>
              </w:tabs>
              <w:jc w:val="center"/>
              <w:rPr>
                <w:rFonts w:cs="Arial"/>
                <w:sz w:val="18"/>
                <w:szCs w:val="18"/>
              </w:rPr>
            </w:pPr>
          </w:p>
        </w:tc>
        <w:tc>
          <w:tcPr>
            <w:tcW w:w="909" w:type="dxa"/>
          </w:tcPr>
          <w:p w:rsidR="00431BC6" w:rsidRPr="003C30AF" w:rsidRDefault="00431BC6" w:rsidP="00F87962">
            <w:pPr>
              <w:tabs>
                <w:tab w:val="right" w:pos="3720"/>
                <w:tab w:val="left" w:pos="4003"/>
              </w:tabs>
              <w:jc w:val="center"/>
              <w:rPr>
                <w:rFonts w:cs="Arial"/>
                <w:sz w:val="18"/>
                <w:szCs w:val="18"/>
              </w:rPr>
            </w:pPr>
          </w:p>
        </w:tc>
        <w:tc>
          <w:tcPr>
            <w:tcW w:w="567" w:type="dxa"/>
          </w:tcPr>
          <w:p w:rsidR="00431BC6" w:rsidRPr="003C30AF" w:rsidRDefault="00431BC6" w:rsidP="00F87962">
            <w:pPr>
              <w:tabs>
                <w:tab w:val="right" w:pos="3720"/>
                <w:tab w:val="left" w:pos="4003"/>
              </w:tabs>
              <w:jc w:val="center"/>
              <w:rPr>
                <w:rFonts w:cs="Arial"/>
                <w:sz w:val="18"/>
                <w:szCs w:val="18"/>
              </w:rPr>
            </w:pPr>
          </w:p>
        </w:tc>
      </w:tr>
    </w:tbl>
    <w:p w:rsidR="005D309A" w:rsidRPr="003C30AF" w:rsidRDefault="005D309A" w:rsidP="005D309A">
      <w:pPr>
        <w:tabs>
          <w:tab w:val="left" w:pos="795"/>
        </w:tabs>
        <w:ind w:left="142"/>
        <w:jc w:val="left"/>
        <w:rPr>
          <w:sz w:val="18"/>
          <w:szCs w:val="18"/>
        </w:rPr>
      </w:pPr>
    </w:p>
    <w:p w:rsidR="005D309A" w:rsidRPr="008D68E8" w:rsidRDefault="005D309A" w:rsidP="005D309A">
      <w:pPr>
        <w:ind w:left="142"/>
        <w:jc w:val="left"/>
        <w:rPr>
          <w:sz w:val="16"/>
        </w:rPr>
      </w:pPr>
      <w:r w:rsidRPr="003C30AF">
        <w:rPr>
          <w:sz w:val="16"/>
        </w:rPr>
        <w:t xml:space="preserve">1. en-us: American English;  2. es: Spanish;  3. en-gb: British English;  4. fr:  French 5. ru: Russian;  6. ja-jp: Japanese (Japan); </w:t>
      </w:r>
      <w:r w:rsidRPr="003C30AF">
        <w:rPr>
          <w:sz w:val="16"/>
        </w:rPr>
        <w:br/>
        <w:t>7. es-419: Spanish (Latin America and the Caribbean);  8. es-es: Castilian Spanish; 9. zh-cn:  Chineses; 10. fr-fr (France);</w:t>
      </w:r>
      <w:r w:rsidRPr="008D68E8">
        <w:rPr>
          <w:sz w:val="16"/>
        </w:rPr>
        <w:t xml:space="preserve">  </w:t>
      </w:r>
    </w:p>
    <w:p w:rsidR="005D309A" w:rsidRDefault="005D309A" w:rsidP="005D309A">
      <w:pPr>
        <w:jc w:val="left"/>
        <w:rPr>
          <w:sz w:val="16"/>
        </w:rPr>
      </w:pPr>
    </w:p>
    <w:p w:rsidR="005D309A" w:rsidRPr="0060702E" w:rsidRDefault="005D309A" w:rsidP="005D309A">
      <w:pPr>
        <w:jc w:val="center"/>
        <w:rPr>
          <w:i/>
          <w:iCs/>
          <w:sz w:val="18"/>
          <w:szCs w:val="24"/>
        </w:rPr>
      </w:pPr>
    </w:p>
    <w:p w:rsidR="005D309A" w:rsidRPr="0060702E" w:rsidRDefault="005D309A" w:rsidP="005D309A">
      <w:pPr>
        <w:jc w:val="center"/>
        <w:rPr>
          <w:i/>
          <w:iCs/>
          <w:sz w:val="18"/>
          <w:szCs w:val="24"/>
        </w:rPr>
      </w:pPr>
      <w:r w:rsidRPr="000367F1">
        <w:rPr>
          <w:i/>
          <w:iCs/>
          <w:sz w:val="18"/>
          <w:szCs w:val="24"/>
        </w:rPr>
        <w:t>Website Overview</w:t>
      </w:r>
      <w:r w:rsidR="00CE7E13" w:rsidRPr="000367F1">
        <w:rPr>
          <w:i/>
          <w:iCs/>
          <w:sz w:val="18"/>
          <w:szCs w:val="24"/>
        </w:rPr>
        <w:t xml:space="preserve"> </w:t>
      </w:r>
      <w:r w:rsidR="00602369" w:rsidRPr="000367F1">
        <w:rPr>
          <w:i/>
          <w:iCs/>
          <w:sz w:val="18"/>
          <w:szCs w:val="24"/>
        </w:rPr>
        <w:t>for</w:t>
      </w:r>
      <w:r w:rsidR="00CE7E13" w:rsidRPr="000367F1">
        <w:rPr>
          <w:i/>
          <w:iCs/>
          <w:sz w:val="18"/>
          <w:szCs w:val="24"/>
        </w:rPr>
        <w:t xml:space="preserve"> 2017</w:t>
      </w:r>
      <w:r w:rsidRPr="000367F1">
        <w:rPr>
          <w:i/>
          <w:iCs/>
          <w:sz w:val="18"/>
          <w:szCs w:val="24"/>
        </w:rPr>
        <w:t>:  Where are the users going?</w:t>
      </w:r>
    </w:p>
    <w:p w:rsidR="005D309A" w:rsidRDefault="005D309A" w:rsidP="005D309A">
      <w:pPr>
        <w:jc w:val="center"/>
        <w:rPr>
          <w:b/>
          <w:bCs/>
          <w:sz w:val="18"/>
          <w:szCs w:val="18"/>
        </w:rPr>
      </w:pPr>
    </w:p>
    <w:p w:rsidR="005D309A" w:rsidRPr="0060702E" w:rsidRDefault="009219EB" w:rsidP="005D309A">
      <w:pPr>
        <w:jc w:val="center"/>
        <w:rPr>
          <w:b/>
          <w:bCs/>
          <w:sz w:val="18"/>
          <w:szCs w:val="18"/>
        </w:rPr>
      </w:pPr>
      <w:r>
        <w:rPr>
          <w:noProof/>
        </w:rPr>
        <w:drawing>
          <wp:inline distT="0" distB="0" distL="0" distR="0" wp14:anchorId="0692E476" wp14:editId="40C46DA4">
            <wp:extent cx="4886325" cy="32480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D309A" w:rsidRPr="0060702E" w:rsidRDefault="005D309A" w:rsidP="005D309A">
      <w:pPr>
        <w:jc w:val="center"/>
        <w:rPr>
          <w:i/>
          <w:iCs/>
          <w:sz w:val="18"/>
          <w:szCs w:val="24"/>
        </w:rPr>
      </w:pPr>
    </w:p>
    <w:p w:rsidR="005D309A" w:rsidRPr="0060702E" w:rsidRDefault="005D309A" w:rsidP="005D309A"/>
    <w:p w:rsidR="005D309A" w:rsidRPr="0060702E" w:rsidRDefault="005D309A" w:rsidP="005D309A"/>
    <w:p w:rsidR="005D309A" w:rsidRPr="0060702E" w:rsidRDefault="005D309A" w:rsidP="005D309A">
      <w:pPr>
        <w:keepNext/>
        <w:jc w:val="center"/>
        <w:rPr>
          <w:i/>
          <w:iCs/>
          <w:sz w:val="18"/>
          <w:szCs w:val="24"/>
        </w:rPr>
      </w:pPr>
      <w:r w:rsidRPr="003C30AF">
        <w:rPr>
          <w:i/>
          <w:iCs/>
          <w:sz w:val="18"/>
          <w:szCs w:val="24"/>
        </w:rPr>
        <w:lastRenderedPageBreak/>
        <w:t>Number of sessions and users of the UPOV site since 2007</w:t>
      </w:r>
      <w:r w:rsidRPr="001074DD">
        <w:rPr>
          <w:i/>
          <w:iCs/>
          <w:sz w:val="18"/>
          <w:szCs w:val="24"/>
        </w:rPr>
        <w:t xml:space="preserve"> </w:t>
      </w:r>
    </w:p>
    <w:p w:rsidR="005D309A" w:rsidRPr="0060702E" w:rsidRDefault="005D309A" w:rsidP="005D309A">
      <w:pPr>
        <w:keepNext/>
        <w:jc w:val="center"/>
        <w:rPr>
          <w:b/>
          <w:bCs/>
          <w:noProof/>
          <w:sz w:val="18"/>
          <w:szCs w:val="18"/>
        </w:rPr>
      </w:pPr>
    </w:p>
    <w:p w:rsidR="005D309A" w:rsidRPr="0060702E" w:rsidRDefault="005D309A" w:rsidP="005D309A">
      <w:pPr>
        <w:jc w:val="center"/>
        <w:rPr>
          <w:b/>
          <w:bCs/>
          <w:sz w:val="18"/>
          <w:szCs w:val="18"/>
        </w:rPr>
      </w:pPr>
      <w:r>
        <w:rPr>
          <w:b/>
          <w:bCs/>
          <w:noProof/>
          <w:sz w:val="18"/>
          <w:szCs w:val="18"/>
        </w:rPr>
        <w:drawing>
          <wp:inline distT="0" distB="0" distL="0" distR="0" wp14:anchorId="6F4C2844" wp14:editId="57B1B9E1">
            <wp:extent cx="3796145" cy="228629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8568" cy="2287751"/>
                    </a:xfrm>
                    <a:prstGeom prst="rect">
                      <a:avLst/>
                    </a:prstGeom>
                    <a:noFill/>
                  </pic:spPr>
                </pic:pic>
              </a:graphicData>
            </a:graphic>
          </wp:inline>
        </w:drawing>
      </w:r>
    </w:p>
    <w:p w:rsidR="005D309A" w:rsidRPr="0060702E" w:rsidRDefault="005D309A" w:rsidP="005D309A">
      <w:pPr>
        <w:jc w:val="center"/>
        <w:rPr>
          <w:b/>
          <w:bCs/>
          <w:sz w:val="18"/>
          <w:szCs w:val="18"/>
        </w:rPr>
      </w:pPr>
    </w:p>
    <w:p w:rsidR="005D309A" w:rsidRPr="0060702E" w:rsidRDefault="005D309A" w:rsidP="005D309A">
      <w:pPr>
        <w:jc w:val="center"/>
        <w:rPr>
          <w:b/>
          <w:bCs/>
          <w:sz w:val="18"/>
          <w:szCs w:val="18"/>
        </w:rPr>
      </w:pPr>
    </w:p>
    <w:p w:rsidR="005D309A" w:rsidRPr="003C30AF" w:rsidRDefault="005D309A" w:rsidP="00680064">
      <w:pPr>
        <w:keepNext/>
        <w:jc w:val="center"/>
        <w:rPr>
          <w:i/>
          <w:sz w:val="18"/>
        </w:rPr>
      </w:pPr>
      <w:r w:rsidRPr="003C30AF">
        <w:rPr>
          <w:i/>
          <w:sz w:val="18"/>
        </w:rPr>
        <w:t xml:space="preserve">Summary of </w:t>
      </w:r>
      <w:r w:rsidR="00BA09DC" w:rsidRPr="003C30AF">
        <w:rPr>
          <w:i/>
          <w:sz w:val="18"/>
        </w:rPr>
        <w:t>most popular</w:t>
      </w:r>
      <w:r w:rsidRPr="003C30AF">
        <w:rPr>
          <w:i/>
          <w:sz w:val="18"/>
        </w:rPr>
        <w:t xml:space="preserve"> website features for the past five years (Pageviews)</w:t>
      </w:r>
    </w:p>
    <w:p w:rsidR="005D309A" w:rsidRPr="003C30AF" w:rsidRDefault="005D309A" w:rsidP="00680064">
      <w:pPr>
        <w:keepNext/>
        <w:jc w:val="center"/>
        <w:rPr>
          <w: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96"/>
        <w:gridCol w:w="1163"/>
        <w:gridCol w:w="1163"/>
        <w:gridCol w:w="1163"/>
        <w:gridCol w:w="1163"/>
        <w:gridCol w:w="1163"/>
      </w:tblGrid>
      <w:tr w:rsidR="005D309A" w:rsidRPr="003C30AF" w:rsidTr="00055817">
        <w:trPr>
          <w:trHeight w:val="143"/>
          <w:jc w:val="center"/>
        </w:trPr>
        <w:tc>
          <w:tcPr>
            <w:tcW w:w="1696" w:type="dxa"/>
          </w:tcPr>
          <w:p w:rsidR="005D309A" w:rsidRPr="003C30AF" w:rsidRDefault="005D309A" w:rsidP="00F87962">
            <w:pPr>
              <w:autoSpaceDE w:val="0"/>
              <w:autoSpaceDN w:val="0"/>
              <w:adjustRightInd w:val="0"/>
              <w:jc w:val="left"/>
              <w:rPr>
                <w:rFonts w:cs="Arial"/>
                <w:color w:val="000000"/>
                <w:sz w:val="18"/>
                <w:szCs w:val="18"/>
              </w:rPr>
            </w:pPr>
          </w:p>
        </w:tc>
        <w:tc>
          <w:tcPr>
            <w:tcW w:w="1163" w:type="dxa"/>
          </w:tcPr>
          <w:p w:rsidR="005D309A" w:rsidRPr="003C30AF" w:rsidRDefault="005D309A" w:rsidP="00F87962">
            <w:pPr>
              <w:autoSpaceDE w:val="0"/>
              <w:autoSpaceDN w:val="0"/>
              <w:adjustRightInd w:val="0"/>
              <w:jc w:val="center"/>
              <w:rPr>
                <w:rFonts w:cs="Arial"/>
                <w:bCs/>
                <w:color w:val="000000"/>
                <w:sz w:val="18"/>
                <w:szCs w:val="18"/>
              </w:rPr>
            </w:pPr>
            <w:r w:rsidRPr="003C30AF">
              <w:rPr>
                <w:rFonts w:cs="Arial"/>
                <w:bCs/>
                <w:color w:val="000000"/>
                <w:sz w:val="18"/>
                <w:szCs w:val="18"/>
              </w:rPr>
              <w:t>2017</w:t>
            </w:r>
          </w:p>
        </w:tc>
        <w:tc>
          <w:tcPr>
            <w:tcW w:w="1163" w:type="dxa"/>
          </w:tcPr>
          <w:p w:rsidR="005D309A" w:rsidRPr="003C30AF" w:rsidRDefault="005D309A" w:rsidP="00F87962">
            <w:pPr>
              <w:autoSpaceDE w:val="0"/>
              <w:autoSpaceDN w:val="0"/>
              <w:adjustRightInd w:val="0"/>
              <w:jc w:val="center"/>
              <w:rPr>
                <w:rFonts w:cs="Arial"/>
                <w:bCs/>
                <w:color w:val="000000"/>
                <w:sz w:val="18"/>
                <w:szCs w:val="18"/>
              </w:rPr>
            </w:pPr>
            <w:r w:rsidRPr="003C30AF">
              <w:rPr>
                <w:rFonts w:cs="Arial"/>
                <w:bCs/>
                <w:color w:val="000000"/>
                <w:sz w:val="18"/>
                <w:szCs w:val="18"/>
              </w:rPr>
              <w:t>2016</w:t>
            </w:r>
          </w:p>
        </w:tc>
        <w:tc>
          <w:tcPr>
            <w:tcW w:w="1163" w:type="dxa"/>
          </w:tcPr>
          <w:p w:rsidR="005D309A" w:rsidRPr="003C30AF" w:rsidRDefault="005D309A" w:rsidP="00F87962">
            <w:pPr>
              <w:autoSpaceDE w:val="0"/>
              <w:autoSpaceDN w:val="0"/>
              <w:adjustRightInd w:val="0"/>
              <w:jc w:val="center"/>
              <w:rPr>
                <w:rFonts w:cs="Arial"/>
                <w:bCs/>
                <w:color w:val="000000"/>
                <w:sz w:val="18"/>
                <w:szCs w:val="18"/>
              </w:rPr>
            </w:pPr>
            <w:r w:rsidRPr="003C30AF">
              <w:rPr>
                <w:rFonts w:cs="Arial"/>
                <w:bCs/>
                <w:color w:val="000000"/>
                <w:sz w:val="18"/>
                <w:szCs w:val="18"/>
              </w:rPr>
              <w:t>2015</w:t>
            </w:r>
          </w:p>
        </w:tc>
        <w:tc>
          <w:tcPr>
            <w:tcW w:w="1163" w:type="dxa"/>
          </w:tcPr>
          <w:p w:rsidR="005D309A" w:rsidRPr="003C30AF" w:rsidRDefault="005D309A" w:rsidP="00F87962">
            <w:pPr>
              <w:autoSpaceDE w:val="0"/>
              <w:autoSpaceDN w:val="0"/>
              <w:adjustRightInd w:val="0"/>
              <w:jc w:val="center"/>
              <w:rPr>
                <w:rFonts w:cs="Arial"/>
                <w:bCs/>
                <w:color w:val="000000"/>
                <w:sz w:val="18"/>
                <w:szCs w:val="18"/>
              </w:rPr>
            </w:pPr>
            <w:r w:rsidRPr="003C30AF">
              <w:rPr>
                <w:rFonts w:cs="Arial"/>
                <w:bCs/>
                <w:color w:val="000000"/>
                <w:sz w:val="18"/>
                <w:szCs w:val="18"/>
              </w:rPr>
              <w:t>2014</w:t>
            </w:r>
          </w:p>
        </w:tc>
        <w:tc>
          <w:tcPr>
            <w:tcW w:w="1163" w:type="dxa"/>
          </w:tcPr>
          <w:p w:rsidR="00055817" w:rsidRPr="003C30AF" w:rsidRDefault="005D309A" w:rsidP="00055817">
            <w:pPr>
              <w:autoSpaceDE w:val="0"/>
              <w:autoSpaceDN w:val="0"/>
              <w:adjustRightInd w:val="0"/>
              <w:jc w:val="center"/>
              <w:rPr>
                <w:rFonts w:cs="Arial"/>
                <w:bCs/>
                <w:color w:val="000000"/>
                <w:sz w:val="18"/>
                <w:szCs w:val="18"/>
              </w:rPr>
            </w:pPr>
            <w:r w:rsidRPr="003C30AF">
              <w:rPr>
                <w:rFonts w:cs="Arial"/>
                <w:bCs/>
                <w:color w:val="000000"/>
                <w:sz w:val="18"/>
                <w:szCs w:val="18"/>
              </w:rPr>
              <w:t>2013</w:t>
            </w:r>
          </w:p>
        </w:tc>
      </w:tr>
      <w:tr w:rsidR="00AE17A7" w:rsidRPr="003C30AF" w:rsidTr="008E7600">
        <w:trPr>
          <w:trHeight w:val="142"/>
          <w:jc w:val="center"/>
        </w:trPr>
        <w:tc>
          <w:tcPr>
            <w:tcW w:w="1696" w:type="dxa"/>
          </w:tcPr>
          <w:p w:rsidR="00AE17A7" w:rsidRPr="003C30AF" w:rsidRDefault="00AE17A7" w:rsidP="008E7600">
            <w:pPr>
              <w:autoSpaceDE w:val="0"/>
              <w:autoSpaceDN w:val="0"/>
              <w:adjustRightInd w:val="0"/>
              <w:jc w:val="left"/>
              <w:rPr>
                <w:rFonts w:cs="Arial"/>
                <w:color w:val="000000"/>
                <w:sz w:val="18"/>
                <w:szCs w:val="18"/>
              </w:rPr>
            </w:pPr>
            <w:r w:rsidRPr="003C30AF">
              <w:rPr>
                <w:rFonts w:cs="Arial"/>
                <w:color w:val="000000"/>
                <w:sz w:val="18"/>
                <w:szCs w:val="18"/>
              </w:rPr>
              <w:t xml:space="preserve">UPOV LEX </w:t>
            </w:r>
          </w:p>
        </w:tc>
        <w:tc>
          <w:tcPr>
            <w:tcW w:w="1163" w:type="dxa"/>
          </w:tcPr>
          <w:p w:rsidR="00AE17A7" w:rsidRPr="003C30AF" w:rsidRDefault="00AE17A7" w:rsidP="008E7600">
            <w:pPr>
              <w:autoSpaceDE w:val="0"/>
              <w:autoSpaceDN w:val="0"/>
              <w:adjustRightInd w:val="0"/>
              <w:ind w:right="134"/>
              <w:jc w:val="right"/>
              <w:rPr>
                <w:rFonts w:cs="Arial"/>
                <w:color w:val="000000"/>
                <w:sz w:val="18"/>
                <w:szCs w:val="18"/>
              </w:rPr>
            </w:pPr>
            <w:r w:rsidRPr="003C30AF">
              <w:rPr>
                <w:rFonts w:cs="Arial"/>
                <w:color w:val="000000"/>
                <w:sz w:val="18"/>
                <w:szCs w:val="18"/>
              </w:rPr>
              <w:t>82,861</w:t>
            </w:r>
          </w:p>
        </w:tc>
        <w:tc>
          <w:tcPr>
            <w:tcW w:w="1163" w:type="dxa"/>
          </w:tcPr>
          <w:p w:rsidR="00AE17A7" w:rsidRPr="003C30AF" w:rsidRDefault="00AE17A7" w:rsidP="008E7600">
            <w:pPr>
              <w:autoSpaceDE w:val="0"/>
              <w:autoSpaceDN w:val="0"/>
              <w:adjustRightInd w:val="0"/>
              <w:ind w:right="134"/>
              <w:jc w:val="right"/>
              <w:rPr>
                <w:rFonts w:cs="Arial"/>
                <w:color w:val="000000"/>
                <w:sz w:val="18"/>
                <w:szCs w:val="18"/>
              </w:rPr>
            </w:pPr>
            <w:r w:rsidRPr="003C30AF">
              <w:rPr>
                <w:rFonts w:cs="Arial"/>
                <w:color w:val="000000"/>
                <w:sz w:val="18"/>
                <w:szCs w:val="18"/>
              </w:rPr>
              <w:t>85,374</w:t>
            </w:r>
          </w:p>
        </w:tc>
        <w:tc>
          <w:tcPr>
            <w:tcW w:w="1163" w:type="dxa"/>
          </w:tcPr>
          <w:p w:rsidR="00AE17A7" w:rsidRPr="003C30AF" w:rsidRDefault="00AE17A7" w:rsidP="008E7600">
            <w:pPr>
              <w:autoSpaceDE w:val="0"/>
              <w:autoSpaceDN w:val="0"/>
              <w:adjustRightInd w:val="0"/>
              <w:ind w:right="134"/>
              <w:jc w:val="right"/>
              <w:rPr>
                <w:rFonts w:cs="Arial"/>
                <w:color w:val="000000"/>
                <w:sz w:val="18"/>
                <w:szCs w:val="18"/>
              </w:rPr>
            </w:pPr>
            <w:r w:rsidRPr="003C30AF">
              <w:rPr>
                <w:rFonts w:cs="Arial"/>
                <w:color w:val="000000"/>
                <w:sz w:val="18"/>
                <w:szCs w:val="18"/>
              </w:rPr>
              <w:t>80,382</w:t>
            </w:r>
          </w:p>
        </w:tc>
        <w:tc>
          <w:tcPr>
            <w:tcW w:w="1163" w:type="dxa"/>
          </w:tcPr>
          <w:p w:rsidR="00AE17A7" w:rsidRPr="003C30AF" w:rsidRDefault="00AE17A7" w:rsidP="008E7600">
            <w:pPr>
              <w:autoSpaceDE w:val="0"/>
              <w:autoSpaceDN w:val="0"/>
              <w:adjustRightInd w:val="0"/>
              <w:ind w:right="134"/>
              <w:jc w:val="right"/>
              <w:rPr>
                <w:rFonts w:cs="Arial"/>
                <w:color w:val="000000"/>
                <w:sz w:val="18"/>
                <w:szCs w:val="18"/>
              </w:rPr>
            </w:pPr>
            <w:r w:rsidRPr="003C30AF">
              <w:rPr>
                <w:rFonts w:cs="Arial"/>
                <w:color w:val="000000"/>
                <w:sz w:val="18"/>
                <w:szCs w:val="18"/>
              </w:rPr>
              <w:t>88,305</w:t>
            </w:r>
          </w:p>
        </w:tc>
        <w:tc>
          <w:tcPr>
            <w:tcW w:w="1163" w:type="dxa"/>
          </w:tcPr>
          <w:p w:rsidR="00AE17A7" w:rsidRPr="003C30AF" w:rsidRDefault="00AE17A7" w:rsidP="008E7600">
            <w:pPr>
              <w:autoSpaceDE w:val="0"/>
              <w:autoSpaceDN w:val="0"/>
              <w:adjustRightInd w:val="0"/>
              <w:ind w:right="134"/>
              <w:jc w:val="right"/>
              <w:rPr>
                <w:rFonts w:cs="Arial"/>
                <w:color w:val="000000"/>
                <w:sz w:val="18"/>
                <w:szCs w:val="18"/>
              </w:rPr>
            </w:pPr>
            <w:r w:rsidRPr="003C30AF">
              <w:rPr>
                <w:rFonts w:cs="Arial"/>
                <w:color w:val="000000"/>
                <w:sz w:val="18"/>
                <w:szCs w:val="18"/>
              </w:rPr>
              <w:t xml:space="preserve">88,533 </w:t>
            </w:r>
          </w:p>
        </w:tc>
      </w:tr>
      <w:tr w:rsidR="005D309A" w:rsidRPr="003C30AF" w:rsidTr="00055817">
        <w:trPr>
          <w:trHeight w:val="142"/>
          <w:jc w:val="center"/>
        </w:trPr>
        <w:tc>
          <w:tcPr>
            <w:tcW w:w="1696" w:type="dxa"/>
          </w:tcPr>
          <w:p w:rsidR="005D309A" w:rsidRPr="003C30AF" w:rsidRDefault="005D309A" w:rsidP="00F87962">
            <w:pPr>
              <w:autoSpaceDE w:val="0"/>
              <w:autoSpaceDN w:val="0"/>
              <w:adjustRightInd w:val="0"/>
              <w:jc w:val="left"/>
              <w:rPr>
                <w:rFonts w:cs="Arial"/>
                <w:color w:val="000000"/>
                <w:sz w:val="18"/>
                <w:szCs w:val="18"/>
              </w:rPr>
            </w:pPr>
            <w:r w:rsidRPr="003C30AF">
              <w:rPr>
                <w:rFonts w:cs="Arial"/>
                <w:color w:val="000000"/>
                <w:sz w:val="18"/>
                <w:szCs w:val="18"/>
              </w:rPr>
              <w:t xml:space="preserve">GENIE </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72,756</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76,990</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67,175</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72,018</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 xml:space="preserve">84,306 </w:t>
            </w:r>
          </w:p>
        </w:tc>
      </w:tr>
      <w:tr w:rsidR="005D309A" w:rsidRPr="003C30AF" w:rsidTr="00055817">
        <w:trPr>
          <w:trHeight w:val="142"/>
          <w:jc w:val="center"/>
        </w:trPr>
        <w:tc>
          <w:tcPr>
            <w:tcW w:w="1696" w:type="dxa"/>
          </w:tcPr>
          <w:p w:rsidR="005D309A" w:rsidRPr="003C30AF" w:rsidRDefault="005D309A" w:rsidP="00F87962">
            <w:pPr>
              <w:autoSpaceDE w:val="0"/>
              <w:autoSpaceDN w:val="0"/>
              <w:adjustRightInd w:val="0"/>
              <w:jc w:val="left"/>
              <w:rPr>
                <w:rFonts w:cs="Arial"/>
                <w:color w:val="000000"/>
                <w:sz w:val="18"/>
                <w:szCs w:val="18"/>
              </w:rPr>
            </w:pPr>
            <w:r w:rsidRPr="003C30AF">
              <w:rPr>
                <w:rFonts w:cs="Arial"/>
                <w:color w:val="000000"/>
                <w:sz w:val="18"/>
                <w:szCs w:val="18"/>
              </w:rPr>
              <w:t xml:space="preserve">PLUTO </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69,457</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90,630</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80,283</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74,226</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 xml:space="preserve">70,739 </w:t>
            </w:r>
          </w:p>
        </w:tc>
      </w:tr>
      <w:tr w:rsidR="005D309A" w:rsidRPr="003C30AF" w:rsidTr="00055817">
        <w:trPr>
          <w:trHeight w:val="142"/>
          <w:jc w:val="center"/>
        </w:trPr>
        <w:tc>
          <w:tcPr>
            <w:tcW w:w="1696" w:type="dxa"/>
          </w:tcPr>
          <w:p w:rsidR="005D309A" w:rsidRPr="003C30AF" w:rsidRDefault="005D309A" w:rsidP="00F87962">
            <w:pPr>
              <w:autoSpaceDE w:val="0"/>
              <w:autoSpaceDN w:val="0"/>
              <w:adjustRightInd w:val="0"/>
              <w:jc w:val="left"/>
              <w:rPr>
                <w:rFonts w:cs="Arial"/>
                <w:color w:val="000000"/>
                <w:sz w:val="18"/>
                <w:szCs w:val="18"/>
              </w:rPr>
            </w:pPr>
            <w:r w:rsidRPr="003C30AF">
              <w:rPr>
                <w:rFonts w:cs="Arial"/>
                <w:color w:val="000000"/>
                <w:sz w:val="18"/>
                <w:szCs w:val="18"/>
              </w:rPr>
              <w:t xml:space="preserve">Test Guidelines </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66,567</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61,966</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64,425</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67,900</w:t>
            </w:r>
          </w:p>
        </w:tc>
        <w:tc>
          <w:tcPr>
            <w:tcW w:w="1163" w:type="dxa"/>
          </w:tcPr>
          <w:p w:rsidR="005D309A" w:rsidRPr="003C30AF" w:rsidRDefault="005D309A" w:rsidP="00F87962">
            <w:pPr>
              <w:autoSpaceDE w:val="0"/>
              <w:autoSpaceDN w:val="0"/>
              <w:adjustRightInd w:val="0"/>
              <w:ind w:right="134"/>
              <w:jc w:val="right"/>
              <w:rPr>
                <w:rFonts w:cs="Arial"/>
                <w:color w:val="000000"/>
                <w:sz w:val="18"/>
                <w:szCs w:val="18"/>
              </w:rPr>
            </w:pPr>
            <w:r w:rsidRPr="003C30AF">
              <w:rPr>
                <w:rFonts w:cs="Arial"/>
                <w:color w:val="000000"/>
                <w:sz w:val="18"/>
                <w:szCs w:val="18"/>
              </w:rPr>
              <w:t xml:space="preserve">68,479 </w:t>
            </w:r>
          </w:p>
        </w:tc>
      </w:tr>
    </w:tbl>
    <w:p w:rsidR="005D309A" w:rsidRPr="003C30AF" w:rsidRDefault="005D309A" w:rsidP="005D309A">
      <w:pPr>
        <w:jc w:val="center"/>
        <w:rPr>
          <w:b/>
          <w:bCs/>
          <w:sz w:val="18"/>
          <w:szCs w:val="18"/>
        </w:rPr>
      </w:pPr>
    </w:p>
    <w:p w:rsidR="005D309A" w:rsidRPr="003C30AF" w:rsidRDefault="005D309A" w:rsidP="005D309A">
      <w:pPr>
        <w:jc w:val="center"/>
        <w:rPr>
          <w:b/>
          <w:bCs/>
          <w:sz w:val="18"/>
          <w:szCs w:val="18"/>
        </w:rPr>
      </w:pPr>
    </w:p>
    <w:p w:rsidR="005D309A" w:rsidRPr="003C30AF" w:rsidRDefault="005D309A" w:rsidP="005D309A">
      <w:pPr>
        <w:tabs>
          <w:tab w:val="center" w:pos="4819"/>
          <w:tab w:val="left" w:pos="7647"/>
        </w:tabs>
        <w:jc w:val="left"/>
        <w:rPr>
          <w:i/>
          <w:sz w:val="18"/>
        </w:rPr>
      </w:pPr>
      <w:r w:rsidRPr="003C30AF">
        <w:rPr>
          <w:i/>
          <w:sz w:val="18"/>
        </w:rPr>
        <w:tab/>
        <w:t xml:space="preserve">Devices used to consult the UPOV Website </w:t>
      </w:r>
      <w:r w:rsidR="00B44C0C" w:rsidRPr="003C30AF">
        <w:rPr>
          <w:i/>
          <w:sz w:val="18"/>
        </w:rPr>
        <w:t>between</w:t>
      </w:r>
      <w:r w:rsidRPr="003C30AF">
        <w:rPr>
          <w:i/>
          <w:sz w:val="18"/>
        </w:rPr>
        <w:t xml:space="preserve"> 2015 </w:t>
      </w:r>
      <w:r w:rsidR="00B44C0C" w:rsidRPr="003C30AF">
        <w:rPr>
          <w:i/>
          <w:sz w:val="18"/>
        </w:rPr>
        <w:t>and</w:t>
      </w:r>
      <w:r w:rsidRPr="003C30AF">
        <w:rPr>
          <w:i/>
          <w:sz w:val="18"/>
        </w:rPr>
        <w:t xml:space="preserve"> 2017 (sessions)</w:t>
      </w:r>
    </w:p>
    <w:p w:rsidR="005D309A" w:rsidRPr="003C30AF" w:rsidRDefault="005D309A" w:rsidP="005D309A">
      <w:pPr>
        <w:jc w:val="cente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96"/>
        <w:gridCol w:w="1710"/>
        <w:gridCol w:w="1710"/>
        <w:gridCol w:w="1710"/>
      </w:tblGrid>
      <w:tr w:rsidR="005D309A" w:rsidRPr="003C30AF" w:rsidTr="003C30AF">
        <w:trPr>
          <w:trHeight w:val="142"/>
          <w:jc w:val="center"/>
        </w:trPr>
        <w:tc>
          <w:tcPr>
            <w:tcW w:w="1696" w:type="dxa"/>
          </w:tcPr>
          <w:p w:rsidR="005D309A" w:rsidRPr="003C30AF" w:rsidRDefault="005D309A" w:rsidP="00F87962">
            <w:pPr>
              <w:autoSpaceDE w:val="0"/>
              <w:autoSpaceDN w:val="0"/>
              <w:adjustRightInd w:val="0"/>
              <w:jc w:val="left"/>
              <w:rPr>
                <w:rFonts w:cs="Arial"/>
                <w:color w:val="000000"/>
                <w:sz w:val="18"/>
              </w:rPr>
            </w:pPr>
          </w:p>
        </w:tc>
        <w:tc>
          <w:tcPr>
            <w:tcW w:w="1710" w:type="dxa"/>
          </w:tcPr>
          <w:p w:rsidR="005D309A" w:rsidRPr="003C30AF" w:rsidRDefault="005D309A" w:rsidP="00F87962">
            <w:pPr>
              <w:tabs>
                <w:tab w:val="decimal" w:pos="797"/>
              </w:tabs>
              <w:autoSpaceDE w:val="0"/>
              <w:autoSpaceDN w:val="0"/>
              <w:adjustRightInd w:val="0"/>
              <w:jc w:val="left"/>
              <w:rPr>
                <w:rFonts w:cs="Arial"/>
                <w:color w:val="000000"/>
                <w:sz w:val="18"/>
              </w:rPr>
            </w:pPr>
            <w:r w:rsidRPr="003C30AF">
              <w:rPr>
                <w:rFonts w:cs="Arial"/>
                <w:color w:val="000000"/>
                <w:sz w:val="18"/>
              </w:rPr>
              <w:t>2017</w:t>
            </w:r>
          </w:p>
        </w:tc>
        <w:tc>
          <w:tcPr>
            <w:tcW w:w="1710" w:type="dxa"/>
          </w:tcPr>
          <w:p w:rsidR="005D309A" w:rsidRPr="003C30AF" w:rsidRDefault="005D309A" w:rsidP="00F87962">
            <w:pPr>
              <w:tabs>
                <w:tab w:val="decimal" w:pos="797"/>
              </w:tabs>
              <w:autoSpaceDE w:val="0"/>
              <w:autoSpaceDN w:val="0"/>
              <w:adjustRightInd w:val="0"/>
              <w:jc w:val="left"/>
              <w:rPr>
                <w:rFonts w:cs="Arial"/>
                <w:color w:val="000000"/>
                <w:sz w:val="18"/>
              </w:rPr>
            </w:pPr>
            <w:r w:rsidRPr="003C30AF">
              <w:rPr>
                <w:rFonts w:cs="Arial"/>
                <w:color w:val="000000"/>
                <w:sz w:val="18"/>
              </w:rPr>
              <w:t>2016</w:t>
            </w:r>
          </w:p>
        </w:tc>
        <w:tc>
          <w:tcPr>
            <w:tcW w:w="1710" w:type="dxa"/>
          </w:tcPr>
          <w:p w:rsidR="005D309A" w:rsidRPr="003C30AF" w:rsidRDefault="005D309A" w:rsidP="00F87962">
            <w:pPr>
              <w:tabs>
                <w:tab w:val="decimal" w:pos="797"/>
              </w:tabs>
              <w:autoSpaceDE w:val="0"/>
              <w:autoSpaceDN w:val="0"/>
              <w:adjustRightInd w:val="0"/>
              <w:jc w:val="left"/>
              <w:rPr>
                <w:rFonts w:cs="Arial"/>
                <w:color w:val="000000"/>
                <w:sz w:val="18"/>
              </w:rPr>
            </w:pPr>
            <w:r w:rsidRPr="003C30AF">
              <w:rPr>
                <w:rFonts w:cs="Arial"/>
                <w:color w:val="000000"/>
                <w:sz w:val="18"/>
              </w:rPr>
              <w:t>2015</w:t>
            </w:r>
          </w:p>
        </w:tc>
      </w:tr>
      <w:tr w:rsidR="005D309A" w:rsidRPr="003C30AF" w:rsidTr="003C30AF">
        <w:trPr>
          <w:trHeight w:val="142"/>
          <w:jc w:val="center"/>
        </w:trPr>
        <w:tc>
          <w:tcPr>
            <w:tcW w:w="1696" w:type="dxa"/>
          </w:tcPr>
          <w:p w:rsidR="005D309A" w:rsidRPr="003C30AF" w:rsidRDefault="005D309A" w:rsidP="00F87962">
            <w:pPr>
              <w:autoSpaceDE w:val="0"/>
              <w:autoSpaceDN w:val="0"/>
              <w:adjustRightInd w:val="0"/>
              <w:jc w:val="left"/>
              <w:rPr>
                <w:rFonts w:cs="Arial"/>
                <w:color w:val="000000"/>
                <w:sz w:val="18"/>
              </w:rPr>
            </w:pPr>
            <w:r w:rsidRPr="003C30AF">
              <w:rPr>
                <w:rFonts w:cs="Arial"/>
                <w:color w:val="000000"/>
                <w:sz w:val="18"/>
              </w:rPr>
              <w:t xml:space="preserve">Desktop </w:t>
            </w:r>
          </w:p>
        </w:tc>
        <w:tc>
          <w:tcPr>
            <w:tcW w:w="1710" w:type="dxa"/>
          </w:tcPr>
          <w:p w:rsidR="005D309A" w:rsidRPr="003C30AF" w:rsidRDefault="005D309A" w:rsidP="00F87962">
            <w:pPr>
              <w:tabs>
                <w:tab w:val="decimal" w:pos="797"/>
              </w:tabs>
              <w:autoSpaceDE w:val="0"/>
              <w:autoSpaceDN w:val="0"/>
              <w:adjustRightInd w:val="0"/>
              <w:jc w:val="left"/>
              <w:rPr>
                <w:rFonts w:cs="Arial"/>
                <w:color w:val="000000"/>
                <w:sz w:val="18"/>
              </w:rPr>
            </w:pPr>
            <w:r w:rsidRPr="003C30AF">
              <w:rPr>
                <w:rFonts w:cs="Arial"/>
                <w:color w:val="000000"/>
                <w:sz w:val="18"/>
              </w:rPr>
              <w:t>155,520 (88%)</w:t>
            </w:r>
          </w:p>
        </w:tc>
        <w:tc>
          <w:tcPr>
            <w:tcW w:w="1710" w:type="dxa"/>
          </w:tcPr>
          <w:p w:rsidR="005D309A" w:rsidRPr="003C30AF" w:rsidRDefault="005D309A" w:rsidP="00F87962">
            <w:pPr>
              <w:tabs>
                <w:tab w:val="decimal" w:pos="797"/>
              </w:tabs>
              <w:autoSpaceDE w:val="0"/>
              <w:autoSpaceDN w:val="0"/>
              <w:adjustRightInd w:val="0"/>
              <w:jc w:val="left"/>
              <w:rPr>
                <w:rFonts w:cs="Arial"/>
                <w:color w:val="000000"/>
                <w:sz w:val="18"/>
              </w:rPr>
            </w:pPr>
            <w:r w:rsidRPr="003C30AF">
              <w:rPr>
                <w:rFonts w:cs="Arial"/>
                <w:color w:val="000000"/>
                <w:sz w:val="18"/>
              </w:rPr>
              <w:t>178,284 (89%)</w:t>
            </w:r>
          </w:p>
        </w:tc>
        <w:tc>
          <w:tcPr>
            <w:tcW w:w="1710" w:type="dxa"/>
          </w:tcPr>
          <w:p w:rsidR="005D309A" w:rsidRPr="003C30AF" w:rsidRDefault="005D309A" w:rsidP="00F87962">
            <w:pPr>
              <w:tabs>
                <w:tab w:val="decimal" w:pos="797"/>
              </w:tabs>
              <w:autoSpaceDE w:val="0"/>
              <w:autoSpaceDN w:val="0"/>
              <w:adjustRightInd w:val="0"/>
              <w:jc w:val="left"/>
              <w:rPr>
                <w:rFonts w:cs="Arial"/>
                <w:color w:val="000000"/>
                <w:sz w:val="18"/>
              </w:rPr>
            </w:pPr>
            <w:r w:rsidRPr="003C30AF">
              <w:rPr>
                <w:rFonts w:cs="Arial"/>
                <w:color w:val="000000"/>
                <w:sz w:val="18"/>
              </w:rPr>
              <w:t>175,755 (92%)</w:t>
            </w:r>
          </w:p>
        </w:tc>
      </w:tr>
      <w:tr w:rsidR="005D309A" w:rsidRPr="003C30AF" w:rsidTr="003C30AF">
        <w:trPr>
          <w:trHeight w:val="142"/>
          <w:jc w:val="center"/>
        </w:trPr>
        <w:tc>
          <w:tcPr>
            <w:tcW w:w="1696" w:type="dxa"/>
          </w:tcPr>
          <w:p w:rsidR="005D309A" w:rsidRPr="003C30AF" w:rsidRDefault="005D309A" w:rsidP="00F87962">
            <w:pPr>
              <w:autoSpaceDE w:val="0"/>
              <w:autoSpaceDN w:val="0"/>
              <w:adjustRightInd w:val="0"/>
              <w:jc w:val="left"/>
              <w:rPr>
                <w:rFonts w:cs="Arial"/>
                <w:color w:val="000000"/>
                <w:sz w:val="18"/>
              </w:rPr>
            </w:pPr>
            <w:r w:rsidRPr="003C30AF">
              <w:rPr>
                <w:rFonts w:cs="Arial"/>
                <w:color w:val="000000"/>
                <w:sz w:val="18"/>
              </w:rPr>
              <w:t xml:space="preserve">Mobile </w:t>
            </w:r>
          </w:p>
        </w:tc>
        <w:tc>
          <w:tcPr>
            <w:tcW w:w="1710" w:type="dxa"/>
          </w:tcPr>
          <w:p w:rsidR="005D309A" w:rsidRPr="003C30AF" w:rsidRDefault="005D309A" w:rsidP="00F87962">
            <w:pPr>
              <w:tabs>
                <w:tab w:val="decimal" w:pos="797"/>
              </w:tabs>
              <w:autoSpaceDE w:val="0"/>
              <w:autoSpaceDN w:val="0"/>
              <w:adjustRightInd w:val="0"/>
              <w:jc w:val="left"/>
              <w:rPr>
                <w:rFonts w:cs="Arial"/>
                <w:color w:val="000000"/>
                <w:sz w:val="18"/>
              </w:rPr>
            </w:pPr>
            <w:r w:rsidRPr="003C30AF">
              <w:rPr>
                <w:rFonts w:cs="Arial"/>
                <w:color w:val="000000"/>
                <w:sz w:val="18"/>
              </w:rPr>
              <w:t>18,499 (10%)</w:t>
            </w:r>
          </w:p>
        </w:tc>
        <w:tc>
          <w:tcPr>
            <w:tcW w:w="1710" w:type="dxa"/>
          </w:tcPr>
          <w:p w:rsidR="005D309A" w:rsidRPr="003C30AF" w:rsidRDefault="005D309A" w:rsidP="00F87962">
            <w:pPr>
              <w:tabs>
                <w:tab w:val="decimal" w:pos="797"/>
              </w:tabs>
              <w:autoSpaceDE w:val="0"/>
              <w:autoSpaceDN w:val="0"/>
              <w:adjustRightInd w:val="0"/>
              <w:jc w:val="left"/>
              <w:rPr>
                <w:rFonts w:cs="Arial"/>
                <w:color w:val="000000"/>
                <w:sz w:val="18"/>
              </w:rPr>
            </w:pPr>
            <w:r w:rsidRPr="003C30AF">
              <w:rPr>
                <w:rFonts w:cs="Arial"/>
                <w:color w:val="000000"/>
                <w:sz w:val="18"/>
              </w:rPr>
              <w:t>17,971 (9%)</w:t>
            </w:r>
          </w:p>
        </w:tc>
        <w:tc>
          <w:tcPr>
            <w:tcW w:w="1710" w:type="dxa"/>
          </w:tcPr>
          <w:p w:rsidR="005D309A" w:rsidRPr="003C30AF" w:rsidRDefault="005D309A" w:rsidP="00F87962">
            <w:pPr>
              <w:tabs>
                <w:tab w:val="decimal" w:pos="797"/>
              </w:tabs>
              <w:autoSpaceDE w:val="0"/>
              <w:autoSpaceDN w:val="0"/>
              <w:adjustRightInd w:val="0"/>
              <w:jc w:val="left"/>
              <w:rPr>
                <w:rFonts w:cs="Arial"/>
                <w:color w:val="000000"/>
                <w:sz w:val="18"/>
              </w:rPr>
            </w:pPr>
            <w:r w:rsidRPr="003C30AF">
              <w:rPr>
                <w:rFonts w:cs="Arial"/>
                <w:color w:val="000000"/>
                <w:sz w:val="18"/>
              </w:rPr>
              <w:t xml:space="preserve">11,645 (6%) </w:t>
            </w:r>
          </w:p>
        </w:tc>
      </w:tr>
      <w:tr w:rsidR="005D309A" w:rsidRPr="00073796" w:rsidTr="003C30AF">
        <w:trPr>
          <w:trHeight w:val="142"/>
          <w:jc w:val="center"/>
        </w:trPr>
        <w:tc>
          <w:tcPr>
            <w:tcW w:w="1696" w:type="dxa"/>
          </w:tcPr>
          <w:p w:rsidR="005D309A" w:rsidRPr="003C30AF" w:rsidRDefault="005D309A" w:rsidP="00F87962">
            <w:pPr>
              <w:autoSpaceDE w:val="0"/>
              <w:autoSpaceDN w:val="0"/>
              <w:adjustRightInd w:val="0"/>
              <w:jc w:val="left"/>
              <w:rPr>
                <w:rFonts w:cs="Arial"/>
                <w:color w:val="000000"/>
                <w:sz w:val="18"/>
              </w:rPr>
            </w:pPr>
            <w:r w:rsidRPr="003C30AF">
              <w:rPr>
                <w:rFonts w:cs="Arial"/>
                <w:color w:val="000000"/>
                <w:sz w:val="18"/>
              </w:rPr>
              <w:t xml:space="preserve">Tablet </w:t>
            </w:r>
          </w:p>
        </w:tc>
        <w:tc>
          <w:tcPr>
            <w:tcW w:w="1710" w:type="dxa"/>
          </w:tcPr>
          <w:p w:rsidR="005D309A" w:rsidRPr="003C30AF" w:rsidRDefault="005D309A" w:rsidP="00F87962">
            <w:pPr>
              <w:tabs>
                <w:tab w:val="decimal" w:pos="797"/>
              </w:tabs>
              <w:autoSpaceDE w:val="0"/>
              <w:autoSpaceDN w:val="0"/>
              <w:adjustRightInd w:val="0"/>
              <w:jc w:val="left"/>
              <w:rPr>
                <w:rFonts w:cs="Arial"/>
                <w:color w:val="000000"/>
                <w:sz w:val="18"/>
              </w:rPr>
            </w:pPr>
            <w:r w:rsidRPr="003C30AF">
              <w:rPr>
                <w:rFonts w:cs="Arial"/>
                <w:color w:val="000000"/>
                <w:sz w:val="18"/>
              </w:rPr>
              <w:t>3,450 (2%)</w:t>
            </w:r>
          </w:p>
        </w:tc>
        <w:tc>
          <w:tcPr>
            <w:tcW w:w="1710" w:type="dxa"/>
          </w:tcPr>
          <w:p w:rsidR="005D309A" w:rsidRPr="003C30AF" w:rsidRDefault="005D309A" w:rsidP="00F87962">
            <w:pPr>
              <w:tabs>
                <w:tab w:val="decimal" w:pos="797"/>
              </w:tabs>
              <w:autoSpaceDE w:val="0"/>
              <w:autoSpaceDN w:val="0"/>
              <w:adjustRightInd w:val="0"/>
              <w:jc w:val="left"/>
              <w:rPr>
                <w:rFonts w:cs="Arial"/>
                <w:color w:val="000000"/>
                <w:sz w:val="18"/>
              </w:rPr>
            </w:pPr>
            <w:r w:rsidRPr="003C30AF">
              <w:rPr>
                <w:rFonts w:cs="Arial"/>
                <w:color w:val="000000"/>
                <w:sz w:val="18"/>
              </w:rPr>
              <w:t>3,848 (2%)</w:t>
            </w:r>
          </w:p>
        </w:tc>
        <w:tc>
          <w:tcPr>
            <w:tcW w:w="1710" w:type="dxa"/>
          </w:tcPr>
          <w:p w:rsidR="005D309A" w:rsidRPr="00073796" w:rsidRDefault="005D309A" w:rsidP="00F87962">
            <w:pPr>
              <w:tabs>
                <w:tab w:val="decimal" w:pos="797"/>
              </w:tabs>
              <w:autoSpaceDE w:val="0"/>
              <w:autoSpaceDN w:val="0"/>
              <w:adjustRightInd w:val="0"/>
              <w:jc w:val="left"/>
              <w:rPr>
                <w:rFonts w:cs="Arial"/>
                <w:color w:val="000000"/>
                <w:sz w:val="18"/>
              </w:rPr>
            </w:pPr>
            <w:r w:rsidRPr="003C30AF">
              <w:rPr>
                <w:rFonts w:cs="Arial"/>
                <w:color w:val="000000"/>
                <w:sz w:val="18"/>
              </w:rPr>
              <w:t>4,134 (2%)</w:t>
            </w:r>
            <w:r w:rsidRPr="00073796">
              <w:rPr>
                <w:rFonts w:cs="Arial"/>
                <w:color w:val="000000"/>
                <w:sz w:val="18"/>
              </w:rPr>
              <w:t xml:space="preserve"> </w:t>
            </w:r>
          </w:p>
        </w:tc>
      </w:tr>
    </w:tbl>
    <w:p w:rsidR="005D309A" w:rsidRPr="00F865A6" w:rsidRDefault="005D309A" w:rsidP="005D309A">
      <w:pPr>
        <w:rPr>
          <w:sz w:val="18"/>
        </w:rPr>
      </w:pPr>
    </w:p>
    <w:p w:rsidR="005D309A" w:rsidRPr="00F865A6" w:rsidRDefault="005D309A" w:rsidP="005D309A">
      <w:pPr>
        <w:rPr>
          <w:sz w:val="18"/>
        </w:rPr>
      </w:pPr>
    </w:p>
    <w:p w:rsidR="005D309A" w:rsidRPr="0060702E" w:rsidRDefault="005D309A" w:rsidP="005D309A">
      <w:pPr>
        <w:pStyle w:val="Heading6"/>
      </w:pPr>
    </w:p>
    <w:p w:rsidR="005D309A" w:rsidRPr="0060702E" w:rsidRDefault="005D309A" w:rsidP="005D309A">
      <w:pPr>
        <w:pStyle w:val="Heading6"/>
      </w:pPr>
      <w:bookmarkStart w:id="174" w:name="_Toc336339259"/>
      <w:bookmarkStart w:id="175" w:name="_Toc524595773"/>
      <w:r w:rsidRPr="0060702E">
        <w:t>2.  </w:t>
      </w:r>
      <w:bookmarkEnd w:id="174"/>
      <w:r w:rsidR="00FD40C2" w:rsidRPr="00FD40C2">
        <w:t>Enhance understanding of UPOV’s role and activities for stakeholders</w:t>
      </w:r>
      <w:bookmarkEnd w:id="175"/>
    </w:p>
    <w:p w:rsidR="005D309A" w:rsidRDefault="005D309A" w:rsidP="005D309A">
      <w:pPr>
        <w:rPr>
          <w:b/>
          <w:bCs/>
          <w:sz w:val="18"/>
          <w:szCs w:val="18"/>
        </w:rPr>
      </w:pPr>
    </w:p>
    <w:p w:rsidR="00FD40C2" w:rsidRPr="0060702E" w:rsidRDefault="00FD40C2" w:rsidP="00FD40C2">
      <w:pPr>
        <w:pStyle w:val="Heading8"/>
      </w:pPr>
      <w:bookmarkStart w:id="176" w:name="_Toc524595774"/>
      <w:r>
        <w:t>(a)</w:t>
      </w:r>
      <w:r w:rsidRPr="0060702E">
        <w:t>  </w:t>
      </w:r>
      <w:r w:rsidRPr="00FD40C2">
        <w:t>Availability of suitable information and materials for breeders, seed producers / plant propagators, farmers, processors/wholesalers/retailers and policy-makers, on UPOV website and through other media</w:t>
      </w:r>
      <w:bookmarkEnd w:id="176"/>
    </w:p>
    <w:p w:rsidR="00FD40C2" w:rsidRDefault="00FD40C2" w:rsidP="00FD40C2">
      <w:pPr>
        <w:pStyle w:val="result"/>
      </w:pPr>
      <w:r w:rsidRPr="00DE7A13">
        <w:t>See Sub-Program UV.4, performance indicator “1.  Broaden public understanding of UPOV</w:t>
      </w:r>
      <w:r>
        <w:t>’s role and activities”, section </w:t>
      </w:r>
      <w:r w:rsidRPr="00DE7A13">
        <w:t>(a)</w:t>
      </w:r>
    </w:p>
    <w:p w:rsidR="00FD40C2" w:rsidRDefault="00FD40C2" w:rsidP="00FD40C2"/>
    <w:p w:rsidR="00680064" w:rsidRDefault="00680064" w:rsidP="00680064">
      <w:pPr>
        <w:pStyle w:val="Heading8"/>
      </w:pPr>
      <w:bookmarkStart w:id="177" w:name="_Toc521423538"/>
      <w:bookmarkStart w:id="178" w:name="_Toc524595775"/>
      <w:r w:rsidRPr="00DE7A13">
        <w:t>(b)  Articles in relevant publications to which UPOV has contributed</w:t>
      </w:r>
      <w:bookmarkEnd w:id="177"/>
      <w:bookmarkEnd w:id="178"/>
    </w:p>
    <w:p w:rsidR="00680064" w:rsidRDefault="00680064" w:rsidP="00680064">
      <w:pPr>
        <w:pStyle w:val="ListParagraph"/>
        <w:numPr>
          <w:ilvl w:val="0"/>
          <w:numId w:val="36"/>
        </w:numPr>
        <w:spacing w:after="120"/>
        <w:ind w:left="714" w:hanging="357"/>
        <w:contextualSpacing w:val="0"/>
        <w:jc w:val="left"/>
        <w:rPr>
          <w:sz w:val="18"/>
          <w:szCs w:val="18"/>
        </w:rPr>
      </w:pPr>
      <w:r w:rsidRPr="00C9435B">
        <w:rPr>
          <w:sz w:val="18"/>
          <w:szCs w:val="18"/>
        </w:rPr>
        <w:t xml:space="preserve">Contribution by the UPOV Office to ICARDA’s Newsletter “Seed Info”, Issue No 52 of January 2017 (see </w:t>
      </w:r>
      <w:hyperlink r:id="rId68" w:history="1">
        <w:r w:rsidRPr="00CC7475">
          <w:rPr>
            <w:rStyle w:val="Hyperlink"/>
            <w:sz w:val="18"/>
            <w:szCs w:val="18"/>
          </w:rPr>
          <w:t>https://apps.icarda.org/wsInternet/wsInternet.asmx/DownloadFileToLocal?filePath=Tools_and_guidelines/SeedInfo_52.pdf&amp;fileName=SeedInfo_52.pdf</w:t>
        </w:r>
      </w:hyperlink>
      <w:r>
        <w:rPr>
          <w:sz w:val="18"/>
          <w:szCs w:val="18"/>
        </w:rPr>
        <w:t>)</w:t>
      </w:r>
    </w:p>
    <w:p w:rsidR="00680064" w:rsidRPr="00C9435B" w:rsidRDefault="00680064" w:rsidP="00680064">
      <w:pPr>
        <w:pStyle w:val="ListParagraph"/>
        <w:numPr>
          <w:ilvl w:val="0"/>
          <w:numId w:val="36"/>
        </w:numPr>
        <w:spacing w:after="120"/>
        <w:ind w:left="714" w:hanging="357"/>
        <w:contextualSpacing w:val="0"/>
        <w:jc w:val="left"/>
        <w:rPr>
          <w:sz w:val="18"/>
          <w:szCs w:val="18"/>
        </w:rPr>
      </w:pPr>
      <w:r w:rsidRPr="00C9435B">
        <w:rPr>
          <w:sz w:val="18"/>
          <w:szCs w:val="18"/>
        </w:rPr>
        <w:t xml:space="preserve">Contribution by the UPOV Office to ICARDA’s Newsletter “Seed Info”, Issue No 53 of July 2017 (see </w:t>
      </w:r>
      <w:hyperlink r:id="rId69" w:history="1">
        <w:r w:rsidRPr="00CC7475">
          <w:rPr>
            <w:rStyle w:val="Hyperlink"/>
            <w:sz w:val="18"/>
            <w:szCs w:val="18"/>
          </w:rPr>
          <w:t>http://www.icarda.org/sites/default/files/Seed_Info_53.pdf</w:t>
        </w:r>
      </w:hyperlink>
      <w:r>
        <w:rPr>
          <w:sz w:val="18"/>
          <w:szCs w:val="18"/>
        </w:rPr>
        <w:t xml:space="preserve">) </w:t>
      </w:r>
    </w:p>
    <w:p w:rsidR="00680064" w:rsidRDefault="00680064" w:rsidP="00680064">
      <w:pPr>
        <w:pStyle w:val="ListParagraph"/>
        <w:numPr>
          <w:ilvl w:val="0"/>
          <w:numId w:val="36"/>
        </w:numPr>
        <w:spacing w:after="120"/>
        <w:ind w:left="714" w:hanging="357"/>
        <w:contextualSpacing w:val="0"/>
        <w:jc w:val="left"/>
        <w:rPr>
          <w:sz w:val="18"/>
          <w:szCs w:val="18"/>
        </w:rPr>
      </w:pPr>
      <w:r w:rsidRPr="009E4685">
        <w:rPr>
          <w:sz w:val="18"/>
          <w:szCs w:val="18"/>
        </w:rPr>
        <w:t xml:space="preserve">Interview during the </w:t>
      </w:r>
      <w:r>
        <w:rPr>
          <w:sz w:val="18"/>
          <w:szCs w:val="18"/>
        </w:rPr>
        <w:t>SAA Sixth</w:t>
      </w:r>
      <w:r w:rsidRPr="009E4685">
        <w:rPr>
          <w:sz w:val="18"/>
          <w:szCs w:val="18"/>
        </w:rPr>
        <w:t xml:space="preserve"> Seed Congress of the Americas, from September 5 to 7, 2017, in Cartagena de Indias, Colombia, for Seed World online magazine. The video is available on the following link: </w:t>
      </w:r>
      <w:hyperlink r:id="rId70" w:history="1">
        <w:r w:rsidRPr="009E4685">
          <w:rPr>
            <w:rStyle w:val="Hyperlink"/>
            <w:sz w:val="18"/>
            <w:szCs w:val="18"/>
          </w:rPr>
          <w:t>http://seedworld.com/leontino-rezede-taveira-upov-farmers-benefit-variety-protection-facilitating-breeders/</w:t>
        </w:r>
      </w:hyperlink>
    </w:p>
    <w:p w:rsidR="00680064" w:rsidRDefault="00680064" w:rsidP="00680064">
      <w:pPr>
        <w:pStyle w:val="ListParagraph"/>
        <w:numPr>
          <w:ilvl w:val="0"/>
          <w:numId w:val="36"/>
        </w:numPr>
        <w:spacing w:after="120"/>
        <w:contextualSpacing w:val="0"/>
        <w:jc w:val="left"/>
        <w:rPr>
          <w:sz w:val="18"/>
          <w:szCs w:val="18"/>
        </w:rPr>
      </w:pPr>
      <w:r w:rsidRPr="005431B2">
        <w:rPr>
          <w:sz w:val="18"/>
          <w:szCs w:val="18"/>
        </w:rPr>
        <w:t xml:space="preserve">Interview during ASTA Annual Meeting, held in Chicago, United States of America, from December 4 to 8, 2017. The video is available on the following link: </w:t>
      </w:r>
      <w:r>
        <w:rPr>
          <w:sz w:val="18"/>
          <w:szCs w:val="18"/>
        </w:rPr>
        <w:br/>
      </w:r>
      <w:hyperlink r:id="rId71" w:history="1">
        <w:r w:rsidRPr="005431B2">
          <w:rPr>
            <w:rStyle w:val="Hyperlink"/>
            <w:sz w:val="18"/>
            <w:szCs w:val="18"/>
          </w:rPr>
          <w:t>http://seedworld.com/ben-rivoire-upov-world-seed-partnership-pbr-application-tool-75-countries-growing/</w:t>
        </w:r>
      </w:hyperlink>
    </w:p>
    <w:p w:rsidR="00680064" w:rsidRPr="005431B2" w:rsidRDefault="00680064" w:rsidP="00680064">
      <w:pPr>
        <w:pStyle w:val="ListParagraph"/>
        <w:numPr>
          <w:ilvl w:val="0"/>
          <w:numId w:val="36"/>
        </w:numPr>
        <w:spacing w:after="120"/>
        <w:contextualSpacing w:val="0"/>
        <w:jc w:val="left"/>
        <w:rPr>
          <w:sz w:val="18"/>
          <w:szCs w:val="18"/>
        </w:rPr>
      </w:pPr>
      <w:r w:rsidRPr="007E7ABD">
        <w:rPr>
          <w:sz w:val="18"/>
          <w:szCs w:val="18"/>
        </w:rPr>
        <w:t xml:space="preserve">Contribution by the UPOV Office </w:t>
      </w:r>
      <w:r>
        <w:rPr>
          <w:sz w:val="18"/>
          <w:szCs w:val="18"/>
        </w:rPr>
        <w:t xml:space="preserve">to </w:t>
      </w:r>
      <w:r w:rsidRPr="007E7ABD">
        <w:rPr>
          <w:sz w:val="18"/>
          <w:szCs w:val="18"/>
        </w:rPr>
        <w:t>“Chapter 11: Plant Varieties: The International Convention for the Protection of New Varieties of Plants (1991 Act)” to the book by WIPO “Introduction to Intellectual Property: Theory and Practice”, Wolters Kluwer, Second Edition, 2017, 624 pages ISBN: 978-90-411-6093-5</w:t>
      </w:r>
    </w:p>
    <w:p w:rsidR="00680064" w:rsidRPr="0060702E" w:rsidRDefault="00680064" w:rsidP="00FD40C2"/>
    <w:p w:rsidR="00FD40C2" w:rsidRPr="0060702E" w:rsidRDefault="00FD40C2" w:rsidP="00D308CD">
      <w:pPr>
        <w:pStyle w:val="Heading8"/>
        <w:keepNext/>
        <w:rPr>
          <w:szCs w:val="18"/>
        </w:rPr>
      </w:pPr>
      <w:bookmarkStart w:id="179" w:name="_Toc524595776"/>
      <w:r w:rsidRPr="0060702E">
        <w:rPr>
          <w:szCs w:val="18"/>
        </w:rPr>
        <w:lastRenderedPageBreak/>
        <w:t>(</w:t>
      </w:r>
      <w:r w:rsidR="00680064">
        <w:rPr>
          <w:szCs w:val="18"/>
        </w:rPr>
        <w:t>c</w:t>
      </w:r>
      <w:r w:rsidRPr="0060702E">
        <w:rPr>
          <w:szCs w:val="18"/>
        </w:rPr>
        <w:t xml:space="preserve">)  </w:t>
      </w:r>
      <w:r w:rsidR="00680064" w:rsidRPr="00680064">
        <w:rPr>
          <w:szCs w:val="18"/>
        </w:rPr>
        <w:t>Stakeholder-focused features on the UPOV website</w:t>
      </w:r>
      <w:bookmarkEnd w:id="179"/>
    </w:p>
    <w:p w:rsidR="00354B3C" w:rsidRPr="00380C5F" w:rsidRDefault="00354B3C" w:rsidP="00354B3C">
      <w:pPr>
        <w:keepNext/>
        <w:rPr>
          <w:sz w:val="18"/>
        </w:rPr>
      </w:pPr>
      <w:r w:rsidRPr="00380C5F">
        <w:rPr>
          <w:sz w:val="18"/>
        </w:rPr>
        <w:t>Redesigned UPOV website</w:t>
      </w:r>
      <w:r w:rsidR="00DB047A">
        <w:rPr>
          <w:sz w:val="18"/>
        </w:rPr>
        <w:t xml:space="preserve"> </w:t>
      </w:r>
      <w:r w:rsidRPr="00380C5F">
        <w:rPr>
          <w:sz w:val="18"/>
        </w:rPr>
        <w:t>with the following stakeholder features:</w:t>
      </w:r>
    </w:p>
    <w:p w:rsidR="00354B3C" w:rsidRPr="00380C5F" w:rsidRDefault="00354B3C" w:rsidP="00354B3C"/>
    <w:p w:rsidR="00354B3C" w:rsidRPr="00380C5F" w:rsidRDefault="00354B3C" w:rsidP="00354B3C">
      <w:pPr>
        <w:pStyle w:val="ListParagraph"/>
        <w:numPr>
          <w:ilvl w:val="0"/>
          <w:numId w:val="35"/>
        </w:numPr>
        <w:spacing w:after="120"/>
        <w:jc w:val="left"/>
        <w:rPr>
          <w:sz w:val="18"/>
        </w:rPr>
      </w:pPr>
      <w:r w:rsidRPr="00380C5F">
        <w:rPr>
          <w:sz w:val="18"/>
        </w:rPr>
        <w:t>Breeders</w:t>
      </w:r>
    </w:p>
    <w:p w:rsidR="00354B3C" w:rsidRPr="00380C5F" w:rsidRDefault="00354B3C" w:rsidP="00354B3C">
      <w:pPr>
        <w:pStyle w:val="ListParagraph"/>
        <w:numPr>
          <w:ilvl w:val="0"/>
          <w:numId w:val="35"/>
        </w:numPr>
        <w:spacing w:after="120"/>
        <w:jc w:val="left"/>
        <w:rPr>
          <w:sz w:val="18"/>
        </w:rPr>
      </w:pPr>
      <w:r w:rsidRPr="00380C5F">
        <w:rPr>
          <w:sz w:val="18"/>
        </w:rPr>
        <w:t>Farmers</w:t>
      </w:r>
    </w:p>
    <w:p w:rsidR="00354B3C" w:rsidRPr="00380C5F" w:rsidRDefault="00354B3C" w:rsidP="00354B3C">
      <w:pPr>
        <w:pStyle w:val="ListParagraph"/>
        <w:numPr>
          <w:ilvl w:val="0"/>
          <w:numId w:val="35"/>
        </w:numPr>
        <w:spacing w:after="120"/>
        <w:jc w:val="left"/>
        <w:rPr>
          <w:sz w:val="18"/>
        </w:rPr>
      </w:pPr>
      <w:r w:rsidRPr="00380C5F">
        <w:rPr>
          <w:sz w:val="18"/>
        </w:rPr>
        <w:t>Policy-makers</w:t>
      </w:r>
    </w:p>
    <w:p w:rsidR="00FD40C2" w:rsidRDefault="00354B3C" w:rsidP="00354B3C">
      <w:pPr>
        <w:pStyle w:val="ListParagraph"/>
        <w:numPr>
          <w:ilvl w:val="0"/>
          <w:numId w:val="35"/>
        </w:numPr>
        <w:spacing w:after="120"/>
        <w:jc w:val="left"/>
        <w:rPr>
          <w:sz w:val="18"/>
        </w:rPr>
      </w:pPr>
      <w:r w:rsidRPr="00380C5F">
        <w:rPr>
          <w:sz w:val="18"/>
        </w:rPr>
        <w:t>General public</w:t>
      </w:r>
    </w:p>
    <w:p w:rsidR="00354B3C" w:rsidRDefault="00354B3C" w:rsidP="00354B3C">
      <w:pPr>
        <w:rPr>
          <w:sz w:val="18"/>
        </w:rPr>
      </w:pPr>
    </w:p>
    <w:p w:rsidR="00DB047A" w:rsidRPr="00DE7A13" w:rsidRDefault="00DB047A" w:rsidP="003C30AF">
      <w:pPr>
        <w:pStyle w:val="Heading9"/>
        <w:jc w:val="left"/>
      </w:pPr>
      <w:bookmarkStart w:id="180" w:name="_Toc521423540"/>
      <w:bookmarkStart w:id="181" w:name="_Toc524595777"/>
      <w:r>
        <w:t>V</w:t>
      </w:r>
      <w:r w:rsidRPr="00DE7A13">
        <w:t xml:space="preserve">isits to the </w:t>
      </w:r>
      <w:r w:rsidR="00AE17A7">
        <w:t>s</w:t>
      </w:r>
      <w:r w:rsidR="00AE17A7" w:rsidRPr="00AE17A7">
        <w:t xml:space="preserve">takeholder-focused features </w:t>
      </w:r>
      <w:r w:rsidR="00AE17A7">
        <w:t xml:space="preserve">on the </w:t>
      </w:r>
      <w:r w:rsidRPr="00DE7A13">
        <w:t>UPOV Website in 2017</w:t>
      </w:r>
      <w:bookmarkEnd w:id="180"/>
      <w:bookmarkEnd w:id="181"/>
    </w:p>
    <w:tbl>
      <w:tblPr>
        <w:tblW w:w="3999" w:type="dxa"/>
        <w:tblInd w:w="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081"/>
        <w:gridCol w:w="1134"/>
        <w:gridCol w:w="1784"/>
      </w:tblGrid>
      <w:tr w:rsidR="00DB047A" w:rsidRPr="00DE7A13" w:rsidTr="00FA31E7">
        <w:trPr>
          <w:trHeight w:val="143"/>
        </w:trPr>
        <w:tc>
          <w:tcPr>
            <w:tcW w:w="1081" w:type="dxa"/>
          </w:tcPr>
          <w:p w:rsidR="00DB047A" w:rsidRPr="00DE7A13" w:rsidRDefault="00DB047A" w:rsidP="00FA31E7">
            <w:pPr>
              <w:autoSpaceDE w:val="0"/>
              <w:autoSpaceDN w:val="0"/>
              <w:adjustRightInd w:val="0"/>
              <w:jc w:val="center"/>
              <w:rPr>
                <w:rFonts w:cs="Arial"/>
                <w:color w:val="000000"/>
                <w:sz w:val="18"/>
                <w:szCs w:val="18"/>
              </w:rPr>
            </w:pPr>
            <w:r w:rsidRPr="00DE7A13">
              <w:rPr>
                <w:rFonts w:cs="Arial"/>
                <w:bCs/>
                <w:color w:val="000000"/>
                <w:sz w:val="18"/>
                <w:szCs w:val="18"/>
              </w:rPr>
              <w:t>Language</w:t>
            </w:r>
          </w:p>
        </w:tc>
        <w:tc>
          <w:tcPr>
            <w:tcW w:w="1134" w:type="dxa"/>
          </w:tcPr>
          <w:p w:rsidR="00DB047A" w:rsidRPr="00DE7A13" w:rsidRDefault="00DB047A" w:rsidP="00FA31E7">
            <w:pPr>
              <w:autoSpaceDE w:val="0"/>
              <w:autoSpaceDN w:val="0"/>
              <w:adjustRightInd w:val="0"/>
              <w:jc w:val="center"/>
              <w:rPr>
                <w:rFonts w:cs="Arial"/>
                <w:color w:val="000000"/>
                <w:sz w:val="18"/>
                <w:szCs w:val="18"/>
              </w:rPr>
            </w:pPr>
            <w:r w:rsidRPr="00DE7A13">
              <w:rPr>
                <w:rFonts w:cs="Arial"/>
                <w:bCs/>
                <w:color w:val="000000"/>
                <w:sz w:val="18"/>
                <w:szCs w:val="18"/>
              </w:rPr>
              <w:t>Pageviews</w:t>
            </w:r>
          </w:p>
        </w:tc>
        <w:tc>
          <w:tcPr>
            <w:tcW w:w="1784" w:type="dxa"/>
          </w:tcPr>
          <w:p w:rsidR="00DB047A" w:rsidRPr="00D40B06" w:rsidRDefault="00DB047A" w:rsidP="00FA31E7">
            <w:pPr>
              <w:autoSpaceDE w:val="0"/>
              <w:autoSpaceDN w:val="0"/>
              <w:adjustRightInd w:val="0"/>
              <w:jc w:val="center"/>
              <w:rPr>
                <w:rFonts w:cs="Arial"/>
                <w:bCs/>
                <w:color w:val="000000"/>
                <w:sz w:val="18"/>
                <w:szCs w:val="18"/>
              </w:rPr>
            </w:pPr>
            <w:r w:rsidRPr="00DE7A13">
              <w:rPr>
                <w:rFonts w:cs="Arial"/>
                <w:bCs/>
                <w:color w:val="000000"/>
                <w:sz w:val="18"/>
                <w:szCs w:val="18"/>
              </w:rPr>
              <w:t xml:space="preserve">Unique </w:t>
            </w:r>
            <w:r>
              <w:rPr>
                <w:rFonts w:cs="Arial"/>
                <w:bCs/>
                <w:color w:val="000000"/>
                <w:sz w:val="18"/>
                <w:szCs w:val="18"/>
              </w:rPr>
              <w:t>pageviews</w:t>
            </w:r>
          </w:p>
        </w:tc>
      </w:tr>
      <w:tr w:rsidR="00DB047A" w:rsidRPr="00DE7A13" w:rsidTr="00FA31E7">
        <w:trPr>
          <w:trHeight w:val="148"/>
        </w:trPr>
        <w:tc>
          <w:tcPr>
            <w:tcW w:w="1081" w:type="dxa"/>
          </w:tcPr>
          <w:p w:rsidR="00DB047A" w:rsidRPr="00DE7A13" w:rsidRDefault="00DB047A" w:rsidP="00FA31E7">
            <w:pPr>
              <w:autoSpaceDE w:val="0"/>
              <w:autoSpaceDN w:val="0"/>
              <w:adjustRightInd w:val="0"/>
              <w:jc w:val="left"/>
              <w:rPr>
                <w:rFonts w:cs="Arial"/>
                <w:color w:val="000000"/>
                <w:sz w:val="18"/>
                <w:szCs w:val="18"/>
              </w:rPr>
            </w:pPr>
            <w:r w:rsidRPr="00DE7A13">
              <w:rPr>
                <w:rFonts w:cs="Arial"/>
                <w:color w:val="000000"/>
                <w:sz w:val="18"/>
                <w:szCs w:val="18"/>
              </w:rPr>
              <w:t xml:space="preserve">English </w:t>
            </w:r>
          </w:p>
        </w:tc>
        <w:tc>
          <w:tcPr>
            <w:tcW w:w="1134" w:type="dxa"/>
          </w:tcPr>
          <w:p w:rsidR="00DB047A" w:rsidRPr="00DE7A13" w:rsidRDefault="00DB047A" w:rsidP="00FA31E7">
            <w:pPr>
              <w:pStyle w:val="Default"/>
              <w:tabs>
                <w:tab w:val="decimal" w:pos="849"/>
              </w:tabs>
              <w:rPr>
                <w:sz w:val="18"/>
                <w:szCs w:val="18"/>
              </w:rPr>
            </w:pPr>
            <w:r w:rsidRPr="00DE7A13">
              <w:rPr>
                <w:sz w:val="18"/>
                <w:szCs w:val="18"/>
              </w:rPr>
              <w:t>1,546</w:t>
            </w:r>
          </w:p>
        </w:tc>
        <w:tc>
          <w:tcPr>
            <w:tcW w:w="1784" w:type="dxa"/>
          </w:tcPr>
          <w:p w:rsidR="00DB047A" w:rsidRPr="00DE7A13" w:rsidRDefault="00DB047A" w:rsidP="00FA31E7">
            <w:pPr>
              <w:pStyle w:val="Default"/>
              <w:tabs>
                <w:tab w:val="decimal" w:pos="835"/>
              </w:tabs>
              <w:rPr>
                <w:sz w:val="18"/>
                <w:szCs w:val="18"/>
              </w:rPr>
            </w:pPr>
            <w:r w:rsidRPr="00DE7A13">
              <w:rPr>
                <w:sz w:val="18"/>
                <w:szCs w:val="18"/>
              </w:rPr>
              <w:t>1,199</w:t>
            </w:r>
          </w:p>
        </w:tc>
      </w:tr>
      <w:tr w:rsidR="00DB047A" w:rsidRPr="00DE7A13" w:rsidTr="00FA31E7">
        <w:trPr>
          <w:trHeight w:val="142"/>
        </w:trPr>
        <w:tc>
          <w:tcPr>
            <w:tcW w:w="1081" w:type="dxa"/>
          </w:tcPr>
          <w:p w:rsidR="00DB047A" w:rsidRPr="00DE7A13" w:rsidRDefault="00DB047A" w:rsidP="00FA31E7">
            <w:pPr>
              <w:autoSpaceDE w:val="0"/>
              <w:autoSpaceDN w:val="0"/>
              <w:adjustRightInd w:val="0"/>
              <w:jc w:val="left"/>
              <w:rPr>
                <w:rFonts w:cs="Arial"/>
                <w:color w:val="000000"/>
                <w:sz w:val="18"/>
                <w:szCs w:val="18"/>
              </w:rPr>
            </w:pPr>
            <w:r w:rsidRPr="00DE7A13">
              <w:rPr>
                <w:rFonts w:cs="Arial"/>
                <w:color w:val="000000"/>
                <w:sz w:val="18"/>
                <w:szCs w:val="18"/>
              </w:rPr>
              <w:t xml:space="preserve">Spanish </w:t>
            </w:r>
          </w:p>
        </w:tc>
        <w:tc>
          <w:tcPr>
            <w:tcW w:w="1134" w:type="dxa"/>
          </w:tcPr>
          <w:p w:rsidR="00DB047A" w:rsidRPr="00DE7A13" w:rsidRDefault="00DB047A" w:rsidP="00FA31E7">
            <w:pPr>
              <w:pStyle w:val="Default"/>
              <w:tabs>
                <w:tab w:val="decimal" w:pos="849"/>
              </w:tabs>
              <w:rPr>
                <w:sz w:val="18"/>
                <w:szCs w:val="18"/>
              </w:rPr>
            </w:pPr>
            <w:r w:rsidRPr="00DE7A13">
              <w:rPr>
                <w:sz w:val="18"/>
                <w:szCs w:val="18"/>
              </w:rPr>
              <w:t>796</w:t>
            </w:r>
          </w:p>
        </w:tc>
        <w:tc>
          <w:tcPr>
            <w:tcW w:w="1784" w:type="dxa"/>
          </w:tcPr>
          <w:p w:rsidR="00DB047A" w:rsidRPr="00DE7A13" w:rsidRDefault="00DB047A" w:rsidP="00FA31E7">
            <w:pPr>
              <w:pStyle w:val="Default"/>
              <w:tabs>
                <w:tab w:val="decimal" w:pos="835"/>
              </w:tabs>
              <w:rPr>
                <w:sz w:val="18"/>
                <w:szCs w:val="18"/>
              </w:rPr>
            </w:pPr>
            <w:r w:rsidRPr="00DE7A13">
              <w:rPr>
                <w:sz w:val="18"/>
                <w:szCs w:val="18"/>
              </w:rPr>
              <w:t>580</w:t>
            </w:r>
          </w:p>
        </w:tc>
      </w:tr>
      <w:tr w:rsidR="00DB047A" w:rsidRPr="00DE7A13" w:rsidTr="00FA31E7">
        <w:trPr>
          <w:trHeight w:val="148"/>
        </w:trPr>
        <w:tc>
          <w:tcPr>
            <w:tcW w:w="1081" w:type="dxa"/>
          </w:tcPr>
          <w:p w:rsidR="00DB047A" w:rsidRPr="00DE7A13" w:rsidRDefault="00DB047A" w:rsidP="00FA31E7">
            <w:pPr>
              <w:autoSpaceDE w:val="0"/>
              <w:autoSpaceDN w:val="0"/>
              <w:adjustRightInd w:val="0"/>
              <w:jc w:val="left"/>
              <w:rPr>
                <w:rFonts w:cs="Arial"/>
                <w:color w:val="000000"/>
                <w:sz w:val="18"/>
                <w:szCs w:val="18"/>
              </w:rPr>
            </w:pPr>
            <w:r w:rsidRPr="00DE7A13">
              <w:rPr>
                <w:rFonts w:cs="Arial"/>
                <w:color w:val="000000"/>
                <w:sz w:val="18"/>
                <w:szCs w:val="18"/>
              </w:rPr>
              <w:t xml:space="preserve">French </w:t>
            </w:r>
          </w:p>
        </w:tc>
        <w:tc>
          <w:tcPr>
            <w:tcW w:w="1134" w:type="dxa"/>
          </w:tcPr>
          <w:p w:rsidR="00DB047A" w:rsidRPr="00DE7A13" w:rsidRDefault="00DB047A" w:rsidP="00FA31E7">
            <w:pPr>
              <w:pStyle w:val="Default"/>
              <w:tabs>
                <w:tab w:val="decimal" w:pos="849"/>
              </w:tabs>
              <w:rPr>
                <w:sz w:val="18"/>
                <w:szCs w:val="18"/>
              </w:rPr>
            </w:pPr>
            <w:r w:rsidRPr="00DE7A13">
              <w:rPr>
                <w:sz w:val="18"/>
                <w:szCs w:val="18"/>
              </w:rPr>
              <w:t>372</w:t>
            </w:r>
          </w:p>
        </w:tc>
        <w:tc>
          <w:tcPr>
            <w:tcW w:w="1784" w:type="dxa"/>
          </w:tcPr>
          <w:p w:rsidR="00DB047A" w:rsidRPr="00DE7A13" w:rsidRDefault="00DB047A" w:rsidP="00FA31E7">
            <w:pPr>
              <w:pStyle w:val="Default"/>
              <w:tabs>
                <w:tab w:val="decimal" w:pos="835"/>
              </w:tabs>
              <w:rPr>
                <w:sz w:val="18"/>
                <w:szCs w:val="18"/>
              </w:rPr>
            </w:pPr>
            <w:r w:rsidRPr="00DE7A13">
              <w:rPr>
                <w:sz w:val="18"/>
                <w:szCs w:val="18"/>
              </w:rPr>
              <w:t>284</w:t>
            </w:r>
          </w:p>
        </w:tc>
      </w:tr>
      <w:tr w:rsidR="00DB047A" w:rsidRPr="00DE7A13" w:rsidTr="00FA31E7">
        <w:trPr>
          <w:trHeight w:val="142"/>
        </w:trPr>
        <w:tc>
          <w:tcPr>
            <w:tcW w:w="1081" w:type="dxa"/>
          </w:tcPr>
          <w:p w:rsidR="00DB047A" w:rsidRPr="00DE7A13" w:rsidRDefault="00DB047A" w:rsidP="00FA31E7">
            <w:pPr>
              <w:autoSpaceDE w:val="0"/>
              <w:autoSpaceDN w:val="0"/>
              <w:adjustRightInd w:val="0"/>
              <w:jc w:val="left"/>
              <w:rPr>
                <w:rFonts w:cs="Arial"/>
                <w:color w:val="000000"/>
                <w:sz w:val="18"/>
                <w:szCs w:val="18"/>
              </w:rPr>
            </w:pPr>
            <w:r w:rsidRPr="00DE7A13">
              <w:rPr>
                <w:rFonts w:cs="Arial"/>
                <w:color w:val="000000"/>
                <w:sz w:val="18"/>
                <w:szCs w:val="18"/>
              </w:rPr>
              <w:t xml:space="preserve">German </w:t>
            </w:r>
          </w:p>
        </w:tc>
        <w:tc>
          <w:tcPr>
            <w:tcW w:w="1134" w:type="dxa"/>
          </w:tcPr>
          <w:p w:rsidR="00DB047A" w:rsidRPr="00DE7A13" w:rsidRDefault="00DB047A" w:rsidP="00FA31E7">
            <w:pPr>
              <w:pStyle w:val="Default"/>
              <w:tabs>
                <w:tab w:val="decimal" w:pos="849"/>
              </w:tabs>
              <w:rPr>
                <w:sz w:val="18"/>
                <w:szCs w:val="18"/>
              </w:rPr>
            </w:pPr>
            <w:r w:rsidRPr="00DE7A13">
              <w:rPr>
                <w:sz w:val="18"/>
                <w:szCs w:val="18"/>
              </w:rPr>
              <w:t>99</w:t>
            </w:r>
          </w:p>
        </w:tc>
        <w:tc>
          <w:tcPr>
            <w:tcW w:w="1784" w:type="dxa"/>
          </w:tcPr>
          <w:p w:rsidR="00DB047A" w:rsidRPr="00DE7A13" w:rsidRDefault="00DB047A" w:rsidP="00FA31E7">
            <w:pPr>
              <w:pStyle w:val="Default"/>
              <w:tabs>
                <w:tab w:val="decimal" w:pos="835"/>
              </w:tabs>
              <w:rPr>
                <w:sz w:val="18"/>
                <w:szCs w:val="18"/>
              </w:rPr>
            </w:pPr>
            <w:r w:rsidRPr="00DE7A13">
              <w:rPr>
                <w:sz w:val="18"/>
                <w:szCs w:val="18"/>
              </w:rPr>
              <w:t>66</w:t>
            </w:r>
          </w:p>
        </w:tc>
      </w:tr>
    </w:tbl>
    <w:p w:rsidR="00DB047A" w:rsidRDefault="00DB047A" w:rsidP="00DB047A">
      <w:pPr>
        <w:pStyle w:val="result"/>
        <w:ind w:left="539"/>
      </w:pPr>
    </w:p>
    <w:p w:rsidR="00DB047A" w:rsidRDefault="00DB047A" w:rsidP="00DB047A">
      <w:pPr>
        <w:pStyle w:val="result"/>
        <w:ind w:left="539"/>
        <w:rPr>
          <w:szCs w:val="18"/>
        </w:rPr>
      </w:pPr>
      <w:r w:rsidRPr="00DE7A13">
        <w:t>2,813 pageviews (0.33% of total pageviews on UPOV website (</w:t>
      </w:r>
      <w:r w:rsidRPr="00DE7A13">
        <w:rPr>
          <w:rFonts w:cs="Arial"/>
        </w:rPr>
        <w:t>857,442 pageviews</w:t>
      </w:r>
      <w:r w:rsidRPr="00DE7A13">
        <w:t>))</w:t>
      </w:r>
    </w:p>
    <w:p w:rsidR="00DB047A" w:rsidRDefault="00DB047A" w:rsidP="00354B3C">
      <w:pPr>
        <w:rPr>
          <w:sz w:val="18"/>
        </w:rPr>
      </w:pPr>
    </w:p>
    <w:p w:rsidR="00354B3C" w:rsidRPr="00DB047A" w:rsidRDefault="00354B3C" w:rsidP="00354B3C">
      <w:pPr>
        <w:rPr>
          <w:bCs/>
          <w:sz w:val="18"/>
          <w:szCs w:val="18"/>
        </w:rPr>
      </w:pPr>
    </w:p>
    <w:p w:rsidR="00680064" w:rsidRPr="0060702E" w:rsidRDefault="00680064" w:rsidP="00680064">
      <w:pPr>
        <w:pStyle w:val="Heading8"/>
        <w:keepNext/>
        <w:rPr>
          <w:i/>
          <w:szCs w:val="18"/>
        </w:rPr>
      </w:pPr>
      <w:bookmarkStart w:id="182" w:name="_Toc524595778"/>
      <w:r w:rsidRPr="0060702E">
        <w:rPr>
          <w:szCs w:val="18"/>
        </w:rPr>
        <w:t xml:space="preserve">(d)  </w:t>
      </w:r>
      <w:r w:rsidRPr="00680064">
        <w:rPr>
          <w:szCs w:val="18"/>
        </w:rPr>
        <w:t>Participation by stakeholders in seminars and symposia</w:t>
      </w:r>
      <w:bookmarkEnd w:id="182"/>
    </w:p>
    <w:p w:rsidR="00680064" w:rsidRPr="00380C5F" w:rsidRDefault="00680064" w:rsidP="00680064">
      <w:pPr>
        <w:pStyle w:val="ListParagraph"/>
        <w:numPr>
          <w:ilvl w:val="0"/>
          <w:numId w:val="35"/>
        </w:numPr>
        <w:spacing w:after="120"/>
        <w:ind w:left="714" w:hanging="357"/>
        <w:contextualSpacing w:val="0"/>
        <w:jc w:val="left"/>
        <w:rPr>
          <w:i/>
          <w:color w:val="000000"/>
          <w:sz w:val="18"/>
          <w:szCs w:val="18"/>
        </w:rPr>
      </w:pPr>
      <w:r w:rsidRPr="00380C5F">
        <w:rPr>
          <w:sz w:val="18"/>
          <w:szCs w:val="18"/>
        </w:rPr>
        <w:t>Seminar on Propagating and Harvested Material in the Context of the UPOV Convention, October 24, 2016</w:t>
      </w:r>
      <w:r w:rsidRPr="00380C5F">
        <w:rPr>
          <w:sz w:val="18"/>
          <w:szCs w:val="18"/>
        </w:rPr>
        <w:br/>
        <w:t>(101 participants)</w:t>
      </w:r>
    </w:p>
    <w:p w:rsidR="00680064" w:rsidRPr="003F0C10" w:rsidRDefault="00680064" w:rsidP="00680064">
      <w:pPr>
        <w:pStyle w:val="ListParagraph"/>
        <w:numPr>
          <w:ilvl w:val="0"/>
          <w:numId w:val="35"/>
        </w:numPr>
        <w:spacing w:after="120"/>
        <w:ind w:left="714" w:hanging="357"/>
        <w:contextualSpacing w:val="0"/>
        <w:jc w:val="left"/>
        <w:rPr>
          <w:sz w:val="16"/>
          <w:szCs w:val="18"/>
        </w:rPr>
      </w:pPr>
      <w:r w:rsidRPr="00380C5F">
        <w:rPr>
          <w:color w:val="000000"/>
          <w:sz w:val="18"/>
          <w:szCs w:val="18"/>
        </w:rPr>
        <w:t>Symposium on Possible Interrelations between the International Treaty on Plant Genetic Resources for Food and Agriculture (ITPGRFA) and the International Convention for the Protection of New Varieties of Plants (UPOV Convention), October 26, 2016</w:t>
      </w:r>
      <w:r w:rsidRPr="00380C5F">
        <w:rPr>
          <w:color w:val="000000"/>
          <w:sz w:val="18"/>
          <w:szCs w:val="18"/>
        </w:rPr>
        <w:br/>
        <w:t>(119 participants)</w:t>
      </w:r>
    </w:p>
    <w:p w:rsidR="00680064" w:rsidRPr="00DB047A" w:rsidRDefault="00680064" w:rsidP="005D309A">
      <w:pPr>
        <w:rPr>
          <w:bCs/>
          <w:sz w:val="18"/>
          <w:szCs w:val="18"/>
        </w:rPr>
      </w:pPr>
    </w:p>
    <w:p w:rsidR="00DB047A" w:rsidRPr="00DB047A" w:rsidRDefault="00DB047A" w:rsidP="005D309A">
      <w:pPr>
        <w:rPr>
          <w:bCs/>
          <w:sz w:val="18"/>
          <w:szCs w:val="18"/>
        </w:rPr>
      </w:pPr>
    </w:p>
    <w:p w:rsidR="00680064" w:rsidRPr="00DE7A13" w:rsidRDefault="00680064" w:rsidP="00680064">
      <w:pPr>
        <w:pStyle w:val="Heading8"/>
        <w:keepNext/>
        <w:rPr>
          <w:szCs w:val="18"/>
        </w:rPr>
      </w:pPr>
      <w:bookmarkStart w:id="183" w:name="_Toc521423542"/>
      <w:bookmarkStart w:id="184" w:name="_Toc524595779"/>
      <w:r w:rsidRPr="00DE7A13">
        <w:rPr>
          <w:szCs w:val="18"/>
        </w:rPr>
        <w:t>(e)  Participation at meetings of, and with, relevant stakeholders</w:t>
      </w:r>
      <w:bookmarkEnd w:id="183"/>
      <w:bookmarkEnd w:id="184"/>
    </w:p>
    <w:p w:rsidR="005D309A" w:rsidRPr="00680064" w:rsidRDefault="005D309A" w:rsidP="005D309A">
      <w:pPr>
        <w:pStyle w:val="ListParagraph"/>
        <w:numPr>
          <w:ilvl w:val="0"/>
          <w:numId w:val="3"/>
        </w:numPr>
        <w:ind w:left="567"/>
        <w:jc w:val="left"/>
        <w:rPr>
          <w:sz w:val="18"/>
          <w:szCs w:val="18"/>
        </w:rPr>
      </w:pPr>
      <w:r w:rsidRPr="00680064">
        <w:rPr>
          <w:sz w:val="18"/>
          <w:szCs w:val="18"/>
        </w:rPr>
        <w:t xml:space="preserve">AFSTA, </w:t>
      </w:r>
      <w:r w:rsidR="005A2B3C" w:rsidRPr="00680064">
        <w:rPr>
          <w:sz w:val="18"/>
          <w:szCs w:val="18"/>
        </w:rPr>
        <w:t xml:space="preserve">AOHE, </w:t>
      </w:r>
      <w:r w:rsidRPr="00680064">
        <w:rPr>
          <w:sz w:val="18"/>
          <w:szCs w:val="18"/>
        </w:rPr>
        <w:t xml:space="preserve">APSA, </w:t>
      </w:r>
      <w:r w:rsidR="00680064" w:rsidRPr="00680064">
        <w:rPr>
          <w:sz w:val="18"/>
          <w:szCs w:val="18"/>
        </w:rPr>
        <w:t xml:space="preserve">ASTA, </w:t>
      </w:r>
      <w:r w:rsidRPr="00680064">
        <w:rPr>
          <w:sz w:val="18"/>
          <w:szCs w:val="18"/>
        </w:rPr>
        <w:t>CIOPORA,</w:t>
      </w:r>
      <w:r w:rsidR="00680064" w:rsidRPr="00680064">
        <w:rPr>
          <w:sz w:val="18"/>
          <w:szCs w:val="18"/>
        </w:rPr>
        <w:t xml:space="preserve"> CORAF/WECARD,</w:t>
      </w:r>
      <w:r w:rsidR="005A2B3C" w:rsidRPr="00680064">
        <w:rPr>
          <w:sz w:val="18"/>
          <w:szCs w:val="18"/>
        </w:rPr>
        <w:t xml:space="preserve"> </w:t>
      </w:r>
      <w:r w:rsidR="00680064" w:rsidRPr="00680064">
        <w:rPr>
          <w:sz w:val="18"/>
          <w:szCs w:val="18"/>
        </w:rPr>
        <w:t xml:space="preserve">DanSeed, </w:t>
      </w:r>
      <w:r w:rsidR="005A2B3C" w:rsidRPr="00680064">
        <w:rPr>
          <w:sz w:val="18"/>
          <w:szCs w:val="18"/>
        </w:rPr>
        <w:t>EIPIN,</w:t>
      </w:r>
      <w:r w:rsidRPr="00680064">
        <w:rPr>
          <w:sz w:val="18"/>
          <w:szCs w:val="18"/>
        </w:rPr>
        <w:t xml:space="preserve"> ESA, </w:t>
      </w:r>
      <w:r w:rsidR="00680064" w:rsidRPr="00680064">
        <w:rPr>
          <w:sz w:val="18"/>
          <w:szCs w:val="18"/>
        </w:rPr>
        <w:t xml:space="preserve">IPAN, </w:t>
      </w:r>
      <w:r w:rsidRPr="00680064">
        <w:rPr>
          <w:sz w:val="18"/>
          <w:szCs w:val="18"/>
        </w:rPr>
        <w:t xml:space="preserve">ISF, SAA, </w:t>
      </w:r>
      <w:r w:rsidR="005A2B3C" w:rsidRPr="00680064">
        <w:rPr>
          <w:sz w:val="18"/>
          <w:szCs w:val="18"/>
        </w:rPr>
        <w:t xml:space="preserve">USDA </w:t>
      </w:r>
      <w:r w:rsidRPr="00680064">
        <w:rPr>
          <w:sz w:val="18"/>
          <w:szCs w:val="18"/>
        </w:rPr>
        <w:t>and WFO.</w:t>
      </w:r>
    </w:p>
    <w:p w:rsidR="005D309A" w:rsidRPr="00680064" w:rsidRDefault="005D309A" w:rsidP="005D309A"/>
    <w:p w:rsidR="005D309A" w:rsidRDefault="005D309A" w:rsidP="005D309A"/>
    <w:p w:rsidR="00680064" w:rsidRPr="00DE7A13" w:rsidRDefault="00680064" w:rsidP="00680064">
      <w:pPr>
        <w:pStyle w:val="Heading6"/>
        <w:rPr>
          <w:szCs w:val="18"/>
        </w:rPr>
      </w:pPr>
      <w:bookmarkStart w:id="185" w:name="_Toc521423543"/>
      <w:bookmarkStart w:id="186" w:name="_Toc524595780"/>
      <w:r w:rsidRPr="00DE7A13">
        <w:rPr>
          <w:szCs w:val="18"/>
        </w:rPr>
        <w:t>3.  Enhance understanding of UPOV</w:t>
      </w:r>
      <w:r>
        <w:rPr>
          <w:szCs w:val="18"/>
        </w:rPr>
        <w:t>’</w:t>
      </w:r>
      <w:r w:rsidRPr="00DE7A13">
        <w:rPr>
          <w:szCs w:val="18"/>
        </w:rPr>
        <w:t>s role and activities with other organizations</w:t>
      </w:r>
      <w:bookmarkEnd w:id="185"/>
      <w:bookmarkEnd w:id="186"/>
    </w:p>
    <w:p w:rsidR="00680064" w:rsidRDefault="00680064" w:rsidP="00680064">
      <w:pPr>
        <w:jc w:val="left"/>
        <w:rPr>
          <w:sz w:val="18"/>
          <w:szCs w:val="18"/>
        </w:rPr>
      </w:pPr>
    </w:p>
    <w:p w:rsidR="00680064" w:rsidRPr="00DE7A13" w:rsidRDefault="00680064" w:rsidP="00680064">
      <w:pPr>
        <w:pStyle w:val="Heading8"/>
        <w:rPr>
          <w:szCs w:val="18"/>
        </w:rPr>
      </w:pPr>
      <w:bookmarkStart w:id="187" w:name="_Toc521423544"/>
      <w:bookmarkStart w:id="188" w:name="_Toc524595781"/>
      <w:r w:rsidRPr="00DE7A13">
        <w:rPr>
          <w:szCs w:val="18"/>
        </w:rPr>
        <w:t>(a)  Participation at meetings of, and with, relevant organizations</w:t>
      </w:r>
      <w:bookmarkEnd w:id="187"/>
      <w:bookmarkEnd w:id="188"/>
    </w:p>
    <w:p w:rsidR="00680064" w:rsidRPr="00680064" w:rsidRDefault="00680064" w:rsidP="00680064">
      <w:pPr>
        <w:pStyle w:val="ListParagraph"/>
        <w:numPr>
          <w:ilvl w:val="0"/>
          <w:numId w:val="3"/>
        </w:numPr>
        <w:ind w:left="567"/>
        <w:jc w:val="left"/>
        <w:rPr>
          <w:sz w:val="18"/>
          <w:szCs w:val="18"/>
        </w:rPr>
      </w:pPr>
      <w:r w:rsidRPr="00680064">
        <w:rPr>
          <w:sz w:val="18"/>
          <w:szCs w:val="18"/>
        </w:rPr>
        <w:t>APEC-IPEG, ARIPO, CGRFA, European Union (CPVO), EPO, FAO, ISTA, ITPGRFA, OAPI, OECD, United Nations, WIPO and WTO.</w:t>
      </w:r>
    </w:p>
    <w:p w:rsidR="00680064" w:rsidRPr="00BA249D" w:rsidRDefault="00680064" w:rsidP="00680064">
      <w:pPr>
        <w:jc w:val="left"/>
        <w:rPr>
          <w:sz w:val="18"/>
          <w:szCs w:val="18"/>
        </w:rPr>
      </w:pPr>
    </w:p>
    <w:p w:rsidR="00A70B7E" w:rsidRDefault="00A70B7E" w:rsidP="005D309A"/>
    <w:p w:rsidR="00A70B7E" w:rsidRPr="00B561EE" w:rsidRDefault="00A70B7E" w:rsidP="005D309A"/>
    <w:p w:rsidR="005D309A" w:rsidRPr="00B561EE" w:rsidRDefault="005D309A" w:rsidP="005D309A">
      <w:pPr>
        <w:jc w:val="left"/>
      </w:pPr>
      <w:r w:rsidRPr="00B561EE">
        <w:br w:type="page"/>
      </w:r>
    </w:p>
    <w:p w:rsidR="005D309A" w:rsidRPr="0060702E" w:rsidRDefault="005D309A" w:rsidP="005D309A">
      <w:pPr>
        <w:pStyle w:val="Heading3"/>
      </w:pPr>
      <w:bookmarkStart w:id="189" w:name="_Toc392228923"/>
      <w:bookmarkStart w:id="190" w:name="_Toc524595782"/>
      <w:r w:rsidRPr="0060702E">
        <w:lastRenderedPageBreak/>
        <w:t>3.</w:t>
      </w:r>
      <w:r w:rsidRPr="0060702E">
        <w:tab/>
        <w:t>FINANCIAL PERFORMANCE</w:t>
      </w:r>
      <w:bookmarkEnd w:id="189"/>
      <w:bookmarkEnd w:id="190"/>
    </w:p>
    <w:p w:rsidR="005D309A" w:rsidRPr="0060702E" w:rsidRDefault="005D309A" w:rsidP="005D309A"/>
    <w:p w:rsidR="005D309A" w:rsidRPr="0060702E" w:rsidRDefault="005D309A" w:rsidP="005D309A">
      <w:r w:rsidRPr="0060702E">
        <w:t>This section provides an overview of financial performance of the Office of the Union</w:t>
      </w:r>
      <w:r>
        <w:t xml:space="preserve"> on a budgetary basis, using the “actual” figures as stated in the </w:t>
      </w:r>
      <w:r w:rsidRPr="002B1CF8">
        <w:t>Program and Budget</w:t>
      </w:r>
      <w:r>
        <w:t xml:space="preserve"> docum</w:t>
      </w:r>
      <w:r w:rsidR="00866DC3">
        <w:t>ents for relevant biennia (e.g. document </w:t>
      </w:r>
      <w:r>
        <w:t>C/</w:t>
      </w:r>
      <w:r w:rsidR="00FB7A03">
        <w:t>51</w:t>
      </w:r>
      <w:r>
        <w:t>/4</w:t>
      </w:r>
      <w:r w:rsidR="000F374A">
        <w:t> </w:t>
      </w:r>
      <w:r>
        <w:t>Rev. provides the actual figures on a budgetary basis for 201</w:t>
      </w:r>
      <w:r w:rsidR="00FB7A03">
        <w:t>4</w:t>
      </w:r>
      <w:r>
        <w:t>-201</w:t>
      </w:r>
      <w:r w:rsidR="00FB7A03">
        <w:t>5</w:t>
      </w:r>
      <w:r>
        <w:t>)</w:t>
      </w:r>
      <w:r w:rsidRPr="0060702E">
        <w:t>.  Further detailed information</w:t>
      </w:r>
      <w:r>
        <w:t xml:space="preserve"> and the number of posts</w:t>
      </w:r>
      <w:r w:rsidRPr="0060702E">
        <w:t xml:space="preserve"> </w:t>
      </w:r>
      <w:r>
        <w:t>are</w:t>
      </w:r>
      <w:r w:rsidRPr="0060702E">
        <w:t xml:space="preserve"> provided in documents C/</w:t>
      </w:r>
      <w:r>
        <w:t>5</w:t>
      </w:r>
      <w:r w:rsidR="00FB7A03">
        <w:t>2</w:t>
      </w:r>
      <w:r w:rsidRPr="0060702E">
        <w:t>/4 “</w:t>
      </w:r>
      <w:r w:rsidRPr="0060702E">
        <w:rPr>
          <w:snapToGrid w:val="0"/>
        </w:rPr>
        <w:t xml:space="preserve">Financial Management Report for the </w:t>
      </w:r>
      <w:r>
        <w:rPr>
          <w:snapToGrid w:val="0"/>
        </w:rPr>
        <w:t>2016</w:t>
      </w:r>
      <w:r>
        <w:rPr>
          <w:snapToGrid w:val="0"/>
        </w:rPr>
        <w:noBreakHyphen/>
        <w:t>2017</w:t>
      </w:r>
      <w:r w:rsidRPr="0060702E">
        <w:rPr>
          <w:snapToGrid w:val="0"/>
        </w:rPr>
        <w:t xml:space="preserve"> Biennium” and C/</w:t>
      </w:r>
      <w:r>
        <w:rPr>
          <w:snapToGrid w:val="0"/>
        </w:rPr>
        <w:t>5</w:t>
      </w:r>
      <w:r w:rsidR="00FB7A03">
        <w:rPr>
          <w:snapToGrid w:val="0"/>
        </w:rPr>
        <w:t>2</w:t>
      </w:r>
      <w:r w:rsidRPr="0060702E">
        <w:rPr>
          <w:snapToGrid w:val="0"/>
        </w:rPr>
        <w:t>/1</w:t>
      </w:r>
      <w:r w:rsidR="00FB7A03">
        <w:rPr>
          <w:snapToGrid w:val="0"/>
        </w:rPr>
        <w:t>2</w:t>
      </w:r>
      <w:r w:rsidRPr="0060702E">
        <w:rPr>
          <w:snapToGrid w:val="0"/>
        </w:rPr>
        <w:t xml:space="preserve"> “</w:t>
      </w:r>
      <w:r w:rsidRPr="0060702E">
        <w:t>Financial Statements for 201</w:t>
      </w:r>
      <w:r w:rsidR="00FB7A03">
        <w:t>7</w:t>
      </w:r>
      <w:r w:rsidRPr="0060702E">
        <w:t>”.</w:t>
      </w:r>
      <w:r w:rsidR="00FF6213">
        <w:t xml:space="preserve"> </w:t>
      </w:r>
    </w:p>
    <w:p w:rsidR="005D309A" w:rsidRPr="0060702E" w:rsidRDefault="005D309A" w:rsidP="005D309A"/>
    <w:p w:rsidR="005D309A" w:rsidRDefault="00C946CB" w:rsidP="005D309A">
      <w:pPr>
        <w:spacing w:line="360" w:lineRule="auto"/>
        <w:jc w:val="center"/>
      </w:pPr>
      <w:r>
        <w:rPr>
          <w:noProof/>
        </w:rPr>
        <w:drawing>
          <wp:inline distT="0" distB="0" distL="0" distR="0" wp14:anchorId="687CBCCE">
            <wp:extent cx="6141600" cy="37440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41600" cy="3744000"/>
                    </a:xfrm>
                    <a:prstGeom prst="rect">
                      <a:avLst/>
                    </a:prstGeom>
                    <a:noFill/>
                  </pic:spPr>
                </pic:pic>
              </a:graphicData>
            </a:graphic>
          </wp:inline>
        </w:drawing>
      </w:r>
    </w:p>
    <w:p w:rsidR="005D309A" w:rsidRDefault="005D309A" w:rsidP="005D309A">
      <w:pPr>
        <w:jc w:val="left"/>
      </w:pPr>
    </w:p>
    <w:p w:rsidR="005D309A" w:rsidRDefault="00C946CB" w:rsidP="005D309A">
      <w:pPr>
        <w:jc w:val="center"/>
      </w:pPr>
      <w:r>
        <w:rPr>
          <w:noProof/>
        </w:rPr>
        <w:drawing>
          <wp:inline distT="0" distB="0" distL="0" distR="0" wp14:anchorId="451950A1">
            <wp:extent cx="6171633" cy="3761117"/>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89352" cy="3771915"/>
                    </a:xfrm>
                    <a:prstGeom prst="rect">
                      <a:avLst/>
                    </a:prstGeom>
                    <a:noFill/>
                  </pic:spPr>
                </pic:pic>
              </a:graphicData>
            </a:graphic>
          </wp:inline>
        </w:drawing>
      </w:r>
    </w:p>
    <w:p w:rsidR="005D309A" w:rsidRDefault="005D309A" w:rsidP="005D309A"/>
    <w:p w:rsidR="000644DF" w:rsidRDefault="000644DF">
      <w:pPr>
        <w:jc w:val="left"/>
      </w:pPr>
      <w:r>
        <w:br w:type="page"/>
      </w:r>
    </w:p>
    <w:p w:rsidR="005D309A" w:rsidRPr="00D143F9" w:rsidRDefault="005D309A" w:rsidP="005D309A">
      <w:r w:rsidRPr="00D143F9">
        <w:lastRenderedPageBreak/>
        <w:t>The following table and graph summarizes</w:t>
      </w:r>
      <w:r w:rsidR="00934650" w:rsidRPr="00D143F9">
        <w:t>, at the end of each biennium,</w:t>
      </w:r>
      <w:r w:rsidRPr="00D143F9">
        <w:t xml:space="preserve"> the evolution of posts of the Office of the Union.</w:t>
      </w:r>
    </w:p>
    <w:p w:rsidR="005D309A" w:rsidRPr="00D143F9" w:rsidRDefault="005D309A" w:rsidP="005D309A"/>
    <w:tbl>
      <w:tblPr>
        <w:tblW w:w="963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866"/>
        <w:gridCol w:w="866"/>
        <w:gridCol w:w="866"/>
        <w:gridCol w:w="866"/>
        <w:gridCol w:w="866"/>
        <w:gridCol w:w="866"/>
        <w:gridCol w:w="866"/>
        <w:gridCol w:w="866"/>
        <w:gridCol w:w="867"/>
      </w:tblGrid>
      <w:tr w:rsidR="00D143F9" w:rsidRPr="00D143F9" w:rsidTr="00D143F9">
        <w:trPr>
          <w:trHeight w:val="765"/>
        </w:trPr>
        <w:tc>
          <w:tcPr>
            <w:tcW w:w="1842" w:type="dxa"/>
            <w:shd w:val="clear" w:color="auto" w:fill="D9D9D9"/>
            <w:tcMar>
              <w:top w:w="0" w:type="dxa"/>
              <w:left w:w="57" w:type="dxa"/>
              <w:bottom w:w="0" w:type="dxa"/>
              <w:right w:w="57" w:type="dxa"/>
            </w:tcMar>
            <w:vAlign w:val="center"/>
            <w:hideMark/>
          </w:tcPr>
          <w:p w:rsidR="00D143F9" w:rsidRPr="00D143F9" w:rsidRDefault="00D143F9">
            <w:pPr>
              <w:rPr>
                <w:rFonts w:ascii="Calibri" w:hAnsi="Calibri"/>
                <w:color w:val="000000"/>
                <w:sz w:val="18"/>
                <w:szCs w:val="18"/>
              </w:rPr>
            </w:pPr>
            <w:r w:rsidRPr="00D143F9">
              <w:rPr>
                <w:color w:val="000000"/>
                <w:sz w:val="18"/>
                <w:szCs w:val="18"/>
              </w:rPr>
              <w:t xml:space="preserve">Post Category </w:t>
            </w:r>
          </w:p>
        </w:tc>
        <w:tc>
          <w:tcPr>
            <w:tcW w:w="866" w:type="dxa"/>
            <w:shd w:val="clear" w:color="auto" w:fill="D9D9D9"/>
            <w:tcMar>
              <w:top w:w="0" w:type="dxa"/>
              <w:left w:w="57" w:type="dxa"/>
              <w:bottom w:w="0" w:type="dxa"/>
              <w:right w:w="57" w:type="dxa"/>
            </w:tcMar>
            <w:vAlign w:val="center"/>
            <w:hideMark/>
          </w:tcPr>
          <w:p w:rsidR="00D143F9" w:rsidRPr="00D143F9" w:rsidRDefault="00D143F9">
            <w:pPr>
              <w:jc w:val="center"/>
              <w:rPr>
                <w:color w:val="000000"/>
                <w:sz w:val="18"/>
                <w:szCs w:val="18"/>
              </w:rPr>
            </w:pPr>
            <w:r w:rsidRPr="00D143F9">
              <w:rPr>
                <w:color w:val="000000"/>
                <w:sz w:val="18"/>
                <w:szCs w:val="18"/>
              </w:rPr>
              <w:t>2000-2001</w:t>
            </w:r>
          </w:p>
        </w:tc>
        <w:tc>
          <w:tcPr>
            <w:tcW w:w="866" w:type="dxa"/>
            <w:shd w:val="clear" w:color="auto" w:fill="D9D9D9"/>
            <w:tcMar>
              <w:top w:w="0" w:type="dxa"/>
              <w:left w:w="57" w:type="dxa"/>
              <w:bottom w:w="0" w:type="dxa"/>
              <w:right w:w="57" w:type="dxa"/>
            </w:tcMar>
            <w:vAlign w:val="center"/>
            <w:hideMark/>
          </w:tcPr>
          <w:p w:rsidR="00D143F9" w:rsidRPr="00D143F9" w:rsidRDefault="00D143F9">
            <w:pPr>
              <w:jc w:val="center"/>
              <w:rPr>
                <w:color w:val="000000"/>
                <w:sz w:val="18"/>
                <w:szCs w:val="18"/>
              </w:rPr>
            </w:pPr>
            <w:r w:rsidRPr="00D143F9">
              <w:rPr>
                <w:color w:val="000000"/>
                <w:sz w:val="18"/>
                <w:szCs w:val="18"/>
              </w:rPr>
              <w:t>2002-2003</w:t>
            </w:r>
          </w:p>
        </w:tc>
        <w:tc>
          <w:tcPr>
            <w:tcW w:w="866" w:type="dxa"/>
            <w:shd w:val="clear" w:color="auto" w:fill="D9D9D9"/>
            <w:tcMar>
              <w:top w:w="0" w:type="dxa"/>
              <w:left w:w="57" w:type="dxa"/>
              <w:bottom w:w="0" w:type="dxa"/>
              <w:right w:w="57" w:type="dxa"/>
            </w:tcMar>
            <w:vAlign w:val="center"/>
            <w:hideMark/>
          </w:tcPr>
          <w:p w:rsidR="00D143F9" w:rsidRPr="00D143F9" w:rsidRDefault="00D143F9">
            <w:pPr>
              <w:jc w:val="center"/>
              <w:rPr>
                <w:color w:val="000000"/>
                <w:sz w:val="18"/>
                <w:szCs w:val="18"/>
              </w:rPr>
            </w:pPr>
            <w:r w:rsidRPr="00D143F9">
              <w:rPr>
                <w:color w:val="000000"/>
                <w:sz w:val="18"/>
                <w:szCs w:val="18"/>
              </w:rPr>
              <w:t>2004-2005</w:t>
            </w:r>
          </w:p>
        </w:tc>
        <w:tc>
          <w:tcPr>
            <w:tcW w:w="866" w:type="dxa"/>
            <w:shd w:val="clear" w:color="auto" w:fill="D9D9D9"/>
            <w:tcMar>
              <w:top w:w="0" w:type="dxa"/>
              <w:left w:w="57" w:type="dxa"/>
              <w:bottom w:w="0" w:type="dxa"/>
              <w:right w:w="57" w:type="dxa"/>
            </w:tcMar>
            <w:vAlign w:val="center"/>
            <w:hideMark/>
          </w:tcPr>
          <w:p w:rsidR="00D143F9" w:rsidRPr="00D143F9" w:rsidRDefault="00D143F9">
            <w:pPr>
              <w:jc w:val="center"/>
              <w:rPr>
                <w:color w:val="000000"/>
                <w:sz w:val="18"/>
                <w:szCs w:val="18"/>
              </w:rPr>
            </w:pPr>
            <w:r w:rsidRPr="00D143F9">
              <w:rPr>
                <w:color w:val="000000"/>
                <w:sz w:val="18"/>
                <w:szCs w:val="18"/>
              </w:rPr>
              <w:t>2006-2007</w:t>
            </w:r>
          </w:p>
        </w:tc>
        <w:tc>
          <w:tcPr>
            <w:tcW w:w="866" w:type="dxa"/>
            <w:shd w:val="clear" w:color="auto" w:fill="D9D9D9"/>
            <w:tcMar>
              <w:top w:w="0" w:type="dxa"/>
              <w:left w:w="57" w:type="dxa"/>
              <w:bottom w:w="0" w:type="dxa"/>
              <w:right w:w="57" w:type="dxa"/>
            </w:tcMar>
            <w:vAlign w:val="center"/>
            <w:hideMark/>
          </w:tcPr>
          <w:p w:rsidR="00D143F9" w:rsidRPr="00D143F9" w:rsidRDefault="00D143F9">
            <w:pPr>
              <w:jc w:val="center"/>
              <w:rPr>
                <w:color w:val="000000"/>
                <w:sz w:val="18"/>
                <w:szCs w:val="18"/>
              </w:rPr>
            </w:pPr>
            <w:r w:rsidRPr="00D143F9">
              <w:rPr>
                <w:color w:val="000000"/>
                <w:sz w:val="18"/>
                <w:szCs w:val="18"/>
              </w:rPr>
              <w:t>2008-2009</w:t>
            </w:r>
          </w:p>
        </w:tc>
        <w:tc>
          <w:tcPr>
            <w:tcW w:w="866" w:type="dxa"/>
            <w:shd w:val="clear" w:color="auto" w:fill="D9D9D9"/>
            <w:tcMar>
              <w:top w:w="0" w:type="dxa"/>
              <w:left w:w="57" w:type="dxa"/>
              <w:bottom w:w="0" w:type="dxa"/>
              <w:right w:w="57" w:type="dxa"/>
            </w:tcMar>
            <w:vAlign w:val="center"/>
            <w:hideMark/>
          </w:tcPr>
          <w:p w:rsidR="00D143F9" w:rsidRPr="00D143F9" w:rsidRDefault="00D143F9">
            <w:pPr>
              <w:jc w:val="center"/>
              <w:rPr>
                <w:color w:val="000000"/>
                <w:sz w:val="18"/>
                <w:szCs w:val="18"/>
              </w:rPr>
            </w:pPr>
            <w:r w:rsidRPr="00D143F9">
              <w:rPr>
                <w:color w:val="000000"/>
                <w:sz w:val="18"/>
                <w:szCs w:val="18"/>
              </w:rPr>
              <w:t>2010-2011</w:t>
            </w:r>
          </w:p>
        </w:tc>
        <w:tc>
          <w:tcPr>
            <w:tcW w:w="866" w:type="dxa"/>
            <w:shd w:val="clear" w:color="auto" w:fill="D9D9D9"/>
            <w:tcMar>
              <w:top w:w="0" w:type="dxa"/>
              <w:left w:w="57" w:type="dxa"/>
              <w:bottom w:w="0" w:type="dxa"/>
              <w:right w:w="57" w:type="dxa"/>
            </w:tcMar>
            <w:vAlign w:val="center"/>
            <w:hideMark/>
          </w:tcPr>
          <w:p w:rsidR="00D143F9" w:rsidRPr="00D143F9" w:rsidRDefault="00D143F9">
            <w:pPr>
              <w:jc w:val="center"/>
              <w:rPr>
                <w:color w:val="000000"/>
                <w:sz w:val="18"/>
                <w:szCs w:val="18"/>
              </w:rPr>
            </w:pPr>
            <w:r w:rsidRPr="00D143F9">
              <w:rPr>
                <w:color w:val="000000"/>
                <w:sz w:val="18"/>
                <w:szCs w:val="18"/>
              </w:rPr>
              <w:t>2012-2013</w:t>
            </w:r>
          </w:p>
        </w:tc>
        <w:tc>
          <w:tcPr>
            <w:tcW w:w="866" w:type="dxa"/>
            <w:shd w:val="clear" w:color="auto" w:fill="D9D9D9"/>
            <w:tcMar>
              <w:top w:w="0" w:type="dxa"/>
              <w:left w:w="57" w:type="dxa"/>
              <w:bottom w:w="0" w:type="dxa"/>
              <w:right w:w="57" w:type="dxa"/>
            </w:tcMar>
            <w:vAlign w:val="center"/>
            <w:hideMark/>
          </w:tcPr>
          <w:p w:rsidR="00D143F9" w:rsidRPr="00D143F9" w:rsidRDefault="00D143F9">
            <w:pPr>
              <w:jc w:val="center"/>
              <w:rPr>
                <w:color w:val="000000"/>
                <w:sz w:val="18"/>
                <w:szCs w:val="18"/>
              </w:rPr>
            </w:pPr>
            <w:r w:rsidRPr="00D143F9">
              <w:rPr>
                <w:color w:val="000000"/>
                <w:sz w:val="18"/>
                <w:szCs w:val="18"/>
              </w:rPr>
              <w:t>2014-2015</w:t>
            </w:r>
          </w:p>
        </w:tc>
        <w:tc>
          <w:tcPr>
            <w:tcW w:w="867" w:type="dxa"/>
            <w:shd w:val="clear" w:color="auto" w:fill="D9D9D9"/>
            <w:tcMar>
              <w:top w:w="0" w:type="dxa"/>
              <w:left w:w="57" w:type="dxa"/>
              <w:bottom w:w="0" w:type="dxa"/>
              <w:right w:w="57" w:type="dxa"/>
            </w:tcMar>
            <w:vAlign w:val="center"/>
            <w:hideMark/>
          </w:tcPr>
          <w:p w:rsidR="00D143F9" w:rsidRPr="00D143F9" w:rsidRDefault="00D143F9">
            <w:pPr>
              <w:jc w:val="center"/>
              <w:rPr>
                <w:color w:val="000000"/>
                <w:sz w:val="18"/>
                <w:szCs w:val="18"/>
              </w:rPr>
            </w:pPr>
            <w:r w:rsidRPr="00D143F9">
              <w:rPr>
                <w:color w:val="000000"/>
                <w:sz w:val="18"/>
                <w:szCs w:val="18"/>
              </w:rPr>
              <w:t>2016-2017</w:t>
            </w:r>
          </w:p>
        </w:tc>
      </w:tr>
      <w:tr w:rsidR="00D143F9" w:rsidRPr="00D143F9" w:rsidTr="00D143F9">
        <w:trPr>
          <w:trHeight w:val="255"/>
        </w:trPr>
        <w:tc>
          <w:tcPr>
            <w:tcW w:w="1842" w:type="dxa"/>
            <w:noWrap/>
            <w:tcMar>
              <w:top w:w="0" w:type="dxa"/>
              <w:left w:w="57" w:type="dxa"/>
              <w:bottom w:w="0" w:type="dxa"/>
              <w:right w:w="57" w:type="dxa"/>
            </w:tcMar>
            <w:vAlign w:val="bottom"/>
            <w:hideMark/>
          </w:tcPr>
          <w:p w:rsidR="00D143F9" w:rsidRPr="00D143F9" w:rsidRDefault="00D143F9">
            <w:pPr>
              <w:rPr>
                <w:color w:val="000000"/>
                <w:sz w:val="18"/>
                <w:szCs w:val="18"/>
              </w:rPr>
            </w:pPr>
            <w:r w:rsidRPr="00D143F9">
              <w:rPr>
                <w:color w:val="000000"/>
                <w:sz w:val="18"/>
                <w:szCs w:val="18"/>
              </w:rPr>
              <w:t>Directors*</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4</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3</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3</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3</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3</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3</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2</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2</w:t>
            </w:r>
          </w:p>
        </w:tc>
        <w:tc>
          <w:tcPr>
            <w:tcW w:w="867"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3</w:t>
            </w:r>
          </w:p>
        </w:tc>
      </w:tr>
      <w:tr w:rsidR="00D143F9" w:rsidRPr="00D143F9" w:rsidTr="00D143F9">
        <w:trPr>
          <w:trHeight w:val="255"/>
        </w:trPr>
        <w:tc>
          <w:tcPr>
            <w:tcW w:w="1842" w:type="dxa"/>
            <w:noWrap/>
            <w:tcMar>
              <w:top w:w="0" w:type="dxa"/>
              <w:left w:w="57" w:type="dxa"/>
              <w:bottom w:w="0" w:type="dxa"/>
              <w:right w:w="57" w:type="dxa"/>
            </w:tcMar>
            <w:vAlign w:val="bottom"/>
            <w:hideMark/>
          </w:tcPr>
          <w:p w:rsidR="00D143F9" w:rsidRPr="00D143F9" w:rsidRDefault="00D143F9">
            <w:pPr>
              <w:rPr>
                <w:color w:val="000000"/>
                <w:sz w:val="18"/>
                <w:szCs w:val="18"/>
              </w:rPr>
            </w:pPr>
            <w:r w:rsidRPr="00D143F9">
              <w:rPr>
                <w:color w:val="000000"/>
                <w:sz w:val="18"/>
                <w:szCs w:val="18"/>
              </w:rPr>
              <w:t>Professionals</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4</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6</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4</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4</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3</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3</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4</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4</w:t>
            </w:r>
          </w:p>
        </w:tc>
        <w:tc>
          <w:tcPr>
            <w:tcW w:w="867"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3</w:t>
            </w:r>
          </w:p>
        </w:tc>
      </w:tr>
      <w:tr w:rsidR="00D143F9" w:rsidRPr="00D143F9" w:rsidTr="00D143F9">
        <w:trPr>
          <w:trHeight w:val="255"/>
        </w:trPr>
        <w:tc>
          <w:tcPr>
            <w:tcW w:w="1842" w:type="dxa"/>
            <w:noWrap/>
            <w:tcMar>
              <w:top w:w="0" w:type="dxa"/>
              <w:left w:w="57" w:type="dxa"/>
              <w:bottom w:w="0" w:type="dxa"/>
              <w:right w:w="57" w:type="dxa"/>
            </w:tcMar>
            <w:vAlign w:val="bottom"/>
            <w:hideMark/>
          </w:tcPr>
          <w:p w:rsidR="00D143F9" w:rsidRPr="00D143F9" w:rsidRDefault="00D143F9">
            <w:pPr>
              <w:rPr>
                <w:color w:val="000000"/>
                <w:sz w:val="18"/>
                <w:szCs w:val="18"/>
              </w:rPr>
            </w:pPr>
            <w:r w:rsidRPr="00D143F9">
              <w:rPr>
                <w:color w:val="000000"/>
                <w:sz w:val="18"/>
                <w:szCs w:val="18"/>
              </w:rPr>
              <w:t>General Service</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6</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5</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4</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4</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5</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5</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5</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5</w:t>
            </w:r>
          </w:p>
        </w:tc>
        <w:tc>
          <w:tcPr>
            <w:tcW w:w="867"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5</w:t>
            </w:r>
          </w:p>
        </w:tc>
      </w:tr>
      <w:tr w:rsidR="00D143F9" w:rsidRPr="00D143F9" w:rsidTr="00D143F9">
        <w:trPr>
          <w:trHeight w:val="255"/>
        </w:trPr>
        <w:tc>
          <w:tcPr>
            <w:tcW w:w="1842" w:type="dxa"/>
            <w:noWrap/>
            <w:tcMar>
              <w:top w:w="0" w:type="dxa"/>
              <w:left w:w="57" w:type="dxa"/>
              <w:bottom w:w="0" w:type="dxa"/>
              <w:right w:w="57" w:type="dxa"/>
            </w:tcMar>
            <w:vAlign w:val="bottom"/>
            <w:hideMark/>
          </w:tcPr>
          <w:p w:rsidR="00D143F9" w:rsidRPr="00D143F9" w:rsidRDefault="00D143F9">
            <w:pPr>
              <w:rPr>
                <w:color w:val="000000"/>
                <w:sz w:val="18"/>
                <w:szCs w:val="18"/>
              </w:rPr>
            </w:pPr>
            <w:r w:rsidRPr="00D143F9">
              <w:rPr>
                <w:color w:val="000000"/>
                <w:sz w:val="18"/>
                <w:szCs w:val="18"/>
              </w:rPr>
              <w:t>Total</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14</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14</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11</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11</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11</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11</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11</w:t>
            </w:r>
          </w:p>
        </w:tc>
        <w:tc>
          <w:tcPr>
            <w:tcW w:w="866"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11</w:t>
            </w:r>
          </w:p>
        </w:tc>
        <w:tc>
          <w:tcPr>
            <w:tcW w:w="867" w:type="dxa"/>
            <w:noWrap/>
            <w:tcMar>
              <w:top w:w="0" w:type="dxa"/>
              <w:left w:w="57" w:type="dxa"/>
              <w:bottom w:w="0" w:type="dxa"/>
              <w:right w:w="57" w:type="dxa"/>
            </w:tcMar>
            <w:vAlign w:val="bottom"/>
            <w:hideMark/>
          </w:tcPr>
          <w:p w:rsidR="00D143F9" w:rsidRPr="00D143F9" w:rsidRDefault="00D143F9">
            <w:pPr>
              <w:jc w:val="right"/>
              <w:rPr>
                <w:color w:val="000000"/>
                <w:sz w:val="18"/>
                <w:szCs w:val="18"/>
              </w:rPr>
            </w:pPr>
            <w:r w:rsidRPr="00D143F9">
              <w:rPr>
                <w:color w:val="000000"/>
                <w:sz w:val="18"/>
                <w:szCs w:val="18"/>
              </w:rPr>
              <w:t>11</w:t>
            </w:r>
          </w:p>
        </w:tc>
      </w:tr>
    </w:tbl>
    <w:p w:rsidR="00D143F9" w:rsidRPr="00D143F9" w:rsidRDefault="00D143F9" w:rsidP="005D309A"/>
    <w:p w:rsidR="00B21323" w:rsidRPr="00D001D1" w:rsidRDefault="00D001D1" w:rsidP="005D309A">
      <w:pPr>
        <w:rPr>
          <w:sz w:val="16"/>
        </w:rPr>
      </w:pPr>
      <w:r w:rsidRPr="00D143F9">
        <w:rPr>
          <w:sz w:val="16"/>
        </w:rPr>
        <w:t>* The posts of the Secretary-General and Vice Secretary-General are included in this count.</w:t>
      </w:r>
    </w:p>
    <w:p w:rsidR="00B21323" w:rsidRDefault="00B21323" w:rsidP="005D309A"/>
    <w:p w:rsidR="00D001D1" w:rsidRDefault="00D001D1" w:rsidP="005D309A"/>
    <w:p w:rsidR="005D309A" w:rsidRDefault="00D143F9" w:rsidP="005D309A">
      <w:pPr>
        <w:jc w:val="center"/>
      </w:pPr>
      <w:r>
        <w:rPr>
          <w:noProof/>
        </w:rPr>
        <w:drawing>
          <wp:inline distT="0" distB="0" distL="0" distR="0" wp14:anchorId="49DA545A">
            <wp:extent cx="5325465" cy="3358519"/>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64465" cy="3383114"/>
                    </a:xfrm>
                    <a:prstGeom prst="rect">
                      <a:avLst/>
                    </a:prstGeom>
                    <a:noFill/>
                  </pic:spPr>
                </pic:pic>
              </a:graphicData>
            </a:graphic>
          </wp:inline>
        </w:drawing>
      </w:r>
    </w:p>
    <w:p w:rsidR="005D309A" w:rsidRDefault="005D309A" w:rsidP="005D309A"/>
    <w:p w:rsidR="005D309A" w:rsidRDefault="005D309A" w:rsidP="005D309A"/>
    <w:p w:rsidR="005D309A" w:rsidRDefault="005D309A" w:rsidP="005D309A"/>
    <w:p w:rsidR="005D309A" w:rsidRPr="0060702E" w:rsidRDefault="005D309A" w:rsidP="005D309A">
      <w:pPr>
        <w:spacing w:before="120"/>
        <w:jc w:val="right"/>
      </w:pPr>
      <w:r>
        <w:t>[Appendix follows]</w:t>
      </w:r>
    </w:p>
    <w:p w:rsidR="005D309A" w:rsidRPr="0060702E" w:rsidRDefault="005D309A" w:rsidP="005D309A">
      <w:pPr>
        <w:sectPr w:rsidR="005D309A" w:rsidRPr="0060702E" w:rsidSect="00B96038">
          <w:headerReference w:type="default" r:id="rId75"/>
          <w:endnotePr>
            <w:numFmt w:val="lowerLetter"/>
          </w:endnotePr>
          <w:type w:val="continuous"/>
          <w:pgSz w:w="11907" w:h="16840" w:code="9"/>
          <w:pgMar w:top="510" w:right="1134" w:bottom="709" w:left="1134" w:header="510" w:footer="680" w:gutter="0"/>
          <w:cols w:space="720"/>
        </w:sectPr>
      </w:pPr>
    </w:p>
    <w:p w:rsidR="005D309A" w:rsidRPr="0060702E" w:rsidRDefault="005D309A" w:rsidP="005D309A">
      <w:pPr>
        <w:jc w:val="center"/>
      </w:pPr>
      <w:r>
        <w:lastRenderedPageBreak/>
        <w:t>C/52/16</w:t>
      </w:r>
    </w:p>
    <w:p w:rsidR="005D309A" w:rsidRPr="0060702E" w:rsidRDefault="005D309A" w:rsidP="005D309A">
      <w:pPr>
        <w:jc w:val="center"/>
      </w:pPr>
    </w:p>
    <w:p w:rsidR="005D309A" w:rsidRPr="0060702E" w:rsidRDefault="005D309A" w:rsidP="005D309A">
      <w:pPr>
        <w:jc w:val="center"/>
      </w:pPr>
      <w:r w:rsidRPr="0060702E">
        <w:t>APPENDIX</w:t>
      </w:r>
    </w:p>
    <w:p w:rsidR="005D309A" w:rsidRPr="0060702E" w:rsidRDefault="005D309A" w:rsidP="005D309A">
      <w:pPr>
        <w:jc w:val="center"/>
      </w:pPr>
    </w:p>
    <w:p w:rsidR="005D309A" w:rsidRPr="0060702E" w:rsidRDefault="005D309A" w:rsidP="005D309A">
      <w:pPr>
        <w:jc w:val="center"/>
      </w:pPr>
      <w:r w:rsidRPr="0060702E">
        <w:t>ACRONYMS AND ABBREVIATIONS</w:t>
      </w:r>
    </w:p>
    <w:p w:rsidR="005D309A" w:rsidRPr="0060702E" w:rsidRDefault="005D309A" w:rsidP="005D309A"/>
    <w:p w:rsidR="005D309A" w:rsidRPr="00063A80" w:rsidRDefault="005D309A" w:rsidP="005D309A">
      <w:pPr>
        <w:jc w:val="center"/>
      </w:pPr>
      <w:r w:rsidRPr="00063A80">
        <w:rPr>
          <w:u w:val="single"/>
        </w:rPr>
        <w:t>UPOV terms</w:t>
      </w:r>
    </w:p>
    <w:p w:rsidR="005D309A" w:rsidRPr="00063A80" w:rsidRDefault="005D309A" w:rsidP="005D309A"/>
    <w:p w:rsidR="00DE2CC8" w:rsidRPr="00DE7A13" w:rsidRDefault="00DE2CC8" w:rsidP="00DE2CC8"/>
    <w:tbl>
      <w:tblPr>
        <w:tblW w:w="9889" w:type="dxa"/>
        <w:tblLook w:val="04A0" w:firstRow="1" w:lastRow="0" w:firstColumn="1" w:lastColumn="0" w:noHBand="0" w:noVBand="1"/>
      </w:tblPr>
      <w:tblGrid>
        <w:gridCol w:w="1809"/>
        <w:gridCol w:w="8080"/>
      </w:tblGrid>
      <w:tr w:rsidR="00DE2CC8" w:rsidRPr="00DE7A13" w:rsidTr="007B11EE">
        <w:tc>
          <w:tcPr>
            <w:tcW w:w="1809" w:type="dxa"/>
          </w:tcPr>
          <w:p w:rsidR="00DE2CC8" w:rsidRPr="00DE7A13" w:rsidRDefault="00DE2CC8" w:rsidP="007B11EE">
            <w:pPr>
              <w:jc w:val="left"/>
            </w:pPr>
            <w:r w:rsidRPr="00DE7A13">
              <w:t>BMT</w:t>
            </w:r>
          </w:p>
        </w:tc>
        <w:tc>
          <w:tcPr>
            <w:tcW w:w="8080" w:type="dxa"/>
          </w:tcPr>
          <w:p w:rsidR="00DE2CC8" w:rsidRPr="00DE7A13" w:rsidRDefault="00DE2CC8" w:rsidP="007B11EE">
            <w:pPr>
              <w:jc w:val="left"/>
            </w:pPr>
            <w:r w:rsidRPr="00DE7A13">
              <w:t>Working Group on Biochemical and Molecular Techniques, and DNA-Profiling in Particular</w:t>
            </w:r>
          </w:p>
        </w:tc>
      </w:tr>
      <w:tr w:rsidR="00DE2CC8" w:rsidRPr="00DE7A13" w:rsidTr="007B11EE">
        <w:tc>
          <w:tcPr>
            <w:tcW w:w="1809" w:type="dxa"/>
          </w:tcPr>
          <w:p w:rsidR="00DE2CC8" w:rsidRPr="00DE7A13" w:rsidRDefault="00DE2CC8" w:rsidP="007B11EE">
            <w:pPr>
              <w:jc w:val="left"/>
            </w:pPr>
            <w:r w:rsidRPr="00DE7A13">
              <w:t>CAJ</w:t>
            </w:r>
          </w:p>
        </w:tc>
        <w:tc>
          <w:tcPr>
            <w:tcW w:w="8080" w:type="dxa"/>
          </w:tcPr>
          <w:p w:rsidR="00DE2CC8" w:rsidRPr="00DE7A13" w:rsidRDefault="00DE2CC8" w:rsidP="007B11EE">
            <w:pPr>
              <w:jc w:val="left"/>
            </w:pPr>
            <w:r w:rsidRPr="00DE7A13">
              <w:t xml:space="preserve">Administrative and Legal Committee </w:t>
            </w:r>
          </w:p>
        </w:tc>
      </w:tr>
      <w:tr w:rsidR="00DE2CC8" w:rsidRPr="00DE7A13" w:rsidTr="007B11EE">
        <w:tc>
          <w:tcPr>
            <w:tcW w:w="1809" w:type="dxa"/>
          </w:tcPr>
          <w:p w:rsidR="00DE2CC8" w:rsidRPr="00DE7A13" w:rsidRDefault="00DE2CC8" w:rsidP="007B11EE">
            <w:pPr>
              <w:autoSpaceDE w:val="0"/>
              <w:autoSpaceDN w:val="0"/>
              <w:adjustRightInd w:val="0"/>
              <w:jc w:val="left"/>
            </w:pPr>
            <w:r w:rsidRPr="00DE7A13">
              <w:t>DL-205</w:t>
            </w:r>
          </w:p>
        </w:tc>
        <w:tc>
          <w:tcPr>
            <w:tcW w:w="8080" w:type="dxa"/>
          </w:tcPr>
          <w:p w:rsidR="00DE2CC8" w:rsidRPr="00DE7A13" w:rsidRDefault="00DE2CC8" w:rsidP="007B11EE">
            <w:pPr>
              <w:autoSpaceDE w:val="0"/>
              <w:autoSpaceDN w:val="0"/>
              <w:adjustRightInd w:val="0"/>
              <w:jc w:val="left"/>
            </w:pPr>
            <w:r w:rsidRPr="00DE7A13">
              <w:t>UPOV distance learning course “Introduction to the UPOV System of Plant Variety Protection under the UPOV Convention”</w:t>
            </w:r>
          </w:p>
        </w:tc>
      </w:tr>
      <w:tr w:rsidR="00DE2CC8" w:rsidRPr="00DE7A13" w:rsidTr="007B11EE">
        <w:tc>
          <w:tcPr>
            <w:tcW w:w="1809" w:type="dxa"/>
          </w:tcPr>
          <w:p w:rsidR="00DE2CC8" w:rsidRPr="00DE7A13" w:rsidRDefault="00DE2CC8" w:rsidP="007B11EE">
            <w:pPr>
              <w:autoSpaceDE w:val="0"/>
              <w:autoSpaceDN w:val="0"/>
              <w:adjustRightInd w:val="0"/>
              <w:jc w:val="left"/>
            </w:pPr>
            <w:r w:rsidRPr="00DE7A13">
              <w:t>DL-305</w:t>
            </w:r>
          </w:p>
        </w:tc>
        <w:tc>
          <w:tcPr>
            <w:tcW w:w="8080" w:type="dxa"/>
          </w:tcPr>
          <w:p w:rsidR="00DE2CC8" w:rsidRPr="00DE7A13" w:rsidRDefault="00DE2CC8" w:rsidP="007B11EE">
            <w:pPr>
              <w:autoSpaceDE w:val="0"/>
              <w:autoSpaceDN w:val="0"/>
              <w:adjustRightInd w:val="0"/>
              <w:jc w:val="left"/>
            </w:pPr>
            <w:r w:rsidRPr="00DE7A13">
              <w:t>UPOV distance learning course “Examination of Applications for Plant Breeders</w:t>
            </w:r>
            <w:r>
              <w:t>’</w:t>
            </w:r>
            <w:r w:rsidRPr="00DE7A13">
              <w:t xml:space="preserve"> Rights”</w:t>
            </w:r>
          </w:p>
        </w:tc>
      </w:tr>
      <w:tr w:rsidR="00DE2CC8" w:rsidRPr="00DE7A13" w:rsidTr="007B11EE">
        <w:tc>
          <w:tcPr>
            <w:tcW w:w="1809" w:type="dxa"/>
          </w:tcPr>
          <w:p w:rsidR="00DE2CC8" w:rsidRPr="00DE7A13" w:rsidRDefault="00DE2CC8" w:rsidP="007B11EE">
            <w:pPr>
              <w:jc w:val="left"/>
            </w:pPr>
            <w:r w:rsidRPr="00DE7A13">
              <w:rPr>
                <w:rFonts w:cs="Arial"/>
              </w:rPr>
              <w:t>DL-305A</w:t>
            </w:r>
          </w:p>
        </w:tc>
        <w:tc>
          <w:tcPr>
            <w:tcW w:w="8080" w:type="dxa"/>
          </w:tcPr>
          <w:p w:rsidR="00DE2CC8" w:rsidRPr="00DE7A13" w:rsidRDefault="00DE2CC8" w:rsidP="007B11EE">
            <w:pPr>
              <w:jc w:val="left"/>
              <w:rPr>
                <w:spacing w:val="-2"/>
              </w:rPr>
            </w:pPr>
            <w:r w:rsidRPr="00DE7A13">
              <w:rPr>
                <w:spacing w:val="-2"/>
              </w:rPr>
              <w:t>UPOV distance learning course “</w:t>
            </w:r>
            <w:r w:rsidRPr="00DE7A13">
              <w:rPr>
                <w:rFonts w:cs="Arial"/>
                <w:spacing w:val="-2"/>
              </w:rPr>
              <w:t>Administration of Plant Breeders</w:t>
            </w:r>
            <w:r>
              <w:rPr>
                <w:rFonts w:cs="Arial"/>
                <w:spacing w:val="-2"/>
              </w:rPr>
              <w:t>’</w:t>
            </w:r>
            <w:r w:rsidRPr="00DE7A13">
              <w:rPr>
                <w:rFonts w:cs="Arial"/>
                <w:spacing w:val="-2"/>
              </w:rPr>
              <w:t xml:space="preserve"> Rights” </w:t>
            </w:r>
            <w:r w:rsidRPr="00DE7A13">
              <w:rPr>
                <w:rFonts w:cs="Arial"/>
                <w:spacing w:val="-2"/>
              </w:rPr>
              <w:br/>
              <w:t>(part A of DL</w:t>
            </w:r>
            <w:r w:rsidRPr="00DE7A13">
              <w:rPr>
                <w:rFonts w:cs="Arial"/>
                <w:spacing w:val="-2"/>
              </w:rPr>
              <w:noBreakHyphen/>
              <w:t>305)</w:t>
            </w:r>
          </w:p>
        </w:tc>
      </w:tr>
      <w:tr w:rsidR="00DE2CC8" w:rsidRPr="00DE7A13" w:rsidTr="007B11EE">
        <w:tc>
          <w:tcPr>
            <w:tcW w:w="1809" w:type="dxa"/>
          </w:tcPr>
          <w:p w:rsidR="00DE2CC8" w:rsidRPr="00DE7A13" w:rsidRDefault="00DE2CC8" w:rsidP="007B11EE">
            <w:pPr>
              <w:jc w:val="left"/>
            </w:pPr>
            <w:r w:rsidRPr="00DE7A13">
              <w:rPr>
                <w:rFonts w:cs="Arial"/>
              </w:rPr>
              <w:t>DL-305B</w:t>
            </w:r>
          </w:p>
        </w:tc>
        <w:tc>
          <w:tcPr>
            <w:tcW w:w="8080" w:type="dxa"/>
          </w:tcPr>
          <w:p w:rsidR="00DE2CC8" w:rsidRPr="00DE7A13" w:rsidRDefault="00DE2CC8" w:rsidP="007B11EE">
            <w:pPr>
              <w:jc w:val="left"/>
            </w:pPr>
            <w:r w:rsidRPr="00DE7A13">
              <w:t>UPOV distance learning course “</w:t>
            </w:r>
            <w:r w:rsidRPr="00DE7A13">
              <w:rPr>
                <w:rFonts w:cs="Arial"/>
              </w:rPr>
              <w:t>DUS Examination”</w:t>
            </w:r>
            <w:r w:rsidRPr="00DE7A13">
              <w:rPr>
                <w:rFonts w:cs="Arial"/>
              </w:rPr>
              <w:br/>
              <w:t>(part B of DL-305)</w:t>
            </w:r>
          </w:p>
        </w:tc>
      </w:tr>
      <w:tr w:rsidR="00DE2CC8" w:rsidRPr="00DE7A13" w:rsidTr="007B11EE">
        <w:tc>
          <w:tcPr>
            <w:tcW w:w="1809" w:type="dxa"/>
          </w:tcPr>
          <w:p w:rsidR="00DE2CC8" w:rsidRPr="00DE7A13" w:rsidRDefault="00DE2CC8" w:rsidP="007B11EE">
            <w:pPr>
              <w:jc w:val="left"/>
            </w:pPr>
            <w:r w:rsidRPr="00DE7A13">
              <w:t>DUS</w:t>
            </w:r>
          </w:p>
        </w:tc>
        <w:tc>
          <w:tcPr>
            <w:tcW w:w="8080" w:type="dxa"/>
          </w:tcPr>
          <w:p w:rsidR="00DE2CC8" w:rsidRPr="00DE7A13" w:rsidRDefault="00DE2CC8" w:rsidP="007B11EE">
            <w:pPr>
              <w:jc w:val="left"/>
            </w:pPr>
            <w:r w:rsidRPr="00DE7A13">
              <w:t>Distinctness, Uniformity and Stability</w:t>
            </w:r>
          </w:p>
        </w:tc>
      </w:tr>
      <w:tr w:rsidR="00DE2CC8" w:rsidRPr="00DE7A13" w:rsidTr="007B11EE">
        <w:tc>
          <w:tcPr>
            <w:tcW w:w="1809" w:type="dxa"/>
          </w:tcPr>
          <w:p w:rsidR="00DE2CC8" w:rsidRPr="001E4155" w:rsidRDefault="00DE2CC8" w:rsidP="007B11EE">
            <w:pPr>
              <w:autoSpaceDE w:val="0"/>
              <w:autoSpaceDN w:val="0"/>
              <w:adjustRightInd w:val="0"/>
              <w:jc w:val="left"/>
            </w:pPr>
            <w:r w:rsidRPr="001E4155">
              <w:t>EAF (see also UPOV PRISMA)</w:t>
            </w:r>
          </w:p>
        </w:tc>
        <w:tc>
          <w:tcPr>
            <w:tcW w:w="8080" w:type="dxa"/>
          </w:tcPr>
          <w:p w:rsidR="00DE2CC8" w:rsidRPr="00DE7A13" w:rsidRDefault="00DE2CC8" w:rsidP="007B11EE">
            <w:pPr>
              <w:autoSpaceDE w:val="0"/>
              <w:autoSpaceDN w:val="0"/>
              <w:adjustRightInd w:val="0"/>
              <w:jc w:val="left"/>
            </w:pPr>
            <w:r w:rsidRPr="001E4155">
              <w:t>UPOV Electronic Application Form</w:t>
            </w:r>
          </w:p>
        </w:tc>
      </w:tr>
      <w:tr w:rsidR="00DE2CC8" w:rsidRPr="00DE7A13" w:rsidTr="007B11EE">
        <w:tc>
          <w:tcPr>
            <w:tcW w:w="1809" w:type="dxa"/>
          </w:tcPr>
          <w:p w:rsidR="00DE2CC8" w:rsidRPr="00DE7A13" w:rsidRDefault="00DE2CC8" w:rsidP="007B11EE">
            <w:pPr>
              <w:autoSpaceDE w:val="0"/>
              <w:autoSpaceDN w:val="0"/>
              <w:adjustRightInd w:val="0"/>
              <w:jc w:val="left"/>
              <w:rPr>
                <w:snapToGrid w:val="0"/>
              </w:rPr>
            </w:pPr>
            <w:r w:rsidRPr="00DE7A13">
              <w:t>EDV</w:t>
            </w:r>
          </w:p>
        </w:tc>
        <w:tc>
          <w:tcPr>
            <w:tcW w:w="8080" w:type="dxa"/>
          </w:tcPr>
          <w:p w:rsidR="00DE2CC8" w:rsidRPr="00DE7A13" w:rsidRDefault="00DE2CC8" w:rsidP="007B11EE">
            <w:pPr>
              <w:autoSpaceDE w:val="0"/>
              <w:autoSpaceDN w:val="0"/>
              <w:adjustRightInd w:val="0"/>
              <w:jc w:val="left"/>
              <w:rPr>
                <w:snapToGrid w:val="0"/>
              </w:rPr>
            </w:pPr>
            <w:r w:rsidRPr="00DE7A13">
              <w:t>essentially derived variety</w:t>
            </w:r>
          </w:p>
        </w:tc>
      </w:tr>
      <w:tr w:rsidR="00DE2CC8" w:rsidRPr="00DE7A13" w:rsidTr="007B11EE">
        <w:tc>
          <w:tcPr>
            <w:tcW w:w="1809" w:type="dxa"/>
          </w:tcPr>
          <w:p w:rsidR="00DE2CC8" w:rsidRPr="00DE7A13" w:rsidRDefault="00DE2CC8" w:rsidP="007B11EE">
            <w:pPr>
              <w:jc w:val="left"/>
            </w:pPr>
            <w:r w:rsidRPr="00DE7A13">
              <w:t>Office</w:t>
            </w:r>
          </w:p>
        </w:tc>
        <w:tc>
          <w:tcPr>
            <w:tcW w:w="8080" w:type="dxa"/>
          </w:tcPr>
          <w:p w:rsidR="00DE2CC8" w:rsidRPr="00DE7A13" w:rsidRDefault="00DE2CC8" w:rsidP="007B11EE">
            <w:pPr>
              <w:jc w:val="left"/>
            </w:pPr>
            <w:r w:rsidRPr="00DE7A13">
              <w:t>Office of the Union</w:t>
            </w:r>
          </w:p>
        </w:tc>
      </w:tr>
      <w:tr w:rsidR="00DE2CC8" w:rsidRPr="00DE7A13" w:rsidTr="007B11EE">
        <w:tc>
          <w:tcPr>
            <w:tcW w:w="1809" w:type="dxa"/>
          </w:tcPr>
          <w:p w:rsidR="00DE2CC8" w:rsidRPr="00DE7A13" w:rsidRDefault="00DE2CC8" w:rsidP="007B11EE">
            <w:pPr>
              <w:jc w:val="left"/>
            </w:pPr>
            <w:r w:rsidRPr="00DE7A13">
              <w:t>PBR</w:t>
            </w:r>
          </w:p>
        </w:tc>
        <w:tc>
          <w:tcPr>
            <w:tcW w:w="8080" w:type="dxa"/>
          </w:tcPr>
          <w:p w:rsidR="00DE2CC8" w:rsidRPr="00DE7A13" w:rsidRDefault="00DE2CC8" w:rsidP="007B11EE">
            <w:pPr>
              <w:jc w:val="left"/>
            </w:pPr>
            <w:r w:rsidRPr="00DE7A13">
              <w:t>Plant Breeder</w:t>
            </w:r>
            <w:r>
              <w:t>’</w:t>
            </w:r>
            <w:r w:rsidRPr="00DE7A13">
              <w:t>s Right</w:t>
            </w:r>
          </w:p>
        </w:tc>
      </w:tr>
      <w:tr w:rsidR="00DE2CC8" w:rsidRPr="00DE7A13" w:rsidTr="007B11EE">
        <w:tc>
          <w:tcPr>
            <w:tcW w:w="1809" w:type="dxa"/>
          </w:tcPr>
          <w:p w:rsidR="00DE2CC8" w:rsidRPr="00DE7A13" w:rsidRDefault="00DE2CC8" w:rsidP="007B11EE">
            <w:pPr>
              <w:jc w:val="left"/>
            </w:pPr>
            <w:r w:rsidRPr="00DE7A13">
              <w:t>TC</w:t>
            </w:r>
          </w:p>
        </w:tc>
        <w:tc>
          <w:tcPr>
            <w:tcW w:w="8080" w:type="dxa"/>
          </w:tcPr>
          <w:p w:rsidR="00DE2CC8" w:rsidRPr="00DE7A13" w:rsidRDefault="00DE2CC8" w:rsidP="007B11EE">
            <w:pPr>
              <w:jc w:val="left"/>
            </w:pPr>
            <w:r w:rsidRPr="00DE7A13">
              <w:t>Technical Committee</w:t>
            </w:r>
          </w:p>
        </w:tc>
      </w:tr>
      <w:tr w:rsidR="00DE2CC8" w:rsidRPr="00DE7A13" w:rsidTr="007B11EE">
        <w:tc>
          <w:tcPr>
            <w:tcW w:w="1809" w:type="dxa"/>
          </w:tcPr>
          <w:p w:rsidR="00DE2CC8" w:rsidRPr="00DE7A13" w:rsidRDefault="00DE2CC8" w:rsidP="007B11EE">
            <w:pPr>
              <w:jc w:val="left"/>
            </w:pPr>
            <w:r w:rsidRPr="00DE7A13">
              <w:t>TC</w:t>
            </w:r>
            <w:r w:rsidRPr="00DE7A13">
              <w:noBreakHyphen/>
              <w:t>EDC</w:t>
            </w:r>
          </w:p>
        </w:tc>
        <w:tc>
          <w:tcPr>
            <w:tcW w:w="8080" w:type="dxa"/>
          </w:tcPr>
          <w:p w:rsidR="00DE2CC8" w:rsidRPr="00DE7A13" w:rsidRDefault="00DE2CC8" w:rsidP="007B11EE">
            <w:pPr>
              <w:jc w:val="left"/>
            </w:pPr>
            <w:r w:rsidRPr="00DE7A13">
              <w:t>Enlarged Editorial Committee</w:t>
            </w:r>
          </w:p>
        </w:tc>
      </w:tr>
      <w:tr w:rsidR="00DE2CC8" w:rsidRPr="00DE7A13" w:rsidTr="007B11EE">
        <w:tc>
          <w:tcPr>
            <w:tcW w:w="1809" w:type="dxa"/>
          </w:tcPr>
          <w:p w:rsidR="00DE2CC8" w:rsidRPr="00DE7A13" w:rsidRDefault="00DE2CC8" w:rsidP="007B11EE">
            <w:pPr>
              <w:jc w:val="left"/>
            </w:pPr>
            <w:r w:rsidRPr="00DE7A13">
              <w:t>TWA</w:t>
            </w:r>
          </w:p>
        </w:tc>
        <w:tc>
          <w:tcPr>
            <w:tcW w:w="8080" w:type="dxa"/>
          </w:tcPr>
          <w:p w:rsidR="00DE2CC8" w:rsidRPr="00DE7A13" w:rsidRDefault="00DE2CC8" w:rsidP="007B11EE">
            <w:pPr>
              <w:jc w:val="left"/>
            </w:pPr>
            <w:r w:rsidRPr="00DE7A13">
              <w:t>Technical Working Party for Agricultural Crops</w:t>
            </w:r>
          </w:p>
        </w:tc>
      </w:tr>
      <w:tr w:rsidR="00DE2CC8" w:rsidRPr="00DE7A13" w:rsidTr="007B11EE">
        <w:tc>
          <w:tcPr>
            <w:tcW w:w="1809" w:type="dxa"/>
          </w:tcPr>
          <w:p w:rsidR="00DE2CC8" w:rsidRPr="00DE7A13" w:rsidRDefault="00DE2CC8" w:rsidP="007B11EE">
            <w:pPr>
              <w:jc w:val="left"/>
            </w:pPr>
            <w:r w:rsidRPr="00DE7A13">
              <w:t>TWC</w:t>
            </w:r>
          </w:p>
        </w:tc>
        <w:tc>
          <w:tcPr>
            <w:tcW w:w="8080" w:type="dxa"/>
          </w:tcPr>
          <w:p w:rsidR="00DE2CC8" w:rsidRPr="00DE7A13" w:rsidRDefault="00DE2CC8" w:rsidP="007B11EE">
            <w:pPr>
              <w:jc w:val="left"/>
            </w:pPr>
            <w:r w:rsidRPr="00DE7A13">
              <w:t>Technical Working Party on Automation and Computer Programs</w:t>
            </w:r>
          </w:p>
        </w:tc>
      </w:tr>
      <w:tr w:rsidR="00DE2CC8" w:rsidRPr="00DE7A13" w:rsidTr="007B11EE">
        <w:tc>
          <w:tcPr>
            <w:tcW w:w="1809" w:type="dxa"/>
          </w:tcPr>
          <w:p w:rsidR="00DE2CC8" w:rsidRPr="00DE7A13" w:rsidRDefault="00DE2CC8" w:rsidP="007B11EE">
            <w:pPr>
              <w:jc w:val="left"/>
            </w:pPr>
            <w:r w:rsidRPr="00DE7A13">
              <w:t>TWF</w:t>
            </w:r>
          </w:p>
        </w:tc>
        <w:tc>
          <w:tcPr>
            <w:tcW w:w="8080" w:type="dxa"/>
          </w:tcPr>
          <w:p w:rsidR="00DE2CC8" w:rsidRPr="00DE7A13" w:rsidRDefault="00DE2CC8" w:rsidP="007B11EE">
            <w:pPr>
              <w:jc w:val="left"/>
            </w:pPr>
            <w:r w:rsidRPr="00DE7A13">
              <w:t>Technical Working Party for Fruit Crops</w:t>
            </w:r>
          </w:p>
        </w:tc>
      </w:tr>
      <w:tr w:rsidR="00DE2CC8" w:rsidRPr="00DE7A13" w:rsidTr="007B11EE">
        <w:tc>
          <w:tcPr>
            <w:tcW w:w="1809" w:type="dxa"/>
          </w:tcPr>
          <w:p w:rsidR="00DE2CC8" w:rsidRPr="00DE7A13" w:rsidRDefault="00DE2CC8" w:rsidP="007B11EE">
            <w:pPr>
              <w:jc w:val="left"/>
            </w:pPr>
            <w:r w:rsidRPr="00DE7A13">
              <w:t>TWO</w:t>
            </w:r>
          </w:p>
        </w:tc>
        <w:tc>
          <w:tcPr>
            <w:tcW w:w="8080" w:type="dxa"/>
          </w:tcPr>
          <w:p w:rsidR="00DE2CC8" w:rsidRPr="00DE7A13" w:rsidRDefault="00DE2CC8" w:rsidP="007B11EE">
            <w:pPr>
              <w:jc w:val="left"/>
            </w:pPr>
            <w:r w:rsidRPr="00DE7A13">
              <w:t>Technical Working Party for Ornamental Plants and Forest Trees</w:t>
            </w:r>
          </w:p>
        </w:tc>
      </w:tr>
      <w:tr w:rsidR="00DE2CC8" w:rsidRPr="00DE7A13" w:rsidTr="007B11EE">
        <w:tc>
          <w:tcPr>
            <w:tcW w:w="1809" w:type="dxa"/>
          </w:tcPr>
          <w:p w:rsidR="00DE2CC8" w:rsidRPr="00DE7A13" w:rsidRDefault="00DE2CC8" w:rsidP="007B11EE">
            <w:pPr>
              <w:jc w:val="left"/>
            </w:pPr>
            <w:r w:rsidRPr="00DE7A13">
              <w:t>TWP(s)</w:t>
            </w:r>
          </w:p>
        </w:tc>
        <w:tc>
          <w:tcPr>
            <w:tcW w:w="8080" w:type="dxa"/>
          </w:tcPr>
          <w:p w:rsidR="00DE2CC8" w:rsidRPr="00DE7A13" w:rsidRDefault="00DE2CC8" w:rsidP="007B11EE">
            <w:pPr>
              <w:jc w:val="left"/>
            </w:pPr>
            <w:r w:rsidRPr="00DE7A13">
              <w:t>Technical Working Party(ies)</w:t>
            </w:r>
          </w:p>
        </w:tc>
      </w:tr>
      <w:tr w:rsidR="00DE2CC8" w:rsidRPr="00DE7A13" w:rsidTr="007B11EE">
        <w:tc>
          <w:tcPr>
            <w:tcW w:w="1809" w:type="dxa"/>
          </w:tcPr>
          <w:p w:rsidR="00DE2CC8" w:rsidRPr="00DE7A13" w:rsidRDefault="00DE2CC8" w:rsidP="007B11EE">
            <w:pPr>
              <w:jc w:val="left"/>
            </w:pPr>
            <w:r w:rsidRPr="00DE7A13">
              <w:t>TWV</w:t>
            </w:r>
          </w:p>
        </w:tc>
        <w:tc>
          <w:tcPr>
            <w:tcW w:w="8080" w:type="dxa"/>
          </w:tcPr>
          <w:p w:rsidR="00DE2CC8" w:rsidRPr="00DE7A13" w:rsidRDefault="00DE2CC8" w:rsidP="007B11EE">
            <w:pPr>
              <w:jc w:val="left"/>
            </w:pPr>
            <w:r w:rsidRPr="00DE7A13">
              <w:t>Technical Working Party for Vegetables</w:t>
            </w:r>
          </w:p>
        </w:tc>
      </w:tr>
      <w:tr w:rsidR="00DE2CC8" w:rsidRPr="00DE7A13" w:rsidTr="007B11EE">
        <w:tc>
          <w:tcPr>
            <w:tcW w:w="1809" w:type="dxa"/>
          </w:tcPr>
          <w:p w:rsidR="00DE2CC8" w:rsidRPr="001E4155" w:rsidRDefault="00DE2CC8" w:rsidP="007B11EE">
            <w:pPr>
              <w:jc w:val="left"/>
            </w:pPr>
            <w:r w:rsidRPr="001E4155">
              <w:t>UPOV PRISMA</w:t>
            </w:r>
          </w:p>
        </w:tc>
        <w:tc>
          <w:tcPr>
            <w:tcW w:w="8080" w:type="dxa"/>
          </w:tcPr>
          <w:p w:rsidR="00DE2CC8" w:rsidRPr="00DE7A13" w:rsidRDefault="00DE2CC8" w:rsidP="007B11EE">
            <w:pPr>
              <w:jc w:val="left"/>
            </w:pPr>
            <w:r w:rsidRPr="001E4155">
              <w:t>UPOV PRISMA PBR Application Tool</w:t>
            </w:r>
          </w:p>
        </w:tc>
      </w:tr>
      <w:tr w:rsidR="00DE2CC8" w:rsidRPr="00DE7A13" w:rsidTr="007B11EE">
        <w:tc>
          <w:tcPr>
            <w:tcW w:w="1809" w:type="dxa"/>
          </w:tcPr>
          <w:p w:rsidR="00DE2CC8" w:rsidRPr="00DE7A13" w:rsidRDefault="00DE2CC8" w:rsidP="007B11EE">
            <w:pPr>
              <w:jc w:val="left"/>
            </w:pPr>
            <w:r w:rsidRPr="00DE7A13">
              <w:t>WG-DEN</w:t>
            </w:r>
          </w:p>
        </w:tc>
        <w:tc>
          <w:tcPr>
            <w:tcW w:w="8080" w:type="dxa"/>
          </w:tcPr>
          <w:p w:rsidR="00DE2CC8" w:rsidRPr="00DE7A13" w:rsidRDefault="00DE2CC8" w:rsidP="007B11EE">
            <w:pPr>
              <w:jc w:val="left"/>
            </w:pPr>
            <w:r w:rsidRPr="00DE7A13">
              <w:t>Working Group on Variety Denominations</w:t>
            </w:r>
          </w:p>
        </w:tc>
      </w:tr>
      <w:tr w:rsidR="00DE2CC8" w:rsidRPr="00DE7A13" w:rsidTr="007B11EE">
        <w:tc>
          <w:tcPr>
            <w:tcW w:w="1809" w:type="dxa"/>
          </w:tcPr>
          <w:p w:rsidR="00DE2CC8" w:rsidRPr="00DE7A13" w:rsidRDefault="00DE2CC8" w:rsidP="007B11EE">
            <w:pPr>
              <w:jc w:val="left"/>
            </w:pPr>
            <w:r w:rsidRPr="00DE7A13">
              <w:t>WG-ISC</w:t>
            </w:r>
          </w:p>
        </w:tc>
        <w:tc>
          <w:tcPr>
            <w:tcW w:w="8080" w:type="dxa"/>
          </w:tcPr>
          <w:p w:rsidR="00DE2CC8" w:rsidRPr="00DE7A13" w:rsidRDefault="00DE2CC8" w:rsidP="007B11EE">
            <w:pPr>
              <w:jc w:val="left"/>
            </w:pPr>
            <w:r w:rsidRPr="00DE7A13">
              <w:t>Working Group on a Possible International System of Cooperation</w:t>
            </w:r>
          </w:p>
        </w:tc>
      </w:tr>
      <w:tr w:rsidR="00DE2CC8" w:rsidRPr="00DE7A13" w:rsidTr="007B11EE">
        <w:tc>
          <w:tcPr>
            <w:tcW w:w="1809" w:type="dxa"/>
          </w:tcPr>
          <w:p w:rsidR="00DE2CC8" w:rsidRPr="00DE7A13" w:rsidRDefault="00DE2CC8" w:rsidP="007B11EE">
            <w:pPr>
              <w:jc w:val="left"/>
            </w:pPr>
            <w:r w:rsidRPr="00DE7A13">
              <w:t>WSP</w:t>
            </w:r>
          </w:p>
        </w:tc>
        <w:tc>
          <w:tcPr>
            <w:tcW w:w="8080" w:type="dxa"/>
          </w:tcPr>
          <w:p w:rsidR="00DE2CC8" w:rsidRPr="00DE7A13" w:rsidRDefault="00DE2CC8" w:rsidP="007B11EE">
            <w:pPr>
              <w:jc w:val="left"/>
            </w:pPr>
            <w:r w:rsidRPr="00DE7A13">
              <w:t>World Seed Partnership</w:t>
            </w:r>
          </w:p>
        </w:tc>
      </w:tr>
    </w:tbl>
    <w:p w:rsidR="00DE2CC8" w:rsidRPr="00DE7A13" w:rsidRDefault="00DE2CC8" w:rsidP="00DE2CC8"/>
    <w:p w:rsidR="00DE2CC8" w:rsidRPr="00DE7A13" w:rsidRDefault="00DE2CC8" w:rsidP="00DE2CC8">
      <w:pPr>
        <w:ind w:left="1418" w:hanging="1418"/>
      </w:pPr>
    </w:p>
    <w:p w:rsidR="00DE2CC8" w:rsidRPr="00DE7A13" w:rsidRDefault="00DE2CC8" w:rsidP="00DE2CC8">
      <w:pPr>
        <w:ind w:left="1418" w:hanging="1418"/>
        <w:jc w:val="center"/>
        <w:rPr>
          <w:u w:val="single"/>
        </w:rPr>
      </w:pPr>
      <w:r w:rsidRPr="00DE7A13">
        <w:rPr>
          <w:u w:val="single"/>
        </w:rPr>
        <w:t>Acronyms</w:t>
      </w:r>
    </w:p>
    <w:p w:rsidR="00DE2CC8" w:rsidRPr="00DE7A13" w:rsidRDefault="00DE2CC8" w:rsidP="00DE2CC8"/>
    <w:tbl>
      <w:tblPr>
        <w:tblW w:w="9889" w:type="dxa"/>
        <w:tblLook w:val="04A0" w:firstRow="1" w:lastRow="0" w:firstColumn="1" w:lastColumn="0" w:noHBand="0" w:noVBand="1"/>
      </w:tblPr>
      <w:tblGrid>
        <w:gridCol w:w="1843"/>
        <w:gridCol w:w="8046"/>
      </w:tblGrid>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AFSTA</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African Seed Trade Association</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AECID</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Spanish Agency for Cooperation and Economic Development</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AOHE</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Association of European Horticultural Breeders</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APBREBES</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Association for Plant Breeding for the Benefit of Society</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APEC</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Asia Pacific Economic Cooperation</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APEC-IPEG</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Intellectual Property Rights Experts Group of the Asia-Pacific Economic Cooperation</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APSA</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Asia and Pacific Seed Association</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ARIPO</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African Regional Intellectual Property Organization</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snapToGrid w:val="0"/>
                <w:color w:val="000000"/>
              </w:rPr>
              <w:t>CGRFA</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snapToGrid w:val="0"/>
                <w:color w:val="000000"/>
              </w:rPr>
              <w:t>Commission on Genetic Resources for Food and Agriculture</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CIMMYT</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International Consortium for the Improvement of Maize</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CIOPORA</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International Community of Breeders of Asexually Reproduced Ornamental and Fruit Varieties</w:t>
            </w:r>
          </w:p>
        </w:tc>
      </w:tr>
      <w:tr w:rsidR="00DE2CC8" w:rsidRPr="00C42580"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CORAF (see also WECARD)</w:t>
            </w:r>
          </w:p>
        </w:tc>
        <w:tc>
          <w:tcPr>
            <w:tcW w:w="8046" w:type="dxa"/>
            <w:tcBorders>
              <w:top w:val="nil"/>
              <w:left w:val="nil"/>
              <w:bottom w:val="nil"/>
              <w:right w:val="nil"/>
            </w:tcBorders>
            <w:shd w:val="clear" w:color="auto" w:fill="auto"/>
            <w:vAlign w:val="bottom"/>
          </w:tcPr>
          <w:p w:rsidR="00DE2CC8" w:rsidRPr="00DE2CC8" w:rsidRDefault="00DE2CC8" w:rsidP="007B11EE">
            <w:pPr>
              <w:jc w:val="left"/>
              <w:rPr>
                <w:rFonts w:cs="Arial"/>
                <w:color w:val="000000"/>
                <w:lang w:val="fr-FR"/>
              </w:rPr>
            </w:pPr>
            <w:r>
              <w:rPr>
                <w:rFonts w:cs="Arial"/>
                <w:color w:val="000000"/>
                <w:lang w:val="fr-FR"/>
              </w:rPr>
              <w:t>Conseil Ouest et Centre Africain pour la Recherche et le Développement Agricoles</w:t>
            </w:r>
          </w:p>
        </w:tc>
      </w:tr>
      <w:tr w:rsidR="00DE2CC8" w:rsidRPr="00DE2CC8"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CPVO</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Community Plant Variety Office of the European Union</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snapToGrid w:val="0"/>
                <w:color w:val="000000"/>
              </w:rPr>
              <w:t>DanSeed</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snapToGrid w:val="0"/>
                <w:color w:val="000000"/>
              </w:rPr>
              <w:t>Danish Centre for Seed Science and Technology</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EIPIN</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European Intellectual Property Institutes Network</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EPO</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European Patent Office</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ESA</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European Seed Association</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FAO</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Food and Agriculture Organization of the United Nations</w:t>
            </w:r>
          </w:p>
        </w:tc>
      </w:tr>
      <w:tr w:rsidR="00DE2CC8" w:rsidRPr="00DE2CC8"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ICARDA</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International Center for Agricultural Research in the Dry Areas</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IP Key</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IP Key is co-financed by the European Union and the European Intellectual Property Office (EUIPO).  It is implemented by EUIPO in cooperation with EPO.</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IPAN</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Intellectual Property Awareness Network</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ISF</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International Seed Federation</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lastRenderedPageBreak/>
              <w:t>ISTA</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International Seed Testing Association</w:t>
            </w:r>
            <w:bookmarkStart w:id="191" w:name="_GoBack"/>
            <w:bookmarkEnd w:id="191"/>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ITC</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International Trade Center</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ITC-ILO</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International Training Centre of the International Labour Organization</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snapToGrid w:val="0"/>
                <w:color w:val="000000"/>
              </w:rPr>
              <w:t>ITPGRFA</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snapToGrid w:val="0"/>
                <w:color w:val="000000"/>
              </w:rPr>
              <w:t>International Treaty on Plant Genetic Resources for Food and Agriculture</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JICA</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Japan International Cooperation Agency</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KEPHIS</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Kenya Plant Health Inspectorate Service</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snapToGrid w:val="0"/>
                <w:color w:val="000000"/>
                <w:lang w:eastAsia="ja-JP"/>
              </w:rPr>
              <w:t>KOICA</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snapToGrid w:val="0"/>
                <w:color w:val="000000"/>
                <w:lang w:eastAsia="ja-JP"/>
              </w:rPr>
              <w:t>Korea International Cooperation Agency</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lang w:eastAsia="ja-JP" w:bidi="km-KH"/>
              </w:rPr>
              <w:t>KSHS</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lang w:eastAsia="ja-JP" w:bidi="km-KH"/>
              </w:rPr>
              <w:t>Korean Society for Horticultural Science</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lang w:eastAsia="ja-JP" w:bidi="km-KH"/>
              </w:rPr>
              <w:t>KSVS</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lang w:eastAsia="ja-JP" w:bidi="km-KH"/>
              </w:rPr>
              <w:t>Korea Seed and Variety Service</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Naktuinbouw</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The Netherlands Inspection Service for Horticulture</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OAPI</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African Intellectual Property Organization</w:t>
            </w:r>
          </w:p>
        </w:tc>
      </w:tr>
      <w:tr w:rsidR="00DE2CC8" w:rsidRPr="00DE7A13"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OECD</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Organisation for Economic Co-Operation and Development</w:t>
            </w:r>
          </w:p>
        </w:tc>
      </w:tr>
      <w:tr w:rsidR="00DE2CC8" w:rsidRPr="00380C5F"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SAA</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Seed Association of the Americas</w:t>
            </w:r>
          </w:p>
        </w:tc>
      </w:tr>
      <w:tr w:rsidR="00DE2CC8" w:rsidRPr="00380C5F"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TAIEX</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Technical Assistance and Information Exchange Instrument (TAIEX) of the European Union</w:t>
            </w:r>
          </w:p>
        </w:tc>
      </w:tr>
      <w:tr w:rsidR="00DE2CC8" w:rsidRPr="00380C5F"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UNIGE</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University of Geneva</w:t>
            </w:r>
          </w:p>
        </w:tc>
      </w:tr>
      <w:tr w:rsidR="00DE2CC8" w:rsidRPr="00380C5F"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USDA</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United States Department of Agriculture</w:t>
            </w:r>
          </w:p>
        </w:tc>
      </w:tr>
      <w:tr w:rsidR="00DE2CC8" w:rsidRPr="00380C5F"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USPTO</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United States Patent and Trademark Office</w:t>
            </w:r>
          </w:p>
        </w:tc>
      </w:tr>
      <w:tr w:rsidR="00DE2CC8" w:rsidRPr="00380C5F"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spacing w:val="-2"/>
              </w:rPr>
              <w:t>WECARD (see also CORAF)</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West and Central African Council for Agricultural Research and Development</w:t>
            </w:r>
          </w:p>
        </w:tc>
      </w:tr>
      <w:tr w:rsidR="00DE2CC8" w:rsidRPr="00380C5F"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spacing w:val="-2"/>
              </w:rPr>
              <w:t>WFO</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spacing w:val="-2"/>
              </w:rPr>
              <w:t>World Farmers’ Organization</w:t>
            </w:r>
          </w:p>
        </w:tc>
      </w:tr>
      <w:tr w:rsidR="00DE2CC8" w:rsidRPr="00380C5F"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snapToGrid w:val="0"/>
                <w:color w:val="000000"/>
              </w:rPr>
              <w:t>WIPO</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snapToGrid w:val="0"/>
                <w:color w:val="000000"/>
              </w:rPr>
              <w:t>World Intellectual Property Organization</w:t>
            </w:r>
          </w:p>
        </w:tc>
      </w:tr>
      <w:tr w:rsidR="00DE2CC8" w:rsidRPr="00380C5F" w:rsidTr="00025B04">
        <w:tc>
          <w:tcPr>
            <w:tcW w:w="1843" w:type="dxa"/>
            <w:tcBorders>
              <w:top w:val="nil"/>
              <w:left w:val="nil"/>
              <w:bottom w:val="nil"/>
              <w:right w:val="nil"/>
            </w:tcBorders>
            <w:shd w:val="clear" w:color="auto" w:fill="auto"/>
          </w:tcPr>
          <w:p w:rsidR="00DE2CC8" w:rsidRDefault="00DE2CC8" w:rsidP="007B11EE">
            <w:pPr>
              <w:jc w:val="left"/>
              <w:rPr>
                <w:rFonts w:cs="Arial"/>
                <w:color w:val="000000"/>
              </w:rPr>
            </w:pPr>
            <w:r>
              <w:rPr>
                <w:rFonts w:cs="Arial"/>
                <w:color w:val="000000"/>
              </w:rPr>
              <w:t>WTO</w:t>
            </w:r>
          </w:p>
        </w:tc>
        <w:tc>
          <w:tcPr>
            <w:tcW w:w="8046" w:type="dxa"/>
            <w:tcBorders>
              <w:top w:val="nil"/>
              <w:left w:val="nil"/>
              <w:bottom w:val="nil"/>
              <w:right w:val="nil"/>
            </w:tcBorders>
            <w:shd w:val="clear" w:color="auto" w:fill="auto"/>
            <w:vAlign w:val="bottom"/>
          </w:tcPr>
          <w:p w:rsidR="00DE2CC8" w:rsidRDefault="00DE2CC8" w:rsidP="007B11EE">
            <w:pPr>
              <w:jc w:val="left"/>
              <w:rPr>
                <w:rFonts w:cs="Arial"/>
                <w:color w:val="000000"/>
              </w:rPr>
            </w:pPr>
            <w:r>
              <w:rPr>
                <w:rFonts w:cs="Arial"/>
                <w:color w:val="000000"/>
              </w:rPr>
              <w:t>World Trade Organization</w:t>
            </w:r>
          </w:p>
        </w:tc>
      </w:tr>
    </w:tbl>
    <w:p w:rsidR="00DE2CC8" w:rsidRPr="00DE7A13" w:rsidRDefault="00DE2CC8" w:rsidP="00DE2CC8"/>
    <w:p w:rsidR="00050E16" w:rsidRPr="00C5280D" w:rsidRDefault="00050E16" w:rsidP="009B440E">
      <w:pPr>
        <w:jc w:val="left"/>
      </w:pPr>
    </w:p>
    <w:sectPr w:rsidR="00050E16" w:rsidRPr="00C5280D" w:rsidSect="009676C0">
      <w:headerReference w:type="default" r:id="rId7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8F7" w:rsidRDefault="002608F7" w:rsidP="006655D3">
      <w:r>
        <w:separator/>
      </w:r>
    </w:p>
    <w:p w:rsidR="002608F7" w:rsidRDefault="002608F7" w:rsidP="006655D3"/>
    <w:p w:rsidR="002608F7" w:rsidRDefault="002608F7" w:rsidP="006655D3"/>
  </w:endnote>
  <w:endnote w:type="continuationSeparator" w:id="0">
    <w:p w:rsidR="002608F7" w:rsidRDefault="002608F7" w:rsidP="006655D3">
      <w:r>
        <w:separator/>
      </w:r>
    </w:p>
    <w:p w:rsidR="002608F7" w:rsidRPr="00294751" w:rsidRDefault="002608F7">
      <w:pPr>
        <w:pStyle w:val="Footer"/>
        <w:spacing w:after="60"/>
        <w:rPr>
          <w:sz w:val="18"/>
          <w:lang w:val="fr-FR"/>
        </w:rPr>
      </w:pPr>
      <w:r w:rsidRPr="00294751">
        <w:rPr>
          <w:sz w:val="18"/>
          <w:lang w:val="fr-FR"/>
        </w:rPr>
        <w:t>[Suite de la note de la page précédente]</w:t>
      </w:r>
    </w:p>
    <w:p w:rsidR="002608F7" w:rsidRPr="00294751" w:rsidRDefault="002608F7" w:rsidP="006655D3">
      <w:pPr>
        <w:rPr>
          <w:lang w:val="fr-FR"/>
        </w:rPr>
      </w:pPr>
    </w:p>
    <w:p w:rsidR="002608F7" w:rsidRPr="00294751" w:rsidRDefault="002608F7" w:rsidP="006655D3">
      <w:pPr>
        <w:rPr>
          <w:lang w:val="fr-FR"/>
        </w:rPr>
      </w:pPr>
    </w:p>
  </w:endnote>
  <w:endnote w:type="continuationNotice" w:id="1">
    <w:p w:rsidR="002608F7" w:rsidRPr="00294751" w:rsidRDefault="002608F7" w:rsidP="006655D3">
      <w:pPr>
        <w:rPr>
          <w:lang w:val="fr-FR"/>
        </w:rPr>
      </w:pPr>
      <w:r w:rsidRPr="00294751">
        <w:rPr>
          <w:lang w:val="fr-FR"/>
        </w:rPr>
        <w:t>[Suite de la note page suivante]</w:t>
      </w:r>
    </w:p>
    <w:p w:rsidR="002608F7" w:rsidRPr="00294751" w:rsidRDefault="002608F7" w:rsidP="006655D3">
      <w:pPr>
        <w:rPr>
          <w:lang w:val="fr-FR"/>
        </w:rPr>
      </w:pPr>
    </w:p>
    <w:p w:rsidR="002608F7" w:rsidRPr="00294751" w:rsidRDefault="002608F7" w:rsidP="006655D3">
      <w:pPr>
        <w:rPr>
          <w:lang w:val="fr-FR"/>
        </w:rPr>
      </w:pPr>
    </w:p>
  </w:endnote>
  <w:endnote w:id="2">
    <w:p w:rsidR="002608F7" w:rsidRPr="00C2491C" w:rsidRDefault="002608F7" w:rsidP="005D309A">
      <w:pPr>
        <w:spacing w:before="60"/>
        <w:ind w:left="284"/>
        <w:rPr>
          <w:sz w:val="16"/>
          <w:szCs w:val="16"/>
        </w:rPr>
      </w:pPr>
      <w:r w:rsidRPr="00C2491C">
        <w:rPr>
          <w:rStyle w:val="EndnoteReference"/>
          <w:sz w:val="16"/>
          <w:szCs w:val="16"/>
        </w:rPr>
        <w:endnoteRef/>
      </w:r>
      <w:r>
        <w:rPr>
          <w:sz w:val="16"/>
          <w:szCs w:val="16"/>
        </w:rPr>
        <w:tab/>
      </w:r>
      <w:r w:rsidRPr="00C2491C">
        <w:rPr>
          <w:bCs/>
          <w:sz w:val="16"/>
          <w:szCs w:val="16"/>
        </w:rPr>
        <w:t xml:space="preserve">Definitions </w:t>
      </w:r>
      <w:r w:rsidRPr="00C2491C">
        <w:rPr>
          <w:sz w:val="16"/>
          <w:szCs w:val="16"/>
        </w:rPr>
        <w:t xml:space="preserve">used in Website statistics in this report: </w:t>
      </w:r>
    </w:p>
    <w:p w:rsidR="002608F7" w:rsidRPr="00C2491C" w:rsidRDefault="002608F7" w:rsidP="005D309A">
      <w:pPr>
        <w:spacing w:before="60"/>
        <w:ind w:left="284"/>
        <w:rPr>
          <w:sz w:val="16"/>
          <w:szCs w:val="16"/>
        </w:rPr>
      </w:pPr>
      <w:r>
        <w:rPr>
          <w:bCs/>
          <w:sz w:val="16"/>
          <w:szCs w:val="16"/>
        </w:rPr>
        <w:t xml:space="preserve">-  </w:t>
      </w:r>
      <w:r w:rsidRPr="00C2491C">
        <w:rPr>
          <w:bCs/>
          <w:sz w:val="16"/>
          <w:szCs w:val="16"/>
        </w:rPr>
        <w:t xml:space="preserve">“Users” </w:t>
      </w:r>
      <w:r w:rsidRPr="00C2491C">
        <w:rPr>
          <w:sz w:val="16"/>
          <w:szCs w:val="16"/>
        </w:rPr>
        <w:t xml:space="preserve">are individuals who have had at least one session within the selected date range. </w:t>
      </w:r>
    </w:p>
    <w:p w:rsidR="002608F7" w:rsidRPr="00C2491C" w:rsidRDefault="002608F7" w:rsidP="005D309A">
      <w:pPr>
        <w:spacing w:before="60"/>
        <w:ind w:left="284"/>
        <w:rPr>
          <w:sz w:val="16"/>
          <w:szCs w:val="16"/>
        </w:rPr>
      </w:pPr>
      <w:r>
        <w:rPr>
          <w:sz w:val="16"/>
          <w:szCs w:val="16"/>
        </w:rPr>
        <w:t xml:space="preserve">-  </w:t>
      </w:r>
      <w:r w:rsidRPr="00C2491C">
        <w:rPr>
          <w:sz w:val="16"/>
          <w:szCs w:val="16"/>
        </w:rPr>
        <w:t>A “</w:t>
      </w:r>
      <w:r w:rsidRPr="00C2491C">
        <w:rPr>
          <w:bCs/>
          <w:sz w:val="16"/>
          <w:szCs w:val="16"/>
        </w:rPr>
        <w:t>session</w:t>
      </w:r>
      <w:r w:rsidRPr="00C2491C">
        <w:rPr>
          <w:sz w:val="16"/>
          <w:szCs w:val="16"/>
        </w:rPr>
        <w:t>” is the period of time a user is actively engaged with your website. “</w:t>
      </w:r>
      <w:r w:rsidRPr="00C2491C">
        <w:rPr>
          <w:bCs/>
          <w:sz w:val="16"/>
          <w:szCs w:val="16"/>
        </w:rPr>
        <w:t xml:space="preserve">Sessions” </w:t>
      </w:r>
      <w:r w:rsidRPr="00C2491C">
        <w:rPr>
          <w:sz w:val="16"/>
          <w:szCs w:val="16"/>
        </w:rPr>
        <w:t xml:space="preserve">are the total number of sessions within the given date range. </w:t>
      </w:r>
    </w:p>
    <w:p w:rsidR="002608F7" w:rsidRPr="00C2491C" w:rsidRDefault="002608F7" w:rsidP="005D309A">
      <w:pPr>
        <w:spacing w:before="60"/>
        <w:ind w:left="284"/>
        <w:rPr>
          <w:sz w:val="16"/>
          <w:szCs w:val="16"/>
        </w:rPr>
      </w:pPr>
      <w:r>
        <w:rPr>
          <w:sz w:val="16"/>
          <w:szCs w:val="16"/>
        </w:rPr>
        <w:t xml:space="preserve">-  </w:t>
      </w:r>
      <w:r w:rsidRPr="00C2491C">
        <w:rPr>
          <w:sz w:val="16"/>
          <w:szCs w:val="16"/>
        </w:rPr>
        <w:t>“</w:t>
      </w:r>
      <w:r w:rsidRPr="00C2491C">
        <w:rPr>
          <w:bCs/>
          <w:sz w:val="16"/>
          <w:szCs w:val="16"/>
        </w:rPr>
        <w:t>Unique Pageviews</w:t>
      </w:r>
      <w:r w:rsidRPr="00C2491C">
        <w:rPr>
          <w:sz w:val="16"/>
          <w:szCs w:val="16"/>
        </w:rPr>
        <w:t xml:space="preserve">” are the number of visits during which the specified page was viewed at least once. </w:t>
      </w:r>
    </w:p>
    <w:p w:rsidR="002608F7" w:rsidRDefault="002608F7" w:rsidP="005D309A">
      <w:pPr>
        <w:spacing w:before="60"/>
        <w:ind w:left="284"/>
        <w:rPr>
          <w:sz w:val="16"/>
          <w:szCs w:val="16"/>
        </w:rPr>
      </w:pPr>
      <w:r>
        <w:rPr>
          <w:bCs/>
          <w:sz w:val="16"/>
          <w:szCs w:val="16"/>
        </w:rPr>
        <w:t xml:space="preserve">-  </w:t>
      </w:r>
      <w:r w:rsidRPr="00C2491C">
        <w:rPr>
          <w:bCs/>
          <w:sz w:val="16"/>
          <w:szCs w:val="16"/>
        </w:rPr>
        <w:t xml:space="preserve">“Pageviews” </w:t>
      </w:r>
      <w:r w:rsidRPr="00C2491C">
        <w:rPr>
          <w:sz w:val="16"/>
          <w:szCs w:val="16"/>
        </w:rPr>
        <w:t>are the total number of times that a page was viewed. Repeated views of a single page by the same user durin</w:t>
      </w:r>
      <w:r>
        <w:rPr>
          <w:sz w:val="16"/>
          <w:szCs w:val="16"/>
        </w:rPr>
        <w:t>g the same session are counted</w:t>
      </w:r>
    </w:p>
    <w:p w:rsidR="002608F7" w:rsidRDefault="002608F7" w:rsidP="005D309A"/>
    <w:p w:rsidR="002608F7" w:rsidRDefault="002608F7" w:rsidP="005D309A"/>
    <w:p w:rsidR="002608F7" w:rsidRDefault="002608F7" w:rsidP="005D309A"/>
    <w:p w:rsidR="002608F7" w:rsidRPr="00C2491C" w:rsidRDefault="002608F7" w:rsidP="005D309A">
      <w:pPr>
        <w:jc w:val="right"/>
      </w:pPr>
      <w:r w:rsidRPr="0060702E">
        <w:t>[End of appendix and of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8F7" w:rsidRDefault="002608F7" w:rsidP="006655D3">
      <w:r>
        <w:separator/>
      </w:r>
    </w:p>
  </w:footnote>
  <w:footnote w:type="continuationSeparator" w:id="0">
    <w:p w:rsidR="002608F7" w:rsidRDefault="002608F7" w:rsidP="006655D3">
      <w:r>
        <w:separator/>
      </w:r>
    </w:p>
  </w:footnote>
  <w:footnote w:type="continuationNotice" w:id="1">
    <w:p w:rsidR="002608F7" w:rsidRPr="00AB530F" w:rsidRDefault="002608F7" w:rsidP="00AB530F">
      <w:pPr>
        <w:pStyle w:val="Footer"/>
      </w:pPr>
    </w:p>
  </w:footnote>
  <w:footnote w:id="2">
    <w:p w:rsidR="002608F7" w:rsidRDefault="002608F7" w:rsidP="00FE7AC4">
      <w:pPr>
        <w:pStyle w:val="FootnoteText"/>
      </w:pPr>
      <w:r>
        <w:rPr>
          <w:rStyle w:val="FootnoteReference"/>
        </w:rPr>
        <w:t>*</w:t>
      </w:r>
      <w:r>
        <w:t xml:space="preserve"> </w:t>
      </w:r>
      <w:r>
        <w:tab/>
      </w:r>
      <w:r w:rsidRPr="0049143B">
        <w:t>Participation is assessed on the basis of the number of participating members and observer States/organization, rather than the number of individual participants.</w:t>
      </w:r>
    </w:p>
  </w:footnote>
  <w:footnote w:id="3">
    <w:p w:rsidR="002608F7" w:rsidRPr="009F6FBA" w:rsidRDefault="002608F7" w:rsidP="00FE7AC4">
      <w:pPr>
        <w:pStyle w:val="FootnoteText"/>
      </w:pPr>
      <w:r>
        <w:rPr>
          <w:rStyle w:val="FootnoteReference"/>
        </w:rPr>
        <w:footnoteRef/>
      </w:r>
      <w:r>
        <w:t xml:space="preserve"> </w:t>
      </w:r>
      <w:r w:rsidRPr="009F6FBA">
        <w:t>Provision of detailed comments on laws and/or assistance in the development of law</w:t>
      </w:r>
      <w:r>
        <w:t>s</w:t>
      </w:r>
      <w:r w:rsidRPr="009F6FBA">
        <w:t>.</w:t>
      </w:r>
    </w:p>
  </w:footnote>
  <w:footnote w:id="4">
    <w:p w:rsidR="002608F7" w:rsidRPr="00C82CDF" w:rsidRDefault="002608F7" w:rsidP="00FE7AC4">
      <w:pPr>
        <w:pStyle w:val="FootnoteText"/>
      </w:pPr>
      <w:r>
        <w:rPr>
          <w:rStyle w:val="FootnoteReference"/>
        </w:rPr>
        <w:footnoteRef/>
      </w:r>
      <w:r>
        <w:t xml:space="preserve"> </w:t>
      </w:r>
      <w:r w:rsidRPr="00C82CDF">
        <w:t xml:space="preserve">Meetings and/or consultations for the provision of advice and information on legislative matters. </w:t>
      </w:r>
    </w:p>
  </w:footnote>
  <w:footnote w:id="5">
    <w:p w:rsidR="002608F7" w:rsidRPr="00FE7AC4" w:rsidRDefault="002608F7" w:rsidP="00FE7AC4">
      <w:pPr>
        <w:pStyle w:val="FootnoteText"/>
      </w:pPr>
      <w:r>
        <w:rPr>
          <w:rStyle w:val="FootnoteReference"/>
        </w:rPr>
        <w:footnoteRef/>
      </w:r>
      <w:r>
        <w:tab/>
      </w:r>
      <w:r w:rsidRPr="00FE7AC4">
        <w:t>The methodology in google analytics for calculating the exclusion of internal traffic &amp; ‘bots’ changed in January 2017.  The new methodology was used to produce the website statistics for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8F7" w:rsidRDefault="002608F7">
    <w:pPr>
      <w:pStyle w:val="Header"/>
      <w:rPr>
        <w:lang w:val="en-US"/>
      </w:rPr>
    </w:pPr>
    <w:r>
      <w:rPr>
        <w:lang w:val="en-US"/>
      </w:rPr>
      <w:t>C/52/16</w:t>
    </w:r>
  </w:p>
  <w:p w:rsidR="002608F7" w:rsidRDefault="002608F7">
    <w:pPr>
      <w:pStyle w:val="Header"/>
      <w:rPr>
        <w:noProof/>
        <w:lang w:val="en-US"/>
      </w:rPr>
    </w:pPr>
    <w:r>
      <w:rPr>
        <w:lang w:val="en-US"/>
      </w:rPr>
      <w:t xml:space="preserve">page </w:t>
    </w:r>
    <w:r w:rsidRPr="003A353B">
      <w:rPr>
        <w:lang w:val="en-US"/>
      </w:rPr>
      <w:fldChar w:fldCharType="begin"/>
    </w:r>
    <w:r w:rsidRPr="003A353B">
      <w:rPr>
        <w:lang w:val="en-US"/>
      </w:rPr>
      <w:instrText xml:space="preserve"> PAGE   \* MERGEFORMAT </w:instrText>
    </w:r>
    <w:r w:rsidRPr="003A353B">
      <w:rPr>
        <w:lang w:val="en-US"/>
      </w:rPr>
      <w:fldChar w:fldCharType="separate"/>
    </w:r>
    <w:r w:rsidR="009676C0">
      <w:rPr>
        <w:noProof/>
        <w:lang w:val="en-US"/>
      </w:rPr>
      <w:t>9</w:t>
    </w:r>
    <w:r w:rsidRPr="003A353B">
      <w:rPr>
        <w:noProof/>
        <w:lang w:val="en-US"/>
      </w:rPr>
      <w:fldChar w:fldCharType="end"/>
    </w:r>
  </w:p>
  <w:p w:rsidR="002608F7" w:rsidRDefault="002608F7">
    <w:pPr>
      <w:pStyle w:val="Header"/>
      <w:rPr>
        <w:lang w:val="en-US"/>
      </w:rPr>
    </w:pPr>
  </w:p>
  <w:p w:rsidR="002608F7" w:rsidRPr="003A353B" w:rsidRDefault="002608F7">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8F7" w:rsidRPr="00C5280D" w:rsidRDefault="002608F7" w:rsidP="00EB048E">
    <w:pPr>
      <w:pStyle w:val="Header"/>
      <w:rPr>
        <w:rStyle w:val="PageNumber"/>
        <w:lang w:val="en-US"/>
      </w:rPr>
    </w:pPr>
    <w:r>
      <w:rPr>
        <w:rStyle w:val="PageNumber"/>
        <w:lang w:val="en-US"/>
      </w:rPr>
      <w:t>C/52/16</w:t>
    </w:r>
  </w:p>
  <w:p w:rsidR="002608F7" w:rsidRPr="00C5280D" w:rsidRDefault="002608F7"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9676C0">
      <w:rPr>
        <w:rStyle w:val="PageNumber"/>
        <w:noProof/>
        <w:lang w:val="en-US"/>
      </w:rPr>
      <w:t>44</w:t>
    </w:r>
    <w:r w:rsidRPr="00C5280D">
      <w:rPr>
        <w:rStyle w:val="PageNumber"/>
        <w:lang w:val="en-US"/>
      </w:rPr>
      <w:fldChar w:fldCharType="end"/>
    </w:r>
  </w:p>
  <w:p w:rsidR="002608F7" w:rsidRPr="00C5280D" w:rsidRDefault="002608F7" w:rsidP="00F87962">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8F7" w:rsidRPr="00C5280D" w:rsidRDefault="002608F7" w:rsidP="00EB048E">
    <w:pPr>
      <w:pStyle w:val="Header"/>
      <w:rPr>
        <w:rStyle w:val="PageNumber"/>
        <w:lang w:val="en-US"/>
      </w:rPr>
    </w:pPr>
    <w:r>
      <w:rPr>
        <w:rStyle w:val="PageNumber"/>
        <w:lang w:val="en-US"/>
      </w:rPr>
      <w:t>C/52/</w:t>
    </w:r>
    <w:r w:rsidR="009676C0">
      <w:rPr>
        <w:rStyle w:val="PageNumber"/>
        <w:lang w:val="en-US"/>
      </w:rPr>
      <w:t>16</w:t>
    </w:r>
  </w:p>
  <w:p w:rsidR="002608F7" w:rsidRPr="00C5280D" w:rsidRDefault="009676C0" w:rsidP="00EB048E">
    <w:pPr>
      <w:pStyle w:val="Header"/>
      <w:rPr>
        <w:lang w:val="en-US"/>
      </w:rPr>
    </w:pPr>
    <w:r>
      <w:rPr>
        <w:lang w:val="en-US"/>
      </w:rPr>
      <w:t xml:space="preserve">Appendix, </w:t>
    </w:r>
    <w:r w:rsidR="002608F7" w:rsidRPr="00C5280D">
      <w:rPr>
        <w:lang w:val="en-US"/>
      </w:rPr>
      <w:t xml:space="preserve">page </w:t>
    </w:r>
    <w:r w:rsidR="002608F7" w:rsidRPr="00C5280D">
      <w:rPr>
        <w:rStyle w:val="PageNumber"/>
        <w:lang w:val="en-US"/>
      </w:rPr>
      <w:fldChar w:fldCharType="begin"/>
    </w:r>
    <w:r w:rsidR="002608F7" w:rsidRPr="00C5280D">
      <w:rPr>
        <w:rStyle w:val="PageNumber"/>
        <w:lang w:val="en-US"/>
      </w:rPr>
      <w:instrText xml:space="preserve"> PAGE </w:instrText>
    </w:r>
    <w:r w:rsidR="002608F7" w:rsidRPr="00C5280D">
      <w:rPr>
        <w:rStyle w:val="PageNumber"/>
        <w:lang w:val="en-US"/>
      </w:rPr>
      <w:fldChar w:fldCharType="separate"/>
    </w:r>
    <w:r>
      <w:rPr>
        <w:rStyle w:val="PageNumber"/>
        <w:noProof/>
        <w:lang w:val="en-US"/>
      </w:rPr>
      <w:t>2</w:t>
    </w:r>
    <w:r w:rsidR="002608F7" w:rsidRPr="00C5280D">
      <w:rPr>
        <w:rStyle w:val="PageNumber"/>
        <w:lang w:val="en-US"/>
      </w:rPr>
      <w:fldChar w:fldCharType="end"/>
    </w:r>
  </w:p>
  <w:p w:rsidR="002608F7" w:rsidRPr="00C5280D" w:rsidRDefault="002608F7"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5pt;height:15.55pt;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numPicBullet w:numPicBulletId="1">
    <w:pict>
      <v:shape id="_x0000_i1027" type="#_x0000_t75" style="width:9.8pt;height:8.05pt;visibility:visible;mso-wrap-style:square" o:bullet="t">
        <v:imagedata r:id="rId2" o:title=""/>
      </v:shape>
    </w:pict>
  </w:numPicBullet>
  <w:numPicBullet w:numPicBulletId="2">
    <w:pict>
      <v:shape id="_x0000_i1028" type="#_x0000_t75" style="width:9.8pt;height:8.05pt;visibility:visible;mso-wrap-style:square" o:bullet="t">
        <v:imagedata r:id="rId3" o:title=""/>
      </v:shape>
    </w:pict>
  </w:numPicBullet>
  <w:numPicBullet w:numPicBulletId="3">
    <w:pict>
      <v:shape id="_x0000_i1029" type="#_x0000_t75" style="width:9.8pt;height:8.05pt;visibility:visible;mso-wrap-style:square" o:bullet="t">
        <v:imagedata r:id="rId4" o:title=""/>
      </v:shape>
    </w:pict>
  </w:numPicBullet>
  <w:abstractNum w:abstractNumId="0" w15:restartNumberingAfterBreak="0">
    <w:nsid w:val="FFFFFF7F"/>
    <w:multiLevelType w:val="singleLevel"/>
    <w:tmpl w:val="F3CC74D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E4BA674A"/>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D8E79CC"/>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8CC898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F1AACE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4402EC8"/>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F69ECC9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AD766C"/>
    <w:multiLevelType w:val="hybridMultilevel"/>
    <w:tmpl w:val="E3804D84"/>
    <w:lvl w:ilvl="0" w:tplc="4DD8D460">
      <w:start w:val="1"/>
      <w:numFmt w:val="bullet"/>
      <w:lvlText w:val=""/>
      <w:lvlPicBulletId w:val="3"/>
      <w:lvlJc w:val="left"/>
      <w:pPr>
        <w:tabs>
          <w:tab w:val="num" w:pos="720"/>
        </w:tabs>
        <w:ind w:left="720" w:hanging="360"/>
      </w:pPr>
      <w:rPr>
        <w:rFonts w:ascii="Symbol" w:hAnsi="Symbol" w:hint="default"/>
      </w:rPr>
    </w:lvl>
    <w:lvl w:ilvl="1" w:tplc="0B4CC3B6" w:tentative="1">
      <w:start w:val="1"/>
      <w:numFmt w:val="bullet"/>
      <w:lvlText w:val=""/>
      <w:lvlJc w:val="left"/>
      <w:pPr>
        <w:tabs>
          <w:tab w:val="num" w:pos="1440"/>
        </w:tabs>
        <w:ind w:left="1440" w:hanging="360"/>
      </w:pPr>
      <w:rPr>
        <w:rFonts w:ascii="Symbol" w:hAnsi="Symbol" w:hint="default"/>
      </w:rPr>
    </w:lvl>
    <w:lvl w:ilvl="2" w:tplc="A8CE516E" w:tentative="1">
      <w:start w:val="1"/>
      <w:numFmt w:val="bullet"/>
      <w:lvlText w:val=""/>
      <w:lvlJc w:val="left"/>
      <w:pPr>
        <w:tabs>
          <w:tab w:val="num" w:pos="2160"/>
        </w:tabs>
        <w:ind w:left="2160" w:hanging="360"/>
      </w:pPr>
      <w:rPr>
        <w:rFonts w:ascii="Symbol" w:hAnsi="Symbol" w:hint="default"/>
      </w:rPr>
    </w:lvl>
    <w:lvl w:ilvl="3" w:tplc="77883518" w:tentative="1">
      <w:start w:val="1"/>
      <w:numFmt w:val="bullet"/>
      <w:lvlText w:val=""/>
      <w:lvlJc w:val="left"/>
      <w:pPr>
        <w:tabs>
          <w:tab w:val="num" w:pos="2880"/>
        </w:tabs>
        <w:ind w:left="2880" w:hanging="360"/>
      </w:pPr>
      <w:rPr>
        <w:rFonts w:ascii="Symbol" w:hAnsi="Symbol" w:hint="default"/>
      </w:rPr>
    </w:lvl>
    <w:lvl w:ilvl="4" w:tplc="5A8C2D86" w:tentative="1">
      <w:start w:val="1"/>
      <w:numFmt w:val="bullet"/>
      <w:lvlText w:val=""/>
      <w:lvlJc w:val="left"/>
      <w:pPr>
        <w:tabs>
          <w:tab w:val="num" w:pos="3600"/>
        </w:tabs>
        <w:ind w:left="3600" w:hanging="360"/>
      </w:pPr>
      <w:rPr>
        <w:rFonts w:ascii="Symbol" w:hAnsi="Symbol" w:hint="default"/>
      </w:rPr>
    </w:lvl>
    <w:lvl w:ilvl="5" w:tplc="BA0CFB12" w:tentative="1">
      <w:start w:val="1"/>
      <w:numFmt w:val="bullet"/>
      <w:lvlText w:val=""/>
      <w:lvlJc w:val="left"/>
      <w:pPr>
        <w:tabs>
          <w:tab w:val="num" w:pos="4320"/>
        </w:tabs>
        <w:ind w:left="4320" w:hanging="360"/>
      </w:pPr>
      <w:rPr>
        <w:rFonts w:ascii="Symbol" w:hAnsi="Symbol" w:hint="default"/>
      </w:rPr>
    </w:lvl>
    <w:lvl w:ilvl="6" w:tplc="88406D84" w:tentative="1">
      <w:start w:val="1"/>
      <w:numFmt w:val="bullet"/>
      <w:lvlText w:val=""/>
      <w:lvlJc w:val="left"/>
      <w:pPr>
        <w:tabs>
          <w:tab w:val="num" w:pos="5040"/>
        </w:tabs>
        <w:ind w:left="5040" w:hanging="360"/>
      </w:pPr>
      <w:rPr>
        <w:rFonts w:ascii="Symbol" w:hAnsi="Symbol" w:hint="default"/>
      </w:rPr>
    </w:lvl>
    <w:lvl w:ilvl="7" w:tplc="D8804CA0" w:tentative="1">
      <w:start w:val="1"/>
      <w:numFmt w:val="bullet"/>
      <w:lvlText w:val=""/>
      <w:lvlJc w:val="left"/>
      <w:pPr>
        <w:tabs>
          <w:tab w:val="num" w:pos="5760"/>
        </w:tabs>
        <w:ind w:left="5760" w:hanging="360"/>
      </w:pPr>
      <w:rPr>
        <w:rFonts w:ascii="Symbol" w:hAnsi="Symbol" w:hint="default"/>
      </w:rPr>
    </w:lvl>
    <w:lvl w:ilvl="8" w:tplc="F6CCB4C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99F4EAC"/>
    <w:multiLevelType w:val="hybridMultilevel"/>
    <w:tmpl w:val="CA80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1C73F2"/>
    <w:multiLevelType w:val="hybridMultilevel"/>
    <w:tmpl w:val="9A900868"/>
    <w:lvl w:ilvl="0" w:tplc="041859DE">
      <w:start w:val="1"/>
      <w:numFmt w:val="bullet"/>
      <w:lvlText w:val="-"/>
      <w:lvlJc w:val="left"/>
      <w:pPr>
        <w:ind w:left="717" w:hanging="360"/>
      </w:pPr>
      <w:rPr>
        <w:rFonts w:ascii="Arial" w:hAnsi="Arial" w:hint="default"/>
        <w:sz w:val="20"/>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0" w15:restartNumberingAfterBreak="0">
    <w:nsid w:val="0BC777B1"/>
    <w:multiLevelType w:val="hybridMultilevel"/>
    <w:tmpl w:val="0682E6B4"/>
    <w:lvl w:ilvl="0" w:tplc="1488F3B0">
      <w:start w:val="1"/>
      <w:numFmt w:val="bullet"/>
      <w:lvlText w:val=""/>
      <w:lvlPicBulletId w:val="0"/>
      <w:lvlJc w:val="left"/>
      <w:pPr>
        <w:tabs>
          <w:tab w:val="num" w:pos="720"/>
        </w:tabs>
        <w:ind w:left="720" w:hanging="360"/>
      </w:pPr>
      <w:rPr>
        <w:rFonts w:ascii="Symbol" w:hAnsi="Symbol" w:hint="default"/>
      </w:rPr>
    </w:lvl>
    <w:lvl w:ilvl="1" w:tplc="4DC85768" w:tentative="1">
      <w:start w:val="1"/>
      <w:numFmt w:val="bullet"/>
      <w:lvlText w:val=""/>
      <w:lvlJc w:val="left"/>
      <w:pPr>
        <w:tabs>
          <w:tab w:val="num" w:pos="1440"/>
        </w:tabs>
        <w:ind w:left="1440" w:hanging="360"/>
      </w:pPr>
      <w:rPr>
        <w:rFonts w:ascii="Symbol" w:hAnsi="Symbol" w:hint="default"/>
      </w:rPr>
    </w:lvl>
    <w:lvl w:ilvl="2" w:tplc="A65CC774" w:tentative="1">
      <w:start w:val="1"/>
      <w:numFmt w:val="bullet"/>
      <w:lvlText w:val=""/>
      <w:lvlJc w:val="left"/>
      <w:pPr>
        <w:tabs>
          <w:tab w:val="num" w:pos="2160"/>
        </w:tabs>
        <w:ind w:left="2160" w:hanging="360"/>
      </w:pPr>
      <w:rPr>
        <w:rFonts w:ascii="Symbol" w:hAnsi="Symbol" w:hint="default"/>
      </w:rPr>
    </w:lvl>
    <w:lvl w:ilvl="3" w:tplc="327E52D8" w:tentative="1">
      <w:start w:val="1"/>
      <w:numFmt w:val="bullet"/>
      <w:lvlText w:val=""/>
      <w:lvlJc w:val="left"/>
      <w:pPr>
        <w:tabs>
          <w:tab w:val="num" w:pos="2880"/>
        </w:tabs>
        <w:ind w:left="2880" w:hanging="360"/>
      </w:pPr>
      <w:rPr>
        <w:rFonts w:ascii="Symbol" w:hAnsi="Symbol" w:hint="default"/>
      </w:rPr>
    </w:lvl>
    <w:lvl w:ilvl="4" w:tplc="7A28CA2C" w:tentative="1">
      <w:start w:val="1"/>
      <w:numFmt w:val="bullet"/>
      <w:lvlText w:val=""/>
      <w:lvlJc w:val="left"/>
      <w:pPr>
        <w:tabs>
          <w:tab w:val="num" w:pos="3600"/>
        </w:tabs>
        <w:ind w:left="3600" w:hanging="360"/>
      </w:pPr>
      <w:rPr>
        <w:rFonts w:ascii="Symbol" w:hAnsi="Symbol" w:hint="default"/>
      </w:rPr>
    </w:lvl>
    <w:lvl w:ilvl="5" w:tplc="7B307220" w:tentative="1">
      <w:start w:val="1"/>
      <w:numFmt w:val="bullet"/>
      <w:lvlText w:val=""/>
      <w:lvlJc w:val="left"/>
      <w:pPr>
        <w:tabs>
          <w:tab w:val="num" w:pos="4320"/>
        </w:tabs>
        <w:ind w:left="4320" w:hanging="360"/>
      </w:pPr>
      <w:rPr>
        <w:rFonts w:ascii="Symbol" w:hAnsi="Symbol" w:hint="default"/>
      </w:rPr>
    </w:lvl>
    <w:lvl w:ilvl="6" w:tplc="A03EE0F0" w:tentative="1">
      <w:start w:val="1"/>
      <w:numFmt w:val="bullet"/>
      <w:lvlText w:val=""/>
      <w:lvlJc w:val="left"/>
      <w:pPr>
        <w:tabs>
          <w:tab w:val="num" w:pos="5040"/>
        </w:tabs>
        <w:ind w:left="5040" w:hanging="360"/>
      </w:pPr>
      <w:rPr>
        <w:rFonts w:ascii="Symbol" w:hAnsi="Symbol" w:hint="default"/>
      </w:rPr>
    </w:lvl>
    <w:lvl w:ilvl="7" w:tplc="D25E1604" w:tentative="1">
      <w:start w:val="1"/>
      <w:numFmt w:val="bullet"/>
      <w:lvlText w:val=""/>
      <w:lvlJc w:val="left"/>
      <w:pPr>
        <w:tabs>
          <w:tab w:val="num" w:pos="5760"/>
        </w:tabs>
        <w:ind w:left="5760" w:hanging="360"/>
      </w:pPr>
      <w:rPr>
        <w:rFonts w:ascii="Symbol" w:hAnsi="Symbol" w:hint="default"/>
      </w:rPr>
    </w:lvl>
    <w:lvl w:ilvl="8" w:tplc="D63A045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EBC7856"/>
    <w:multiLevelType w:val="hybridMultilevel"/>
    <w:tmpl w:val="EDFEBE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124C71"/>
    <w:multiLevelType w:val="hybridMultilevel"/>
    <w:tmpl w:val="A4A8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1F559B"/>
    <w:multiLevelType w:val="multilevel"/>
    <w:tmpl w:val="98F2F30A"/>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3F084A"/>
    <w:multiLevelType w:val="hybridMultilevel"/>
    <w:tmpl w:val="7DEE7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1D59D7"/>
    <w:multiLevelType w:val="hybridMultilevel"/>
    <w:tmpl w:val="A25C1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83AAD"/>
    <w:multiLevelType w:val="hybridMultilevel"/>
    <w:tmpl w:val="9092C1E6"/>
    <w:lvl w:ilvl="0" w:tplc="04090001">
      <w:start w:val="1"/>
      <w:numFmt w:val="bullet"/>
      <w:lvlText w:val=""/>
      <w:lvlJc w:val="left"/>
      <w:pPr>
        <w:ind w:left="720" w:hanging="360"/>
      </w:pPr>
      <w:rPr>
        <w:rFonts w:ascii="Symbol" w:hAnsi="Symbol" w:hint="default"/>
      </w:rPr>
    </w:lvl>
    <w:lvl w:ilvl="1" w:tplc="041859DE">
      <w:start w:val="1"/>
      <w:numFmt w:val="bullet"/>
      <w:lvlText w:val="-"/>
      <w:lvlJc w:val="left"/>
      <w:pPr>
        <w:ind w:left="1440" w:hanging="360"/>
      </w:pPr>
      <w:rPr>
        <w:rFonts w:ascii="Arial" w:hAnsi="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E21783"/>
    <w:multiLevelType w:val="hybridMultilevel"/>
    <w:tmpl w:val="70E2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813059"/>
    <w:multiLevelType w:val="hybridMultilevel"/>
    <w:tmpl w:val="1D000FA8"/>
    <w:lvl w:ilvl="0" w:tplc="DEE461B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A769E0"/>
    <w:multiLevelType w:val="hybridMultilevel"/>
    <w:tmpl w:val="F8B8679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DB053B"/>
    <w:multiLevelType w:val="hybridMultilevel"/>
    <w:tmpl w:val="C01C9938"/>
    <w:lvl w:ilvl="0" w:tplc="73E6ACF0">
      <w:start w:val="1"/>
      <w:numFmt w:val="bullet"/>
      <w:lvlText w:val=""/>
      <w:lvlPicBulletId w:val="2"/>
      <w:lvlJc w:val="left"/>
      <w:pPr>
        <w:tabs>
          <w:tab w:val="num" w:pos="720"/>
        </w:tabs>
        <w:ind w:left="720" w:hanging="360"/>
      </w:pPr>
      <w:rPr>
        <w:rFonts w:ascii="Symbol" w:hAnsi="Symbol" w:hint="default"/>
      </w:rPr>
    </w:lvl>
    <w:lvl w:ilvl="1" w:tplc="DD20BDE8" w:tentative="1">
      <w:start w:val="1"/>
      <w:numFmt w:val="bullet"/>
      <w:lvlText w:val=""/>
      <w:lvlJc w:val="left"/>
      <w:pPr>
        <w:tabs>
          <w:tab w:val="num" w:pos="1440"/>
        </w:tabs>
        <w:ind w:left="1440" w:hanging="360"/>
      </w:pPr>
      <w:rPr>
        <w:rFonts w:ascii="Symbol" w:hAnsi="Symbol" w:hint="default"/>
      </w:rPr>
    </w:lvl>
    <w:lvl w:ilvl="2" w:tplc="06903E0E" w:tentative="1">
      <w:start w:val="1"/>
      <w:numFmt w:val="bullet"/>
      <w:lvlText w:val=""/>
      <w:lvlJc w:val="left"/>
      <w:pPr>
        <w:tabs>
          <w:tab w:val="num" w:pos="2160"/>
        </w:tabs>
        <w:ind w:left="2160" w:hanging="360"/>
      </w:pPr>
      <w:rPr>
        <w:rFonts w:ascii="Symbol" w:hAnsi="Symbol" w:hint="default"/>
      </w:rPr>
    </w:lvl>
    <w:lvl w:ilvl="3" w:tplc="FE4682F2" w:tentative="1">
      <w:start w:val="1"/>
      <w:numFmt w:val="bullet"/>
      <w:lvlText w:val=""/>
      <w:lvlJc w:val="left"/>
      <w:pPr>
        <w:tabs>
          <w:tab w:val="num" w:pos="2880"/>
        </w:tabs>
        <w:ind w:left="2880" w:hanging="360"/>
      </w:pPr>
      <w:rPr>
        <w:rFonts w:ascii="Symbol" w:hAnsi="Symbol" w:hint="default"/>
      </w:rPr>
    </w:lvl>
    <w:lvl w:ilvl="4" w:tplc="1BBEB784" w:tentative="1">
      <w:start w:val="1"/>
      <w:numFmt w:val="bullet"/>
      <w:lvlText w:val=""/>
      <w:lvlJc w:val="left"/>
      <w:pPr>
        <w:tabs>
          <w:tab w:val="num" w:pos="3600"/>
        </w:tabs>
        <w:ind w:left="3600" w:hanging="360"/>
      </w:pPr>
      <w:rPr>
        <w:rFonts w:ascii="Symbol" w:hAnsi="Symbol" w:hint="default"/>
      </w:rPr>
    </w:lvl>
    <w:lvl w:ilvl="5" w:tplc="B50AD4D8" w:tentative="1">
      <w:start w:val="1"/>
      <w:numFmt w:val="bullet"/>
      <w:lvlText w:val=""/>
      <w:lvlJc w:val="left"/>
      <w:pPr>
        <w:tabs>
          <w:tab w:val="num" w:pos="4320"/>
        </w:tabs>
        <w:ind w:left="4320" w:hanging="360"/>
      </w:pPr>
      <w:rPr>
        <w:rFonts w:ascii="Symbol" w:hAnsi="Symbol" w:hint="default"/>
      </w:rPr>
    </w:lvl>
    <w:lvl w:ilvl="6" w:tplc="0FC42C20" w:tentative="1">
      <w:start w:val="1"/>
      <w:numFmt w:val="bullet"/>
      <w:lvlText w:val=""/>
      <w:lvlJc w:val="left"/>
      <w:pPr>
        <w:tabs>
          <w:tab w:val="num" w:pos="5040"/>
        </w:tabs>
        <w:ind w:left="5040" w:hanging="360"/>
      </w:pPr>
      <w:rPr>
        <w:rFonts w:ascii="Symbol" w:hAnsi="Symbol" w:hint="default"/>
      </w:rPr>
    </w:lvl>
    <w:lvl w:ilvl="7" w:tplc="1478C54C" w:tentative="1">
      <w:start w:val="1"/>
      <w:numFmt w:val="bullet"/>
      <w:lvlText w:val=""/>
      <w:lvlJc w:val="left"/>
      <w:pPr>
        <w:tabs>
          <w:tab w:val="num" w:pos="5760"/>
        </w:tabs>
        <w:ind w:left="5760" w:hanging="360"/>
      </w:pPr>
      <w:rPr>
        <w:rFonts w:ascii="Symbol" w:hAnsi="Symbol" w:hint="default"/>
      </w:rPr>
    </w:lvl>
    <w:lvl w:ilvl="8" w:tplc="86C0E37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FA71C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23" w15:restartNumberingAfterBreak="0">
    <w:nsid w:val="43F841CF"/>
    <w:multiLevelType w:val="hybridMultilevel"/>
    <w:tmpl w:val="B00E8AD8"/>
    <w:lvl w:ilvl="0" w:tplc="007287EA">
      <w:start w:val="1"/>
      <w:numFmt w:val="bullet"/>
      <w:lvlText w:val=""/>
      <w:lvlPicBulletId w:val="0"/>
      <w:lvlJc w:val="left"/>
      <w:pPr>
        <w:tabs>
          <w:tab w:val="num" w:pos="720"/>
        </w:tabs>
        <w:ind w:left="720" w:hanging="360"/>
      </w:pPr>
      <w:rPr>
        <w:rFonts w:ascii="Symbol" w:hAnsi="Symbol" w:hint="default"/>
      </w:rPr>
    </w:lvl>
    <w:lvl w:ilvl="1" w:tplc="8B105746" w:tentative="1">
      <w:start w:val="1"/>
      <w:numFmt w:val="bullet"/>
      <w:lvlText w:val=""/>
      <w:lvlJc w:val="left"/>
      <w:pPr>
        <w:tabs>
          <w:tab w:val="num" w:pos="1440"/>
        </w:tabs>
        <w:ind w:left="1440" w:hanging="360"/>
      </w:pPr>
      <w:rPr>
        <w:rFonts w:ascii="Symbol" w:hAnsi="Symbol" w:hint="default"/>
      </w:rPr>
    </w:lvl>
    <w:lvl w:ilvl="2" w:tplc="9F7E0AF4" w:tentative="1">
      <w:start w:val="1"/>
      <w:numFmt w:val="bullet"/>
      <w:lvlText w:val=""/>
      <w:lvlJc w:val="left"/>
      <w:pPr>
        <w:tabs>
          <w:tab w:val="num" w:pos="2160"/>
        </w:tabs>
        <w:ind w:left="2160" w:hanging="360"/>
      </w:pPr>
      <w:rPr>
        <w:rFonts w:ascii="Symbol" w:hAnsi="Symbol" w:hint="default"/>
      </w:rPr>
    </w:lvl>
    <w:lvl w:ilvl="3" w:tplc="B8A8BADA" w:tentative="1">
      <w:start w:val="1"/>
      <w:numFmt w:val="bullet"/>
      <w:lvlText w:val=""/>
      <w:lvlJc w:val="left"/>
      <w:pPr>
        <w:tabs>
          <w:tab w:val="num" w:pos="2880"/>
        </w:tabs>
        <w:ind w:left="2880" w:hanging="360"/>
      </w:pPr>
      <w:rPr>
        <w:rFonts w:ascii="Symbol" w:hAnsi="Symbol" w:hint="default"/>
      </w:rPr>
    </w:lvl>
    <w:lvl w:ilvl="4" w:tplc="D5C45276" w:tentative="1">
      <w:start w:val="1"/>
      <w:numFmt w:val="bullet"/>
      <w:lvlText w:val=""/>
      <w:lvlJc w:val="left"/>
      <w:pPr>
        <w:tabs>
          <w:tab w:val="num" w:pos="3600"/>
        </w:tabs>
        <w:ind w:left="3600" w:hanging="360"/>
      </w:pPr>
      <w:rPr>
        <w:rFonts w:ascii="Symbol" w:hAnsi="Symbol" w:hint="default"/>
      </w:rPr>
    </w:lvl>
    <w:lvl w:ilvl="5" w:tplc="DC982C1E" w:tentative="1">
      <w:start w:val="1"/>
      <w:numFmt w:val="bullet"/>
      <w:lvlText w:val=""/>
      <w:lvlJc w:val="left"/>
      <w:pPr>
        <w:tabs>
          <w:tab w:val="num" w:pos="4320"/>
        </w:tabs>
        <w:ind w:left="4320" w:hanging="360"/>
      </w:pPr>
      <w:rPr>
        <w:rFonts w:ascii="Symbol" w:hAnsi="Symbol" w:hint="default"/>
      </w:rPr>
    </w:lvl>
    <w:lvl w:ilvl="6" w:tplc="DB002788" w:tentative="1">
      <w:start w:val="1"/>
      <w:numFmt w:val="bullet"/>
      <w:lvlText w:val=""/>
      <w:lvlJc w:val="left"/>
      <w:pPr>
        <w:tabs>
          <w:tab w:val="num" w:pos="5040"/>
        </w:tabs>
        <w:ind w:left="5040" w:hanging="360"/>
      </w:pPr>
      <w:rPr>
        <w:rFonts w:ascii="Symbol" w:hAnsi="Symbol" w:hint="default"/>
      </w:rPr>
    </w:lvl>
    <w:lvl w:ilvl="7" w:tplc="E4DA33E4" w:tentative="1">
      <w:start w:val="1"/>
      <w:numFmt w:val="bullet"/>
      <w:lvlText w:val=""/>
      <w:lvlJc w:val="left"/>
      <w:pPr>
        <w:tabs>
          <w:tab w:val="num" w:pos="5760"/>
        </w:tabs>
        <w:ind w:left="5760" w:hanging="360"/>
      </w:pPr>
      <w:rPr>
        <w:rFonts w:ascii="Symbol" w:hAnsi="Symbol" w:hint="default"/>
      </w:rPr>
    </w:lvl>
    <w:lvl w:ilvl="8" w:tplc="37AE9DB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8A8245B"/>
    <w:multiLevelType w:val="hybridMultilevel"/>
    <w:tmpl w:val="D47C4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F21DCD"/>
    <w:multiLevelType w:val="hybridMultilevel"/>
    <w:tmpl w:val="042A3442"/>
    <w:lvl w:ilvl="0" w:tplc="4784E3B6">
      <w:start w:val="1"/>
      <w:numFmt w:val="bullet"/>
      <w:lvlText w:val=""/>
      <w:lvlPicBulletId w:val="1"/>
      <w:lvlJc w:val="left"/>
      <w:pPr>
        <w:tabs>
          <w:tab w:val="num" w:pos="720"/>
        </w:tabs>
        <w:ind w:left="720" w:hanging="360"/>
      </w:pPr>
      <w:rPr>
        <w:rFonts w:ascii="Symbol" w:hAnsi="Symbol" w:hint="default"/>
      </w:rPr>
    </w:lvl>
    <w:lvl w:ilvl="1" w:tplc="E2629016" w:tentative="1">
      <w:start w:val="1"/>
      <w:numFmt w:val="bullet"/>
      <w:lvlText w:val=""/>
      <w:lvlJc w:val="left"/>
      <w:pPr>
        <w:tabs>
          <w:tab w:val="num" w:pos="1440"/>
        </w:tabs>
        <w:ind w:left="1440" w:hanging="360"/>
      </w:pPr>
      <w:rPr>
        <w:rFonts w:ascii="Symbol" w:hAnsi="Symbol" w:hint="default"/>
      </w:rPr>
    </w:lvl>
    <w:lvl w:ilvl="2" w:tplc="203CE5FC" w:tentative="1">
      <w:start w:val="1"/>
      <w:numFmt w:val="bullet"/>
      <w:lvlText w:val=""/>
      <w:lvlJc w:val="left"/>
      <w:pPr>
        <w:tabs>
          <w:tab w:val="num" w:pos="2160"/>
        </w:tabs>
        <w:ind w:left="2160" w:hanging="360"/>
      </w:pPr>
      <w:rPr>
        <w:rFonts w:ascii="Symbol" w:hAnsi="Symbol" w:hint="default"/>
      </w:rPr>
    </w:lvl>
    <w:lvl w:ilvl="3" w:tplc="B4CA4ECE" w:tentative="1">
      <w:start w:val="1"/>
      <w:numFmt w:val="bullet"/>
      <w:lvlText w:val=""/>
      <w:lvlJc w:val="left"/>
      <w:pPr>
        <w:tabs>
          <w:tab w:val="num" w:pos="2880"/>
        </w:tabs>
        <w:ind w:left="2880" w:hanging="360"/>
      </w:pPr>
      <w:rPr>
        <w:rFonts w:ascii="Symbol" w:hAnsi="Symbol" w:hint="default"/>
      </w:rPr>
    </w:lvl>
    <w:lvl w:ilvl="4" w:tplc="A90EEE58" w:tentative="1">
      <w:start w:val="1"/>
      <w:numFmt w:val="bullet"/>
      <w:lvlText w:val=""/>
      <w:lvlJc w:val="left"/>
      <w:pPr>
        <w:tabs>
          <w:tab w:val="num" w:pos="3600"/>
        </w:tabs>
        <w:ind w:left="3600" w:hanging="360"/>
      </w:pPr>
      <w:rPr>
        <w:rFonts w:ascii="Symbol" w:hAnsi="Symbol" w:hint="default"/>
      </w:rPr>
    </w:lvl>
    <w:lvl w:ilvl="5" w:tplc="65725998" w:tentative="1">
      <w:start w:val="1"/>
      <w:numFmt w:val="bullet"/>
      <w:lvlText w:val=""/>
      <w:lvlJc w:val="left"/>
      <w:pPr>
        <w:tabs>
          <w:tab w:val="num" w:pos="4320"/>
        </w:tabs>
        <w:ind w:left="4320" w:hanging="360"/>
      </w:pPr>
      <w:rPr>
        <w:rFonts w:ascii="Symbol" w:hAnsi="Symbol" w:hint="default"/>
      </w:rPr>
    </w:lvl>
    <w:lvl w:ilvl="6" w:tplc="B1A0B3BE" w:tentative="1">
      <w:start w:val="1"/>
      <w:numFmt w:val="bullet"/>
      <w:lvlText w:val=""/>
      <w:lvlJc w:val="left"/>
      <w:pPr>
        <w:tabs>
          <w:tab w:val="num" w:pos="5040"/>
        </w:tabs>
        <w:ind w:left="5040" w:hanging="360"/>
      </w:pPr>
      <w:rPr>
        <w:rFonts w:ascii="Symbol" w:hAnsi="Symbol" w:hint="default"/>
      </w:rPr>
    </w:lvl>
    <w:lvl w:ilvl="7" w:tplc="1D4679AE" w:tentative="1">
      <w:start w:val="1"/>
      <w:numFmt w:val="bullet"/>
      <w:lvlText w:val=""/>
      <w:lvlJc w:val="left"/>
      <w:pPr>
        <w:tabs>
          <w:tab w:val="num" w:pos="5760"/>
        </w:tabs>
        <w:ind w:left="5760" w:hanging="360"/>
      </w:pPr>
      <w:rPr>
        <w:rFonts w:ascii="Symbol" w:hAnsi="Symbol" w:hint="default"/>
      </w:rPr>
    </w:lvl>
    <w:lvl w:ilvl="8" w:tplc="8E90958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A5D0D19"/>
    <w:multiLevelType w:val="hybridMultilevel"/>
    <w:tmpl w:val="7DD00964"/>
    <w:lvl w:ilvl="0" w:tplc="04090001">
      <w:start w:val="1"/>
      <w:numFmt w:val="bullet"/>
      <w:lvlText w:val=""/>
      <w:lvlJc w:val="left"/>
      <w:pPr>
        <w:ind w:left="720" w:hanging="360"/>
      </w:pPr>
      <w:rPr>
        <w:rFonts w:ascii="Symbol" w:hAnsi="Symbol" w:hint="default"/>
      </w:rPr>
    </w:lvl>
    <w:lvl w:ilvl="1" w:tplc="7C6A94B2">
      <w:numFmt w:val="bullet"/>
      <w:lvlText w:val="-"/>
      <w:lvlJc w:val="left"/>
      <w:pPr>
        <w:ind w:left="1440" w:hanging="360"/>
      </w:pPr>
      <w:rPr>
        <w:rFonts w:hint="default"/>
        <w:b w:val="0"/>
        <w:i w:val="0"/>
      </w:rPr>
    </w:lvl>
    <w:lvl w:ilvl="2" w:tplc="BCCC93A0">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720FBC"/>
    <w:multiLevelType w:val="hybridMultilevel"/>
    <w:tmpl w:val="9CA29CC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4311E57"/>
    <w:multiLevelType w:val="hybridMultilevel"/>
    <w:tmpl w:val="85E29294"/>
    <w:lvl w:ilvl="0" w:tplc="D69EF218">
      <w:start w:val="1"/>
      <w:numFmt w:val="decimal"/>
      <w:lvlText w:val="%1."/>
      <w:lvlJc w:val="left"/>
      <w:pPr>
        <w:ind w:left="720" w:hanging="360"/>
      </w:pPr>
      <w:rPr>
        <w:rFonts w:asciiTheme="majorHAnsi" w:hAnsiTheme="majorHAnsi" w:hint="default"/>
        <w:b w:val="0"/>
        <w:sz w:val="24"/>
        <w:szCs w:val="24"/>
      </w:rPr>
    </w:lvl>
    <w:lvl w:ilvl="1" w:tplc="04090001">
      <w:start w:val="1"/>
      <w:numFmt w:val="bullet"/>
      <w:lvlText w:val=""/>
      <w:lvlJc w:val="left"/>
      <w:pPr>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48D601E"/>
    <w:multiLevelType w:val="hybridMultilevel"/>
    <w:tmpl w:val="3878BA22"/>
    <w:lvl w:ilvl="0" w:tplc="E4B47C36">
      <w:start w:val="1"/>
      <w:numFmt w:val="bullet"/>
      <w:lvlText w:val="-"/>
      <w:lvlJc w:val="left"/>
      <w:pPr>
        <w:ind w:left="1146" w:hanging="360"/>
      </w:pPr>
      <w:rPr>
        <w:rFonts w:ascii="Arial" w:hAnsi="Arial" w:hint="default"/>
        <w:b w:val="0"/>
        <w:color w:val="2B2B2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15:restartNumberingAfterBreak="0">
    <w:nsid w:val="57CD119A"/>
    <w:multiLevelType w:val="hybridMultilevel"/>
    <w:tmpl w:val="DB0632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D2F2B05"/>
    <w:multiLevelType w:val="hybridMultilevel"/>
    <w:tmpl w:val="2E9451B6"/>
    <w:lvl w:ilvl="0" w:tplc="4A62E5D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DB7760"/>
    <w:multiLevelType w:val="singleLevel"/>
    <w:tmpl w:val="041859DE"/>
    <w:lvl w:ilvl="0">
      <w:start w:val="1"/>
      <w:numFmt w:val="bullet"/>
      <w:lvlText w:val="-"/>
      <w:lvlJc w:val="left"/>
      <w:pPr>
        <w:ind w:left="360" w:hanging="360"/>
      </w:pPr>
      <w:rPr>
        <w:rFonts w:ascii="Arial" w:hAnsi="Arial" w:hint="default"/>
        <w:sz w:val="20"/>
        <w:szCs w:val="18"/>
      </w:rPr>
    </w:lvl>
  </w:abstractNum>
  <w:abstractNum w:abstractNumId="33" w15:restartNumberingAfterBreak="0">
    <w:nsid w:val="69320256"/>
    <w:multiLevelType w:val="hybridMultilevel"/>
    <w:tmpl w:val="B0ECD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7703EE"/>
    <w:multiLevelType w:val="hybridMultilevel"/>
    <w:tmpl w:val="C884E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AB4877"/>
    <w:multiLevelType w:val="hybridMultilevel"/>
    <w:tmpl w:val="5546EB6A"/>
    <w:lvl w:ilvl="0" w:tplc="275685AC">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1A75D97"/>
    <w:multiLevelType w:val="hybridMultilevel"/>
    <w:tmpl w:val="1786C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EA5883"/>
    <w:multiLevelType w:val="multilevel"/>
    <w:tmpl w:val="F8B040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38"/>
  </w:num>
  <w:num w:numId="2">
    <w:abstractNumId w:val="32"/>
  </w:num>
  <w:num w:numId="3">
    <w:abstractNumId w:val="22"/>
  </w:num>
  <w:num w:numId="4">
    <w:abstractNumId w:val="35"/>
  </w:num>
  <w:num w:numId="5">
    <w:abstractNumId w:val="16"/>
  </w:num>
  <w:num w:numId="6">
    <w:abstractNumId w:val="12"/>
  </w:num>
  <w:num w:numId="7">
    <w:abstractNumId w:val="31"/>
  </w:num>
  <w:num w:numId="8">
    <w:abstractNumId w:val="36"/>
  </w:num>
  <w:num w:numId="9">
    <w:abstractNumId w:val="26"/>
  </w:num>
  <w:num w:numId="10">
    <w:abstractNumId w:val="11"/>
  </w:num>
  <w:num w:numId="11">
    <w:abstractNumId w:val="6"/>
  </w:num>
  <w:num w:numId="12">
    <w:abstractNumId w:val="24"/>
  </w:num>
  <w:num w:numId="13">
    <w:abstractNumId w:val="21"/>
  </w:num>
  <w:num w:numId="14">
    <w:abstractNumId w:val="0"/>
  </w:num>
  <w:num w:numId="15">
    <w:abstractNumId w:val="27"/>
  </w:num>
  <w:num w:numId="16">
    <w:abstractNumId w:val="30"/>
  </w:num>
  <w:num w:numId="17">
    <w:abstractNumId w:val="28"/>
  </w:num>
  <w:num w:numId="18">
    <w:abstractNumId w:val="23"/>
  </w:num>
  <w:num w:numId="19">
    <w:abstractNumId w:val="25"/>
  </w:num>
  <w:num w:numId="20">
    <w:abstractNumId w:val="10"/>
  </w:num>
  <w:num w:numId="21">
    <w:abstractNumId w:val="20"/>
  </w:num>
  <w:num w:numId="22">
    <w:abstractNumId w:val="7"/>
  </w:num>
  <w:num w:numId="23">
    <w:abstractNumId w:val="17"/>
  </w:num>
  <w:num w:numId="24">
    <w:abstractNumId w:val="5"/>
  </w:num>
  <w:num w:numId="25">
    <w:abstractNumId w:val="3"/>
  </w:num>
  <w:num w:numId="26">
    <w:abstractNumId w:val="4"/>
  </w:num>
  <w:num w:numId="27">
    <w:abstractNumId w:val="13"/>
  </w:num>
  <w:num w:numId="28">
    <w:abstractNumId w:val="2"/>
  </w:num>
  <w:num w:numId="29">
    <w:abstractNumId w:val="34"/>
  </w:num>
  <w:num w:numId="30">
    <w:abstractNumId w:val="33"/>
  </w:num>
  <w:num w:numId="31">
    <w:abstractNumId w:val="1"/>
  </w:num>
  <w:num w:numId="32">
    <w:abstractNumId w:val="9"/>
  </w:num>
  <w:num w:numId="33">
    <w:abstractNumId w:val="19"/>
  </w:num>
  <w:num w:numId="34">
    <w:abstractNumId w:val="29"/>
  </w:num>
  <w:num w:numId="35">
    <w:abstractNumId w:val="18"/>
  </w:num>
  <w:num w:numId="36">
    <w:abstractNumId w:val="8"/>
  </w:num>
  <w:num w:numId="37">
    <w:abstractNumId w:val="15"/>
  </w:num>
  <w:num w:numId="38">
    <w:abstractNumId w:val="14"/>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2B"/>
    <w:rsid w:val="00004083"/>
    <w:rsid w:val="00007331"/>
    <w:rsid w:val="00010CF3"/>
    <w:rsid w:val="00011E27"/>
    <w:rsid w:val="000148BC"/>
    <w:rsid w:val="000171EA"/>
    <w:rsid w:val="00021045"/>
    <w:rsid w:val="00024AB8"/>
    <w:rsid w:val="00024D16"/>
    <w:rsid w:val="00025B04"/>
    <w:rsid w:val="00030854"/>
    <w:rsid w:val="00036028"/>
    <w:rsid w:val="0003674D"/>
    <w:rsid w:val="000367F1"/>
    <w:rsid w:val="000432E3"/>
    <w:rsid w:val="00044642"/>
    <w:rsid w:val="000446B9"/>
    <w:rsid w:val="0004655D"/>
    <w:rsid w:val="00047E21"/>
    <w:rsid w:val="00050E16"/>
    <w:rsid w:val="00051427"/>
    <w:rsid w:val="00052A42"/>
    <w:rsid w:val="00052EEB"/>
    <w:rsid w:val="00055817"/>
    <w:rsid w:val="0006095A"/>
    <w:rsid w:val="000644DF"/>
    <w:rsid w:val="00066EA0"/>
    <w:rsid w:val="000762A9"/>
    <w:rsid w:val="000842A6"/>
    <w:rsid w:val="00085505"/>
    <w:rsid w:val="0008597B"/>
    <w:rsid w:val="00087A7B"/>
    <w:rsid w:val="000C486F"/>
    <w:rsid w:val="000C4E25"/>
    <w:rsid w:val="000C5B9B"/>
    <w:rsid w:val="000C62FF"/>
    <w:rsid w:val="000C7021"/>
    <w:rsid w:val="000D01A3"/>
    <w:rsid w:val="000D0358"/>
    <w:rsid w:val="000D0D2D"/>
    <w:rsid w:val="000D6BBC"/>
    <w:rsid w:val="000D71B7"/>
    <w:rsid w:val="000D739A"/>
    <w:rsid w:val="000D7780"/>
    <w:rsid w:val="000E1D71"/>
    <w:rsid w:val="000E42EF"/>
    <w:rsid w:val="000E636A"/>
    <w:rsid w:val="000F2F11"/>
    <w:rsid w:val="000F3391"/>
    <w:rsid w:val="000F374A"/>
    <w:rsid w:val="00103DB7"/>
    <w:rsid w:val="001046E3"/>
    <w:rsid w:val="00105929"/>
    <w:rsid w:val="00107B1E"/>
    <w:rsid w:val="00107D43"/>
    <w:rsid w:val="00110C36"/>
    <w:rsid w:val="00110CCD"/>
    <w:rsid w:val="00112A7B"/>
    <w:rsid w:val="00112D69"/>
    <w:rsid w:val="00113115"/>
    <w:rsid w:val="001131D5"/>
    <w:rsid w:val="001236C3"/>
    <w:rsid w:val="00124A72"/>
    <w:rsid w:val="001254EE"/>
    <w:rsid w:val="00133CCA"/>
    <w:rsid w:val="00134CC6"/>
    <w:rsid w:val="00141DB8"/>
    <w:rsid w:val="00143BD8"/>
    <w:rsid w:val="001548AD"/>
    <w:rsid w:val="00154914"/>
    <w:rsid w:val="001606D9"/>
    <w:rsid w:val="00163062"/>
    <w:rsid w:val="00172084"/>
    <w:rsid w:val="0017474A"/>
    <w:rsid w:val="001758C6"/>
    <w:rsid w:val="00182B99"/>
    <w:rsid w:val="00183591"/>
    <w:rsid w:val="00184A09"/>
    <w:rsid w:val="001903E3"/>
    <w:rsid w:val="0019163A"/>
    <w:rsid w:val="001A1C35"/>
    <w:rsid w:val="001B01B5"/>
    <w:rsid w:val="001B24D9"/>
    <w:rsid w:val="001B2C0D"/>
    <w:rsid w:val="001C14B3"/>
    <w:rsid w:val="001C1525"/>
    <w:rsid w:val="001E037A"/>
    <w:rsid w:val="001E0E9F"/>
    <w:rsid w:val="001E5AA9"/>
    <w:rsid w:val="001E7D89"/>
    <w:rsid w:val="001F5BAB"/>
    <w:rsid w:val="00205942"/>
    <w:rsid w:val="0021332C"/>
    <w:rsid w:val="00213982"/>
    <w:rsid w:val="00214C72"/>
    <w:rsid w:val="00225C3F"/>
    <w:rsid w:val="00230AEB"/>
    <w:rsid w:val="00235984"/>
    <w:rsid w:val="00240379"/>
    <w:rsid w:val="00240989"/>
    <w:rsid w:val="0024341F"/>
    <w:rsid w:val="0024416D"/>
    <w:rsid w:val="00244181"/>
    <w:rsid w:val="002518E1"/>
    <w:rsid w:val="00251FF4"/>
    <w:rsid w:val="00256BFA"/>
    <w:rsid w:val="002608F7"/>
    <w:rsid w:val="002611CD"/>
    <w:rsid w:val="00267077"/>
    <w:rsid w:val="00271911"/>
    <w:rsid w:val="0027521F"/>
    <w:rsid w:val="00277EEC"/>
    <w:rsid w:val="002800A0"/>
    <w:rsid w:val="002801B3"/>
    <w:rsid w:val="00281060"/>
    <w:rsid w:val="00282CC5"/>
    <w:rsid w:val="00283BED"/>
    <w:rsid w:val="002902CD"/>
    <w:rsid w:val="002920F4"/>
    <w:rsid w:val="002926E7"/>
    <w:rsid w:val="002933CD"/>
    <w:rsid w:val="002940E8"/>
    <w:rsid w:val="00294751"/>
    <w:rsid w:val="002A04F9"/>
    <w:rsid w:val="002A0F25"/>
    <w:rsid w:val="002A5974"/>
    <w:rsid w:val="002A6E50"/>
    <w:rsid w:val="002B4298"/>
    <w:rsid w:val="002B6CCC"/>
    <w:rsid w:val="002C256A"/>
    <w:rsid w:val="002C330A"/>
    <w:rsid w:val="002C61A0"/>
    <w:rsid w:val="002C73A2"/>
    <w:rsid w:val="002C7BA5"/>
    <w:rsid w:val="002F4D21"/>
    <w:rsid w:val="00301AC7"/>
    <w:rsid w:val="00302BA5"/>
    <w:rsid w:val="00305A7F"/>
    <w:rsid w:val="00306ADA"/>
    <w:rsid w:val="003152FE"/>
    <w:rsid w:val="0031774A"/>
    <w:rsid w:val="003218DB"/>
    <w:rsid w:val="0032476C"/>
    <w:rsid w:val="00327436"/>
    <w:rsid w:val="003278A9"/>
    <w:rsid w:val="00330339"/>
    <w:rsid w:val="00344BD6"/>
    <w:rsid w:val="003465F2"/>
    <w:rsid w:val="003473CA"/>
    <w:rsid w:val="00352114"/>
    <w:rsid w:val="00354B3C"/>
    <w:rsid w:val="0035528D"/>
    <w:rsid w:val="00361821"/>
    <w:rsid w:val="00361E9E"/>
    <w:rsid w:val="003658FB"/>
    <w:rsid w:val="00370C7A"/>
    <w:rsid w:val="00371963"/>
    <w:rsid w:val="003753C3"/>
    <w:rsid w:val="0037657E"/>
    <w:rsid w:val="00377632"/>
    <w:rsid w:val="0038459E"/>
    <w:rsid w:val="003902D7"/>
    <w:rsid w:val="0039633A"/>
    <w:rsid w:val="003A4A41"/>
    <w:rsid w:val="003B3D61"/>
    <w:rsid w:val="003C30AF"/>
    <w:rsid w:val="003C3CC6"/>
    <w:rsid w:val="003C411A"/>
    <w:rsid w:val="003C7FBE"/>
    <w:rsid w:val="003D227C"/>
    <w:rsid w:val="003D2B4D"/>
    <w:rsid w:val="003D76B6"/>
    <w:rsid w:val="003D7F69"/>
    <w:rsid w:val="003F01A9"/>
    <w:rsid w:val="003F0C10"/>
    <w:rsid w:val="003F5F2B"/>
    <w:rsid w:val="004038F8"/>
    <w:rsid w:val="00403BC9"/>
    <w:rsid w:val="00430FAF"/>
    <w:rsid w:val="00431BC6"/>
    <w:rsid w:val="004349E4"/>
    <w:rsid w:val="004417E4"/>
    <w:rsid w:val="00444A88"/>
    <w:rsid w:val="00445E60"/>
    <w:rsid w:val="00450234"/>
    <w:rsid w:val="00454EF2"/>
    <w:rsid w:val="00464B11"/>
    <w:rsid w:val="00465CAC"/>
    <w:rsid w:val="00470EB5"/>
    <w:rsid w:val="00474DA4"/>
    <w:rsid w:val="00476348"/>
    <w:rsid w:val="004768DA"/>
    <w:rsid w:val="00476B4D"/>
    <w:rsid w:val="004770F9"/>
    <w:rsid w:val="004805FA"/>
    <w:rsid w:val="0048351A"/>
    <w:rsid w:val="004918EC"/>
    <w:rsid w:val="004935D2"/>
    <w:rsid w:val="004A5AA0"/>
    <w:rsid w:val="004B1215"/>
    <w:rsid w:val="004B2621"/>
    <w:rsid w:val="004B733D"/>
    <w:rsid w:val="004C2514"/>
    <w:rsid w:val="004C3CCF"/>
    <w:rsid w:val="004D047D"/>
    <w:rsid w:val="004D70FC"/>
    <w:rsid w:val="004E5B69"/>
    <w:rsid w:val="004F1E9E"/>
    <w:rsid w:val="004F305A"/>
    <w:rsid w:val="00500678"/>
    <w:rsid w:val="005065A8"/>
    <w:rsid w:val="00512164"/>
    <w:rsid w:val="00517E57"/>
    <w:rsid w:val="00520297"/>
    <w:rsid w:val="005338F9"/>
    <w:rsid w:val="00533B5C"/>
    <w:rsid w:val="00537F18"/>
    <w:rsid w:val="00541ACE"/>
    <w:rsid w:val="0054281C"/>
    <w:rsid w:val="00544581"/>
    <w:rsid w:val="00546BF1"/>
    <w:rsid w:val="0055268D"/>
    <w:rsid w:val="0055433D"/>
    <w:rsid w:val="00554CED"/>
    <w:rsid w:val="00567D05"/>
    <w:rsid w:val="005703C7"/>
    <w:rsid w:val="00570F6A"/>
    <w:rsid w:val="0057538B"/>
    <w:rsid w:val="00576BE4"/>
    <w:rsid w:val="005776C3"/>
    <w:rsid w:val="00596581"/>
    <w:rsid w:val="005A2B3C"/>
    <w:rsid w:val="005A3FD9"/>
    <w:rsid w:val="005A400A"/>
    <w:rsid w:val="005B4BFE"/>
    <w:rsid w:val="005C0E8A"/>
    <w:rsid w:val="005C74A9"/>
    <w:rsid w:val="005D2C8C"/>
    <w:rsid w:val="005D309A"/>
    <w:rsid w:val="005E6E11"/>
    <w:rsid w:val="005F3CA7"/>
    <w:rsid w:val="005F7B92"/>
    <w:rsid w:val="006003A2"/>
    <w:rsid w:val="00602369"/>
    <w:rsid w:val="00602C5D"/>
    <w:rsid w:val="00604DA5"/>
    <w:rsid w:val="00607A61"/>
    <w:rsid w:val="00607DCF"/>
    <w:rsid w:val="006107DA"/>
    <w:rsid w:val="00612379"/>
    <w:rsid w:val="006137CF"/>
    <w:rsid w:val="006153B6"/>
    <w:rsid w:val="0061555F"/>
    <w:rsid w:val="00625433"/>
    <w:rsid w:val="006274C3"/>
    <w:rsid w:val="0063141D"/>
    <w:rsid w:val="00636CA6"/>
    <w:rsid w:val="00641200"/>
    <w:rsid w:val="00645CA8"/>
    <w:rsid w:val="00654553"/>
    <w:rsid w:val="006560CB"/>
    <w:rsid w:val="006619FC"/>
    <w:rsid w:val="006655D3"/>
    <w:rsid w:val="00665E53"/>
    <w:rsid w:val="00667404"/>
    <w:rsid w:val="00667B91"/>
    <w:rsid w:val="006715BC"/>
    <w:rsid w:val="00680064"/>
    <w:rsid w:val="006817C0"/>
    <w:rsid w:val="00687EB4"/>
    <w:rsid w:val="00695C56"/>
    <w:rsid w:val="00696320"/>
    <w:rsid w:val="006A410F"/>
    <w:rsid w:val="006A5CDE"/>
    <w:rsid w:val="006A644A"/>
    <w:rsid w:val="006B17D2"/>
    <w:rsid w:val="006B6F9D"/>
    <w:rsid w:val="006B7B03"/>
    <w:rsid w:val="006C224E"/>
    <w:rsid w:val="006D25DB"/>
    <w:rsid w:val="006D295F"/>
    <w:rsid w:val="006D3F4F"/>
    <w:rsid w:val="006D780A"/>
    <w:rsid w:val="006D7DF2"/>
    <w:rsid w:val="006F7E30"/>
    <w:rsid w:val="00701D69"/>
    <w:rsid w:val="00703511"/>
    <w:rsid w:val="0071271E"/>
    <w:rsid w:val="00722E44"/>
    <w:rsid w:val="00722FE5"/>
    <w:rsid w:val="00723356"/>
    <w:rsid w:val="00724F91"/>
    <w:rsid w:val="00726B0E"/>
    <w:rsid w:val="007304D9"/>
    <w:rsid w:val="00732DEC"/>
    <w:rsid w:val="00735BD5"/>
    <w:rsid w:val="00737C15"/>
    <w:rsid w:val="00742BFC"/>
    <w:rsid w:val="007451EC"/>
    <w:rsid w:val="00750945"/>
    <w:rsid w:val="00751613"/>
    <w:rsid w:val="007532CF"/>
    <w:rsid w:val="007556F6"/>
    <w:rsid w:val="0075593A"/>
    <w:rsid w:val="00760EEF"/>
    <w:rsid w:val="00767DF8"/>
    <w:rsid w:val="0077648A"/>
    <w:rsid w:val="00777EE5"/>
    <w:rsid w:val="00784836"/>
    <w:rsid w:val="00784839"/>
    <w:rsid w:val="0079023E"/>
    <w:rsid w:val="00791BBD"/>
    <w:rsid w:val="007920A5"/>
    <w:rsid w:val="00792D68"/>
    <w:rsid w:val="007949D7"/>
    <w:rsid w:val="007A2854"/>
    <w:rsid w:val="007A4D5D"/>
    <w:rsid w:val="007B11EE"/>
    <w:rsid w:val="007B20E1"/>
    <w:rsid w:val="007B4CE6"/>
    <w:rsid w:val="007B7332"/>
    <w:rsid w:val="007B76ED"/>
    <w:rsid w:val="007C1D92"/>
    <w:rsid w:val="007C3C19"/>
    <w:rsid w:val="007C3D89"/>
    <w:rsid w:val="007C4CB9"/>
    <w:rsid w:val="007C5EA5"/>
    <w:rsid w:val="007D0B9D"/>
    <w:rsid w:val="007D19B0"/>
    <w:rsid w:val="007D4635"/>
    <w:rsid w:val="007E6762"/>
    <w:rsid w:val="007E7902"/>
    <w:rsid w:val="007F3612"/>
    <w:rsid w:val="007F498F"/>
    <w:rsid w:val="007F5E3C"/>
    <w:rsid w:val="007F7E34"/>
    <w:rsid w:val="00800667"/>
    <w:rsid w:val="0080486C"/>
    <w:rsid w:val="0080679D"/>
    <w:rsid w:val="008108B0"/>
    <w:rsid w:val="00811B20"/>
    <w:rsid w:val="008211B5"/>
    <w:rsid w:val="0082296E"/>
    <w:rsid w:val="00824099"/>
    <w:rsid w:val="00842E58"/>
    <w:rsid w:val="008465D6"/>
    <w:rsid w:val="00846D7C"/>
    <w:rsid w:val="0086651B"/>
    <w:rsid w:val="00866B2B"/>
    <w:rsid w:val="00866DC3"/>
    <w:rsid w:val="00867AC1"/>
    <w:rsid w:val="00871F34"/>
    <w:rsid w:val="00872C24"/>
    <w:rsid w:val="00876E76"/>
    <w:rsid w:val="00877763"/>
    <w:rsid w:val="00890DF8"/>
    <w:rsid w:val="0089554D"/>
    <w:rsid w:val="008A20DB"/>
    <w:rsid w:val="008A5245"/>
    <w:rsid w:val="008A743F"/>
    <w:rsid w:val="008B1905"/>
    <w:rsid w:val="008C0970"/>
    <w:rsid w:val="008C24A1"/>
    <w:rsid w:val="008D05D5"/>
    <w:rsid w:val="008D0BC5"/>
    <w:rsid w:val="008D2CF7"/>
    <w:rsid w:val="008D67A2"/>
    <w:rsid w:val="008E7367"/>
    <w:rsid w:val="008E7600"/>
    <w:rsid w:val="008F5D89"/>
    <w:rsid w:val="00900942"/>
    <w:rsid w:val="00900C26"/>
    <w:rsid w:val="0090197F"/>
    <w:rsid w:val="00902838"/>
    <w:rsid w:val="00903264"/>
    <w:rsid w:val="00904A1A"/>
    <w:rsid w:val="009068A7"/>
    <w:rsid w:val="00906DDC"/>
    <w:rsid w:val="009103AC"/>
    <w:rsid w:val="00912720"/>
    <w:rsid w:val="009219EB"/>
    <w:rsid w:val="00922B26"/>
    <w:rsid w:val="00924EC3"/>
    <w:rsid w:val="00926318"/>
    <w:rsid w:val="0092720C"/>
    <w:rsid w:val="00934650"/>
    <w:rsid w:val="00934E09"/>
    <w:rsid w:val="00936253"/>
    <w:rsid w:val="00937DE3"/>
    <w:rsid w:val="00940D46"/>
    <w:rsid w:val="0094169F"/>
    <w:rsid w:val="009472BB"/>
    <w:rsid w:val="00952DD4"/>
    <w:rsid w:val="00955271"/>
    <w:rsid w:val="00961CA7"/>
    <w:rsid w:val="00962950"/>
    <w:rsid w:val="009632ED"/>
    <w:rsid w:val="00965AE7"/>
    <w:rsid w:val="009676C0"/>
    <w:rsid w:val="00970FED"/>
    <w:rsid w:val="00976D8F"/>
    <w:rsid w:val="00982F6A"/>
    <w:rsid w:val="009834FF"/>
    <w:rsid w:val="009858FF"/>
    <w:rsid w:val="00985F29"/>
    <w:rsid w:val="00992D82"/>
    <w:rsid w:val="00997029"/>
    <w:rsid w:val="009974D0"/>
    <w:rsid w:val="009A226E"/>
    <w:rsid w:val="009A7339"/>
    <w:rsid w:val="009B0744"/>
    <w:rsid w:val="009B440E"/>
    <w:rsid w:val="009C0D1B"/>
    <w:rsid w:val="009C7EFF"/>
    <w:rsid w:val="009D690D"/>
    <w:rsid w:val="009E52C0"/>
    <w:rsid w:val="009E54CF"/>
    <w:rsid w:val="009E65B6"/>
    <w:rsid w:val="009E7B6E"/>
    <w:rsid w:val="009F77CF"/>
    <w:rsid w:val="00A00848"/>
    <w:rsid w:val="00A071A0"/>
    <w:rsid w:val="00A07F84"/>
    <w:rsid w:val="00A22EFF"/>
    <w:rsid w:val="00A24C10"/>
    <w:rsid w:val="00A263A0"/>
    <w:rsid w:val="00A3365A"/>
    <w:rsid w:val="00A36336"/>
    <w:rsid w:val="00A42AC3"/>
    <w:rsid w:val="00A430CF"/>
    <w:rsid w:val="00A53441"/>
    <w:rsid w:val="00A54309"/>
    <w:rsid w:val="00A60DFD"/>
    <w:rsid w:val="00A672B4"/>
    <w:rsid w:val="00A70B7E"/>
    <w:rsid w:val="00A72C1A"/>
    <w:rsid w:val="00A81909"/>
    <w:rsid w:val="00A87A89"/>
    <w:rsid w:val="00A90887"/>
    <w:rsid w:val="00A9744E"/>
    <w:rsid w:val="00AA0F5B"/>
    <w:rsid w:val="00AA47E1"/>
    <w:rsid w:val="00AA56E2"/>
    <w:rsid w:val="00AA648D"/>
    <w:rsid w:val="00AB2B93"/>
    <w:rsid w:val="00AB366E"/>
    <w:rsid w:val="00AB530F"/>
    <w:rsid w:val="00AB5762"/>
    <w:rsid w:val="00AB5A4F"/>
    <w:rsid w:val="00AB7E5B"/>
    <w:rsid w:val="00AC2883"/>
    <w:rsid w:val="00AC5ADC"/>
    <w:rsid w:val="00AD22AC"/>
    <w:rsid w:val="00AD2EC8"/>
    <w:rsid w:val="00AD52FB"/>
    <w:rsid w:val="00AD6176"/>
    <w:rsid w:val="00AE0A78"/>
    <w:rsid w:val="00AE0EF1"/>
    <w:rsid w:val="00AE17A7"/>
    <w:rsid w:val="00AE2937"/>
    <w:rsid w:val="00AE3493"/>
    <w:rsid w:val="00AE58EB"/>
    <w:rsid w:val="00B07301"/>
    <w:rsid w:val="00B11F3E"/>
    <w:rsid w:val="00B12EDB"/>
    <w:rsid w:val="00B13E31"/>
    <w:rsid w:val="00B20021"/>
    <w:rsid w:val="00B21323"/>
    <w:rsid w:val="00B224DE"/>
    <w:rsid w:val="00B2323A"/>
    <w:rsid w:val="00B30948"/>
    <w:rsid w:val="00B31F1F"/>
    <w:rsid w:val="00B324D4"/>
    <w:rsid w:val="00B40D74"/>
    <w:rsid w:val="00B44397"/>
    <w:rsid w:val="00B44C0C"/>
    <w:rsid w:val="00B46431"/>
    <w:rsid w:val="00B46575"/>
    <w:rsid w:val="00B46B4C"/>
    <w:rsid w:val="00B506C3"/>
    <w:rsid w:val="00B50891"/>
    <w:rsid w:val="00B561EE"/>
    <w:rsid w:val="00B61777"/>
    <w:rsid w:val="00B62D16"/>
    <w:rsid w:val="00B63545"/>
    <w:rsid w:val="00B649AC"/>
    <w:rsid w:val="00B658FB"/>
    <w:rsid w:val="00B7280F"/>
    <w:rsid w:val="00B73684"/>
    <w:rsid w:val="00B74B5C"/>
    <w:rsid w:val="00B84BBD"/>
    <w:rsid w:val="00B90B1A"/>
    <w:rsid w:val="00B90CFC"/>
    <w:rsid w:val="00B93594"/>
    <w:rsid w:val="00B94E5C"/>
    <w:rsid w:val="00B96038"/>
    <w:rsid w:val="00BA09DC"/>
    <w:rsid w:val="00BA0BEF"/>
    <w:rsid w:val="00BA2D4C"/>
    <w:rsid w:val="00BA43FB"/>
    <w:rsid w:val="00BA5D2F"/>
    <w:rsid w:val="00BB4992"/>
    <w:rsid w:val="00BB4C60"/>
    <w:rsid w:val="00BB68A9"/>
    <w:rsid w:val="00BB6A2D"/>
    <w:rsid w:val="00BC0697"/>
    <w:rsid w:val="00BC127D"/>
    <w:rsid w:val="00BC1FE6"/>
    <w:rsid w:val="00BC7A21"/>
    <w:rsid w:val="00BD1262"/>
    <w:rsid w:val="00BD3A38"/>
    <w:rsid w:val="00BD3A60"/>
    <w:rsid w:val="00BD728D"/>
    <w:rsid w:val="00BD7413"/>
    <w:rsid w:val="00BE16F0"/>
    <w:rsid w:val="00BE27B3"/>
    <w:rsid w:val="00BF28EA"/>
    <w:rsid w:val="00BF5DC6"/>
    <w:rsid w:val="00C036A2"/>
    <w:rsid w:val="00C05C6E"/>
    <w:rsid w:val="00C061B6"/>
    <w:rsid w:val="00C075CC"/>
    <w:rsid w:val="00C07EDF"/>
    <w:rsid w:val="00C134CB"/>
    <w:rsid w:val="00C2446C"/>
    <w:rsid w:val="00C311E4"/>
    <w:rsid w:val="00C36AE5"/>
    <w:rsid w:val="00C377B7"/>
    <w:rsid w:val="00C41C6C"/>
    <w:rsid w:val="00C41F17"/>
    <w:rsid w:val="00C42580"/>
    <w:rsid w:val="00C43C05"/>
    <w:rsid w:val="00C527FA"/>
    <w:rsid w:val="00C5280D"/>
    <w:rsid w:val="00C53EB3"/>
    <w:rsid w:val="00C546F9"/>
    <w:rsid w:val="00C5791C"/>
    <w:rsid w:val="00C60695"/>
    <w:rsid w:val="00C60A10"/>
    <w:rsid w:val="00C61ABD"/>
    <w:rsid w:val="00C6586D"/>
    <w:rsid w:val="00C66290"/>
    <w:rsid w:val="00C7254F"/>
    <w:rsid w:val="00C72B7A"/>
    <w:rsid w:val="00C91C60"/>
    <w:rsid w:val="00C946CB"/>
    <w:rsid w:val="00C94B5A"/>
    <w:rsid w:val="00C951DA"/>
    <w:rsid w:val="00C973F2"/>
    <w:rsid w:val="00CA1ECA"/>
    <w:rsid w:val="00CA304C"/>
    <w:rsid w:val="00CA774A"/>
    <w:rsid w:val="00CB60EE"/>
    <w:rsid w:val="00CC11B0"/>
    <w:rsid w:val="00CC2841"/>
    <w:rsid w:val="00CC42CB"/>
    <w:rsid w:val="00CD217E"/>
    <w:rsid w:val="00CD4114"/>
    <w:rsid w:val="00CE029C"/>
    <w:rsid w:val="00CE7E13"/>
    <w:rsid w:val="00CF1330"/>
    <w:rsid w:val="00CF23C4"/>
    <w:rsid w:val="00CF4867"/>
    <w:rsid w:val="00CF784F"/>
    <w:rsid w:val="00CF7DA3"/>
    <w:rsid w:val="00CF7E36"/>
    <w:rsid w:val="00D001D1"/>
    <w:rsid w:val="00D008EC"/>
    <w:rsid w:val="00D113A4"/>
    <w:rsid w:val="00D1182F"/>
    <w:rsid w:val="00D13583"/>
    <w:rsid w:val="00D143F9"/>
    <w:rsid w:val="00D15962"/>
    <w:rsid w:val="00D23170"/>
    <w:rsid w:val="00D30579"/>
    <w:rsid w:val="00D308CD"/>
    <w:rsid w:val="00D3708D"/>
    <w:rsid w:val="00D40426"/>
    <w:rsid w:val="00D519EE"/>
    <w:rsid w:val="00D52B73"/>
    <w:rsid w:val="00D578C0"/>
    <w:rsid w:val="00D57C96"/>
    <w:rsid w:val="00D57D18"/>
    <w:rsid w:val="00D61C2C"/>
    <w:rsid w:val="00D61E1A"/>
    <w:rsid w:val="00D728C4"/>
    <w:rsid w:val="00D77568"/>
    <w:rsid w:val="00D82CED"/>
    <w:rsid w:val="00D82D07"/>
    <w:rsid w:val="00D8639C"/>
    <w:rsid w:val="00D9085E"/>
    <w:rsid w:val="00D91203"/>
    <w:rsid w:val="00D95174"/>
    <w:rsid w:val="00DA3F9F"/>
    <w:rsid w:val="00DA4973"/>
    <w:rsid w:val="00DA628A"/>
    <w:rsid w:val="00DA6F36"/>
    <w:rsid w:val="00DA7461"/>
    <w:rsid w:val="00DB047A"/>
    <w:rsid w:val="00DB596E"/>
    <w:rsid w:val="00DB7773"/>
    <w:rsid w:val="00DC00EA"/>
    <w:rsid w:val="00DC3802"/>
    <w:rsid w:val="00DC4763"/>
    <w:rsid w:val="00DC5444"/>
    <w:rsid w:val="00DD2F94"/>
    <w:rsid w:val="00DD32B3"/>
    <w:rsid w:val="00DD3DD2"/>
    <w:rsid w:val="00DD5799"/>
    <w:rsid w:val="00DE0E02"/>
    <w:rsid w:val="00DE1322"/>
    <w:rsid w:val="00DE2CC8"/>
    <w:rsid w:val="00DF5523"/>
    <w:rsid w:val="00DF6F8F"/>
    <w:rsid w:val="00DF77EB"/>
    <w:rsid w:val="00E07742"/>
    <w:rsid w:val="00E07D87"/>
    <w:rsid w:val="00E14EC1"/>
    <w:rsid w:val="00E152A6"/>
    <w:rsid w:val="00E17C13"/>
    <w:rsid w:val="00E17EFA"/>
    <w:rsid w:val="00E262FB"/>
    <w:rsid w:val="00E32F7E"/>
    <w:rsid w:val="00E35A0F"/>
    <w:rsid w:val="00E4055D"/>
    <w:rsid w:val="00E44477"/>
    <w:rsid w:val="00E5267B"/>
    <w:rsid w:val="00E5763C"/>
    <w:rsid w:val="00E6289D"/>
    <w:rsid w:val="00E63C0E"/>
    <w:rsid w:val="00E64DCE"/>
    <w:rsid w:val="00E6520B"/>
    <w:rsid w:val="00E72D49"/>
    <w:rsid w:val="00E74627"/>
    <w:rsid w:val="00E74C92"/>
    <w:rsid w:val="00E7593C"/>
    <w:rsid w:val="00E7595A"/>
    <w:rsid w:val="00E7678A"/>
    <w:rsid w:val="00E81215"/>
    <w:rsid w:val="00E81F8B"/>
    <w:rsid w:val="00E8296F"/>
    <w:rsid w:val="00E85391"/>
    <w:rsid w:val="00E858FC"/>
    <w:rsid w:val="00E935F1"/>
    <w:rsid w:val="00E94A81"/>
    <w:rsid w:val="00EA0150"/>
    <w:rsid w:val="00EA1FFB"/>
    <w:rsid w:val="00EA3C42"/>
    <w:rsid w:val="00EB048E"/>
    <w:rsid w:val="00EB1C1F"/>
    <w:rsid w:val="00EB4E9C"/>
    <w:rsid w:val="00EC0321"/>
    <w:rsid w:val="00EC1025"/>
    <w:rsid w:val="00EC16E7"/>
    <w:rsid w:val="00EC1D7B"/>
    <w:rsid w:val="00EC47CE"/>
    <w:rsid w:val="00EE34DF"/>
    <w:rsid w:val="00EE766B"/>
    <w:rsid w:val="00EF17AA"/>
    <w:rsid w:val="00EF2F89"/>
    <w:rsid w:val="00F011C0"/>
    <w:rsid w:val="00F03E98"/>
    <w:rsid w:val="00F1237A"/>
    <w:rsid w:val="00F13A6C"/>
    <w:rsid w:val="00F14F45"/>
    <w:rsid w:val="00F22CBD"/>
    <w:rsid w:val="00F22DA3"/>
    <w:rsid w:val="00F22DEF"/>
    <w:rsid w:val="00F272F1"/>
    <w:rsid w:val="00F27B5E"/>
    <w:rsid w:val="00F36ACE"/>
    <w:rsid w:val="00F430DA"/>
    <w:rsid w:val="00F45372"/>
    <w:rsid w:val="00F4618C"/>
    <w:rsid w:val="00F46A0B"/>
    <w:rsid w:val="00F510A1"/>
    <w:rsid w:val="00F560F7"/>
    <w:rsid w:val="00F62200"/>
    <w:rsid w:val="00F6334D"/>
    <w:rsid w:val="00F63599"/>
    <w:rsid w:val="00F749C0"/>
    <w:rsid w:val="00F7512F"/>
    <w:rsid w:val="00F8140B"/>
    <w:rsid w:val="00F81454"/>
    <w:rsid w:val="00F836DD"/>
    <w:rsid w:val="00F86D7B"/>
    <w:rsid w:val="00F86DB1"/>
    <w:rsid w:val="00F87962"/>
    <w:rsid w:val="00F9412B"/>
    <w:rsid w:val="00F95042"/>
    <w:rsid w:val="00F9646F"/>
    <w:rsid w:val="00FA14A9"/>
    <w:rsid w:val="00FA31E7"/>
    <w:rsid w:val="00FA49AB"/>
    <w:rsid w:val="00FA6AF0"/>
    <w:rsid w:val="00FB690C"/>
    <w:rsid w:val="00FB7A03"/>
    <w:rsid w:val="00FC083D"/>
    <w:rsid w:val="00FC0BC9"/>
    <w:rsid w:val="00FC20A4"/>
    <w:rsid w:val="00FC7A2D"/>
    <w:rsid w:val="00FD1F26"/>
    <w:rsid w:val="00FD40C2"/>
    <w:rsid w:val="00FD4903"/>
    <w:rsid w:val="00FD5031"/>
    <w:rsid w:val="00FD5BEF"/>
    <w:rsid w:val="00FE10C9"/>
    <w:rsid w:val="00FE38DC"/>
    <w:rsid w:val="00FE39C7"/>
    <w:rsid w:val="00FE6476"/>
    <w:rsid w:val="00FE7AC4"/>
    <w:rsid w:val="00FF3472"/>
    <w:rsid w:val="00FF39B6"/>
    <w:rsid w:val="00FF4D07"/>
    <w:rsid w:val="00FF53BF"/>
    <w:rsid w:val="00FF5946"/>
    <w:rsid w:val="00FF6213"/>
    <w:rsid w:val="00FF7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67EDC8"/>
  <w15:docId w15:val="{7753D5BF-A871-4331-887D-7AD540426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C19"/>
    <w:pPr>
      <w:jc w:val="both"/>
    </w:pPr>
    <w:rPr>
      <w:rFonts w:ascii="Arial" w:hAnsi="Arial"/>
    </w:rPr>
  </w:style>
  <w:style w:type="paragraph" w:styleId="Heading1">
    <w:name w:val="heading 1"/>
    <w:next w:val="Normal"/>
    <w:autoRedefine/>
    <w:qFormat/>
    <w:rsid w:val="00FF3472"/>
    <w:pPr>
      <w:keepNext/>
      <w:jc w:val="both"/>
      <w:outlineLvl w:val="0"/>
    </w:pPr>
    <w:rPr>
      <w:rFonts w:ascii="Arial" w:eastAsiaTheme="minorEastAsia" w:hAnsi="Arial"/>
      <w:caps/>
    </w:rPr>
  </w:style>
  <w:style w:type="paragraph" w:styleId="Heading2">
    <w:name w:val="heading 2"/>
    <w:next w:val="Normal"/>
    <w:autoRedefine/>
    <w:qFormat/>
    <w:rsid w:val="00FF3472"/>
    <w:pPr>
      <w:keepNext/>
      <w:jc w:val="both"/>
      <w:outlineLvl w:val="1"/>
    </w:pPr>
    <w:rPr>
      <w:rFonts w:ascii="Arial" w:eastAsiaTheme="minorEastAsia" w:hAnsi="Arial"/>
      <w:u w:val="single"/>
    </w:rPr>
  </w:style>
  <w:style w:type="paragraph" w:styleId="Heading3">
    <w:name w:val="heading 3"/>
    <w:next w:val="Normal"/>
    <w:link w:val="Heading3Char"/>
    <w:autoRedefine/>
    <w:qFormat/>
    <w:rsid w:val="00FF3472"/>
    <w:pPr>
      <w:keepNext/>
      <w:ind w:left="567" w:hanging="567"/>
      <w:jc w:val="both"/>
      <w:outlineLvl w:val="2"/>
    </w:pPr>
    <w:rPr>
      <w:rFonts w:ascii="Arial" w:eastAsiaTheme="minorEastAsia" w:hAnsi="Arial"/>
      <w:b/>
      <w:caps/>
      <w:sz w:val="18"/>
    </w:rPr>
  </w:style>
  <w:style w:type="paragraph" w:styleId="Heading4">
    <w:name w:val="heading 4"/>
    <w:next w:val="Normal"/>
    <w:autoRedefine/>
    <w:qFormat/>
    <w:rsid w:val="00FF3472"/>
    <w:pPr>
      <w:keepNext/>
      <w:ind w:left="567" w:hanging="567"/>
      <w:jc w:val="both"/>
      <w:outlineLvl w:val="3"/>
    </w:pPr>
    <w:rPr>
      <w:rFonts w:ascii="Arial" w:eastAsiaTheme="minorEastAsia" w:hAnsi="Arial"/>
      <w:b/>
      <w:smallCaps/>
    </w:rPr>
  </w:style>
  <w:style w:type="paragraph" w:styleId="Heading5">
    <w:name w:val="heading 5"/>
    <w:next w:val="Normal"/>
    <w:link w:val="Heading5Char"/>
    <w:autoRedefine/>
    <w:qFormat/>
    <w:rsid w:val="00FF3472"/>
    <w:pPr>
      <w:keepNext/>
      <w:jc w:val="both"/>
      <w:outlineLvl w:val="4"/>
    </w:pPr>
    <w:rPr>
      <w:rFonts w:ascii="Arial" w:eastAsiaTheme="minorEastAsia" w:hAnsi="Arial"/>
      <w:b/>
      <w:sz w:val="18"/>
    </w:rPr>
  </w:style>
  <w:style w:type="paragraph" w:styleId="Heading6">
    <w:name w:val="heading 6"/>
    <w:basedOn w:val="Normal"/>
    <w:next w:val="Normal"/>
    <w:link w:val="Heading6Char"/>
    <w:autoRedefine/>
    <w:qFormat/>
    <w:rsid w:val="00FF3472"/>
    <w:pPr>
      <w:jc w:val="left"/>
      <w:outlineLvl w:val="5"/>
    </w:pPr>
    <w:rPr>
      <w:rFonts w:eastAsiaTheme="minorEastAsia"/>
      <w:bCs/>
      <w:caps/>
      <w:sz w:val="18"/>
      <w:szCs w:val="22"/>
    </w:rPr>
  </w:style>
  <w:style w:type="paragraph" w:styleId="Heading7">
    <w:name w:val="heading 7"/>
    <w:basedOn w:val="Normal"/>
    <w:next w:val="Normal"/>
    <w:link w:val="Heading7Char"/>
    <w:autoRedefine/>
    <w:qFormat/>
    <w:rsid w:val="00FF3472"/>
    <w:pPr>
      <w:spacing w:after="240"/>
      <w:outlineLvl w:val="6"/>
    </w:pPr>
    <w:rPr>
      <w:rFonts w:eastAsiaTheme="minorEastAsia"/>
      <w:b/>
      <w:sz w:val="18"/>
      <w:szCs w:val="24"/>
    </w:rPr>
  </w:style>
  <w:style w:type="paragraph" w:styleId="Heading8">
    <w:name w:val="heading 8"/>
    <w:basedOn w:val="Normal"/>
    <w:next w:val="Normal"/>
    <w:link w:val="Heading8Char"/>
    <w:qFormat/>
    <w:rsid w:val="00FF3472"/>
    <w:pPr>
      <w:spacing w:after="240"/>
      <w:jc w:val="left"/>
      <w:outlineLvl w:val="7"/>
    </w:pPr>
    <w:rPr>
      <w:rFonts w:eastAsiaTheme="minorEastAsia"/>
      <w:iCs/>
      <w:sz w:val="18"/>
      <w:szCs w:val="24"/>
      <w:u w:val="single"/>
    </w:rPr>
  </w:style>
  <w:style w:type="paragraph" w:styleId="Heading9">
    <w:name w:val="heading 9"/>
    <w:basedOn w:val="Normal"/>
    <w:next w:val="Normal"/>
    <w:link w:val="Heading9Char"/>
    <w:qFormat/>
    <w:rsid w:val="00454EF2"/>
    <w:pPr>
      <w:keepNext/>
      <w:spacing w:after="240"/>
      <w:jc w:val="center"/>
      <w:outlineLvl w:val="8"/>
    </w:pPr>
    <w:rPr>
      <w:rFonts w:eastAsiaTheme="minorEastAsi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214C72"/>
    <w:pPr>
      <w:tabs>
        <w:tab w:val="left" w:pos="5387"/>
        <w:tab w:val="left" w:pos="5954"/>
      </w:tabs>
      <w:ind w:left="4820"/>
    </w:pPr>
    <w:rPr>
      <w:i/>
    </w:rPr>
  </w:style>
  <w:style w:type="paragraph" w:styleId="FootnoteText">
    <w:name w:val="footnote text"/>
    <w:aliases w:val="fn,Geneva 9,Font: Geneva 9,Boston 10,f,ft,Fotnotstext Char,ft Char,single space,footnote text,FOOTNOTES,ADB,single space1,footnote text1,FOOTNOTES1,fn1,ADB1,single space2"/>
    <w:link w:val="FootnoteTextChar"/>
    <w:autoRedefine/>
    <w:rsid w:val="00FE7AC4"/>
    <w:pPr>
      <w:spacing w:before="60"/>
      <w:ind w:left="284" w:hanging="284"/>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7451EC"/>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7451EC"/>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FF3472"/>
    <w:pPr>
      <w:tabs>
        <w:tab w:val="right" w:leader="dot" w:pos="9639"/>
      </w:tabs>
      <w:spacing w:before="120" w:after="120"/>
      <w:ind w:left="426" w:right="851"/>
      <w:contextualSpacing/>
    </w:pPr>
    <w:rPr>
      <w:rFonts w:ascii="Arial" w:eastAsiaTheme="minorEastAsia" w:hAnsi="Arial"/>
    </w:rPr>
  </w:style>
  <w:style w:type="paragraph" w:styleId="TOC3">
    <w:name w:val="toc 3"/>
    <w:next w:val="Normal"/>
    <w:autoRedefine/>
    <w:uiPriority w:val="39"/>
    <w:rsid w:val="00FF3472"/>
    <w:pPr>
      <w:tabs>
        <w:tab w:val="left" w:pos="426"/>
        <w:tab w:val="right" w:leader="dot" w:pos="9639"/>
      </w:tabs>
      <w:spacing w:before="120" w:after="80"/>
      <w:ind w:right="284"/>
    </w:pPr>
    <w:rPr>
      <w:rFonts w:ascii="Arial" w:eastAsiaTheme="minorEastAsia" w:hAnsi="Arial"/>
      <w:b/>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uiPriority w:val="39"/>
    <w:rsid w:val="00FF3472"/>
    <w:pPr>
      <w:tabs>
        <w:tab w:val="left" w:pos="851"/>
        <w:tab w:val="right" w:leader="dot" w:pos="9639"/>
      </w:tabs>
      <w:spacing w:before="40" w:after="80"/>
      <w:ind w:left="142" w:right="284"/>
    </w:pPr>
    <w:rPr>
      <w:rFonts w:ascii="Arial" w:eastAsiaTheme="minorEastAsia" w:hAnsi="Arial"/>
      <w:b/>
      <w:smallCaps/>
      <w:noProof/>
      <w:sz w:val="18"/>
      <w:lang w:val="fr-FR"/>
    </w:rPr>
  </w:style>
  <w:style w:type="paragraph" w:styleId="TOC1">
    <w:name w:val="toc 1"/>
    <w:next w:val="Normal"/>
    <w:autoRedefine/>
    <w:uiPriority w:val="39"/>
    <w:rsid w:val="00FF3472"/>
    <w:pPr>
      <w:tabs>
        <w:tab w:val="left" w:pos="426"/>
        <w:tab w:val="right" w:leader="dot" w:pos="9639"/>
      </w:tabs>
      <w:spacing w:before="120"/>
      <w:ind w:left="425" w:hanging="425"/>
    </w:pPr>
    <w:rPr>
      <w:rFonts w:ascii="Arial" w:eastAsiaTheme="minorEastAsia" w:hAnsi="Arial"/>
      <w:caps/>
    </w:rPr>
  </w:style>
  <w:style w:type="paragraph" w:styleId="TOC5">
    <w:name w:val="toc 5"/>
    <w:next w:val="Normal"/>
    <w:autoRedefine/>
    <w:uiPriority w:val="39"/>
    <w:rsid w:val="00FF3472"/>
    <w:pPr>
      <w:keepNext/>
      <w:tabs>
        <w:tab w:val="right" w:leader="dot" w:pos="9639"/>
      </w:tabs>
      <w:spacing w:before="40" w:after="40"/>
      <w:ind w:left="284" w:right="284"/>
      <w:jc w:val="both"/>
    </w:pPr>
    <w:rPr>
      <w:rFonts w:ascii="Arial" w:eastAsiaTheme="minorEastAsia" w:hAnsi="Arial"/>
      <w:b/>
      <w:noProof/>
      <w:sz w:val="18"/>
      <w:szCs w:val="18"/>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6Char">
    <w:name w:val="Heading 6 Char"/>
    <w:basedOn w:val="DefaultParagraphFont"/>
    <w:link w:val="Heading6"/>
    <w:rsid w:val="00FF3472"/>
    <w:rPr>
      <w:rFonts w:ascii="Arial" w:eastAsiaTheme="minorEastAsia" w:hAnsi="Arial"/>
      <w:bCs/>
      <w:caps/>
      <w:sz w:val="18"/>
      <w:szCs w:val="22"/>
    </w:rPr>
  </w:style>
  <w:style w:type="character" w:customStyle="1" w:styleId="Heading7Char">
    <w:name w:val="Heading 7 Char"/>
    <w:basedOn w:val="DefaultParagraphFont"/>
    <w:link w:val="Heading7"/>
    <w:rsid w:val="00FF3472"/>
    <w:rPr>
      <w:rFonts w:ascii="Arial" w:eastAsiaTheme="minorEastAsia" w:hAnsi="Arial"/>
      <w:b/>
      <w:sz w:val="18"/>
      <w:szCs w:val="24"/>
    </w:rPr>
  </w:style>
  <w:style w:type="character" w:customStyle="1" w:styleId="Heading8Char">
    <w:name w:val="Heading 8 Char"/>
    <w:basedOn w:val="DefaultParagraphFont"/>
    <w:link w:val="Heading8"/>
    <w:rsid w:val="00FF3472"/>
    <w:rPr>
      <w:rFonts w:ascii="Arial" w:eastAsiaTheme="minorEastAsia" w:hAnsi="Arial"/>
      <w:iCs/>
      <w:sz w:val="18"/>
      <w:szCs w:val="24"/>
      <w:u w:val="single"/>
    </w:rPr>
  </w:style>
  <w:style w:type="paragraph" w:customStyle="1" w:styleId="StyleDocoriginalNotBold">
    <w:name w:val="Style Doc_original + Not Bold"/>
    <w:basedOn w:val="Docoriginal"/>
    <w:link w:val="StyleDocoriginalNotBoldChar"/>
    <w:autoRedefine/>
    <w:rsid w:val="005D309A"/>
    <w:pPr>
      <w:spacing w:before="0" w:line="280" w:lineRule="exact"/>
      <w:ind w:left="1589"/>
      <w:contextualSpacing w:val="0"/>
    </w:pPr>
    <w:rPr>
      <w:rFonts w:eastAsiaTheme="minorEastAsia"/>
      <w:lang w:val="fr-FR"/>
    </w:rPr>
  </w:style>
  <w:style w:type="character" w:customStyle="1" w:styleId="StyleDocoriginalNotBoldChar">
    <w:name w:val="Style Doc_original + Not Bold Char"/>
    <w:basedOn w:val="DocoriginalChar"/>
    <w:link w:val="StyleDocoriginalNotBold"/>
    <w:rsid w:val="005D309A"/>
    <w:rPr>
      <w:rFonts w:ascii="Arial" w:eastAsiaTheme="minorEastAsia" w:hAnsi="Arial"/>
      <w:b/>
      <w:bCs/>
      <w:spacing w:val="10"/>
      <w:sz w:val="18"/>
      <w:lang w:val="fr-FR" w:eastAsia="en-US" w:bidi="ar-SA"/>
    </w:rPr>
  </w:style>
  <w:style w:type="paragraph" w:customStyle="1" w:styleId="StyleDocnumber">
    <w:name w:val="Style Doc_number"/>
    <w:basedOn w:val="Docoriginal"/>
    <w:rsid w:val="005D309A"/>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5D309A"/>
    <w:pPr>
      <w:spacing w:before="0" w:line="280" w:lineRule="exact"/>
      <w:ind w:left="1361"/>
      <w:contextualSpacing w:val="0"/>
      <w:jc w:val="both"/>
    </w:pPr>
    <w:rPr>
      <w:rFonts w:eastAsiaTheme="minorEastAsia"/>
      <w:lang w:val="fr-FR"/>
    </w:rPr>
  </w:style>
  <w:style w:type="character" w:customStyle="1" w:styleId="StyleDocoriginalChar">
    <w:name w:val="Style Doc_original Char"/>
    <w:basedOn w:val="DocoriginalChar"/>
    <w:link w:val="StyleDocoriginal"/>
    <w:rsid w:val="005D309A"/>
    <w:rPr>
      <w:rFonts w:ascii="Arial" w:eastAsiaTheme="minorEastAsia" w:hAnsi="Arial"/>
      <w:b/>
      <w:bCs/>
      <w:spacing w:val="10"/>
      <w:sz w:val="18"/>
      <w:lang w:val="fr-FR" w:eastAsia="en-US" w:bidi="ar-SA"/>
    </w:rPr>
  </w:style>
  <w:style w:type="paragraph" w:customStyle="1" w:styleId="StyleStyleDocoriginalNotBoldNotBold">
    <w:name w:val="Style Style Doc_original + Not Bold + Not Bold"/>
    <w:basedOn w:val="StyleDocoriginalNotBold"/>
    <w:link w:val="StyleStyleDocoriginalNotBoldNotBoldChar"/>
    <w:rsid w:val="005D309A"/>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5D309A"/>
    <w:rPr>
      <w:rFonts w:ascii="Arial" w:eastAsiaTheme="minorEastAsia" w:hAnsi="Arial"/>
      <w:b w:val="0"/>
      <w:bCs w:val="0"/>
      <w:spacing w:val="10"/>
      <w:sz w:val="18"/>
      <w:lang w:val="fr-FR" w:eastAsia="en-US" w:bidi="ar-SA"/>
    </w:rPr>
  </w:style>
  <w:style w:type="character" w:customStyle="1" w:styleId="StyleDocoriginalNotBold1">
    <w:name w:val="Style Doc_original + Not Bold1"/>
    <w:basedOn w:val="DefaultParagraphFont"/>
    <w:rsid w:val="005D309A"/>
    <w:rPr>
      <w:rFonts w:ascii="Arial" w:hAnsi="Arial"/>
      <w:b/>
      <w:bCs/>
      <w:spacing w:val="10"/>
      <w:lang w:val="en-US" w:eastAsia="en-US" w:bidi="ar-SA"/>
    </w:rPr>
  </w:style>
  <w:style w:type="character" w:customStyle="1" w:styleId="StyleDoclangBold">
    <w:name w:val="Style Doc_lang + Bold"/>
    <w:basedOn w:val="Doclang"/>
    <w:rsid w:val="005D309A"/>
    <w:rPr>
      <w:rFonts w:ascii="Arial" w:hAnsi="Arial"/>
      <w:b/>
      <w:bCs/>
      <w:sz w:val="20"/>
      <w:lang w:val="en-US"/>
    </w:rPr>
  </w:style>
  <w:style w:type="table" w:styleId="TableGrid">
    <w:name w:val="Table Grid"/>
    <w:basedOn w:val="TableNormal"/>
    <w:rsid w:val="005D309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09A"/>
    <w:pPr>
      <w:ind w:left="720"/>
      <w:contextualSpacing/>
    </w:pPr>
    <w:rPr>
      <w:rFonts w:eastAsiaTheme="minorEastAsia"/>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basedOn w:val="DefaultParagraphFont"/>
    <w:link w:val="FootnoteText"/>
    <w:rsid w:val="00FE7AC4"/>
    <w:rPr>
      <w:rFonts w:ascii="Arial" w:hAnsi="Arial"/>
      <w:sz w:val="16"/>
    </w:rPr>
  </w:style>
  <w:style w:type="paragraph" w:styleId="TOC6">
    <w:name w:val="toc 6"/>
    <w:basedOn w:val="Normal"/>
    <w:next w:val="Normal"/>
    <w:autoRedefine/>
    <w:uiPriority w:val="39"/>
    <w:rsid w:val="00FF3472"/>
    <w:pPr>
      <w:keepNext/>
      <w:tabs>
        <w:tab w:val="right" w:leader="dot" w:pos="9629"/>
      </w:tabs>
      <w:spacing w:before="40" w:after="40"/>
      <w:ind w:left="567" w:right="284"/>
      <w:jc w:val="left"/>
    </w:pPr>
    <w:rPr>
      <w:rFonts w:eastAsiaTheme="minorEastAsia"/>
      <w:caps/>
      <w:noProof/>
      <w:sz w:val="18"/>
      <w:szCs w:val="18"/>
    </w:rPr>
  </w:style>
  <w:style w:type="paragraph" w:styleId="TOC7">
    <w:name w:val="toc 7"/>
    <w:basedOn w:val="Normal"/>
    <w:next w:val="Normal"/>
    <w:autoRedefine/>
    <w:uiPriority w:val="39"/>
    <w:rsid w:val="00FF3472"/>
    <w:pPr>
      <w:keepNext/>
      <w:tabs>
        <w:tab w:val="right" w:leader="dot" w:pos="9629"/>
      </w:tabs>
      <w:spacing w:before="40" w:after="40"/>
      <w:ind w:left="851"/>
    </w:pPr>
    <w:rPr>
      <w:rFonts w:eastAsiaTheme="minorEastAsia"/>
      <w:i/>
      <w:noProof/>
      <w:sz w:val="18"/>
      <w:szCs w:val="18"/>
    </w:rPr>
  </w:style>
  <w:style w:type="paragraph" w:styleId="TOC8">
    <w:name w:val="toc 8"/>
    <w:basedOn w:val="Normal"/>
    <w:next w:val="Normal"/>
    <w:autoRedefine/>
    <w:uiPriority w:val="39"/>
    <w:rsid w:val="00FF3472"/>
    <w:pPr>
      <w:tabs>
        <w:tab w:val="right" w:leader="dot" w:pos="9629"/>
      </w:tabs>
      <w:spacing w:after="40"/>
      <w:ind w:left="1134" w:right="284"/>
      <w:jc w:val="left"/>
    </w:pPr>
    <w:rPr>
      <w:rFonts w:eastAsiaTheme="minorEastAsia"/>
      <w:noProof/>
      <w:sz w:val="18"/>
      <w:szCs w:val="18"/>
    </w:rPr>
  </w:style>
  <w:style w:type="paragraph" w:styleId="TOC9">
    <w:name w:val="toc 9"/>
    <w:basedOn w:val="Normal"/>
    <w:next w:val="Normal"/>
    <w:autoRedefine/>
    <w:uiPriority w:val="39"/>
    <w:rsid w:val="00C41C6C"/>
    <w:pPr>
      <w:tabs>
        <w:tab w:val="right" w:leader="dot" w:pos="9629"/>
      </w:tabs>
      <w:spacing w:before="40" w:after="40"/>
      <w:ind w:left="1418" w:right="284"/>
      <w:contextualSpacing/>
      <w:jc w:val="left"/>
    </w:pPr>
    <w:rPr>
      <w:rFonts w:eastAsiaTheme="minorEastAsia"/>
      <w:noProof/>
      <w:sz w:val="18"/>
      <w:szCs w:val="18"/>
    </w:rPr>
  </w:style>
  <w:style w:type="character" w:customStyle="1" w:styleId="BodyTextChar">
    <w:name w:val="Body Text Char"/>
    <w:basedOn w:val="DefaultParagraphFont"/>
    <w:link w:val="BodyText"/>
    <w:locked/>
    <w:rsid w:val="005D309A"/>
    <w:rPr>
      <w:rFonts w:ascii="Arial" w:hAnsi="Arial"/>
    </w:rPr>
  </w:style>
  <w:style w:type="paragraph" w:styleId="CommentText">
    <w:name w:val="annotation text"/>
    <w:basedOn w:val="Normal"/>
    <w:link w:val="CommentTextChar"/>
    <w:rsid w:val="005D309A"/>
    <w:pPr>
      <w:jc w:val="left"/>
    </w:pPr>
    <w:rPr>
      <w:rFonts w:ascii="Times New Roman" w:eastAsiaTheme="minorEastAsia" w:hAnsi="Times New Roman"/>
      <w:sz w:val="22"/>
    </w:rPr>
  </w:style>
  <w:style w:type="character" w:customStyle="1" w:styleId="CommentTextChar">
    <w:name w:val="Comment Text Char"/>
    <w:basedOn w:val="DefaultParagraphFont"/>
    <w:link w:val="CommentText"/>
    <w:rsid w:val="005D309A"/>
    <w:rPr>
      <w:rFonts w:eastAsiaTheme="minorEastAsia"/>
      <w:sz w:val="22"/>
    </w:rPr>
  </w:style>
  <w:style w:type="character" w:customStyle="1" w:styleId="DecisionParagraphsChar">
    <w:name w:val="DecisionParagraphs Char"/>
    <w:basedOn w:val="DefaultParagraphFont"/>
    <w:link w:val="DecisionParagraphs"/>
    <w:rsid w:val="005D309A"/>
    <w:rPr>
      <w:rFonts w:ascii="Arial" w:hAnsi="Arial"/>
      <w:i/>
    </w:rPr>
  </w:style>
  <w:style w:type="paragraph" w:customStyle="1" w:styleId="Draft">
    <w:name w:val="Draft"/>
    <w:basedOn w:val="Normal"/>
    <w:next w:val="preparedby"/>
    <w:rsid w:val="005D309A"/>
    <w:pPr>
      <w:spacing w:before="720" w:after="480"/>
      <w:jc w:val="center"/>
    </w:pPr>
    <w:rPr>
      <w:rFonts w:ascii="Times New Roman" w:eastAsiaTheme="minorEastAsia" w:hAnsi="Times New Roman"/>
      <w:caps/>
      <w:sz w:val="28"/>
    </w:rPr>
  </w:style>
  <w:style w:type="paragraph" w:customStyle="1" w:styleId="Committee">
    <w:name w:val="Committee"/>
    <w:basedOn w:val="Title"/>
    <w:rsid w:val="005D309A"/>
    <w:rPr>
      <w:rFonts w:eastAsiaTheme="minorEastAsia"/>
      <w:caps w:val="0"/>
    </w:rPr>
  </w:style>
  <w:style w:type="paragraph" w:styleId="BodyTextIndent">
    <w:name w:val="Body Text Indent"/>
    <w:basedOn w:val="Normal"/>
    <w:link w:val="BodyTextIndentChar"/>
    <w:rsid w:val="005D309A"/>
    <w:rPr>
      <w:rFonts w:ascii="Times New Roman" w:eastAsiaTheme="minorEastAsia" w:hAnsi="Times New Roman"/>
      <w:sz w:val="24"/>
      <w:u w:val="single"/>
    </w:rPr>
  </w:style>
  <w:style w:type="character" w:customStyle="1" w:styleId="BodyTextIndentChar">
    <w:name w:val="Body Text Indent Char"/>
    <w:basedOn w:val="DefaultParagraphFont"/>
    <w:link w:val="BodyTextIndent"/>
    <w:rsid w:val="005D309A"/>
    <w:rPr>
      <w:rFonts w:eastAsiaTheme="minorEastAsia"/>
      <w:sz w:val="24"/>
      <w:u w:val="single"/>
    </w:rPr>
  </w:style>
  <w:style w:type="table" w:customStyle="1" w:styleId="TableGrid1">
    <w:name w:val="Table Grid1"/>
    <w:basedOn w:val="TableNormal"/>
    <w:next w:val="TableGrid"/>
    <w:rsid w:val="005D309A"/>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454EF2"/>
    <w:rPr>
      <w:rFonts w:ascii="Arial" w:eastAsiaTheme="minorEastAsia" w:hAnsi="Arial"/>
      <w:i/>
      <w:sz w:val="18"/>
    </w:rPr>
  </w:style>
  <w:style w:type="paragraph" w:customStyle="1" w:styleId="Default">
    <w:name w:val="Default"/>
    <w:rsid w:val="005D309A"/>
    <w:pPr>
      <w:autoSpaceDE w:val="0"/>
      <w:autoSpaceDN w:val="0"/>
      <w:adjustRightInd w:val="0"/>
    </w:pPr>
    <w:rPr>
      <w:rFonts w:ascii="Arial" w:eastAsiaTheme="minorEastAsia" w:hAnsi="Arial" w:cs="Arial"/>
      <w:color w:val="000000"/>
      <w:sz w:val="24"/>
      <w:szCs w:val="24"/>
    </w:rPr>
  </w:style>
  <w:style w:type="paragraph" w:styleId="BodyText3">
    <w:name w:val="Body Text 3"/>
    <w:basedOn w:val="Normal"/>
    <w:link w:val="BodyText3Char"/>
    <w:rsid w:val="005D309A"/>
    <w:pPr>
      <w:spacing w:after="120"/>
      <w:jc w:val="left"/>
    </w:pPr>
    <w:rPr>
      <w:rFonts w:ascii="Times New Roman" w:eastAsiaTheme="minorEastAsia" w:hAnsi="Times New Roman"/>
      <w:sz w:val="16"/>
      <w:szCs w:val="16"/>
    </w:rPr>
  </w:style>
  <w:style w:type="character" w:customStyle="1" w:styleId="BodyText3Char">
    <w:name w:val="Body Text 3 Char"/>
    <w:basedOn w:val="DefaultParagraphFont"/>
    <w:link w:val="BodyText3"/>
    <w:rsid w:val="005D309A"/>
    <w:rPr>
      <w:rFonts w:eastAsiaTheme="minorEastAsia"/>
      <w:sz w:val="16"/>
      <w:szCs w:val="16"/>
    </w:rPr>
  </w:style>
  <w:style w:type="paragraph" w:customStyle="1" w:styleId="BodyTextKeep">
    <w:name w:val="Body Text Keep"/>
    <w:basedOn w:val="BodyText"/>
    <w:rsid w:val="005D309A"/>
    <w:pPr>
      <w:keepNext/>
      <w:spacing w:after="160"/>
      <w:jc w:val="left"/>
    </w:pPr>
    <w:rPr>
      <w:rFonts w:ascii="Times New Roman" w:eastAsiaTheme="minorEastAsia" w:hAnsi="Times New Roman"/>
    </w:rPr>
  </w:style>
  <w:style w:type="character" w:customStyle="1" w:styleId="Heading3Char">
    <w:name w:val="Heading 3 Char"/>
    <w:basedOn w:val="DefaultParagraphFont"/>
    <w:link w:val="Heading3"/>
    <w:rsid w:val="00FF3472"/>
    <w:rPr>
      <w:rFonts w:ascii="Arial" w:eastAsiaTheme="minorEastAsia" w:hAnsi="Arial"/>
      <w:b/>
      <w:caps/>
      <w:sz w:val="18"/>
    </w:rPr>
  </w:style>
  <w:style w:type="character" w:customStyle="1" w:styleId="Heading5Char">
    <w:name w:val="Heading 5 Char"/>
    <w:basedOn w:val="DefaultParagraphFont"/>
    <w:link w:val="Heading5"/>
    <w:rsid w:val="00FF3472"/>
    <w:rPr>
      <w:rFonts w:ascii="Arial" w:eastAsiaTheme="minorEastAsia" w:hAnsi="Arial"/>
      <w:b/>
      <w:sz w:val="18"/>
    </w:rPr>
  </w:style>
  <w:style w:type="character" w:styleId="FollowedHyperlink">
    <w:name w:val="FollowedHyperlink"/>
    <w:basedOn w:val="DefaultParagraphFont"/>
    <w:rsid w:val="005D309A"/>
    <w:rPr>
      <w:color w:val="800080" w:themeColor="followedHyperlink"/>
      <w:u w:val="single"/>
    </w:rPr>
  </w:style>
  <w:style w:type="paragraph" w:customStyle="1" w:styleId="result">
    <w:name w:val="result"/>
    <w:basedOn w:val="Normal"/>
    <w:qFormat/>
    <w:rsid w:val="00F27B5E"/>
    <w:pPr>
      <w:jc w:val="left"/>
    </w:pPr>
    <w:rPr>
      <w:sz w:val="18"/>
    </w:rPr>
  </w:style>
  <w:style w:type="paragraph" w:styleId="Caption">
    <w:name w:val="caption"/>
    <w:basedOn w:val="Heading9"/>
    <w:next w:val="Normal"/>
    <w:unhideWhenUsed/>
    <w:qFormat/>
    <w:rsid w:val="0048351A"/>
    <w:pPr>
      <w:spacing w:after="120"/>
    </w:pPr>
    <w:rPr>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48548">
      <w:bodyDiv w:val="1"/>
      <w:marLeft w:val="0"/>
      <w:marRight w:val="0"/>
      <w:marTop w:val="0"/>
      <w:marBottom w:val="0"/>
      <w:divBdr>
        <w:top w:val="none" w:sz="0" w:space="0" w:color="auto"/>
        <w:left w:val="none" w:sz="0" w:space="0" w:color="auto"/>
        <w:bottom w:val="none" w:sz="0" w:space="0" w:color="auto"/>
        <w:right w:val="none" w:sz="0" w:space="0" w:color="auto"/>
      </w:divBdr>
    </w:div>
    <w:div w:id="659817309">
      <w:bodyDiv w:val="1"/>
      <w:marLeft w:val="0"/>
      <w:marRight w:val="0"/>
      <w:marTop w:val="0"/>
      <w:marBottom w:val="0"/>
      <w:divBdr>
        <w:top w:val="none" w:sz="0" w:space="0" w:color="auto"/>
        <w:left w:val="none" w:sz="0" w:space="0" w:color="auto"/>
        <w:bottom w:val="none" w:sz="0" w:space="0" w:color="auto"/>
        <w:right w:val="none" w:sz="0" w:space="0" w:color="auto"/>
      </w:divBdr>
      <w:divsChild>
        <w:div w:id="760375712">
          <w:marLeft w:val="0"/>
          <w:marRight w:val="0"/>
          <w:marTop w:val="0"/>
          <w:marBottom w:val="0"/>
          <w:divBdr>
            <w:top w:val="none" w:sz="0" w:space="0" w:color="auto"/>
            <w:left w:val="none" w:sz="0" w:space="0" w:color="auto"/>
            <w:bottom w:val="none" w:sz="0" w:space="0" w:color="auto"/>
            <w:right w:val="none" w:sz="0" w:space="0" w:color="auto"/>
          </w:divBdr>
        </w:div>
        <w:div w:id="938372328">
          <w:marLeft w:val="0"/>
          <w:marRight w:val="0"/>
          <w:marTop w:val="0"/>
          <w:marBottom w:val="0"/>
          <w:divBdr>
            <w:top w:val="none" w:sz="0" w:space="0" w:color="auto"/>
            <w:left w:val="none" w:sz="0" w:space="0" w:color="auto"/>
            <w:bottom w:val="none" w:sz="0" w:space="0" w:color="auto"/>
            <w:right w:val="none" w:sz="0" w:space="0" w:color="auto"/>
          </w:divBdr>
        </w:div>
      </w:divsChild>
    </w:div>
    <w:div w:id="828402446">
      <w:bodyDiv w:val="1"/>
      <w:marLeft w:val="0"/>
      <w:marRight w:val="0"/>
      <w:marTop w:val="0"/>
      <w:marBottom w:val="0"/>
      <w:divBdr>
        <w:top w:val="none" w:sz="0" w:space="0" w:color="auto"/>
        <w:left w:val="none" w:sz="0" w:space="0" w:color="auto"/>
        <w:bottom w:val="none" w:sz="0" w:space="0" w:color="auto"/>
        <w:right w:val="none" w:sz="0" w:space="0" w:color="auto"/>
      </w:divBdr>
    </w:div>
    <w:div w:id="1110004135">
      <w:bodyDiv w:val="1"/>
      <w:marLeft w:val="0"/>
      <w:marRight w:val="0"/>
      <w:marTop w:val="0"/>
      <w:marBottom w:val="0"/>
      <w:divBdr>
        <w:top w:val="none" w:sz="0" w:space="0" w:color="auto"/>
        <w:left w:val="none" w:sz="0" w:space="0" w:color="auto"/>
        <w:bottom w:val="none" w:sz="0" w:space="0" w:color="auto"/>
        <w:right w:val="none" w:sz="0" w:space="0" w:color="auto"/>
      </w:divBdr>
      <w:divsChild>
        <w:div w:id="1434588738">
          <w:marLeft w:val="0"/>
          <w:marRight w:val="0"/>
          <w:marTop w:val="0"/>
          <w:marBottom w:val="0"/>
          <w:divBdr>
            <w:top w:val="none" w:sz="0" w:space="0" w:color="auto"/>
            <w:left w:val="none" w:sz="0" w:space="0" w:color="auto"/>
            <w:bottom w:val="none" w:sz="0" w:space="0" w:color="auto"/>
            <w:right w:val="none" w:sz="0" w:space="0" w:color="auto"/>
          </w:divBdr>
        </w:div>
        <w:div w:id="1633822911">
          <w:marLeft w:val="0"/>
          <w:marRight w:val="0"/>
          <w:marTop w:val="0"/>
          <w:marBottom w:val="0"/>
          <w:divBdr>
            <w:top w:val="none" w:sz="0" w:space="0" w:color="auto"/>
            <w:left w:val="none" w:sz="0" w:space="0" w:color="auto"/>
            <w:bottom w:val="none" w:sz="0" w:space="0" w:color="auto"/>
            <w:right w:val="none" w:sz="0" w:space="0" w:color="auto"/>
          </w:divBdr>
        </w:div>
      </w:divsChild>
    </w:div>
    <w:div w:id="1605310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s://apps.icarda.org/wsInternet/wsInternet.asmx/DownloadFileToLocal?filePath=Tools_and_guidelines/SeedInfo_52.pdf&amp;fileName=SeedInfo_52.pdf" TargetMode="External"/><Relationship Id="rId16" Type="http://schemas.openxmlformats.org/officeDocument/2006/relationships/chart" Target="charts/chart1.xml"/><Relationship Id="rId11" Type="http://schemas.openxmlformats.org/officeDocument/2006/relationships/image" Target="media/image8.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chart" Target="charts/chart5.xml"/><Relationship Id="rId74"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11.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www.icarda.org/sites/default/files/Seed_Info_53.pdf" TargetMode="External"/><Relationship Id="rId77"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42.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chart" Target="charts/chart2.xml"/><Relationship Id="rId25" Type="http://schemas.openxmlformats.org/officeDocument/2006/relationships/image" Target="media/image18.png"/><Relationship Id="rId33" Type="http://schemas.openxmlformats.org/officeDocument/2006/relationships/hyperlink" Target="http://www.upov.int/about/en/languages.html" TargetMode="External"/><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seedworld.com/leontino-rezede-taveira-upov-farmers-benefit-variety-protection-facilitating-breeders/"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6.png"/><Relationship Id="rId28" Type="http://schemas.openxmlformats.org/officeDocument/2006/relationships/chart" Target="charts/chart4.xml"/><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7.pn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5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chart" Target="charts/chart3.xml"/><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eedworld.com/ben-rivoire-upov-world-seed-partnership-pbr-application-tool-75-countries-growing/" TargetMode="External"/><Relationship Id="rId2" Type="http://schemas.openxmlformats.org/officeDocument/2006/relationships/numbering" Target="numbering.xml"/><Relationship Id="rId29" Type="http://schemas.openxmlformats.org/officeDocument/2006/relationships/image" Target="media/image2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52\templates\c_52_EN.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Wipogvafs01\DAT1\OrgUPOV\Shared\Document\C\C52\c_52_16_performance_report\c_52_16_figures_EN_xxxx.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Wipogvafs01\DAT1\OrgUPOV\Shared\Document\C\C52\c_52_16_performance_report\c_52_16_figures_EN_xxx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pogvafs01\DAT1\OrgUPOV\Shared\Document\C\C52\c_52_16_performance_report\c_52_16_figures_EN_xxxx.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ipogvafs01\DAT1\OrgUPOV\Shared\Document\C\C52\c_52_16_performance_report\c_52_16_figures_EN_xxx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ipogvafs01\DAT1\OrgUPOV\Shared\Document\C\C52\c_52_16_performance_report\figures\2014_2015_figures_program_performance_EN_xxx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372165828669006E-2"/>
          <c:y val="3.2726099915476668E-2"/>
          <c:w val="0.89756088922619615"/>
          <c:h val="0.83057782965444282"/>
        </c:manualLayout>
      </c:layout>
      <c:barChart>
        <c:barDir val="col"/>
        <c:grouping val="clustered"/>
        <c:varyColors val="0"/>
        <c:ser>
          <c:idx val="1"/>
          <c:order val="0"/>
          <c:tx>
            <c:strRef>
              <c:f>fig.1_Council!$C$5</c:f>
              <c:strCache>
                <c:ptCount val="1"/>
                <c:pt idx="0">
                  <c:v>Observer States</c:v>
                </c:pt>
              </c:strCache>
            </c:strRef>
          </c:tx>
          <c:spPr>
            <a:solidFill>
              <a:srgbClr val="FFFF99"/>
            </a:solidFill>
            <a:ln>
              <a:solidFill>
                <a:srgbClr val="000000"/>
              </a:solidFill>
            </a:ln>
          </c:spPr>
          <c:invertIfNegative val="0"/>
          <c:cat>
            <c:numRef>
              <c:f>fig.1_Council!$A$6:$A$23</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fig.1_Council!$C$6:$C$23</c:f>
              <c:numCache>
                <c:formatCode>General</c:formatCode>
                <c:ptCount val="18"/>
                <c:pt idx="0">
                  <c:v>17</c:v>
                </c:pt>
                <c:pt idx="1">
                  <c:v>14</c:v>
                </c:pt>
                <c:pt idx="2">
                  <c:v>10</c:v>
                </c:pt>
                <c:pt idx="3">
                  <c:v>15</c:v>
                </c:pt>
                <c:pt idx="4">
                  <c:v>11</c:v>
                </c:pt>
                <c:pt idx="5">
                  <c:v>7</c:v>
                </c:pt>
                <c:pt idx="6">
                  <c:v>7</c:v>
                </c:pt>
                <c:pt idx="7">
                  <c:v>9</c:v>
                </c:pt>
                <c:pt idx="8">
                  <c:v>10</c:v>
                </c:pt>
                <c:pt idx="9">
                  <c:v>4</c:v>
                </c:pt>
                <c:pt idx="10">
                  <c:v>7</c:v>
                </c:pt>
                <c:pt idx="11">
                  <c:v>1</c:v>
                </c:pt>
                <c:pt idx="12">
                  <c:v>8</c:v>
                </c:pt>
                <c:pt idx="13">
                  <c:v>6</c:v>
                </c:pt>
                <c:pt idx="14">
                  <c:v>2</c:v>
                </c:pt>
                <c:pt idx="15">
                  <c:v>4</c:v>
                </c:pt>
                <c:pt idx="16">
                  <c:v>3</c:v>
                </c:pt>
                <c:pt idx="17">
                  <c:v>7</c:v>
                </c:pt>
              </c:numCache>
            </c:numRef>
          </c:val>
          <c:extLst>
            <c:ext xmlns:c16="http://schemas.microsoft.com/office/drawing/2014/chart" uri="{C3380CC4-5D6E-409C-BE32-E72D297353CC}">
              <c16:uniqueId val="{00000000-4676-4956-898C-860BC440E01B}"/>
            </c:ext>
          </c:extLst>
        </c:ser>
        <c:ser>
          <c:idx val="2"/>
          <c:order val="1"/>
          <c:tx>
            <c:strRef>
              <c:f>fig.1_Council!$D$5</c:f>
              <c:strCache>
                <c:ptCount val="1"/>
                <c:pt idx="0">
                  <c:v>Observer Organizations</c:v>
                </c:pt>
              </c:strCache>
            </c:strRef>
          </c:tx>
          <c:spPr>
            <a:ln>
              <a:solidFill>
                <a:srgbClr val="000000"/>
              </a:solidFill>
            </a:ln>
          </c:spPr>
          <c:invertIfNegative val="0"/>
          <c:cat>
            <c:numRef>
              <c:f>fig.1_Council!$A$6:$A$23</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fig.1_Council!$D$6:$D$23</c:f>
              <c:numCache>
                <c:formatCode>General</c:formatCode>
                <c:ptCount val="18"/>
                <c:pt idx="0">
                  <c:v>8</c:v>
                </c:pt>
                <c:pt idx="1">
                  <c:v>7</c:v>
                </c:pt>
                <c:pt idx="2">
                  <c:v>8</c:v>
                </c:pt>
                <c:pt idx="3">
                  <c:v>12</c:v>
                </c:pt>
                <c:pt idx="4">
                  <c:v>11</c:v>
                </c:pt>
                <c:pt idx="5">
                  <c:v>7</c:v>
                </c:pt>
                <c:pt idx="6">
                  <c:v>6</c:v>
                </c:pt>
                <c:pt idx="7">
                  <c:v>6</c:v>
                </c:pt>
                <c:pt idx="8">
                  <c:v>7</c:v>
                </c:pt>
                <c:pt idx="9">
                  <c:v>4</c:v>
                </c:pt>
                <c:pt idx="10">
                  <c:v>4</c:v>
                </c:pt>
                <c:pt idx="11">
                  <c:v>12</c:v>
                </c:pt>
                <c:pt idx="12">
                  <c:v>10</c:v>
                </c:pt>
                <c:pt idx="13">
                  <c:v>9</c:v>
                </c:pt>
                <c:pt idx="14">
                  <c:v>5</c:v>
                </c:pt>
                <c:pt idx="15">
                  <c:v>5</c:v>
                </c:pt>
                <c:pt idx="16">
                  <c:v>4</c:v>
                </c:pt>
                <c:pt idx="17">
                  <c:v>6</c:v>
                </c:pt>
              </c:numCache>
            </c:numRef>
          </c:val>
          <c:extLst>
            <c:ext xmlns:c16="http://schemas.microsoft.com/office/drawing/2014/chart" uri="{C3380CC4-5D6E-409C-BE32-E72D297353CC}">
              <c16:uniqueId val="{00000001-4676-4956-898C-860BC440E01B}"/>
            </c:ext>
          </c:extLst>
        </c:ser>
        <c:ser>
          <c:idx val="0"/>
          <c:order val="2"/>
          <c:tx>
            <c:strRef>
              <c:f>fig.1_Council!$B$5</c:f>
              <c:strCache>
                <c:ptCount val="1"/>
                <c:pt idx="0">
                  <c:v>Members</c:v>
                </c:pt>
              </c:strCache>
            </c:strRef>
          </c:tx>
          <c:spPr>
            <a:solidFill>
              <a:schemeClr val="accent2">
                <a:lumMod val="75000"/>
              </a:schemeClr>
            </a:solidFill>
            <a:ln>
              <a:solidFill>
                <a:sysClr val="windowText" lastClr="000000"/>
              </a:solidFill>
            </a:ln>
          </c:spPr>
          <c:invertIfNegative val="0"/>
          <c:cat>
            <c:numRef>
              <c:f>fig.1_Council!$A$6:$A$23</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fig.1_Council!$B$6:$B$23</c:f>
              <c:numCache>
                <c:formatCode>General</c:formatCode>
                <c:ptCount val="18"/>
                <c:pt idx="0">
                  <c:v>39</c:v>
                </c:pt>
                <c:pt idx="1">
                  <c:v>37</c:v>
                </c:pt>
                <c:pt idx="2">
                  <c:v>40</c:v>
                </c:pt>
                <c:pt idx="3">
                  <c:v>45</c:v>
                </c:pt>
                <c:pt idx="4">
                  <c:v>46</c:v>
                </c:pt>
                <c:pt idx="5">
                  <c:v>48</c:v>
                </c:pt>
                <c:pt idx="6">
                  <c:v>43</c:v>
                </c:pt>
                <c:pt idx="7">
                  <c:v>49</c:v>
                </c:pt>
                <c:pt idx="8">
                  <c:v>43</c:v>
                </c:pt>
                <c:pt idx="9">
                  <c:v>42</c:v>
                </c:pt>
                <c:pt idx="10">
                  <c:v>42</c:v>
                </c:pt>
                <c:pt idx="11">
                  <c:v>49</c:v>
                </c:pt>
                <c:pt idx="12">
                  <c:v>47</c:v>
                </c:pt>
                <c:pt idx="13">
                  <c:v>42</c:v>
                </c:pt>
                <c:pt idx="14">
                  <c:v>43</c:v>
                </c:pt>
                <c:pt idx="15">
                  <c:v>46</c:v>
                </c:pt>
                <c:pt idx="16">
                  <c:v>43</c:v>
                </c:pt>
                <c:pt idx="17">
                  <c:v>45</c:v>
                </c:pt>
              </c:numCache>
            </c:numRef>
          </c:val>
          <c:extLst>
            <c:ext xmlns:c16="http://schemas.microsoft.com/office/drawing/2014/chart" uri="{C3380CC4-5D6E-409C-BE32-E72D297353CC}">
              <c16:uniqueId val="{00000002-4676-4956-898C-860BC440E01B}"/>
            </c:ext>
          </c:extLst>
        </c:ser>
        <c:dLbls>
          <c:showLegendKey val="0"/>
          <c:showVal val="0"/>
          <c:showCatName val="0"/>
          <c:showSerName val="0"/>
          <c:showPercent val="0"/>
          <c:showBubbleSize val="0"/>
        </c:dLbls>
        <c:gapWidth val="88"/>
        <c:overlap val="28"/>
        <c:axId val="25191552"/>
        <c:axId val="25193088"/>
      </c:barChart>
      <c:lineChart>
        <c:grouping val="standard"/>
        <c:varyColors val="0"/>
        <c:ser>
          <c:idx val="3"/>
          <c:order val="3"/>
          <c:tx>
            <c:v>Number of UPOV members</c:v>
          </c:tx>
          <c:spPr>
            <a:ln w="25400">
              <a:solidFill>
                <a:schemeClr val="tx2"/>
              </a:solidFill>
            </a:ln>
          </c:spPr>
          <c:marker>
            <c:symbol val="none"/>
          </c:marker>
          <c:dLbls>
            <c:dLbl>
              <c:idx val="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676-4956-898C-860BC440E01B}"/>
                </c:ext>
              </c:extLst>
            </c:dLbl>
            <c:dLbl>
              <c:idx val="17"/>
              <c:layout>
                <c:manualLayout>
                  <c:x val="-4.3171428674931227E-2"/>
                  <c:y val="-3.313888466946835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676-4956-898C-860BC440E01B}"/>
                </c:ext>
              </c:extLst>
            </c:dLbl>
            <c:dLbl>
              <c:idx val="2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76-4956-898C-860BC440E01B}"/>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val>
            <c:numRef>
              <c:f>members!$C$7:$C$24</c:f>
              <c:numCache>
                <c:formatCode>General</c:formatCode>
                <c:ptCount val="18"/>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pt idx="14">
                  <c:v>72</c:v>
                </c:pt>
                <c:pt idx="15">
                  <c:v>74</c:v>
                </c:pt>
                <c:pt idx="16">
                  <c:v>74</c:v>
                </c:pt>
                <c:pt idx="17">
                  <c:v>75</c:v>
                </c:pt>
              </c:numCache>
            </c:numRef>
          </c:val>
          <c:smooth val="0"/>
          <c:extLst>
            <c:ext xmlns:c16="http://schemas.microsoft.com/office/drawing/2014/chart" uri="{C3380CC4-5D6E-409C-BE32-E72D297353CC}">
              <c16:uniqueId val="{00000006-4676-4956-898C-860BC440E01B}"/>
            </c:ext>
          </c:extLst>
        </c:ser>
        <c:dLbls>
          <c:showLegendKey val="0"/>
          <c:showVal val="0"/>
          <c:showCatName val="0"/>
          <c:showSerName val="0"/>
          <c:showPercent val="0"/>
          <c:showBubbleSize val="0"/>
        </c:dLbls>
        <c:marker val="1"/>
        <c:smooth val="0"/>
        <c:axId val="25191552"/>
        <c:axId val="25193088"/>
      </c:lineChart>
      <c:catAx>
        <c:axId val="25191552"/>
        <c:scaling>
          <c:orientation val="minMax"/>
        </c:scaling>
        <c:delete val="0"/>
        <c:axPos val="b"/>
        <c:numFmt formatCode="General" sourceLinked="1"/>
        <c:majorTickMark val="out"/>
        <c:minorTickMark val="none"/>
        <c:tickLblPos val="nextTo"/>
        <c:crossAx val="25193088"/>
        <c:crosses val="autoZero"/>
        <c:auto val="0"/>
        <c:lblAlgn val="ctr"/>
        <c:lblOffset val="100"/>
        <c:noMultiLvlLbl val="0"/>
      </c:catAx>
      <c:valAx>
        <c:axId val="25193088"/>
        <c:scaling>
          <c:orientation val="minMax"/>
        </c:scaling>
        <c:delete val="0"/>
        <c:axPos val="l"/>
        <c:majorGridlines/>
        <c:title>
          <c:tx>
            <c:rich>
              <a:bodyPr rot="-5400000" vert="horz"/>
              <a:lstStyle/>
              <a:p>
                <a:pPr>
                  <a:defRPr/>
                </a:pPr>
                <a:r>
                  <a:rPr lang="en-US"/>
                  <a:t>Number of members/observers </a:t>
                </a:r>
              </a:p>
            </c:rich>
          </c:tx>
          <c:layout>
            <c:manualLayout>
              <c:xMode val="edge"/>
              <c:yMode val="edge"/>
              <c:x val="1.2575656958542837E-3"/>
              <c:y val="0.30973758923511152"/>
            </c:manualLayout>
          </c:layout>
          <c:overlay val="0"/>
        </c:title>
        <c:numFmt formatCode="General" sourceLinked="1"/>
        <c:majorTickMark val="out"/>
        <c:minorTickMark val="none"/>
        <c:tickLblPos val="nextTo"/>
        <c:crossAx val="25191552"/>
        <c:crosses val="autoZero"/>
        <c:crossBetween val="between"/>
      </c:valAx>
      <c:spPr>
        <a:noFill/>
        <a:ln w="9525">
          <a:solidFill>
            <a:srgbClr val="808080"/>
          </a:solidFill>
        </a:ln>
      </c:spPr>
    </c:plotArea>
    <c:legend>
      <c:legendPos val="b"/>
      <c:layout>
        <c:manualLayout>
          <c:xMode val="edge"/>
          <c:yMode val="edge"/>
          <c:x val="0.11071283559434589"/>
          <c:y val="0.90433503734299059"/>
          <c:w val="0.83365246814027749"/>
          <c:h val="7.3066120972166609E-2"/>
        </c:manualLayout>
      </c:layout>
      <c:overlay val="0"/>
    </c:legend>
    <c:plotVisOnly val="1"/>
    <c:dispBlanksAs val="gap"/>
    <c:showDLblsOverMax val="0"/>
  </c:chart>
  <c:spPr>
    <a:ln>
      <a:noFill/>
    </a:ln>
  </c:spPr>
  <c:txPr>
    <a:bodyPr/>
    <a:lstStyle/>
    <a:p>
      <a:pPr>
        <a:defRPr sz="500">
          <a:latin typeface="Arial" pitchFamily="34" charset="0"/>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96732821646501E-2"/>
          <c:y val="2.7122226461780388E-2"/>
          <c:w val="0.9067686728433394"/>
          <c:h val="0.84126400499497034"/>
        </c:manualLayout>
      </c:layout>
      <c:barChart>
        <c:barDir val="col"/>
        <c:grouping val="clustered"/>
        <c:varyColors val="0"/>
        <c:ser>
          <c:idx val="1"/>
          <c:order val="0"/>
          <c:tx>
            <c:strRef>
              <c:f>'fig.2_C(Extr)'!$C$5</c:f>
              <c:strCache>
                <c:ptCount val="1"/>
                <c:pt idx="0">
                  <c:v>Observer States</c:v>
                </c:pt>
              </c:strCache>
            </c:strRef>
          </c:tx>
          <c:spPr>
            <a:solidFill>
              <a:srgbClr val="FFFF99"/>
            </a:solidFill>
            <a:ln>
              <a:solidFill>
                <a:srgbClr val="000000"/>
              </a:solidFill>
            </a:ln>
          </c:spPr>
          <c:invertIfNegative val="0"/>
          <c:cat>
            <c:numRef>
              <c:f>'fig.2_C(Extr)'!$A$6:$A$23</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'fig.2_C(Extr)'!$C$6:$C$23</c:f>
              <c:numCache>
                <c:formatCode>General</c:formatCode>
                <c:ptCount val="18"/>
                <c:pt idx="0">
                  <c:v>1</c:v>
                </c:pt>
                <c:pt idx="5">
                  <c:v>1</c:v>
                </c:pt>
                <c:pt idx="6">
                  <c:v>10</c:v>
                </c:pt>
                <c:pt idx="7">
                  <c:v>9</c:v>
                </c:pt>
                <c:pt idx="8">
                  <c:v>5</c:v>
                </c:pt>
                <c:pt idx="9">
                  <c:v>2</c:v>
                </c:pt>
                <c:pt idx="11">
                  <c:v>13</c:v>
                </c:pt>
                <c:pt idx="12">
                  <c:v>6</c:v>
                </c:pt>
                <c:pt idx="13">
                  <c:v>5</c:v>
                </c:pt>
                <c:pt idx="14">
                  <c:v>1</c:v>
                </c:pt>
                <c:pt idx="15">
                  <c:v>3</c:v>
                </c:pt>
                <c:pt idx="16">
                  <c:v>1</c:v>
                </c:pt>
                <c:pt idx="17">
                  <c:v>2</c:v>
                </c:pt>
              </c:numCache>
            </c:numRef>
          </c:val>
          <c:extLst>
            <c:ext xmlns:c16="http://schemas.microsoft.com/office/drawing/2014/chart" uri="{C3380CC4-5D6E-409C-BE32-E72D297353CC}">
              <c16:uniqueId val="{00000000-5ABA-49FB-B853-7A0A526E9068}"/>
            </c:ext>
          </c:extLst>
        </c:ser>
        <c:ser>
          <c:idx val="2"/>
          <c:order val="1"/>
          <c:tx>
            <c:strRef>
              <c:f>'fig.2_C(Extr)'!$D$5</c:f>
              <c:strCache>
                <c:ptCount val="1"/>
                <c:pt idx="0">
                  <c:v>Observer Organizations</c:v>
                </c:pt>
              </c:strCache>
            </c:strRef>
          </c:tx>
          <c:spPr>
            <a:ln>
              <a:solidFill>
                <a:srgbClr val="000000"/>
              </a:solidFill>
            </a:ln>
          </c:spPr>
          <c:invertIfNegative val="0"/>
          <c:cat>
            <c:numRef>
              <c:f>'fig.2_C(Extr)'!$A$6:$A$23</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'fig.2_C(Extr)'!$D$6:$D$23</c:f>
              <c:numCache>
                <c:formatCode>General</c:formatCode>
                <c:ptCount val="18"/>
                <c:pt idx="6">
                  <c:v>2</c:v>
                </c:pt>
                <c:pt idx="7">
                  <c:v>4</c:v>
                </c:pt>
                <c:pt idx="8">
                  <c:v>2</c:v>
                </c:pt>
                <c:pt idx="9">
                  <c:v>3</c:v>
                </c:pt>
                <c:pt idx="11">
                  <c:v>5</c:v>
                </c:pt>
                <c:pt idx="12">
                  <c:v>6</c:v>
                </c:pt>
                <c:pt idx="13">
                  <c:v>3</c:v>
                </c:pt>
                <c:pt idx="14">
                  <c:v>5</c:v>
                </c:pt>
                <c:pt idx="15">
                  <c:v>7</c:v>
                </c:pt>
                <c:pt idx="16">
                  <c:v>5</c:v>
                </c:pt>
                <c:pt idx="17">
                  <c:v>4</c:v>
                </c:pt>
              </c:numCache>
            </c:numRef>
          </c:val>
          <c:extLst>
            <c:ext xmlns:c16="http://schemas.microsoft.com/office/drawing/2014/chart" uri="{C3380CC4-5D6E-409C-BE32-E72D297353CC}">
              <c16:uniqueId val="{00000001-5ABA-49FB-B853-7A0A526E9068}"/>
            </c:ext>
          </c:extLst>
        </c:ser>
        <c:ser>
          <c:idx val="0"/>
          <c:order val="2"/>
          <c:tx>
            <c:v>Members</c:v>
          </c:tx>
          <c:spPr>
            <a:solidFill>
              <a:schemeClr val="accent2">
                <a:lumMod val="75000"/>
              </a:schemeClr>
            </a:solidFill>
            <a:ln w="9525">
              <a:solidFill>
                <a:srgbClr val="000000"/>
              </a:solidFill>
            </a:ln>
          </c:spPr>
          <c:invertIfNegative val="0"/>
          <c:cat>
            <c:numRef>
              <c:f>'fig.2_C(Extr)'!$A$6:$A$23</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'fig.2_C(Extr)'!$B$6:$B$23</c:f>
              <c:numCache>
                <c:formatCode>General</c:formatCode>
                <c:ptCount val="18"/>
                <c:pt idx="0">
                  <c:v>36</c:v>
                </c:pt>
                <c:pt idx="1">
                  <c:v>35</c:v>
                </c:pt>
                <c:pt idx="2">
                  <c:v>40</c:v>
                </c:pt>
                <c:pt idx="3">
                  <c:v>39</c:v>
                </c:pt>
                <c:pt idx="4">
                  <c:v>39</c:v>
                </c:pt>
                <c:pt idx="5">
                  <c:v>42</c:v>
                </c:pt>
                <c:pt idx="6">
                  <c:v>42</c:v>
                </c:pt>
                <c:pt idx="7">
                  <c:v>40</c:v>
                </c:pt>
                <c:pt idx="8">
                  <c:v>40</c:v>
                </c:pt>
                <c:pt idx="9">
                  <c:v>38</c:v>
                </c:pt>
                <c:pt idx="10">
                  <c:v>59</c:v>
                </c:pt>
                <c:pt idx="11">
                  <c:v>36</c:v>
                </c:pt>
                <c:pt idx="12">
                  <c:v>36</c:v>
                </c:pt>
                <c:pt idx="13">
                  <c:v>40</c:v>
                </c:pt>
                <c:pt idx="14">
                  <c:v>38</c:v>
                </c:pt>
                <c:pt idx="15">
                  <c:v>45</c:v>
                </c:pt>
                <c:pt idx="16">
                  <c:v>35</c:v>
                </c:pt>
                <c:pt idx="17">
                  <c:v>40</c:v>
                </c:pt>
              </c:numCache>
            </c:numRef>
          </c:val>
          <c:extLst>
            <c:ext xmlns:c16="http://schemas.microsoft.com/office/drawing/2014/chart" uri="{C3380CC4-5D6E-409C-BE32-E72D297353CC}">
              <c16:uniqueId val="{00000002-5ABA-49FB-B853-7A0A526E9068}"/>
            </c:ext>
          </c:extLst>
        </c:ser>
        <c:dLbls>
          <c:showLegendKey val="0"/>
          <c:showVal val="0"/>
          <c:showCatName val="0"/>
          <c:showSerName val="0"/>
          <c:showPercent val="0"/>
          <c:showBubbleSize val="0"/>
        </c:dLbls>
        <c:gapWidth val="74"/>
        <c:overlap val="28"/>
        <c:axId val="38146432"/>
        <c:axId val="38147968"/>
      </c:barChart>
      <c:lineChart>
        <c:grouping val="standard"/>
        <c:varyColors val="0"/>
        <c:ser>
          <c:idx val="3"/>
          <c:order val="3"/>
          <c:tx>
            <c:v>Number of UPOV members</c:v>
          </c:tx>
          <c:spPr>
            <a:ln w="25400">
              <a:solidFill>
                <a:schemeClr val="tx2"/>
              </a:solidFill>
            </a:ln>
          </c:spPr>
          <c:marker>
            <c:symbol val="none"/>
          </c:marker>
          <c:dLbls>
            <c:dLbl>
              <c:idx val="17"/>
              <c:layout>
                <c:manualLayout>
                  <c:x val="-1.9277108433734941E-2"/>
                  <c:y val="-3.38983050847457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ABA-49FB-B853-7A0A526E906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members!$C$7:$C$24</c:f>
              <c:numCache>
                <c:formatCode>General</c:formatCode>
                <c:ptCount val="18"/>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pt idx="14">
                  <c:v>72</c:v>
                </c:pt>
                <c:pt idx="15">
                  <c:v>74</c:v>
                </c:pt>
                <c:pt idx="16">
                  <c:v>74</c:v>
                </c:pt>
                <c:pt idx="17">
                  <c:v>75</c:v>
                </c:pt>
              </c:numCache>
            </c:numRef>
          </c:val>
          <c:smooth val="0"/>
          <c:extLst>
            <c:ext xmlns:c16="http://schemas.microsoft.com/office/drawing/2014/chart" uri="{C3380CC4-5D6E-409C-BE32-E72D297353CC}">
              <c16:uniqueId val="{00000004-5ABA-49FB-B853-7A0A526E9068}"/>
            </c:ext>
          </c:extLst>
        </c:ser>
        <c:dLbls>
          <c:showLegendKey val="0"/>
          <c:showVal val="0"/>
          <c:showCatName val="0"/>
          <c:showSerName val="0"/>
          <c:showPercent val="0"/>
          <c:showBubbleSize val="0"/>
        </c:dLbls>
        <c:marker val="1"/>
        <c:smooth val="0"/>
        <c:axId val="38146432"/>
        <c:axId val="38147968"/>
      </c:lineChart>
      <c:catAx>
        <c:axId val="38146432"/>
        <c:scaling>
          <c:orientation val="minMax"/>
        </c:scaling>
        <c:delete val="0"/>
        <c:axPos val="b"/>
        <c:numFmt formatCode="General" sourceLinked="1"/>
        <c:majorTickMark val="out"/>
        <c:minorTickMark val="none"/>
        <c:tickLblPos val="nextTo"/>
        <c:crossAx val="38147968"/>
        <c:crosses val="autoZero"/>
        <c:auto val="0"/>
        <c:lblAlgn val="ctr"/>
        <c:lblOffset val="100"/>
        <c:noMultiLvlLbl val="0"/>
      </c:catAx>
      <c:valAx>
        <c:axId val="38147968"/>
        <c:scaling>
          <c:orientation val="minMax"/>
        </c:scaling>
        <c:delete val="0"/>
        <c:axPos val="l"/>
        <c:majorGridlines>
          <c:spPr>
            <a:ln>
              <a:solidFill>
                <a:srgbClr val="000000"/>
              </a:solidFill>
            </a:ln>
          </c:spPr>
        </c:majorGridlines>
        <c:title>
          <c:tx>
            <c:rich>
              <a:bodyPr rot="-5400000" vert="horz"/>
              <a:lstStyle/>
              <a:p>
                <a:pPr>
                  <a:defRPr/>
                </a:pPr>
                <a:r>
                  <a:rPr lang="en-US"/>
                  <a:t>Number of members/observers</a:t>
                </a:r>
              </a:p>
            </c:rich>
          </c:tx>
          <c:layout/>
          <c:overlay val="0"/>
        </c:title>
        <c:numFmt formatCode="General" sourceLinked="1"/>
        <c:majorTickMark val="out"/>
        <c:minorTickMark val="none"/>
        <c:tickLblPos val="nextTo"/>
        <c:crossAx val="38146432"/>
        <c:crosses val="autoZero"/>
        <c:crossBetween val="between"/>
      </c:valAx>
      <c:spPr>
        <a:ln>
          <a:solidFill>
            <a:srgbClr val="808080"/>
          </a:solidFill>
        </a:ln>
      </c:spPr>
    </c:plotArea>
    <c:legend>
      <c:legendPos val="r"/>
      <c:layout>
        <c:manualLayout>
          <c:xMode val="edge"/>
          <c:yMode val="edge"/>
          <c:x val="0"/>
          <c:y val="0.92642824933226964"/>
          <c:w val="0.98054454036618921"/>
          <c:h val="7.3571750667730404E-2"/>
        </c:manualLayout>
      </c:layout>
      <c:overlay val="0"/>
    </c:legend>
    <c:plotVisOnly val="1"/>
    <c:dispBlanksAs val="gap"/>
    <c:showDLblsOverMax val="0"/>
  </c:chart>
  <c:spPr>
    <a:ln>
      <a:noFill/>
    </a:ln>
  </c:spPr>
  <c:txPr>
    <a:bodyPr/>
    <a:lstStyle/>
    <a:p>
      <a:pPr>
        <a:defRPr sz="500">
          <a:latin typeface="Arial" pitchFamily="34" charset="0"/>
          <a:cs typeface="Arial"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72165828669006E-2"/>
          <c:y val="3.7549551273589186E-2"/>
          <c:w val="0.89756088922619615"/>
          <c:h val="0.80831206279482326"/>
        </c:manualLayout>
      </c:layout>
      <c:barChart>
        <c:barDir val="col"/>
        <c:grouping val="clustered"/>
        <c:varyColors val="0"/>
        <c:ser>
          <c:idx val="1"/>
          <c:order val="1"/>
          <c:tx>
            <c:strRef>
              <c:f>fig.3_CC!$B$4</c:f>
              <c:strCache>
                <c:ptCount val="1"/>
                <c:pt idx="0">
                  <c:v>April sessions</c:v>
                </c:pt>
              </c:strCache>
            </c:strRef>
          </c:tx>
          <c:spPr>
            <a:solidFill>
              <a:schemeClr val="accent6">
                <a:lumMod val="40000"/>
                <a:lumOff val="60000"/>
              </a:schemeClr>
            </a:solidFill>
            <a:ln>
              <a:solidFill>
                <a:schemeClr val="tx1"/>
              </a:solidFill>
            </a:ln>
          </c:spPr>
          <c:invertIfNegative val="0"/>
          <c:cat>
            <c:numRef>
              <c:f>fig.3_CC!$A$5:$A$22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fig.3_CC!$B$5:$B$22</c:f>
              <c:numCache>
                <c:formatCode>General</c:formatCode>
                <c:ptCount val="18"/>
                <c:pt idx="0">
                  <c:v>36</c:v>
                </c:pt>
                <c:pt idx="1">
                  <c:v>35</c:v>
                </c:pt>
                <c:pt idx="2">
                  <c:v>40</c:v>
                </c:pt>
                <c:pt idx="3">
                  <c:v>39</c:v>
                </c:pt>
                <c:pt idx="4">
                  <c:v>39</c:v>
                </c:pt>
                <c:pt idx="5">
                  <c:v>44</c:v>
                </c:pt>
                <c:pt idx="6">
                  <c:v>45</c:v>
                </c:pt>
                <c:pt idx="7">
                  <c:v>43</c:v>
                </c:pt>
                <c:pt idx="8">
                  <c:v>46</c:v>
                </c:pt>
                <c:pt idx="9">
                  <c:v>38</c:v>
                </c:pt>
                <c:pt idx="10">
                  <c:v>50</c:v>
                </c:pt>
                <c:pt idx="11">
                  <c:v>39</c:v>
                </c:pt>
                <c:pt idx="12">
                  <c:v>36</c:v>
                </c:pt>
                <c:pt idx="13">
                  <c:v>39</c:v>
                </c:pt>
                <c:pt idx="14">
                  <c:v>38</c:v>
                </c:pt>
                <c:pt idx="15">
                  <c:v>46</c:v>
                </c:pt>
                <c:pt idx="16">
                  <c:v>42</c:v>
                </c:pt>
                <c:pt idx="17">
                  <c:v>48</c:v>
                </c:pt>
              </c:numCache>
            </c:numRef>
          </c:val>
          <c:extLst>
            <c:ext xmlns:c16="http://schemas.microsoft.com/office/drawing/2014/chart" uri="{C3380CC4-5D6E-409C-BE32-E72D297353CC}">
              <c16:uniqueId val="{00000000-02D7-439B-9F61-A8E3DDDA8B7C}"/>
            </c:ext>
          </c:extLst>
        </c:ser>
        <c:ser>
          <c:idx val="0"/>
          <c:order val="2"/>
          <c:tx>
            <c:strRef>
              <c:f>fig.3_CC!$C$4</c:f>
              <c:strCache>
                <c:ptCount val="1"/>
                <c:pt idx="0">
                  <c:v>October sessions</c:v>
                </c:pt>
              </c:strCache>
            </c:strRef>
          </c:tx>
          <c:spPr>
            <a:solidFill>
              <a:schemeClr val="accent6">
                <a:lumMod val="75000"/>
              </a:schemeClr>
            </a:solidFill>
            <a:ln>
              <a:solidFill>
                <a:sysClr val="windowText" lastClr="000000"/>
              </a:solidFill>
            </a:ln>
          </c:spPr>
          <c:invertIfNegative val="0"/>
          <c:cat>
            <c:numRef>
              <c:f>fig.3_CC!$A$5:$A$22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fig.3_CC!$C$5:$C$22</c:f>
              <c:numCache>
                <c:formatCode>General</c:formatCode>
                <c:ptCount val="18"/>
                <c:pt idx="0">
                  <c:v>39</c:v>
                </c:pt>
                <c:pt idx="1">
                  <c:v>39</c:v>
                </c:pt>
                <c:pt idx="2">
                  <c:v>40</c:v>
                </c:pt>
                <c:pt idx="3">
                  <c:v>43</c:v>
                </c:pt>
                <c:pt idx="4">
                  <c:v>43</c:v>
                </c:pt>
                <c:pt idx="5">
                  <c:v>50</c:v>
                </c:pt>
                <c:pt idx="6">
                  <c:v>43</c:v>
                </c:pt>
                <c:pt idx="7">
                  <c:v>48</c:v>
                </c:pt>
                <c:pt idx="8">
                  <c:v>42</c:v>
                </c:pt>
                <c:pt idx="9">
                  <c:v>44</c:v>
                </c:pt>
                <c:pt idx="10">
                  <c:v>41</c:v>
                </c:pt>
                <c:pt idx="11">
                  <c:v>47</c:v>
                </c:pt>
                <c:pt idx="12">
                  <c:v>44</c:v>
                </c:pt>
                <c:pt idx="13">
                  <c:v>40</c:v>
                </c:pt>
                <c:pt idx="14">
                  <c:v>42</c:v>
                </c:pt>
                <c:pt idx="15">
                  <c:v>46</c:v>
                </c:pt>
                <c:pt idx="16">
                  <c:v>46</c:v>
                </c:pt>
                <c:pt idx="17">
                  <c:v>45</c:v>
                </c:pt>
              </c:numCache>
            </c:numRef>
          </c:val>
          <c:extLst>
            <c:ext xmlns:c16="http://schemas.microsoft.com/office/drawing/2014/chart" uri="{C3380CC4-5D6E-409C-BE32-E72D297353CC}">
              <c16:uniqueId val="{00000001-02D7-439B-9F61-A8E3DDDA8B7C}"/>
            </c:ext>
          </c:extLst>
        </c:ser>
        <c:dLbls>
          <c:showLegendKey val="0"/>
          <c:showVal val="0"/>
          <c:showCatName val="0"/>
          <c:showSerName val="0"/>
          <c:showPercent val="0"/>
          <c:showBubbleSize val="0"/>
        </c:dLbls>
        <c:gapWidth val="150"/>
        <c:axId val="38177792"/>
        <c:axId val="38204160"/>
      </c:barChart>
      <c:lineChart>
        <c:grouping val="standard"/>
        <c:varyColors val="0"/>
        <c:ser>
          <c:idx val="3"/>
          <c:order val="0"/>
          <c:tx>
            <c:v>Number of UPOV members</c:v>
          </c:tx>
          <c:spPr>
            <a:ln w="25400">
              <a:solidFill>
                <a:schemeClr val="tx2"/>
              </a:solidFill>
            </a:ln>
          </c:spPr>
          <c:marker>
            <c:symbol val="none"/>
          </c:marker>
          <c:dLbls>
            <c:dLbl>
              <c:idx val="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2D7-439B-9F61-A8E3DDDA8B7C}"/>
                </c:ext>
              </c:extLst>
            </c:dLbl>
            <c:dLbl>
              <c:idx val="17"/>
              <c:layout>
                <c:manualLayout>
                  <c:x val="-2.5772543772962203E-2"/>
                  <c:y val="-3.19765610694012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2D7-439B-9F61-A8E3DDDA8B7C}"/>
                </c:ext>
              </c:extLst>
            </c:dLbl>
            <c:dLbl>
              <c:idx val="2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D7-439B-9F61-A8E3DDDA8B7C}"/>
                </c:ext>
              </c:extLst>
            </c:dLbl>
            <c:spPr>
              <a:noFill/>
              <a:ln>
                <a:noFill/>
              </a:ln>
              <a:effectLst/>
            </c:sp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fig.3_CC!$A$5:$A$22</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members!$C$7:$C$24</c:f>
              <c:numCache>
                <c:formatCode>General</c:formatCode>
                <c:ptCount val="18"/>
                <c:pt idx="0">
                  <c:v>46</c:v>
                </c:pt>
                <c:pt idx="1">
                  <c:v>49</c:v>
                </c:pt>
                <c:pt idx="2">
                  <c:v>51</c:v>
                </c:pt>
                <c:pt idx="3">
                  <c:v>54</c:v>
                </c:pt>
                <c:pt idx="4">
                  <c:v>58</c:v>
                </c:pt>
                <c:pt idx="5">
                  <c:v>60</c:v>
                </c:pt>
                <c:pt idx="6">
                  <c:v>63</c:v>
                </c:pt>
                <c:pt idx="7">
                  <c:v>65</c:v>
                </c:pt>
                <c:pt idx="8">
                  <c:v>66</c:v>
                </c:pt>
                <c:pt idx="9">
                  <c:v>68</c:v>
                </c:pt>
                <c:pt idx="10">
                  <c:v>68</c:v>
                </c:pt>
                <c:pt idx="11">
                  <c:v>70</c:v>
                </c:pt>
                <c:pt idx="12">
                  <c:v>70</c:v>
                </c:pt>
                <c:pt idx="13">
                  <c:v>71</c:v>
                </c:pt>
                <c:pt idx="14">
                  <c:v>72</c:v>
                </c:pt>
                <c:pt idx="15">
                  <c:v>74</c:v>
                </c:pt>
                <c:pt idx="16">
                  <c:v>74</c:v>
                </c:pt>
                <c:pt idx="17">
                  <c:v>75</c:v>
                </c:pt>
              </c:numCache>
            </c:numRef>
          </c:val>
          <c:smooth val="0"/>
          <c:extLst>
            <c:ext xmlns:c16="http://schemas.microsoft.com/office/drawing/2014/chart" uri="{C3380CC4-5D6E-409C-BE32-E72D297353CC}">
              <c16:uniqueId val="{00000005-02D7-439B-9F61-A8E3DDDA8B7C}"/>
            </c:ext>
          </c:extLst>
        </c:ser>
        <c:dLbls>
          <c:showLegendKey val="0"/>
          <c:showVal val="0"/>
          <c:showCatName val="0"/>
          <c:showSerName val="0"/>
          <c:showPercent val="0"/>
          <c:showBubbleSize val="0"/>
        </c:dLbls>
        <c:marker val="1"/>
        <c:smooth val="0"/>
        <c:axId val="38177792"/>
        <c:axId val="38204160"/>
      </c:lineChart>
      <c:catAx>
        <c:axId val="38177792"/>
        <c:scaling>
          <c:orientation val="minMax"/>
        </c:scaling>
        <c:delete val="0"/>
        <c:axPos val="b"/>
        <c:numFmt formatCode="General" sourceLinked="1"/>
        <c:majorTickMark val="out"/>
        <c:minorTickMark val="none"/>
        <c:tickLblPos val="nextTo"/>
        <c:crossAx val="38204160"/>
        <c:crosses val="autoZero"/>
        <c:auto val="0"/>
        <c:lblAlgn val="ctr"/>
        <c:lblOffset val="100"/>
        <c:noMultiLvlLbl val="0"/>
      </c:catAx>
      <c:valAx>
        <c:axId val="38204160"/>
        <c:scaling>
          <c:orientation val="minMax"/>
        </c:scaling>
        <c:delete val="0"/>
        <c:axPos val="l"/>
        <c:majorGridlines/>
        <c:title>
          <c:tx>
            <c:rich>
              <a:bodyPr rot="-5400000" vert="horz"/>
              <a:lstStyle/>
              <a:p>
                <a:pPr>
                  <a:defRPr/>
                </a:pPr>
                <a:r>
                  <a:rPr lang="en-US"/>
                  <a:t>Number of members </a:t>
                </a:r>
              </a:p>
            </c:rich>
          </c:tx>
          <c:layout>
            <c:manualLayout>
              <c:xMode val="edge"/>
              <c:yMode val="edge"/>
              <c:x val="1.2575656958542837E-3"/>
              <c:y val="0.30973758923511152"/>
            </c:manualLayout>
          </c:layout>
          <c:overlay val="0"/>
        </c:title>
        <c:numFmt formatCode="General" sourceLinked="1"/>
        <c:majorTickMark val="out"/>
        <c:minorTickMark val="none"/>
        <c:tickLblPos val="nextTo"/>
        <c:crossAx val="38177792"/>
        <c:crosses val="autoZero"/>
        <c:crossBetween val="between"/>
      </c:valAx>
      <c:spPr>
        <a:noFill/>
        <a:ln w="9525">
          <a:solidFill>
            <a:srgbClr val="808080"/>
          </a:solidFill>
        </a:ln>
      </c:spPr>
    </c:plotArea>
    <c:legend>
      <c:legendPos val="b"/>
      <c:layout>
        <c:manualLayout>
          <c:xMode val="edge"/>
          <c:yMode val="edge"/>
          <c:x val="0.1107128741449248"/>
          <c:y val="0.91363742904229994"/>
          <c:w val="0.80867635653686454"/>
          <c:h val="5.3623878410547519E-2"/>
        </c:manualLayout>
      </c:layout>
      <c:overlay val="0"/>
    </c:legend>
    <c:plotVisOnly val="1"/>
    <c:dispBlanksAs val="gap"/>
    <c:showDLblsOverMax val="0"/>
  </c:chart>
  <c:spPr>
    <a:ln>
      <a:noFill/>
    </a:ln>
  </c:spPr>
  <c:txPr>
    <a:bodyPr/>
    <a:lstStyle/>
    <a:p>
      <a:pPr>
        <a:defRPr sz="500">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72165828669006E-2"/>
          <c:y val="4.4875944992824414E-2"/>
          <c:w val="0.89756088922619615"/>
          <c:h val="0.69929068633222524"/>
        </c:manualLayout>
      </c:layout>
      <c:barChart>
        <c:barDir val="col"/>
        <c:grouping val="clustered"/>
        <c:varyColors val="0"/>
        <c:ser>
          <c:idx val="1"/>
          <c:order val="0"/>
          <c:tx>
            <c:strRef>
              <c:f>fig.13_CAJ!$C$1</c:f>
              <c:strCache>
                <c:ptCount val="1"/>
                <c:pt idx="0">
                  <c:v>Observer States</c:v>
                </c:pt>
              </c:strCache>
            </c:strRef>
          </c:tx>
          <c:spPr>
            <a:solidFill>
              <a:srgbClr val="FFFF99"/>
            </a:solidFill>
            <a:ln>
              <a:solidFill>
                <a:srgbClr val="000000"/>
              </a:solidFill>
            </a:ln>
          </c:spPr>
          <c:invertIfNegative val="0"/>
          <c:cat>
            <c:strRef>
              <c:f>fig.13_CAJ!$A$2:$A$37</c:f>
              <c:strCache>
                <c:ptCount val="36"/>
                <c:pt idx="0">
                  <c:v>March/Apr. 2000</c:v>
                </c:pt>
                <c:pt idx="1">
                  <c:v>Oct./Nov. 2000</c:v>
                </c:pt>
                <c:pt idx="2">
                  <c:v>March/Apr. 2001</c:v>
                </c:pt>
                <c:pt idx="3">
                  <c:v>Oct./Nov. 2001</c:v>
                </c:pt>
                <c:pt idx="4">
                  <c:v>March/Apr. 2002</c:v>
                </c:pt>
                <c:pt idx="5">
                  <c:v>Oct./Nov. 2002</c:v>
                </c:pt>
                <c:pt idx="6">
                  <c:v>March/Apr. 2003</c:v>
                </c:pt>
                <c:pt idx="7">
                  <c:v>Oct./Nov. 2003</c:v>
                </c:pt>
                <c:pt idx="8">
                  <c:v>March/Apr. 2004</c:v>
                </c:pt>
                <c:pt idx="9">
                  <c:v>Oct./Nov. 2004</c:v>
                </c:pt>
                <c:pt idx="10">
                  <c:v>March/Apr. 2005</c:v>
                </c:pt>
                <c:pt idx="11">
                  <c:v>Oct./Nov. 2005</c:v>
                </c:pt>
                <c:pt idx="12">
                  <c:v>March/Apr. 2006</c:v>
                </c:pt>
                <c:pt idx="13">
                  <c:v>Oct./Nov. 2006</c:v>
                </c:pt>
                <c:pt idx="14">
                  <c:v>March/Apr. 2007</c:v>
                </c:pt>
                <c:pt idx="15">
                  <c:v>Oct./Nov. 2007</c:v>
                </c:pt>
                <c:pt idx="16">
                  <c:v>March/Apr. 2008</c:v>
                </c:pt>
                <c:pt idx="17">
                  <c:v>Oct./Nov. 2008</c:v>
                </c:pt>
                <c:pt idx="18">
                  <c:v>March/Apr. 2009</c:v>
                </c:pt>
                <c:pt idx="19">
                  <c:v>Oct./Nov. 2009</c:v>
                </c:pt>
                <c:pt idx="20">
                  <c:v>March/Apr. 2010</c:v>
                </c:pt>
                <c:pt idx="21">
                  <c:v>Oct./Nov. 2010</c:v>
                </c:pt>
                <c:pt idx="22">
                  <c:v>March/Apr. 2011</c:v>
                </c:pt>
                <c:pt idx="23">
                  <c:v>Oct./Nov. 2011</c:v>
                </c:pt>
                <c:pt idx="24">
                  <c:v>March/Apr. 2012</c:v>
                </c:pt>
                <c:pt idx="25">
                  <c:v>Oct./Nov. 2012</c:v>
                </c:pt>
                <c:pt idx="26">
                  <c:v>March/Apr. 2013</c:v>
                </c:pt>
                <c:pt idx="27">
                  <c:v>Oct./Nov. 2013</c:v>
                </c:pt>
                <c:pt idx="28">
                  <c:v>March/Apr. 2014</c:v>
                </c:pt>
                <c:pt idx="29">
                  <c:v>Oct./Nov. 2014</c:v>
                </c:pt>
                <c:pt idx="30">
                  <c:v>March/Apr. 2015</c:v>
                </c:pt>
                <c:pt idx="31">
                  <c:v>Oct./Nov. 2015</c:v>
                </c:pt>
                <c:pt idx="32">
                  <c:v>March/Apr. 2016</c:v>
                </c:pt>
                <c:pt idx="33">
                  <c:v>Oct./Nov. 2016</c:v>
                </c:pt>
                <c:pt idx="34">
                  <c:v>March/Apr. 2017</c:v>
                </c:pt>
                <c:pt idx="35">
                  <c:v>Oct./Nov. 2017</c:v>
                </c:pt>
              </c:strCache>
            </c:strRef>
          </c:cat>
          <c:val>
            <c:numRef>
              <c:f>fig.13_CAJ!$C$2:$C$37</c:f>
              <c:numCache>
                <c:formatCode>General</c:formatCode>
                <c:ptCount val="36"/>
                <c:pt idx="0">
                  <c:v>6</c:v>
                </c:pt>
                <c:pt idx="1">
                  <c:v>6</c:v>
                </c:pt>
                <c:pt idx="2">
                  <c:v>4</c:v>
                </c:pt>
                <c:pt idx="3">
                  <c:v>7</c:v>
                </c:pt>
                <c:pt idx="4">
                  <c:v>4</c:v>
                </c:pt>
                <c:pt idx="5">
                  <c:v>7</c:v>
                </c:pt>
                <c:pt idx="6">
                  <c:v>3</c:v>
                </c:pt>
                <c:pt idx="7">
                  <c:v>8</c:v>
                </c:pt>
                <c:pt idx="8">
                  <c:v>4</c:v>
                </c:pt>
                <c:pt idx="9">
                  <c:v>3</c:v>
                </c:pt>
                <c:pt idx="10">
                  <c:v>4</c:v>
                </c:pt>
                <c:pt idx="11">
                  <c:v>4</c:v>
                </c:pt>
                <c:pt idx="12">
                  <c:v>6</c:v>
                </c:pt>
                <c:pt idx="13">
                  <c:v>4</c:v>
                </c:pt>
                <c:pt idx="14">
                  <c:v>8</c:v>
                </c:pt>
                <c:pt idx="15">
                  <c:v>4</c:v>
                </c:pt>
                <c:pt idx="16">
                  <c:v>3</c:v>
                </c:pt>
                <c:pt idx="17">
                  <c:v>7</c:v>
                </c:pt>
                <c:pt idx="18">
                  <c:v>2</c:v>
                </c:pt>
                <c:pt idx="19">
                  <c:v>3</c:v>
                </c:pt>
                <c:pt idx="20">
                  <c:v>3</c:v>
                </c:pt>
                <c:pt idx="21">
                  <c:v>4</c:v>
                </c:pt>
                <c:pt idx="22">
                  <c:v>11</c:v>
                </c:pt>
                <c:pt idx="23">
                  <c:v>1</c:v>
                </c:pt>
                <c:pt idx="24">
                  <c:v>4</c:v>
                </c:pt>
                <c:pt idx="25">
                  <c:v>3</c:v>
                </c:pt>
                <c:pt idx="26">
                  <c:v>7</c:v>
                </c:pt>
                <c:pt idx="27">
                  <c:v>5</c:v>
                </c:pt>
                <c:pt idx="28">
                  <c:v>2</c:v>
                </c:pt>
                <c:pt idx="29">
                  <c:v>2</c:v>
                </c:pt>
                <c:pt idx="30">
                  <c:v>2</c:v>
                </c:pt>
                <c:pt idx="31">
                  <c:v>4</c:v>
                </c:pt>
                <c:pt idx="32">
                  <c:v>0</c:v>
                </c:pt>
                <c:pt idx="33">
                  <c:v>0</c:v>
                </c:pt>
                <c:pt idx="34">
                  <c:v>0</c:v>
                </c:pt>
                <c:pt idx="35">
                  <c:v>3</c:v>
                </c:pt>
              </c:numCache>
            </c:numRef>
          </c:val>
          <c:extLst>
            <c:ext xmlns:c16="http://schemas.microsoft.com/office/drawing/2014/chart" uri="{C3380CC4-5D6E-409C-BE32-E72D297353CC}">
              <c16:uniqueId val="{00000000-828D-4738-B3D0-0436FA87076D}"/>
            </c:ext>
          </c:extLst>
        </c:ser>
        <c:ser>
          <c:idx val="2"/>
          <c:order val="1"/>
          <c:tx>
            <c:strRef>
              <c:f>fig.13_CAJ!$D$1</c:f>
              <c:strCache>
                <c:ptCount val="1"/>
                <c:pt idx="0">
                  <c:v>Observer Organizations</c:v>
                </c:pt>
              </c:strCache>
            </c:strRef>
          </c:tx>
          <c:spPr>
            <a:ln>
              <a:solidFill>
                <a:srgbClr val="000000"/>
              </a:solidFill>
            </a:ln>
          </c:spPr>
          <c:invertIfNegative val="0"/>
          <c:cat>
            <c:strRef>
              <c:f>fig.13_CAJ!$A$2:$A$37</c:f>
              <c:strCache>
                <c:ptCount val="36"/>
                <c:pt idx="0">
                  <c:v>March/Apr. 2000</c:v>
                </c:pt>
                <c:pt idx="1">
                  <c:v>Oct./Nov. 2000</c:v>
                </c:pt>
                <c:pt idx="2">
                  <c:v>March/Apr. 2001</c:v>
                </c:pt>
                <c:pt idx="3">
                  <c:v>Oct./Nov. 2001</c:v>
                </c:pt>
                <c:pt idx="4">
                  <c:v>March/Apr. 2002</c:v>
                </c:pt>
                <c:pt idx="5">
                  <c:v>Oct./Nov. 2002</c:v>
                </c:pt>
                <c:pt idx="6">
                  <c:v>March/Apr. 2003</c:v>
                </c:pt>
                <c:pt idx="7">
                  <c:v>Oct./Nov. 2003</c:v>
                </c:pt>
                <c:pt idx="8">
                  <c:v>March/Apr. 2004</c:v>
                </c:pt>
                <c:pt idx="9">
                  <c:v>Oct./Nov. 2004</c:v>
                </c:pt>
                <c:pt idx="10">
                  <c:v>March/Apr. 2005</c:v>
                </c:pt>
                <c:pt idx="11">
                  <c:v>Oct./Nov. 2005</c:v>
                </c:pt>
                <c:pt idx="12">
                  <c:v>March/Apr. 2006</c:v>
                </c:pt>
                <c:pt idx="13">
                  <c:v>Oct./Nov. 2006</c:v>
                </c:pt>
                <c:pt idx="14">
                  <c:v>March/Apr. 2007</c:v>
                </c:pt>
                <c:pt idx="15">
                  <c:v>Oct./Nov. 2007</c:v>
                </c:pt>
                <c:pt idx="16">
                  <c:v>March/Apr. 2008</c:v>
                </c:pt>
                <c:pt idx="17">
                  <c:v>Oct./Nov. 2008</c:v>
                </c:pt>
                <c:pt idx="18">
                  <c:v>March/Apr. 2009</c:v>
                </c:pt>
                <c:pt idx="19">
                  <c:v>Oct./Nov. 2009</c:v>
                </c:pt>
                <c:pt idx="20">
                  <c:v>March/Apr. 2010</c:v>
                </c:pt>
                <c:pt idx="21">
                  <c:v>Oct./Nov. 2010</c:v>
                </c:pt>
                <c:pt idx="22">
                  <c:v>March/Apr. 2011</c:v>
                </c:pt>
                <c:pt idx="23">
                  <c:v>Oct./Nov. 2011</c:v>
                </c:pt>
                <c:pt idx="24">
                  <c:v>March/Apr. 2012</c:v>
                </c:pt>
                <c:pt idx="25">
                  <c:v>Oct./Nov. 2012</c:v>
                </c:pt>
                <c:pt idx="26">
                  <c:v>March/Apr. 2013</c:v>
                </c:pt>
                <c:pt idx="27">
                  <c:v>Oct./Nov. 2013</c:v>
                </c:pt>
                <c:pt idx="28">
                  <c:v>March/Apr. 2014</c:v>
                </c:pt>
                <c:pt idx="29">
                  <c:v>Oct./Nov. 2014</c:v>
                </c:pt>
                <c:pt idx="30">
                  <c:v>March/Apr. 2015</c:v>
                </c:pt>
                <c:pt idx="31">
                  <c:v>Oct./Nov. 2015</c:v>
                </c:pt>
                <c:pt idx="32">
                  <c:v>March/Apr. 2016</c:v>
                </c:pt>
                <c:pt idx="33">
                  <c:v>Oct./Nov. 2016</c:v>
                </c:pt>
                <c:pt idx="34">
                  <c:v>March/Apr. 2017</c:v>
                </c:pt>
                <c:pt idx="35">
                  <c:v>Oct./Nov. 2017</c:v>
                </c:pt>
              </c:strCache>
            </c:strRef>
          </c:cat>
          <c:val>
            <c:numRef>
              <c:f>fig.13_CAJ!$D$2:$D$37</c:f>
              <c:numCache>
                <c:formatCode>General</c:formatCode>
                <c:ptCount val="36"/>
                <c:pt idx="0">
                  <c:v>4</c:v>
                </c:pt>
                <c:pt idx="1">
                  <c:v>4</c:v>
                </c:pt>
                <c:pt idx="2">
                  <c:v>3</c:v>
                </c:pt>
                <c:pt idx="3">
                  <c:v>4</c:v>
                </c:pt>
                <c:pt idx="4">
                  <c:v>4</c:v>
                </c:pt>
                <c:pt idx="5">
                  <c:v>6</c:v>
                </c:pt>
                <c:pt idx="6">
                  <c:v>4</c:v>
                </c:pt>
                <c:pt idx="7">
                  <c:v>6</c:v>
                </c:pt>
                <c:pt idx="8">
                  <c:v>5</c:v>
                </c:pt>
                <c:pt idx="9">
                  <c:v>6</c:v>
                </c:pt>
                <c:pt idx="10">
                  <c:v>6</c:v>
                </c:pt>
                <c:pt idx="11">
                  <c:v>2</c:v>
                </c:pt>
                <c:pt idx="12">
                  <c:v>4</c:v>
                </c:pt>
                <c:pt idx="13">
                  <c:v>3</c:v>
                </c:pt>
                <c:pt idx="14">
                  <c:v>4</c:v>
                </c:pt>
                <c:pt idx="15">
                  <c:v>5</c:v>
                </c:pt>
                <c:pt idx="16">
                  <c:v>4</c:v>
                </c:pt>
                <c:pt idx="17">
                  <c:v>4</c:v>
                </c:pt>
                <c:pt idx="18">
                  <c:v>5</c:v>
                </c:pt>
                <c:pt idx="19">
                  <c:v>6</c:v>
                </c:pt>
                <c:pt idx="20">
                  <c:v>4</c:v>
                </c:pt>
                <c:pt idx="21">
                  <c:v>5</c:v>
                </c:pt>
                <c:pt idx="22">
                  <c:v>7</c:v>
                </c:pt>
                <c:pt idx="23">
                  <c:v>7</c:v>
                </c:pt>
                <c:pt idx="24">
                  <c:v>7</c:v>
                </c:pt>
                <c:pt idx="25">
                  <c:v>7</c:v>
                </c:pt>
                <c:pt idx="26">
                  <c:v>5</c:v>
                </c:pt>
                <c:pt idx="27">
                  <c:v>7</c:v>
                </c:pt>
                <c:pt idx="28">
                  <c:v>7</c:v>
                </c:pt>
                <c:pt idx="29">
                  <c:v>6</c:v>
                </c:pt>
                <c:pt idx="30">
                  <c:v>8</c:v>
                </c:pt>
                <c:pt idx="31">
                  <c:v>8</c:v>
                </c:pt>
                <c:pt idx="32">
                  <c:v>0</c:v>
                </c:pt>
                <c:pt idx="33">
                  <c:v>7</c:v>
                </c:pt>
                <c:pt idx="34">
                  <c:v>0</c:v>
                </c:pt>
                <c:pt idx="35">
                  <c:v>9</c:v>
                </c:pt>
              </c:numCache>
            </c:numRef>
          </c:val>
          <c:extLst>
            <c:ext xmlns:c16="http://schemas.microsoft.com/office/drawing/2014/chart" uri="{C3380CC4-5D6E-409C-BE32-E72D297353CC}">
              <c16:uniqueId val="{00000001-828D-4738-B3D0-0436FA87076D}"/>
            </c:ext>
          </c:extLst>
        </c:ser>
        <c:ser>
          <c:idx val="0"/>
          <c:order val="2"/>
          <c:tx>
            <c:strRef>
              <c:f>fig.13_CAJ!$B$1</c:f>
              <c:strCache>
                <c:ptCount val="1"/>
                <c:pt idx="0">
                  <c:v>Members</c:v>
                </c:pt>
              </c:strCache>
            </c:strRef>
          </c:tx>
          <c:spPr>
            <a:solidFill>
              <a:schemeClr val="accent2">
                <a:lumMod val="75000"/>
              </a:schemeClr>
            </a:solidFill>
            <a:ln>
              <a:solidFill>
                <a:sysClr val="windowText" lastClr="000000"/>
              </a:solidFill>
            </a:ln>
          </c:spPr>
          <c:invertIfNegative val="0"/>
          <c:cat>
            <c:strRef>
              <c:f>fig.13_CAJ!$A$2:$A$37</c:f>
              <c:strCache>
                <c:ptCount val="36"/>
                <c:pt idx="0">
                  <c:v>March/Apr. 2000</c:v>
                </c:pt>
                <c:pt idx="1">
                  <c:v>Oct./Nov. 2000</c:v>
                </c:pt>
                <c:pt idx="2">
                  <c:v>March/Apr. 2001</c:v>
                </c:pt>
                <c:pt idx="3">
                  <c:v>Oct./Nov. 2001</c:v>
                </c:pt>
                <c:pt idx="4">
                  <c:v>March/Apr. 2002</c:v>
                </c:pt>
                <c:pt idx="5">
                  <c:v>Oct./Nov. 2002</c:v>
                </c:pt>
                <c:pt idx="6">
                  <c:v>March/Apr. 2003</c:v>
                </c:pt>
                <c:pt idx="7">
                  <c:v>Oct./Nov. 2003</c:v>
                </c:pt>
                <c:pt idx="8">
                  <c:v>March/Apr. 2004</c:v>
                </c:pt>
                <c:pt idx="9">
                  <c:v>Oct./Nov. 2004</c:v>
                </c:pt>
                <c:pt idx="10">
                  <c:v>March/Apr. 2005</c:v>
                </c:pt>
                <c:pt idx="11">
                  <c:v>Oct./Nov. 2005</c:v>
                </c:pt>
                <c:pt idx="12">
                  <c:v>March/Apr. 2006</c:v>
                </c:pt>
                <c:pt idx="13">
                  <c:v>Oct./Nov. 2006</c:v>
                </c:pt>
                <c:pt idx="14">
                  <c:v>March/Apr. 2007</c:v>
                </c:pt>
                <c:pt idx="15">
                  <c:v>Oct./Nov. 2007</c:v>
                </c:pt>
                <c:pt idx="16">
                  <c:v>March/Apr. 2008</c:v>
                </c:pt>
                <c:pt idx="17">
                  <c:v>Oct./Nov. 2008</c:v>
                </c:pt>
                <c:pt idx="18">
                  <c:v>March/Apr. 2009</c:v>
                </c:pt>
                <c:pt idx="19">
                  <c:v>Oct./Nov. 2009</c:v>
                </c:pt>
                <c:pt idx="20">
                  <c:v>March/Apr. 2010</c:v>
                </c:pt>
                <c:pt idx="21">
                  <c:v>Oct./Nov. 2010</c:v>
                </c:pt>
                <c:pt idx="22">
                  <c:v>March/Apr. 2011</c:v>
                </c:pt>
                <c:pt idx="23">
                  <c:v>Oct./Nov. 2011</c:v>
                </c:pt>
                <c:pt idx="24">
                  <c:v>March/Apr. 2012</c:v>
                </c:pt>
                <c:pt idx="25">
                  <c:v>Oct./Nov. 2012</c:v>
                </c:pt>
                <c:pt idx="26">
                  <c:v>March/Apr. 2013</c:v>
                </c:pt>
                <c:pt idx="27">
                  <c:v>Oct./Nov. 2013</c:v>
                </c:pt>
                <c:pt idx="28">
                  <c:v>March/Apr. 2014</c:v>
                </c:pt>
                <c:pt idx="29">
                  <c:v>Oct./Nov. 2014</c:v>
                </c:pt>
                <c:pt idx="30">
                  <c:v>March/Apr. 2015</c:v>
                </c:pt>
                <c:pt idx="31">
                  <c:v>Oct./Nov. 2015</c:v>
                </c:pt>
                <c:pt idx="32">
                  <c:v>March/Apr. 2016</c:v>
                </c:pt>
                <c:pt idx="33">
                  <c:v>Oct./Nov. 2016</c:v>
                </c:pt>
                <c:pt idx="34">
                  <c:v>March/Apr. 2017</c:v>
                </c:pt>
                <c:pt idx="35">
                  <c:v>Oct./Nov. 2017</c:v>
                </c:pt>
              </c:strCache>
            </c:strRef>
          </c:cat>
          <c:val>
            <c:numRef>
              <c:f>fig.13_CAJ!$B$2:$B$37</c:f>
              <c:numCache>
                <c:formatCode>General</c:formatCode>
                <c:ptCount val="36"/>
                <c:pt idx="0">
                  <c:v>35</c:v>
                </c:pt>
                <c:pt idx="1">
                  <c:v>39</c:v>
                </c:pt>
                <c:pt idx="2">
                  <c:v>37</c:v>
                </c:pt>
                <c:pt idx="3">
                  <c:v>35</c:v>
                </c:pt>
                <c:pt idx="4">
                  <c:v>40</c:v>
                </c:pt>
                <c:pt idx="5">
                  <c:v>39</c:v>
                </c:pt>
                <c:pt idx="6">
                  <c:v>41</c:v>
                </c:pt>
                <c:pt idx="7">
                  <c:v>42</c:v>
                </c:pt>
                <c:pt idx="8">
                  <c:v>41</c:v>
                </c:pt>
                <c:pt idx="9">
                  <c:v>42</c:v>
                </c:pt>
                <c:pt idx="10">
                  <c:v>46</c:v>
                </c:pt>
                <c:pt idx="11">
                  <c:v>46</c:v>
                </c:pt>
                <c:pt idx="12">
                  <c:v>44</c:v>
                </c:pt>
                <c:pt idx="13">
                  <c:v>44</c:v>
                </c:pt>
                <c:pt idx="14">
                  <c:v>43</c:v>
                </c:pt>
                <c:pt idx="15">
                  <c:v>48</c:v>
                </c:pt>
                <c:pt idx="16">
                  <c:v>45</c:v>
                </c:pt>
                <c:pt idx="17">
                  <c:v>41</c:v>
                </c:pt>
                <c:pt idx="18">
                  <c:v>40</c:v>
                </c:pt>
                <c:pt idx="19">
                  <c:v>44</c:v>
                </c:pt>
                <c:pt idx="20">
                  <c:v>42</c:v>
                </c:pt>
                <c:pt idx="21">
                  <c:v>39</c:v>
                </c:pt>
                <c:pt idx="22">
                  <c:v>36</c:v>
                </c:pt>
                <c:pt idx="23">
                  <c:v>36</c:v>
                </c:pt>
                <c:pt idx="24">
                  <c:v>39</c:v>
                </c:pt>
                <c:pt idx="25">
                  <c:v>36</c:v>
                </c:pt>
                <c:pt idx="26">
                  <c:v>37</c:v>
                </c:pt>
                <c:pt idx="27">
                  <c:v>37</c:v>
                </c:pt>
                <c:pt idx="28">
                  <c:v>39</c:v>
                </c:pt>
                <c:pt idx="29">
                  <c:v>36</c:v>
                </c:pt>
                <c:pt idx="30">
                  <c:v>44</c:v>
                </c:pt>
                <c:pt idx="31">
                  <c:v>44</c:v>
                </c:pt>
                <c:pt idx="32">
                  <c:v>0</c:v>
                </c:pt>
                <c:pt idx="33">
                  <c:v>44</c:v>
                </c:pt>
                <c:pt idx="34">
                  <c:v>0</c:v>
                </c:pt>
                <c:pt idx="35">
                  <c:v>38</c:v>
                </c:pt>
              </c:numCache>
            </c:numRef>
          </c:val>
          <c:extLst>
            <c:ext xmlns:c16="http://schemas.microsoft.com/office/drawing/2014/chart" uri="{C3380CC4-5D6E-409C-BE32-E72D297353CC}">
              <c16:uniqueId val="{00000002-828D-4738-B3D0-0436FA87076D}"/>
            </c:ext>
          </c:extLst>
        </c:ser>
        <c:dLbls>
          <c:showLegendKey val="0"/>
          <c:showVal val="0"/>
          <c:showCatName val="0"/>
          <c:showSerName val="0"/>
          <c:showPercent val="0"/>
          <c:showBubbleSize val="0"/>
        </c:dLbls>
        <c:gapWidth val="88"/>
        <c:overlap val="28"/>
        <c:axId val="36788480"/>
        <c:axId val="36798464"/>
      </c:barChart>
      <c:lineChart>
        <c:grouping val="standard"/>
        <c:varyColors val="0"/>
        <c:ser>
          <c:idx val="3"/>
          <c:order val="3"/>
          <c:tx>
            <c:v>Number of UPOV members</c:v>
          </c:tx>
          <c:spPr>
            <a:ln w="25400">
              <a:solidFill>
                <a:schemeClr val="tx2"/>
              </a:solidFill>
            </a:ln>
          </c:spPr>
          <c:marker>
            <c:symbol val="none"/>
          </c:marker>
          <c:val>
            <c:numRef>
              <c:f>members!$C$32:$C$67</c:f>
              <c:numCache>
                <c:formatCode>General</c:formatCode>
                <c:ptCount val="36"/>
                <c:pt idx="0">
                  <c:v>46</c:v>
                </c:pt>
                <c:pt idx="1">
                  <c:v>46</c:v>
                </c:pt>
                <c:pt idx="2">
                  <c:v>49</c:v>
                </c:pt>
                <c:pt idx="3">
                  <c:v>49</c:v>
                </c:pt>
                <c:pt idx="4">
                  <c:v>51</c:v>
                </c:pt>
                <c:pt idx="5">
                  <c:v>51</c:v>
                </c:pt>
                <c:pt idx="6">
                  <c:v>54</c:v>
                </c:pt>
                <c:pt idx="7">
                  <c:v>54</c:v>
                </c:pt>
                <c:pt idx="8">
                  <c:v>58</c:v>
                </c:pt>
                <c:pt idx="9">
                  <c:v>58</c:v>
                </c:pt>
                <c:pt idx="10">
                  <c:v>60</c:v>
                </c:pt>
                <c:pt idx="11">
                  <c:v>60</c:v>
                </c:pt>
                <c:pt idx="12">
                  <c:v>63</c:v>
                </c:pt>
                <c:pt idx="13">
                  <c:v>63</c:v>
                </c:pt>
                <c:pt idx="14">
                  <c:v>65</c:v>
                </c:pt>
                <c:pt idx="15">
                  <c:v>65</c:v>
                </c:pt>
                <c:pt idx="16">
                  <c:v>66</c:v>
                </c:pt>
                <c:pt idx="17">
                  <c:v>66</c:v>
                </c:pt>
                <c:pt idx="18">
                  <c:v>68</c:v>
                </c:pt>
                <c:pt idx="19">
                  <c:v>68</c:v>
                </c:pt>
                <c:pt idx="20">
                  <c:v>68</c:v>
                </c:pt>
                <c:pt idx="21">
                  <c:v>68</c:v>
                </c:pt>
                <c:pt idx="22">
                  <c:v>70</c:v>
                </c:pt>
                <c:pt idx="23">
                  <c:v>70</c:v>
                </c:pt>
                <c:pt idx="24">
                  <c:v>70</c:v>
                </c:pt>
                <c:pt idx="25">
                  <c:v>70</c:v>
                </c:pt>
                <c:pt idx="26">
                  <c:v>71</c:v>
                </c:pt>
                <c:pt idx="27">
                  <c:v>71</c:v>
                </c:pt>
                <c:pt idx="28">
                  <c:v>72</c:v>
                </c:pt>
                <c:pt idx="29">
                  <c:v>72</c:v>
                </c:pt>
                <c:pt idx="30">
                  <c:v>74</c:v>
                </c:pt>
                <c:pt idx="31">
                  <c:v>74</c:v>
                </c:pt>
                <c:pt idx="32">
                  <c:v>74</c:v>
                </c:pt>
                <c:pt idx="33">
                  <c:v>74</c:v>
                </c:pt>
                <c:pt idx="34">
                  <c:v>75</c:v>
                </c:pt>
                <c:pt idx="35">
                  <c:v>75</c:v>
                </c:pt>
              </c:numCache>
            </c:numRef>
          </c:val>
          <c:smooth val="0"/>
          <c:extLst>
            <c:ext xmlns:c16="http://schemas.microsoft.com/office/drawing/2014/chart" uri="{C3380CC4-5D6E-409C-BE32-E72D297353CC}">
              <c16:uniqueId val="{00000003-828D-4738-B3D0-0436FA87076D}"/>
            </c:ext>
          </c:extLst>
        </c:ser>
        <c:dLbls>
          <c:showLegendKey val="0"/>
          <c:showVal val="0"/>
          <c:showCatName val="0"/>
          <c:showSerName val="0"/>
          <c:showPercent val="0"/>
          <c:showBubbleSize val="0"/>
        </c:dLbls>
        <c:marker val="1"/>
        <c:smooth val="0"/>
        <c:axId val="36788480"/>
        <c:axId val="36798464"/>
      </c:lineChart>
      <c:catAx>
        <c:axId val="36788480"/>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36798464"/>
        <c:crosses val="autoZero"/>
        <c:auto val="0"/>
        <c:lblAlgn val="ctr"/>
        <c:lblOffset val="100"/>
        <c:noMultiLvlLbl val="0"/>
      </c:catAx>
      <c:valAx>
        <c:axId val="36798464"/>
        <c:scaling>
          <c:orientation val="minMax"/>
        </c:scaling>
        <c:delete val="0"/>
        <c:axPos val="l"/>
        <c:majorGridlines/>
        <c:title>
          <c:tx>
            <c:rich>
              <a:bodyPr rot="-5400000" vert="horz"/>
              <a:lstStyle/>
              <a:p>
                <a:pPr>
                  <a:defRPr/>
                </a:pPr>
                <a:r>
                  <a:rPr lang="en-US"/>
                  <a:t>Number of members/observers </a:t>
                </a:r>
              </a:p>
            </c:rich>
          </c:tx>
          <c:layout>
            <c:manualLayout>
              <c:xMode val="edge"/>
              <c:yMode val="edge"/>
              <c:x val="1.2575656958542837E-3"/>
              <c:y val="0.30973758923511152"/>
            </c:manualLayout>
          </c:layout>
          <c:overlay val="0"/>
        </c:title>
        <c:numFmt formatCode="General" sourceLinked="1"/>
        <c:majorTickMark val="out"/>
        <c:minorTickMark val="none"/>
        <c:tickLblPos val="nextTo"/>
        <c:crossAx val="36788480"/>
        <c:crosses val="autoZero"/>
        <c:crossBetween val="between"/>
      </c:valAx>
      <c:spPr>
        <a:noFill/>
        <a:ln w="9525">
          <a:solidFill>
            <a:srgbClr val="808080"/>
          </a:solidFill>
        </a:ln>
      </c:spPr>
    </c:plotArea>
    <c:legend>
      <c:legendPos val="b"/>
      <c:layout>
        <c:manualLayout>
          <c:xMode val="edge"/>
          <c:yMode val="edge"/>
          <c:x val="0.11071290001793255"/>
          <c:y val="0.91940094624584534"/>
          <c:w val="0.83365246814027749"/>
          <c:h val="7.3066120972166609E-2"/>
        </c:manualLayout>
      </c:layout>
      <c:overlay val="0"/>
    </c:legend>
    <c:plotVisOnly val="1"/>
    <c:dispBlanksAs val="gap"/>
    <c:showDLblsOverMax val="0"/>
  </c:chart>
  <c:spPr>
    <a:ln>
      <a:solidFill>
        <a:schemeClr val="tx1"/>
      </a:solidFill>
    </a:ln>
  </c:spPr>
  <c:txPr>
    <a:bodyPr/>
    <a:lstStyle/>
    <a:p>
      <a:pPr>
        <a:defRPr sz="60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layout/>
      <c:overlay val="0"/>
    </c:title>
    <c:autoTitleDeleted val="0"/>
    <c:plotArea>
      <c:layout/>
      <c:pieChart>
        <c:varyColors val="1"/>
        <c:ser>
          <c:idx val="0"/>
          <c:order val="0"/>
          <c:tx>
            <c:strRef>
              <c:f>'website analytics'!$B$1</c:f>
              <c:strCache>
                <c:ptCount val="1"/>
              </c:strCache>
            </c:strRef>
          </c:tx>
          <c:explosion val="25"/>
          <c:cat>
            <c:strRef>
              <c:f>'website analytics'!$A$2:$A$13</c:f>
              <c:strCache>
                <c:ptCount val="12"/>
                <c:pt idx="0">
                  <c:v>UPOV Portal (28%)</c:v>
                </c:pt>
                <c:pt idx="1">
                  <c:v>Meetings (13%)</c:v>
                </c:pt>
                <c:pt idx="2">
                  <c:v>UPOVLex (10%)</c:v>
                </c:pt>
                <c:pt idx="3">
                  <c:v>GENIE (8%)</c:v>
                </c:pt>
                <c:pt idx="4">
                  <c:v>PLUTO (8%)</c:v>
                </c:pt>
                <c:pt idx="5">
                  <c:v>Test Guidelines (8%)</c:v>
                </c:pt>
                <c:pt idx="6">
                  <c:v>About UPOV (7%)</c:v>
                </c:pt>
                <c:pt idx="7">
                  <c:v>Resources (4%)</c:v>
                </c:pt>
                <c:pt idx="8">
                  <c:v>Members (3%)</c:v>
                </c:pt>
                <c:pt idx="9">
                  <c:v>FAQs (0.7%)</c:v>
                </c:pt>
                <c:pt idx="10">
                  <c:v>Stakeholder features (0.3%)</c:v>
                </c:pt>
                <c:pt idx="11">
                  <c:v>Other (10%)</c:v>
                </c:pt>
              </c:strCache>
            </c:strRef>
          </c:cat>
          <c:val>
            <c:numRef>
              <c:f>'website analytics'!$B$2:$B$13</c:f>
              <c:numCache>
                <c:formatCode>General</c:formatCode>
                <c:ptCount val="12"/>
                <c:pt idx="0">
                  <c:v>27.950000000000003</c:v>
                </c:pt>
                <c:pt idx="1">
                  <c:v>13.21</c:v>
                </c:pt>
                <c:pt idx="2">
                  <c:v>9.66</c:v>
                </c:pt>
                <c:pt idx="3">
                  <c:v>8.49</c:v>
                </c:pt>
                <c:pt idx="4">
                  <c:v>8.1</c:v>
                </c:pt>
                <c:pt idx="5">
                  <c:v>7.76</c:v>
                </c:pt>
                <c:pt idx="6">
                  <c:v>7.15</c:v>
                </c:pt>
                <c:pt idx="7">
                  <c:v>3.79</c:v>
                </c:pt>
                <c:pt idx="8">
                  <c:v>3.14</c:v>
                </c:pt>
                <c:pt idx="9" formatCode="0.00">
                  <c:v>0.75560194396425195</c:v>
                </c:pt>
                <c:pt idx="10">
                  <c:v>0.33</c:v>
                </c:pt>
                <c:pt idx="11" formatCode="0.00">
                  <c:v>9.6643980560357221</c:v>
                </c:pt>
              </c:numCache>
            </c:numRef>
          </c:val>
          <c:extLst>
            <c:ext xmlns:c16="http://schemas.microsoft.com/office/drawing/2014/chart" uri="{C3380CC4-5D6E-409C-BE32-E72D297353CC}">
              <c16:uniqueId val="{00000000-E7F7-46F3-BFD4-B46D9EE8B51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623684544186632"/>
          <c:y val="7.8946904545298374E-2"/>
          <c:w val="0.33779087555576026"/>
          <c:h val="0.9050352137067910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F7B5F-55F8-4003-A33D-EDC61329C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c_52_EN.dotx</Template>
  <TotalTime>1101</TotalTime>
  <Pages>46</Pages>
  <Words>12974</Words>
  <Characters>81310</Characters>
  <Application>Microsoft Office Word</Application>
  <DocSecurity>0</DocSecurity>
  <Lines>677</Lines>
  <Paragraphs>188</Paragraphs>
  <ScaleCrop>false</ScaleCrop>
  <HeadingPairs>
    <vt:vector size="2" baseType="variant">
      <vt:variant>
        <vt:lpstr>Title</vt:lpstr>
      </vt:variant>
      <vt:variant>
        <vt:i4>1</vt:i4>
      </vt:variant>
    </vt:vector>
  </HeadingPairs>
  <TitlesOfParts>
    <vt:vector size="1" baseType="lpstr">
      <vt:lpstr>C/52/16</vt:lpstr>
    </vt:vector>
  </TitlesOfParts>
  <Company>UPOV</Company>
  <LinksUpToDate>false</LinksUpToDate>
  <CharactersWithSpaces>94096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C/52/16</dc:title>
  <dc:creator>SANCHEZ-VIZCAINO GOMEZ Rosa Maria</dc:creator>
  <cp:lastModifiedBy>SANCHEZ VIZCAINO GOMEZ Rosa Maria</cp:lastModifiedBy>
  <cp:revision>94</cp:revision>
  <cp:lastPrinted>2018-10-03T16:33:00Z</cp:lastPrinted>
  <dcterms:created xsi:type="dcterms:W3CDTF">2018-09-05T12:10:00Z</dcterms:created>
  <dcterms:modified xsi:type="dcterms:W3CDTF">2018-10-03T16:35:00Z</dcterms:modified>
</cp:coreProperties>
</file>