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21"/>
        <w:gridCol w:w="3118"/>
      </w:tblGrid>
      <w:tr w:rsidR="00EB4E9C" w:rsidRPr="005062A6" w:rsidTr="002744A4">
        <w:tc>
          <w:tcPr>
            <w:tcW w:w="6521" w:type="dxa"/>
          </w:tcPr>
          <w:p w:rsidR="00EB4E9C" w:rsidRPr="00CF3AFC" w:rsidRDefault="00A3365A" w:rsidP="00AC2883">
            <w:pPr>
              <w:pStyle w:val="Sessiontc"/>
              <w:spacing w:line="240" w:lineRule="auto"/>
            </w:pPr>
            <w:r w:rsidRPr="00CF3AFC">
              <w:t>Council</w:t>
            </w:r>
          </w:p>
          <w:p w:rsidR="00EB4E9C" w:rsidRPr="00CF3AFC" w:rsidRDefault="00A3365A" w:rsidP="007C3C19">
            <w:pPr>
              <w:pStyle w:val="Sessiontcplacedate"/>
              <w:rPr>
                <w:sz w:val="22"/>
              </w:rPr>
            </w:pPr>
            <w:r w:rsidRPr="00CF3AFC">
              <w:t>Fifty-</w:t>
            </w:r>
            <w:r w:rsidR="007C3C19" w:rsidRPr="00CF3AFC">
              <w:t xml:space="preserve">Second </w:t>
            </w:r>
            <w:r w:rsidRPr="00CF3AFC">
              <w:t xml:space="preserve">Ordinary </w:t>
            </w:r>
            <w:r w:rsidR="00EB4E9C" w:rsidRPr="00CF3AFC">
              <w:t>Session</w:t>
            </w:r>
            <w:r w:rsidR="00EB4E9C" w:rsidRPr="00CF3AFC">
              <w:br/>
              <w:t xml:space="preserve">Geneva, </w:t>
            </w:r>
            <w:r w:rsidR="007C3C19" w:rsidRPr="00CF3AFC">
              <w:t>November 2, 2018</w:t>
            </w:r>
          </w:p>
        </w:tc>
        <w:tc>
          <w:tcPr>
            <w:tcW w:w="3118" w:type="dxa"/>
          </w:tcPr>
          <w:p w:rsidR="00EB4E9C" w:rsidRPr="00CF3AFC" w:rsidRDefault="008F1766" w:rsidP="003C7FBE">
            <w:pPr>
              <w:pStyle w:val="Doccode"/>
              <w:rPr>
                <w:lang w:val="fr-CH"/>
              </w:rPr>
            </w:pPr>
            <w:r>
              <w:rPr>
                <w:lang w:val="fr-CH"/>
              </w:rPr>
              <w:t xml:space="preserve">C/52/15 </w:t>
            </w:r>
            <w:proofErr w:type="spellStart"/>
            <w:r>
              <w:rPr>
                <w:lang w:val="fr-CH"/>
              </w:rPr>
              <w:t>Add</w:t>
            </w:r>
            <w:proofErr w:type="spellEnd"/>
            <w:r>
              <w:rPr>
                <w:lang w:val="fr-CH"/>
              </w:rPr>
              <w:t>.</w:t>
            </w:r>
          </w:p>
          <w:p w:rsidR="00EB4E9C" w:rsidRPr="00CF3AFC" w:rsidRDefault="00EB4E9C" w:rsidP="003C7FBE">
            <w:pPr>
              <w:pStyle w:val="Docoriginal"/>
              <w:rPr>
                <w:lang w:val="fr-CH"/>
              </w:rPr>
            </w:pPr>
            <w:r w:rsidRPr="00CF3AFC">
              <w:rPr>
                <w:lang w:val="fr-CH"/>
              </w:rPr>
              <w:t>Original:</w:t>
            </w:r>
            <w:r w:rsidRPr="00CF3AFC">
              <w:rPr>
                <w:b w:val="0"/>
                <w:spacing w:val="0"/>
                <w:lang w:val="fr-CH"/>
              </w:rPr>
              <w:t xml:space="preserve">  </w:t>
            </w:r>
            <w:r w:rsidR="008935DE" w:rsidRPr="00CF3AFC">
              <w:rPr>
                <w:b w:val="0"/>
                <w:spacing w:val="0"/>
                <w:lang w:val="fr-CH"/>
              </w:rPr>
              <w:t>English/</w:t>
            </w:r>
            <w:r w:rsidR="008935DE" w:rsidRPr="00CD05D7">
              <w:rPr>
                <w:b w:val="0"/>
                <w:spacing w:val="0"/>
                <w:lang w:val="es-ES_tradnl"/>
              </w:rPr>
              <w:t>español</w:t>
            </w:r>
          </w:p>
          <w:p w:rsidR="00EB4E9C" w:rsidRPr="008935DE" w:rsidRDefault="00EB4E9C" w:rsidP="00F023CB">
            <w:pPr>
              <w:pStyle w:val="Docoriginal"/>
              <w:rPr>
                <w:lang w:val="fr-CH"/>
              </w:rPr>
            </w:pPr>
            <w:r w:rsidRPr="00CF3AFC">
              <w:rPr>
                <w:lang w:val="fr-CH"/>
              </w:rPr>
              <w:t>Date:</w:t>
            </w:r>
            <w:r w:rsidRPr="00CF3AFC">
              <w:rPr>
                <w:b w:val="0"/>
                <w:spacing w:val="0"/>
                <w:lang w:val="fr-CH"/>
              </w:rPr>
              <w:t xml:space="preserve">  </w:t>
            </w:r>
            <w:r w:rsidR="002744A4" w:rsidRPr="002744A4">
              <w:rPr>
                <w:b w:val="0"/>
                <w:spacing w:val="0"/>
              </w:rPr>
              <w:t>November 2</w:t>
            </w:r>
            <w:r w:rsidR="00F023CB">
              <w:rPr>
                <w:b w:val="0"/>
                <w:spacing w:val="0"/>
              </w:rPr>
              <w:t>8</w:t>
            </w:r>
            <w:r w:rsidRPr="002744A4">
              <w:rPr>
                <w:b w:val="0"/>
                <w:spacing w:val="0"/>
              </w:rPr>
              <w:t>, 201</w:t>
            </w:r>
            <w:r w:rsidR="00256BFA" w:rsidRPr="002744A4">
              <w:rPr>
                <w:b w:val="0"/>
                <w:spacing w:val="0"/>
              </w:rPr>
              <w:t>8</w:t>
            </w:r>
          </w:p>
        </w:tc>
      </w:tr>
    </w:tbl>
    <w:p w:rsidR="008935DE" w:rsidRPr="006A644A" w:rsidRDefault="002744A4" w:rsidP="008935DE">
      <w:pPr>
        <w:pStyle w:val="Titleofdoc0"/>
      </w:pPr>
      <w:bookmarkStart w:id="0" w:name="TitleOfDoc"/>
      <w:bookmarkEnd w:id="0"/>
      <w:r>
        <w:t>ADDENDUM</w:t>
      </w:r>
      <w:r>
        <w:br/>
      </w:r>
      <w:r w:rsidR="008935DE" w:rsidRPr="009123C3">
        <w:t>Reports by representatives of members and observers</w:t>
      </w:r>
      <w:r w:rsidR="008935DE">
        <w:t xml:space="preserve"> </w:t>
      </w:r>
      <w:r w:rsidR="008935DE" w:rsidRPr="00D47D96">
        <w:t>ON THE SITUATION IN THE LEGISLATIVE, ADMINISTRATIVE AND TECHNICAL FIELDS</w:t>
      </w:r>
    </w:p>
    <w:p w:rsidR="008935DE" w:rsidRPr="006A644A" w:rsidRDefault="008935DE" w:rsidP="008935DE">
      <w:pPr>
        <w:pStyle w:val="preparedby1"/>
        <w:jc w:val="left"/>
      </w:pPr>
      <w:bookmarkStart w:id="1" w:name="Prepared"/>
      <w:bookmarkEnd w:id="1"/>
      <w:r w:rsidRPr="000C4E25">
        <w:t>Document prepared by the Office of the Union</w:t>
      </w:r>
    </w:p>
    <w:p w:rsidR="008935DE" w:rsidRPr="006A644A" w:rsidRDefault="008935DE" w:rsidP="008935DE">
      <w:pPr>
        <w:pStyle w:val="Disclaimer"/>
      </w:pPr>
      <w:r w:rsidRPr="006A644A">
        <w:t>Disclaimer:  this document does not represent UPOV policies or guidance</w:t>
      </w:r>
    </w:p>
    <w:p w:rsidR="002744A4" w:rsidRDefault="002744A4" w:rsidP="002744A4">
      <w:pPr>
        <w:tabs>
          <w:tab w:val="left" w:pos="567"/>
          <w:tab w:val="left" w:pos="2694"/>
        </w:tabs>
      </w:pPr>
      <w:r>
        <w:t>The following reports were received after the deadline of September 18, 2018 (in the alphabetical order of the names in French):</w:t>
      </w:r>
    </w:p>
    <w:p w:rsidR="002744A4" w:rsidRDefault="002744A4" w:rsidP="002744A4">
      <w:pPr>
        <w:tabs>
          <w:tab w:val="left" w:pos="567"/>
          <w:tab w:val="left" w:pos="2694"/>
        </w:tabs>
      </w:pPr>
    </w:p>
    <w:p w:rsidR="002744A4" w:rsidRDefault="002744A4" w:rsidP="002744A4">
      <w:pPr>
        <w:tabs>
          <w:tab w:val="left" w:pos="567"/>
          <w:tab w:val="left" w:pos="2694"/>
        </w:tabs>
      </w:pPr>
      <w:r>
        <w:tab/>
      </w:r>
      <w:r w:rsidRPr="002744A4">
        <w:rPr>
          <w:u w:val="single"/>
        </w:rPr>
        <w:t>Members</w:t>
      </w:r>
      <w:r>
        <w:t>:  Annexes I to IV:  Australia, Brazil, Colombia and Japan</w:t>
      </w:r>
    </w:p>
    <w:p w:rsidR="008935DE" w:rsidRPr="00D31B5D" w:rsidRDefault="008935DE" w:rsidP="002744A4">
      <w:pPr>
        <w:tabs>
          <w:tab w:val="left" w:pos="567"/>
          <w:tab w:val="left" w:pos="2694"/>
        </w:tabs>
      </w:pPr>
    </w:p>
    <w:p w:rsidR="008935DE" w:rsidRPr="0075031D" w:rsidRDefault="008935DE" w:rsidP="008935DE">
      <w:pPr>
        <w:rPr>
          <w:snapToGrid w:val="0"/>
        </w:rPr>
      </w:pPr>
    </w:p>
    <w:p w:rsidR="008935DE" w:rsidRPr="0075031D" w:rsidRDefault="008935DE" w:rsidP="008935DE"/>
    <w:p w:rsidR="008935DE" w:rsidRPr="0075031D" w:rsidRDefault="008935DE" w:rsidP="008935DE">
      <w:pPr>
        <w:jc w:val="right"/>
      </w:pPr>
      <w:r w:rsidRPr="0075031D">
        <w:t>[Annexes follow]</w:t>
      </w:r>
    </w:p>
    <w:p w:rsidR="00251168" w:rsidRDefault="00251168">
      <w:pPr>
        <w:jc w:val="left"/>
      </w:pPr>
    </w:p>
    <w:p w:rsidR="00AE79F5" w:rsidRDefault="00AE79F5">
      <w:pPr>
        <w:jc w:val="left"/>
        <w:sectPr w:rsidR="00AE79F5" w:rsidSect="00906DDC">
          <w:headerReference w:type="default" r:id="rId8"/>
          <w:pgSz w:w="11907" w:h="16840" w:code="9"/>
          <w:pgMar w:top="510" w:right="1134" w:bottom="1134" w:left="1134" w:header="510" w:footer="680" w:gutter="0"/>
          <w:cols w:space="720"/>
          <w:titlePg/>
        </w:sectPr>
      </w:pPr>
    </w:p>
    <w:p w:rsidR="00AE79F5" w:rsidRPr="0075031D" w:rsidRDefault="008F1766" w:rsidP="00AE79F5">
      <w:pPr>
        <w:jc w:val="center"/>
      </w:pPr>
      <w:r>
        <w:lastRenderedPageBreak/>
        <w:t>C/52/15 Add.</w:t>
      </w:r>
    </w:p>
    <w:p w:rsidR="00AE79F5" w:rsidRPr="0075031D" w:rsidRDefault="00AE79F5" w:rsidP="00AE79F5">
      <w:pPr>
        <w:jc w:val="center"/>
      </w:pPr>
    </w:p>
    <w:p w:rsidR="00AE79F5" w:rsidRPr="0075031D" w:rsidRDefault="00AE79F5" w:rsidP="00AE79F5">
      <w:pPr>
        <w:jc w:val="center"/>
      </w:pPr>
      <w:r w:rsidRPr="0075031D">
        <w:t>ANNEX I</w:t>
      </w:r>
    </w:p>
    <w:p w:rsidR="00AE79F5" w:rsidRPr="0075031D" w:rsidRDefault="00AE79F5" w:rsidP="00AE79F5">
      <w:pPr>
        <w:jc w:val="center"/>
      </w:pPr>
    </w:p>
    <w:p w:rsidR="00AE79F5" w:rsidRDefault="00AE79F5" w:rsidP="00AE79F5">
      <w:pPr>
        <w:jc w:val="center"/>
      </w:pPr>
    </w:p>
    <w:p w:rsidR="00900B23" w:rsidRDefault="002744A4" w:rsidP="00900B23">
      <w:pPr>
        <w:jc w:val="center"/>
      </w:pPr>
      <w:r>
        <w:t>AUSTRALIA</w:t>
      </w:r>
    </w:p>
    <w:p w:rsidR="00900B23" w:rsidRDefault="00900B23" w:rsidP="00900B23"/>
    <w:p w:rsidR="00900B23" w:rsidRDefault="00900B23" w:rsidP="00900B23"/>
    <w:p w:rsidR="007F5D4C" w:rsidRPr="00C313C9" w:rsidRDefault="007F5D4C" w:rsidP="007F5D4C">
      <w:r w:rsidRPr="00C313C9">
        <w:t>I.</w:t>
      </w:r>
      <w:r w:rsidRPr="00C313C9">
        <w:tab/>
        <w:t>PLANT VARIETY PROTECTION</w:t>
      </w:r>
    </w:p>
    <w:p w:rsidR="007F5D4C" w:rsidRPr="00C313C9" w:rsidRDefault="007F5D4C" w:rsidP="007F5D4C"/>
    <w:p w:rsidR="007F5D4C" w:rsidRPr="00C313C9" w:rsidRDefault="007F5D4C" w:rsidP="007F5D4C">
      <w:r w:rsidRPr="00C313C9">
        <w:t xml:space="preserve">1. </w:t>
      </w:r>
      <w:r w:rsidRPr="00C313C9">
        <w:tab/>
      </w:r>
      <w:r w:rsidRPr="00C313C9">
        <w:rPr>
          <w:u w:val="single"/>
        </w:rPr>
        <w:t>Situation in the legislative field</w:t>
      </w:r>
    </w:p>
    <w:p w:rsidR="007F5D4C" w:rsidRPr="00C313C9" w:rsidRDefault="007F5D4C" w:rsidP="007F5D4C"/>
    <w:p w:rsidR="007F5D4C" w:rsidRPr="00C313C9" w:rsidRDefault="007F5D4C" w:rsidP="007F5D4C">
      <w:r w:rsidRPr="00C313C9">
        <w:tab/>
        <w:t>1.1</w:t>
      </w:r>
      <w:r w:rsidRPr="00C313C9">
        <w:tab/>
        <w:t>Amendments of the law and the implementing regulations</w:t>
      </w:r>
    </w:p>
    <w:p w:rsidR="007F5D4C" w:rsidRPr="00C313C9" w:rsidRDefault="007F5D4C" w:rsidP="007F5D4C">
      <w:pPr>
        <w:ind w:left="851"/>
      </w:pPr>
      <w:r w:rsidRPr="00C313C9">
        <w:t>-</w:t>
      </w:r>
      <w:r w:rsidRPr="00C313C9">
        <w:tab/>
        <w:t>other amendments, including in respect of fees</w:t>
      </w:r>
    </w:p>
    <w:p w:rsidR="007F5D4C" w:rsidRPr="00C313C9" w:rsidRDefault="007F5D4C" w:rsidP="007F5D4C"/>
    <w:p w:rsidR="007F5D4C" w:rsidRPr="00C313C9" w:rsidRDefault="007F5D4C" w:rsidP="007F5D4C">
      <w:r w:rsidRPr="00C313C9">
        <w:t xml:space="preserve">The Intellectual Property Laws Amendment (Productivity Commission Response Part 1 and Other Measures) Bill 2018 passed through the Australian Parliament and received royal assent on 24 August 2018.  This Bill contains a number of amendments to the Plant Breeder’s Rights Act, 1994 (PBR Act).  Administrative and clarification amendments commenced following royal assent.  The latest version of the PBR Act is at: </w:t>
      </w:r>
      <w:hyperlink r:id="rId9" w:history="1">
        <w:r w:rsidRPr="00C313C9">
          <w:rPr>
            <w:rStyle w:val="Hyperlink"/>
          </w:rPr>
          <w:t>https://www.legislation.gov.au/Details/C2018C00361</w:t>
        </w:r>
      </w:hyperlink>
    </w:p>
    <w:p w:rsidR="007F5D4C" w:rsidRPr="00C313C9" w:rsidRDefault="007F5D4C" w:rsidP="007F5D4C"/>
    <w:p w:rsidR="007F5D4C" w:rsidRPr="00C313C9" w:rsidRDefault="007F5D4C" w:rsidP="007F5D4C">
      <w:r w:rsidRPr="00C313C9">
        <w:t>Several other amendments, including the following, were also passed but will not commence until 24 February 2019 (six months after royal assent):</w:t>
      </w:r>
    </w:p>
    <w:p w:rsidR="007F5D4C" w:rsidRPr="00C313C9" w:rsidRDefault="007F5D4C" w:rsidP="007F5D4C"/>
    <w:p w:rsidR="007F5D4C" w:rsidRPr="00C313C9" w:rsidRDefault="007F5D4C" w:rsidP="007F5D4C">
      <w:r w:rsidRPr="00C313C9">
        <w:t>-  declaration of essentially derived varieties to include non PBR varieties</w:t>
      </w:r>
    </w:p>
    <w:p w:rsidR="007F5D4C" w:rsidRPr="00C313C9" w:rsidRDefault="007F5D4C" w:rsidP="007F5D4C">
      <w:r w:rsidRPr="00C313C9">
        <w:t>-  power to award further damages in infringement cases</w:t>
      </w:r>
    </w:p>
    <w:p w:rsidR="007F5D4C" w:rsidRPr="00C313C9" w:rsidRDefault="007F5D4C" w:rsidP="007F5D4C">
      <w:r w:rsidRPr="00C313C9">
        <w:t>-  recognition of exclusive licensees</w:t>
      </w:r>
    </w:p>
    <w:p w:rsidR="007F5D4C" w:rsidRPr="00C313C9" w:rsidRDefault="007F5D4C" w:rsidP="007F5D4C"/>
    <w:p w:rsidR="007F5D4C" w:rsidRPr="00C313C9" w:rsidRDefault="007F5D4C" w:rsidP="007F5D4C"/>
    <w:p w:rsidR="007F5D4C" w:rsidRPr="00C313C9" w:rsidRDefault="007F5D4C" w:rsidP="007F5D4C">
      <w:r w:rsidRPr="00C313C9">
        <w:t>2.</w:t>
      </w:r>
      <w:r w:rsidRPr="00C313C9">
        <w:tab/>
      </w:r>
      <w:r w:rsidRPr="00C313C9">
        <w:rPr>
          <w:u w:val="single"/>
        </w:rPr>
        <w:t>Cooperation in examination</w:t>
      </w:r>
    </w:p>
    <w:p w:rsidR="007F5D4C" w:rsidRPr="00C313C9" w:rsidRDefault="007F5D4C" w:rsidP="007F5D4C"/>
    <w:p w:rsidR="007F5D4C" w:rsidRPr="00C313C9" w:rsidRDefault="007F5D4C" w:rsidP="007F5D4C">
      <w:pPr>
        <w:rPr>
          <w:b/>
        </w:rPr>
      </w:pPr>
      <w:r w:rsidRPr="00C313C9">
        <w:tab/>
        <w:t>Nothing to report</w:t>
      </w:r>
    </w:p>
    <w:p w:rsidR="007F5D4C" w:rsidRPr="00C313C9" w:rsidRDefault="007F5D4C" w:rsidP="007F5D4C"/>
    <w:p w:rsidR="007F5D4C" w:rsidRPr="00C313C9" w:rsidRDefault="007F5D4C" w:rsidP="007F5D4C"/>
    <w:p w:rsidR="007F5D4C" w:rsidRPr="00C313C9" w:rsidRDefault="007F5D4C" w:rsidP="007F5D4C">
      <w:pPr>
        <w:rPr>
          <w:u w:val="single"/>
        </w:rPr>
      </w:pPr>
      <w:r w:rsidRPr="00C313C9">
        <w:t>3.</w:t>
      </w:r>
      <w:r w:rsidRPr="00C313C9">
        <w:tab/>
      </w:r>
      <w:r w:rsidRPr="00C313C9">
        <w:rPr>
          <w:u w:val="single"/>
        </w:rPr>
        <w:t>Situation in the administrative field</w:t>
      </w:r>
    </w:p>
    <w:p w:rsidR="007F5D4C" w:rsidRPr="00C313C9" w:rsidRDefault="007F5D4C" w:rsidP="007F5D4C"/>
    <w:p w:rsidR="007F5D4C" w:rsidRPr="00C313C9" w:rsidRDefault="007F5D4C" w:rsidP="007F5D4C">
      <w:r w:rsidRPr="00C313C9">
        <w:tab/>
        <w:t>None to report</w:t>
      </w:r>
    </w:p>
    <w:p w:rsidR="007F5D4C" w:rsidRPr="00C313C9" w:rsidRDefault="007F5D4C" w:rsidP="007F5D4C"/>
    <w:p w:rsidR="007F5D4C" w:rsidRPr="00C313C9" w:rsidRDefault="007F5D4C" w:rsidP="007F5D4C"/>
    <w:p w:rsidR="007F5D4C" w:rsidRPr="00C313C9" w:rsidRDefault="007F5D4C" w:rsidP="007F5D4C">
      <w:r w:rsidRPr="00C313C9">
        <w:t>4.</w:t>
      </w:r>
      <w:r w:rsidRPr="00C313C9">
        <w:tab/>
      </w:r>
      <w:r w:rsidRPr="00C313C9">
        <w:rPr>
          <w:u w:val="single"/>
        </w:rPr>
        <w:t>Situation in the technical field</w:t>
      </w:r>
    </w:p>
    <w:p w:rsidR="007F5D4C" w:rsidRPr="00C313C9" w:rsidRDefault="007F5D4C" w:rsidP="007F5D4C"/>
    <w:p w:rsidR="007F5D4C" w:rsidRPr="00C313C9" w:rsidRDefault="007F5D4C" w:rsidP="007F5D4C">
      <w:r w:rsidRPr="00C313C9">
        <w:tab/>
        <w:t>None to report</w:t>
      </w:r>
    </w:p>
    <w:p w:rsidR="007F5D4C" w:rsidRPr="00C313C9" w:rsidRDefault="007F5D4C" w:rsidP="007F5D4C"/>
    <w:p w:rsidR="007F5D4C" w:rsidRPr="00C313C9" w:rsidRDefault="007F5D4C" w:rsidP="007F5D4C"/>
    <w:p w:rsidR="007F5D4C" w:rsidRPr="00C313C9" w:rsidRDefault="007F5D4C" w:rsidP="007F5D4C">
      <w:pPr>
        <w:rPr>
          <w:u w:val="single"/>
        </w:rPr>
      </w:pPr>
      <w:r w:rsidRPr="00C313C9">
        <w:t>5.</w:t>
      </w:r>
      <w:r w:rsidRPr="00C313C9">
        <w:tab/>
      </w:r>
      <w:r w:rsidRPr="00C313C9">
        <w:rPr>
          <w:u w:val="single"/>
        </w:rPr>
        <w:t>Activities for the promotion of plant variety protection</w:t>
      </w:r>
    </w:p>
    <w:p w:rsidR="007F5D4C" w:rsidRPr="00C313C9" w:rsidRDefault="007F5D4C" w:rsidP="007F5D4C"/>
    <w:tbl>
      <w:tblPr>
        <w:tblStyle w:val="TableGrid"/>
        <w:tblW w:w="9776" w:type="dxa"/>
        <w:tblLayout w:type="fixed"/>
        <w:tblLook w:val="01E0" w:firstRow="1" w:lastRow="1" w:firstColumn="1" w:lastColumn="1" w:noHBand="0" w:noVBand="0"/>
      </w:tblPr>
      <w:tblGrid>
        <w:gridCol w:w="1555"/>
        <w:gridCol w:w="1940"/>
        <w:gridCol w:w="1603"/>
        <w:gridCol w:w="2127"/>
        <w:gridCol w:w="2551"/>
      </w:tblGrid>
      <w:tr w:rsidR="007F5D4C" w:rsidRPr="00C313C9" w:rsidTr="00572369">
        <w:tc>
          <w:tcPr>
            <w:tcW w:w="1555" w:type="dxa"/>
          </w:tcPr>
          <w:p w:rsidR="007F5D4C" w:rsidRPr="00C313C9" w:rsidRDefault="007F5D4C" w:rsidP="00572369">
            <w:pPr>
              <w:jc w:val="left"/>
              <w:rPr>
                <w:sz w:val="18"/>
              </w:rPr>
            </w:pPr>
            <w:r w:rsidRPr="00C313C9">
              <w:rPr>
                <w:sz w:val="18"/>
              </w:rPr>
              <w:t>Date</w:t>
            </w:r>
          </w:p>
        </w:tc>
        <w:tc>
          <w:tcPr>
            <w:tcW w:w="1940" w:type="dxa"/>
          </w:tcPr>
          <w:p w:rsidR="007F5D4C" w:rsidRPr="00C313C9" w:rsidRDefault="007F5D4C" w:rsidP="00572369">
            <w:pPr>
              <w:jc w:val="left"/>
              <w:rPr>
                <w:sz w:val="18"/>
              </w:rPr>
            </w:pPr>
            <w:r w:rsidRPr="00C313C9">
              <w:rPr>
                <w:sz w:val="18"/>
              </w:rPr>
              <w:t>Location</w:t>
            </w:r>
          </w:p>
        </w:tc>
        <w:tc>
          <w:tcPr>
            <w:tcW w:w="1603" w:type="dxa"/>
          </w:tcPr>
          <w:p w:rsidR="007F5D4C" w:rsidRPr="00C313C9" w:rsidRDefault="007F5D4C" w:rsidP="00572369">
            <w:pPr>
              <w:jc w:val="left"/>
              <w:rPr>
                <w:sz w:val="18"/>
              </w:rPr>
            </w:pPr>
            <w:r w:rsidRPr="00C313C9">
              <w:rPr>
                <w:sz w:val="18"/>
              </w:rPr>
              <w:t>Organizer(s)</w:t>
            </w:r>
          </w:p>
        </w:tc>
        <w:tc>
          <w:tcPr>
            <w:tcW w:w="2127" w:type="dxa"/>
          </w:tcPr>
          <w:p w:rsidR="007F5D4C" w:rsidRPr="00C313C9" w:rsidRDefault="007F5D4C" w:rsidP="00572369">
            <w:pPr>
              <w:jc w:val="left"/>
              <w:rPr>
                <w:sz w:val="18"/>
              </w:rPr>
            </w:pPr>
            <w:r w:rsidRPr="00C313C9">
              <w:rPr>
                <w:sz w:val="18"/>
              </w:rPr>
              <w:t>Purpose of activity</w:t>
            </w:r>
          </w:p>
        </w:tc>
        <w:tc>
          <w:tcPr>
            <w:tcW w:w="2551" w:type="dxa"/>
          </w:tcPr>
          <w:p w:rsidR="007F5D4C" w:rsidRPr="00C313C9" w:rsidRDefault="007F5D4C" w:rsidP="00572369">
            <w:pPr>
              <w:jc w:val="left"/>
              <w:rPr>
                <w:sz w:val="18"/>
              </w:rPr>
            </w:pPr>
            <w:r w:rsidRPr="00C313C9">
              <w:rPr>
                <w:sz w:val="18"/>
              </w:rPr>
              <w:t>Participating countries/ organizations (number of participants from each)</w:t>
            </w:r>
          </w:p>
        </w:tc>
      </w:tr>
      <w:tr w:rsidR="007F5D4C" w:rsidRPr="00C313C9" w:rsidTr="00572369">
        <w:tc>
          <w:tcPr>
            <w:tcW w:w="1555" w:type="dxa"/>
          </w:tcPr>
          <w:p w:rsidR="007F5D4C" w:rsidRPr="00C313C9" w:rsidRDefault="007F5D4C" w:rsidP="00572369">
            <w:pPr>
              <w:jc w:val="left"/>
              <w:rPr>
                <w:sz w:val="18"/>
              </w:rPr>
            </w:pPr>
            <w:r w:rsidRPr="00C313C9">
              <w:rPr>
                <w:sz w:val="18"/>
              </w:rPr>
              <w:t>22 August 2018</w:t>
            </w:r>
          </w:p>
        </w:tc>
        <w:tc>
          <w:tcPr>
            <w:tcW w:w="1940" w:type="dxa"/>
          </w:tcPr>
          <w:p w:rsidR="007F5D4C" w:rsidRPr="00C313C9" w:rsidRDefault="007F5D4C" w:rsidP="00572369">
            <w:pPr>
              <w:jc w:val="left"/>
              <w:rPr>
                <w:sz w:val="18"/>
              </w:rPr>
            </w:pPr>
            <w:r w:rsidRPr="00C313C9">
              <w:rPr>
                <w:sz w:val="18"/>
              </w:rPr>
              <w:t>Melbourne, Australia</w:t>
            </w:r>
          </w:p>
        </w:tc>
        <w:tc>
          <w:tcPr>
            <w:tcW w:w="1603" w:type="dxa"/>
          </w:tcPr>
          <w:p w:rsidR="007F5D4C" w:rsidRPr="00C313C9" w:rsidRDefault="007F5D4C" w:rsidP="00572369">
            <w:pPr>
              <w:jc w:val="left"/>
              <w:rPr>
                <w:sz w:val="18"/>
              </w:rPr>
            </w:pPr>
            <w:r w:rsidRPr="00C313C9">
              <w:rPr>
                <w:sz w:val="18"/>
              </w:rPr>
              <w:t>Australian Seed Federation</w:t>
            </w:r>
          </w:p>
        </w:tc>
        <w:tc>
          <w:tcPr>
            <w:tcW w:w="2127" w:type="dxa"/>
          </w:tcPr>
          <w:p w:rsidR="007F5D4C" w:rsidRPr="00C313C9" w:rsidRDefault="007F5D4C" w:rsidP="00572369">
            <w:pPr>
              <w:jc w:val="left"/>
              <w:rPr>
                <w:sz w:val="18"/>
              </w:rPr>
            </w:pPr>
            <w:r w:rsidRPr="00C313C9">
              <w:rPr>
                <w:sz w:val="18"/>
              </w:rPr>
              <w:t>Explanation of UPOV PRISMA</w:t>
            </w:r>
          </w:p>
        </w:tc>
        <w:tc>
          <w:tcPr>
            <w:tcW w:w="2551" w:type="dxa"/>
          </w:tcPr>
          <w:p w:rsidR="007F5D4C" w:rsidRPr="00C313C9" w:rsidRDefault="007F5D4C" w:rsidP="00572369">
            <w:pPr>
              <w:jc w:val="left"/>
              <w:rPr>
                <w:sz w:val="18"/>
              </w:rPr>
            </w:pPr>
            <w:r w:rsidRPr="00C313C9">
              <w:rPr>
                <w:sz w:val="18"/>
              </w:rPr>
              <w:t>Australia and New Zealand Seed Industry organizations</w:t>
            </w:r>
          </w:p>
        </w:tc>
      </w:tr>
    </w:tbl>
    <w:p w:rsidR="007F5D4C" w:rsidRPr="00C313C9" w:rsidRDefault="007F5D4C" w:rsidP="007F5D4C"/>
    <w:p w:rsidR="007F5D4C" w:rsidRPr="00C313C9" w:rsidRDefault="007F5D4C" w:rsidP="007F5D4C"/>
    <w:p w:rsidR="007F5D4C" w:rsidRPr="004E7B9B" w:rsidRDefault="007F5D4C" w:rsidP="007F5D4C">
      <w:r w:rsidRPr="004E7B9B">
        <w:t>II.</w:t>
      </w:r>
      <w:r w:rsidRPr="004E7B9B">
        <w:tab/>
        <w:t>OTHER DEVELOPMENTS OF RELEVANCE TO UPOV</w:t>
      </w:r>
    </w:p>
    <w:p w:rsidR="007F5D4C" w:rsidRPr="00C313C9" w:rsidRDefault="007F5D4C" w:rsidP="007F5D4C"/>
    <w:p w:rsidR="007F5D4C" w:rsidRPr="00C313C9" w:rsidRDefault="007F5D4C" w:rsidP="007F5D4C">
      <w:r w:rsidRPr="00C313C9">
        <w:tab/>
        <w:t>None to report</w:t>
      </w:r>
    </w:p>
    <w:p w:rsidR="007F5D4C" w:rsidRPr="00C313C9" w:rsidRDefault="007F5D4C" w:rsidP="007F5D4C"/>
    <w:p w:rsidR="00903264" w:rsidRDefault="00903264">
      <w:pPr>
        <w:jc w:val="left"/>
      </w:pPr>
    </w:p>
    <w:p w:rsidR="00900B23" w:rsidRDefault="00900B23">
      <w:pPr>
        <w:jc w:val="left"/>
      </w:pPr>
    </w:p>
    <w:p w:rsidR="00AE79F5" w:rsidRDefault="00AE79F5" w:rsidP="00AE79F5">
      <w:pPr>
        <w:jc w:val="right"/>
      </w:pPr>
      <w:r>
        <w:t>[Annex II follows]</w:t>
      </w:r>
    </w:p>
    <w:p w:rsidR="00050E16" w:rsidRDefault="00050E16" w:rsidP="009B440E">
      <w:pPr>
        <w:jc w:val="left"/>
      </w:pPr>
    </w:p>
    <w:p w:rsidR="00AE79F5" w:rsidRDefault="00AE79F5" w:rsidP="009B440E">
      <w:pPr>
        <w:jc w:val="left"/>
        <w:sectPr w:rsidR="00AE79F5" w:rsidSect="00AE79F5">
          <w:headerReference w:type="default" r:id="rId10"/>
          <w:pgSz w:w="11907" w:h="16840" w:code="9"/>
          <w:pgMar w:top="510" w:right="1134" w:bottom="1134" w:left="1134" w:header="510" w:footer="680" w:gutter="0"/>
          <w:pgNumType w:start="1"/>
          <w:cols w:space="720"/>
          <w:titlePg/>
        </w:sectPr>
      </w:pPr>
    </w:p>
    <w:p w:rsidR="00AE79F5" w:rsidRPr="0075031D" w:rsidRDefault="008F1766" w:rsidP="00AE79F5">
      <w:pPr>
        <w:jc w:val="center"/>
      </w:pPr>
      <w:r>
        <w:lastRenderedPageBreak/>
        <w:t>C/52/15 Add.</w:t>
      </w:r>
    </w:p>
    <w:p w:rsidR="00AE79F5" w:rsidRPr="0075031D" w:rsidRDefault="00AE79F5" w:rsidP="00AE79F5">
      <w:pPr>
        <w:jc w:val="center"/>
      </w:pPr>
    </w:p>
    <w:p w:rsidR="00AE79F5" w:rsidRPr="0075031D" w:rsidRDefault="00AE79F5" w:rsidP="00AE79F5">
      <w:pPr>
        <w:jc w:val="center"/>
      </w:pPr>
      <w:r w:rsidRPr="0075031D">
        <w:t>ANNEX I</w:t>
      </w:r>
      <w:r>
        <w:t>I</w:t>
      </w:r>
    </w:p>
    <w:p w:rsidR="00AE79F5" w:rsidRPr="0075031D" w:rsidRDefault="00AE79F5" w:rsidP="00AE79F5">
      <w:pPr>
        <w:jc w:val="center"/>
      </w:pPr>
    </w:p>
    <w:p w:rsidR="00AE79F5" w:rsidRDefault="00AE79F5" w:rsidP="00AE79F5">
      <w:pPr>
        <w:jc w:val="center"/>
      </w:pPr>
    </w:p>
    <w:p w:rsidR="00AE79F5" w:rsidRPr="0075031D" w:rsidRDefault="002744A4" w:rsidP="00AE79F5">
      <w:pPr>
        <w:jc w:val="center"/>
      </w:pPr>
      <w:r>
        <w:t>BRAZIL</w:t>
      </w:r>
    </w:p>
    <w:p w:rsidR="00AE79F5" w:rsidRDefault="00AE79F5" w:rsidP="00AE79F5">
      <w:pPr>
        <w:jc w:val="left"/>
      </w:pPr>
    </w:p>
    <w:p w:rsidR="00AE79F5" w:rsidRDefault="00AE79F5" w:rsidP="00AE79F5">
      <w:pPr>
        <w:jc w:val="left"/>
      </w:pPr>
    </w:p>
    <w:p w:rsidR="007F5D4C" w:rsidRPr="00C313C9" w:rsidRDefault="007F5D4C" w:rsidP="007F5D4C">
      <w:r w:rsidRPr="00C313C9">
        <w:t>I.</w:t>
      </w:r>
      <w:r w:rsidRPr="00C313C9">
        <w:tab/>
        <w:t>PLANT VARIETY PROTECTION</w:t>
      </w:r>
    </w:p>
    <w:p w:rsidR="007F5D4C" w:rsidRPr="00C313C9" w:rsidRDefault="007F5D4C" w:rsidP="007F5D4C"/>
    <w:p w:rsidR="007F5D4C" w:rsidRPr="00C313C9" w:rsidRDefault="007F5D4C" w:rsidP="007F5D4C">
      <w:pPr>
        <w:tabs>
          <w:tab w:val="left" w:pos="426"/>
          <w:tab w:val="left" w:pos="1276"/>
        </w:tabs>
      </w:pPr>
      <w:r w:rsidRPr="00C313C9">
        <w:t xml:space="preserve">1. </w:t>
      </w:r>
      <w:r w:rsidRPr="00C313C9">
        <w:tab/>
      </w:r>
      <w:r w:rsidRPr="00C313C9">
        <w:rPr>
          <w:u w:val="single"/>
        </w:rPr>
        <w:t>Situation in the legislative field</w:t>
      </w:r>
    </w:p>
    <w:p w:rsidR="007F5D4C" w:rsidRPr="00C313C9" w:rsidRDefault="007F5D4C" w:rsidP="007F5D4C"/>
    <w:p w:rsidR="007F5D4C" w:rsidRPr="00C313C9" w:rsidRDefault="007F5D4C" w:rsidP="007F5D4C">
      <w:r w:rsidRPr="00C313C9">
        <w:t>1.1</w:t>
      </w:r>
      <w:r w:rsidRPr="00C313C9">
        <w:tab/>
        <w:t>Amendments of the law and the implementing regulations</w:t>
      </w:r>
    </w:p>
    <w:p w:rsidR="007F5D4C" w:rsidRPr="00C313C9" w:rsidRDefault="007F5D4C" w:rsidP="007F5D4C"/>
    <w:p w:rsidR="007F5D4C" w:rsidRPr="00C313C9" w:rsidRDefault="007F5D4C" w:rsidP="007F5D4C">
      <w:r w:rsidRPr="00C313C9">
        <w:t>-</w:t>
      </w:r>
      <w:r w:rsidRPr="00C313C9">
        <w:tab/>
        <w:t xml:space="preserve">Law 13.606/18 </w:t>
      </w:r>
    </w:p>
    <w:p w:rsidR="007F5D4C" w:rsidRPr="00C313C9" w:rsidRDefault="007F5D4C" w:rsidP="007F5D4C"/>
    <w:p w:rsidR="007F5D4C" w:rsidRPr="00C313C9" w:rsidRDefault="007F5D4C" w:rsidP="007F5D4C">
      <w:r w:rsidRPr="00C313C9">
        <w:t>1.2</w:t>
      </w:r>
      <w:r w:rsidRPr="00C313C9">
        <w:tab/>
        <w:t>Extension of protection to further genera and species (made or planned)</w:t>
      </w:r>
    </w:p>
    <w:p w:rsidR="007F5D4C" w:rsidRPr="00C313C9" w:rsidRDefault="007F5D4C" w:rsidP="007F5D4C"/>
    <w:p w:rsidR="007F5D4C" w:rsidRPr="00C313C9" w:rsidRDefault="007F5D4C" w:rsidP="007F5D4C">
      <w:pPr>
        <w:ind w:left="567" w:hanging="567"/>
        <w:rPr>
          <w:lang w:eastAsia="pt-BR"/>
        </w:rPr>
      </w:pPr>
      <w:r w:rsidRPr="00C313C9">
        <w:t>-</w:t>
      </w:r>
      <w:r w:rsidRPr="00C313C9">
        <w:tab/>
        <w:t xml:space="preserve">After the end of 2017 up to now, the protection was extended to </w:t>
      </w:r>
      <w:r w:rsidRPr="00C313C9">
        <w:rPr>
          <w:lang w:eastAsia="pt-BR"/>
        </w:rPr>
        <w:t xml:space="preserve">Begonia </w:t>
      </w:r>
      <w:proofErr w:type="spellStart"/>
      <w:r w:rsidRPr="00C313C9">
        <w:rPr>
          <w:lang w:eastAsia="pt-BR"/>
        </w:rPr>
        <w:t>boliviensis</w:t>
      </w:r>
      <w:proofErr w:type="spellEnd"/>
      <w:r w:rsidRPr="00C313C9">
        <w:rPr>
          <w:lang w:eastAsia="pt-BR"/>
        </w:rPr>
        <w:t xml:space="preserve"> A. DC., Begonia pendula </w:t>
      </w:r>
      <w:proofErr w:type="spellStart"/>
      <w:r w:rsidRPr="00C313C9">
        <w:rPr>
          <w:lang w:eastAsia="pt-BR"/>
        </w:rPr>
        <w:t>Ridl</w:t>
      </w:r>
      <w:proofErr w:type="spellEnd"/>
      <w:r w:rsidRPr="00C313C9">
        <w:rPr>
          <w:lang w:eastAsia="pt-BR"/>
        </w:rPr>
        <w:t xml:space="preserve">., Begonia x </w:t>
      </w:r>
      <w:proofErr w:type="spellStart"/>
      <w:r w:rsidRPr="00C313C9">
        <w:rPr>
          <w:lang w:eastAsia="pt-BR"/>
        </w:rPr>
        <w:t>sempreflorens-cultorum</w:t>
      </w:r>
      <w:proofErr w:type="spellEnd"/>
      <w:r w:rsidRPr="00C313C9">
        <w:rPr>
          <w:lang w:eastAsia="pt-BR"/>
        </w:rPr>
        <w:t xml:space="preserve"> </w:t>
      </w:r>
      <w:proofErr w:type="spellStart"/>
      <w:r w:rsidRPr="00C313C9">
        <w:rPr>
          <w:lang w:eastAsia="pt-BR"/>
        </w:rPr>
        <w:t>hort</w:t>
      </w:r>
      <w:proofErr w:type="spellEnd"/>
      <w:r w:rsidRPr="00C313C9">
        <w:rPr>
          <w:lang w:eastAsia="pt-BR"/>
        </w:rPr>
        <w:t xml:space="preserve">, Begonia x </w:t>
      </w:r>
      <w:proofErr w:type="spellStart"/>
      <w:r w:rsidRPr="00C313C9">
        <w:rPr>
          <w:lang w:eastAsia="pt-BR"/>
        </w:rPr>
        <w:t>tuberhybrida</w:t>
      </w:r>
      <w:proofErr w:type="spellEnd"/>
      <w:r w:rsidRPr="00C313C9">
        <w:rPr>
          <w:lang w:eastAsia="pt-BR"/>
        </w:rPr>
        <w:t xml:space="preserve"> Voss, Begonia </w:t>
      </w:r>
      <w:proofErr w:type="spellStart"/>
      <w:r w:rsidRPr="00C313C9">
        <w:rPr>
          <w:lang w:eastAsia="pt-BR"/>
        </w:rPr>
        <w:t>boliviensis</w:t>
      </w:r>
      <w:proofErr w:type="spellEnd"/>
      <w:r w:rsidRPr="00C313C9">
        <w:rPr>
          <w:lang w:eastAsia="pt-BR"/>
        </w:rPr>
        <w:t xml:space="preserve"> A. DC. X Begonia pendula </w:t>
      </w:r>
      <w:proofErr w:type="spellStart"/>
      <w:r w:rsidRPr="00C313C9">
        <w:rPr>
          <w:lang w:eastAsia="pt-BR"/>
        </w:rPr>
        <w:t>Ridl</w:t>
      </w:r>
      <w:proofErr w:type="spellEnd"/>
      <w:r w:rsidRPr="00C313C9">
        <w:rPr>
          <w:lang w:eastAsia="pt-BR"/>
        </w:rPr>
        <w:t xml:space="preserve">., Bougainvillea (Comm. Ex </w:t>
      </w:r>
      <w:proofErr w:type="spellStart"/>
      <w:r w:rsidRPr="00C313C9">
        <w:rPr>
          <w:lang w:eastAsia="pt-BR"/>
        </w:rPr>
        <w:t>Juss</w:t>
      </w:r>
      <w:proofErr w:type="spellEnd"/>
      <w:r w:rsidRPr="00C313C9">
        <w:rPr>
          <w:lang w:eastAsia="pt-BR"/>
        </w:rPr>
        <w:t xml:space="preserve">.), Cocos </w:t>
      </w:r>
      <w:proofErr w:type="spellStart"/>
      <w:r w:rsidRPr="00C313C9">
        <w:rPr>
          <w:lang w:eastAsia="pt-BR"/>
        </w:rPr>
        <w:t>nucifera</w:t>
      </w:r>
      <w:proofErr w:type="spellEnd"/>
      <w:r w:rsidRPr="00C313C9">
        <w:rPr>
          <w:lang w:eastAsia="pt-BR"/>
        </w:rPr>
        <w:t xml:space="preserve"> L., Agave, </w:t>
      </w:r>
      <w:proofErr w:type="spellStart"/>
      <w:r w:rsidRPr="00C313C9">
        <w:rPr>
          <w:lang w:eastAsia="pt-BR"/>
        </w:rPr>
        <w:t>Cicer</w:t>
      </w:r>
      <w:proofErr w:type="spellEnd"/>
      <w:r w:rsidRPr="00C313C9">
        <w:rPr>
          <w:lang w:eastAsia="pt-BR"/>
        </w:rPr>
        <w:t xml:space="preserve"> arietinum L., </w:t>
      </w:r>
      <w:proofErr w:type="spellStart"/>
      <w:r w:rsidRPr="00C313C9">
        <w:rPr>
          <w:lang w:eastAsia="pt-BR"/>
        </w:rPr>
        <w:t>Lagenaria</w:t>
      </w:r>
      <w:proofErr w:type="spellEnd"/>
      <w:r w:rsidRPr="00C313C9">
        <w:rPr>
          <w:lang w:eastAsia="pt-BR"/>
        </w:rPr>
        <w:t xml:space="preserve"> </w:t>
      </w:r>
      <w:proofErr w:type="spellStart"/>
      <w:r w:rsidRPr="00C313C9">
        <w:rPr>
          <w:lang w:eastAsia="pt-BR"/>
        </w:rPr>
        <w:t>siceraria</w:t>
      </w:r>
      <w:proofErr w:type="spellEnd"/>
      <w:r w:rsidRPr="00C313C9">
        <w:rPr>
          <w:lang w:eastAsia="pt-BR"/>
        </w:rPr>
        <w:t xml:space="preserve"> (Molina) </w:t>
      </w:r>
      <w:proofErr w:type="spellStart"/>
      <w:r w:rsidRPr="00C313C9">
        <w:rPr>
          <w:lang w:eastAsia="pt-BR"/>
        </w:rPr>
        <w:t>Standl</w:t>
      </w:r>
      <w:proofErr w:type="spellEnd"/>
      <w:r w:rsidRPr="00C313C9">
        <w:rPr>
          <w:lang w:eastAsia="pt-BR"/>
        </w:rPr>
        <w:t xml:space="preserve">., Pelargonium grandiflorum (Andrews) </w:t>
      </w:r>
      <w:proofErr w:type="spellStart"/>
      <w:r w:rsidRPr="00C313C9">
        <w:rPr>
          <w:lang w:eastAsia="pt-BR"/>
        </w:rPr>
        <w:t>Willd</w:t>
      </w:r>
      <w:proofErr w:type="spellEnd"/>
      <w:r w:rsidRPr="00C313C9">
        <w:rPr>
          <w:lang w:eastAsia="pt-BR"/>
        </w:rPr>
        <w:t xml:space="preserve">., P. </w:t>
      </w:r>
      <w:proofErr w:type="spellStart"/>
      <w:r w:rsidRPr="00C313C9">
        <w:rPr>
          <w:lang w:eastAsia="pt-BR"/>
        </w:rPr>
        <w:t>xdomesticum</w:t>
      </w:r>
      <w:proofErr w:type="spellEnd"/>
      <w:r w:rsidRPr="00C313C9">
        <w:rPr>
          <w:lang w:eastAsia="pt-BR"/>
        </w:rPr>
        <w:t xml:space="preserve"> L.H. Bailey, P. </w:t>
      </w:r>
      <w:proofErr w:type="spellStart"/>
      <w:r w:rsidRPr="00C313C9">
        <w:rPr>
          <w:lang w:eastAsia="pt-BR"/>
        </w:rPr>
        <w:t>crispum</w:t>
      </w:r>
      <w:proofErr w:type="spellEnd"/>
      <w:r w:rsidRPr="00C313C9">
        <w:rPr>
          <w:lang w:eastAsia="pt-BR"/>
        </w:rPr>
        <w:t xml:space="preserve"> (P.J. Bergius) </w:t>
      </w:r>
      <w:proofErr w:type="spellStart"/>
      <w:r w:rsidRPr="00C313C9">
        <w:rPr>
          <w:lang w:eastAsia="pt-BR"/>
        </w:rPr>
        <w:t>L’Hér</w:t>
      </w:r>
      <w:proofErr w:type="spellEnd"/>
      <w:r w:rsidRPr="00C313C9">
        <w:rPr>
          <w:lang w:eastAsia="pt-BR"/>
        </w:rPr>
        <w:t xml:space="preserve">. e P. </w:t>
      </w:r>
      <w:proofErr w:type="spellStart"/>
      <w:r w:rsidRPr="00C313C9">
        <w:rPr>
          <w:lang w:eastAsia="pt-BR"/>
        </w:rPr>
        <w:t>crispum</w:t>
      </w:r>
      <w:proofErr w:type="spellEnd"/>
      <w:r w:rsidRPr="00C313C9">
        <w:rPr>
          <w:lang w:eastAsia="pt-BR"/>
        </w:rPr>
        <w:t xml:space="preserve"> x P. </w:t>
      </w:r>
      <w:proofErr w:type="spellStart"/>
      <w:r w:rsidRPr="00C313C9">
        <w:rPr>
          <w:lang w:eastAsia="pt-BR"/>
        </w:rPr>
        <w:t>xdomesticum</w:t>
      </w:r>
      <w:proofErr w:type="spellEnd"/>
      <w:r w:rsidRPr="00C313C9">
        <w:rPr>
          <w:lang w:eastAsia="pt-BR"/>
        </w:rPr>
        <w:t xml:space="preserve"> and </w:t>
      </w:r>
      <w:proofErr w:type="spellStart"/>
      <w:r w:rsidRPr="00C313C9">
        <w:rPr>
          <w:lang w:eastAsia="pt-BR"/>
        </w:rPr>
        <w:t>Psidium</w:t>
      </w:r>
      <w:proofErr w:type="spellEnd"/>
      <w:r w:rsidRPr="00C313C9">
        <w:rPr>
          <w:lang w:eastAsia="pt-BR"/>
        </w:rPr>
        <w:t xml:space="preserve"> </w:t>
      </w:r>
      <w:proofErr w:type="spellStart"/>
      <w:r w:rsidRPr="00C313C9">
        <w:rPr>
          <w:lang w:eastAsia="pt-BR"/>
        </w:rPr>
        <w:t>guajava</w:t>
      </w:r>
      <w:proofErr w:type="spellEnd"/>
      <w:r w:rsidRPr="00C313C9">
        <w:rPr>
          <w:lang w:eastAsia="pt-BR"/>
        </w:rPr>
        <w:t xml:space="preserve"> L.</w:t>
      </w:r>
    </w:p>
    <w:p w:rsidR="007F5D4C" w:rsidRPr="00C313C9" w:rsidRDefault="007F5D4C" w:rsidP="007F5D4C">
      <w:pPr>
        <w:ind w:left="567" w:hanging="567"/>
        <w:rPr>
          <w:lang w:eastAsia="pt-BR"/>
        </w:rPr>
      </w:pPr>
    </w:p>
    <w:p w:rsidR="007F5D4C" w:rsidRPr="00C313C9" w:rsidRDefault="007F5D4C" w:rsidP="007F5D4C">
      <w:pPr>
        <w:ind w:left="567" w:hanging="567"/>
      </w:pPr>
      <w:r w:rsidRPr="00C313C9">
        <w:t>-</w:t>
      </w:r>
      <w:r w:rsidRPr="00C313C9">
        <w:tab/>
        <w:t>Planned DUS Guidelines revisions: sugarcane, wheat</w:t>
      </w:r>
    </w:p>
    <w:p w:rsidR="007F5D4C" w:rsidRPr="00C313C9" w:rsidRDefault="007F5D4C" w:rsidP="007F5D4C"/>
    <w:p w:rsidR="007F5D4C" w:rsidRPr="00C313C9" w:rsidRDefault="007F5D4C" w:rsidP="007F5D4C">
      <w:r w:rsidRPr="00C313C9">
        <w:t>1.3</w:t>
      </w:r>
      <w:r w:rsidRPr="00C313C9">
        <w:tab/>
        <w:t>Case law</w:t>
      </w:r>
    </w:p>
    <w:p w:rsidR="007F5D4C" w:rsidRPr="00C313C9" w:rsidRDefault="007F5D4C" w:rsidP="007F5D4C"/>
    <w:p w:rsidR="007F5D4C" w:rsidRPr="00C313C9" w:rsidRDefault="007F5D4C" w:rsidP="007F5D4C">
      <w:r w:rsidRPr="00C313C9">
        <w:tab/>
        <w:t>Nothing to report.</w:t>
      </w:r>
    </w:p>
    <w:p w:rsidR="007F5D4C" w:rsidRPr="00C313C9" w:rsidRDefault="007F5D4C" w:rsidP="007F5D4C"/>
    <w:p w:rsidR="007F5D4C" w:rsidRPr="00C313C9" w:rsidRDefault="007F5D4C" w:rsidP="007F5D4C"/>
    <w:p w:rsidR="007F5D4C" w:rsidRPr="00C313C9" w:rsidRDefault="007F5D4C" w:rsidP="007F5D4C">
      <w:r w:rsidRPr="00C313C9">
        <w:t>2.</w:t>
      </w:r>
      <w:r w:rsidRPr="00C313C9">
        <w:tab/>
      </w:r>
      <w:r w:rsidRPr="00C313C9">
        <w:rPr>
          <w:u w:val="single"/>
        </w:rPr>
        <w:t>Cooperation in examination</w:t>
      </w:r>
    </w:p>
    <w:p w:rsidR="007F5D4C" w:rsidRPr="00C313C9" w:rsidRDefault="007F5D4C" w:rsidP="007F5D4C">
      <w:pPr>
        <w:tabs>
          <w:tab w:val="left" w:pos="426"/>
          <w:tab w:val="left" w:pos="851"/>
        </w:tabs>
        <w:rPr>
          <w:b/>
        </w:rPr>
      </w:pPr>
    </w:p>
    <w:p w:rsidR="007F5D4C" w:rsidRPr="00C313C9" w:rsidRDefault="007F5D4C" w:rsidP="007F5D4C">
      <w:r w:rsidRPr="00C313C9">
        <w:tab/>
        <w:t>Nothing to report.</w:t>
      </w:r>
    </w:p>
    <w:p w:rsidR="007F5D4C" w:rsidRPr="00C313C9" w:rsidRDefault="007F5D4C" w:rsidP="007F5D4C">
      <w:pPr>
        <w:tabs>
          <w:tab w:val="left" w:pos="426"/>
          <w:tab w:val="left" w:pos="851"/>
        </w:tabs>
        <w:rPr>
          <w:b/>
        </w:rPr>
      </w:pPr>
    </w:p>
    <w:p w:rsidR="007F5D4C" w:rsidRPr="00C313C9" w:rsidRDefault="007F5D4C" w:rsidP="007F5D4C"/>
    <w:p w:rsidR="007F5D4C" w:rsidRPr="00C313C9" w:rsidRDefault="007F5D4C" w:rsidP="007F5D4C">
      <w:pPr>
        <w:rPr>
          <w:u w:val="single"/>
        </w:rPr>
      </w:pPr>
      <w:r w:rsidRPr="00C313C9">
        <w:t>3.</w:t>
      </w:r>
      <w:r w:rsidRPr="00C313C9">
        <w:tab/>
      </w:r>
      <w:r w:rsidRPr="00C313C9">
        <w:rPr>
          <w:u w:val="single"/>
        </w:rPr>
        <w:t>Situation in the administrative field</w:t>
      </w:r>
    </w:p>
    <w:p w:rsidR="007F5D4C" w:rsidRPr="00C313C9" w:rsidRDefault="007F5D4C" w:rsidP="007F5D4C"/>
    <w:p w:rsidR="007F5D4C" w:rsidRPr="00C313C9" w:rsidRDefault="007F5D4C" w:rsidP="007F5D4C">
      <w:r w:rsidRPr="00C313C9">
        <w:t>The PVP office upgraded its PVP Application System (</w:t>
      </w:r>
      <w:proofErr w:type="spellStart"/>
      <w:r w:rsidRPr="00C313C9">
        <w:t>CultivarWeb</w:t>
      </w:r>
      <w:proofErr w:type="spellEnd"/>
      <w:r w:rsidRPr="00C313C9">
        <w:t>) to a fully online application system (paperless), with the following features:</w:t>
      </w:r>
    </w:p>
    <w:p w:rsidR="007F5D4C" w:rsidRPr="00C313C9" w:rsidRDefault="007F5D4C" w:rsidP="007F5D4C"/>
    <w:p w:rsidR="007F5D4C" w:rsidRPr="00C313C9" w:rsidRDefault="007F5D4C" w:rsidP="007F5D4C">
      <w:pPr>
        <w:pStyle w:val="ListParagraph"/>
        <w:numPr>
          <w:ilvl w:val="0"/>
          <w:numId w:val="9"/>
        </w:numPr>
        <w:contextualSpacing/>
        <w:jc w:val="both"/>
        <w:rPr>
          <w:szCs w:val="20"/>
        </w:rPr>
      </w:pPr>
      <w:r w:rsidRPr="00C313C9">
        <w:rPr>
          <w:szCs w:val="20"/>
        </w:rPr>
        <w:t>Electronic filling of applications;</w:t>
      </w:r>
    </w:p>
    <w:p w:rsidR="007F5D4C" w:rsidRPr="00C313C9" w:rsidRDefault="007F5D4C" w:rsidP="007F5D4C">
      <w:pPr>
        <w:pStyle w:val="ListParagraph"/>
        <w:numPr>
          <w:ilvl w:val="0"/>
          <w:numId w:val="9"/>
        </w:numPr>
        <w:contextualSpacing/>
        <w:jc w:val="both"/>
        <w:rPr>
          <w:szCs w:val="20"/>
        </w:rPr>
      </w:pPr>
      <w:r w:rsidRPr="00C313C9">
        <w:rPr>
          <w:szCs w:val="20"/>
        </w:rPr>
        <w:t>Electronic exchange of additional information;</w:t>
      </w:r>
    </w:p>
    <w:p w:rsidR="007F5D4C" w:rsidRPr="00C313C9" w:rsidRDefault="007F5D4C" w:rsidP="007F5D4C">
      <w:pPr>
        <w:pStyle w:val="ListParagraph"/>
        <w:numPr>
          <w:ilvl w:val="0"/>
          <w:numId w:val="9"/>
        </w:numPr>
        <w:contextualSpacing/>
        <w:jc w:val="both"/>
        <w:rPr>
          <w:szCs w:val="20"/>
        </w:rPr>
      </w:pPr>
      <w:r w:rsidRPr="00C313C9">
        <w:rPr>
          <w:szCs w:val="20"/>
        </w:rPr>
        <w:t>One-click button to request withdraw of applications/give up of protections</w:t>
      </w:r>
    </w:p>
    <w:p w:rsidR="007F5D4C" w:rsidRPr="00C313C9" w:rsidRDefault="007F5D4C" w:rsidP="007F5D4C">
      <w:pPr>
        <w:pStyle w:val="ListParagraph"/>
        <w:numPr>
          <w:ilvl w:val="0"/>
          <w:numId w:val="9"/>
        </w:numPr>
        <w:contextualSpacing/>
        <w:jc w:val="both"/>
        <w:rPr>
          <w:szCs w:val="20"/>
        </w:rPr>
      </w:pPr>
      <w:r w:rsidRPr="00C313C9">
        <w:rPr>
          <w:szCs w:val="20"/>
        </w:rPr>
        <w:t>Management of fees (better management of fees for the breeders; ease to create the fee collection form; automatic input data and compensation, etc.)</w:t>
      </w:r>
    </w:p>
    <w:p w:rsidR="007F5D4C" w:rsidRPr="00C313C9" w:rsidRDefault="007F5D4C" w:rsidP="007F5D4C"/>
    <w:p w:rsidR="007F5D4C" w:rsidRPr="00C313C9" w:rsidRDefault="007F5D4C" w:rsidP="007F5D4C"/>
    <w:p w:rsidR="007F5D4C" w:rsidRPr="00C313C9" w:rsidRDefault="007F5D4C" w:rsidP="007F5D4C">
      <w:pPr>
        <w:spacing w:line="360" w:lineRule="auto"/>
      </w:pPr>
      <w:r w:rsidRPr="00C313C9">
        <w:t>4.</w:t>
      </w:r>
      <w:r w:rsidRPr="00C313C9">
        <w:tab/>
      </w:r>
      <w:r w:rsidRPr="00C313C9">
        <w:rPr>
          <w:u w:val="single"/>
        </w:rPr>
        <w:t>Situation in the technical field</w:t>
      </w:r>
    </w:p>
    <w:p w:rsidR="007F5D4C" w:rsidRPr="00C313C9" w:rsidRDefault="007F5D4C" w:rsidP="007F5D4C">
      <w:r w:rsidRPr="00C313C9">
        <w:tab/>
        <w:t>Nothing to report.</w:t>
      </w:r>
    </w:p>
    <w:p w:rsidR="007F5D4C" w:rsidRPr="00C313C9" w:rsidRDefault="007F5D4C" w:rsidP="007F5D4C"/>
    <w:p w:rsidR="007F5D4C" w:rsidRPr="00C313C9" w:rsidRDefault="007F5D4C" w:rsidP="007F5D4C"/>
    <w:p w:rsidR="007F5D4C" w:rsidRPr="00C313C9" w:rsidRDefault="007F5D4C" w:rsidP="007F5D4C">
      <w:pPr>
        <w:jc w:val="left"/>
      </w:pPr>
      <w:r w:rsidRPr="00C313C9">
        <w:br w:type="page"/>
      </w:r>
    </w:p>
    <w:p w:rsidR="007F5D4C" w:rsidRPr="00C313C9" w:rsidRDefault="007F5D4C" w:rsidP="007F5D4C">
      <w:pPr>
        <w:rPr>
          <w:u w:val="single"/>
        </w:rPr>
      </w:pPr>
      <w:r w:rsidRPr="00C313C9">
        <w:lastRenderedPageBreak/>
        <w:t>5.</w:t>
      </w:r>
      <w:r w:rsidRPr="00C313C9">
        <w:tab/>
      </w:r>
      <w:r w:rsidRPr="00C313C9">
        <w:rPr>
          <w:u w:val="single"/>
        </w:rPr>
        <w:t>Activities for the promotion of plant variety protection</w:t>
      </w:r>
    </w:p>
    <w:p w:rsidR="007F5D4C" w:rsidRPr="00C313C9" w:rsidRDefault="007F5D4C" w:rsidP="007F5D4C"/>
    <w:tbl>
      <w:tblPr>
        <w:tblStyle w:val="TableGrid"/>
        <w:tblW w:w="10089" w:type="dxa"/>
        <w:tblLayout w:type="fixed"/>
        <w:tblCellMar>
          <w:top w:w="28" w:type="dxa"/>
          <w:left w:w="28" w:type="dxa"/>
          <w:bottom w:w="28" w:type="dxa"/>
          <w:right w:w="28" w:type="dxa"/>
        </w:tblCellMar>
        <w:tblLook w:val="01E0" w:firstRow="1" w:lastRow="1" w:firstColumn="1" w:lastColumn="1" w:noHBand="0" w:noVBand="0"/>
      </w:tblPr>
      <w:tblGrid>
        <w:gridCol w:w="1129"/>
        <w:gridCol w:w="1276"/>
        <w:gridCol w:w="851"/>
        <w:gridCol w:w="1134"/>
        <w:gridCol w:w="1786"/>
        <w:gridCol w:w="2183"/>
        <w:gridCol w:w="1730"/>
      </w:tblGrid>
      <w:tr w:rsidR="007F5D4C" w:rsidRPr="00C313C9" w:rsidTr="00572369">
        <w:tc>
          <w:tcPr>
            <w:tcW w:w="1129" w:type="dxa"/>
          </w:tcPr>
          <w:p w:rsidR="007F5D4C" w:rsidRPr="00C313C9" w:rsidRDefault="007F5D4C" w:rsidP="00572369">
            <w:pPr>
              <w:jc w:val="left"/>
              <w:rPr>
                <w:sz w:val="16"/>
                <w:szCs w:val="16"/>
              </w:rPr>
            </w:pPr>
            <w:bookmarkStart w:id="2" w:name="_Hlk493056441"/>
            <w:r w:rsidRPr="00C313C9">
              <w:rPr>
                <w:sz w:val="16"/>
                <w:szCs w:val="16"/>
              </w:rPr>
              <w:t>Title of activity</w:t>
            </w:r>
          </w:p>
        </w:tc>
        <w:tc>
          <w:tcPr>
            <w:tcW w:w="1276" w:type="dxa"/>
          </w:tcPr>
          <w:p w:rsidR="007F5D4C" w:rsidRPr="00C313C9" w:rsidRDefault="007F5D4C" w:rsidP="00572369">
            <w:pPr>
              <w:jc w:val="left"/>
              <w:rPr>
                <w:sz w:val="16"/>
                <w:szCs w:val="16"/>
              </w:rPr>
            </w:pPr>
            <w:r w:rsidRPr="00C313C9">
              <w:rPr>
                <w:sz w:val="16"/>
                <w:szCs w:val="16"/>
              </w:rPr>
              <w:t>Date</w:t>
            </w:r>
          </w:p>
        </w:tc>
        <w:tc>
          <w:tcPr>
            <w:tcW w:w="851" w:type="dxa"/>
          </w:tcPr>
          <w:p w:rsidR="007F5D4C" w:rsidRPr="00C313C9" w:rsidRDefault="007F5D4C" w:rsidP="00572369">
            <w:pPr>
              <w:jc w:val="left"/>
              <w:rPr>
                <w:sz w:val="16"/>
                <w:szCs w:val="16"/>
              </w:rPr>
            </w:pPr>
            <w:r w:rsidRPr="00C313C9">
              <w:rPr>
                <w:sz w:val="16"/>
                <w:szCs w:val="16"/>
              </w:rPr>
              <w:t>Location</w:t>
            </w:r>
          </w:p>
        </w:tc>
        <w:tc>
          <w:tcPr>
            <w:tcW w:w="1134" w:type="dxa"/>
          </w:tcPr>
          <w:p w:rsidR="007F5D4C" w:rsidRPr="00C313C9" w:rsidRDefault="007F5D4C" w:rsidP="00572369">
            <w:pPr>
              <w:jc w:val="left"/>
              <w:rPr>
                <w:sz w:val="16"/>
                <w:szCs w:val="16"/>
              </w:rPr>
            </w:pPr>
            <w:r w:rsidRPr="00C313C9">
              <w:rPr>
                <w:sz w:val="16"/>
                <w:szCs w:val="16"/>
              </w:rPr>
              <w:t>Organizer(s)</w:t>
            </w:r>
          </w:p>
        </w:tc>
        <w:tc>
          <w:tcPr>
            <w:tcW w:w="1786" w:type="dxa"/>
          </w:tcPr>
          <w:p w:rsidR="007F5D4C" w:rsidRPr="00C313C9" w:rsidRDefault="007F5D4C" w:rsidP="00572369">
            <w:pPr>
              <w:jc w:val="left"/>
              <w:rPr>
                <w:sz w:val="16"/>
                <w:szCs w:val="16"/>
              </w:rPr>
            </w:pPr>
            <w:r w:rsidRPr="00C313C9">
              <w:rPr>
                <w:sz w:val="16"/>
                <w:szCs w:val="16"/>
              </w:rPr>
              <w:t>Purpose of activity</w:t>
            </w:r>
          </w:p>
        </w:tc>
        <w:tc>
          <w:tcPr>
            <w:tcW w:w="2183" w:type="dxa"/>
          </w:tcPr>
          <w:p w:rsidR="007F5D4C" w:rsidRPr="00C313C9" w:rsidRDefault="007F5D4C" w:rsidP="00572369">
            <w:pPr>
              <w:jc w:val="left"/>
              <w:rPr>
                <w:sz w:val="16"/>
                <w:szCs w:val="16"/>
              </w:rPr>
            </w:pPr>
            <w:r w:rsidRPr="00C313C9">
              <w:rPr>
                <w:sz w:val="16"/>
                <w:szCs w:val="16"/>
              </w:rPr>
              <w:t>Participating countries/ organizations (number of participants from each)</w:t>
            </w:r>
          </w:p>
        </w:tc>
        <w:tc>
          <w:tcPr>
            <w:tcW w:w="1730" w:type="dxa"/>
          </w:tcPr>
          <w:p w:rsidR="007F5D4C" w:rsidRPr="00C313C9" w:rsidRDefault="007F5D4C" w:rsidP="00572369">
            <w:pPr>
              <w:jc w:val="left"/>
              <w:rPr>
                <w:sz w:val="16"/>
                <w:szCs w:val="16"/>
              </w:rPr>
            </w:pPr>
            <w:r w:rsidRPr="00C313C9">
              <w:rPr>
                <w:sz w:val="16"/>
                <w:szCs w:val="16"/>
              </w:rPr>
              <w:t>Comments</w:t>
            </w:r>
          </w:p>
        </w:tc>
      </w:tr>
      <w:tr w:rsidR="007F5D4C" w:rsidRPr="00C313C9" w:rsidTr="00572369">
        <w:tc>
          <w:tcPr>
            <w:tcW w:w="1129" w:type="dxa"/>
          </w:tcPr>
          <w:p w:rsidR="007F5D4C" w:rsidRPr="00C313C9" w:rsidRDefault="007F5D4C" w:rsidP="00572369">
            <w:pPr>
              <w:jc w:val="left"/>
              <w:rPr>
                <w:rFonts w:cs="Arial"/>
                <w:sz w:val="16"/>
                <w:szCs w:val="16"/>
              </w:rPr>
            </w:pPr>
            <w:r w:rsidRPr="00C313C9">
              <w:rPr>
                <w:rFonts w:cs="Arial"/>
                <w:sz w:val="16"/>
                <w:szCs w:val="16"/>
              </w:rPr>
              <w:t>1. General course on IP</w:t>
            </w:r>
          </w:p>
        </w:tc>
        <w:tc>
          <w:tcPr>
            <w:tcW w:w="1276" w:type="dxa"/>
          </w:tcPr>
          <w:p w:rsidR="007F5D4C" w:rsidRPr="00C313C9" w:rsidRDefault="007F5D4C" w:rsidP="00572369">
            <w:pPr>
              <w:jc w:val="left"/>
              <w:rPr>
                <w:rFonts w:cs="Arial"/>
                <w:sz w:val="16"/>
                <w:szCs w:val="16"/>
              </w:rPr>
            </w:pPr>
            <w:r w:rsidRPr="00C313C9">
              <w:rPr>
                <w:rFonts w:cs="Arial"/>
                <w:sz w:val="16"/>
                <w:szCs w:val="16"/>
              </w:rPr>
              <w:t>February 6 to April 8, 2018</w:t>
            </w:r>
          </w:p>
        </w:tc>
        <w:tc>
          <w:tcPr>
            <w:tcW w:w="851" w:type="dxa"/>
          </w:tcPr>
          <w:p w:rsidR="007F5D4C" w:rsidRPr="00C313C9" w:rsidRDefault="007F5D4C" w:rsidP="00572369">
            <w:pPr>
              <w:jc w:val="left"/>
              <w:rPr>
                <w:rFonts w:cs="Arial"/>
                <w:sz w:val="16"/>
                <w:szCs w:val="16"/>
              </w:rPr>
            </w:pPr>
            <w:r w:rsidRPr="00C313C9">
              <w:rPr>
                <w:rFonts w:cs="Arial"/>
                <w:sz w:val="16"/>
                <w:szCs w:val="16"/>
              </w:rPr>
              <w:t>Distance learning course</w:t>
            </w:r>
          </w:p>
        </w:tc>
        <w:tc>
          <w:tcPr>
            <w:tcW w:w="1134" w:type="dxa"/>
          </w:tcPr>
          <w:p w:rsidR="007F5D4C" w:rsidRPr="00C313C9" w:rsidRDefault="007F5D4C" w:rsidP="00572369">
            <w:pPr>
              <w:jc w:val="left"/>
              <w:rPr>
                <w:rFonts w:cs="Arial"/>
                <w:sz w:val="16"/>
                <w:szCs w:val="16"/>
              </w:rPr>
            </w:pPr>
            <w:r w:rsidRPr="00C313C9">
              <w:rPr>
                <w:rFonts w:cs="Arial"/>
                <w:sz w:val="16"/>
                <w:szCs w:val="16"/>
              </w:rPr>
              <w:t xml:space="preserve">INPI (Patent and trademark office of Brazil) </w:t>
            </w:r>
          </w:p>
          <w:p w:rsidR="007F5D4C" w:rsidRPr="00C313C9" w:rsidRDefault="007F5D4C" w:rsidP="00572369">
            <w:pPr>
              <w:jc w:val="left"/>
              <w:rPr>
                <w:rFonts w:cs="Arial"/>
                <w:sz w:val="16"/>
                <w:szCs w:val="16"/>
              </w:rPr>
            </w:pPr>
            <w:r w:rsidRPr="00C313C9">
              <w:rPr>
                <w:rFonts w:cs="Arial"/>
                <w:sz w:val="16"/>
                <w:szCs w:val="16"/>
              </w:rPr>
              <w:t>WIPO</w:t>
            </w:r>
          </w:p>
        </w:tc>
        <w:tc>
          <w:tcPr>
            <w:tcW w:w="1786" w:type="dxa"/>
          </w:tcPr>
          <w:p w:rsidR="007F5D4C" w:rsidRPr="00C313C9" w:rsidRDefault="007F5D4C" w:rsidP="00572369">
            <w:pPr>
              <w:jc w:val="left"/>
              <w:rPr>
                <w:rFonts w:cs="Arial"/>
                <w:sz w:val="16"/>
                <w:szCs w:val="16"/>
              </w:rPr>
            </w:pPr>
            <w:r w:rsidRPr="00C313C9">
              <w:rPr>
                <w:rFonts w:cs="Arial"/>
                <w:sz w:val="16"/>
                <w:szCs w:val="16"/>
              </w:rPr>
              <w:t xml:space="preserve">General course of IP with a chapter of PVP </w:t>
            </w:r>
          </w:p>
        </w:tc>
        <w:tc>
          <w:tcPr>
            <w:tcW w:w="2183" w:type="dxa"/>
          </w:tcPr>
          <w:p w:rsidR="007F5D4C" w:rsidRPr="00C313C9" w:rsidRDefault="007F5D4C" w:rsidP="00572369">
            <w:pPr>
              <w:jc w:val="left"/>
              <w:rPr>
                <w:rFonts w:cs="Arial"/>
                <w:sz w:val="16"/>
                <w:szCs w:val="16"/>
              </w:rPr>
            </w:pPr>
            <w:r w:rsidRPr="00C313C9">
              <w:rPr>
                <w:rFonts w:cs="Arial"/>
                <w:sz w:val="16"/>
                <w:szCs w:val="16"/>
              </w:rPr>
              <w:t>Around 2000 participants (all of them Brazilians) acting in different areas (students, lawyers, legal representatives, public employees, researchers, etc.)</w:t>
            </w:r>
          </w:p>
        </w:tc>
        <w:tc>
          <w:tcPr>
            <w:tcW w:w="1730" w:type="dxa"/>
          </w:tcPr>
          <w:p w:rsidR="007F5D4C" w:rsidRPr="00C313C9" w:rsidRDefault="007F5D4C" w:rsidP="00572369">
            <w:pPr>
              <w:jc w:val="left"/>
              <w:rPr>
                <w:rFonts w:cs="Arial"/>
                <w:sz w:val="16"/>
                <w:szCs w:val="16"/>
              </w:rPr>
            </w:pPr>
            <w:r w:rsidRPr="00C313C9">
              <w:rPr>
                <w:rFonts w:cs="Arial"/>
                <w:sz w:val="16"/>
                <w:szCs w:val="16"/>
              </w:rPr>
              <w:t xml:space="preserve">SNPC (PVP Office) examiners acted as tutors in the PVP discussions </w:t>
            </w:r>
          </w:p>
        </w:tc>
      </w:tr>
      <w:tr w:rsidR="007F5D4C" w:rsidRPr="00C313C9" w:rsidTr="00572369">
        <w:tc>
          <w:tcPr>
            <w:tcW w:w="1129" w:type="dxa"/>
          </w:tcPr>
          <w:p w:rsidR="007F5D4C" w:rsidRPr="00C313C9" w:rsidRDefault="007F5D4C" w:rsidP="00572369">
            <w:pPr>
              <w:jc w:val="left"/>
              <w:rPr>
                <w:rFonts w:cs="Arial"/>
                <w:sz w:val="16"/>
                <w:szCs w:val="16"/>
              </w:rPr>
            </w:pPr>
            <w:r w:rsidRPr="00C313C9">
              <w:rPr>
                <w:rFonts w:cs="Arial"/>
                <w:sz w:val="16"/>
                <w:szCs w:val="16"/>
              </w:rPr>
              <w:t>2. General course on IP</w:t>
            </w:r>
          </w:p>
        </w:tc>
        <w:tc>
          <w:tcPr>
            <w:tcW w:w="1276" w:type="dxa"/>
          </w:tcPr>
          <w:p w:rsidR="007F5D4C" w:rsidRPr="00C313C9" w:rsidRDefault="007F5D4C" w:rsidP="00572369">
            <w:pPr>
              <w:jc w:val="left"/>
              <w:rPr>
                <w:rFonts w:cs="Arial"/>
                <w:sz w:val="16"/>
                <w:szCs w:val="16"/>
              </w:rPr>
            </w:pPr>
            <w:r>
              <w:rPr>
                <w:rFonts w:cs="Arial"/>
                <w:sz w:val="16"/>
                <w:szCs w:val="16"/>
              </w:rPr>
              <w:t>May 2 to June </w:t>
            </w:r>
            <w:r w:rsidRPr="00C313C9">
              <w:rPr>
                <w:rFonts w:cs="Arial"/>
                <w:sz w:val="16"/>
                <w:szCs w:val="16"/>
              </w:rPr>
              <w:t>29, 2018</w:t>
            </w:r>
          </w:p>
        </w:tc>
        <w:tc>
          <w:tcPr>
            <w:tcW w:w="851" w:type="dxa"/>
          </w:tcPr>
          <w:p w:rsidR="007F5D4C" w:rsidRPr="00C313C9" w:rsidRDefault="007F5D4C" w:rsidP="00572369">
            <w:pPr>
              <w:jc w:val="left"/>
              <w:rPr>
                <w:rFonts w:cs="Arial"/>
                <w:sz w:val="16"/>
                <w:szCs w:val="16"/>
              </w:rPr>
            </w:pPr>
            <w:r w:rsidRPr="00C313C9">
              <w:rPr>
                <w:rFonts w:cs="Arial"/>
                <w:sz w:val="16"/>
                <w:szCs w:val="16"/>
              </w:rPr>
              <w:t>Distance learning course</w:t>
            </w:r>
          </w:p>
        </w:tc>
        <w:tc>
          <w:tcPr>
            <w:tcW w:w="1134" w:type="dxa"/>
          </w:tcPr>
          <w:p w:rsidR="007F5D4C" w:rsidRPr="00C313C9" w:rsidRDefault="007F5D4C" w:rsidP="00572369">
            <w:pPr>
              <w:jc w:val="left"/>
              <w:rPr>
                <w:rFonts w:cs="Arial"/>
                <w:sz w:val="16"/>
                <w:szCs w:val="16"/>
              </w:rPr>
            </w:pPr>
            <w:r w:rsidRPr="00C313C9">
              <w:rPr>
                <w:rFonts w:cs="Arial"/>
                <w:sz w:val="16"/>
                <w:szCs w:val="16"/>
              </w:rPr>
              <w:t xml:space="preserve">INPI (Patent and trademark office) </w:t>
            </w:r>
          </w:p>
          <w:p w:rsidR="007F5D4C" w:rsidRPr="00C313C9" w:rsidRDefault="007F5D4C" w:rsidP="00572369">
            <w:pPr>
              <w:jc w:val="left"/>
              <w:rPr>
                <w:rFonts w:cs="Arial"/>
                <w:sz w:val="16"/>
                <w:szCs w:val="16"/>
              </w:rPr>
            </w:pPr>
            <w:r w:rsidRPr="00C313C9">
              <w:rPr>
                <w:rFonts w:cs="Arial"/>
                <w:sz w:val="16"/>
                <w:szCs w:val="16"/>
              </w:rPr>
              <w:t>WIPO</w:t>
            </w:r>
          </w:p>
        </w:tc>
        <w:tc>
          <w:tcPr>
            <w:tcW w:w="1786" w:type="dxa"/>
          </w:tcPr>
          <w:p w:rsidR="007F5D4C" w:rsidRPr="00C313C9" w:rsidRDefault="007F5D4C" w:rsidP="00572369">
            <w:pPr>
              <w:jc w:val="left"/>
              <w:rPr>
                <w:rFonts w:cs="Arial"/>
                <w:sz w:val="16"/>
                <w:szCs w:val="16"/>
              </w:rPr>
            </w:pPr>
            <w:r w:rsidRPr="00C313C9">
              <w:rPr>
                <w:rFonts w:cs="Arial"/>
                <w:sz w:val="16"/>
                <w:szCs w:val="16"/>
              </w:rPr>
              <w:t xml:space="preserve">General course of IP with a chapter of PVP </w:t>
            </w:r>
          </w:p>
        </w:tc>
        <w:tc>
          <w:tcPr>
            <w:tcW w:w="2183" w:type="dxa"/>
          </w:tcPr>
          <w:p w:rsidR="007F5D4C" w:rsidRPr="00C313C9" w:rsidRDefault="007F5D4C" w:rsidP="00572369">
            <w:pPr>
              <w:jc w:val="left"/>
              <w:rPr>
                <w:rFonts w:cs="Arial"/>
                <w:sz w:val="16"/>
                <w:szCs w:val="16"/>
              </w:rPr>
            </w:pPr>
            <w:r w:rsidRPr="00C313C9">
              <w:rPr>
                <w:rFonts w:cs="Arial"/>
                <w:sz w:val="16"/>
                <w:szCs w:val="16"/>
              </w:rPr>
              <w:t>Around 2000 participants (all of them Brazilians) acting in different areas (students, lawyers, legal representatives, public employees, researchers, etc.)</w:t>
            </w:r>
          </w:p>
        </w:tc>
        <w:tc>
          <w:tcPr>
            <w:tcW w:w="1730" w:type="dxa"/>
          </w:tcPr>
          <w:p w:rsidR="007F5D4C" w:rsidRPr="00C313C9" w:rsidRDefault="007F5D4C" w:rsidP="00572369">
            <w:pPr>
              <w:jc w:val="left"/>
              <w:rPr>
                <w:rFonts w:cs="Arial"/>
                <w:sz w:val="16"/>
                <w:szCs w:val="16"/>
              </w:rPr>
            </w:pPr>
            <w:r w:rsidRPr="00C313C9">
              <w:rPr>
                <w:rFonts w:cs="Arial"/>
                <w:sz w:val="16"/>
                <w:szCs w:val="16"/>
              </w:rPr>
              <w:t xml:space="preserve">SNPC (PVP Office) examiners acted as tutors in the PVP discussions </w:t>
            </w:r>
          </w:p>
        </w:tc>
      </w:tr>
      <w:tr w:rsidR="007F5D4C" w:rsidRPr="00C313C9" w:rsidTr="00572369">
        <w:tc>
          <w:tcPr>
            <w:tcW w:w="1129" w:type="dxa"/>
          </w:tcPr>
          <w:p w:rsidR="007F5D4C" w:rsidRPr="00C313C9" w:rsidRDefault="007F5D4C" w:rsidP="00572369">
            <w:pPr>
              <w:jc w:val="left"/>
              <w:rPr>
                <w:rFonts w:cs="Arial"/>
                <w:sz w:val="16"/>
                <w:szCs w:val="16"/>
              </w:rPr>
            </w:pPr>
            <w:r w:rsidRPr="00C313C9">
              <w:rPr>
                <w:rFonts w:cs="Arial"/>
                <w:sz w:val="16"/>
                <w:szCs w:val="16"/>
              </w:rPr>
              <w:t>3. General course on IP</w:t>
            </w:r>
          </w:p>
        </w:tc>
        <w:tc>
          <w:tcPr>
            <w:tcW w:w="1276" w:type="dxa"/>
          </w:tcPr>
          <w:p w:rsidR="007F5D4C" w:rsidRPr="00C313C9" w:rsidRDefault="007F5D4C" w:rsidP="00572369">
            <w:pPr>
              <w:jc w:val="left"/>
              <w:rPr>
                <w:rFonts w:cs="Arial"/>
                <w:sz w:val="16"/>
                <w:szCs w:val="16"/>
              </w:rPr>
            </w:pPr>
            <w:r w:rsidRPr="00C313C9">
              <w:rPr>
                <w:rFonts w:cs="Arial"/>
                <w:sz w:val="16"/>
                <w:szCs w:val="16"/>
              </w:rPr>
              <w:t>July 23 to September 20, 2018</w:t>
            </w:r>
          </w:p>
        </w:tc>
        <w:tc>
          <w:tcPr>
            <w:tcW w:w="851" w:type="dxa"/>
          </w:tcPr>
          <w:p w:rsidR="007F5D4C" w:rsidRPr="00C313C9" w:rsidRDefault="007F5D4C" w:rsidP="00572369">
            <w:pPr>
              <w:jc w:val="left"/>
              <w:rPr>
                <w:rFonts w:cs="Arial"/>
                <w:sz w:val="16"/>
                <w:szCs w:val="16"/>
              </w:rPr>
            </w:pPr>
            <w:r w:rsidRPr="00C313C9">
              <w:rPr>
                <w:rFonts w:cs="Arial"/>
                <w:sz w:val="16"/>
                <w:szCs w:val="16"/>
              </w:rPr>
              <w:t>Distance learning course</w:t>
            </w:r>
          </w:p>
        </w:tc>
        <w:tc>
          <w:tcPr>
            <w:tcW w:w="1134" w:type="dxa"/>
          </w:tcPr>
          <w:p w:rsidR="007F5D4C" w:rsidRPr="00C313C9" w:rsidRDefault="007F5D4C" w:rsidP="00572369">
            <w:pPr>
              <w:jc w:val="left"/>
              <w:rPr>
                <w:rFonts w:cs="Arial"/>
                <w:sz w:val="16"/>
                <w:szCs w:val="16"/>
              </w:rPr>
            </w:pPr>
            <w:r w:rsidRPr="00C313C9">
              <w:rPr>
                <w:rFonts w:cs="Arial"/>
                <w:sz w:val="16"/>
                <w:szCs w:val="16"/>
              </w:rPr>
              <w:t xml:space="preserve">INPI (Patent and trademark office) </w:t>
            </w:r>
          </w:p>
          <w:p w:rsidR="007F5D4C" w:rsidRPr="00C313C9" w:rsidRDefault="007F5D4C" w:rsidP="00572369">
            <w:pPr>
              <w:jc w:val="left"/>
              <w:rPr>
                <w:rFonts w:cs="Arial"/>
                <w:sz w:val="16"/>
                <w:szCs w:val="16"/>
              </w:rPr>
            </w:pPr>
            <w:r w:rsidRPr="00C313C9">
              <w:rPr>
                <w:rFonts w:cs="Arial"/>
                <w:sz w:val="16"/>
                <w:szCs w:val="16"/>
              </w:rPr>
              <w:t>WIPO</w:t>
            </w:r>
          </w:p>
        </w:tc>
        <w:tc>
          <w:tcPr>
            <w:tcW w:w="1786" w:type="dxa"/>
          </w:tcPr>
          <w:p w:rsidR="007F5D4C" w:rsidRPr="00C313C9" w:rsidRDefault="007F5D4C" w:rsidP="00572369">
            <w:pPr>
              <w:jc w:val="left"/>
              <w:rPr>
                <w:rFonts w:cs="Arial"/>
                <w:sz w:val="16"/>
                <w:szCs w:val="16"/>
              </w:rPr>
            </w:pPr>
            <w:r w:rsidRPr="00C313C9">
              <w:rPr>
                <w:rFonts w:cs="Arial"/>
                <w:sz w:val="16"/>
                <w:szCs w:val="16"/>
              </w:rPr>
              <w:t xml:space="preserve">General course of IP with a chapter of PVP </w:t>
            </w:r>
          </w:p>
        </w:tc>
        <w:tc>
          <w:tcPr>
            <w:tcW w:w="2183" w:type="dxa"/>
          </w:tcPr>
          <w:p w:rsidR="007F5D4C" w:rsidRPr="00C313C9" w:rsidRDefault="007F5D4C" w:rsidP="00572369">
            <w:pPr>
              <w:jc w:val="left"/>
              <w:rPr>
                <w:rFonts w:cs="Arial"/>
                <w:sz w:val="16"/>
                <w:szCs w:val="16"/>
              </w:rPr>
            </w:pPr>
            <w:r w:rsidRPr="00C313C9">
              <w:rPr>
                <w:rFonts w:cs="Arial"/>
                <w:sz w:val="16"/>
                <w:szCs w:val="16"/>
              </w:rPr>
              <w:t>Around 2000 participants (all of them Brazilians) acting in different areas (students, lawyers, legal representatives, public employees, researchers, etc.)</w:t>
            </w:r>
          </w:p>
        </w:tc>
        <w:tc>
          <w:tcPr>
            <w:tcW w:w="1730" w:type="dxa"/>
          </w:tcPr>
          <w:p w:rsidR="007F5D4C" w:rsidRPr="00C313C9" w:rsidRDefault="007F5D4C" w:rsidP="00572369">
            <w:pPr>
              <w:jc w:val="left"/>
              <w:rPr>
                <w:rFonts w:cs="Arial"/>
                <w:sz w:val="16"/>
                <w:szCs w:val="16"/>
              </w:rPr>
            </w:pPr>
            <w:r w:rsidRPr="00C313C9">
              <w:rPr>
                <w:rFonts w:cs="Arial"/>
                <w:sz w:val="16"/>
                <w:szCs w:val="16"/>
              </w:rPr>
              <w:t xml:space="preserve">SNPC (PVP Office) examiners acted as tutors in the PVP discussions </w:t>
            </w:r>
          </w:p>
        </w:tc>
      </w:tr>
      <w:tr w:rsidR="007F5D4C" w:rsidRPr="00C313C9" w:rsidTr="00572369">
        <w:tc>
          <w:tcPr>
            <w:tcW w:w="1129" w:type="dxa"/>
          </w:tcPr>
          <w:p w:rsidR="007F5D4C" w:rsidRPr="00C313C9" w:rsidRDefault="007F5D4C" w:rsidP="00572369">
            <w:pPr>
              <w:jc w:val="left"/>
              <w:rPr>
                <w:rFonts w:cs="Arial"/>
                <w:sz w:val="16"/>
                <w:szCs w:val="16"/>
              </w:rPr>
            </w:pPr>
            <w:r w:rsidRPr="00C313C9">
              <w:rPr>
                <w:rFonts w:cs="Arial"/>
                <w:sz w:val="16"/>
                <w:szCs w:val="16"/>
              </w:rPr>
              <w:t>4. Training on the new PVP App System (</w:t>
            </w:r>
            <w:proofErr w:type="spellStart"/>
            <w:r w:rsidRPr="00C313C9">
              <w:rPr>
                <w:rFonts w:cs="Arial"/>
                <w:sz w:val="16"/>
                <w:szCs w:val="16"/>
              </w:rPr>
              <w:t>CultivarWeb</w:t>
            </w:r>
            <w:proofErr w:type="spellEnd"/>
            <w:r w:rsidRPr="00C313C9">
              <w:rPr>
                <w:rFonts w:cs="Arial"/>
                <w:sz w:val="16"/>
                <w:szCs w:val="16"/>
              </w:rPr>
              <w:t>)</w:t>
            </w:r>
          </w:p>
        </w:tc>
        <w:tc>
          <w:tcPr>
            <w:tcW w:w="1276" w:type="dxa"/>
          </w:tcPr>
          <w:p w:rsidR="007F5D4C" w:rsidRPr="00C313C9" w:rsidRDefault="007F5D4C" w:rsidP="00572369">
            <w:pPr>
              <w:jc w:val="left"/>
              <w:rPr>
                <w:rFonts w:cs="Arial"/>
                <w:sz w:val="16"/>
                <w:szCs w:val="16"/>
              </w:rPr>
            </w:pPr>
            <w:r w:rsidRPr="00C313C9">
              <w:rPr>
                <w:rFonts w:cs="Arial"/>
                <w:sz w:val="16"/>
                <w:szCs w:val="16"/>
              </w:rPr>
              <w:t>September 5, 2018</w:t>
            </w:r>
          </w:p>
        </w:tc>
        <w:tc>
          <w:tcPr>
            <w:tcW w:w="851" w:type="dxa"/>
          </w:tcPr>
          <w:p w:rsidR="007F5D4C" w:rsidRPr="00C313C9" w:rsidRDefault="007F5D4C" w:rsidP="00572369">
            <w:pPr>
              <w:jc w:val="left"/>
              <w:rPr>
                <w:rFonts w:cs="Arial"/>
                <w:sz w:val="16"/>
                <w:szCs w:val="16"/>
              </w:rPr>
            </w:pPr>
            <w:r w:rsidRPr="00C313C9">
              <w:rPr>
                <w:rFonts w:cs="Arial"/>
                <w:sz w:val="16"/>
                <w:szCs w:val="16"/>
              </w:rPr>
              <w:t>Brasília/</w:t>
            </w:r>
            <w:r>
              <w:rPr>
                <w:rFonts w:cs="Arial"/>
                <w:sz w:val="16"/>
                <w:szCs w:val="16"/>
              </w:rPr>
              <w:t xml:space="preserve"> </w:t>
            </w:r>
            <w:r w:rsidRPr="00C313C9">
              <w:rPr>
                <w:rFonts w:cs="Arial"/>
                <w:sz w:val="16"/>
                <w:szCs w:val="16"/>
              </w:rPr>
              <w:t>Brazil</w:t>
            </w:r>
          </w:p>
        </w:tc>
        <w:tc>
          <w:tcPr>
            <w:tcW w:w="1134" w:type="dxa"/>
          </w:tcPr>
          <w:p w:rsidR="007F5D4C" w:rsidRPr="00C313C9" w:rsidRDefault="007F5D4C" w:rsidP="00572369">
            <w:pPr>
              <w:jc w:val="left"/>
              <w:rPr>
                <w:rFonts w:cs="Arial"/>
                <w:sz w:val="16"/>
                <w:szCs w:val="16"/>
              </w:rPr>
            </w:pPr>
            <w:r w:rsidRPr="00C313C9">
              <w:rPr>
                <w:rFonts w:cs="Arial"/>
                <w:sz w:val="16"/>
                <w:szCs w:val="16"/>
              </w:rPr>
              <w:t>SNPC (PVP Office)</w:t>
            </w:r>
          </w:p>
        </w:tc>
        <w:tc>
          <w:tcPr>
            <w:tcW w:w="1786" w:type="dxa"/>
          </w:tcPr>
          <w:p w:rsidR="007F5D4C" w:rsidRPr="00C313C9" w:rsidRDefault="007F5D4C" w:rsidP="00572369">
            <w:pPr>
              <w:jc w:val="left"/>
              <w:rPr>
                <w:rFonts w:cs="Arial"/>
                <w:sz w:val="16"/>
                <w:szCs w:val="16"/>
              </w:rPr>
            </w:pPr>
            <w:r w:rsidRPr="00C313C9">
              <w:rPr>
                <w:rFonts w:cs="Arial"/>
                <w:sz w:val="16"/>
                <w:szCs w:val="16"/>
              </w:rPr>
              <w:t xml:space="preserve">Train the Agents with more applications in the new version of the Application System </w:t>
            </w:r>
            <w:proofErr w:type="spellStart"/>
            <w:r w:rsidRPr="00C313C9">
              <w:rPr>
                <w:rFonts w:cs="Arial"/>
                <w:sz w:val="16"/>
                <w:szCs w:val="16"/>
              </w:rPr>
              <w:t>Plattform</w:t>
            </w:r>
            <w:proofErr w:type="spellEnd"/>
          </w:p>
        </w:tc>
        <w:tc>
          <w:tcPr>
            <w:tcW w:w="2183" w:type="dxa"/>
          </w:tcPr>
          <w:p w:rsidR="007F5D4C" w:rsidRPr="00C313C9" w:rsidRDefault="007F5D4C" w:rsidP="00572369">
            <w:pPr>
              <w:jc w:val="left"/>
              <w:rPr>
                <w:rFonts w:cs="Arial"/>
                <w:sz w:val="16"/>
                <w:szCs w:val="16"/>
              </w:rPr>
            </w:pPr>
            <w:r w:rsidRPr="00C313C9">
              <w:rPr>
                <w:rFonts w:cs="Arial"/>
                <w:sz w:val="16"/>
                <w:szCs w:val="16"/>
              </w:rPr>
              <w:t>Around 20 Agents</w:t>
            </w:r>
          </w:p>
        </w:tc>
        <w:tc>
          <w:tcPr>
            <w:tcW w:w="1730" w:type="dxa"/>
          </w:tcPr>
          <w:p w:rsidR="007F5D4C" w:rsidRPr="00C313C9" w:rsidRDefault="007F5D4C" w:rsidP="00572369">
            <w:pPr>
              <w:jc w:val="left"/>
              <w:rPr>
                <w:rFonts w:cs="Arial"/>
                <w:sz w:val="16"/>
                <w:szCs w:val="16"/>
              </w:rPr>
            </w:pPr>
          </w:p>
        </w:tc>
      </w:tr>
      <w:tr w:rsidR="007F5D4C" w:rsidRPr="00C313C9" w:rsidTr="00572369">
        <w:tc>
          <w:tcPr>
            <w:tcW w:w="1129" w:type="dxa"/>
          </w:tcPr>
          <w:p w:rsidR="007F5D4C" w:rsidRPr="00C313C9" w:rsidRDefault="007F5D4C" w:rsidP="00572369">
            <w:pPr>
              <w:jc w:val="left"/>
              <w:rPr>
                <w:rFonts w:cs="Arial"/>
                <w:sz w:val="16"/>
                <w:szCs w:val="16"/>
              </w:rPr>
            </w:pPr>
            <w:r w:rsidRPr="00C313C9">
              <w:rPr>
                <w:rFonts w:cs="Arial"/>
                <w:sz w:val="16"/>
                <w:szCs w:val="16"/>
              </w:rPr>
              <w:t>5. General course on IP</w:t>
            </w:r>
          </w:p>
        </w:tc>
        <w:tc>
          <w:tcPr>
            <w:tcW w:w="1276" w:type="dxa"/>
          </w:tcPr>
          <w:p w:rsidR="007F5D4C" w:rsidRPr="00C313C9" w:rsidRDefault="007F5D4C" w:rsidP="00572369">
            <w:pPr>
              <w:jc w:val="left"/>
              <w:rPr>
                <w:rFonts w:cs="Arial"/>
                <w:sz w:val="16"/>
                <w:szCs w:val="16"/>
              </w:rPr>
            </w:pPr>
            <w:r>
              <w:rPr>
                <w:rFonts w:cs="Arial"/>
                <w:sz w:val="16"/>
                <w:szCs w:val="16"/>
              </w:rPr>
              <w:t xml:space="preserve">October 22 to December </w:t>
            </w:r>
            <w:r w:rsidRPr="00C313C9">
              <w:rPr>
                <w:rFonts w:cs="Arial"/>
                <w:sz w:val="16"/>
                <w:szCs w:val="16"/>
              </w:rPr>
              <w:t>6, 2018 (in course)</w:t>
            </w:r>
          </w:p>
        </w:tc>
        <w:tc>
          <w:tcPr>
            <w:tcW w:w="851" w:type="dxa"/>
          </w:tcPr>
          <w:p w:rsidR="007F5D4C" w:rsidRPr="00C313C9" w:rsidRDefault="007F5D4C" w:rsidP="00572369">
            <w:pPr>
              <w:jc w:val="left"/>
              <w:rPr>
                <w:rFonts w:cs="Arial"/>
                <w:sz w:val="16"/>
                <w:szCs w:val="16"/>
              </w:rPr>
            </w:pPr>
            <w:r w:rsidRPr="00C313C9">
              <w:rPr>
                <w:rFonts w:cs="Arial"/>
                <w:sz w:val="16"/>
                <w:szCs w:val="16"/>
              </w:rPr>
              <w:t>Distance learning course</w:t>
            </w:r>
          </w:p>
        </w:tc>
        <w:tc>
          <w:tcPr>
            <w:tcW w:w="1134" w:type="dxa"/>
          </w:tcPr>
          <w:p w:rsidR="007F5D4C" w:rsidRPr="00C313C9" w:rsidRDefault="007F5D4C" w:rsidP="00572369">
            <w:pPr>
              <w:jc w:val="left"/>
              <w:rPr>
                <w:rFonts w:cs="Arial"/>
                <w:sz w:val="16"/>
                <w:szCs w:val="16"/>
              </w:rPr>
            </w:pPr>
            <w:r w:rsidRPr="00C313C9">
              <w:rPr>
                <w:rFonts w:cs="Arial"/>
                <w:sz w:val="16"/>
                <w:szCs w:val="16"/>
              </w:rPr>
              <w:t xml:space="preserve">INPI (Patent and trademark office) </w:t>
            </w:r>
          </w:p>
          <w:p w:rsidR="007F5D4C" w:rsidRPr="00C313C9" w:rsidRDefault="007F5D4C" w:rsidP="00572369">
            <w:pPr>
              <w:jc w:val="left"/>
              <w:rPr>
                <w:rFonts w:cs="Arial"/>
                <w:sz w:val="16"/>
                <w:szCs w:val="16"/>
              </w:rPr>
            </w:pPr>
            <w:r w:rsidRPr="00C313C9">
              <w:rPr>
                <w:rFonts w:cs="Arial"/>
                <w:sz w:val="16"/>
                <w:szCs w:val="16"/>
              </w:rPr>
              <w:t>WIPO</w:t>
            </w:r>
          </w:p>
        </w:tc>
        <w:tc>
          <w:tcPr>
            <w:tcW w:w="1786" w:type="dxa"/>
          </w:tcPr>
          <w:p w:rsidR="007F5D4C" w:rsidRPr="00C313C9" w:rsidRDefault="007F5D4C" w:rsidP="00572369">
            <w:pPr>
              <w:jc w:val="left"/>
              <w:rPr>
                <w:rFonts w:cs="Arial"/>
                <w:sz w:val="16"/>
                <w:szCs w:val="16"/>
              </w:rPr>
            </w:pPr>
            <w:r w:rsidRPr="00C313C9">
              <w:rPr>
                <w:rFonts w:cs="Arial"/>
                <w:sz w:val="16"/>
                <w:szCs w:val="16"/>
              </w:rPr>
              <w:t xml:space="preserve">General course of IP with a chapter of PVP </w:t>
            </w:r>
          </w:p>
        </w:tc>
        <w:tc>
          <w:tcPr>
            <w:tcW w:w="2183" w:type="dxa"/>
          </w:tcPr>
          <w:p w:rsidR="007F5D4C" w:rsidRPr="00C313C9" w:rsidRDefault="007F5D4C" w:rsidP="00572369">
            <w:pPr>
              <w:jc w:val="left"/>
              <w:rPr>
                <w:rFonts w:cs="Arial"/>
                <w:sz w:val="16"/>
                <w:szCs w:val="16"/>
              </w:rPr>
            </w:pPr>
            <w:r w:rsidRPr="00C313C9">
              <w:rPr>
                <w:rFonts w:cs="Arial"/>
                <w:sz w:val="16"/>
                <w:szCs w:val="16"/>
              </w:rPr>
              <w:t>Around 2000 participants (all of them Brazilians) acting in different areas (students, lawyers, legal representatives, public employees, researchers, etc.)</w:t>
            </w:r>
          </w:p>
        </w:tc>
        <w:tc>
          <w:tcPr>
            <w:tcW w:w="1730" w:type="dxa"/>
          </w:tcPr>
          <w:p w:rsidR="007F5D4C" w:rsidRPr="00C313C9" w:rsidRDefault="007F5D4C" w:rsidP="00572369">
            <w:pPr>
              <w:jc w:val="left"/>
              <w:rPr>
                <w:rFonts w:cs="Arial"/>
                <w:sz w:val="16"/>
                <w:szCs w:val="16"/>
              </w:rPr>
            </w:pPr>
            <w:r w:rsidRPr="00C313C9">
              <w:rPr>
                <w:rFonts w:cs="Arial"/>
                <w:sz w:val="16"/>
                <w:szCs w:val="16"/>
              </w:rPr>
              <w:t xml:space="preserve">SNPC (PVP Office) examiners acted as tutors in the PVP discussions </w:t>
            </w:r>
          </w:p>
        </w:tc>
      </w:tr>
      <w:bookmarkEnd w:id="2"/>
    </w:tbl>
    <w:p w:rsidR="007F5D4C" w:rsidRPr="00C313C9" w:rsidRDefault="007F5D4C" w:rsidP="007F5D4C"/>
    <w:p w:rsidR="007F5D4C" w:rsidRPr="00C313C9" w:rsidRDefault="007F5D4C" w:rsidP="007F5D4C"/>
    <w:p w:rsidR="007F5D4C" w:rsidRPr="004E7B9B" w:rsidRDefault="007F5D4C" w:rsidP="007F5D4C">
      <w:r w:rsidRPr="004E7B9B">
        <w:t>II.</w:t>
      </w:r>
      <w:r w:rsidRPr="004E7B9B">
        <w:tab/>
        <w:t>OTHER DEVELOPMENTS OF RELEVANCE TO UPOV</w:t>
      </w:r>
    </w:p>
    <w:p w:rsidR="007F5D4C" w:rsidRPr="00C313C9" w:rsidRDefault="007F5D4C" w:rsidP="007F5D4C"/>
    <w:p w:rsidR="007F5D4C" w:rsidRPr="00C313C9" w:rsidRDefault="007F5D4C" w:rsidP="007F5D4C">
      <w:pPr>
        <w:jc w:val="left"/>
      </w:pPr>
      <w:r w:rsidRPr="00C313C9">
        <w:t>Nothing to report.</w:t>
      </w:r>
    </w:p>
    <w:p w:rsidR="008D6052" w:rsidRPr="00B77596" w:rsidRDefault="008D6052" w:rsidP="008D6052"/>
    <w:p w:rsidR="00AE79F5" w:rsidRDefault="00AE79F5" w:rsidP="00AE79F5">
      <w:pPr>
        <w:jc w:val="left"/>
      </w:pPr>
    </w:p>
    <w:p w:rsidR="00AE79F5" w:rsidRDefault="00AE79F5" w:rsidP="00AE79F5">
      <w:pPr>
        <w:jc w:val="left"/>
      </w:pPr>
    </w:p>
    <w:p w:rsidR="00AE79F5" w:rsidRDefault="00AE79F5" w:rsidP="00AE79F5">
      <w:pPr>
        <w:jc w:val="right"/>
      </w:pPr>
      <w:r>
        <w:t>[Annex III follows]</w:t>
      </w:r>
    </w:p>
    <w:p w:rsidR="00AE79F5" w:rsidRDefault="00AE79F5" w:rsidP="00AE79F5">
      <w:pPr>
        <w:jc w:val="left"/>
      </w:pPr>
    </w:p>
    <w:p w:rsidR="00AE79F5" w:rsidRDefault="00AE79F5" w:rsidP="00AE79F5">
      <w:pPr>
        <w:jc w:val="left"/>
        <w:sectPr w:rsidR="00AE79F5" w:rsidSect="00AE79F5">
          <w:headerReference w:type="default" r:id="rId11"/>
          <w:pgSz w:w="11907" w:h="16840" w:code="9"/>
          <w:pgMar w:top="510" w:right="1134" w:bottom="1134" w:left="1134" w:header="510" w:footer="680" w:gutter="0"/>
          <w:pgNumType w:start="1"/>
          <w:cols w:space="720"/>
          <w:titlePg/>
        </w:sectPr>
      </w:pPr>
    </w:p>
    <w:p w:rsidR="00AE79F5" w:rsidRPr="0075031D" w:rsidRDefault="008F1766" w:rsidP="00AE79F5">
      <w:pPr>
        <w:jc w:val="center"/>
      </w:pPr>
      <w:r>
        <w:lastRenderedPageBreak/>
        <w:t>C/52/15 Add.</w:t>
      </w:r>
    </w:p>
    <w:p w:rsidR="00AE79F5" w:rsidRPr="0075031D" w:rsidRDefault="00AE79F5" w:rsidP="00AE79F5">
      <w:pPr>
        <w:jc w:val="center"/>
      </w:pPr>
    </w:p>
    <w:p w:rsidR="00AE79F5" w:rsidRPr="0075031D" w:rsidRDefault="00AE79F5" w:rsidP="00AE79F5">
      <w:pPr>
        <w:jc w:val="center"/>
      </w:pPr>
      <w:r w:rsidRPr="0075031D">
        <w:t>ANNEX I</w:t>
      </w:r>
      <w:r>
        <w:t>II</w:t>
      </w:r>
    </w:p>
    <w:p w:rsidR="00AE79F5" w:rsidRPr="0075031D" w:rsidRDefault="00AE79F5" w:rsidP="00AE79F5">
      <w:pPr>
        <w:jc w:val="center"/>
      </w:pPr>
    </w:p>
    <w:p w:rsidR="00AE79F5" w:rsidRDefault="00AE79F5" w:rsidP="00AE79F5">
      <w:pPr>
        <w:jc w:val="center"/>
      </w:pPr>
    </w:p>
    <w:p w:rsidR="00AE79F5" w:rsidRPr="0075031D" w:rsidRDefault="002744A4" w:rsidP="00AE79F5">
      <w:pPr>
        <w:jc w:val="center"/>
      </w:pPr>
      <w:r>
        <w:t>COLOMBIA</w:t>
      </w:r>
    </w:p>
    <w:p w:rsidR="008F1766" w:rsidRPr="00B40E8D" w:rsidRDefault="008F1766" w:rsidP="008F1766">
      <w:pPr>
        <w:jc w:val="center"/>
      </w:pPr>
      <w:r w:rsidRPr="00B40E8D">
        <w:t>PERIOD:  OCTOBER 2017 – SEPTEMBER 2018</w:t>
      </w:r>
    </w:p>
    <w:p w:rsidR="008F1766" w:rsidRPr="00B40E8D" w:rsidRDefault="008F1766" w:rsidP="008F1766"/>
    <w:p w:rsidR="008F1766" w:rsidRPr="00B40E8D" w:rsidRDefault="008F1766" w:rsidP="008F1766">
      <w:pPr>
        <w:rPr>
          <w:rFonts w:cs="Arial"/>
          <w:u w:val="single"/>
        </w:rPr>
      </w:pPr>
    </w:p>
    <w:p w:rsidR="008F1766" w:rsidRPr="00B40E8D" w:rsidRDefault="008F1766" w:rsidP="008F1766">
      <w:pPr>
        <w:rPr>
          <w:u w:val="single"/>
        </w:rPr>
      </w:pPr>
      <w:r w:rsidRPr="00B40E8D">
        <w:rPr>
          <w:u w:val="single"/>
        </w:rPr>
        <w:t>Legislative developments</w:t>
      </w:r>
    </w:p>
    <w:p w:rsidR="008F1766" w:rsidRPr="00B40E8D" w:rsidRDefault="008F1766" w:rsidP="008F1766"/>
    <w:p w:rsidR="008F1766" w:rsidRPr="00B40E8D" w:rsidRDefault="008F1766" w:rsidP="008F1766">
      <w:r w:rsidRPr="00B40E8D">
        <w:t>During the period covered by the report, there were no amendments to ou</w:t>
      </w:r>
      <w:r>
        <w:t>r legislation on plant breeders’</w:t>
      </w:r>
      <w:r w:rsidRPr="00B40E8D">
        <w:t xml:space="preserve"> rights. </w:t>
      </w:r>
      <w:r>
        <w:t xml:space="preserve"> </w:t>
      </w:r>
      <w:r w:rsidRPr="00C81C4D">
        <w:rPr>
          <w:spacing w:val="-2"/>
        </w:rPr>
        <w:t>Colombia continues to apply the legislation in force to protect plant breeders' rights, based on Decision No. 345</w:t>
      </w:r>
      <w:r w:rsidRPr="00B40E8D">
        <w:t xml:space="preserve"> of 1993. </w:t>
      </w:r>
    </w:p>
    <w:p w:rsidR="008F1766" w:rsidRPr="00B40E8D" w:rsidRDefault="008F1766" w:rsidP="008F1766"/>
    <w:p w:rsidR="008F1766" w:rsidRPr="00B40E8D" w:rsidRDefault="008F1766" w:rsidP="008F1766">
      <w:r w:rsidRPr="00B40E8D">
        <w:t xml:space="preserve">Colombian legislation also includes ICA </w:t>
      </w:r>
      <w:r>
        <w:t>Decision</w:t>
      </w:r>
      <w:r w:rsidRPr="00B40E8D">
        <w:t xml:space="preserve"> No. 1893</w:t>
      </w:r>
      <w:r>
        <w:t xml:space="preserve"> of 1995, Law No. 243 of 1995, “</w:t>
      </w:r>
      <w:r w:rsidRPr="00B40E8D">
        <w:t>approving the International Convention for the Protection of New Varieties of Plants, UPOV, of December 2, 1961, as revised in Geneva on November 10, 1972 and Octobe</w:t>
      </w:r>
      <w:r>
        <w:t>r 23, 1978”</w:t>
      </w:r>
      <w:r w:rsidRPr="00B40E8D">
        <w:t xml:space="preserve">, Decree No. 2687 of 2002, modifying Article 7 of Decree No. 533 of 1994, now consolidated into Decree 1071 of May 26, 2015, Law No. 1032 of 2006, Criminal Code, Law No. 1564 of 2012, judicial functions of the Colombian Institute </w:t>
      </w:r>
      <w:r>
        <w:t xml:space="preserve">of </w:t>
      </w:r>
      <w:r w:rsidRPr="00B40E8D">
        <w:t>Agricultur</w:t>
      </w:r>
      <w:r>
        <w:t>e</w:t>
      </w:r>
      <w:r w:rsidRPr="00B40E8D">
        <w:t xml:space="preserve"> in proceedings </w:t>
      </w:r>
      <w:r>
        <w:t>concerning</w:t>
      </w:r>
      <w:r w:rsidRPr="00B40E8D">
        <w:t xml:space="preserve"> the</w:t>
      </w:r>
      <w:r>
        <w:t xml:space="preserve"> infringement of plant breeders’</w:t>
      </w:r>
      <w:r w:rsidRPr="00B40E8D">
        <w:t xml:space="preserve"> rights.</w:t>
      </w:r>
    </w:p>
    <w:p w:rsidR="008F1766" w:rsidRPr="00B40E8D" w:rsidRDefault="008F1766" w:rsidP="008F1766"/>
    <w:p w:rsidR="008F1766" w:rsidRPr="00B40E8D" w:rsidRDefault="008F1766" w:rsidP="008F1766">
      <w:r>
        <w:t>In Colombia, the breeder’</w:t>
      </w:r>
      <w:r w:rsidRPr="00B40E8D">
        <w:t xml:space="preserve">s right is applicable to varieties of all botanical genera and species, provided that their cultivation, possession or use are not prohibited for reasons of human, animal or plant health. </w:t>
      </w:r>
      <w:r>
        <w:t xml:space="preserve"> </w:t>
      </w:r>
      <w:r w:rsidRPr="00B40E8D">
        <w:t xml:space="preserve">It should be noted that, as regards the applicable regulations, Colombia is now a party to the UPOV Convention through the adoption of </w:t>
      </w:r>
      <w:r>
        <w:t>the 1978 Act, and that Colombia’</w:t>
      </w:r>
      <w:r w:rsidRPr="00B40E8D">
        <w:t xml:space="preserve">s accession to the 1991 Act of the UPOV Convention would not substantially change its plant variety protection regime, since in practice the integration of all the </w:t>
      </w:r>
      <w:r w:rsidR="00C81C4D">
        <w:t>provisions</w:t>
      </w:r>
      <w:r w:rsidR="00C81C4D" w:rsidRPr="00B40E8D">
        <w:t xml:space="preserve"> </w:t>
      </w:r>
      <w:r w:rsidRPr="00B40E8D">
        <w:t xml:space="preserve">referred to above means that Colombia is applying the </w:t>
      </w:r>
      <w:r w:rsidR="00C81C4D">
        <w:t>provisions</w:t>
      </w:r>
      <w:r w:rsidRPr="00B40E8D">
        <w:t xml:space="preserve"> laid down in the 1991 Act, given that the legal regime applied</w:t>
      </w:r>
      <w:r w:rsidR="00C81C4D">
        <w:t xml:space="preserve"> in Colombia</w:t>
      </w:r>
      <w:r w:rsidRPr="00B40E8D">
        <w:t xml:space="preserve"> is in compliance with the 1991 Act of the Convention.</w:t>
      </w:r>
    </w:p>
    <w:p w:rsidR="008F1766" w:rsidRPr="00B40E8D" w:rsidRDefault="008F1766" w:rsidP="008F1766"/>
    <w:p w:rsidR="008F1766" w:rsidRPr="00B40E8D" w:rsidRDefault="008F1766" w:rsidP="008F1766"/>
    <w:p w:rsidR="008F1766" w:rsidRPr="00B40E8D" w:rsidRDefault="008F1766" w:rsidP="008F1766">
      <w:pPr>
        <w:rPr>
          <w:u w:val="single"/>
        </w:rPr>
      </w:pPr>
      <w:r w:rsidRPr="00B40E8D">
        <w:rPr>
          <w:u w:val="single"/>
        </w:rPr>
        <w:t xml:space="preserve">Technical and </w:t>
      </w:r>
      <w:r>
        <w:rPr>
          <w:u w:val="single"/>
        </w:rPr>
        <w:t>a</w:t>
      </w:r>
      <w:r w:rsidRPr="00B40E8D">
        <w:rPr>
          <w:u w:val="single"/>
        </w:rPr>
        <w:t>dministrative developments</w:t>
      </w:r>
    </w:p>
    <w:p w:rsidR="008F1766" w:rsidRPr="00B40E8D" w:rsidRDefault="008F1766" w:rsidP="008F1766"/>
    <w:p w:rsidR="008F1766" w:rsidRPr="00B40E8D" w:rsidRDefault="008F1766" w:rsidP="008F1766">
      <w:r w:rsidRPr="00B40E8D">
        <w:t xml:space="preserve">As shown in Figure 1, for the period from October 2017 to September 2018, 138 requests from different countries were received, examined and processed. </w:t>
      </w:r>
      <w:r>
        <w:t xml:space="preserve"> </w:t>
      </w:r>
      <w:r w:rsidRPr="00B40E8D">
        <w:t xml:space="preserve">The varieties that were applied for included species of Rose, Chrysanthemum, Blueberry, Carnation, </w:t>
      </w:r>
      <w:r>
        <w:t>Peruvian Lily</w:t>
      </w:r>
      <w:r w:rsidRPr="00B40E8D">
        <w:t xml:space="preserve"> and Rice.  Thirteen distinctness, uniformity and stability (DUS) tests were established for coffee and oil palm. </w:t>
      </w:r>
      <w:r>
        <w:t xml:space="preserve"> Ninety-seven breeder’</w:t>
      </w:r>
      <w:r w:rsidRPr="00B40E8D">
        <w:t xml:space="preserve">s certificates were issued </w:t>
      </w:r>
      <w:r>
        <w:t>for</w:t>
      </w:r>
      <w:r w:rsidRPr="00B40E8D">
        <w:t xml:space="preserve"> different nationalities</w:t>
      </w:r>
      <w:r>
        <w:t>, as shown in Figure 2.</w:t>
      </w:r>
    </w:p>
    <w:p w:rsidR="008F1766" w:rsidRPr="00B40E8D" w:rsidRDefault="008F1766" w:rsidP="008F1766"/>
    <w:p w:rsidR="008F1766" w:rsidRPr="00B40E8D" w:rsidRDefault="008F1766" w:rsidP="008F1766">
      <w:r w:rsidRPr="00B40E8D">
        <w:t>The ICA acted as the competent national authority</w:t>
      </w:r>
      <w:r>
        <w:t xml:space="preserve"> in the field of plant breeders’</w:t>
      </w:r>
      <w:r w:rsidRPr="00B40E8D">
        <w:t xml:space="preserve"> rights and as the designated technical expert for the identification of protected plant varieties in various legal proceedings </w:t>
      </w:r>
      <w:r>
        <w:t>concerning</w:t>
      </w:r>
      <w:r w:rsidRPr="00B40E8D">
        <w:t xml:space="preserve"> the</w:t>
      </w:r>
      <w:r>
        <w:t xml:space="preserve"> infringement of plant breeders’</w:t>
      </w:r>
      <w:r w:rsidRPr="00B40E8D">
        <w:t xml:space="preserve"> rights.  Thus, in its capacity as </w:t>
      </w:r>
      <w:r>
        <w:t xml:space="preserve">both </w:t>
      </w:r>
      <w:r w:rsidRPr="00B40E8D">
        <w:t xml:space="preserve">expert and technical expert, the ICA provided judicial </w:t>
      </w:r>
      <w:r>
        <w:t>assistance</w:t>
      </w:r>
      <w:r w:rsidRPr="00B40E8D">
        <w:t>, defining various concepts and offering expert opinions on the</w:t>
      </w:r>
      <w:r>
        <w:t xml:space="preserve"> infringement of plant breeders’</w:t>
      </w:r>
      <w:r w:rsidRPr="00B40E8D">
        <w:t xml:space="preserve"> rights.  The 20</w:t>
      </w:r>
      <w:r w:rsidRPr="005F321F">
        <w:rPr>
          <w:vertAlign w:val="superscript"/>
        </w:rPr>
        <w:t>th</w:t>
      </w:r>
      <w:r w:rsidRPr="00B40E8D">
        <w:t xml:space="preserve"> issue of the Gazette of Protected Plant Varieties was prepared and published.</w:t>
      </w:r>
    </w:p>
    <w:p w:rsidR="008F1766" w:rsidRPr="00872770" w:rsidRDefault="008F1766" w:rsidP="008F1766"/>
    <w:p w:rsidR="008F1766" w:rsidRDefault="008F1766" w:rsidP="008F1766">
      <w:pPr>
        <w:jc w:val="left"/>
        <w:rPr>
          <w:rFonts w:cs="Arial"/>
          <w:sz w:val="18"/>
          <w:szCs w:val="18"/>
        </w:rPr>
      </w:pPr>
      <w:r>
        <w:rPr>
          <w:rFonts w:cs="Arial"/>
          <w:sz w:val="18"/>
          <w:szCs w:val="18"/>
        </w:rPr>
        <w:br w:type="page"/>
      </w:r>
    </w:p>
    <w:p w:rsidR="008F1766" w:rsidRPr="00B40E8D" w:rsidRDefault="008F1766" w:rsidP="008F1766">
      <w:pPr>
        <w:rPr>
          <w:sz w:val="18"/>
        </w:rPr>
      </w:pPr>
      <w:r w:rsidRPr="00B40E8D">
        <w:rPr>
          <w:sz w:val="18"/>
        </w:rPr>
        <w:lastRenderedPageBreak/>
        <w:t>Figure 1. Applications received by species</w:t>
      </w:r>
      <w:r>
        <w:rPr>
          <w:sz w:val="18"/>
        </w:rPr>
        <w:t>,</w:t>
      </w:r>
      <w:r w:rsidRPr="00B40E8D">
        <w:rPr>
          <w:sz w:val="18"/>
        </w:rPr>
        <w:t xml:space="preserve"> October 2017 to September 2018</w:t>
      </w:r>
    </w:p>
    <w:p w:rsidR="008F1766" w:rsidRPr="00872770" w:rsidRDefault="008F1766" w:rsidP="008F1766"/>
    <w:p w:rsidR="008F1766" w:rsidRDefault="008F1766" w:rsidP="008F1766">
      <w:r>
        <w:rPr>
          <w:noProof/>
        </w:rPr>
        <mc:AlternateContent>
          <mc:Choice Requires="wps">
            <w:drawing>
              <wp:anchor distT="0" distB="0" distL="114300" distR="114300" simplePos="0" relativeHeight="251659264" behindDoc="0" locked="0" layoutInCell="1" allowOverlap="1" wp14:anchorId="3F23D479" wp14:editId="5C9AF0BC">
                <wp:simplePos x="0" y="0"/>
                <wp:positionH relativeFrom="column">
                  <wp:posOffset>2550567</wp:posOffset>
                </wp:positionH>
                <wp:positionV relativeFrom="paragraph">
                  <wp:posOffset>913856</wp:posOffset>
                </wp:positionV>
                <wp:extent cx="1135974" cy="5278252"/>
                <wp:effectExtent l="508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35974" cy="5278252"/>
                        </a:xfrm>
                        <a:prstGeom prst="rect">
                          <a:avLst/>
                        </a:prstGeom>
                        <a:solidFill>
                          <a:srgbClr val="FFFFFF"/>
                        </a:solidFill>
                        <a:ln w="9525">
                          <a:noFill/>
                          <a:miter lim="800000"/>
                          <a:headEnd/>
                          <a:tailEnd/>
                        </a:ln>
                      </wps:spPr>
                      <wps:txbx>
                        <w:txbxContent>
                          <w:p w:rsidR="008F1766" w:rsidRPr="006D6D6C" w:rsidRDefault="008F1766" w:rsidP="008F1766">
                            <w:pPr>
                              <w:spacing w:after="240"/>
                              <w:jc w:val="right"/>
                              <w:rPr>
                                <w:sz w:val="16"/>
                                <w:szCs w:val="16"/>
                                <w:lang w:val="pt-PT"/>
                              </w:rPr>
                            </w:pPr>
                            <w:r>
                              <w:rPr>
                                <w:sz w:val="16"/>
                                <w:szCs w:val="16"/>
                                <w:lang w:val="pt-PT"/>
                              </w:rPr>
                              <w:t>AVOCADO</w:t>
                            </w:r>
                          </w:p>
                          <w:p w:rsidR="008F1766" w:rsidRPr="006D6D6C" w:rsidRDefault="008F1766" w:rsidP="008F1766">
                            <w:pPr>
                              <w:spacing w:after="240"/>
                              <w:jc w:val="right"/>
                              <w:rPr>
                                <w:sz w:val="16"/>
                                <w:szCs w:val="16"/>
                                <w:lang w:val="pt-PT"/>
                              </w:rPr>
                            </w:pPr>
                            <w:r w:rsidRPr="006D6D6C">
                              <w:rPr>
                                <w:sz w:val="16"/>
                                <w:szCs w:val="16"/>
                                <w:lang w:val="pt-PT"/>
                              </w:rPr>
                              <w:t>ALSTROEMERIA</w:t>
                            </w:r>
                          </w:p>
                          <w:p w:rsidR="008F1766" w:rsidRPr="006D6D6C" w:rsidRDefault="008F1766" w:rsidP="008F1766">
                            <w:pPr>
                              <w:spacing w:after="240"/>
                              <w:jc w:val="right"/>
                              <w:rPr>
                                <w:sz w:val="16"/>
                                <w:szCs w:val="16"/>
                                <w:lang w:val="pt-PT"/>
                              </w:rPr>
                            </w:pPr>
                            <w:r>
                              <w:rPr>
                                <w:sz w:val="16"/>
                                <w:szCs w:val="16"/>
                                <w:lang w:val="pt-PT"/>
                              </w:rPr>
                              <w:t>ARANDANO</w:t>
                            </w:r>
                          </w:p>
                          <w:p w:rsidR="008F1766" w:rsidRPr="006D6D6C" w:rsidRDefault="008F1766" w:rsidP="008F1766">
                            <w:pPr>
                              <w:spacing w:after="240"/>
                              <w:jc w:val="right"/>
                              <w:rPr>
                                <w:sz w:val="16"/>
                                <w:szCs w:val="16"/>
                                <w:lang w:val="pt-PT"/>
                              </w:rPr>
                            </w:pPr>
                            <w:r>
                              <w:rPr>
                                <w:sz w:val="16"/>
                                <w:szCs w:val="16"/>
                                <w:lang w:val="pt-PT"/>
                              </w:rPr>
                              <w:t>RICE</w:t>
                            </w:r>
                          </w:p>
                          <w:p w:rsidR="008F1766" w:rsidRDefault="008F1766" w:rsidP="008F1766">
                            <w:pPr>
                              <w:spacing w:after="240"/>
                              <w:jc w:val="right"/>
                              <w:rPr>
                                <w:sz w:val="16"/>
                                <w:szCs w:val="16"/>
                                <w:lang w:val="pt-PT"/>
                              </w:rPr>
                            </w:pPr>
                            <w:r>
                              <w:rPr>
                                <w:sz w:val="16"/>
                                <w:szCs w:val="16"/>
                                <w:lang w:val="pt-PT"/>
                              </w:rPr>
                              <w:t>COFFEE</w:t>
                            </w:r>
                          </w:p>
                          <w:p w:rsidR="008F1766" w:rsidRPr="006D6D6C" w:rsidRDefault="008F1766" w:rsidP="008F1766">
                            <w:pPr>
                              <w:spacing w:after="240"/>
                              <w:jc w:val="right"/>
                              <w:rPr>
                                <w:sz w:val="16"/>
                                <w:szCs w:val="16"/>
                                <w:lang w:val="pt-PT"/>
                              </w:rPr>
                            </w:pPr>
                            <w:r>
                              <w:rPr>
                                <w:sz w:val="16"/>
                                <w:szCs w:val="16"/>
                                <w:lang w:val="pt-PT"/>
                              </w:rPr>
                              <w:t>SUGAR CANE</w:t>
                            </w:r>
                          </w:p>
                          <w:p w:rsidR="008F1766" w:rsidRPr="006D6D6C" w:rsidRDefault="008F1766" w:rsidP="008F1766">
                            <w:pPr>
                              <w:spacing w:after="240"/>
                              <w:jc w:val="right"/>
                              <w:rPr>
                                <w:sz w:val="16"/>
                                <w:szCs w:val="16"/>
                                <w:lang w:val="pt-PT"/>
                              </w:rPr>
                            </w:pPr>
                            <w:r>
                              <w:rPr>
                                <w:sz w:val="16"/>
                                <w:szCs w:val="16"/>
                                <w:lang w:val="pt-PT"/>
                              </w:rPr>
                              <w:t>CARNATION</w:t>
                            </w:r>
                          </w:p>
                          <w:p w:rsidR="008F1766" w:rsidRPr="006D6D6C" w:rsidRDefault="008F1766" w:rsidP="008F1766">
                            <w:pPr>
                              <w:spacing w:after="240"/>
                              <w:jc w:val="right"/>
                              <w:rPr>
                                <w:sz w:val="16"/>
                                <w:szCs w:val="16"/>
                                <w:lang w:val="pt-PT"/>
                              </w:rPr>
                            </w:pPr>
                            <w:r w:rsidRPr="006D6D6C">
                              <w:rPr>
                                <w:sz w:val="16"/>
                                <w:szCs w:val="16"/>
                                <w:lang w:val="pt-PT"/>
                              </w:rPr>
                              <w:t>C</w:t>
                            </w:r>
                            <w:r>
                              <w:rPr>
                                <w:sz w:val="16"/>
                                <w:szCs w:val="16"/>
                                <w:lang w:val="pt-PT"/>
                              </w:rPr>
                              <w:t>HRYSANTHENUM</w:t>
                            </w:r>
                          </w:p>
                          <w:p w:rsidR="008F1766" w:rsidRPr="006D6D6C" w:rsidRDefault="008F1766" w:rsidP="008F1766">
                            <w:pPr>
                              <w:spacing w:after="240"/>
                              <w:jc w:val="right"/>
                              <w:rPr>
                                <w:sz w:val="16"/>
                                <w:szCs w:val="16"/>
                                <w:lang w:val="pt-PT"/>
                              </w:rPr>
                            </w:pPr>
                            <w:r w:rsidRPr="006D6D6C">
                              <w:rPr>
                                <w:sz w:val="16"/>
                                <w:szCs w:val="16"/>
                                <w:lang w:val="pt-PT"/>
                              </w:rPr>
                              <w:t>DELPHINIUM</w:t>
                            </w:r>
                          </w:p>
                          <w:p w:rsidR="008F1766" w:rsidRPr="006D6D6C" w:rsidRDefault="008F1766" w:rsidP="008F1766">
                            <w:pPr>
                              <w:spacing w:after="240"/>
                              <w:jc w:val="right"/>
                              <w:rPr>
                                <w:sz w:val="16"/>
                                <w:szCs w:val="16"/>
                                <w:lang w:val="pt-PT"/>
                              </w:rPr>
                            </w:pPr>
                            <w:r w:rsidRPr="006D6D6C">
                              <w:rPr>
                                <w:sz w:val="16"/>
                                <w:szCs w:val="16"/>
                                <w:lang w:val="pt-PT"/>
                              </w:rPr>
                              <w:t>ERYNGIUM</w:t>
                            </w:r>
                          </w:p>
                          <w:p w:rsidR="008F1766" w:rsidRPr="006D6D6C" w:rsidRDefault="008F1766" w:rsidP="008F1766">
                            <w:pPr>
                              <w:spacing w:after="240"/>
                              <w:jc w:val="right"/>
                              <w:rPr>
                                <w:sz w:val="16"/>
                                <w:szCs w:val="16"/>
                                <w:lang w:val="pt-PT"/>
                              </w:rPr>
                            </w:pPr>
                            <w:r>
                              <w:rPr>
                                <w:sz w:val="16"/>
                                <w:szCs w:val="16"/>
                                <w:lang w:val="pt-PT"/>
                              </w:rPr>
                              <w:t>RASPBERRY</w:t>
                            </w:r>
                          </w:p>
                          <w:p w:rsidR="008F1766" w:rsidRPr="006D6D6C" w:rsidRDefault="008F1766" w:rsidP="008F1766">
                            <w:pPr>
                              <w:spacing w:after="240"/>
                              <w:jc w:val="right"/>
                              <w:rPr>
                                <w:sz w:val="16"/>
                                <w:szCs w:val="16"/>
                                <w:lang w:val="pt-PT"/>
                              </w:rPr>
                            </w:pPr>
                            <w:r>
                              <w:rPr>
                                <w:sz w:val="16"/>
                                <w:szCs w:val="16"/>
                                <w:lang w:val="pt-PT"/>
                              </w:rPr>
                              <w:t>BEAN</w:t>
                            </w:r>
                          </w:p>
                          <w:p w:rsidR="008F1766" w:rsidRPr="006D6D6C" w:rsidRDefault="008F1766" w:rsidP="008F1766">
                            <w:pPr>
                              <w:spacing w:after="240"/>
                              <w:jc w:val="right"/>
                              <w:rPr>
                                <w:sz w:val="16"/>
                                <w:szCs w:val="16"/>
                                <w:lang w:val="pt-PT"/>
                              </w:rPr>
                            </w:pPr>
                            <w:r>
                              <w:rPr>
                                <w:sz w:val="16"/>
                                <w:szCs w:val="16"/>
                                <w:lang w:val="pt-PT"/>
                              </w:rPr>
                              <w:t>BLACKBERRY</w:t>
                            </w:r>
                          </w:p>
                          <w:p w:rsidR="008F1766" w:rsidRPr="006D6D6C" w:rsidRDefault="008F1766" w:rsidP="008F1766">
                            <w:pPr>
                              <w:spacing w:after="240"/>
                              <w:jc w:val="right"/>
                              <w:rPr>
                                <w:sz w:val="16"/>
                                <w:szCs w:val="16"/>
                                <w:lang w:val="pt-PT"/>
                              </w:rPr>
                            </w:pPr>
                            <w:r>
                              <w:rPr>
                                <w:sz w:val="16"/>
                                <w:szCs w:val="16"/>
                                <w:lang w:val="pt-PT"/>
                              </w:rPr>
                              <w:t>GRASS</w:t>
                            </w:r>
                          </w:p>
                          <w:p w:rsidR="008F1766" w:rsidRPr="006D6D6C" w:rsidRDefault="008F1766" w:rsidP="008F1766">
                            <w:pPr>
                              <w:spacing w:after="240"/>
                              <w:jc w:val="right"/>
                              <w:rPr>
                                <w:sz w:val="16"/>
                                <w:szCs w:val="16"/>
                                <w:lang w:val="pt-PT"/>
                              </w:rPr>
                            </w:pPr>
                            <w:r>
                              <w:rPr>
                                <w:sz w:val="16"/>
                                <w:szCs w:val="16"/>
                                <w:lang w:val="pt-PT"/>
                              </w:rPr>
                              <w:t>PINEAPPLE</w:t>
                            </w:r>
                          </w:p>
                          <w:p w:rsidR="008F1766" w:rsidRPr="006D6D6C" w:rsidRDefault="008F1766" w:rsidP="008F1766">
                            <w:pPr>
                              <w:spacing w:after="240"/>
                              <w:jc w:val="right"/>
                              <w:rPr>
                                <w:sz w:val="16"/>
                                <w:szCs w:val="16"/>
                                <w:lang w:val="pt-PT"/>
                              </w:rPr>
                            </w:pPr>
                            <w:r w:rsidRPr="006D6D6C">
                              <w:rPr>
                                <w:sz w:val="16"/>
                                <w:szCs w:val="16"/>
                                <w:lang w:val="pt-PT"/>
                              </w:rPr>
                              <w:t>RANUNCULO</w:t>
                            </w:r>
                          </w:p>
                          <w:p w:rsidR="008F1766" w:rsidRPr="006D6D6C" w:rsidRDefault="008F1766" w:rsidP="008F1766">
                            <w:pPr>
                              <w:spacing w:after="240"/>
                              <w:jc w:val="right"/>
                              <w:rPr>
                                <w:sz w:val="16"/>
                                <w:szCs w:val="16"/>
                                <w:lang w:val="pt-PT"/>
                              </w:rPr>
                            </w:pPr>
                            <w:r>
                              <w:rPr>
                                <w:sz w:val="16"/>
                                <w:szCs w:val="16"/>
                                <w:lang w:val="pt-PT"/>
                              </w:rPr>
                              <w:t>ROSE</w:t>
                            </w:r>
                          </w:p>
                          <w:p w:rsidR="008F1766" w:rsidRPr="006D6D6C" w:rsidRDefault="008F1766" w:rsidP="008F1766">
                            <w:pPr>
                              <w:spacing w:after="240"/>
                              <w:jc w:val="right"/>
                              <w:rPr>
                                <w:sz w:val="16"/>
                                <w:szCs w:val="16"/>
                                <w:lang w:val="pt-PT"/>
                              </w:rPr>
                            </w:pPr>
                            <w:r>
                              <w:rPr>
                                <w:sz w:val="16"/>
                                <w:szCs w:val="16"/>
                                <w:lang w:val="pt-PT"/>
                              </w:rPr>
                              <w:t>WATERMELON</w:t>
                            </w:r>
                          </w:p>
                          <w:p w:rsidR="008F1766" w:rsidRPr="006D6D6C" w:rsidRDefault="008F1766" w:rsidP="008F1766">
                            <w:pPr>
                              <w:spacing w:after="240"/>
                              <w:jc w:val="right"/>
                              <w:rPr>
                                <w:sz w:val="16"/>
                                <w:szCs w:val="16"/>
                                <w:lang w:val="pt-PT"/>
                              </w:rPr>
                            </w:pPr>
                            <w:r w:rsidRPr="006D6D6C">
                              <w:rPr>
                                <w:sz w:val="16"/>
                                <w:szCs w:val="16"/>
                                <w:lang w:val="pt-PT"/>
                              </w:rPr>
                              <w:t>STATICE, LIMONIUM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D479" id="_x0000_t202" coordsize="21600,21600" o:spt="202" path="m,l,21600r21600,l21600,xe">
                <v:stroke joinstyle="miter"/>
                <v:path gradientshapeok="t" o:connecttype="rect"/>
              </v:shapetype>
              <v:shape id="Text Box 2" o:spid="_x0000_s1026" type="#_x0000_t202" style="position:absolute;left:0;text-align:left;margin-left:200.85pt;margin-top:71.95pt;width:89.45pt;height:415.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" stroked="f">
                <v:textbox>
                  <w:txbxContent>
                    <w:p w:rsidR="008F1766" w:rsidRPr="006D6D6C" w:rsidRDefault="008F1766" w:rsidP="008F1766">
                      <w:pPr>
                        <w:spacing w:after="240"/>
                        <w:jc w:val="right"/>
                        <w:rPr>
                          <w:sz w:val="16"/>
                          <w:szCs w:val="16"/>
                          <w:lang w:val="pt-PT"/>
                        </w:rPr>
                      </w:pPr>
                      <w:r>
                        <w:rPr>
                          <w:sz w:val="16"/>
                          <w:szCs w:val="16"/>
                          <w:lang w:val="pt-PT"/>
                        </w:rPr>
                        <w:t>AVOCADO</w:t>
                      </w:r>
                    </w:p>
                    <w:p w:rsidR="008F1766" w:rsidRPr="006D6D6C" w:rsidRDefault="008F1766" w:rsidP="008F1766">
                      <w:pPr>
                        <w:spacing w:after="240"/>
                        <w:jc w:val="right"/>
                        <w:rPr>
                          <w:sz w:val="16"/>
                          <w:szCs w:val="16"/>
                          <w:lang w:val="pt-PT"/>
                        </w:rPr>
                      </w:pPr>
                      <w:r w:rsidRPr="006D6D6C">
                        <w:rPr>
                          <w:sz w:val="16"/>
                          <w:szCs w:val="16"/>
                          <w:lang w:val="pt-PT"/>
                        </w:rPr>
                        <w:t>ALSTROEMERIA</w:t>
                      </w:r>
                    </w:p>
                    <w:p w:rsidR="008F1766" w:rsidRPr="006D6D6C" w:rsidRDefault="008F1766" w:rsidP="008F1766">
                      <w:pPr>
                        <w:spacing w:after="240"/>
                        <w:jc w:val="right"/>
                        <w:rPr>
                          <w:sz w:val="16"/>
                          <w:szCs w:val="16"/>
                          <w:lang w:val="pt-PT"/>
                        </w:rPr>
                      </w:pPr>
                      <w:r>
                        <w:rPr>
                          <w:sz w:val="16"/>
                          <w:szCs w:val="16"/>
                          <w:lang w:val="pt-PT"/>
                        </w:rPr>
                        <w:t>ARANDANO</w:t>
                      </w:r>
                    </w:p>
                    <w:p w:rsidR="008F1766" w:rsidRPr="006D6D6C" w:rsidRDefault="008F1766" w:rsidP="008F1766">
                      <w:pPr>
                        <w:spacing w:after="240"/>
                        <w:jc w:val="right"/>
                        <w:rPr>
                          <w:sz w:val="16"/>
                          <w:szCs w:val="16"/>
                          <w:lang w:val="pt-PT"/>
                        </w:rPr>
                      </w:pPr>
                      <w:r>
                        <w:rPr>
                          <w:sz w:val="16"/>
                          <w:szCs w:val="16"/>
                          <w:lang w:val="pt-PT"/>
                        </w:rPr>
                        <w:t>RICE</w:t>
                      </w:r>
                    </w:p>
                    <w:p w:rsidR="008F1766" w:rsidRDefault="008F1766" w:rsidP="008F1766">
                      <w:pPr>
                        <w:spacing w:after="240"/>
                        <w:jc w:val="right"/>
                        <w:rPr>
                          <w:sz w:val="16"/>
                          <w:szCs w:val="16"/>
                          <w:lang w:val="pt-PT"/>
                        </w:rPr>
                      </w:pPr>
                      <w:r>
                        <w:rPr>
                          <w:sz w:val="16"/>
                          <w:szCs w:val="16"/>
                          <w:lang w:val="pt-PT"/>
                        </w:rPr>
                        <w:t>COFFEE</w:t>
                      </w:r>
                    </w:p>
                    <w:p w:rsidR="008F1766" w:rsidRPr="006D6D6C" w:rsidRDefault="008F1766" w:rsidP="008F1766">
                      <w:pPr>
                        <w:spacing w:after="240"/>
                        <w:jc w:val="right"/>
                        <w:rPr>
                          <w:sz w:val="16"/>
                          <w:szCs w:val="16"/>
                          <w:lang w:val="pt-PT"/>
                        </w:rPr>
                      </w:pPr>
                      <w:r>
                        <w:rPr>
                          <w:sz w:val="16"/>
                          <w:szCs w:val="16"/>
                          <w:lang w:val="pt-PT"/>
                        </w:rPr>
                        <w:t>SUGAR CANE</w:t>
                      </w:r>
                    </w:p>
                    <w:p w:rsidR="008F1766" w:rsidRPr="006D6D6C" w:rsidRDefault="008F1766" w:rsidP="008F1766">
                      <w:pPr>
                        <w:spacing w:after="240"/>
                        <w:jc w:val="right"/>
                        <w:rPr>
                          <w:sz w:val="16"/>
                          <w:szCs w:val="16"/>
                          <w:lang w:val="pt-PT"/>
                        </w:rPr>
                      </w:pPr>
                      <w:r>
                        <w:rPr>
                          <w:sz w:val="16"/>
                          <w:szCs w:val="16"/>
                          <w:lang w:val="pt-PT"/>
                        </w:rPr>
                        <w:t>CARNATION</w:t>
                      </w:r>
                    </w:p>
                    <w:p w:rsidR="008F1766" w:rsidRPr="006D6D6C" w:rsidRDefault="008F1766" w:rsidP="008F1766">
                      <w:pPr>
                        <w:spacing w:after="240"/>
                        <w:jc w:val="right"/>
                        <w:rPr>
                          <w:sz w:val="16"/>
                          <w:szCs w:val="16"/>
                          <w:lang w:val="pt-PT"/>
                        </w:rPr>
                      </w:pPr>
                      <w:r w:rsidRPr="006D6D6C">
                        <w:rPr>
                          <w:sz w:val="16"/>
                          <w:szCs w:val="16"/>
                          <w:lang w:val="pt-PT"/>
                        </w:rPr>
                        <w:t>C</w:t>
                      </w:r>
                      <w:r>
                        <w:rPr>
                          <w:sz w:val="16"/>
                          <w:szCs w:val="16"/>
                          <w:lang w:val="pt-PT"/>
                        </w:rPr>
                        <w:t>HRYSANTHENUM</w:t>
                      </w:r>
                    </w:p>
                    <w:p w:rsidR="008F1766" w:rsidRPr="006D6D6C" w:rsidRDefault="008F1766" w:rsidP="008F1766">
                      <w:pPr>
                        <w:spacing w:after="240"/>
                        <w:jc w:val="right"/>
                        <w:rPr>
                          <w:sz w:val="16"/>
                          <w:szCs w:val="16"/>
                          <w:lang w:val="pt-PT"/>
                        </w:rPr>
                      </w:pPr>
                      <w:r w:rsidRPr="006D6D6C">
                        <w:rPr>
                          <w:sz w:val="16"/>
                          <w:szCs w:val="16"/>
                          <w:lang w:val="pt-PT"/>
                        </w:rPr>
                        <w:t>DELPHINIUM</w:t>
                      </w:r>
                    </w:p>
                    <w:p w:rsidR="008F1766" w:rsidRPr="006D6D6C" w:rsidRDefault="008F1766" w:rsidP="008F1766">
                      <w:pPr>
                        <w:spacing w:after="240"/>
                        <w:jc w:val="right"/>
                        <w:rPr>
                          <w:sz w:val="16"/>
                          <w:szCs w:val="16"/>
                          <w:lang w:val="pt-PT"/>
                        </w:rPr>
                      </w:pPr>
                      <w:r w:rsidRPr="006D6D6C">
                        <w:rPr>
                          <w:sz w:val="16"/>
                          <w:szCs w:val="16"/>
                          <w:lang w:val="pt-PT"/>
                        </w:rPr>
                        <w:t>ERYNGIUM</w:t>
                      </w:r>
                    </w:p>
                    <w:p w:rsidR="008F1766" w:rsidRPr="006D6D6C" w:rsidRDefault="008F1766" w:rsidP="008F1766">
                      <w:pPr>
                        <w:spacing w:after="240"/>
                        <w:jc w:val="right"/>
                        <w:rPr>
                          <w:sz w:val="16"/>
                          <w:szCs w:val="16"/>
                          <w:lang w:val="pt-PT"/>
                        </w:rPr>
                      </w:pPr>
                      <w:r>
                        <w:rPr>
                          <w:sz w:val="16"/>
                          <w:szCs w:val="16"/>
                          <w:lang w:val="pt-PT"/>
                        </w:rPr>
                        <w:t>RASPBERRY</w:t>
                      </w:r>
                    </w:p>
                    <w:p w:rsidR="008F1766" w:rsidRPr="006D6D6C" w:rsidRDefault="008F1766" w:rsidP="008F1766">
                      <w:pPr>
                        <w:spacing w:after="240"/>
                        <w:jc w:val="right"/>
                        <w:rPr>
                          <w:sz w:val="16"/>
                          <w:szCs w:val="16"/>
                          <w:lang w:val="pt-PT"/>
                        </w:rPr>
                      </w:pPr>
                      <w:r>
                        <w:rPr>
                          <w:sz w:val="16"/>
                          <w:szCs w:val="16"/>
                          <w:lang w:val="pt-PT"/>
                        </w:rPr>
                        <w:t>BEAN</w:t>
                      </w:r>
                    </w:p>
                    <w:p w:rsidR="008F1766" w:rsidRPr="006D6D6C" w:rsidRDefault="008F1766" w:rsidP="008F1766">
                      <w:pPr>
                        <w:spacing w:after="240"/>
                        <w:jc w:val="right"/>
                        <w:rPr>
                          <w:sz w:val="16"/>
                          <w:szCs w:val="16"/>
                          <w:lang w:val="pt-PT"/>
                        </w:rPr>
                      </w:pPr>
                      <w:r>
                        <w:rPr>
                          <w:sz w:val="16"/>
                          <w:szCs w:val="16"/>
                          <w:lang w:val="pt-PT"/>
                        </w:rPr>
                        <w:t>BLACKBERRY</w:t>
                      </w:r>
                    </w:p>
                    <w:p w:rsidR="008F1766" w:rsidRPr="006D6D6C" w:rsidRDefault="008F1766" w:rsidP="008F1766">
                      <w:pPr>
                        <w:spacing w:after="240"/>
                        <w:jc w:val="right"/>
                        <w:rPr>
                          <w:sz w:val="16"/>
                          <w:szCs w:val="16"/>
                          <w:lang w:val="pt-PT"/>
                        </w:rPr>
                      </w:pPr>
                      <w:r>
                        <w:rPr>
                          <w:sz w:val="16"/>
                          <w:szCs w:val="16"/>
                          <w:lang w:val="pt-PT"/>
                        </w:rPr>
                        <w:t>GRASS</w:t>
                      </w:r>
                    </w:p>
                    <w:p w:rsidR="008F1766" w:rsidRPr="006D6D6C" w:rsidRDefault="008F1766" w:rsidP="008F1766">
                      <w:pPr>
                        <w:spacing w:after="240"/>
                        <w:jc w:val="right"/>
                        <w:rPr>
                          <w:sz w:val="16"/>
                          <w:szCs w:val="16"/>
                          <w:lang w:val="pt-PT"/>
                        </w:rPr>
                      </w:pPr>
                      <w:r>
                        <w:rPr>
                          <w:sz w:val="16"/>
                          <w:szCs w:val="16"/>
                          <w:lang w:val="pt-PT"/>
                        </w:rPr>
                        <w:t>PINEAPPLE</w:t>
                      </w:r>
                    </w:p>
                    <w:p w:rsidR="008F1766" w:rsidRPr="006D6D6C" w:rsidRDefault="008F1766" w:rsidP="008F1766">
                      <w:pPr>
                        <w:spacing w:after="240"/>
                        <w:jc w:val="right"/>
                        <w:rPr>
                          <w:sz w:val="16"/>
                          <w:szCs w:val="16"/>
                          <w:lang w:val="pt-PT"/>
                        </w:rPr>
                      </w:pPr>
                      <w:r w:rsidRPr="006D6D6C">
                        <w:rPr>
                          <w:sz w:val="16"/>
                          <w:szCs w:val="16"/>
                          <w:lang w:val="pt-PT"/>
                        </w:rPr>
                        <w:t>RANUNCULO</w:t>
                      </w:r>
                    </w:p>
                    <w:p w:rsidR="008F1766" w:rsidRPr="006D6D6C" w:rsidRDefault="008F1766" w:rsidP="008F1766">
                      <w:pPr>
                        <w:spacing w:after="240"/>
                        <w:jc w:val="right"/>
                        <w:rPr>
                          <w:sz w:val="16"/>
                          <w:szCs w:val="16"/>
                          <w:lang w:val="pt-PT"/>
                        </w:rPr>
                      </w:pPr>
                      <w:r>
                        <w:rPr>
                          <w:sz w:val="16"/>
                          <w:szCs w:val="16"/>
                          <w:lang w:val="pt-PT"/>
                        </w:rPr>
                        <w:t>ROSE</w:t>
                      </w:r>
                    </w:p>
                    <w:p w:rsidR="008F1766" w:rsidRPr="006D6D6C" w:rsidRDefault="008F1766" w:rsidP="008F1766">
                      <w:pPr>
                        <w:spacing w:after="240"/>
                        <w:jc w:val="right"/>
                        <w:rPr>
                          <w:sz w:val="16"/>
                          <w:szCs w:val="16"/>
                          <w:lang w:val="pt-PT"/>
                        </w:rPr>
                      </w:pPr>
                      <w:r>
                        <w:rPr>
                          <w:sz w:val="16"/>
                          <w:szCs w:val="16"/>
                          <w:lang w:val="pt-PT"/>
                        </w:rPr>
                        <w:t>WATERMELON</w:t>
                      </w:r>
                    </w:p>
                    <w:p w:rsidR="008F1766" w:rsidRPr="006D6D6C" w:rsidRDefault="008F1766" w:rsidP="008F1766">
                      <w:pPr>
                        <w:spacing w:after="240"/>
                        <w:jc w:val="right"/>
                        <w:rPr>
                          <w:sz w:val="16"/>
                          <w:szCs w:val="16"/>
                          <w:lang w:val="pt-PT"/>
                        </w:rPr>
                      </w:pPr>
                      <w:r w:rsidRPr="006D6D6C">
                        <w:rPr>
                          <w:sz w:val="16"/>
                          <w:szCs w:val="16"/>
                          <w:lang w:val="pt-PT"/>
                        </w:rPr>
                        <w:t>STATICE, LIMONIUM</w:t>
                      </w:r>
                    </w:p>
                  </w:txbxContent>
                </v:textbox>
              </v:shape>
            </w:pict>
          </mc:Fallback>
        </mc:AlternateContent>
      </w:r>
      <w:r>
        <w:rPr>
          <w:noProof/>
        </w:rPr>
        <w:drawing>
          <wp:inline distT="0" distB="0" distL="0" distR="0" wp14:anchorId="3F1240C7" wp14:editId="3A4BDC06">
            <wp:extent cx="5865963" cy="4166558"/>
            <wp:effectExtent l="0" t="0" r="20955"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1766" w:rsidRDefault="008F1766" w:rsidP="008F1766">
      <w:pPr>
        <w:rPr>
          <w:sz w:val="16"/>
        </w:rPr>
      </w:pPr>
    </w:p>
    <w:p w:rsidR="008F1766" w:rsidRDefault="008F1766" w:rsidP="008F1766">
      <w:pPr>
        <w:rPr>
          <w:rFonts w:cs="Arial"/>
          <w:sz w:val="18"/>
          <w:szCs w:val="18"/>
        </w:rPr>
      </w:pPr>
    </w:p>
    <w:p w:rsidR="008F1766" w:rsidRDefault="008F1766" w:rsidP="008F1766">
      <w:pPr>
        <w:rPr>
          <w:rFonts w:cs="Arial"/>
          <w:sz w:val="18"/>
          <w:szCs w:val="18"/>
        </w:rPr>
      </w:pPr>
    </w:p>
    <w:p w:rsidR="008F1766" w:rsidRPr="00B40E8D" w:rsidRDefault="008F1766" w:rsidP="008F1766">
      <w:pPr>
        <w:rPr>
          <w:rFonts w:cs="Arial"/>
          <w:sz w:val="18"/>
          <w:szCs w:val="18"/>
        </w:rPr>
      </w:pPr>
      <w:r>
        <w:rPr>
          <w:rFonts w:cs="Arial"/>
          <w:sz w:val="18"/>
          <w:szCs w:val="18"/>
        </w:rPr>
        <w:t>Figure</w:t>
      </w:r>
      <w:r w:rsidRPr="00B40E8D">
        <w:rPr>
          <w:rFonts w:cs="Arial"/>
          <w:sz w:val="18"/>
          <w:szCs w:val="18"/>
        </w:rPr>
        <w:t xml:space="preserve"> 2.</w:t>
      </w:r>
      <w:r w:rsidRPr="00B40E8D">
        <w:rPr>
          <w:rFonts w:eastAsiaTheme="minorEastAsia" w:cs="Arial"/>
          <w:color w:val="000000"/>
          <w:kern w:val="24"/>
          <w:sz w:val="18"/>
          <w:szCs w:val="18"/>
          <w:lang w:eastAsia="es-CO"/>
        </w:rPr>
        <w:t xml:space="preserve"> </w:t>
      </w:r>
      <w:r w:rsidRPr="00B40E8D">
        <w:rPr>
          <w:rFonts w:cs="Arial"/>
          <w:sz w:val="18"/>
          <w:szCs w:val="18"/>
        </w:rPr>
        <w:t>Certificates issued</w:t>
      </w:r>
      <w:r>
        <w:rPr>
          <w:rFonts w:cs="Arial"/>
          <w:sz w:val="18"/>
          <w:szCs w:val="18"/>
        </w:rPr>
        <w:t>,</w:t>
      </w:r>
      <w:r w:rsidRPr="00B40E8D">
        <w:rPr>
          <w:rFonts w:cs="Arial"/>
          <w:sz w:val="18"/>
          <w:szCs w:val="18"/>
        </w:rPr>
        <w:t xml:space="preserve"> October 2017 to September 2018</w:t>
      </w:r>
    </w:p>
    <w:p w:rsidR="008F1766" w:rsidRDefault="008F1766" w:rsidP="008F1766">
      <w:pPr>
        <w:rPr>
          <w:rFonts w:cs="Arial"/>
          <w:sz w:val="18"/>
          <w:szCs w:val="18"/>
        </w:rPr>
      </w:pPr>
    </w:p>
    <w:p w:rsidR="008F1766" w:rsidRPr="00C82DA6" w:rsidRDefault="008F1766" w:rsidP="008F1766">
      <w:pPr>
        <w:rPr>
          <w:sz w:val="16"/>
        </w:rPr>
      </w:pPr>
    </w:p>
    <w:p w:rsidR="008F1766" w:rsidRPr="00872770" w:rsidRDefault="008F1766" w:rsidP="008F1766">
      <w:r w:rsidRPr="00C63DB1">
        <w:rPr>
          <w:rFonts w:cs="Arial"/>
          <w:noProof/>
          <w:sz w:val="18"/>
          <w:szCs w:val="18"/>
        </w:rPr>
        <mc:AlternateContent>
          <mc:Choice Requires="wps">
            <w:drawing>
              <wp:anchor distT="0" distB="0" distL="114300" distR="114300" simplePos="0" relativeHeight="251660288" behindDoc="0" locked="0" layoutInCell="1" allowOverlap="1" wp14:anchorId="0B44A1D5" wp14:editId="63011F13">
                <wp:simplePos x="0" y="0"/>
                <wp:positionH relativeFrom="column">
                  <wp:posOffset>4558665</wp:posOffset>
                </wp:positionH>
                <wp:positionV relativeFrom="paragraph">
                  <wp:posOffset>1489075</wp:posOffset>
                </wp:positionV>
                <wp:extent cx="1259205" cy="20701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sidRPr="00892363">
                              <w:rPr>
                                <w:sz w:val="16"/>
                                <w:szCs w:val="16"/>
                                <w:lang w:val="es-MX"/>
                              </w:rPr>
                              <w:t>ECUA</w:t>
                            </w:r>
                            <w:r>
                              <w:rPr>
                                <w:sz w:val="16"/>
                                <w:szCs w:val="16"/>
                                <w:lang w:val="es-MX"/>
                              </w:rPr>
                              <w:t>DORIAN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4A1D5" id="_x0000_s1027" type="#_x0000_t202" style="position:absolute;left:0;text-align:left;margin-left:358.95pt;margin-top:117.25pt;width:99.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" stroked="f">
                <v:textbox>
                  <w:txbxContent>
                    <w:p w:rsidR="008F1766" w:rsidRPr="00DB4C24" w:rsidRDefault="008F1766" w:rsidP="008F1766">
                      <w:pPr>
                        <w:rPr>
                          <w:sz w:val="16"/>
                          <w:szCs w:val="16"/>
                          <w:lang w:val="es-MX"/>
                        </w:rPr>
                      </w:pPr>
                      <w:r w:rsidRPr="00892363">
                        <w:rPr>
                          <w:sz w:val="16"/>
                          <w:szCs w:val="16"/>
                          <w:lang w:val="es-MX"/>
                        </w:rPr>
                        <w:t>ECUA</w:t>
                      </w:r>
                      <w:r>
                        <w:rPr>
                          <w:sz w:val="16"/>
                          <w:szCs w:val="16"/>
                          <w:lang w:val="es-MX"/>
                        </w:rPr>
                        <w:t>DORIAN</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1312" behindDoc="0" locked="0" layoutInCell="1" allowOverlap="1" wp14:anchorId="3D120CAC" wp14:editId="787CE41E">
                <wp:simplePos x="0" y="0"/>
                <wp:positionH relativeFrom="column">
                  <wp:posOffset>4559275</wp:posOffset>
                </wp:positionH>
                <wp:positionV relativeFrom="paragraph">
                  <wp:posOffset>1290739</wp:posOffset>
                </wp:positionV>
                <wp:extent cx="1259457" cy="198408"/>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98408"/>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COLOMBIAN</w:t>
                            </w:r>
                          </w:p>
                          <w:p w:rsidR="008F1766" w:rsidRPr="00DB4C24" w:rsidRDefault="008F1766" w:rsidP="008F1766">
                            <w:pPr>
                              <w:rPr>
                                <w:sz w:val="16"/>
                                <w:szCs w:val="1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20CAC" id="_x0000_s1028" type="#_x0000_t202" style="position:absolute;left:0;text-align:left;margin-left:359pt;margin-top:101.65pt;width:99.1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" stroked="f">
                <v:textbox>
                  <w:txbxContent>
                    <w:p w:rsidR="008F1766" w:rsidRPr="00DB4C24" w:rsidRDefault="008F1766" w:rsidP="008F1766">
                      <w:pPr>
                        <w:rPr>
                          <w:sz w:val="16"/>
                          <w:szCs w:val="16"/>
                          <w:lang w:val="es-MX"/>
                        </w:rPr>
                      </w:pPr>
                      <w:r>
                        <w:rPr>
                          <w:sz w:val="16"/>
                          <w:szCs w:val="16"/>
                          <w:lang w:val="es-MX"/>
                        </w:rPr>
                        <w:t>COLOMBIAN</w:t>
                      </w:r>
                    </w:p>
                    <w:p w:rsidR="008F1766" w:rsidRPr="00DB4C24" w:rsidRDefault="008F1766" w:rsidP="008F1766">
                      <w:pPr>
                        <w:rPr>
                          <w:sz w:val="16"/>
                          <w:szCs w:val="16"/>
                          <w:lang w:val="es-MX"/>
                        </w:rPr>
                      </w:pPr>
                    </w:p>
                  </w:txbxContent>
                </v:textbox>
              </v:shape>
            </w:pict>
          </mc:Fallback>
        </mc:AlternateContent>
      </w:r>
      <w:r w:rsidRPr="00C63DB1">
        <w:rPr>
          <w:rFonts w:cs="Arial"/>
          <w:noProof/>
          <w:sz w:val="18"/>
          <w:szCs w:val="18"/>
        </w:rPr>
        <mc:AlternateContent>
          <mc:Choice Requires="wps">
            <w:drawing>
              <wp:anchor distT="0" distB="0" distL="114300" distR="114300" simplePos="0" relativeHeight="251671552" behindDoc="0" locked="0" layoutInCell="1" allowOverlap="1" wp14:anchorId="6A485798" wp14:editId="7455566E">
                <wp:simplePos x="0" y="0"/>
                <wp:positionH relativeFrom="column">
                  <wp:posOffset>4567399</wp:posOffset>
                </wp:positionH>
                <wp:positionV relativeFrom="paragraph">
                  <wp:posOffset>2644116</wp:posOffset>
                </wp:positionV>
                <wp:extent cx="888365" cy="207010"/>
                <wp:effectExtent l="0" t="0" r="6985"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sidRPr="00892363">
                              <w:rPr>
                                <w:sz w:val="16"/>
                                <w:szCs w:val="16"/>
                                <w:lang w:val="es-MX"/>
                              </w:rPr>
                              <w:t>ISRAELI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85798" id="_x0000_s1029" type="#_x0000_t202" style="position:absolute;left:0;text-align:left;margin-left:359.65pt;margin-top:208.2pt;width:69.9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dIQIAACI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" stroked="f">
                <v:textbox>
                  <w:txbxContent>
                    <w:p w:rsidR="008F1766" w:rsidRPr="00DB4C24" w:rsidRDefault="008F1766" w:rsidP="008F1766">
                      <w:pPr>
                        <w:rPr>
                          <w:sz w:val="16"/>
                          <w:szCs w:val="16"/>
                          <w:lang w:val="es-MX"/>
                        </w:rPr>
                      </w:pPr>
                      <w:r w:rsidRPr="00892363">
                        <w:rPr>
                          <w:sz w:val="16"/>
                          <w:szCs w:val="16"/>
                          <w:lang w:val="es-MX"/>
                        </w:rPr>
                        <w:t>ISRAELI</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70528" behindDoc="0" locked="0" layoutInCell="1" allowOverlap="1" wp14:anchorId="08E1AF9A" wp14:editId="551A6150">
                <wp:simplePos x="0" y="0"/>
                <wp:positionH relativeFrom="column">
                  <wp:posOffset>4574169</wp:posOffset>
                </wp:positionH>
                <wp:positionV relativeFrom="paragraph">
                  <wp:posOffset>2239058</wp:posOffset>
                </wp:positionV>
                <wp:extent cx="992038" cy="207034"/>
                <wp:effectExtent l="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207034"/>
                        </a:xfrm>
                        <a:prstGeom prst="rect">
                          <a:avLst/>
                        </a:prstGeom>
                        <a:solidFill>
                          <a:srgbClr val="FFFFFF"/>
                        </a:solidFill>
                        <a:ln w="9525">
                          <a:noFill/>
                          <a:miter lim="800000"/>
                          <a:headEnd/>
                          <a:tailEnd/>
                        </a:ln>
                      </wps:spPr>
                      <wps:txbx>
                        <w:txbxContent>
                          <w:p w:rsidR="008F1766" w:rsidRPr="00C81C4D" w:rsidRDefault="008F1766" w:rsidP="008F1766">
                            <w:pPr>
                              <w:rPr>
                                <w:sz w:val="16"/>
                                <w:szCs w:val="16"/>
                                <w:lang w:val="es-MX"/>
                              </w:rPr>
                            </w:pPr>
                            <w:r w:rsidRPr="00C81C4D">
                              <w:rPr>
                                <w:rStyle w:val="Hyperlink"/>
                                <w:rFonts w:cs="Arial"/>
                                <w:color w:val="auto"/>
                                <w:sz w:val="16"/>
                                <w:szCs w:val="16"/>
                                <w:u w:val="none"/>
                                <w:shd w:val="clear" w:color="auto" w:fill="FFFFFF"/>
                              </w:rPr>
                              <w:t>DUTCH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1AF9A" id="_x0000_s1030" type="#_x0000_t202" style="position:absolute;left:0;text-align:left;margin-left:360.15pt;margin-top:176.3pt;width:78.1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" stroked="f">
                <v:textbox>
                  <w:txbxContent>
                    <w:p w:rsidR="008F1766" w:rsidRPr="00C81C4D" w:rsidRDefault="008F1766" w:rsidP="008F1766">
                      <w:pPr>
                        <w:rPr>
                          <w:sz w:val="16"/>
                          <w:szCs w:val="16"/>
                          <w:lang w:val="es-MX"/>
                        </w:rPr>
                      </w:pPr>
                      <w:r w:rsidRPr="00C81C4D">
                        <w:rPr>
                          <w:rStyle w:val="Hyperlink"/>
                          <w:rFonts w:cs="Arial"/>
                          <w:color w:val="auto"/>
                          <w:sz w:val="16"/>
                          <w:szCs w:val="16"/>
                          <w:u w:val="none"/>
                          <w:shd w:val="clear" w:color="auto" w:fill="FFFFFF"/>
                        </w:rPr>
                        <w:t>DUTCH</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9504" behindDoc="0" locked="0" layoutInCell="1" allowOverlap="1" wp14:anchorId="70142701" wp14:editId="5029559C">
                <wp:simplePos x="0" y="0"/>
                <wp:positionH relativeFrom="column">
                  <wp:posOffset>4576529</wp:posOffset>
                </wp:positionH>
                <wp:positionV relativeFrom="paragraph">
                  <wp:posOffset>3223056</wp:posOffset>
                </wp:positionV>
                <wp:extent cx="1172629" cy="207010"/>
                <wp:effectExtent l="0" t="0" r="889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629"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SOUTH AFRICAN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42701" id="_x0000_s1031" type="#_x0000_t202" style="position:absolute;left:0;text-align:left;margin-left:360.35pt;margin-top:253.8pt;width:92.3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" stroked="f">
                <v:textbox>
                  <w:txbxContent>
                    <w:p w:rsidR="008F1766" w:rsidRPr="00DB4C24" w:rsidRDefault="008F1766" w:rsidP="008F1766">
                      <w:pPr>
                        <w:rPr>
                          <w:sz w:val="16"/>
                          <w:szCs w:val="16"/>
                          <w:lang w:val="es-MX"/>
                        </w:rPr>
                      </w:pPr>
                      <w:r>
                        <w:rPr>
                          <w:sz w:val="16"/>
                          <w:szCs w:val="16"/>
                          <w:lang w:val="es-MX"/>
                        </w:rPr>
                        <w:t>SOUTH AFRICAN</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8480" behindDoc="0" locked="0" layoutInCell="1" allowOverlap="1" wp14:anchorId="5CC63270" wp14:editId="3A89DAB0">
                <wp:simplePos x="0" y="0"/>
                <wp:positionH relativeFrom="column">
                  <wp:posOffset>4576529</wp:posOffset>
                </wp:positionH>
                <wp:positionV relativeFrom="paragraph">
                  <wp:posOffset>2817615</wp:posOffset>
                </wp:positionV>
                <wp:extent cx="879894" cy="207010"/>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94" cy="207010"/>
                        </a:xfrm>
                        <a:prstGeom prst="rect">
                          <a:avLst/>
                        </a:prstGeom>
                        <a:solidFill>
                          <a:srgbClr val="FFFFFF"/>
                        </a:solidFill>
                        <a:ln w="9525">
                          <a:noFill/>
                          <a:miter lim="800000"/>
                          <a:headEnd/>
                          <a:tailEnd/>
                        </a:ln>
                      </wps:spPr>
                      <wps:txbx>
                        <w:txbxContent>
                          <w:p w:rsidR="008F1766" w:rsidRPr="00C81C4D" w:rsidRDefault="008F1766" w:rsidP="008F1766">
                            <w:pPr>
                              <w:rPr>
                                <w:sz w:val="16"/>
                                <w:szCs w:val="16"/>
                                <w:lang w:val="es-MX"/>
                              </w:rPr>
                            </w:pPr>
                            <w:r w:rsidRPr="00C81C4D">
                              <w:rPr>
                                <w:rStyle w:val="Hyperlink"/>
                                <w:rFonts w:cs="Arial"/>
                                <w:color w:val="auto"/>
                                <w:sz w:val="16"/>
                                <w:szCs w:val="16"/>
                                <w:shd w:val="clear" w:color="auto" w:fill="FFFFFF"/>
                              </w:rPr>
                              <w:t>ITALIENISCH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63270" id="_x0000_s1032" type="#_x0000_t202" style="position:absolute;left:0;text-align:left;margin-left:360.35pt;margin-top:221.85pt;width:69.3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1GIAIAACI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" stroked="f">
                <v:textbox>
                  <w:txbxContent>
                    <w:p w:rsidR="008F1766" w:rsidRPr="00C81C4D" w:rsidRDefault="008F1766" w:rsidP="008F1766">
                      <w:pPr>
                        <w:rPr>
                          <w:sz w:val="16"/>
                          <w:szCs w:val="16"/>
                          <w:lang w:val="es-MX"/>
                        </w:rPr>
                      </w:pPr>
                      <w:r w:rsidRPr="00C81C4D">
                        <w:rPr>
                          <w:rStyle w:val="Hyperlink"/>
                          <w:rFonts w:cs="Arial"/>
                          <w:color w:val="auto"/>
                          <w:sz w:val="16"/>
                          <w:szCs w:val="16"/>
                          <w:shd w:val="clear" w:color="auto" w:fill="FFFFFF"/>
                        </w:rPr>
                        <w:t>ITALIENISCH</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7456" behindDoc="0" locked="0" layoutInCell="1" allowOverlap="1" wp14:anchorId="55977045" wp14:editId="2DBAFB35">
                <wp:simplePos x="0" y="0"/>
                <wp:positionH relativeFrom="column">
                  <wp:posOffset>4574121</wp:posOffset>
                </wp:positionH>
                <wp:positionV relativeFrom="paragraph">
                  <wp:posOffset>3014345</wp:posOffset>
                </wp:positionV>
                <wp:extent cx="793115" cy="207010"/>
                <wp:effectExtent l="0" t="0" r="6985"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JAPANESE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77045" id="_x0000_s1033" type="#_x0000_t202" style="position:absolute;left:0;text-align:left;margin-left:360.15pt;margin-top:237.35pt;width:62.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AIgIAACIEAAAOAAAAZHJzL2Uyb0RvYy54bWysU9tuGyEQfa/Uf0C813uJXcc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" stroked="f">
                <v:textbox>
                  <w:txbxContent>
                    <w:p w:rsidR="008F1766" w:rsidRPr="00DB4C24" w:rsidRDefault="008F1766" w:rsidP="008F1766">
                      <w:pPr>
                        <w:rPr>
                          <w:sz w:val="16"/>
                          <w:szCs w:val="16"/>
                          <w:lang w:val="es-MX"/>
                        </w:rPr>
                      </w:pPr>
                      <w:r>
                        <w:rPr>
                          <w:sz w:val="16"/>
                          <w:szCs w:val="16"/>
                          <w:lang w:val="es-MX"/>
                        </w:rPr>
                        <w:t>JAPANESE</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6432" behindDoc="0" locked="0" layoutInCell="1" allowOverlap="1" wp14:anchorId="7943E88E" wp14:editId="3D3D9AA7">
                <wp:simplePos x="0" y="0"/>
                <wp:positionH relativeFrom="column">
                  <wp:posOffset>4577715</wp:posOffset>
                </wp:positionH>
                <wp:positionV relativeFrom="paragraph">
                  <wp:posOffset>2439670</wp:posOffset>
                </wp:positionV>
                <wp:extent cx="793115" cy="207010"/>
                <wp:effectExtent l="0" t="0" r="698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ENGLIS</w:t>
                            </w:r>
                            <w:r w:rsidRPr="00892363">
                              <w:rPr>
                                <w:sz w:val="16"/>
                                <w:szCs w:val="16"/>
                                <w:lang w:val="es-MX"/>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3E88E" id="_x0000_s1034" type="#_x0000_t202" style="position:absolute;left:0;text-align:left;margin-left:360.45pt;margin-top:192.1pt;width:62.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4G1IgIAACI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" stroked="f">
                <v:textbox>
                  <w:txbxContent>
                    <w:p w:rsidR="008F1766" w:rsidRPr="00DB4C24" w:rsidRDefault="008F1766" w:rsidP="008F1766">
                      <w:pPr>
                        <w:rPr>
                          <w:sz w:val="16"/>
                          <w:szCs w:val="16"/>
                          <w:lang w:val="es-MX"/>
                        </w:rPr>
                      </w:pPr>
                      <w:r>
                        <w:rPr>
                          <w:sz w:val="16"/>
                          <w:szCs w:val="16"/>
                          <w:lang w:val="es-MX"/>
                        </w:rPr>
                        <w:t>ENGLIS</w:t>
                      </w:r>
                      <w:r w:rsidRPr="00892363">
                        <w:rPr>
                          <w:sz w:val="16"/>
                          <w:szCs w:val="16"/>
                          <w:lang w:val="es-MX"/>
                        </w:rPr>
                        <w:t>H</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4384" behindDoc="0" locked="0" layoutInCell="1" allowOverlap="1" wp14:anchorId="7F62D74D" wp14:editId="0DEA8EA0">
                <wp:simplePos x="0" y="0"/>
                <wp:positionH relativeFrom="column">
                  <wp:posOffset>4564380</wp:posOffset>
                </wp:positionH>
                <wp:positionV relativeFrom="paragraph">
                  <wp:posOffset>2072005</wp:posOffset>
                </wp:positionV>
                <wp:extent cx="793115" cy="207010"/>
                <wp:effectExtent l="0" t="0" r="6985"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FRENCH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2D74D" id="_x0000_s1035" type="#_x0000_t202" style="position:absolute;left:0;text-align:left;margin-left:359.4pt;margin-top:163.15pt;width:62.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" stroked="f">
                <v:textbox>
                  <w:txbxContent>
                    <w:p w:rsidR="008F1766" w:rsidRPr="00DB4C24" w:rsidRDefault="008F1766" w:rsidP="008F1766">
                      <w:pPr>
                        <w:rPr>
                          <w:sz w:val="16"/>
                          <w:szCs w:val="16"/>
                          <w:lang w:val="es-MX"/>
                        </w:rPr>
                      </w:pPr>
                      <w:r>
                        <w:rPr>
                          <w:sz w:val="16"/>
                          <w:szCs w:val="16"/>
                          <w:lang w:val="es-MX"/>
                        </w:rPr>
                        <w:t>FRENCH</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5408" behindDoc="0" locked="0" layoutInCell="1" allowOverlap="1" wp14:anchorId="7A6E4818" wp14:editId="73D0B4DB">
                <wp:simplePos x="0" y="0"/>
                <wp:positionH relativeFrom="column">
                  <wp:posOffset>4545965</wp:posOffset>
                </wp:positionH>
                <wp:positionV relativeFrom="paragraph">
                  <wp:posOffset>1883386</wp:posOffset>
                </wp:positionV>
                <wp:extent cx="1207135" cy="20701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AMERICAN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E4818" id="_x0000_s1036" type="#_x0000_t202" style="position:absolute;left:0;text-align:left;margin-left:357.95pt;margin-top:148.3pt;width:95.0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" stroked="f">
                <v:textbox>
                  <w:txbxContent>
                    <w:p w:rsidR="008F1766" w:rsidRPr="00DB4C24" w:rsidRDefault="008F1766" w:rsidP="008F1766">
                      <w:pPr>
                        <w:rPr>
                          <w:sz w:val="16"/>
                          <w:szCs w:val="16"/>
                          <w:lang w:val="es-MX"/>
                        </w:rPr>
                      </w:pPr>
                      <w:r>
                        <w:rPr>
                          <w:sz w:val="16"/>
                          <w:szCs w:val="16"/>
                          <w:lang w:val="es-MX"/>
                        </w:rPr>
                        <w:t>AMERICAN</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3360" behindDoc="0" locked="0" layoutInCell="1" allowOverlap="1" wp14:anchorId="28B72461" wp14:editId="14FB6998">
                <wp:simplePos x="0" y="0"/>
                <wp:positionH relativeFrom="column">
                  <wp:posOffset>4563745</wp:posOffset>
                </wp:positionH>
                <wp:positionV relativeFrom="paragraph">
                  <wp:posOffset>1675130</wp:posOffset>
                </wp:positionV>
                <wp:extent cx="793115" cy="207010"/>
                <wp:effectExtent l="0" t="0" r="698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72461" id="_x0000_s1037" type="#_x0000_t202" style="position:absolute;left:0;text-align:left;margin-left:359.35pt;margin-top:131.9pt;width:62.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3FIgIAACI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" stroked="f">
                <v:textbox>
                  <w:txbxContent>
                    <w:p w:rsidR="008F1766" w:rsidRPr="00DB4C24" w:rsidRDefault="008F1766" w:rsidP="008F1766">
                      <w:pPr>
                        <w:rPr>
                          <w:sz w:val="16"/>
                          <w:szCs w:val="16"/>
                          <w:lang w:val="es-MX"/>
                        </w:rPr>
                      </w:pPr>
                      <w:r>
                        <w:rPr>
                          <w:sz w:val="16"/>
                          <w:szCs w:val="16"/>
                          <w:lang w:val="es-MX"/>
                        </w:rPr>
                        <w:t>SPANISH</w:t>
                      </w:r>
                    </w:p>
                  </w:txbxContent>
                </v:textbox>
              </v:shape>
            </w:pict>
          </mc:Fallback>
        </mc:AlternateContent>
      </w:r>
      <w:r w:rsidRPr="00C63DB1">
        <w:rPr>
          <w:rFonts w:cs="Arial"/>
          <w:noProof/>
          <w:sz w:val="18"/>
          <w:szCs w:val="18"/>
        </w:rPr>
        <mc:AlternateContent>
          <mc:Choice Requires="wps">
            <w:drawing>
              <wp:anchor distT="0" distB="0" distL="114300" distR="114300" simplePos="0" relativeHeight="251662336" behindDoc="0" locked="0" layoutInCell="1" allowOverlap="1" wp14:anchorId="0C0EA338" wp14:editId="28985B42">
                <wp:simplePos x="0" y="0"/>
                <wp:positionH relativeFrom="column">
                  <wp:posOffset>4555801</wp:posOffset>
                </wp:positionH>
                <wp:positionV relativeFrom="paragraph">
                  <wp:posOffset>1122944</wp:posOffset>
                </wp:positionV>
                <wp:extent cx="793115" cy="207010"/>
                <wp:effectExtent l="0" t="0" r="698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8F1766" w:rsidRPr="00DB4C24" w:rsidRDefault="008F1766" w:rsidP="008F1766">
                            <w:pPr>
                              <w:rPr>
                                <w:sz w:val="16"/>
                                <w:szCs w:val="16"/>
                                <w:lang w:val="es-MX"/>
                              </w:rPr>
                            </w:pPr>
                            <w:r>
                              <w:rPr>
                                <w:sz w:val="16"/>
                                <w:szCs w:val="16"/>
                                <w:lang w:val="es-MX"/>
                              </w:rPr>
                              <w:t>GERMAN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EA338" id="_x0000_s1038" type="#_x0000_t202" style="position:absolute;left:0;text-align:left;margin-left:358.7pt;margin-top:88.4pt;width:62.4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" stroked="f">
                <v:textbox>
                  <w:txbxContent>
                    <w:p w:rsidR="008F1766" w:rsidRPr="00DB4C24" w:rsidRDefault="008F1766" w:rsidP="008F1766">
                      <w:pPr>
                        <w:rPr>
                          <w:sz w:val="16"/>
                          <w:szCs w:val="16"/>
                          <w:lang w:val="es-MX"/>
                        </w:rPr>
                      </w:pPr>
                      <w:r>
                        <w:rPr>
                          <w:sz w:val="16"/>
                          <w:szCs w:val="16"/>
                          <w:lang w:val="es-MX"/>
                        </w:rPr>
                        <w:t>GERMAN</w:t>
                      </w:r>
                    </w:p>
                  </w:txbxContent>
                </v:textbox>
              </v:shape>
            </w:pict>
          </mc:Fallback>
        </mc:AlternateContent>
      </w:r>
      <w:r>
        <w:rPr>
          <w:noProof/>
        </w:rPr>
        <w:drawing>
          <wp:inline distT="0" distB="0" distL="0" distR="0" wp14:anchorId="77F1CA7D" wp14:editId="11F2239C">
            <wp:extent cx="6021238" cy="3623094"/>
            <wp:effectExtent l="0" t="0" r="17780" b="158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1766" w:rsidRDefault="008F1766" w:rsidP="008F1766"/>
    <w:p w:rsidR="00B5033B" w:rsidRPr="00872770" w:rsidRDefault="00B5033B" w:rsidP="008F1766"/>
    <w:p w:rsidR="00AE79F5" w:rsidRDefault="00AE79F5" w:rsidP="00B5033B">
      <w:pPr>
        <w:jc w:val="right"/>
      </w:pPr>
      <w:r>
        <w:t>[Annex IV follows]</w:t>
      </w:r>
    </w:p>
    <w:p w:rsidR="00AE79F5" w:rsidRDefault="00AE79F5" w:rsidP="00AE79F5">
      <w:pPr>
        <w:jc w:val="left"/>
        <w:sectPr w:rsidR="00AE79F5" w:rsidSect="00B5033B">
          <w:headerReference w:type="default" r:id="rId14"/>
          <w:pgSz w:w="11907" w:h="16840" w:code="9"/>
          <w:pgMar w:top="510" w:right="1134" w:bottom="851" w:left="1134" w:header="510" w:footer="680" w:gutter="0"/>
          <w:pgNumType w:start="1"/>
          <w:cols w:space="720"/>
          <w:titlePg/>
        </w:sectPr>
      </w:pPr>
    </w:p>
    <w:p w:rsidR="00C158C6" w:rsidRPr="0075031D" w:rsidRDefault="008F1766" w:rsidP="00C158C6">
      <w:pPr>
        <w:jc w:val="center"/>
      </w:pPr>
      <w:r>
        <w:lastRenderedPageBreak/>
        <w:t>C/52/15 Add.</w:t>
      </w:r>
    </w:p>
    <w:p w:rsidR="00C158C6" w:rsidRPr="0075031D" w:rsidRDefault="00C158C6" w:rsidP="00C158C6">
      <w:pPr>
        <w:jc w:val="center"/>
      </w:pPr>
    </w:p>
    <w:p w:rsidR="00C158C6" w:rsidRPr="0075031D" w:rsidRDefault="00C158C6" w:rsidP="00C158C6">
      <w:pPr>
        <w:jc w:val="center"/>
      </w:pPr>
      <w:r w:rsidRPr="0075031D">
        <w:t>ANNEX I</w:t>
      </w:r>
      <w:r>
        <w:t>V</w:t>
      </w:r>
    </w:p>
    <w:p w:rsidR="00C158C6" w:rsidRPr="0075031D" w:rsidRDefault="00C158C6" w:rsidP="00C158C6">
      <w:pPr>
        <w:jc w:val="center"/>
      </w:pPr>
    </w:p>
    <w:p w:rsidR="00C158C6" w:rsidRDefault="00C158C6" w:rsidP="00C158C6">
      <w:pPr>
        <w:jc w:val="center"/>
      </w:pPr>
    </w:p>
    <w:p w:rsidR="00C158C6" w:rsidRPr="0075031D" w:rsidRDefault="002744A4" w:rsidP="00C158C6">
      <w:pPr>
        <w:jc w:val="center"/>
      </w:pPr>
      <w:r>
        <w:t>JAPAN</w:t>
      </w:r>
    </w:p>
    <w:p w:rsidR="00C158C6" w:rsidRDefault="00C158C6" w:rsidP="00C158C6">
      <w:pPr>
        <w:jc w:val="left"/>
      </w:pPr>
    </w:p>
    <w:p w:rsidR="00C158C6" w:rsidRDefault="00C158C6" w:rsidP="00C158C6">
      <w:pPr>
        <w:jc w:val="left"/>
      </w:pPr>
    </w:p>
    <w:p w:rsidR="004A08C5" w:rsidRPr="00C313C9" w:rsidRDefault="004A08C5" w:rsidP="004A08C5">
      <w:r w:rsidRPr="00C313C9">
        <w:t>I.</w:t>
      </w:r>
      <w:r w:rsidRPr="00C313C9">
        <w:tab/>
        <w:t>PLANT VARIETY PROTECTION</w:t>
      </w:r>
    </w:p>
    <w:p w:rsidR="004A08C5" w:rsidRPr="00C313C9" w:rsidRDefault="004A08C5" w:rsidP="004A08C5"/>
    <w:p w:rsidR="004A08C5" w:rsidRPr="00C313C9" w:rsidRDefault="004A08C5" w:rsidP="004A08C5">
      <w:r w:rsidRPr="00C313C9">
        <w:t xml:space="preserve">1. </w:t>
      </w:r>
      <w:r w:rsidRPr="00C313C9">
        <w:tab/>
      </w:r>
      <w:r w:rsidRPr="00C313C9">
        <w:rPr>
          <w:u w:val="single"/>
        </w:rPr>
        <w:t>Situation in the legislative field</w:t>
      </w:r>
    </w:p>
    <w:p w:rsidR="004A08C5" w:rsidRPr="00C313C9" w:rsidRDefault="004A08C5" w:rsidP="004A08C5"/>
    <w:p w:rsidR="004A08C5" w:rsidRPr="00C313C9" w:rsidRDefault="004A08C5" w:rsidP="004A08C5">
      <w:r w:rsidRPr="00C313C9">
        <w:t>1.1</w:t>
      </w:r>
      <w:r w:rsidRPr="00C313C9">
        <w:tab/>
        <w:t>Amendments of the law and the implementing regulations</w:t>
      </w:r>
    </w:p>
    <w:p w:rsidR="004A08C5" w:rsidRPr="00C313C9" w:rsidRDefault="004A08C5" w:rsidP="004A08C5">
      <w:pPr>
        <w:rPr>
          <w:rFonts w:cs="Arial"/>
          <w:color w:val="000000" w:themeColor="text1"/>
        </w:rPr>
      </w:pPr>
    </w:p>
    <w:p w:rsidR="004A08C5" w:rsidRPr="00C313C9" w:rsidRDefault="004A08C5" w:rsidP="004A08C5">
      <w:pPr>
        <w:rPr>
          <w:rFonts w:cs="Arial"/>
          <w:color w:val="000000" w:themeColor="text1"/>
          <w:lang w:eastAsia="ja-JP"/>
        </w:rPr>
      </w:pPr>
      <w:r w:rsidRPr="00C313C9">
        <w:rPr>
          <w:rFonts w:cs="Arial"/>
          <w:color w:val="000000" w:themeColor="text1"/>
        </w:rPr>
        <w:t>The Ordinance for Enforcement of the Plant Variety Protection and Seed Act (Ordinance of the Ministry of Agriculture, Forestry and Fisheries</w:t>
      </w:r>
      <w:r w:rsidRPr="00C313C9">
        <w:rPr>
          <w:rFonts w:cs="Arial"/>
          <w:color w:val="000000" w:themeColor="text1"/>
          <w:lang w:eastAsia="ja-JP"/>
        </w:rPr>
        <w:t xml:space="preserve"> (MAFF),</w:t>
      </w:r>
      <w:r w:rsidRPr="00C313C9">
        <w:rPr>
          <w:rFonts w:cs="Arial"/>
          <w:color w:val="000000" w:themeColor="text1"/>
        </w:rPr>
        <w:t xml:space="preserve"> No.83 of 3 December, 1998) was amended and came into effect on 2</w:t>
      </w:r>
      <w:r w:rsidRPr="00C313C9">
        <w:rPr>
          <w:rFonts w:cs="Arial"/>
          <w:color w:val="000000" w:themeColor="text1"/>
          <w:lang w:eastAsia="ja-JP"/>
        </w:rPr>
        <w:t>3</w:t>
      </w:r>
      <w:r w:rsidRPr="00C313C9">
        <w:rPr>
          <w:rFonts w:cs="Arial"/>
          <w:color w:val="000000" w:themeColor="text1"/>
        </w:rPr>
        <w:t xml:space="preserve"> March 201</w:t>
      </w:r>
      <w:r w:rsidRPr="00C313C9">
        <w:rPr>
          <w:rFonts w:cs="Arial"/>
          <w:color w:val="000000" w:themeColor="text1"/>
          <w:lang w:eastAsia="ja-JP"/>
        </w:rPr>
        <w:t>8</w:t>
      </w:r>
      <w:r w:rsidRPr="00C313C9">
        <w:rPr>
          <w:rFonts w:cs="Arial"/>
          <w:color w:val="000000" w:themeColor="text1"/>
        </w:rPr>
        <w:t xml:space="preserve"> </w:t>
      </w:r>
      <w:r w:rsidRPr="00C313C9">
        <w:rPr>
          <w:rFonts w:cs="Arial"/>
          <w:color w:val="000000" w:themeColor="text1"/>
          <w:lang w:eastAsia="ja-JP"/>
        </w:rPr>
        <w:t>to</w:t>
      </w:r>
      <w:r w:rsidRPr="00C313C9">
        <w:rPr>
          <w:rFonts w:cs="Arial"/>
          <w:color w:val="000000" w:themeColor="text1"/>
        </w:rPr>
        <w:t xml:space="preserve"> narrow the </w:t>
      </w:r>
      <w:proofErr w:type="spellStart"/>
      <w:r w:rsidRPr="00C313C9">
        <w:rPr>
          <w:rFonts w:cs="Arial"/>
          <w:color w:val="000000" w:themeColor="text1"/>
        </w:rPr>
        <w:t>vegetatively</w:t>
      </w:r>
      <w:proofErr w:type="spellEnd"/>
      <w:r w:rsidRPr="00C313C9">
        <w:rPr>
          <w:rFonts w:cs="Arial"/>
          <w:color w:val="000000" w:themeColor="text1"/>
        </w:rPr>
        <w:t xml:space="preserve"> propagating plant genera and species which are available for farm saved seeds.</w:t>
      </w:r>
    </w:p>
    <w:p w:rsidR="004A08C5" w:rsidRPr="00C313C9" w:rsidRDefault="004A08C5" w:rsidP="004A08C5">
      <w:pPr>
        <w:rPr>
          <w:rFonts w:cs="Arial"/>
          <w:lang w:eastAsia="ja-JP"/>
        </w:rPr>
      </w:pPr>
    </w:p>
    <w:p w:rsidR="004A08C5" w:rsidRPr="00C313C9" w:rsidRDefault="004A08C5" w:rsidP="004A08C5">
      <w:pPr>
        <w:rPr>
          <w:rFonts w:cs="Arial"/>
          <w:lang w:eastAsia="ja-JP"/>
        </w:rPr>
      </w:pPr>
    </w:p>
    <w:p w:rsidR="004A08C5" w:rsidRPr="00C313C9" w:rsidRDefault="004A08C5" w:rsidP="004A08C5">
      <w:pPr>
        <w:rPr>
          <w:rFonts w:cs="Arial"/>
        </w:rPr>
      </w:pPr>
      <w:r w:rsidRPr="00C313C9">
        <w:rPr>
          <w:rFonts w:cs="Arial"/>
        </w:rPr>
        <w:t>2.</w:t>
      </w:r>
      <w:r w:rsidRPr="00C313C9">
        <w:rPr>
          <w:rFonts w:cs="Arial"/>
        </w:rPr>
        <w:tab/>
      </w:r>
      <w:r w:rsidRPr="00C313C9">
        <w:rPr>
          <w:rFonts w:cs="Arial"/>
          <w:u w:val="single"/>
        </w:rPr>
        <w:t>Cooperation in examination</w:t>
      </w:r>
    </w:p>
    <w:p w:rsidR="004A08C5" w:rsidRPr="00C313C9" w:rsidRDefault="004A08C5" w:rsidP="004A08C5">
      <w:pPr>
        <w:rPr>
          <w:rFonts w:cs="Arial"/>
          <w:color w:val="000000" w:themeColor="text1"/>
          <w:lang w:eastAsia="ja-JP"/>
        </w:rPr>
      </w:pPr>
    </w:p>
    <w:p w:rsidR="004A08C5" w:rsidRPr="00C313C9" w:rsidRDefault="004A08C5" w:rsidP="004A08C5">
      <w:pPr>
        <w:rPr>
          <w:rFonts w:cs="Arial"/>
          <w:color w:val="000000" w:themeColor="text1"/>
          <w:lang w:eastAsia="ja-JP"/>
        </w:rPr>
      </w:pPr>
      <w:r w:rsidRPr="00C313C9">
        <w:rPr>
          <w:rFonts w:cs="Arial"/>
          <w:color w:val="000000" w:themeColor="text1"/>
          <w:lang w:eastAsia="ja-JP"/>
        </w:rPr>
        <w:t>Japan concluded the MOCs for international cooperation on examination for effective PBR registration between 4 member states, i.e. Netherlands, Turkey, Peru, Canada and Singapore in 2017-2018.  Total number of the MOCs is 15 as of 1 October 2018.</w:t>
      </w:r>
    </w:p>
    <w:p w:rsidR="004A08C5" w:rsidRPr="00C313C9" w:rsidRDefault="004A08C5" w:rsidP="004A08C5">
      <w:pPr>
        <w:rPr>
          <w:rFonts w:cs="Arial"/>
          <w:lang w:eastAsia="ja-JP"/>
        </w:rPr>
      </w:pPr>
    </w:p>
    <w:p w:rsidR="004A08C5" w:rsidRPr="00C313C9" w:rsidRDefault="004A08C5" w:rsidP="004A08C5">
      <w:pPr>
        <w:rPr>
          <w:rFonts w:cs="Arial"/>
          <w:lang w:eastAsia="ja-JP"/>
        </w:rPr>
      </w:pPr>
    </w:p>
    <w:p w:rsidR="004A08C5" w:rsidRPr="00C313C9" w:rsidRDefault="004A08C5" w:rsidP="004A08C5">
      <w:pPr>
        <w:rPr>
          <w:rFonts w:cs="Arial"/>
          <w:u w:val="single"/>
        </w:rPr>
      </w:pPr>
      <w:r w:rsidRPr="00C313C9">
        <w:rPr>
          <w:rFonts w:cs="Arial"/>
        </w:rPr>
        <w:t>3.</w:t>
      </w:r>
      <w:r w:rsidRPr="00C313C9">
        <w:rPr>
          <w:rFonts w:cs="Arial"/>
        </w:rPr>
        <w:tab/>
      </w:r>
      <w:r w:rsidRPr="00C313C9">
        <w:rPr>
          <w:rFonts w:cs="Arial"/>
          <w:u w:val="single"/>
        </w:rPr>
        <w:t>Situation in the administrative field</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3.1</w:t>
      </w:r>
      <w:r w:rsidRPr="00C313C9">
        <w:rPr>
          <w:rFonts w:cs="Arial"/>
          <w:lang w:eastAsia="ja-JP"/>
        </w:rPr>
        <w:tab/>
        <w:t xml:space="preserve">Electric Application System </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As a national system, MAFF launched an Electric Application System (EAS) for Plant Variety Protection on March 26, 2018 for improving convenience of applicants as well as PBR holders in Japanese PVP system. Under the system, applicants can file applications form as well as pay for an application and registration fee electronically through the Website. For the UPOV PRISMA activities, Japan has contributed to launch Japanese navigation system. MAFF continues to share technical information with the UPOV Office.</w:t>
      </w:r>
    </w:p>
    <w:p w:rsidR="004A08C5" w:rsidRPr="00C313C9" w:rsidRDefault="004A08C5" w:rsidP="004A08C5">
      <w:pPr>
        <w:rPr>
          <w:rFonts w:cs="Arial"/>
          <w:lang w:eastAsia="ja-JP"/>
        </w:rPr>
      </w:pPr>
    </w:p>
    <w:p w:rsidR="004A08C5" w:rsidRPr="00C313C9" w:rsidRDefault="004A08C5" w:rsidP="004A08C5">
      <w:pPr>
        <w:rPr>
          <w:rFonts w:cs="Arial"/>
          <w:lang w:eastAsia="ja-JP"/>
        </w:rPr>
      </w:pPr>
    </w:p>
    <w:p w:rsidR="004A08C5" w:rsidRPr="00C313C9" w:rsidRDefault="004A08C5" w:rsidP="004A08C5">
      <w:pPr>
        <w:rPr>
          <w:rFonts w:cs="Arial"/>
          <w:u w:val="single"/>
          <w:lang w:eastAsia="ja-JP"/>
        </w:rPr>
      </w:pPr>
      <w:r w:rsidRPr="00C313C9">
        <w:rPr>
          <w:rFonts w:cs="Arial"/>
          <w:lang w:eastAsia="ja-JP"/>
        </w:rPr>
        <w:t>4.</w:t>
      </w:r>
      <w:r w:rsidRPr="00C313C9">
        <w:rPr>
          <w:rFonts w:cs="Arial"/>
          <w:lang w:eastAsia="ja-JP"/>
        </w:rPr>
        <w:tab/>
      </w:r>
      <w:r w:rsidRPr="00C313C9">
        <w:rPr>
          <w:rFonts w:cs="Arial"/>
          <w:u w:val="single"/>
          <w:lang w:eastAsia="ja-JP"/>
        </w:rPr>
        <w:t>Situation in the technical field</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New national Test Guidelines (TGs) for 15 genera and species were developed in 2017.  Existing national TGs, 4 genera and species, were revised to harmonize with the UPOV TGs in 2017.</w:t>
      </w:r>
    </w:p>
    <w:p w:rsidR="004A08C5" w:rsidRPr="00C313C9" w:rsidRDefault="004A08C5" w:rsidP="004A08C5">
      <w:pPr>
        <w:rPr>
          <w:rFonts w:cs="Arial"/>
          <w:lang w:eastAsia="ja-JP"/>
        </w:rPr>
      </w:pPr>
    </w:p>
    <w:p w:rsidR="004A08C5" w:rsidRPr="00C313C9" w:rsidRDefault="004A08C5" w:rsidP="004A08C5">
      <w:pPr>
        <w:rPr>
          <w:rFonts w:cs="Arial"/>
          <w:lang w:eastAsia="ja-JP"/>
        </w:rPr>
      </w:pPr>
      <w:proofErr w:type="spellStart"/>
      <w:r w:rsidRPr="00C313C9">
        <w:rPr>
          <w:rFonts w:cs="Arial"/>
          <w:lang w:eastAsia="ja-JP"/>
        </w:rPr>
        <w:t>Naktuinbouw</w:t>
      </w:r>
      <w:proofErr w:type="spellEnd"/>
      <w:r w:rsidRPr="00C313C9">
        <w:rPr>
          <w:rFonts w:cs="Arial"/>
          <w:lang w:eastAsia="ja-JP"/>
        </w:rPr>
        <w:t xml:space="preserve"> and NCSS have established Calibration Manual for DUS test. Calibration Manuals, which include many photographs explaining how to observe and measure characteristics of varieties will be easy-to-understand reference material for users. This joint activity will result in 11 calibration manuals, i.e. </w:t>
      </w:r>
      <w:proofErr w:type="spellStart"/>
      <w:r w:rsidRPr="00C313C9">
        <w:rPr>
          <w:rFonts w:cs="Arial"/>
          <w:lang w:eastAsia="ja-JP"/>
        </w:rPr>
        <w:t>Anthurium</w:t>
      </w:r>
      <w:proofErr w:type="spellEnd"/>
      <w:r w:rsidRPr="00C313C9">
        <w:rPr>
          <w:rFonts w:cs="Arial"/>
          <w:lang w:eastAsia="ja-JP"/>
        </w:rPr>
        <w:t>, Eggplant, Chrysanthemum, Gerbera, Tomato, Tulip, Capsicum, Rose, Lettuce, Carnation and Watermelon.</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 xml:space="preserve">Four manuals for Rose (cut-flower type), Carnation, Lettuce and Watermelon were completed and now available on website of NCSS as well as </w:t>
      </w:r>
      <w:proofErr w:type="spellStart"/>
      <w:r w:rsidRPr="00C313C9">
        <w:rPr>
          <w:rFonts w:cs="Arial"/>
          <w:lang w:eastAsia="ja-JP"/>
        </w:rPr>
        <w:t>Naktuinbouw</w:t>
      </w:r>
      <w:proofErr w:type="spellEnd"/>
      <w:r w:rsidRPr="00C313C9">
        <w:rPr>
          <w:rFonts w:cs="Arial"/>
          <w:lang w:eastAsia="ja-JP"/>
        </w:rPr>
        <w:t xml:space="preserve">: </w:t>
      </w:r>
      <w:hyperlink r:id="rId15" w:history="1">
        <w:r w:rsidRPr="00C313C9">
          <w:rPr>
            <w:rStyle w:val="Hyperlink"/>
            <w:rFonts w:cs="Arial"/>
            <w:lang w:eastAsia="ja-JP"/>
          </w:rPr>
          <w:t>http://www.naro.affrc.go.jp/english/ncss/index.html</w:t>
        </w:r>
      </w:hyperlink>
      <w:r w:rsidRPr="00C313C9">
        <w:rPr>
          <w:rFonts w:cs="Arial"/>
          <w:lang w:eastAsia="ja-JP"/>
        </w:rPr>
        <w:t xml:space="preserve"> </w:t>
      </w:r>
    </w:p>
    <w:p w:rsidR="004A08C5" w:rsidRPr="00C313C9" w:rsidRDefault="004A08C5" w:rsidP="004A08C5">
      <w:pPr>
        <w:rPr>
          <w:rFonts w:cs="Arial"/>
          <w:lang w:eastAsia="ja-JP"/>
        </w:rPr>
      </w:pPr>
    </w:p>
    <w:p w:rsidR="004A08C5" w:rsidRPr="00C313C9" w:rsidRDefault="004A08C5" w:rsidP="004A08C5">
      <w:pPr>
        <w:rPr>
          <w:rFonts w:cs="Arial"/>
          <w:lang w:eastAsia="ja-JP"/>
        </w:rPr>
      </w:pPr>
    </w:p>
    <w:p w:rsidR="004A08C5" w:rsidRPr="00C313C9" w:rsidRDefault="004A08C5" w:rsidP="004A08C5">
      <w:pPr>
        <w:jc w:val="left"/>
        <w:rPr>
          <w:rFonts w:cs="Arial"/>
          <w:u w:val="single"/>
        </w:rPr>
      </w:pPr>
      <w:r w:rsidRPr="00C313C9">
        <w:rPr>
          <w:rFonts w:cs="Arial"/>
        </w:rPr>
        <w:t>5.</w:t>
      </w:r>
      <w:r w:rsidRPr="00C313C9">
        <w:rPr>
          <w:rFonts w:cs="Arial"/>
        </w:rPr>
        <w:tab/>
      </w:r>
      <w:r w:rsidRPr="00C313C9">
        <w:rPr>
          <w:rFonts w:cs="Arial"/>
          <w:u w:val="single"/>
        </w:rPr>
        <w:t>Activities for the promotion of plant variety protection</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5.1</w:t>
      </w:r>
      <w:r w:rsidRPr="00C313C9">
        <w:rPr>
          <w:rFonts w:cs="Arial"/>
          <w:lang w:eastAsia="ja-JP"/>
        </w:rPr>
        <w:tab/>
        <w:t>East Asia Plant Variety Protection (EAPVP) Forum</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5.1.1</w:t>
      </w:r>
      <w:r w:rsidRPr="00C313C9">
        <w:rPr>
          <w:rFonts w:cs="Arial"/>
          <w:lang w:eastAsia="ja-JP"/>
        </w:rPr>
        <w:tab/>
        <w:t>Adoption of the 10-Year Strategic Plan and the Rule of Procedure of the EAPVP Forum</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 xml:space="preserve">The 10th EAPVP Forum Annual Meeting held in Nay </w:t>
      </w:r>
      <w:proofErr w:type="spellStart"/>
      <w:r w:rsidRPr="00C313C9">
        <w:rPr>
          <w:rFonts w:cs="Arial"/>
          <w:lang w:eastAsia="ja-JP"/>
        </w:rPr>
        <w:t>Pyi</w:t>
      </w:r>
      <w:proofErr w:type="spellEnd"/>
      <w:r w:rsidRPr="00C313C9">
        <w:rPr>
          <w:rFonts w:cs="Arial"/>
          <w:lang w:eastAsia="ja-JP"/>
        </w:rPr>
        <w:t xml:space="preserve"> Taw on 11 September 2017 to discuss and prepare EAPVP’s Next 10 years strategic plan. Since then, the Forum opened discussion website and discussed the draft 10-Year Strategic Plan and the draft Rule of Procedure. The Forum adopted the Common Direction of “10-Year Strategic Plan of the EAPVP Forum (2018-2027)” and the “Rule of the Procedure for the EAPVP </w:t>
      </w:r>
      <w:r w:rsidRPr="00C313C9">
        <w:rPr>
          <w:rFonts w:cs="Arial"/>
          <w:lang w:eastAsia="ja-JP"/>
        </w:rPr>
        <w:lastRenderedPageBreak/>
        <w:t xml:space="preserve">Forum” at its 11th Forum Annual Meeting held in </w:t>
      </w:r>
      <w:proofErr w:type="spellStart"/>
      <w:r w:rsidRPr="00C313C9">
        <w:rPr>
          <w:rFonts w:cs="Arial"/>
          <w:lang w:eastAsia="ja-JP"/>
        </w:rPr>
        <w:t>Muntinlupa</w:t>
      </w:r>
      <w:proofErr w:type="spellEnd"/>
      <w:r w:rsidRPr="00C313C9">
        <w:rPr>
          <w:rFonts w:cs="Arial"/>
          <w:lang w:eastAsia="ja-JP"/>
        </w:rPr>
        <w:t>, Philippines, on 1 August 2018</w:t>
      </w:r>
      <w:r w:rsidRPr="00C313C9">
        <w:rPr>
          <w:rStyle w:val="FootnoteReference"/>
          <w:rFonts w:cs="Arial"/>
          <w:lang w:eastAsia="ja-JP"/>
        </w:rPr>
        <w:footnoteReference w:id="2"/>
      </w:r>
      <w:r w:rsidRPr="00C313C9">
        <w:rPr>
          <w:rFonts w:cs="Arial"/>
          <w:lang w:eastAsia="ja-JP"/>
        </w:rPr>
        <w:t xml:space="preserve">. The documents adopted at the Meeting including meeting Report are available at EAPVP’s official website at </w:t>
      </w:r>
      <w:hyperlink r:id="rId16" w:history="1">
        <w:r w:rsidRPr="00C313C9">
          <w:rPr>
            <w:rStyle w:val="Hyperlink"/>
            <w:rFonts w:cs="Arial"/>
            <w:lang w:eastAsia="ja-JP"/>
          </w:rPr>
          <w:t>https://plant-online.org/11th-eapvp-forum-meeting/</w:t>
        </w:r>
      </w:hyperlink>
      <w:r w:rsidRPr="00C313C9">
        <w:rPr>
          <w:rFonts w:cs="Arial"/>
          <w:lang w:eastAsia="ja-JP"/>
        </w:rPr>
        <w:t xml:space="preserve">. The cooperation activities under the Forum will be in line with the Common Direction of the 10-Year Strategic Plan with a view to streamlining the Forum’s cooperation activities. </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The 10-Year Strategic Plan consists of the “Common Direction” and the “Individual Implementing Strategy.”</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(a)</w:t>
      </w:r>
      <w:r w:rsidRPr="00C313C9">
        <w:rPr>
          <w:rFonts w:cs="Arial"/>
          <w:lang w:eastAsia="ja-JP"/>
        </w:rPr>
        <w:tab/>
        <w:t>Common Direction</w:t>
      </w:r>
    </w:p>
    <w:p w:rsidR="004A08C5" w:rsidRPr="00C313C9" w:rsidRDefault="004A08C5" w:rsidP="004A08C5">
      <w:pPr>
        <w:rPr>
          <w:rFonts w:cs="Arial"/>
          <w:lang w:eastAsia="ja-JP"/>
        </w:rPr>
      </w:pPr>
      <w:r w:rsidRPr="00C313C9">
        <w:rPr>
          <w:rFonts w:cs="Arial"/>
          <w:lang w:eastAsia="ja-JP"/>
        </w:rPr>
        <w:tab/>
        <w:t>“Long-term direction” is as follows:</w:t>
      </w:r>
    </w:p>
    <w:p w:rsidR="004A08C5" w:rsidRPr="00C313C9" w:rsidRDefault="004A08C5" w:rsidP="004A08C5">
      <w:pPr>
        <w:ind w:left="567"/>
        <w:rPr>
          <w:rFonts w:cs="Arial"/>
          <w:i/>
          <w:lang w:eastAsia="ja-JP"/>
        </w:rPr>
      </w:pPr>
      <w:r w:rsidRPr="00C313C9">
        <w:rPr>
          <w:rFonts w:cs="Arial"/>
          <w:i/>
          <w:lang w:eastAsia="ja-JP"/>
        </w:rPr>
        <w:t>Establish effective PVP systems consistent with the 1991 Act of the UPOV Convention among Forum members towards achieving all Forum members’ membership of UPOV, as a foundation for building an efficient and cooperative regional PVP mechanism which encourages the development of new plant varieties in the East Asian region in order to contribute to developing sustainable agriculture and achieving food security.</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(b)</w:t>
      </w:r>
      <w:r w:rsidRPr="00C313C9">
        <w:rPr>
          <w:rFonts w:cs="Arial"/>
          <w:lang w:eastAsia="ja-JP"/>
        </w:rPr>
        <w:tab/>
        <w:t>Individual Implementing Strategy</w:t>
      </w:r>
    </w:p>
    <w:p w:rsidR="004A08C5" w:rsidRPr="00C313C9" w:rsidRDefault="004A08C5" w:rsidP="004A08C5">
      <w:pPr>
        <w:ind w:left="567"/>
        <w:rPr>
          <w:rFonts w:cs="Arial"/>
          <w:i/>
          <w:lang w:eastAsia="ja-JP"/>
        </w:rPr>
      </w:pPr>
      <w:r w:rsidRPr="00C313C9">
        <w:rPr>
          <w:rFonts w:cs="Arial"/>
          <w:i/>
          <w:lang w:eastAsia="ja-JP"/>
        </w:rPr>
        <w:t>An Individual Implementing Strategic Plan is a national-level strategy produced by each Forum member, which is reflected the Common Direction and the Objectives.  The Forum members can update its Individual Implementing Strategy on their accord periodically, and should share with the Forum member each time it happens.</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 xml:space="preserve">The 11th Forum Annual Meeting also adopted the Rule of Procedure for the EAPVP Forum (ROP) that provides administrative procedure to operate the Forum. Based on the adopted ROP, Forum member countries are expected to plan and implement cooperation activities based on their Individual Implementing Strategy while placing priorities on those activities in line with the Common Direction of the 10-Year Strategic Plan. </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5.1.2</w:t>
      </w:r>
      <w:r w:rsidRPr="00C313C9">
        <w:rPr>
          <w:rFonts w:cs="Arial"/>
          <w:lang w:eastAsia="ja-JP"/>
        </w:rPr>
        <w:tab/>
        <w:t>Adoption of the list of Cooperation Activities</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The 11th Forum Annual Meeting considered Cooperation Activities from a view of consist with the Common Direction of the 10-Year Strategic Plan in accordance with the provision of the ROP and adopted the list of the Cooperation Activities in 2018 as follows:</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(a)</w:t>
      </w:r>
      <w:r w:rsidRPr="00C313C9">
        <w:rPr>
          <w:rFonts w:cs="Arial"/>
          <w:lang w:eastAsia="ja-JP"/>
        </w:rPr>
        <w:tab/>
        <w:t>National-specific activities to achieve Objective 1</w:t>
      </w:r>
    </w:p>
    <w:p w:rsidR="004A08C5" w:rsidRPr="00C313C9" w:rsidRDefault="004A08C5" w:rsidP="004A08C5">
      <w:pPr>
        <w:rPr>
          <w:rFonts w:cs="Arial"/>
          <w:lang w:eastAsia="ja-JP"/>
        </w:rPr>
      </w:pPr>
    </w:p>
    <w:p w:rsidR="004A08C5" w:rsidRPr="00C313C9" w:rsidRDefault="004A08C5" w:rsidP="004A08C5">
      <w:pPr>
        <w:ind w:left="567" w:hanging="283"/>
        <w:rPr>
          <w:rFonts w:cs="Arial"/>
          <w:lang w:eastAsia="ja-JP"/>
        </w:rPr>
      </w:pPr>
      <w:proofErr w:type="spellStart"/>
      <w:r w:rsidRPr="00C313C9">
        <w:rPr>
          <w:rFonts w:cs="Arial"/>
          <w:lang w:eastAsia="ja-JP"/>
        </w:rPr>
        <w:t>i</w:t>
      </w:r>
      <w:proofErr w:type="spellEnd"/>
      <w:r w:rsidRPr="00C313C9">
        <w:rPr>
          <w:rFonts w:cs="Arial"/>
          <w:lang w:eastAsia="ja-JP"/>
        </w:rPr>
        <w:t>.</w:t>
      </w:r>
      <w:r w:rsidRPr="00C313C9">
        <w:rPr>
          <w:rFonts w:cs="Arial"/>
          <w:lang w:eastAsia="ja-JP"/>
        </w:rPr>
        <w:tab/>
        <w:t>Develop national PVP laws and regulations, with the assistance of the Office of UPOV:</w:t>
      </w:r>
    </w:p>
    <w:p w:rsidR="004A08C5" w:rsidRPr="00C313C9" w:rsidRDefault="004A08C5" w:rsidP="004A08C5">
      <w:pPr>
        <w:ind w:left="567"/>
        <w:rPr>
          <w:rFonts w:cs="Arial"/>
          <w:i/>
          <w:lang w:eastAsia="ja-JP"/>
        </w:rPr>
      </w:pPr>
      <w:r w:rsidRPr="00C313C9">
        <w:rPr>
          <w:rFonts w:cs="Arial"/>
          <w:i/>
          <w:lang w:eastAsia="ja-JP"/>
        </w:rPr>
        <w:t xml:space="preserve">Legal consultation on </w:t>
      </w:r>
      <w:proofErr w:type="spellStart"/>
      <w:r w:rsidRPr="00C313C9">
        <w:rPr>
          <w:rFonts w:cs="Arial"/>
          <w:i/>
          <w:lang w:eastAsia="ja-JP"/>
        </w:rPr>
        <w:t>Harmonisation</w:t>
      </w:r>
      <w:proofErr w:type="spellEnd"/>
      <w:r w:rsidRPr="00C313C9">
        <w:rPr>
          <w:rFonts w:cs="Arial"/>
          <w:i/>
          <w:lang w:eastAsia="ja-JP"/>
        </w:rPr>
        <w:t xml:space="preserve"> of the Protection of New Plant Varieties 20XX with UPOV Convention 1991 (Malaysia)</w:t>
      </w:r>
    </w:p>
    <w:p w:rsidR="004A08C5" w:rsidRPr="00C313C9" w:rsidRDefault="004A08C5" w:rsidP="004A08C5">
      <w:pPr>
        <w:ind w:left="567" w:hanging="283"/>
        <w:rPr>
          <w:rFonts w:cs="Arial"/>
          <w:lang w:eastAsia="ja-JP"/>
        </w:rPr>
      </w:pPr>
      <w:r w:rsidRPr="00C313C9">
        <w:rPr>
          <w:rFonts w:cs="Arial"/>
          <w:lang w:eastAsia="ja-JP"/>
        </w:rPr>
        <w:t>ii.</w:t>
      </w:r>
      <w:r w:rsidRPr="00C313C9">
        <w:rPr>
          <w:rFonts w:cs="Arial"/>
          <w:lang w:eastAsia="ja-JP"/>
        </w:rPr>
        <w:tab/>
        <w:t>Establish/strengthen national administrative procedures for implementing PVP system from filing of application to granting rights:</w:t>
      </w:r>
    </w:p>
    <w:p w:rsidR="004A08C5" w:rsidRPr="00C313C9" w:rsidRDefault="004A08C5" w:rsidP="004A08C5">
      <w:pPr>
        <w:ind w:left="567"/>
        <w:rPr>
          <w:rFonts w:cs="Arial"/>
          <w:i/>
          <w:lang w:eastAsia="ja-JP"/>
        </w:rPr>
      </w:pPr>
      <w:r w:rsidRPr="00C313C9">
        <w:rPr>
          <w:rFonts w:cs="Arial"/>
          <w:i/>
          <w:lang w:eastAsia="ja-JP"/>
        </w:rPr>
        <w:t>Workshop for formulating the data base for reference varieties of main crops (Rice, Maize and black gram) and DUS Evaluation (Myanmar)</w:t>
      </w:r>
    </w:p>
    <w:p w:rsidR="004A08C5" w:rsidRPr="00C313C9" w:rsidRDefault="004A08C5" w:rsidP="004A08C5">
      <w:pPr>
        <w:ind w:left="567" w:hanging="283"/>
        <w:rPr>
          <w:rFonts w:cs="Arial"/>
          <w:lang w:eastAsia="ja-JP"/>
        </w:rPr>
      </w:pPr>
      <w:r w:rsidRPr="00C313C9">
        <w:rPr>
          <w:rFonts w:cs="Arial"/>
          <w:lang w:eastAsia="ja-JP"/>
        </w:rPr>
        <w:t>iii.</w:t>
      </w:r>
      <w:r w:rsidRPr="00C313C9">
        <w:rPr>
          <w:rFonts w:cs="Arial"/>
          <w:lang w:eastAsia="ja-JP"/>
        </w:rPr>
        <w:tab/>
        <w:t>Capacity building for examination of applications:</w:t>
      </w:r>
    </w:p>
    <w:p w:rsidR="004A08C5" w:rsidRPr="00C313C9" w:rsidRDefault="004A08C5" w:rsidP="004A08C5">
      <w:pPr>
        <w:ind w:left="567"/>
        <w:rPr>
          <w:rFonts w:cs="Arial"/>
          <w:i/>
          <w:lang w:eastAsia="ja-JP"/>
        </w:rPr>
      </w:pPr>
      <w:r w:rsidRPr="00C313C9">
        <w:rPr>
          <w:rFonts w:cs="Arial"/>
          <w:i/>
          <w:lang w:eastAsia="ja-JP"/>
        </w:rPr>
        <w:t xml:space="preserve">Follow-up of the international seminar on the benefits of plant variety protection under the UPOV system and technical training on DUS Evaluation and photo documentation (Philippines) </w:t>
      </w:r>
    </w:p>
    <w:p w:rsidR="004A08C5" w:rsidRPr="00C313C9" w:rsidRDefault="004A08C5" w:rsidP="004A08C5">
      <w:pPr>
        <w:ind w:left="567" w:hanging="283"/>
        <w:rPr>
          <w:rFonts w:cs="Arial"/>
          <w:lang w:eastAsia="ja-JP"/>
        </w:rPr>
      </w:pPr>
      <w:r w:rsidRPr="00C313C9">
        <w:rPr>
          <w:rFonts w:cs="Arial"/>
          <w:lang w:eastAsia="ja-JP"/>
        </w:rPr>
        <w:t>iv.</w:t>
      </w:r>
      <w:r w:rsidRPr="00C313C9">
        <w:rPr>
          <w:rFonts w:cs="Arial"/>
          <w:lang w:eastAsia="ja-JP"/>
        </w:rPr>
        <w:tab/>
        <w:t>Awareness raising on UPOV system for relevant officers, policy makers and stakeholders (better understanding of UPOV system and its benefits, etc.):</w:t>
      </w:r>
    </w:p>
    <w:p w:rsidR="004A08C5" w:rsidRPr="00C313C9" w:rsidRDefault="004A08C5" w:rsidP="004A08C5">
      <w:pPr>
        <w:ind w:left="567"/>
        <w:rPr>
          <w:rFonts w:cs="Arial"/>
          <w:i/>
          <w:lang w:eastAsia="ja-JP"/>
        </w:rPr>
      </w:pPr>
      <w:r w:rsidRPr="00C313C9">
        <w:rPr>
          <w:rFonts w:cs="Arial"/>
          <w:i/>
          <w:lang w:eastAsia="ja-JP"/>
        </w:rPr>
        <w:t>Workshop on Awareness of Protection of Plant Variety under UPOV Convention (Lao PDR)</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(b)</w:t>
      </w:r>
      <w:r w:rsidRPr="00C313C9">
        <w:rPr>
          <w:rFonts w:cs="Arial"/>
          <w:lang w:eastAsia="ja-JP"/>
        </w:rPr>
        <w:tab/>
        <w:t>Regional cooperation activities to achieve Objective 2</w:t>
      </w:r>
    </w:p>
    <w:p w:rsidR="004A08C5" w:rsidRPr="00C313C9" w:rsidRDefault="004A08C5" w:rsidP="004A08C5">
      <w:pPr>
        <w:rPr>
          <w:rFonts w:cs="Arial"/>
          <w:lang w:eastAsia="ja-JP"/>
        </w:rPr>
      </w:pPr>
    </w:p>
    <w:p w:rsidR="004A08C5" w:rsidRPr="00C313C9" w:rsidRDefault="004A08C5" w:rsidP="004A08C5">
      <w:pPr>
        <w:ind w:left="567"/>
        <w:rPr>
          <w:rFonts w:cs="Arial"/>
          <w:lang w:eastAsia="ja-JP"/>
        </w:rPr>
      </w:pPr>
      <w:r w:rsidRPr="00C313C9">
        <w:rPr>
          <w:rFonts w:cs="Arial"/>
          <w:lang w:eastAsia="ja-JP"/>
        </w:rPr>
        <w:t>Pilot project for building regional harmonized PVP mechanism (proposed by Viet Nam and Japan):</w:t>
      </w:r>
    </w:p>
    <w:p w:rsidR="004A08C5" w:rsidRPr="00C313C9" w:rsidRDefault="004A08C5" w:rsidP="004A08C5">
      <w:pPr>
        <w:ind w:left="567"/>
        <w:rPr>
          <w:rFonts w:cs="Arial"/>
          <w:lang w:eastAsia="ja-JP"/>
        </w:rPr>
      </w:pPr>
    </w:p>
    <w:p w:rsidR="004A08C5" w:rsidRPr="00C313C9" w:rsidRDefault="004A08C5" w:rsidP="004A08C5">
      <w:pPr>
        <w:ind w:left="567"/>
        <w:rPr>
          <w:rFonts w:cs="Arial"/>
          <w:lang w:eastAsia="ja-JP"/>
        </w:rPr>
      </w:pPr>
      <w:r w:rsidRPr="00C313C9">
        <w:t>The project is aiming at developing a model procedure from filing to the grant o</w:t>
      </w:r>
      <w:r w:rsidR="00E137EA">
        <w:t>f</w:t>
      </w:r>
      <w:bookmarkStart w:id="3" w:name="_GoBack"/>
      <w:bookmarkEnd w:id="3"/>
      <w:r w:rsidRPr="00C313C9">
        <w:t xml:space="preserve"> plant breeder’s right as a foundation of regional harmonized mechanism in line with the UPOV Convention in Phase 1 (2018</w:t>
      </w:r>
      <w:r w:rsidRPr="00C313C9">
        <w:noBreakHyphen/>
        <w:t xml:space="preserve">2021). Current participating countries are Viet Nam and Japan.  Myanmar </w:t>
      </w:r>
      <w:r w:rsidRPr="00C313C9">
        <w:rPr>
          <w:lang w:eastAsia="ja-JP"/>
        </w:rPr>
        <w:t xml:space="preserve">and </w:t>
      </w:r>
      <w:r w:rsidRPr="00C313C9">
        <w:t xml:space="preserve">Malaysia are </w:t>
      </w:r>
      <w:r w:rsidRPr="00C313C9">
        <w:rPr>
          <w:lang w:eastAsia="ja-JP"/>
        </w:rPr>
        <w:t xml:space="preserve">current </w:t>
      </w:r>
      <w:r w:rsidRPr="00C313C9">
        <w:t>provisional participating countries, and the UPOV Office and other UPOV member PVP Offices are resource partners.  Participating countries can be expanded to the other UPOV members of the EAPVP Forum, accordingly. The first meeting of the pilot project was held in Hanoi, Viet Nam on 11 October 2018 organized by Viet Nam and Japan.</w:t>
      </w:r>
    </w:p>
    <w:p w:rsidR="004A08C5" w:rsidRPr="00C313C9" w:rsidRDefault="004A08C5" w:rsidP="004A08C5">
      <w:pPr>
        <w:jc w:val="left"/>
        <w:rPr>
          <w:rFonts w:cs="Arial"/>
          <w:lang w:eastAsia="ja-JP"/>
        </w:rPr>
      </w:pPr>
    </w:p>
    <w:p w:rsidR="004A08C5" w:rsidRPr="00C313C9" w:rsidRDefault="004A08C5" w:rsidP="004A08C5">
      <w:pPr>
        <w:rPr>
          <w:rFonts w:cs="Arial"/>
          <w:lang w:eastAsia="ja-JP"/>
        </w:rPr>
      </w:pPr>
      <w:r w:rsidRPr="00C313C9">
        <w:rPr>
          <w:rFonts w:cs="Arial"/>
          <w:lang w:eastAsia="ja-JP"/>
        </w:rPr>
        <w:t>5.2</w:t>
      </w:r>
      <w:r w:rsidRPr="00C313C9">
        <w:rPr>
          <w:rFonts w:cs="Arial"/>
          <w:lang w:eastAsia="ja-JP"/>
        </w:rPr>
        <w:tab/>
        <w:t>EAPVP Forum Cooperation Activities (September 2017 - January 2018)</w:t>
      </w:r>
    </w:p>
    <w:p w:rsidR="004A08C5" w:rsidRPr="00C313C9" w:rsidRDefault="004A08C5" w:rsidP="004A08C5">
      <w:pPr>
        <w:rPr>
          <w:rFonts w:cs="Arial"/>
          <w:lang w:eastAsia="ja-JP"/>
        </w:rPr>
      </w:pPr>
    </w:p>
    <w:tbl>
      <w:tblPr>
        <w:tblStyle w:val="TableGrid"/>
        <w:tblW w:w="9781" w:type="dxa"/>
        <w:tblInd w:w="-5" w:type="dxa"/>
        <w:tblLayout w:type="fixed"/>
        <w:tblCellMar>
          <w:top w:w="28" w:type="dxa"/>
          <w:left w:w="28" w:type="dxa"/>
          <w:bottom w:w="28" w:type="dxa"/>
          <w:right w:w="28" w:type="dxa"/>
        </w:tblCellMar>
        <w:tblLook w:val="04A0" w:firstRow="1" w:lastRow="0" w:firstColumn="1" w:lastColumn="0" w:noHBand="0" w:noVBand="1"/>
      </w:tblPr>
      <w:tblGrid>
        <w:gridCol w:w="2381"/>
        <w:gridCol w:w="993"/>
        <w:gridCol w:w="1304"/>
        <w:gridCol w:w="2693"/>
        <w:gridCol w:w="2410"/>
      </w:tblGrid>
      <w:tr w:rsidR="004A08C5" w:rsidRPr="00C313C9" w:rsidTr="00572369">
        <w:tc>
          <w:tcPr>
            <w:tcW w:w="2381" w:type="dxa"/>
          </w:tcPr>
          <w:p w:rsidR="004A08C5" w:rsidRPr="00C313C9" w:rsidRDefault="004A08C5" w:rsidP="00572369">
            <w:pPr>
              <w:keepNext/>
              <w:jc w:val="left"/>
              <w:rPr>
                <w:rFonts w:cs="Arial"/>
                <w:sz w:val="18"/>
              </w:rPr>
            </w:pPr>
            <w:r w:rsidRPr="00C313C9">
              <w:rPr>
                <w:rFonts w:cs="Arial"/>
                <w:sz w:val="18"/>
              </w:rPr>
              <w:t>Title of activity</w:t>
            </w:r>
          </w:p>
        </w:tc>
        <w:tc>
          <w:tcPr>
            <w:tcW w:w="993" w:type="dxa"/>
          </w:tcPr>
          <w:p w:rsidR="004A08C5" w:rsidRPr="00C313C9" w:rsidRDefault="004A08C5" w:rsidP="00572369">
            <w:pPr>
              <w:keepNext/>
              <w:jc w:val="left"/>
              <w:rPr>
                <w:rFonts w:cs="Arial"/>
                <w:sz w:val="18"/>
              </w:rPr>
            </w:pPr>
            <w:r w:rsidRPr="00C313C9">
              <w:rPr>
                <w:rFonts w:cs="Arial"/>
                <w:sz w:val="18"/>
              </w:rPr>
              <w:t>Date</w:t>
            </w:r>
          </w:p>
        </w:tc>
        <w:tc>
          <w:tcPr>
            <w:tcW w:w="1304" w:type="dxa"/>
          </w:tcPr>
          <w:p w:rsidR="004A08C5" w:rsidRPr="00C313C9" w:rsidRDefault="004A08C5" w:rsidP="00572369">
            <w:pPr>
              <w:keepNext/>
              <w:jc w:val="left"/>
              <w:rPr>
                <w:rFonts w:cs="Arial"/>
                <w:sz w:val="18"/>
                <w:lang w:eastAsia="ja-JP"/>
              </w:rPr>
            </w:pPr>
            <w:r w:rsidRPr="00C313C9">
              <w:rPr>
                <w:rFonts w:cs="Arial"/>
                <w:sz w:val="18"/>
                <w:lang w:eastAsia="ja-JP"/>
              </w:rPr>
              <w:t>Venue</w:t>
            </w:r>
          </w:p>
        </w:tc>
        <w:tc>
          <w:tcPr>
            <w:tcW w:w="2693" w:type="dxa"/>
          </w:tcPr>
          <w:p w:rsidR="004A08C5" w:rsidRPr="00C313C9" w:rsidRDefault="004A08C5" w:rsidP="00572369">
            <w:pPr>
              <w:keepNext/>
              <w:jc w:val="left"/>
              <w:rPr>
                <w:rFonts w:cs="Arial"/>
                <w:sz w:val="18"/>
              </w:rPr>
            </w:pPr>
            <w:r w:rsidRPr="00C313C9">
              <w:rPr>
                <w:rFonts w:cs="Arial"/>
                <w:sz w:val="18"/>
              </w:rPr>
              <w:t>Purpose of activity</w:t>
            </w:r>
          </w:p>
        </w:tc>
        <w:tc>
          <w:tcPr>
            <w:tcW w:w="2410" w:type="dxa"/>
          </w:tcPr>
          <w:p w:rsidR="004A08C5" w:rsidRPr="00C313C9" w:rsidRDefault="004A08C5" w:rsidP="00572369">
            <w:pPr>
              <w:keepNext/>
              <w:jc w:val="left"/>
              <w:rPr>
                <w:rFonts w:cs="Arial"/>
                <w:sz w:val="18"/>
              </w:rPr>
            </w:pPr>
            <w:r w:rsidRPr="00C313C9">
              <w:rPr>
                <w:rFonts w:cs="Arial"/>
                <w:sz w:val="18"/>
              </w:rPr>
              <w:t>Participating countries/ organizations (number of participants)</w:t>
            </w:r>
          </w:p>
        </w:tc>
      </w:tr>
      <w:tr w:rsidR="004A08C5" w:rsidRPr="00C313C9" w:rsidTr="00572369">
        <w:tc>
          <w:tcPr>
            <w:tcW w:w="2381" w:type="dxa"/>
          </w:tcPr>
          <w:p w:rsidR="004A08C5" w:rsidRPr="00C313C9" w:rsidRDefault="004A08C5" w:rsidP="00572369">
            <w:pPr>
              <w:keepNext/>
              <w:jc w:val="left"/>
              <w:rPr>
                <w:rFonts w:cs="Arial"/>
                <w:sz w:val="18"/>
                <w:lang w:eastAsia="ja-JP"/>
              </w:rPr>
            </w:pPr>
            <w:r w:rsidRPr="00C313C9">
              <w:rPr>
                <w:rFonts w:cs="Arial"/>
                <w:sz w:val="18"/>
                <w:lang w:eastAsia="ja-JP"/>
              </w:rPr>
              <w:t>1. National Pant Variety Protection System Awareness Seminar</w:t>
            </w:r>
          </w:p>
        </w:tc>
        <w:tc>
          <w:tcPr>
            <w:tcW w:w="993" w:type="dxa"/>
          </w:tcPr>
          <w:p w:rsidR="004A08C5" w:rsidRPr="00C313C9" w:rsidRDefault="004A08C5" w:rsidP="00572369">
            <w:pPr>
              <w:keepNext/>
              <w:jc w:val="left"/>
              <w:rPr>
                <w:rFonts w:cs="Arial"/>
                <w:sz w:val="18"/>
                <w:lang w:eastAsia="ja-JP"/>
              </w:rPr>
            </w:pPr>
            <w:r w:rsidRPr="00C313C9">
              <w:rPr>
                <w:rFonts w:cs="Arial"/>
                <w:sz w:val="18"/>
                <w:lang w:eastAsia="ja-JP"/>
              </w:rPr>
              <w:t>12 Sep, 2017</w:t>
            </w:r>
          </w:p>
        </w:tc>
        <w:tc>
          <w:tcPr>
            <w:tcW w:w="1304" w:type="dxa"/>
          </w:tcPr>
          <w:p w:rsidR="004A08C5" w:rsidRPr="00C313C9" w:rsidRDefault="004A08C5" w:rsidP="00572369">
            <w:pPr>
              <w:keepNext/>
              <w:jc w:val="left"/>
              <w:rPr>
                <w:rFonts w:cs="Arial"/>
                <w:sz w:val="18"/>
                <w:lang w:eastAsia="ja-JP"/>
              </w:rPr>
            </w:pPr>
            <w:r w:rsidRPr="00C313C9">
              <w:rPr>
                <w:rFonts w:cs="Arial"/>
                <w:sz w:val="18"/>
                <w:lang w:eastAsia="ja-JP"/>
              </w:rPr>
              <w:t xml:space="preserve">Nay </w:t>
            </w:r>
            <w:proofErr w:type="spellStart"/>
            <w:r w:rsidRPr="00C313C9">
              <w:rPr>
                <w:rFonts w:cs="Arial"/>
                <w:sz w:val="18"/>
                <w:lang w:eastAsia="ja-JP"/>
              </w:rPr>
              <w:t>Pyi</w:t>
            </w:r>
            <w:proofErr w:type="spellEnd"/>
            <w:r w:rsidRPr="00C313C9">
              <w:rPr>
                <w:rFonts w:cs="Arial"/>
                <w:sz w:val="18"/>
                <w:lang w:eastAsia="ja-JP"/>
              </w:rPr>
              <w:t xml:space="preserve"> Taw, Myanmar</w:t>
            </w:r>
          </w:p>
        </w:tc>
        <w:tc>
          <w:tcPr>
            <w:tcW w:w="2693" w:type="dxa"/>
          </w:tcPr>
          <w:p w:rsidR="004A08C5" w:rsidRPr="00C313C9" w:rsidRDefault="004A08C5" w:rsidP="00572369">
            <w:pPr>
              <w:keepNext/>
              <w:jc w:val="left"/>
              <w:rPr>
                <w:rFonts w:cs="Arial"/>
                <w:sz w:val="18"/>
                <w:lang w:eastAsia="ja-JP"/>
              </w:rPr>
            </w:pPr>
            <w:r w:rsidRPr="00C313C9">
              <w:rPr>
                <w:rFonts w:cs="Arial"/>
                <w:sz w:val="18"/>
                <w:lang w:eastAsia="ja-JP"/>
              </w:rPr>
              <w:t>Raising awareness on the PVP system consistent with the UPOV Convention</w:t>
            </w:r>
          </w:p>
        </w:tc>
        <w:tc>
          <w:tcPr>
            <w:tcW w:w="2410" w:type="dxa"/>
          </w:tcPr>
          <w:p w:rsidR="004A08C5" w:rsidRPr="00C313C9" w:rsidRDefault="004A08C5" w:rsidP="00572369">
            <w:pPr>
              <w:keepNext/>
              <w:jc w:val="left"/>
              <w:rPr>
                <w:rFonts w:cs="Arial"/>
                <w:sz w:val="18"/>
                <w:lang w:eastAsia="ja-JP"/>
              </w:rPr>
            </w:pPr>
            <w:r w:rsidRPr="00C313C9">
              <w:rPr>
                <w:rFonts w:cs="Arial"/>
                <w:sz w:val="18"/>
                <w:lang w:eastAsia="ja-JP"/>
              </w:rPr>
              <w:t xml:space="preserve">Myanmar (115), China (3), Republic of Korea (4), Viet Nam (3), UPOV Office (2), CPVO (1), GNIS (1), </w:t>
            </w:r>
            <w:proofErr w:type="spellStart"/>
            <w:r w:rsidRPr="00C313C9">
              <w:rPr>
                <w:rFonts w:cs="Arial"/>
                <w:sz w:val="18"/>
                <w:lang w:eastAsia="ja-JP"/>
              </w:rPr>
              <w:t>Naktuinbouw</w:t>
            </w:r>
            <w:proofErr w:type="spellEnd"/>
            <w:r w:rsidRPr="00C313C9">
              <w:rPr>
                <w:rFonts w:cs="Arial"/>
                <w:sz w:val="18"/>
                <w:lang w:eastAsia="ja-JP"/>
              </w:rPr>
              <w:t xml:space="preserve"> (1), Japan (7)</w:t>
            </w:r>
          </w:p>
        </w:tc>
      </w:tr>
      <w:tr w:rsidR="004A08C5" w:rsidRPr="00C313C9" w:rsidTr="00572369">
        <w:trPr>
          <w:trHeight w:val="1194"/>
        </w:trPr>
        <w:tc>
          <w:tcPr>
            <w:tcW w:w="2381" w:type="dxa"/>
          </w:tcPr>
          <w:p w:rsidR="004A08C5" w:rsidRPr="00C313C9" w:rsidRDefault="004A08C5" w:rsidP="00572369">
            <w:pPr>
              <w:keepNext/>
              <w:jc w:val="left"/>
              <w:rPr>
                <w:rFonts w:cs="Arial"/>
                <w:sz w:val="18"/>
                <w:lang w:eastAsia="ja-JP"/>
              </w:rPr>
            </w:pPr>
            <w:r w:rsidRPr="00C313C9">
              <w:rPr>
                <w:rFonts w:cs="Arial"/>
                <w:sz w:val="18"/>
                <w:lang w:eastAsia="ja-JP"/>
              </w:rPr>
              <w:t>2. DUS test orientation on Tomato</w:t>
            </w:r>
          </w:p>
        </w:tc>
        <w:tc>
          <w:tcPr>
            <w:tcW w:w="993" w:type="dxa"/>
          </w:tcPr>
          <w:p w:rsidR="004A08C5" w:rsidRPr="00C313C9" w:rsidRDefault="004A08C5" w:rsidP="00572369">
            <w:pPr>
              <w:keepNext/>
              <w:jc w:val="left"/>
              <w:rPr>
                <w:rFonts w:cs="Arial"/>
                <w:sz w:val="18"/>
                <w:lang w:eastAsia="ja-JP"/>
              </w:rPr>
            </w:pPr>
            <w:r w:rsidRPr="00C313C9">
              <w:rPr>
                <w:rFonts w:cs="Arial"/>
                <w:sz w:val="18"/>
                <w:lang w:eastAsia="ja-JP"/>
              </w:rPr>
              <w:t>16-18 Oct, 2017</w:t>
            </w:r>
          </w:p>
        </w:tc>
        <w:tc>
          <w:tcPr>
            <w:tcW w:w="1304" w:type="dxa"/>
          </w:tcPr>
          <w:p w:rsidR="004A08C5" w:rsidRPr="00C313C9" w:rsidRDefault="004A08C5" w:rsidP="00572369">
            <w:pPr>
              <w:keepNext/>
              <w:jc w:val="left"/>
              <w:rPr>
                <w:rFonts w:cs="Arial"/>
                <w:sz w:val="18"/>
                <w:lang w:eastAsia="ja-JP"/>
              </w:rPr>
            </w:pPr>
            <w:r w:rsidRPr="00C313C9">
              <w:rPr>
                <w:rFonts w:cs="Arial"/>
                <w:sz w:val="18"/>
                <w:lang w:eastAsia="ja-JP"/>
              </w:rPr>
              <w:t>Phnom Penh, Cambodia</w:t>
            </w:r>
          </w:p>
        </w:tc>
        <w:tc>
          <w:tcPr>
            <w:tcW w:w="2693" w:type="dxa"/>
          </w:tcPr>
          <w:p w:rsidR="004A08C5" w:rsidRPr="00C313C9" w:rsidRDefault="004A08C5" w:rsidP="00572369">
            <w:pPr>
              <w:keepNext/>
              <w:jc w:val="left"/>
              <w:rPr>
                <w:rFonts w:cs="Arial"/>
                <w:sz w:val="18"/>
                <w:lang w:eastAsia="ja-JP"/>
              </w:rPr>
            </w:pPr>
            <w:r w:rsidRPr="00C313C9">
              <w:rPr>
                <w:rFonts w:cs="Arial"/>
                <w:sz w:val="18"/>
                <w:lang w:eastAsia="ja-JP"/>
              </w:rPr>
              <w:t>Training for DUS test of Tomato</w:t>
            </w:r>
          </w:p>
        </w:tc>
        <w:tc>
          <w:tcPr>
            <w:tcW w:w="2410" w:type="dxa"/>
          </w:tcPr>
          <w:p w:rsidR="004A08C5" w:rsidRPr="00C313C9" w:rsidRDefault="004A08C5" w:rsidP="00572369">
            <w:pPr>
              <w:keepNext/>
              <w:jc w:val="left"/>
              <w:rPr>
                <w:rFonts w:cs="Arial"/>
                <w:sz w:val="18"/>
                <w:lang w:eastAsia="ja-JP"/>
              </w:rPr>
            </w:pPr>
            <w:r w:rsidRPr="00C313C9">
              <w:rPr>
                <w:rFonts w:cs="Arial"/>
                <w:sz w:val="18"/>
                <w:lang w:eastAsia="ja-JP"/>
              </w:rPr>
              <w:t>Cambodia (9), Viet Nam (1), Japan (1)</w:t>
            </w:r>
          </w:p>
        </w:tc>
      </w:tr>
      <w:tr w:rsidR="004A08C5" w:rsidRPr="00C313C9" w:rsidTr="00572369">
        <w:tc>
          <w:tcPr>
            <w:tcW w:w="2381" w:type="dxa"/>
          </w:tcPr>
          <w:p w:rsidR="004A08C5" w:rsidRPr="00C313C9" w:rsidRDefault="004A08C5" w:rsidP="00572369">
            <w:pPr>
              <w:keepNext/>
              <w:jc w:val="left"/>
              <w:rPr>
                <w:rFonts w:cs="Arial"/>
                <w:sz w:val="18"/>
                <w:lang w:eastAsia="ja-JP"/>
              </w:rPr>
            </w:pPr>
            <w:r w:rsidRPr="00C313C9">
              <w:rPr>
                <w:rFonts w:cs="Arial"/>
                <w:sz w:val="18"/>
                <w:lang w:eastAsia="ja-JP"/>
              </w:rPr>
              <w:t>3. The PVP Study Tour by Myanmar Delegates</w:t>
            </w:r>
          </w:p>
        </w:tc>
        <w:tc>
          <w:tcPr>
            <w:tcW w:w="993" w:type="dxa"/>
          </w:tcPr>
          <w:p w:rsidR="004A08C5" w:rsidRPr="00C313C9" w:rsidRDefault="004A08C5" w:rsidP="00572369">
            <w:pPr>
              <w:keepNext/>
              <w:jc w:val="left"/>
              <w:rPr>
                <w:rFonts w:cs="Arial"/>
                <w:sz w:val="18"/>
                <w:lang w:eastAsia="ja-JP"/>
              </w:rPr>
            </w:pPr>
            <w:r w:rsidRPr="00C313C9">
              <w:rPr>
                <w:rFonts w:cs="Arial"/>
                <w:sz w:val="18"/>
                <w:lang w:eastAsia="ja-JP"/>
              </w:rPr>
              <w:t>7-10 Nov, 2017</w:t>
            </w:r>
          </w:p>
        </w:tc>
        <w:tc>
          <w:tcPr>
            <w:tcW w:w="1304" w:type="dxa"/>
          </w:tcPr>
          <w:p w:rsidR="004A08C5" w:rsidRPr="00C313C9" w:rsidRDefault="004A08C5" w:rsidP="00572369">
            <w:pPr>
              <w:keepNext/>
              <w:jc w:val="left"/>
              <w:rPr>
                <w:rFonts w:cs="Arial"/>
                <w:sz w:val="18"/>
                <w:lang w:eastAsia="ja-JP"/>
              </w:rPr>
            </w:pPr>
            <w:r w:rsidRPr="00C313C9">
              <w:rPr>
                <w:rFonts w:cs="Arial"/>
                <w:sz w:val="18"/>
                <w:lang w:eastAsia="ja-JP"/>
              </w:rPr>
              <w:t>Hanoi, Viet Nam</w:t>
            </w:r>
          </w:p>
        </w:tc>
        <w:tc>
          <w:tcPr>
            <w:tcW w:w="2693" w:type="dxa"/>
          </w:tcPr>
          <w:p w:rsidR="004A08C5" w:rsidRPr="00C313C9" w:rsidRDefault="004A08C5" w:rsidP="00572369">
            <w:pPr>
              <w:keepNext/>
              <w:jc w:val="left"/>
              <w:rPr>
                <w:rFonts w:cs="Arial"/>
                <w:sz w:val="18"/>
                <w:lang w:eastAsia="ja-JP"/>
              </w:rPr>
            </w:pPr>
            <w:r w:rsidRPr="00C313C9">
              <w:rPr>
                <w:rFonts w:cs="Arial"/>
                <w:sz w:val="18"/>
                <w:lang w:eastAsia="ja-JP"/>
              </w:rPr>
              <w:t>Raising awareness on the PVP system consistent with the UPOV Convention</w:t>
            </w:r>
          </w:p>
        </w:tc>
        <w:tc>
          <w:tcPr>
            <w:tcW w:w="2410" w:type="dxa"/>
          </w:tcPr>
          <w:p w:rsidR="004A08C5" w:rsidRPr="00C313C9" w:rsidRDefault="004A08C5" w:rsidP="00572369">
            <w:pPr>
              <w:keepNext/>
              <w:jc w:val="left"/>
              <w:rPr>
                <w:rFonts w:cs="Arial"/>
                <w:sz w:val="18"/>
                <w:lang w:eastAsia="ja-JP"/>
              </w:rPr>
            </w:pPr>
            <w:r w:rsidRPr="00C313C9">
              <w:rPr>
                <w:rFonts w:cs="Arial"/>
                <w:sz w:val="18"/>
                <w:lang w:eastAsia="ja-JP"/>
              </w:rPr>
              <w:t>Myanmar (2), Viet Nam (2)</w:t>
            </w:r>
          </w:p>
        </w:tc>
      </w:tr>
      <w:tr w:rsidR="004A08C5" w:rsidRPr="00C313C9" w:rsidTr="00572369">
        <w:tc>
          <w:tcPr>
            <w:tcW w:w="2381" w:type="dxa"/>
          </w:tcPr>
          <w:p w:rsidR="004A08C5" w:rsidRPr="00C313C9" w:rsidRDefault="004A08C5" w:rsidP="00572369">
            <w:pPr>
              <w:keepNext/>
              <w:jc w:val="left"/>
              <w:rPr>
                <w:rFonts w:cs="Arial"/>
                <w:sz w:val="18"/>
              </w:rPr>
            </w:pPr>
            <w:r w:rsidRPr="00C313C9">
              <w:rPr>
                <w:rFonts w:cs="Arial"/>
                <w:sz w:val="18"/>
                <w:lang w:eastAsia="ja-JP"/>
              </w:rPr>
              <w:t>4. PVP and it’s impacted to the Socio-Economy</w:t>
            </w:r>
          </w:p>
        </w:tc>
        <w:tc>
          <w:tcPr>
            <w:tcW w:w="993" w:type="dxa"/>
          </w:tcPr>
          <w:p w:rsidR="004A08C5" w:rsidRPr="00C313C9" w:rsidRDefault="004A08C5" w:rsidP="00572369">
            <w:pPr>
              <w:keepNext/>
              <w:jc w:val="left"/>
              <w:rPr>
                <w:rFonts w:cs="Arial"/>
                <w:sz w:val="18"/>
              </w:rPr>
            </w:pPr>
            <w:r w:rsidRPr="00C313C9">
              <w:rPr>
                <w:rFonts w:cs="Arial"/>
                <w:sz w:val="18"/>
                <w:lang w:eastAsia="ja-JP"/>
              </w:rPr>
              <w:t>20, Nov, 2017</w:t>
            </w:r>
          </w:p>
        </w:tc>
        <w:tc>
          <w:tcPr>
            <w:tcW w:w="1304" w:type="dxa"/>
          </w:tcPr>
          <w:p w:rsidR="004A08C5" w:rsidRPr="00C313C9" w:rsidRDefault="004A08C5" w:rsidP="00572369">
            <w:pPr>
              <w:keepNext/>
              <w:jc w:val="left"/>
              <w:rPr>
                <w:rFonts w:cs="Arial"/>
                <w:sz w:val="18"/>
              </w:rPr>
            </w:pPr>
            <w:proofErr w:type="spellStart"/>
            <w:r w:rsidRPr="00C313C9">
              <w:rPr>
                <w:rFonts w:cs="Arial"/>
                <w:sz w:val="18"/>
                <w:lang w:eastAsia="ja-JP"/>
              </w:rPr>
              <w:t>Tvhai</w:t>
            </w:r>
            <w:proofErr w:type="spellEnd"/>
            <w:r w:rsidRPr="00C313C9">
              <w:rPr>
                <w:rFonts w:cs="Arial"/>
                <w:sz w:val="18"/>
                <w:lang w:eastAsia="ja-JP"/>
              </w:rPr>
              <w:t xml:space="preserve"> Nguyen City, Viet Nam</w:t>
            </w:r>
          </w:p>
        </w:tc>
        <w:tc>
          <w:tcPr>
            <w:tcW w:w="2693" w:type="dxa"/>
          </w:tcPr>
          <w:p w:rsidR="004A08C5" w:rsidRPr="00C313C9" w:rsidRDefault="004A08C5" w:rsidP="00572369">
            <w:pPr>
              <w:keepNext/>
              <w:jc w:val="left"/>
              <w:rPr>
                <w:rFonts w:cs="Arial"/>
                <w:sz w:val="18"/>
                <w:lang w:eastAsia="ja-JP"/>
              </w:rPr>
            </w:pPr>
            <w:r w:rsidRPr="00C313C9">
              <w:rPr>
                <w:rFonts w:cs="Arial"/>
                <w:sz w:val="18"/>
                <w:lang w:eastAsia="ja-JP"/>
              </w:rPr>
              <w:t>Strengthening the capacity of national PVP system consistent with the UPOV Convention</w:t>
            </w:r>
          </w:p>
        </w:tc>
        <w:tc>
          <w:tcPr>
            <w:tcW w:w="2410" w:type="dxa"/>
          </w:tcPr>
          <w:p w:rsidR="004A08C5" w:rsidRPr="00C313C9" w:rsidRDefault="004A08C5" w:rsidP="00572369">
            <w:pPr>
              <w:keepNext/>
              <w:jc w:val="left"/>
              <w:rPr>
                <w:rFonts w:cs="Arial"/>
                <w:sz w:val="18"/>
                <w:lang w:eastAsia="ja-JP"/>
              </w:rPr>
            </w:pPr>
            <w:r w:rsidRPr="00C313C9">
              <w:rPr>
                <w:rFonts w:cs="Arial"/>
                <w:sz w:val="18"/>
                <w:lang w:eastAsia="ja-JP"/>
              </w:rPr>
              <w:t>Viet Nam (149), GNIS (1), Japan (1)</w:t>
            </w:r>
          </w:p>
        </w:tc>
      </w:tr>
      <w:tr w:rsidR="004A08C5" w:rsidRPr="00C313C9" w:rsidTr="00572369">
        <w:tc>
          <w:tcPr>
            <w:tcW w:w="2381" w:type="dxa"/>
          </w:tcPr>
          <w:p w:rsidR="004A08C5" w:rsidRPr="00C313C9" w:rsidRDefault="004A08C5" w:rsidP="00572369">
            <w:pPr>
              <w:keepNext/>
              <w:jc w:val="left"/>
              <w:rPr>
                <w:rFonts w:cs="Arial"/>
                <w:sz w:val="18"/>
                <w:lang w:eastAsia="ja-JP"/>
              </w:rPr>
            </w:pPr>
            <w:r w:rsidRPr="00C313C9">
              <w:rPr>
                <w:rFonts w:cs="Arial"/>
                <w:sz w:val="18"/>
                <w:lang w:eastAsia="ja-JP"/>
              </w:rPr>
              <w:t xml:space="preserve">5. Seminar on Protection of New Plant Varieties 2018 </w:t>
            </w:r>
          </w:p>
        </w:tc>
        <w:tc>
          <w:tcPr>
            <w:tcW w:w="993" w:type="dxa"/>
          </w:tcPr>
          <w:p w:rsidR="004A08C5" w:rsidRPr="00C313C9" w:rsidRDefault="004A08C5" w:rsidP="00572369">
            <w:pPr>
              <w:keepNext/>
              <w:jc w:val="left"/>
              <w:rPr>
                <w:rFonts w:cs="Arial"/>
                <w:sz w:val="18"/>
                <w:lang w:eastAsia="ja-JP"/>
              </w:rPr>
            </w:pPr>
            <w:r w:rsidRPr="00C313C9">
              <w:rPr>
                <w:rFonts w:cs="Arial"/>
                <w:sz w:val="18"/>
                <w:lang w:eastAsia="ja-JP"/>
              </w:rPr>
              <w:t>8-10 Jan, 2018</w:t>
            </w:r>
          </w:p>
        </w:tc>
        <w:tc>
          <w:tcPr>
            <w:tcW w:w="1304" w:type="dxa"/>
          </w:tcPr>
          <w:p w:rsidR="004A08C5" w:rsidRPr="00C313C9" w:rsidRDefault="004A08C5" w:rsidP="00572369">
            <w:pPr>
              <w:keepNext/>
              <w:jc w:val="left"/>
              <w:rPr>
                <w:rFonts w:cs="Arial"/>
                <w:sz w:val="18"/>
                <w:lang w:eastAsia="ja-JP"/>
              </w:rPr>
            </w:pPr>
            <w:r w:rsidRPr="00C313C9">
              <w:rPr>
                <w:rFonts w:cs="Arial"/>
                <w:sz w:val="18"/>
              </w:rPr>
              <w:t>Hangzhou</w:t>
            </w:r>
            <w:r w:rsidRPr="00C313C9">
              <w:rPr>
                <w:rFonts w:cs="Arial"/>
                <w:sz w:val="18"/>
                <w:lang w:eastAsia="ja-JP"/>
              </w:rPr>
              <w:t>, China</w:t>
            </w:r>
          </w:p>
        </w:tc>
        <w:tc>
          <w:tcPr>
            <w:tcW w:w="2693" w:type="dxa"/>
          </w:tcPr>
          <w:p w:rsidR="004A08C5" w:rsidRPr="00C313C9" w:rsidRDefault="004A08C5" w:rsidP="00572369">
            <w:pPr>
              <w:keepNext/>
              <w:jc w:val="left"/>
              <w:rPr>
                <w:rFonts w:cs="Arial"/>
                <w:sz w:val="18"/>
              </w:rPr>
            </w:pPr>
            <w:r w:rsidRPr="00C313C9">
              <w:rPr>
                <w:rFonts w:cs="Arial"/>
                <w:sz w:val="18"/>
                <w:lang w:eastAsia="ja-JP"/>
              </w:rPr>
              <w:t>Strengthening the capacity of national PVP system consistent with the UPOV Convention</w:t>
            </w:r>
          </w:p>
        </w:tc>
        <w:tc>
          <w:tcPr>
            <w:tcW w:w="2410" w:type="dxa"/>
          </w:tcPr>
          <w:p w:rsidR="004A08C5" w:rsidRPr="00C313C9" w:rsidRDefault="004A08C5" w:rsidP="00572369">
            <w:pPr>
              <w:keepNext/>
              <w:jc w:val="left"/>
              <w:rPr>
                <w:rFonts w:cs="Arial"/>
                <w:sz w:val="18"/>
                <w:lang w:eastAsia="ja-JP"/>
              </w:rPr>
            </w:pPr>
            <w:r w:rsidRPr="00C313C9">
              <w:rPr>
                <w:rFonts w:cs="Arial"/>
                <w:sz w:val="18"/>
                <w:lang w:eastAsia="ja-JP"/>
              </w:rPr>
              <w:t>China (150), India (1), Viet Nam (1), UPOV Office (1), USPTO (1) and Japan (3)</w:t>
            </w:r>
          </w:p>
        </w:tc>
      </w:tr>
      <w:tr w:rsidR="004A08C5" w:rsidRPr="00C313C9" w:rsidTr="00572369">
        <w:tc>
          <w:tcPr>
            <w:tcW w:w="2381" w:type="dxa"/>
          </w:tcPr>
          <w:p w:rsidR="004A08C5" w:rsidRPr="00C313C9" w:rsidRDefault="004A08C5" w:rsidP="00572369">
            <w:pPr>
              <w:keepNext/>
              <w:jc w:val="left"/>
              <w:rPr>
                <w:rFonts w:cs="Arial"/>
                <w:sz w:val="18"/>
                <w:lang w:eastAsia="ja-JP"/>
              </w:rPr>
            </w:pPr>
            <w:r w:rsidRPr="00C313C9">
              <w:rPr>
                <w:rFonts w:cs="Arial"/>
                <w:sz w:val="18"/>
                <w:lang w:eastAsia="ja-JP"/>
              </w:rPr>
              <w:t>6. In-country Training Course on TG for Maize</w:t>
            </w:r>
          </w:p>
        </w:tc>
        <w:tc>
          <w:tcPr>
            <w:tcW w:w="993" w:type="dxa"/>
          </w:tcPr>
          <w:p w:rsidR="004A08C5" w:rsidRPr="00C313C9" w:rsidRDefault="004A08C5" w:rsidP="00572369">
            <w:pPr>
              <w:keepNext/>
              <w:jc w:val="left"/>
              <w:rPr>
                <w:rFonts w:cs="Arial"/>
                <w:sz w:val="18"/>
                <w:lang w:eastAsia="ja-JP"/>
              </w:rPr>
            </w:pPr>
            <w:r w:rsidRPr="00C313C9">
              <w:rPr>
                <w:rFonts w:cs="Arial"/>
                <w:sz w:val="18"/>
                <w:lang w:eastAsia="ja-JP"/>
              </w:rPr>
              <w:t>22-26 Jan, 2018</w:t>
            </w:r>
          </w:p>
        </w:tc>
        <w:tc>
          <w:tcPr>
            <w:tcW w:w="1304" w:type="dxa"/>
          </w:tcPr>
          <w:p w:rsidR="004A08C5" w:rsidRPr="00C313C9" w:rsidRDefault="004A08C5" w:rsidP="00572369">
            <w:pPr>
              <w:keepNext/>
              <w:jc w:val="left"/>
              <w:rPr>
                <w:rFonts w:cs="Arial"/>
                <w:sz w:val="18"/>
              </w:rPr>
            </w:pPr>
            <w:r w:rsidRPr="00C313C9">
              <w:rPr>
                <w:rFonts w:cs="Arial"/>
                <w:sz w:val="18"/>
                <w:lang w:eastAsia="ja-JP"/>
              </w:rPr>
              <w:t xml:space="preserve">Nay </w:t>
            </w:r>
            <w:proofErr w:type="spellStart"/>
            <w:r w:rsidRPr="00C313C9">
              <w:rPr>
                <w:rFonts w:cs="Arial"/>
                <w:sz w:val="18"/>
                <w:lang w:eastAsia="ja-JP"/>
              </w:rPr>
              <w:t>Pyi</w:t>
            </w:r>
            <w:proofErr w:type="spellEnd"/>
            <w:r w:rsidRPr="00C313C9">
              <w:rPr>
                <w:rFonts w:cs="Arial"/>
                <w:sz w:val="18"/>
                <w:lang w:eastAsia="ja-JP"/>
              </w:rPr>
              <w:t xml:space="preserve"> Taw, Myanmar</w:t>
            </w:r>
          </w:p>
        </w:tc>
        <w:tc>
          <w:tcPr>
            <w:tcW w:w="2693" w:type="dxa"/>
          </w:tcPr>
          <w:p w:rsidR="004A08C5" w:rsidRPr="00C313C9" w:rsidRDefault="004A08C5" w:rsidP="00572369">
            <w:pPr>
              <w:keepNext/>
              <w:jc w:val="left"/>
              <w:rPr>
                <w:rFonts w:cs="Arial"/>
                <w:sz w:val="18"/>
              </w:rPr>
            </w:pPr>
            <w:r w:rsidRPr="00C313C9">
              <w:rPr>
                <w:rFonts w:cs="Arial"/>
                <w:sz w:val="18"/>
                <w:lang w:eastAsia="ja-JP"/>
              </w:rPr>
              <w:t>Training for DUS test of Maize</w:t>
            </w:r>
          </w:p>
        </w:tc>
        <w:tc>
          <w:tcPr>
            <w:tcW w:w="2410" w:type="dxa"/>
          </w:tcPr>
          <w:p w:rsidR="004A08C5" w:rsidRPr="00C313C9" w:rsidRDefault="004A08C5" w:rsidP="00572369">
            <w:pPr>
              <w:keepNext/>
              <w:jc w:val="left"/>
              <w:rPr>
                <w:rFonts w:cs="Arial"/>
                <w:sz w:val="18"/>
                <w:lang w:eastAsia="ja-JP"/>
              </w:rPr>
            </w:pPr>
            <w:r w:rsidRPr="00C313C9">
              <w:rPr>
                <w:rFonts w:cs="Arial"/>
                <w:sz w:val="18"/>
                <w:lang w:eastAsia="ja-JP"/>
              </w:rPr>
              <w:t>Myanmar (30), Viet Nam (1), Japan (2)</w:t>
            </w:r>
          </w:p>
        </w:tc>
      </w:tr>
    </w:tbl>
    <w:p w:rsidR="004A08C5" w:rsidRPr="00C313C9" w:rsidRDefault="004A08C5" w:rsidP="004A08C5">
      <w:pPr>
        <w:rPr>
          <w:rFonts w:cs="Arial"/>
          <w:lang w:eastAsia="ja-JP"/>
        </w:rPr>
      </w:pP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5.3</w:t>
      </w:r>
      <w:r w:rsidRPr="00C313C9">
        <w:rPr>
          <w:rFonts w:cs="Arial"/>
          <w:lang w:eastAsia="ja-JP"/>
        </w:rPr>
        <w:tab/>
        <w:t>International training course organized by Japan International Cooperation Agency (JICA)</w:t>
      </w:r>
    </w:p>
    <w:p w:rsidR="004A08C5" w:rsidRPr="00C313C9" w:rsidRDefault="004A08C5" w:rsidP="004A08C5">
      <w:pPr>
        <w:rPr>
          <w:rFonts w:cs="Arial"/>
          <w:lang w:eastAsia="ja-JP"/>
        </w:rPr>
      </w:pPr>
    </w:p>
    <w:p w:rsidR="004A08C5" w:rsidRPr="00C313C9" w:rsidRDefault="004A08C5" w:rsidP="004A08C5">
      <w:pPr>
        <w:rPr>
          <w:rFonts w:cs="Arial"/>
          <w:lang w:eastAsia="ja-JP"/>
        </w:rPr>
      </w:pPr>
      <w:r w:rsidRPr="00C313C9">
        <w:rPr>
          <w:rFonts w:cs="Arial"/>
          <w:lang w:eastAsia="ja-JP"/>
        </w:rPr>
        <w:t>A three months international training course “Plant Variety Protection and Quality Control System of Seeds to Facilitate Distribution of High Quality Seeds” was operated by the JICA cooperation with the Office of the UPOV secretariat, from 18 June to 21 September, 2018 in Japan and Viet Nam with three trainees participated from Argentine, Myanmar and Viet Nam following a similar training course organized in 2016.</w:t>
      </w:r>
    </w:p>
    <w:p w:rsidR="004A08C5" w:rsidRDefault="004A08C5" w:rsidP="004A08C5">
      <w:pPr>
        <w:rPr>
          <w:rFonts w:cs="Arial"/>
        </w:rPr>
      </w:pPr>
    </w:p>
    <w:p w:rsidR="004A08C5" w:rsidRPr="00C313C9" w:rsidRDefault="004A08C5" w:rsidP="004A08C5">
      <w:pPr>
        <w:rPr>
          <w:rFonts w:cs="Arial"/>
        </w:rPr>
      </w:pPr>
    </w:p>
    <w:p w:rsidR="00C6610A" w:rsidRDefault="00C6610A" w:rsidP="00C158C6">
      <w:pPr>
        <w:jc w:val="left"/>
      </w:pPr>
    </w:p>
    <w:p w:rsidR="00AE79F5" w:rsidRPr="00C5280D" w:rsidRDefault="00C158C6" w:rsidP="00C158C6">
      <w:pPr>
        <w:jc w:val="right"/>
      </w:pPr>
      <w:r>
        <w:t xml:space="preserve">[End of Annex </w:t>
      </w:r>
      <w:r w:rsidR="002744A4">
        <w:t>I</w:t>
      </w:r>
      <w:r>
        <w:t>V and of document]</w:t>
      </w:r>
    </w:p>
    <w:sectPr w:rsidR="00AE79F5" w:rsidRPr="00C5280D" w:rsidSect="00AE79F5">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DE" w:rsidRDefault="008935DE" w:rsidP="006655D3">
      <w:r>
        <w:separator/>
      </w:r>
    </w:p>
    <w:p w:rsidR="008935DE" w:rsidRDefault="008935DE" w:rsidP="006655D3"/>
    <w:p w:rsidR="008935DE" w:rsidRDefault="008935DE" w:rsidP="006655D3"/>
  </w:endnote>
  <w:endnote w:type="continuationSeparator" w:id="0">
    <w:p w:rsidR="008935DE" w:rsidRDefault="008935DE" w:rsidP="006655D3">
      <w:r>
        <w:separator/>
      </w:r>
    </w:p>
    <w:p w:rsidR="008935DE" w:rsidRPr="00294751" w:rsidRDefault="008935DE">
      <w:pPr>
        <w:pStyle w:val="Footer"/>
        <w:spacing w:after="60"/>
        <w:rPr>
          <w:sz w:val="18"/>
          <w:lang w:val="fr-FR"/>
        </w:rPr>
      </w:pPr>
      <w:r w:rsidRPr="00294751">
        <w:rPr>
          <w:sz w:val="18"/>
          <w:lang w:val="fr-FR"/>
        </w:rPr>
        <w:t>[Suite de la note de la page précédente]</w:t>
      </w:r>
    </w:p>
    <w:p w:rsidR="008935DE" w:rsidRPr="00294751" w:rsidRDefault="008935DE" w:rsidP="006655D3">
      <w:pPr>
        <w:rPr>
          <w:lang w:val="fr-FR"/>
        </w:rPr>
      </w:pPr>
    </w:p>
    <w:p w:rsidR="008935DE" w:rsidRPr="00294751" w:rsidRDefault="008935DE" w:rsidP="006655D3">
      <w:pPr>
        <w:rPr>
          <w:lang w:val="fr-FR"/>
        </w:rPr>
      </w:pPr>
    </w:p>
  </w:endnote>
  <w:endnote w:type="continuationNotice" w:id="1">
    <w:p w:rsidR="008935DE" w:rsidRPr="00294751" w:rsidRDefault="008935DE" w:rsidP="006655D3">
      <w:pPr>
        <w:rPr>
          <w:lang w:val="fr-FR"/>
        </w:rPr>
      </w:pPr>
      <w:r w:rsidRPr="00294751">
        <w:rPr>
          <w:lang w:val="fr-FR"/>
        </w:rPr>
        <w:t>[Suite de la note page suivante]</w:t>
      </w:r>
    </w:p>
    <w:p w:rsidR="008935DE" w:rsidRPr="00294751" w:rsidRDefault="008935DE" w:rsidP="006655D3">
      <w:pPr>
        <w:rPr>
          <w:lang w:val="fr-FR"/>
        </w:rPr>
      </w:pPr>
    </w:p>
    <w:p w:rsidR="008935DE" w:rsidRPr="00294751" w:rsidRDefault="00893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DE" w:rsidRDefault="008935DE" w:rsidP="006655D3">
      <w:r>
        <w:separator/>
      </w:r>
    </w:p>
  </w:footnote>
  <w:footnote w:type="continuationSeparator" w:id="0">
    <w:p w:rsidR="008935DE" w:rsidRDefault="008935DE" w:rsidP="006655D3">
      <w:r>
        <w:separator/>
      </w:r>
    </w:p>
  </w:footnote>
  <w:footnote w:type="continuationNotice" w:id="1">
    <w:p w:rsidR="008935DE" w:rsidRPr="00AB530F" w:rsidRDefault="008935DE" w:rsidP="00AB530F">
      <w:pPr>
        <w:pStyle w:val="Footer"/>
      </w:pPr>
    </w:p>
  </w:footnote>
  <w:footnote w:id="2">
    <w:p w:rsidR="004A08C5" w:rsidRDefault="004A08C5" w:rsidP="004A08C5">
      <w:pPr>
        <w:pStyle w:val="FootnoteText"/>
        <w:rPr>
          <w:lang w:eastAsia="ja-JP"/>
        </w:rPr>
      </w:pPr>
      <w:r>
        <w:rPr>
          <w:rStyle w:val="FootnoteReference"/>
        </w:rPr>
        <w:footnoteRef/>
      </w:r>
      <w:r>
        <w:tab/>
      </w:r>
      <w:r w:rsidRPr="008479C6">
        <w:t>The documents were adopted with condition of further comments from China and Republic of Korea within 6 months. In the case of any proposed amendments, the documents will be circulated to all Forum members and discussed with a view to a revision of the documents by consensus.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F1766" w:rsidP="00EB048E">
    <w:pPr>
      <w:pStyle w:val="Header"/>
      <w:rPr>
        <w:rStyle w:val="PageNumber"/>
        <w:lang w:val="en-US"/>
      </w:rPr>
    </w:pPr>
    <w:r>
      <w:rPr>
        <w:rStyle w:val="PageNumber"/>
        <w:lang w:val="en-US"/>
      </w:rPr>
      <w:t>C/52/15 Add.</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79F5">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F5" w:rsidRPr="00C5280D" w:rsidRDefault="008F1766" w:rsidP="00EB048E">
    <w:pPr>
      <w:pStyle w:val="Header"/>
      <w:rPr>
        <w:rStyle w:val="PageNumber"/>
        <w:lang w:val="en-US"/>
      </w:rPr>
    </w:pPr>
    <w:r>
      <w:rPr>
        <w:rStyle w:val="PageNumber"/>
        <w:lang w:val="en-US"/>
      </w:rPr>
      <w:t>C/52/15 Add.</w:t>
    </w:r>
  </w:p>
  <w:p w:rsidR="00AE79F5" w:rsidRPr="00C5280D" w:rsidRDefault="00AE79F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744A4">
      <w:rPr>
        <w:rStyle w:val="PageNumber"/>
        <w:noProof/>
        <w:lang w:val="en-US"/>
      </w:rPr>
      <w:t>2</w:t>
    </w:r>
    <w:r w:rsidRPr="00C5280D">
      <w:rPr>
        <w:rStyle w:val="PageNumber"/>
        <w:lang w:val="en-US"/>
      </w:rPr>
      <w:fldChar w:fldCharType="end"/>
    </w:r>
  </w:p>
  <w:p w:rsidR="00AE79F5" w:rsidRPr="00C5280D" w:rsidRDefault="00AE79F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F5" w:rsidRPr="00C5280D" w:rsidRDefault="008F1766" w:rsidP="00EB048E">
    <w:pPr>
      <w:pStyle w:val="Header"/>
      <w:rPr>
        <w:rStyle w:val="PageNumber"/>
        <w:lang w:val="en-US"/>
      </w:rPr>
    </w:pPr>
    <w:r>
      <w:rPr>
        <w:rStyle w:val="PageNumber"/>
        <w:lang w:val="en-US"/>
      </w:rPr>
      <w:t>C/52/15 Add.</w:t>
    </w:r>
  </w:p>
  <w:p w:rsidR="00AE79F5" w:rsidRPr="00C5280D" w:rsidRDefault="00AE79F5"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3338">
      <w:rPr>
        <w:rStyle w:val="PageNumber"/>
        <w:noProof/>
        <w:lang w:val="en-US"/>
      </w:rPr>
      <w:t>2</w:t>
    </w:r>
    <w:r w:rsidRPr="00C5280D">
      <w:rPr>
        <w:rStyle w:val="PageNumber"/>
        <w:lang w:val="en-US"/>
      </w:rPr>
      <w:fldChar w:fldCharType="end"/>
    </w:r>
  </w:p>
  <w:p w:rsidR="00AE79F5" w:rsidRPr="00C5280D" w:rsidRDefault="00AE79F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F5" w:rsidRPr="00C5280D" w:rsidRDefault="008F1766" w:rsidP="00EB048E">
    <w:pPr>
      <w:pStyle w:val="Header"/>
      <w:rPr>
        <w:rStyle w:val="PageNumber"/>
        <w:lang w:val="en-US"/>
      </w:rPr>
    </w:pPr>
    <w:r>
      <w:rPr>
        <w:rStyle w:val="PageNumber"/>
        <w:lang w:val="en-US"/>
      </w:rPr>
      <w:t>C/52/15 Add.</w:t>
    </w:r>
  </w:p>
  <w:p w:rsidR="00AE79F5" w:rsidRPr="00C5280D" w:rsidRDefault="00AE79F5"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3338">
      <w:rPr>
        <w:rStyle w:val="PageNumber"/>
        <w:noProof/>
        <w:lang w:val="en-US"/>
      </w:rPr>
      <w:t>2</w:t>
    </w:r>
    <w:r w:rsidRPr="00C5280D">
      <w:rPr>
        <w:rStyle w:val="PageNumber"/>
        <w:lang w:val="en-US"/>
      </w:rPr>
      <w:fldChar w:fldCharType="end"/>
    </w:r>
  </w:p>
  <w:p w:rsidR="00AE79F5" w:rsidRPr="00C5280D" w:rsidRDefault="00AE79F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8F1766" w:rsidP="00EB048E">
    <w:pPr>
      <w:pStyle w:val="Header"/>
      <w:rPr>
        <w:rStyle w:val="PageNumber"/>
        <w:lang w:val="en-US"/>
      </w:rPr>
    </w:pPr>
    <w:r>
      <w:rPr>
        <w:rStyle w:val="PageNumber"/>
        <w:lang w:val="en-US"/>
      </w:rPr>
      <w:t>C/52/15 Add.</w:t>
    </w:r>
  </w:p>
  <w:p w:rsidR="00C158C6" w:rsidRPr="00C5280D" w:rsidRDefault="00C158C6" w:rsidP="00EB048E">
    <w:pPr>
      <w:pStyle w:val="Header"/>
      <w:rPr>
        <w:lang w:val="en-US"/>
      </w:rPr>
    </w:pPr>
    <w:r>
      <w:rPr>
        <w:lang w:val="en-US"/>
      </w:rPr>
      <w:t xml:space="preserve">Annex </w:t>
    </w:r>
    <w:r w:rsidR="004A08C5">
      <w:rPr>
        <w:lang w:val="en-US"/>
      </w:rPr>
      <w:t>I</w:t>
    </w:r>
    <w:r>
      <w:rPr>
        <w:lang w:val="en-US"/>
      </w:rPr>
      <w:t xml:space="preserve">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37EA">
      <w:rPr>
        <w:rStyle w:val="PageNumber"/>
        <w:noProof/>
        <w:lang w:val="en-US"/>
      </w:rPr>
      <w:t>3</w:t>
    </w:r>
    <w:r w:rsidRPr="00C5280D">
      <w:rPr>
        <w:rStyle w:val="PageNumber"/>
        <w:lang w:val="en-US"/>
      </w:rPr>
      <w:fldChar w:fldCharType="end"/>
    </w:r>
  </w:p>
  <w:p w:rsidR="00C158C6" w:rsidRPr="00C5280D" w:rsidRDefault="00C158C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8" w15:restartNumberingAfterBreak="0">
    <w:nsid w:val="6AE10F30"/>
    <w:multiLevelType w:val="hybridMultilevel"/>
    <w:tmpl w:val="9BE2A318"/>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DE"/>
    <w:rsid w:val="00010CF3"/>
    <w:rsid w:val="00011E27"/>
    <w:rsid w:val="000148BC"/>
    <w:rsid w:val="00024AB8"/>
    <w:rsid w:val="00030854"/>
    <w:rsid w:val="00036028"/>
    <w:rsid w:val="00042C96"/>
    <w:rsid w:val="00044642"/>
    <w:rsid w:val="000446B9"/>
    <w:rsid w:val="00047E21"/>
    <w:rsid w:val="00050E16"/>
    <w:rsid w:val="00085505"/>
    <w:rsid w:val="000C066F"/>
    <w:rsid w:val="000C4E25"/>
    <w:rsid w:val="000C7021"/>
    <w:rsid w:val="000D6BBC"/>
    <w:rsid w:val="000D7780"/>
    <w:rsid w:val="000E636A"/>
    <w:rsid w:val="000F2F11"/>
    <w:rsid w:val="00105929"/>
    <w:rsid w:val="00110C36"/>
    <w:rsid w:val="001131D5"/>
    <w:rsid w:val="00137939"/>
    <w:rsid w:val="00141DB8"/>
    <w:rsid w:val="00172084"/>
    <w:rsid w:val="0017474A"/>
    <w:rsid w:val="001758C6"/>
    <w:rsid w:val="00182B99"/>
    <w:rsid w:val="001C1525"/>
    <w:rsid w:val="001C6DE0"/>
    <w:rsid w:val="0021332C"/>
    <w:rsid w:val="00213982"/>
    <w:rsid w:val="00214C72"/>
    <w:rsid w:val="0024416D"/>
    <w:rsid w:val="00251168"/>
    <w:rsid w:val="00256BFA"/>
    <w:rsid w:val="00271911"/>
    <w:rsid w:val="002744A4"/>
    <w:rsid w:val="002800A0"/>
    <w:rsid w:val="002801B3"/>
    <w:rsid w:val="00281060"/>
    <w:rsid w:val="002940E8"/>
    <w:rsid w:val="00294751"/>
    <w:rsid w:val="002A6E50"/>
    <w:rsid w:val="002B4298"/>
    <w:rsid w:val="002C256A"/>
    <w:rsid w:val="00305A7F"/>
    <w:rsid w:val="003152FE"/>
    <w:rsid w:val="00323CE8"/>
    <w:rsid w:val="00327436"/>
    <w:rsid w:val="00344BD6"/>
    <w:rsid w:val="0035528D"/>
    <w:rsid w:val="00361821"/>
    <w:rsid w:val="00361E9E"/>
    <w:rsid w:val="00395F79"/>
    <w:rsid w:val="0039633A"/>
    <w:rsid w:val="003A7366"/>
    <w:rsid w:val="003C7FBE"/>
    <w:rsid w:val="003D227C"/>
    <w:rsid w:val="003D2B4D"/>
    <w:rsid w:val="003F5F2B"/>
    <w:rsid w:val="00444A88"/>
    <w:rsid w:val="00474DA4"/>
    <w:rsid w:val="00476B4D"/>
    <w:rsid w:val="004805FA"/>
    <w:rsid w:val="004935D2"/>
    <w:rsid w:val="004A08C5"/>
    <w:rsid w:val="004B1215"/>
    <w:rsid w:val="004D047D"/>
    <w:rsid w:val="004F1E9E"/>
    <w:rsid w:val="004F305A"/>
    <w:rsid w:val="005062A6"/>
    <w:rsid w:val="00512164"/>
    <w:rsid w:val="00520297"/>
    <w:rsid w:val="005338F9"/>
    <w:rsid w:val="0054281C"/>
    <w:rsid w:val="00544581"/>
    <w:rsid w:val="00550F0A"/>
    <w:rsid w:val="0055268D"/>
    <w:rsid w:val="00562830"/>
    <w:rsid w:val="00576BE4"/>
    <w:rsid w:val="0059571D"/>
    <w:rsid w:val="005A400A"/>
    <w:rsid w:val="005A60DF"/>
    <w:rsid w:val="005C148D"/>
    <w:rsid w:val="005D27FD"/>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36A6"/>
    <w:rsid w:val="006C224E"/>
    <w:rsid w:val="006D780A"/>
    <w:rsid w:val="0071271E"/>
    <w:rsid w:val="00732DEC"/>
    <w:rsid w:val="00735BD5"/>
    <w:rsid w:val="00744F09"/>
    <w:rsid w:val="007451EC"/>
    <w:rsid w:val="00751613"/>
    <w:rsid w:val="007556F6"/>
    <w:rsid w:val="00760EEF"/>
    <w:rsid w:val="00777EE5"/>
    <w:rsid w:val="00784836"/>
    <w:rsid w:val="0079023E"/>
    <w:rsid w:val="007A2854"/>
    <w:rsid w:val="007C1D92"/>
    <w:rsid w:val="007C1F84"/>
    <w:rsid w:val="007C3C19"/>
    <w:rsid w:val="007C4CB9"/>
    <w:rsid w:val="007D0B9D"/>
    <w:rsid w:val="007D19B0"/>
    <w:rsid w:val="007D4635"/>
    <w:rsid w:val="007F498F"/>
    <w:rsid w:val="007F5D4C"/>
    <w:rsid w:val="0080679D"/>
    <w:rsid w:val="008108B0"/>
    <w:rsid w:val="00811B20"/>
    <w:rsid w:val="008211B5"/>
    <w:rsid w:val="0082296E"/>
    <w:rsid w:val="00824099"/>
    <w:rsid w:val="00846D7C"/>
    <w:rsid w:val="00867AC1"/>
    <w:rsid w:val="00890DF8"/>
    <w:rsid w:val="008935DE"/>
    <w:rsid w:val="008A743F"/>
    <w:rsid w:val="008C0970"/>
    <w:rsid w:val="008D0BC5"/>
    <w:rsid w:val="008D2CF7"/>
    <w:rsid w:val="008D3338"/>
    <w:rsid w:val="008D6052"/>
    <w:rsid w:val="008F1766"/>
    <w:rsid w:val="008F64CB"/>
    <w:rsid w:val="00900B23"/>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13C4E"/>
    <w:rsid w:val="00A24C10"/>
    <w:rsid w:val="00A3365A"/>
    <w:rsid w:val="00A42AC3"/>
    <w:rsid w:val="00A430CF"/>
    <w:rsid w:val="00A54309"/>
    <w:rsid w:val="00AB2B93"/>
    <w:rsid w:val="00AB530F"/>
    <w:rsid w:val="00AB7E5B"/>
    <w:rsid w:val="00AC2883"/>
    <w:rsid w:val="00AE0EF1"/>
    <w:rsid w:val="00AE22D1"/>
    <w:rsid w:val="00AE2937"/>
    <w:rsid w:val="00AE79F5"/>
    <w:rsid w:val="00AF3508"/>
    <w:rsid w:val="00AF4BA5"/>
    <w:rsid w:val="00B07301"/>
    <w:rsid w:val="00B11F3E"/>
    <w:rsid w:val="00B224DE"/>
    <w:rsid w:val="00B324D4"/>
    <w:rsid w:val="00B350E1"/>
    <w:rsid w:val="00B46575"/>
    <w:rsid w:val="00B5033B"/>
    <w:rsid w:val="00B61777"/>
    <w:rsid w:val="00B84BBD"/>
    <w:rsid w:val="00BA43FB"/>
    <w:rsid w:val="00BC127D"/>
    <w:rsid w:val="00BC1FE6"/>
    <w:rsid w:val="00BC4723"/>
    <w:rsid w:val="00C061B6"/>
    <w:rsid w:val="00C158C6"/>
    <w:rsid w:val="00C2446C"/>
    <w:rsid w:val="00C36AE5"/>
    <w:rsid w:val="00C41F17"/>
    <w:rsid w:val="00C527FA"/>
    <w:rsid w:val="00C5280D"/>
    <w:rsid w:val="00C53EB3"/>
    <w:rsid w:val="00C5791C"/>
    <w:rsid w:val="00C6610A"/>
    <w:rsid w:val="00C66290"/>
    <w:rsid w:val="00C72B7A"/>
    <w:rsid w:val="00C81C4D"/>
    <w:rsid w:val="00C973F2"/>
    <w:rsid w:val="00CA304C"/>
    <w:rsid w:val="00CA774A"/>
    <w:rsid w:val="00CB1A7D"/>
    <w:rsid w:val="00CC11B0"/>
    <w:rsid w:val="00CC2841"/>
    <w:rsid w:val="00CD05D7"/>
    <w:rsid w:val="00CD5C13"/>
    <w:rsid w:val="00CF1330"/>
    <w:rsid w:val="00CF3AFC"/>
    <w:rsid w:val="00CF7E36"/>
    <w:rsid w:val="00D3708D"/>
    <w:rsid w:val="00D40426"/>
    <w:rsid w:val="00D57C96"/>
    <w:rsid w:val="00D57D18"/>
    <w:rsid w:val="00D91203"/>
    <w:rsid w:val="00D95174"/>
    <w:rsid w:val="00DA4973"/>
    <w:rsid w:val="00DA6F36"/>
    <w:rsid w:val="00DB2B23"/>
    <w:rsid w:val="00DB596E"/>
    <w:rsid w:val="00DB7773"/>
    <w:rsid w:val="00DC00EA"/>
    <w:rsid w:val="00DC36F5"/>
    <w:rsid w:val="00DC3802"/>
    <w:rsid w:val="00E07D87"/>
    <w:rsid w:val="00E137EA"/>
    <w:rsid w:val="00E32F7E"/>
    <w:rsid w:val="00E5267B"/>
    <w:rsid w:val="00E63C0E"/>
    <w:rsid w:val="00E72D49"/>
    <w:rsid w:val="00E7593C"/>
    <w:rsid w:val="00E7678A"/>
    <w:rsid w:val="00E935F1"/>
    <w:rsid w:val="00E94A81"/>
    <w:rsid w:val="00EA1FFB"/>
    <w:rsid w:val="00EB048E"/>
    <w:rsid w:val="00EB4E9C"/>
    <w:rsid w:val="00EE34DF"/>
    <w:rsid w:val="00EF2F89"/>
    <w:rsid w:val="00F023CB"/>
    <w:rsid w:val="00F03E98"/>
    <w:rsid w:val="00F1237A"/>
    <w:rsid w:val="00F22CBD"/>
    <w:rsid w:val="00F272F1"/>
    <w:rsid w:val="00F45372"/>
    <w:rsid w:val="00F560F7"/>
    <w:rsid w:val="00F6334D"/>
    <w:rsid w:val="00F63599"/>
    <w:rsid w:val="00F83D4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1C1F31"/>
  <w15:docId w15:val="{6C50C4B1-6D56-4203-8022-B4DFBCB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D27FD"/>
    <w:pPr>
      <w:ind w:left="1134" w:hanging="567"/>
      <w:jc w:val="left"/>
    </w:pPr>
    <w:rPr>
      <w:szCs w:val="22"/>
    </w:rPr>
  </w:style>
  <w:style w:type="character" w:customStyle="1" w:styleId="FootnoteTextChar">
    <w:name w:val="Footnote Text Char"/>
    <w:link w:val="FootnoteText"/>
    <w:rsid w:val="005D27FD"/>
    <w:rPr>
      <w:rFonts w:ascii="Arial" w:hAnsi="Arial"/>
      <w:sz w:val="16"/>
    </w:rPr>
  </w:style>
  <w:style w:type="table" w:styleId="TableGrid">
    <w:name w:val="Table Grid"/>
    <w:basedOn w:val="TableNormal"/>
    <w:rsid w:val="00C6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5A60DF"/>
    <w:rPr>
      <w:rFonts w:ascii="Arial" w:hAnsi="Arial"/>
      <w:sz w:val="14"/>
    </w:rPr>
  </w:style>
  <w:style w:type="paragraph" w:styleId="BodyTextIndent2">
    <w:name w:val="Body Text Indent 2"/>
    <w:basedOn w:val="Normal"/>
    <w:link w:val="BodyTextIndent2Char"/>
    <w:rsid w:val="00B350E1"/>
    <w:pPr>
      <w:spacing w:after="120" w:line="480" w:lineRule="auto"/>
      <w:ind w:left="283"/>
    </w:pPr>
  </w:style>
  <w:style w:type="character" w:customStyle="1" w:styleId="BodyTextIndent2Char">
    <w:name w:val="Body Text Indent 2 Char"/>
    <w:basedOn w:val="DefaultParagraphFont"/>
    <w:link w:val="BodyTextIndent2"/>
    <w:rsid w:val="00B350E1"/>
    <w:rPr>
      <w:rFonts w:ascii="Arial" w:hAnsi="Arial"/>
    </w:rPr>
  </w:style>
  <w:style w:type="character" w:styleId="Strong">
    <w:name w:val="Strong"/>
    <w:uiPriority w:val="22"/>
    <w:qFormat/>
    <w:rsid w:val="00BC4723"/>
    <w:rPr>
      <w:b/>
      <w:bCs/>
    </w:rPr>
  </w:style>
  <w:style w:type="character" w:styleId="Emphasis">
    <w:name w:val="Emphasis"/>
    <w:uiPriority w:val="99"/>
    <w:qFormat/>
    <w:rsid w:val="006B36A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plant-online.org/11th-eapvp-forum-mee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aro.affrc.go.jp/english/ncss/index.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Details/C2018C00361"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i="0" baseline="0">
                <a:effectLst/>
              </a:rPr>
              <a:t>Applications Received by Species, October 2017 to September 2018</a:t>
            </a:r>
            <a:endParaRPr lang="es-CO">
              <a:effectLst/>
            </a:endParaRPr>
          </a:p>
        </c:rich>
      </c:tx>
      <c:layout/>
      <c:overlay val="0"/>
    </c:title>
    <c:autoTitleDeleted val="0"/>
    <c:plotArea>
      <c:layout>
        <c:manualLayout>
          <c:layoutTarget val="inner"/>
          <c:xMode val="edge"/>
          <c:yMode val="edge"/>
          <c:x val="6.7850709957130648E-2"/>
          <c:y val="0.21879243730138773"/>
          <c:w val="0.87885620826452537"/>
          <c:h val="0.49465938071664917"/>
        </c:manualLayout>
      </c:layout>
      <c:barChart>
        <c:barDir val="col"/>
        <c:grouping val="clustered"/>
        <c:varyColors val="1"/>
        <c:ser>
          <c:idx val="0"/>
          <c:order val="0"/>
          <c:tx>
            <c:strRef>
              <c:f>Hoja1!$C$2:$C$3</c:f>
              <c:strCache>
                <c:ptCount val="1"/>
                <c:pt idx="0">
                  <c:v>SOLICITUDES X ESPECIE 2017-10 al 2018-09 Total</c:v>
                </c:pt>
              </c:strCache>
            </c:strRef>
          </c:tx>
          <c:invertIfNegative val="0"/>
          <c:dPt>
            <c:idx val="7"/>
            <c:invertIfNegative val="0"/>
            <c:bubble3D val="0"/>
            <c:spPr>
              <a:solidFill>
                <a:srgbClr val="00B050"/>
              </a:solidFill>
            </c:spPr>
            <c:extLst>
              <c:ext xmlns:c16="http://schemas.microsoft.com/office/drawing/2014/chart" uri="{C3380CC4-5D6E-409C-BE32-E72D297353CC}">
                <c16:uniqueId val="{00000001-0C7E-42DF-93BC-15DDA87994A0}"/>
              </c:ext>
            </c:extLst>
          </c:dPt>
          <c:dPt>
            <c:idx val="16"/>
            <c:invertIfNegative val="0"/>
            <c:bubble3D val="0"/>
            <c:spPr>
              <a:solidFill>
                <a:srgbClr val="FF0000"/>
              </a:solidFill>
            </c:spPr>
            <c:extLst>
              <c:ext xmlns:c16="http://schemas.microsoft.com/office/drawing/2014/chart" uri="{C3380CC4-5D6E-409C-BE32-E72D297353CC}">
                <c16:uniqueId val="{00000003-0C7E-42DF-93BC-15DDA87994A0}"/>
              </c:ext>
            </c:extLst>
          </c:dPt>
          <c:dPt>
            <c:idx val="18"/>
            <c:invertIfNegative val="0"/>
            <c:bubble3D val="0"/>
            <c:spPr>
              <a:solidFill>
                <a:schemeClr val="accent6">
                  <a:lumMod val="75000"/>
                </a:schemeClr>
              </a:solidFill>
            </c:spPr>
            <c:extLst>
              <c:ext xmlns:c16="http://schemas.microsoft.com/office/drawing/2014/chart" uri="{C3380CC4-5D6E-409C-BE32-E72D297353CC}">
                <c16:uniqueId val="{00000005-0C7E-42DF-93BC-15DDA87994A0}"/>
              </c:ext>
            </c:extLst>
          </c:dPt>
          <c:dLbls>
            <c:dLbl>
              <c:idx val="1"/>
              <c:layout>
                <c:manualLayout>
                  <c:x val="-1.8716816281315762E-17"/>
                  <c:y val="1.03492870808030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C7E-42DF-93BC-15DDA87994A0}"/>
                </c:ext>
              </c:extLst>
            </c:dLbl>
            <c:dLbl>
              <c:idx val="3"/>
              <c:layout>
                <c:manualLayout>
                  <c:x val="0"/>
                  <c:y val="-1.0349287080802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C7E-42DF-93BC-15DDA87994A0}"/>
                </c:ext>
              </c:extLst>
            </c:dLbl>
            <c:dLbl>
              <c:idx val="7"/>
              <c:layout>
                <c:manualLayout>
                  <c:x val="-7.4867265125263047E-17"/>
                  <c:y val="1.0349287080802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C7E-42DF-93BC-15DDA87994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Hoja1!$B$4:$B$22</c:f>
              <c:strCache>
                <c:ptCount val="19"/>
                <c:pt idx="0">
                  <c:v>AGUACATE</c:v>
                </c:pt>
                <c:pt idx="1">
                  <c:v>ALSTROEMERIA</c:v>
                </c:pt>
                <c:pt idx="2">
                  <c:v>ARANDANO</c:v>
                </c:pt>
                <c:pt idx="3">
                  <c:v>ARROZ</c:v>
                </c:pt>
                <c:pt idx="4">
                  <c:v>CAFÉ</c:v>
                </c:pt>
                <c:pt idx="5">
                  <c:v>CAÑA DE AZÚCAR </c:v>
                </c:pt>
                <c:pt idx="6">
                  <c:v>CLAVEL</c:v>
                </c:pt>
                <c:pt idx="7">
                  <c:v>CRISANTEMO </c:v>
                </c:pt>
                <c:pt idx="8">
                  <c:v>DELPHINIUM</c:v>
                </c:pt>
                <c:pt idx="9">
                  <c:v>ERYNGIUM</c:v>
                </c:pt>
                <c:pt idx="10">
                  <c:v>FRAMBUESA</c:v>
                </c:pt>
                <c:pt idx="11">
                  <c:v>HABICHUELA</c:v>
                </c:pt>
                <c:pt idx="12">
                  <c:v>MORA</c:v>
                </c:pt>
                <c:pt idx="13">
                  <c:v>PASTO</c:v>
                </c:pt>
                <c:pt idx="14">
                  <c:v>PIÑA</c:v>
                </c:pt>
                <c:pt idx="15">
                  <c:v>RANUNCULO</c:v>
                </c:pt>
                <c:pt idx="16">
                  <c:v>ROSA</c:v>
                </c:pt>
                <c:pt idx="17">
                  <c:v>SANDÍA</c:v>
                </c:pt>
                <c:pt idx="18">
                  <c:v>STATICE, LIMONIUM</c:v>
                </c:pt>
              </c:strCache>
            </c:strRef>
          </c:cat>
          <c:val>
            <c:numRef>
              <c:f>Hoja1!$C$4:$C$22</c:f>
              <c:numCache>
                <c:formatCode>General</c:formatCode>
                <c:ptCount val="19"/>
                <c:pt idx="0">
                  <c:v>1</c:v>
                </c:pt>
                <c:pt idx="1">
                  <c:v>11</c:v>
                </c:pt>
                <c:pt idx="2">
                  <c:v>3</c:v>
                </c:pt>
                <c:pt idx="3">
                  <c:v>3</c:v>
                </c:pt>
                <c:pt idx="4">
                  <c:v>2</c:v>
                </c:pt>
                <c:pt idx="5">
                  <c:v>10</c:v>
                </c:pt>
                <c:pt idx="6">
                  <c:v>6</c:v>
                </c:pt>
                <c:pt idx="7">
                  <c:v>47</c:v>
                </c:pt>
                <c:pt idx="8">
                  <c:v>1</c:v>
                </c:pt>
                <c:pt idx="9">
                  <c:v>1</c:v>
                </c:pt>
                <c:pt idx="10">
                  <c:v>1</c:v>
                </c:pt>
                <c:pt idx="11">
                  <c:v>2</c:v>
                </c:pt>
                <c:pt idx="12">
                  <c:v>1</c:v>
                </c:pt>
                <c:pt idx="13">
                  <c:v>2</c:v>
                </c:pt>
                <c:pt idx="14">
                  <c:v>1</c:v>
                </c:pt>
                <c:pt idx="15">
                  <c:v>12</c:v>
                </c:pt>
                <c:pt idx="16">
                  <c:v>30</c:v>
                </c:pt>
                <c:pt idx="17">
                  <c:v>1</c:v>
                </c:pt>
                <c:pt idx="18">
                  <c:v>3</c:v>
                </c:pt>
              </c:numCache>
            </c:numRef>
          </c:val>
          <c:extLst>
            <c:ext xmlns:c16="http://schemas.microsoft.com/office/drawing/2014/chart" uri="{C3380CC4-5D6E-409C-BE32-E72D297353CC}">
              <c16:uniqueId val="{00000008-0C7E-42DF-93BC-15DDA87994A0}"/>
            </c:ext>
          </c:extLst>
        </c:ser>
        <c:dLbls>
          <c:showLegendKey val="0"/>
          <c:showVal val="0"/>
          <c:showCatName val="0"/>
          <c:showSerName val="0"/>
          <c:showPercent val="0"/>
          <c:showBubbleSize val="0"/>
        </c:dLbls>
        <c:gapWidth val="150"/>
        <c:axId val="455270784"/>
        <c:axId val="455272320"/>
      </c:barChart>
      <c:catAx>
        <c:axId val="455270784"/>
        <c:scaling>
          <c:orientation val="minMax"/>
        </c:scaling>
        <c:delete val="1"/>
        <c:axPos val="b"/>
        <c:numFmt formatCode="General" sourceLinked="0"/>
        <c:majorTickMark val="out"/>
        <c:minorTickMark val="none"/>
        <c:tickLblPos val="nextTo"/>
        <c:crossAx val="455272320"/>
        <c:crosses val="autoZero"/>
        <c:auto val="0"/>
        <c:lblAlgn val="ctr"/>
        <c:lblOffset val="100"/>
        <c:noMultiLvlLbl val="0"/>
      </c:catAx>
      <c:valAx>
        <c:axId val="455272320"/>
        <c:scaling>
          <c:orientation val="minMax"/>
        </c:scaling>
        <c:delete val="0"/>
        <c:axPos val="l"/>
        <c:majorGridlines/>
        <c:numFmt formatCode="General" sourceLinked="1"/>
        <c:majorTickMark val="out"/>
        <c:minorTickMark val="none"/>
        <c:tickLblPos val="nextTo"/>
        <c:crossAx val="455270784"/>
        <c:crossesAt val="1"/>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i="0" baseline="0">
                <a:effectLst/>
              </a:rPr>
              <a:t>Certificates Issued, October 2017 - September 2018, by Nationality</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CO" sz="18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9.6486772486772482E-2"/>
          <c:y val="0"/>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0.14906220055826352"/>
          <c:y val="0.1781122708757637"/>
          <c:w val="0.48123034620672417"/>
          <c:h val="0.82050087967340701"/>
        </c:manualLayout>
      </c:layout>
      <c:pie3DChart>
        <c:varyColors val="1"/>
        <c:ser>
          <c:idx val="0"/>
          <c:order val="0"/>
          <c:tx>
            <c:strRef>
              <c:f>Hoja2!$C$3</c:f>
              <c:strCache>
                <c:ptCount val="1"/>
                <c:pt idx="0">
                  <c:v>Total</c:v>
                </c:pt>
              </c:strCache>
            </c:strRef>
          </c:tx>
          <c:explosion val="24"/>
          <c:dPt>
            <c:idx val="1"/>
            <c:bubble3D val="0"/>
            <c:spPr>
              <a:solidFill>
                <a:srgbClr val="FF0000"/>
              </a:solidFill>
            </c:spPr>
            <c:extLst>
              <c:ext xmlns:c16="http://schemas.microsoft.com/office/drawing/2014/chart" uri="{C3380CC4-5D6E-409C-BE32-E72D297353CC}">
                <c16:uniqueId val="{00000001-253C-48AF-871D-943FA929454D}"/>
              </c:ext>
            </c:extLst>
          </c:dPt>
          <c:dPt>
            <c:idx val="2"/>
            <c:bubble3D val="0"/>
            <c:spPr>
              <a:solidFill>
                <a:schemeClr val="bg2">
                  <a:lumMod val="50000"/>
                </a:schemeClr>
              </a:solidFill>
            </c:spPr>
            <c:extLst>
              <c:ext xmlns:c16="http://schemas.microsoft.com/office/drawing/2014/chart" uri="{C3380CC4-5D6E-409C-BE32-E72D297353CC}">
                <c16:uniqueId val="{00000003-253C-48AF-871D-943FA929454D}"/>
              </c:ext>
            </c:extLst>
          </c:dPt>
          <c:dPt>
            <c:idx val="3"/>
            <c:bubble3D val="0"/>
            <c:spPr>
              <a:solidFill>
                <a:schemeClr val="tx2">
                  <a:lumMod val="60000"/>
                  <a:lumOff val="40000"/>
                </a:schemeClr>
              </a:solidFill>
            </c:spPr>
            <c:extLst>
              <c:ext xmlns:c16="http://schemas.microsoft.com/office/drawing/2014/chart" uri="{C3380CC4-5D6E-409C-BE32-E72D297353CC}">
                <c16:uniqueId val="{00000005-253C-48AF-871D-943FA929454D}"/>
              </c:ext>
            </c:extLst>
          </c:dPt>
          <c:dPt>
            <c:idx val="6"/>
            <c:bubble3D val="0"/>
            <c:spPr>
              <a:solidFill>
                <a:srgbClr val="92D050"/>
              </a:solidFill>
            </c:spPr>
            <c:extLst>
              <c:ext xmlns:c16="http://schemas.microsoft.com/office/drawing/2014/chart" uri="{C3380CC4-5D6E-409C-BE32-E72D297353CC}">
                <c16:uniqueId val="{00000007-253C-48AF-871D-943FA929454D}"/>
              </c:ext>
            </c:extLst>
          </c:dPt>
          <c:dPt>
            <c:idx val="8"/>
            <c:bubble3D val="0"/>
            <c:spPr>
              <a:solidFill>
                <a:srgbClr val="FFFF00"/>
              </a:solidFill>
            </c:spPr>
            <c:extLst>
              <c:ext xmlns:c16="http://schemas.microsoft.com/office/drawing/2014/chart" uri="{C3380CC4-5D6E-409C-BE32-E72D297353CC}">
                <c16:uniqueId val="{00000009-253C-48AF-871D-943FA929454D}"/>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Hoja2!$B$4:$B$15</c:f>
              <c:strCache>
                <c:ptCount val="12"/>
                <c:pt idx="0">
                  <c:v>ALEMANA</c:v>
                </c:pt>
                <c:pt idx="1">
                  <c:v>COLOMBIANA</c:v>
                </c:pt>
                <c:pt idx="2">
                  <c:v>ECUATORIANA</c:v>
                </c:pt>
                <c:pt idx="3">
                  <c:v>ESPAÑOLA</c:v>
                </c:pt>
                <c:pt idx="4">
                  <c:v>ESTADOUNIDENSE</c:v>
                </c:pt>
                <c:pt idx="5">
                  <c:v>FRANCESA</c:v>
                </c:pt>
                <c:pt idx="6">
                  <c:v>HOLANDESA</c:v>
                </c:pt>
                <c:pt idx="7">
                  <c:v>INGLESA</c:v>
                </c:pt>
                <c:pt idx="8">
                  <c:v>ISRAELÍ</c:v>
                </c:pt>
                <c:pt idx="9">
                  <c:v>ITALIANA</c:v>
                </c:pt>
                <c:pt idx="10">
                  <c:v>JAPONESA</c:v>
                </c:pt>
                <c:pt idx="11">
                  <c:v>SUDAFRICANA</c:v>
                </c:pt>
              </c:strCache>
            </c:strRef>
          </c:cat>
          <c:val>
            <c:numRef>
              <c:f>Hoja2!$C$4:$C$15</c:f>
              <c:numCache>
                <c:formatCode>General</c:formatCode>
                <c:ptCount val="12"/>
                <c:pt idx="0">
                  <c:v>5</c:v>
                </c:pt>
                <c:pt idx="1">
                  <c:v>20</c:v>
                </c:pt>
                <c:pt idx="2">
                  <c:v>2</c:v>
                </c:pt>
                <c:pt idx="3">
                  <c:v>4</c:v>
                </c:pt>
                <c:pt idx="4">
                  <c:v>11</c:v>
                </c:pt>
                <c:pt idx="5">
                  <c:v>2</c:v>
                </c:pt>
                <c:pt idx="6">
                  <c:v>37</c:v>
                </c:pt>
                <c:pt idx="7">
                  <c:v>9</c:v>
                </c:pt>
                <c:pt idx="8">
                  <c:v>3</c:v>
                </c:pt>
                <c:pt idx="9">
                  <c:v>2</c:v>
                </c:pt>
                <c:pt idx="10">
                  <c:v>1</c:v>
                </c:pt>
                <c:pt idx="11">
                  <c:v>1</c:v>
                </c:pt>
              </c:numCache>
            </c:numRef>
          </c:val>
          <c:extLst>
            <c:ext xmlns:c16="http://schemas.microsoft.com/office/drawing/2014/chart" uri="{C3380CC4-5D6E-409C-BE32-E72D297353CC}">
              <c16:uniqueId val="{0000000A-253C-48AF-871D-943FA929454D}"/>
            </c:ext>
          </c:extLst>
        </c:ser>
        <c:dLbls>
          <c:showLegendKey val="0"/>
          <c:showVal val="0"/>
          <c:showCatName val="0"/>
          <c:showSerName val="0"/>
          <c:showPercent val="0"/>
          <c:showBubbleSize val="0"/>
          <c:showLeaderLines val="1"/>
        </c:dLbls>
      </c:pie3DChart>
    </c:plotArea>
    <c:legend>
      <c:legendPos val="r"/>
      <c:layout>
        <c:manualLayout>
          <c:xMode val="edge"/>
          <c:yMode val="edge"/>
          <c:x val="0.73302884703217197"/>
          <c:y val="0.30510548144672101"/>
          <c:w val="0.19514322570759254"/>
          <c:h val="0.6368914666810137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c_52_EN.dotx</Template>
  <TotalTime>33</TotalTime>
  <Pages>9</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C/52/15</vt:lpstr>
    </vt:vector>
  </TitlesOfParts>
  <Company>UPOV</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 Add</dc:title>
  <dc:creator>SANCHEZ VIZCAINO GOMEZ Rosa Maria</dc:creator>
  <cp:lastModifiedBy>SANCHEZ VIZCAINO GOMEZ Rosa Maria</cp:lastModifiedBy>
  <cp:revision>12</cp:revision>
  <cp:lastPrinted>2016-11-22T15:41:00Z</cp:lastPrinted>
  <dcterms:created xsi:type="dcterms:W3CDTF">2018-11-27T13:30:00Z</dcterms:created>
  <dcterms:modified xsi:type="dcterms:W3CDTF">2018-11-29T14:09:00Z</dcterms:modified>
</cp:coreProperties>
</file>