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5062A6" w:rsidTr="008935DE">
        <w:tc>
          <w:tcPr>
            <w:tcW w:w="5954" w:type="dxa"/>
          </w:tcPr>
          <w:p w:rsidR="00EB4E9C" w:rsidRPr="00CF3AFC" w:rsidRDefault="00A3365A" w:rsidP="00AC2883">
            <w:pPr>
              <w:pStyle w:val="Sessiontc"/>
              <w:spacing w:line="240" w:lineRule="auto"/>
            </w:pPr>
            <w:r w:rsidRPr="00CF3AFC">
              <w:t>Council</w:t>
            </w:r>
          </w:p>
          <w:p w:rsidR="00EB4E9C" w:rsidRPr="00CF3AFC" w:rsidRDefault="00A3365A" w:rsidP="007C3C19">
            <w:pPr>
              <w:pStyle w:val="Sessiontcplacedate"/>
              <w:rPr>
                <w:sz w:val="22"/>
              </w:rPr>
            </w:pPr>
            <w:r w:rsidRPr="00CF3AFC">
              <w:t>Fifty-</w:t>
            </w:r>
            <w:r w:rsidR="007C3C19" w:rsidRPr="00CF3AFC">
              <w:t xml:space="preserve">Second </w:t>
            </w:r>
            <w:r w:rsidRPr="00CF3AFC">
              <w:t xml:space="preserve">Ordinary </w:t>
            </w:r>
            <w:r w:rsidR="00EB4E9C" w:rsidRPr="00CF3AFC">
              <w:t>Session</w:t>
            </w:r>
            <w:r w:rsidR="00EB4E9C" w:rsidRPr="00CF3AFC">
              <w:br/>
              <w:t xml:space="preserve">Geneva, </w:t>
            </w:r>
            <w:r w:rsidR="007C3C19" w:rsidRPr="00CF3AFC">
              <w:t>November 2, 2018</w:t>
            </w:r>
          </w:p>
        </w:tc>
        <w:tc>
          <w:tcPr>
            <w:tcW w:w="3685" w:type="dxa"/>
          </w:tcPr>
          <w:p w:rsidR="00EB4E9C" w:rsidRPr="00CF3AFC" w:rsidRDefault="007C3C19" w:rsidP="003C7FBE">
            <w:pPr>
              <w:pStyle w:val="Doccode"/>
              <w:rPr>
                <w:lang w:val="fr-CH"/>
              </w:rPr>
            </w:pPr>
            <w:r w:rsidRPr="00CF3AFC">
              <w:rPr>
                <w:lang w:val="fr-CH"/>
              </w:rPr>
              <w:t>C/52</w:t>
            </w:r>
            <w:r w:rsidR="00EB4E9C" w:rsidRPr="00CF3AFC">
              <w:rPr>
                <w:lang w:val="fr-CH"/>
              </w:rPr>
              <w:t>/</w:t>
            </w:r>
            <w:r w:rsidR="00251168" w:rsidRPr="00CF3AFC">
              <w:rPr>
                <w:lang w:val="fr-CH"/>
              </w:rPr>
              <w:t>15</w:t>
            </w:r>
          </w:p>
          <w:p w:rsidR="00EB4E9C" w:rsidRPr="00CF3AFC" w:rsidRDefault="00EB4E9C" w:rsidP="003C7FBE">
            <w:pPr>
              <w:pStyle w:val="Docoriginal"/>
              <w:rPr>
                <w:lang w:val="fr-CH"/>
              </w:rPr>
            </w:pPr>
            <w:r w:rsidRPr="00CF3AFC">
              <w:rPr>
                <w:lang w:val="fr-CH"/>
              </w:rPr>
              <w:t>Original:</w:t>
            </w:r>
            <w:r w:rsidRPr="00CF3AFC">
              <w:rPr>
                <w:b w:val="0"/>
                <w:spacing w:val="0"/>
                <w:lang w:val="fr-CH"/>
              </w:rPr>
              <w:t xml:space="preserve">  </w:t>
            </w:r>
            <w:r w:rsidR="008935DE" w:rsidRPr="00CF3AFC">
              <w:rPr>
                <w:b w:val="0"/>
                <w:spacing w:val="0"/>
                <w:lang w:val="fr-CH"/>
              </w:rPr>
              <w:t>English/français/deutsch/español</w:t>
            </w:r>
          </w:p>
          <w:p w:rsidR="00EB4E9C" w:rsidRPr="008935DE" w:rsidRDefault="00EB4E9C" w:rsidP="0059571D">
            <w:pPr>
              <w:pStyle w:val="Docoriginal"/>
              <w:rPr>
                <w:lang w:val="fr-CH"/>
              </w:rPr>
            </w:pPr>
            <w:r w:rsidRPr="00CF3AFC">
              <w:rPr>
                <w:lang w:val="fr-CH"/>
              </w:rPr>
              <w:t>Date:</w:t>
            </w:r>
            <w:r w:rsidRPr="00CF3AFC">
              <w:rPr>
                <w:b w:val="0"/>
                <w:spacing w:val="0"/>
                <w:lang w:val="fr-CH"/>
              </w:rPr>
              <w:t xml:space="preserve">  </w:t>
            </w:r>
            <w:r w:rsidR="00AE79F5" w:rsidRPr="00CF3AFC">
              <w:rPr>
                <w:b w:val="0"/>
                <w:spacing w:val="0"/>
                <w:lang w:val="fr-CH"/>
              </w:rPr>
              <w:t xml:space="preserve">October </w:t>
            </w:r>
            <w:r w:rsidR="00CF3AFC" w:rsidRPr="00CF3AFC">
              <w:rPr>
                <w:b w:val="0"/>
                <w:spacing w:val="0"/>
                <w:lang w:val="fr-CH"/>
              </w:rPr>
              <w:t>11</w:t>
            </w:r>
            <w:r w:rsidRPr="00CF3AFC">
              <w:rPr>
                <w:b w:val="0"/>
                <w:spacing w:val="0"/>
                <w:lang w:val="fr-CH"/>
              </w:rPr>
              <w:t>, 201</w:t>
            </w:r>
            <w:r w:rsidR="00256BFA" w:rsidRPr="00CF3AFC">
              <w:rPr>
                <w:b w:val="0"/>
                <w:spacing w:val="0"/>
                <w:lang w:val="fr-CH"/>
              </w:rPr>
              <w:t>8</w:t>
            </w:r>
          </w:p>
        </w:tc>
      </w:tr>
    </w:tbl>
    <w:p w:rsidR="008935DE" w:rsidRPr="006A644A" w:rsidRDefault="008935DE" w:rsidP="008935DE">
      <w:pPr>
        <w:pStyle w:val="Titleofdoc0"/>
      </w:pPr>
      <w:bookmarkStart w:id="0" w:name="TitleOfDoc"/>
      <w:bookmarkEnd w:id="0"/>
      <w:r w:rsidRPr="009123C3">
        <w:t>Reports by representatives of members and observers</w:t>
      </w:r>
      <w:r>
        <w:t xml:space="preserve"> </w:t>
      </w:r>
      <w:r w:rsidRPr="00D47D96">
        <w:t>ON THE SITUATION IN THE LEGISLATIVE, ADMINISTRATIVE AND TECHNICAL FIELDS</w:t>
      </w:r>
    </w:p>
    <w:p w:rsidR="008935DE" w:rsidRPr="006A644A" w:rsidRDefault="008935DE" w:rsidP="008935DE">
      <w:pPr>
        <w:pStyle w:val="preparedby1"/>
        <w:jc w:val="left"/>
      </w:pPr>
      <w:bookmarkStart w:id="1" w:name="Prepared"/>
      <w:bookmarkEnd w:id="1"/>
      <w:r w:rsidRPr="000C4E25">
        <w:t>Document prepared by the Office of the Union</w:t>
      </w:r>
    </w:p>
    <w:p w:rsidR="008935DE" w:rsidRPr="006A644A" w:rsidRDefault="008935DE" w:rsidP="008935DE">
      <w:pPr>
        <w:pStyle w:val="Disclaimer"/>
      </w:pPr>
      <w:r w:rsidRPr="006A644A">
        <w:t>Disclaimer:  this document does not represent UPOV policies or guidance</w:t>
      </w:r>
    </w:p>
    <w:p w:rsidR="008935DE" w:rsidRPr="0075031D" w:rsidRDefault="00AE22D1" w:rsidP="008935DE">
      <w:pPr>
        <w:tabs>
          <w:tab w:val="left" w:pos="567"/>
          <w:tab w:val="left" w:pos="2694"/>
        </w:tabs>
      </w:pPr>
      <w:fldSimple w:instr=" AUTONUM ">
        <w:r w:rsidR="008935DE" w:rsidRPr="0075031D">
          <w:t>1.</w:t>
        </w:r>
      </w:fldSimple>
      <w:r w:rsidR="008935DE" w:rsidRPr="0075031D">
        <w:tab/>
        <w:t>According to the practice introduced on the occasion of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rsidR="008935DE" w:rsidRPr="0075031D" w:rsidRDefault="008935DE" w:rsidP="008935DE">
      <w:pPr>
        <w:tabs>
          <w:tab w:val="left" w:pos="567"/>
          <w:tab w:val="left" w:pos="2694"/>
        </w:tabs>
      </w:pPr>
    </w:p>
    <w:p w:rsidR="008935DE" w:rsidRPr="00D31B5D" w:rsidRDefault="00AE22D1" w:rsidP="008935DE">
      <w:pPr>
        <w:tabs>
          <w:tab w:val="left" w:pos="567"/>
          <w:tab w:val="left" w:pos="2694"/>
        </w:tabs>
      </w:pPr>
      <w:fldSimple w:instr=" AUTONUM ">
        <w:r w:rsidR="008935DE" w:rsidRPr="0075031D">
          <w:t>2.</w:t>
        </w:r>
      </w:fldSimple>
      <w:r w:rsidR="008935DE" w:rsidRPr="0075031D">
        <w:tab/>
        <w:t xml:space="preserve">Written reports were requested by the Office of the </w:t>
      </w:r>
      <w:smartTag w:uri="urn:schemas-microsoft-com:office:smarttags" w:element="place">
        <w:r w:rsidR="008935DE" w:rsidRPr="0075031D">
          <w:t>Union</w:t>
        </w:r>
      </w:smartTag>
      <w:r w:rsidR="008935DE" w:rsidRPr="0075031D">
        <w:t xml:space="preserve"> in the invitation circular relating to this session and a model format was proposed.  The following reports were submitted (in alphabetical order of </w:t>
      </w:r>
      <w:r w:rsidR="008935DE" w:rsidRPr="00D31B5D">
        <w:t>the names in French):</w:t>
      </w:r>
    </w:p>
    <w:p w:rsidR="008935DE" w:rsidRPr="00D31B5D" w:rsidRDefault="008935DE" w:rsidP="008935DE">
      <w:pPr>
        <w:tabs>
          <w:tab w:val="left" w:pos="567"/>
          <w:tab w:val="left" w:pos="2694"/>
        </w:tabs>
      </w:pPr>
    </w:p>
    <w:p w:rsidR="008935DE" w:rsidRPr="008935DE" w:rsidRDefault="008935DE" w:rsidP="005062A6">
      <w:pPr>
        <w:ind w:left="567" w:hanging="567"/>
        <w:rPr>
          <w:szCs w:val="24"/>
        </w:rPr>
      </w:pPr>
      <w:r w:rsidRPr="00D31B5D">
        <w:tab/>
      </w:r>
      <w:r w:rsidRPr="000D483C">
        <w:rPr>
          <w:spacing w:val="-2"/>
          <w:u w:val="single"/>
        </w:rPr>
        <w:t>Members</w:t>
      </w:r>
      <w:r w:rsidRPr="000D483C">
        <w:rPr>
          <w:spacing w:val="-2"/>
        </w:rPr>
        <w:t>: Annexes I to X</w:t>
      </w:r>
      <w:r>
        <w:rPr>
          <w:spacing w:val="-2"/>
        </w:rPr>
        <w:t>V</w:t>
      </w:r>
      <w:r w:rsidR="005062A6">
        <w:rPr>
          <w:spacing w:val="-2"/>
        </w:rPr>
        <w:t>I</w:t>
      </w:r>
      <w:r>
        <w:rPr>
          <w:spacing w:val="-2"/>
        </w:rPr>
        <w:t>II</w:t>
      </w:r>
      <w:r w:rsidRPr="000D483C">
        <w:rPr>
          <w:spacing w:val="-2"/>
        </w:rPr>
        <w:t xml:space="preserve">:  </w:t>
      </w:r>
      <w:r w:rsidRPr="008935DE">
        <w:rPr>
          <w:szCs w:val="24"/>
        </w:rPr>
        <w:t>South Africa, Germany, Hungary, Israel, Kenya, Lithuania, Morocco, Mexico, New Zealand, Poland, Republic of Korea, Republic of Moldova, Czech Republic, Romania, Serbia, Switzerland</w:t>
      </w:r>
      <w:r w:rsidR="005062A6">
        <w:rPr>
          <w:szCs w:val="24"/>
        </w:rPr>
        <w:t>,</w:t>
      </w:r>
      <w:r>
        <w:rPr>
          <w:szCs w:val="24"/>
        </w:rPr>
        <w:t xml:space="preserve"> </w:t>
      </w:r>
      <w:r w:rsidRPr="008935DE">
        <w:rPr>
          <w:szCs w:val="24"/>
        </w:rPr>
        <w:t>Ukraine</w:t>
      </w:r>
      <w:r w:rsidR="005062A6">
        <w:rPr>
          <w:szCs w:val="24"/>
        </w:rPr>
        <w:t xml:space="preserve"> and European Union</w:t>
      </w:r>
      <w:bookmarkStart w:id="2" w:name="_GoBack"/>
      <w:bookmarkEnd w:id="2"/>
    </w:p>
    <w:p w:rsidR="008935DE" w:rsidRDefault="008935DE" w:rsidP="008935DE">
      <w:pPr>
        <w:ind w:left="567" w:hanging="567"/>
        <w:rPr>
          <w:szCs w:val="24"/>
        </w:rPr>
      </w:pPr>
    </w:p>
    <w:p w:rsidR="008935DE" w:rsidRPr="0075031D" w:rsidRDefault="008935DE" w:rsidP="008935DE">
      <w:r w:rsidRPr="00DB2B23">
        <w:t>3.</w:t>
      </w:r>
      <w:r w:rsidRPr="00DB2B23">
        <w:tab/>
        <w:t>Reports received after September 1</w:t>
      </w:r>
      <w:r w:rsidR="007C1F84" w:rsidRPr="00DB2B23">
        <w:t>8</w:t>
      </w:r>
      <w:r w:rsidRPr="00DB2B23">
        <w:t>, 2018, will be included as an addendum to this document, which will be published after the Council session.</w:t>
      </w:r>
    </w:p>
    <w:p w:rsidR="008935DE" w:rsidRPr="0075031D" w:rsidRDefault="008935DE" w:rsidP="008935DE"/>
    <w:p w:rsidR="008935DE" w:rsidRPr="0075031D" w:rsidRDefault="008935DE" w:rsidP="008935DE">
      <w:pPr>
        <w:rPr>
          <w:snapToGrid w:val="0"/>
        </w:rPr>
      </w:pPr>
    </w:p>
    <w:p w:rsidR="008935DE" w:rsidRPr="0075031D" w:rsidRDefault="008935DE" w:rsidP="008935DE"/>
    <w:p w:rsidR="008935DE" w:rsidRPr="0075031D" w:rsidRDefault="008935DE" w:rsidP="008935DE">
      <w:pPr>
        <w:jc w:val="right"/>
      </w:pPr>
      <w:r w:rsidRPr="0075031D">
        <w:t>[Annexes follow]</w:t>
      </w:r>
    </w:p>
    <w:p w:rsidR="00251168" w:rsidRDefault="00251168">
      <w:pPr>
        <w:jc w:val="left"/>
      </w:pPr>
    </w:p>
    <w:p w:rsidR="00AE79F5" w:rsidRDefault="00AE79F5">
      <w:pPr>
        <w:jc w:val="left"/>
        <w:sectPr w:rsidR="00AE79F5" w:rsidSect="00906DDC">
          <w:headerReference w:type="default" r:id="rId8"/>
          <w:pgSz w:w="11907" w:h="16840" w:code="9"/>
          <w:pgMar w:top="510" w:right="1134" w:bottom="1134" w:left="1134" w:header="510" w:footer="680" w:gutter="0"/>
          <w:cols w:space="720"/>
          <w:titlePg/>
        </w:sectPr>
      </w:pPr>
    </w:p>
    <w:p w:rsidR="00AE79F5" w:rsidRPr="0075031D" w:rsidRDefault="00AE79F5" w:rsidP="00AE79F5">
      <w:pPr>
        <w:jc w:val="center"/>
      </w:pPr>
      <w:r>
        <w:lastRenderedPageBreak/>
        <w:t>C/52/15</w:t>
      </w:r>
    </w:p>
    <w:p w:rsidR="00AE79F5" w:rsidRPr="0075031D" w:rsidRDefault="00AE79F5" w:rsidP="00AE79F5">
      <w:pPr>
        <w:jc w:val="center"/>
      </w:pPr>
    </w:p>
    <w:p w:rsidR="00AE79F5" w:rsidRPr="0075031D" w:rsidRDefault="00AE79F5" w:rsidP="00AE79F5">
      <w:pPr>
        <w:jc w:val="center"/>
      </w:pPr>
      <w:r w:rsidRPr="0075031D">
        <w:t>ANNEX I</w:t>
      </w:r>
    </w:p>
    <w:p w:rsidR="00AE79F5" w:rsidRPr="0075031D" w:rsidRDefault="00AE79F5" w:rsidP="00AE79F5">
      <w:pPr>
        <w:jc w:val="center"/>
      </w:pPr>
    </w:p>
    <w:p w:rsidR="00AE79F5" w:rsidRDefault="00AE79F5" w:rsidP="00AE79F5">
      <w:pPr>
        <w:jc w:val="center"/>
      </w:pPr>
    </w:p>
    <w:p w:rsidR="00900B23" w:rsidRDefault="00900B23" w:rsidP="00900B23">
      <w:pPr>
        <w:jc w:val="center"/>
      </w:pPr>
      <w:r>
        <w:t>SOUTH AFRICA</w:t>
      </w:r>
    </w:p>
    <w:p w:rsidR="00900B23" w:rsidRDefault="00900B23" w:rsidP="00900B23"/>
    <w:p w:rsidR="00900B23" w:rsidRDefault="00900B23" w:rsidP="00900B23"/>
    <w:p w:rsidR="00900B23" w:rsidRDefault="00900B23" w:rsidP="00900B23">
      <w:pPr>
        <w:rPr>
          <w:rFonts w:cs="Arial"/>
        </w:rPr>
      </w:pPr>
      <w:r w:rsidRPr="009C0C70">
        <w:rPr>
          <w:rFonts w:cs="Arial"/>
        </w:rPr>
        <w:t>I</w:t>
      </w:r>
      <w:r>
        <w:rPr>
          <w:rFonts w:cs="Arial"/>
        </w:rPr>
        <w:t>.</w:t>
      </w:r>
      <w:r w:rsidRPr="009C0C70">
        <w:rPr>
          <w:rFonts w:cs="Arial"/>
        </w:rPr>
        <w:tab/>
        <w:t>PLANT VARIETY PROTECTION</w:t>
      </w:r>
    </w:p>
    <w:p w:rsidR="00900B23" w:rsidRPr="009C0C70" w:rsidRDefault="00900B23" w:rsidP="00900B23">
      <w:pPr>
        <w:rPr>
          <w:rFonts w:cs="Arial"/>
        </w:rPr>
      </w:pPr>
    </w:p>
    <w:p w:rsidR="00900B23" w:rsidRPr="009C0C70" w:rsidRDefault="00900B23" w:rsidP="00900B23">
      <w:pPr>
        <w:rPr>
          <w:rFonts w:cs="Arial"/>
        </w:rPr>
      </w:pPr>
      <w:r w:rsidRPr="009C0C70">
        <w:rPr>
          <w:rFonts w:cs="Arial"/>
        </w:rPr>
        <w:t>1.</w:t>
      </w:r>
      <w:r w:rsidRPr="009C0C70">
        <w:rPr>
          <w:rFonts w:cs="Arial"/>
        </w:rPr>
        <w:tab/>
      </w:r>
      <w:r w:rsidRPr="009C0C70">
        <w:rPr>
          <w:rFonts w:cs="Arial"/>
          <w:u w:val="single"/>
        </w:rPr>
        <w:t>Situation in the legislative field</w:t>
      </w:r>
    </w:p>
    <w:p w:rsidR="00900B23" w:rsidRDefault="00900B23" w:rsidP="00900B23">
      <w:pPr>
        <w:rPr>
          <w:rFonts w:cs="Arial"/>
        </w:rPr>
      </w:pPr>
    </w:p>
    <w:p w:rsidR="00900B23" w:rsidRPr="009C0C70" w:rsidRDefault="00900B23" w:rsidP="00900B23">
      <w:pPr>
        <w:rPr>
          <w:rFonts w:cs="Arial"/>
        </w:rPr>
      </w:pPr>
      <w:r w:rsidRPr="009C0C70">
        <w:rPr>
          <w:rFonts w:cs="Arial"/>
        </w:rPr>
        <w:t>1.1</w:t>
      </w:r>
      <w:r w:rsidRPr="009C0C70">
        <w:rPr>
          <w:rFonts w:cs="Arial"/>
        </w:rPr>
        <w:tab/>
        <w:t>Amendments of the law and the implementing regulations</w:t>
      </w:r>
    </w:p>
    <w:p w:rsidR="00900B23" w:rsidRDefault="00900B23" w:rsidP="00900B23">
      <w:pPr>
        <w:ind w:firstLine="567"/>
        <w:rPr>
          <w:rFonts w:cs="Arial"/>
        </w:rPr>
      </w:pPr>
    </w:p>
    <w:p w:rsidR="00900B23" w:rsidRPr="009C0C70" w:rsidRDefault="00900B23" w:rsidP="00900B23">
      <w:pPr>
        <w:rPr>
          <w:rFonts w:cs="Arial"/>
          <w:i/>
        </w:rPr>
      </w:pPr>
      <w:r w:rsidRPr="009C0C70">
        <w:rPr>
          <w:rFonts w:cs="Arial"/>
          <w:i/>
        </w:rPr>
        <w:t>-</w:t>
      </w:r>
      <w:r w:rsidRPr="009C0C70">
        <w:rPr>
          <w:rFonts w:cs="Arial"/>
          <w:i/>
        </w:rPr>
        <w:tab/>
        <w:t>Adaption to the 1991 Act of the Convention</w:t>
      </w:r>
    </w:p>
    <w:p w:rsidR="00900B23" w:rsidRDefault="00900B23" w:rsidP="00900B23">
      <w:pPr>
        <w:rPr>
          <w:rFonts w:cs="Arial"/>
        </w:rPr>
      </w:pPr>
    </w:p>
    <w:p w:rsidR="00900B23" w:rsidRPr="009C0C70" w:rsidRDefault="00900B23" w:rsidP="00900B23">
      <w:pPr>
        <w:rPr>
          <w:rFonts w:cs="Arial"/>
        </w:rPr>
      </w:pPr>
      <w:r w:rsidRPr="009C0C70">
        <w:rPr>
          <w:rFonts w:cs="Arial"/>
        </w:rPr>
        <w:t>South Africa is currently embarking on a national stakeholder consultation process to obtain inputs from relevant stakeholders on SA’s approval of the 1991 Act of the Conv</w:t>
      </w:r>
      <w:r w:rsidR="0059571D">
        <w:rPr>
          <w:rFonts w:cs="Arial"/>
        </w:rPr>
        <w:t>ention.</w:t>
      </w:r>
    </w:p>
    <w:p w:rsidR="00900B23" w:rsidRDefault="00900B23" w:rsidP="00900B23">
      <w:pPr>
        <w:rPr>
          <w:rFonts w:cs="Arial"/>
        </w:rPr>
      </w:pPr>
    </w:p>
    <w:p w:rsidR="00900B23" w:rsidRPr="009C0C70" w:rsidRDefault="00900B23" w:rsidP="00900B23">
      <w:pPr>
        <w:rPr>
          <w:rFonts w:cs="Arial"/>
          <w:i/>
        </w:rPr>
      </w:pPr>
      <w:r w:rsidRPr="009C0C70">
        <w:rPr>
          <w:rFonts w:cs="Arial"/>
          <w:i/>
        </w:rPr>
        <w:t>-</w:t>
      </w:r>
      <w:r w:rsidRPr="009C0C70">
        <w:rPr>
          <w:rFonts w:cs="Arial"/>
          <w:i/>
        </w:rPr>
        <w:tab/>
        <w:t>Other amendments, including in respect of fees</w:t>
      </w:r>
    </w:p>
    <w:p w:rsidR="00900B23" w:rsidRDefault="00900B23" w:rsidP="00900B23">
      <w:pPr>
        <w:rPr>
          <w:rFonts w:cs="Arial"/>
        </w:rPr>
      </w:pPr>
    </w:p>
    <w:p w:rsidR="00900B23" w:rsidRPr="009C0C70" w:rsidRDefault="00900B23" w:rsidP="00900B23">
      <w:pPr>
        <w:rPr>
          <w:rFonts w:cs="Arial"/>
        </w:rPr>
      </w:pPr>
      <w:r w:rsidRPr="009C0C70">
        <w:rPr>
          <w:rFonts w:cs="Arial"/>
        </w:rPr>
        <w:t>The fees on Plant Breeders’ Rights were published in the SA Government Gazette, No. 41321 of 15 December 2017 in respect of the 2018/19 financial year, ending 31 March 2019.</w:t>
      </w:r>
    </w:p>
    <w:p w:rsidR="00900B23" w:rsidRPr="009C0C70" w:rsidRDefault="00900B23" w:rsidP="00900B23">
      <w:pPr>
        <w:rPr>
          <w:rFonts w:cs="Arial"/>
        </w:rPr>
      </w:pPr>
    </w:p>
    <w:p w:rsidR="00900B23" w:rsidRPr="009C0C70" w:rsidRDefault="00900B23" w:rsidP="00900B23">
      <w:pPr>
        <w:rPr>
          <w:rFonts w:cs="Arial"/>
        </w:rPr>
      </w:pPr>
      <w:r w:rsidRPr="009C0C70">
        <w:rPr>
          <w:rFonts w:cs="Arial"/>
        </w:rPr>
        <w:t>1.2</w:t>
      </w:r>
      <w:r w:rsidRPr="009C0C70">
        <w:rPr>
          <w:rFonts w:cs="Arial"/>
        </w:rPr>
        <w:tab/>
        <w:t>Extension of protection to further genera and species (made or planned)</w:t>
      </w:r>
    </w:p>
    <w:p w:rsidR="00900B23" w:rsidRDefault="00900B23" w:rsidP="00900B23">
      <w:pPr>
        <w:rPr>
          <w:rFonts w:cs="Arial"/>
        </w:rPr>
      </w:pPr>
    </w:p>
    <w:p w:rsidR="00900B23" w:rsidRDefault="00900B23" w:rsidP="00900B23">
      <w:pPr>
        <w:rPr>
          <w:rFonts w:cs="Arial"/>
        </w:rPr>
      </w:pPr>
      <w:r w:rsidRPr="009C0C70">
        <w:rPr>
          <w:rFonts w:cs="Arial"/>
        </w:rPr>
        <w:t>As per Table 1 of the Plant Breeders’ Rights Act, Act No 15 of 1976, the following 14 additional genera and species were declared:</w:t>
      </w:r>
    </w:p>
    <w:p w:rsidR="00900B23" w:rsidRPr="009C0C70" w:rsidRDefault="00900B23" w:rsidP="00900B23">
      <w:pPr>
        <w:rPr>
          <w:rFonts w:cs="Arial"/>
        </w:rPr>
      </w:pPr>
    </w:p>
    <w:p w:rsidR="00900B23" w:rsidRPr="009C0C70" w:rsidRDefault="00900B23" w:rsidP="00900B23">
      <w:pPr>
        <w:pStyle w:val="ListParagraph"/>
        <w:numPr>
          <w:ilvl w:val="0"/>
          <w:numId w:val="8"/>
        </w:numPr>
        <w:rPr>
          <w:rFonts w:cs="Arial"/>
          <w:i/>
          <w:lang w:val="en-GB"/>
        </w:rPr>
      </w:pPr>
      <w:r w:rsidRPr="009C0C70">
        <w:rPr>
          <w:rFonts w:cs="Arial"/>
          <w:i/>
          <w:lang w:val="en-GB"/>
        </w:rPr>
        <w:t xml:space="preserve">Achillea </w:t>
      </w:r>
      <w:r w:rsidRPr="009C0C70">
        <w:rPr>
          <w:rFonts w:cs="Arial"/>
          <w:lang w:val="en-GB"/>
        </w:rPr>
        <w:t>L</w:t>
      </w:r>
      <w:r w:rsidRPr="009C0C70">
        <w:rPr>
          <w:rFonts w:cs="Arial"/>
          <w:i/>
          <w:lang w:val="en-GB"/>
        </w:rPr>
        <w:t>.</w:t>
      </w:r>
    </w:p>
    <w:p w:rsidR="00900B23" w:rsidRPr="009C0C70" w:rsidRDefault="00900B23" w:rsidP="00900B23">
      <w:pPr>
        <w:pStyle w:val="ListParagraph"/>
        <w:numPr>
          <w:ilvl w:val="0"/>
          <w:numId w:val="8"/>
        </w:numPr>
        <w:rPr>
          <w:rFonts w:cs="Arial"/>
          <w:lang w:val="en-GB"/>
        </w:rPr>
      </w:pPr>
      <w:r w:rsidRPr="009C0C70">
        <w:rPr>
          <w:rFonts w:cs="Arial"/>
          <w:i/>
          <w:lang w:val="en-GB"/>
        </w:rPr>
        <w:t>An</w:t>
      </w:r>
      <w:r w:rsidR="00323CE8">
        <w:rPr>
          <w:rFonts w:cs="Arial"/>
          <w:i/>
          <w:lang w:val="en-GB"/>
        </w:rPr>
        <w:t>i</w:t>
      </w:r>
      <w:r w:rsidRPr="009C0C70">
        <w:rPr>
          <w:rFonts w:cs="Arial"/>
          <w:i/>
          <w:lang w:val="en-GB"/>
        </w:rPr>
        <w:t xml:space="preserve">gozanthos </w:t>
      </w:r>
      <w:r w:rsidRPr="009C0C70">
        <w:rPr>
          <w:rFonts w:cs="Arial"/>
          <w:lang w:val="en-GB"/>
        </w:rPr>
        <w:t>Labill</w:t>
      </w:r>
      <w:r w:rsidRPr="009C0C70">
        <w:rPr>
          <w:rFonts w:cs="Arial"/>
          <w:i/>
          <w:lang w:val="en-GB"/>
        </w:rPr>
        <w:t>.</w:t>
      </w:r>
      <w:r w:rsidRPr="009C0C70">
        <w:rPr>
          <w:rFonts w:cs="Arial"/>
          <w:lang w:val="en-GB"/>
        </w:rPr>
        <w:t xml:space="preserve"> </w:t>
      </w:r>
    </w:p>
    <w:p w:rsidR="00900B23" w:rsidRPr="009C0C70" w:rsidRDefault="00900B23" w:rsidP="00900B23">
      <w:pPr>
        <w:pStyle w:val="ListParagraph"/>
        <w:numPr>
          <w:ilvl w:val="0"/>
          <w:numId w:val="8"/>
        </w:numPr>
        <w:rPr>
          <w:rFonts w:cs="Arial"/>
          <w:lang w:val="en-GB"/>
        </w:rPr>
      </w:pPr>
      <w:r w:rsidRPr="009C0C70">
        <w:rPr>
          <w:rFonts w:cs="Arial"/>
          <w:i/>
          <w:lang w:val="en-GB"/>
        </w:rPr>
        <w:t xml:space="preserve">Bidens </w:t>
      </w:r>
      <w:r w:rsidRPr="009C0C70">
        <w:rPr>
          <w:rFonts w:cs="Arial"/>
          <w:lang w:val="en-GB"/>
        </w:rPr>
        <w:t>L</w:t>
      </w:r>
      <w:r w:rsidRPr="009C0C70">
        <w:rPr>
          <w:rFonts w:cs="Arial"/>
          <w:i/>
          <w:lang w:val="en-GB"/>
        </w:rPr>
        <w:t>.</w:t>
      </w:r>
    </w:p>
    <w:p w:rsidR="00900B23" w:rsidRPr="009C0C70" w:rsidRDefault="00900B23" w:rsidP="00900B23">
      <w:pPr>
        <w:pStyle w:val="ListParagraph"/>
        <w:numPr>
          <w:ilvl w:val="0"/>
          <w:numId w:val="8"/>
        </w:numPr>
        <w:rPr>
          <w:rFonts w:cs="Arial"/>
          <w:i/>
          <w:u w:val="single"/>
          <w:lang w:val="en-GB"/>
        </w:rPr>
      </w:pPr>
      <w:r w:rsidRPr="009C0C70">
        <w:rPr>
          <w:rFonts w:cs="Arial"/>
          <w:i/>
          <w:lang w:val="en-GB"/>
        </w:rPr>
        <w:t xml:space="preserve">Echeveria </w:t>
      </w:r>
      <w:r w:rsidRPr="009C0C70">
        <w:rPr>
          <w:rFonts w:cs="Arial"/>
          <w:lang w:val="en-GB"/>
        </w:rPr>
        <w:t>DC.</w:t>
      </w:r>
    </w:p>
    <w:p w:rsidR="00900B23" w:rsidRPr="009C0C70" w:rsidRDefault="00900B23" w:rsidP="00900B23">
      <w:pPr>
        <w:pStyle w:val="ListParagraph"/>
        <w:numPr>
          <w:ilvl w:val="0"/>
          <w:numId w:val="8"/>
        </w:numPr>
        <w:rPr>
          <w:rFonts w:cs="Arial"/>
          <w:i/>
          <w:lang w:val="en-GB"/>
        </w:rPr>
      </w:pPr>
      <w:r w:rsidRPr="009C0C70">
        <w:rPr>
          <w:rFonts w:cs="Arial"/>
          <w:i/>
          <w:lang w:val="en-GB"/>
        </w:rPr>
        <w:t xml:space="preserve">Echinacea </w:t>
      </w:r>
      <w:r w:rsidRPr="009C0C70">
        <w:rPr>
          <w:rFonts w:cs="Arial"/>
          <w:lang w:val="en-GB"/>
        </w:rPr>
        <w:t>Moench</w:t>
      </w:r>
      <w:r w:rsidRPr="009C0C70">
        <w:rPr>
          <w:rFonts w:cs="Arial"/>
          <w:i/>
          <w:lang w:val="en-GB"/>
        </w:rPr>
        <w:t>.</w:t>
      </w:r>
    </w:p>
    <w:p w:rsidR="00900B23" w:rsidRPr="009C0C70" w:rsidRDefault="00900B23" w:rsidP="00900B23">
      <w:pPr>
        <w:pStyle w:val="ListParagraph"/>
        <w:numPr>
          <w:ilvl w:val="0"/>
          <w:numId w:val="8"/>
        </w:numPr>
        <w:rPr>
          <w:rFonts w:cs="Arial"/>
          <w:lang w:val="en-GB"/>
        </w:rPr>
      </w:pPr>
      <w:r w:rsidRPr="009C0C70">
        <w:rPr>
          <w:rFonts w:cs="Arial"/>
          <w:i/>
          <w:lang w:val="en-GB"/>
        </w:rPr>
        <w:t>xHeucherella tiarelloides</w:t>
      </w:r>
    </w:p>
    <w:p w:rsidR="00900B23" w:rsidRPr="009C0C70" w:rsidRDefault="00900B23" w:rsidP="00900B23">
      <w:pPr>
        <w:pStyle w:val="ListParagraph"/>
        <w:numPr>
          <w:ilvl w:val="0"/>
          <w:numId w:val="8"/>
        </w:numPr>
        <w:rPr>
          <w:rFonts w:cs="Arial"/>
          <w:lang w:val="en-GB"/>
        </w:rPr>
      </w:pPr>
      <w:r w:rsidRPr="009C0C70">
        <w:rPr>
          <w:rFonts w:cs="Arial"/>
          <w:i/>
          <w:lang w:val="en-GB"/>
        </w:rPr>
        <w:t xml:space="preserve">Mecardonia procumbens </w:t>
      </w:r>
      <w:r w:rsidRPr="009C0C70">
        <w:rPr>
          <w:rFonts w:cs="Arial"/>
          <w:lang w:val="en-GB"/>
        </w:rPr>
        <w:t>(Mill.) Small</w:t>
      </w:r>
    </w:p>
    <w:p w:rsidR="00900B23" w:rsidRPr="009C0C70" w:rsidRDefault="00900B23" w:rsidP="00900B23">
      <w:pPr>
        <w:pStyle w:val="ListParagraph"/>
        <w:numPr>
          <w:ilvl w:val="0"/>
          <w:numId w:val="8"/>
        </w:numPr>
        <w:rPr>
          <w:rFonts w:cs="Arial"/>
          <w:i/>
          <w:lang w:val="es-ES_tradnl"/>
        </w:rPr>
      </w:pPr>
      <w:r w:rsidRPr="009C0C70">
        <w:rPr>
          <w:rFonts w:cs="Arial"/>
          <w:i/>
          <w:lang w:val="es-ES_tradnl"/>
        </w:rPr>
        <w:t xml:space="preserve">Opuntia ficus indica </w:t>
      </w:r>
      <w:r w:rsidRPr="009C0C70">
        <w:rPr>
          <w:rFonts w:cs="Arial"/>
          <w:lang w:val="es-ES_tradnl"/>
        </w:rPr>
        <w:t>(L.) Mill.</w:t>
      </w:r>
    </w:p>
    <w:p w:rsidR="00900B23" w:rsidRPr="009C0C70" w:rsidRDefault="00900B23" w:rsidP="00900B23">
      <w:pPr>
        <w:pStyle w:val="ListParagraph"/>
        <w:numPr>
          <w:ilvl w:val="0"/>
          <w:numId w:val="8"/>
        </w:numPr>
        <w:rPr>
          <w:rFonts w:cs="Arial"/>
          <w:i/>
          <w:lang w:val="en-GB"/>
        </w:rPr>
      </w:pPr>
      <w:r w:rsidRPr="009C0C70">
        <w:rPr>
          <w:rFonts w:cs="Arial"/>
          <w:i/>
          <w:lang w:val="en-GB"/>
        </w:rPr>
        <w:t xml:space="preserve">Oxalis </w:t>
      </w:r>
      <w:r w:rsidRPr="009C0C70">
        <w:rPr>
          <w:rFonts w:cs="Arial"/>
          <w:lang w:val="en-GB"/>
        </w:rPr>
        <w:t>L</w:t>
      </w:r>
      <w:r w:rsidRPr="009C0C70">
        <w:rPr>
          <w:rFonts w:cs="Arial"/>
          <w:i/>
          <w:lang w:val="en-GB"/>
        </w:rPr>
        <w:t>.</w:t>
      </w:r>
    </w:p>
    <w:p w:rsidR="00900B23" w:rsidRPr="009C0C70" w:rsidRDefault="00900B23" w:rsidP="00900B23">
      <w:pPr>
        <w:pStyle w:val="ListParagraph"/>
        <w:numPr>
          <w:ilvl w:val="0"/>
          <w:numId w:val="8"/>
        </w:numPr>
        <w:rPr>
          <w:rFonts w:cs="Arial"/>
          <w:i/>
          <w:lang w:val="en-GB"/>
        </w:rPr>
      </w:pPr>
      <w:r w:rsidRPr="009C0C70">
        <w:rPr>
          <w:rFonts w:cs="Arial"/>
          <w:i/>
          <w:lang w:val="en-GB"/>
        </w:rPr>
        <w:t xml:space="preserve">xPetchoa </w:t>
      </w:r>
      <w:r w:rsidRPr="009C0C70">
        <w:rPr>
          <w:rFonts w:cs="Arial"/>
          <w:lang w:val="en-GB"/>
        </w:rPr>
        <w:t>J.M.H. Shaw</w:t>
      </w:r>
      <w:r w:rsidRPr="009C0C70">
        <w:rPr>
          <w:rFonts w:cs="Arial"/>
          <w:i/>
          <w:lang w:val="en-GB"/>
        </w:rPr>
        <w:t xml:space="preserve"> [Petunia x Calibrachoa]</w:t>
      </w:r>
    </w:p>
    <w:p w:rsidR="00900B23" w:rsidRPr="009C0C70" w:rsidRDefault="00900B23" w:rsidP="00900B23">
      <w:pPr>
        <w:pStyle w:val="ListParagraph"/>
        <w:numPr>
          <w:ilvl w:val="0"/>
          <w:numId w:val="8"/>
        </w:numPr>
        <w:rPr>
          <w:rFonts w:cs="Arial"/>
          <w:lang w:val="en-GB"/>
        </w:rPr>
      </w:pPr>
      <w:r w:rsidRPr="009C0C70">
        <w:rPr>
          <w:rFonts w:cs="Arial"/>
          <w:i/>
          <w:lang w:val="en-GB"/>
        </w:rPr>
        <w:t xml:space="preserve">Russelia </w:t>
      </w:r>
      <w:r w:rsidRPr="009C0C70">
        <w:rPr>
          <w:rFonts w:cs="Arial"/>
          <w:lang w:val="en-GB"/>
        </w:rPr>
        <w:t>L</w:t>
      </w:r>
      <w:r w:rsidRPr="009C0C70">
        <w:rPr>
          <w:rFonts w:cs="Arial"/>
          <w:i/>
          <w:lang w:val="en-GB"/>
        </w:rPr>
        <w:t>.</w:t>
      </w:r>
    </w:p>
    <w:p w:rsidR="00900B23" w:rsidRPr="009C0C70" w:rsidRDefault="00900B23" w:rsidP="00900B23">
      <w:pPr>
        <w:pStyle w:val="ListParagraph"/>
        <w:numPr>
          <w:ilvl w:val="0"/>
          <w:numId w:val="8"/>
        </w:numPr>
        <w:rPr>
          <w:rFonts w:cs="Arial"/>
          <w:lang w:val="en-GB"/>
        </w:rPr>
      </w:pPr>
      <w:r w:rsidRPr="009C0C70">
        <w:rPr>
          <w:rFonts w:cs="Arial"/>
          <w:i/>
          <w:lang w:val="en-GB"/>
        </w:rPr>
        <w:t xml:space="preserve">Sedum </w:t>
      </w:r>
      <w:r w:rsidRPr="009C0C70">
        <w:rPr>
          <w:rFonts w:cs="Arial"/>
          <w:lang w:val="en-GB"/>
        </w:rPr>
        <w:t>L</w:t>
      </w:r>
      <w:r w:rsidRPr="009C0C70">
        <w:rPr>
          <w:rFonts w:cs="Arial"/>
          <w:i/>
          <w:lang w:val="en-GB"/>
        </w:rPr>
        <w:t>.</w:t>
      </w:r>
    </w:p>
    <w:p w:rsidR="00900B23" w:rsidRPr="009C0C70" w:rsidRDefault="00900B23" w:rsidP="00900B23">
      <w:pPr>
        <w:pStyle w:val="ListParagraph"/>
        <w:numPr>
          <w:ilvl w:val="0"/>
          <w:numId w:val="8"/>
        </w:numPr>
        <w:rPr>
          <w:rFonts w:cs="Arial"/>
          <w:lang w:val="en-GB"/>
        </w:rPr>
      </w:pPr>
      <w:r w:rsidRPr="009C0C70">
        <w:rPr>
          <w:rFonts w:cs="Arial"/>
          <w:i/>
          <w:lang w:val="en-GB"/>
        </w:rPr>
        <w:t xml:space="preserve">Solanum habrochaites </w:t>
      </w:r>
      <w:r w:rsidRPr="009C0C70">
        <w:rPr>
          <w:rFonts w:cs="Arial"/>
          <w:lang w:val="en-GB"/>
        </w:rPr>
        <w:t>S.Knapp &amp; D.M. Spooner</w:t>
      </w:r>
      <w:r w:rsidRPr="009C0C70">
        <w:rPr>
          <w:rFonts w:cs="Arial"/>
          <w:i/>
          <w:lang w:val="en-GB"/>
        </w:rPr>
        <w:t xml:space="preserve"> </w:t>
      </w:r>
    </w:p>
    <w:p w:rsidR="00900B23" w:rsidRPr="009C0C70" w:rsidRDefault="00900B23" w:rsidP="00900B23">
      <w:pPr>
        <w:pStyle w:val="ListParagraph"/>
        <w:numPr>
          <w:ilvl w:val="0"/>
          <w:numId w:val="8"/>
        </w:numPr>
        <w:rPr>
          <w:rFonts w:cs="Arial"/>
          <w:lang w:val="en-GB"/>
        </w:rPr>
      </w:pPr>
      <w:r w:rsidRPr="009C0C70">
        <w:rPr>
          <w:rFonts w:cs="Arial"/>
          <w:i/>
          <w:lang w:val="en-GB"/>
        </w:rPr>
        <w:t xml:space="preserve">Urochloa </w:t>
      </w:r>
      <w:r w:rsidRPr="009C0C70">
        <w:rPr>
          <w:rFonts w:cs="Arial"/>
          <w:lang w:val="en-GB"/>
        </w:rPr>
        <w:t>L</w:t>
      </w:r>
      <w:r w:rsidRPr="009C0C70">
        <w:rPr>
          <w:rFonts w:cs="Arial"/>
          <w:i/>
          <w:lang w:val="en-GB"/>
        </w:rPr>
        <w:t>.</w:t>
      </w:r>
    </w:p>
    <w:p w:rsidR="00900B23" w:rsidRPr="009C0C70" w:rsidRDefault="00900B23" w:rsidP="00900B23">
      <w:pPr>
        <w:rPr>
          <w:rFonts w:cs="Arial"/>
          <w:lang w:val="en-GB"/>
        </w:rPr>
      </w:pPr>
    </w:p>
    <w:p w:rsidR="00900B23" w:rsidRPr="009C0C70" w:rsidRDefault="00900B23" w:rsidP="00900B23">
      <w:pPr>
        <w:rPr>
          <w:rFonts w:cs="Arial"/>
        </w:rPr>
      </w:pPr>
      <w:r w:rsidRPr="009C0C70">
        <w:rPr>
          <w:rFonts w:cs="Arial"/>
        </w:rPr>
        <w:t>1.3</w:t>
      </w:r>
      <w:r w:rsidRPr="009C0C70">
        <w:rPr>
          <w:rFonts w:cs="Arial"/>
        </w:rPr>
        <w:tab/>
        <w:t>Case Law</w:t>
      </w:r>
    </w:p>
    <w:p w:rsidR="00900B23" w:rsidRDefault="00900B23" w:rsidP="00900B23">
      <w:pPr>
        <w:rPr>
          <w:rFonts w:cs="Arial"/>
        </w:rPr>
      </w:pPr>
    </w:p>
    <w:p w:rsidR="00900B23" w:rsidRPr="009C0C70" w:rsidRDefault="00900B23" w:rsidP="00900B23">
      <w:pPr>
        <w:rPr>
          <w:rFonts w:cs="Arial"/>
        </w:rPr>
      </w:pPr>
      <w:r w:rsidRPr="009C0C70">
        <w:rPr>
          <w:rFonts w:cs="Arial"/>
        </w:rPr>
        <w:t>None to report.</w:t>
      </w:r>
    </w:p>
    <w:p w:rsidR="00900B23" w:rsidRDefault="00900B23" w:rsidP="00900B23">
      <w:pPr>
        <w:rPr>
          <w:rFonts w:cs="Arial"/>
        </w:rPr>
      </w:pPr>
    </w:p>
    <w:p w:rsidR="00900B23" w:rsidRPr="009C0C70" w:rsidRDefault="00900B23" w:rsidP="00900B23">
      <w:pPr>
        <w:rPr>
          <w:rFonts w:cs="Arial"/>
        </w:rPr>
      </w:pPr>
    </w:p>
    <w:p w:rsidR="00900B23" w:rsidRPr="009C0C70" w:rsidRDefault="00900B23" w:rsidP="00900B23">
      <w:pPr>
        <w:rPr>
          <w:rFonts w:cs="Arial"/>
        </w:rPr>
      </w:pPr>
      <w:r w:rsidRPr="009C0C70">
        <w:rPr>
          <w:rFonts w:cs="Arial"/>
        </w:rPr>
        <w:t>2.</w:t>
      </w:r>
      <w:r w:rsidRPr="009C0C70">
        <w:rPr>
          <w:rFonts w:cs="Arial"/>
        </w:rPr>
        <w:tab/>
      </w:r>
      <w:r w:rsidRPr="009C0C70">
        <w:rPr>
          <w:rFonts w:cs="Arial"/>
          <w:u w:val="single"/>
        </w:rPr>
        <w:t>Cooperation in examination</w:t>
      </w:r>
    </w:p>
    <w:p w:rsidR="00900B23" w:rsidRDefault="00900B23" w:rsidP="00900B23">
      <w:pPr>
        <w:rPr>
          <w:rFonts w:cs="Arial"/>
        </w:rPr>
      </w:pPr>
    </w:p>
    <w:p w:rsidR="00900B23" w:rsidRPr="009C0C70" w:rsidRDefault="00900B23" w:rsidP="00900B23">
      <w:pPr>
        <w:rPr>
          <w:rFonts w:cs="Arial"/>
        </w:rPr>
      </w:pPr>
      <w:r w:rsidRPr="009C0C70">
        <w:rPr>
          <w:rFonts w:cs="Arial"/>
        </w:rPr>
        <w:t>None to report</w:t>
      </w:r>
    </w:p>
    <w:p w:rsidR="00900B23" w:rsidRDefault="00900B23" w:rsidP="00900B23">
      <w:pPr>
        <w:rPr>
          <w:rFonts w:cs="Arial"/>
        </w:rPr>
      </w:pPr>
    </w:p>
    <w:p w:rsidR="00900B23" w:rsidRPr="009C0C70" w:rsidRDefault="00900B23" w:rsidP="00900B23">
      <w:pPr>
        <w:rPr>
          <w:rFonts w:cs="Arial"/>
        </w:rPr>
      </w:pPr>
    </w:p>
    <w:p w:rsidR="00900B23" w:rsidRPr="009C0C70" w:rsidRDefault="00900B23" w:rsidP="00900B23">
      <w:pPr>
        <w:rPr>
          <w:rFonts w:cs="Arial"/>
          <w:u w:val="single"/>
        </w:rPr>
      </w:pPr>
      <w:r w:rsidRPr="009C0C70">
        <w:rPr>
          <w:rFonts w:cs="Arial"/>
        </w:rPr>
        <w:t>3.</w:t>
      </w:r>
      <w:r w:rsidRPr="009C0C70">
        <w:rPr>
          <w:rFonts w:cs="Arial"/>
        </w:rPr>
        <w:tab/>
      </w:r>
      <w:r w:rsidRPr="009C0C70">
        <w:rPr>
          <w:rFonts w:cs="Arial"/>
          <w:u w:val="single"/>
        </w:rPr>
        <w:t>Situation in the administrative field</w:t>
      </w:r>
    </w:p>
    <w:p w:rsidR="00900B23" w:rsidRPr="009C0C70" w:rsidRDefault="00900B23" w:rsidP="00900B23">
      <w:pPr>
        <w:rPr>
          <w:rFonts w:cs="Arial"/>
          <w:u w:val="single"/>
        </w:rPr>
      </w:pPr>
    </w:p>
    <w:p w:rsidR="00900B23" w:rsidRPr="009C0C70" w:rsidRDefault="00900B23" w:rsidP="00900B23">
      <w:pPr>
        <w:rPr>
          <w:rFonts w:cs="Arial"/>
        </w:rPr>
      </w:pPr>
      <w:r w:rsidRPr="009C0C70">
        <w:rPr>
          <w:rFonts w:cs="Arial"/>
        </w:rPr>
        <w:t xml:space="preserve">No changes. </w:t>
      </w:r>
    </w:p>
    <w:p w:rsidR="00900B23" w:rsidRPr="009C0C70" w:rsidRDefault="00900B23" w:rsidP="00900B23">
      <w:pPr>
        <w:rPr>
          <w:rFonts w:cs="Arial"/>
        </w:rPr>
      </w:pPr>
    </w:p>
    <w:p w:rsidR="00900B23" w:rsidRPr="009C0C70" w:rsidRDefault="00900B23" w:rsidP="00900B23">
      <w:pPr>
        <w:rPr>
          <w:rFonts w:cs="Arial"/>
        </w:rPr>
      </w:pPr>
    </w:p>
    <w:p w:rsidR="00900B23" w:rsidRPr="009C0C70" w:rsidRDefault="00900B23" w:rsidP="00900B23">
      <w:pPr>
        <w:rPr>
          <w:rFonts w:cs="Arial"/>
          <w:u w:val="single"/>
        </w:rPr>
      </w:pPr>
      <w:r w:rsidRPr="009C0C70">
        <w:rPr>
          <w:rFonts w:cs="Arial"/>
        </w:rPr>
        <w:t>4.</w:t>
      </w:r>
      <w:r w:rsidRPr="009C0C70">
        <w:rPr>
          <w:rFonts w:cs="Arial"/>
        </w:rPr>
        <w:tab/>
      </w:r>
      <w:r w:rsidRPr="009C0C70">
        <w:rPr>
          <w:rFonts w:cs="Arial"/>
          <w:u w:val="single"/>
        </w:rPr>
        <w:t>Situation in the technical field</w:t>
      </w:r>
    </w:p>
    <w:p w:rsidR="00900B23" w:rsidRPr="009C0C70" w:rsidRDefault="00900B23" w:rsidP="00900B23">
      <w:pPr>
        <w:rPr>
          <w:rFonts w:cs="Arial"/>
        </w:rPr>
      </w:pPr>
    </w:p>
    <w:p w:rsidR="00900B23" w:rsidRPr="009C0C70" w:rsidRDefault="00900B23" w:rsidP="00900B23">
      <w:pPr>
        <w:rPr>
          <w:rFonts w:cs="Arial"/>
        </w:rPr>
      </w:pPr>
      <w:r w:rsidRPr="009C0C70">
        <w:rPr>
          <w:rFonts w:cs="Arial"/>
        </w:rPr>
        <w:t>The evaluation centres are responsible for the biological examination (DUS testing).</w:t>
      </w:r>
    </w:p>
    <w:p w:rsidR="00900B23" w:rsidRPr="009C0C70" w:rsidRDefault="00900B23" w:rsidP="00900B23">
      <w:pPr>
        <w:rPr>
          <w:rFonts w:cs="Arial"/>
        </w:rPr>
      </w:pPr>
    </w:p>
    <w:p w:rsidR="00900B23" w:rsidRPr="009C0C70" w:rsidRDefault="00900B23" w:rsidP="00900B23">
      <w:pPr>
        <w:rPr>
          <w:rFonts w:cs="Arial"/>
        </w:rPr>
      </w:pPr>
      <w:r w:rsidRPr="009C0C70">
        <w:rPr>
          <w:rFonts w:cs="Arial"/>
        </w:rPr>
        <w:t>For 2017, 266 PBR applications were received of which 50% [134] were for Agricultural crops, 11% [29] for Ornamental crops, 33% [88] for Fruit crops and 6% [15] for Vegetable crops.</w:t>
      </w:r>
    </w:p>
    <w:p w:rsidR="00900B23" w:rsidRPr="009C0C70" w:rsidRDefault="00900B23" w:rsidP="00900B23">
      <w:pPr>
        <w:rPr>
          <w:rFonts w:cs="Arial"/>
        </w:rPr>
      </w:pPr>
    </w:p>
    <w:p w:rsidR="00900B23" w:rsidRPr="009C0C70" w:rsidRDefault="00900B23" w:rsidP="00900B23">
      <w:pPr>
        <w:rPr>
          <w:rFonts w:cs="Arial"/>
        </w:rPr>
      </w:pPr>
      <w:r w:rsidRPr="009C0C70">
        <w:rPr>
          <w:rFonts w:cs="Arial"/>
        </w:rPr>
        <w:t>PBR’s granted in 2017 were</w:t>
      </w:r>
      <w:r>
        <w:rPr>
          <w:rFonts w:cs="Arial"/>
        </w:rPr>
        <w:t xml:space="preserve">: </w:t>
      </w:r>
      <w:r w:rsidRPr="009C0C70">
        <w:rPr>
          <w:rFonts w:cs="Arial"/>
        </w:rPr>
        <w:t xml:space="preserve"> Agricultural crops 149, Vegetable crops 18, Fruit crops 65 </w:t>
      </w:r>
      <w:r>
        <w:rPr>
          <w:rFonts w:cs="Arial"/>
        </w:rPr>
        <w:t xml:space="preserve">and </w:t>
      </w:r>
      <w:r w:rsidRPr="009C0C70">
        <w:rPr>
          <w:rFonts w:cs="Arial"/>
        </w:rPr>
        <w:t>Ornamental crops 37.</w:t>
      </w:r>
    </w:p>
    <w:p w:rsidR="00900B23" w:rsidRPr="009C0C70" w:rsidRDefault="00900B23" w:rsidP="00900B23">
      <w:pPr>
        <w:rPr>
          <w:rFonts w:cs="Arial"/>
        </w:rPr>
      </w:pPr>
    </w:p>
    <w:p w:rsidR="00900B23" w:rsidRPr="009C0C70" w:rsidRDefault="00900B23" w:rsidP="00900B23">
      <w:pPr>
        <w:rPr>
          <w:rFonts w:cs="Arial"/>
        </w:rPr>
      </w:pPr>
    </w:p>
    <w:p w:rsidR="00900B23" w:rsidRPr="009C0C70" w:rsidRDefault="00900B23" w:rsidP="00900B23">
      <w:pPr>
        <w:rPr>
          <w:rFonts w:cs="Arial"/>
        </w:rPr>
      </w:pPr>
      <w:r w:rsidRPr="009C0C70">
        <w:rPr>
          <w:rFonts w:cs="Arial"/>
        </w:rPr>
        <w:t>5.</w:t>
      </w:r>
      <w:r w:rsidRPr="009C0C70">
        <w:rPr>
          <w:rFonts w:cs="Arial"/>
        </w:rPr>
        <w:tab/>
      </w:r>
      <w:r w:rsidRPr="009C0C70">
        <w:rPr>
          <w:rFonts w:cs="Arial"/>
          <w:u w:val="single"/>
        </w:rPr>
        <w:t>Activities for the promotion of plant variety protection</w:t>
      </w:r>
    </w:p>
    <w:p w:rsidR="00900B23" w:rsidRPr="009C0C70" w:rsidRDefault="00900B23" w:rsidP="00900B23">
      <w:pPr>
        <w:rPr>
          <w:rFonts w:cs="Arial"/>
        </w:rPr>
      </w:pPr>
    </w:p>
    <w:tbl>
      <w:tblPr>
        <w:tblStyle w:val="TableGrid"/>
        <w:tblW w:w="9587" w:type="dxa"/>
        <w:tblInd w:w="108" w:type="dxa"/>
        <w:tblLayout w:type="fixed"/>
        <w:tblCellMar>
          <w:top w:w="28" w:type="dxa"/>
          <w:left w:w="28" w:type="dxa"/>
          <w:bottom w:w="28" w:type="dxa"/>
          <w:right w:w="28" w:type="dxa"/>
        </w:tblCellMar>
        <w:tblLook w:val="04A0" w:firstRow="1" w:lastRow="0" w:firstColumn="1" w:lastColumn="0" w:noHBand="0" w:noVBand="1"/>
      </w:tblPr>
      <w:tblGrid>
        <w:gridCol w:w="1587"/>
        <w:gridCol w:w="1037"/>
        <w:gridCol w:w="1077"/>
        <w:gridCol w:w="1728"/>
        <w:gridCol w:w="1998"/>
        <w:gridCol w:w="2160"/>
      </w:tblGrid>
      <w:tr w:rsidR="00900B23" w:rsidRPr="009C0C70" w:rsidTr="0013308C">
        <w:tc>
          <w:tcPr>
            <w:tcW w:w="1587" w:type="dxa"/>
          </w:tcPr>
          <w:p w:rsidR="00900B23" w:rsidRPr="009C0C70" w:rsidRDefault="00900B23" w:rsidP="0013308C">
            <w:pPr>
              <w:jc w:val="left"/>
              <w:rPr>
                <w:rFonts w:cs="Arial"/>
                <w:sz w:val="18"/>
              </w:rPr>
            </w:pPr>
            <w:r w:rsidRPr="009C0C70">
              <w:rPr>
                <w:rFonts w:cs="Arial"/>
                <w:sz w:val="18"/>
              </w:rPr>
              <w:t>Title of activity</w:t>
            </w:r>
          </w:p>
        </w:tc>
        <w:tc>
          <w:tcPr>
            <w:tcW w:w="1037" w:type="dxa"/>
          </w:tcPr>
          <w:p w:rsidR="00900B23" w:rsidRPr="009C0C70" w:rsidRDefault="00900B23" w:rsidP="0013308C">
            <w:pPr>
              <w:jc w:val="left"/>
              <w:rPr>
                <w:rFonts w:cs="Arial"/>
                <w:sz w:val="18"/>
              </w:rPr>
            </w:pPr>
            <w:r w:rsidRPr="009C0C70">
              <w:rPr>
                <w:rFonts w:cs="Arial"/>
                <w:sz w:val="18"/>
              </w:rPr>
              <w:t>Date</w:t>
            </w:r>
          </w:p>
        </w:tc>
        <w:tc>
          <w:tcPr>
            <w:tcW w:w="1077" w:type="dxa"/>
          </w:tcPr>
          <w:p w:rsidR="00900B23" w:rsidRPr="009C0C70" w:rsidRDefault="00900B23" w:rsidP="0013308C">
            <w:pPr>
              <w:jc w:val="left"/>
              <w:rPr>
                <w:rFonts w:cs="Arial"/>
                <w:sz w:val="18"/>
              </w:rPr>
            </w:pPr>
            <w:r w:rsidRPr="009C0C70">
              <w:rPr>
                <w:rFonts w:cs="Arial"/>
                <w:sz w:val="18"/>
              </w:rPr>
              <w:t>Location</w:t>
            </w:r>
          </w:p>
        </w:tc>
        <w:tc>
          <w:tcPr>
            <w:tcW w:w="1728" w:type="dxa"/>
          </w:tcPr>
          <w:p w:rsidR="00900B23" w:rsidRPr="009C0C70" w:rsidRDefault="00900B23" w:rsidP="0013308C">
            <w:pPr>
              <w:jc w:val="left"/>
              <w:rPr>
                <w:rFonts w:cs="Arial"/>
                <w:sz w:val="18"/>
              </w:rPr>
            </w:pPr>
            <w:r w:rsidRPr="009C0C70">
              <w:rPr>
                <w:rFonts w:cs="Arial"/>
                <w:sz w:val="18"/>
              </w:rPr>
              <w:t>Organizer(s)</w:t>
            </w:r>
          </w:p>
        </w:tc>
        <w:tc>
          <w:tcPr>
            <w:tcW w:w="1998" w:type="dxa"/>
          </w:tcPr>
          <w:p w:rsidR="00900B23" w:rsidRPr="009C0C70" w:rsidRDefault="00900B23" w:rsidP="0013308C">
            <w:pPr>
              <w:jc w:val="left"/>
              <w:rPr>
                <w:rFonts w:cs="Arial"/>
                <w:sz w:val="18"/>
              </w:rPr>
            </w:pPr>
            <w:r w:rsidRPr="009C0C70">
              <w:rPr>
                <w:rFonts w:cs="Arial"/>
                <w:sz w:val="18"/>
              </w:rPr>
              <w:t>Purpose of activity</w:t>
            </w:r>
          </w:p>
        </w:tc>
        <w:tc>
          <w:tcPr>
            <w:tcW w:w="2160" w:type="dxa"/>
          </w:tcPr>
          <w:p w:rsidR="00900B23" w:rsidRPr="009C0C70" w:rsidRDefault="00900B23" w:rsidP="0013308C">
            <w:pPr>
              <w:jc w:val="left"/>
              <w:rPr>
                <w:rFonts w:cs="Arial"/>
                <w:sz w:val="18"/>
              </w:rPr>
            </w:pPr>
            <w:r w:rsidRPr="009C0C70">
              <w:rPr>
                <w:rFonts w:cs="Arial"/>
                <w:sz w:val="18"/>
              </w:rPr>
              <w:t>Participating countries/</w:t>
            </w:r>
            <w:r>
              <w:rPr>
                <w:rFonts w:cs="Arial"/>
                <w:sz w:val="18"/>
              </w:rPr>
              <w:t xml:space="preserve"> </w:t>
            </w:r>
            <w:r w:rsidRPr="009C0C70">
              <w:rPr>
                <w:rFonts w:cs="Arial"/>
                <w:sz w:val="18"/>
              </w:rPr>
              <w:t>organisations (number of participants from each)</w:t>
            </w:r>
          </w:p>
        </w:tc>
      </w:tr>
      <w:tr w:rsidR="00900B23" w:rsidRPr="009C0C70" w:rsidTr="0013308C">
        <w:tc>
          <w:tcPr>
            <w:tcW w:w="1587" w:type="dxa"/>
          </w:tcPr>
          <w:p w:rsidR="00900B23" w:rsidRPr="009C0C70" w:rsidRDefault="00900B23" w:rsidP="0013308C">
            <w:pPr>
              <w:jc w:val="left"/>
              <w:rPr>
                <w:rFonts w:cs="Arial"/>
                <w:sz w:val="18"/>
              </w:rPr>
            </w:pPr>
            <w:r w:rsidRPr="009C0C70">
              <w:rPr>
                <w:rFonts w:cs="Arial"/>
                <w:sz w:val="18"/>
              </w:rPr>
              <w:t>Sansor IP Workshop</w:t>
            </w:r>
          </w:p>
        </w:tc>
        <w:tc>
          <w:tcPr>
            <w:tcW w:w="1037" w:type="dxa"/>
          </w:tcPr>
          <w:p w:rsidR="00900B23" w:rsidRPr="009C0C70" w:rsidRDefault="00900B23" w:rsidP="0013308C">
            <w:pPr>
              <w:jc w:val="left"/>
              <w:rPr>
                <w:rFonts w:cs="Arial"/>
                <w:sz w:val="18"/>
              </w:rPr>
            </w:pPr>
            <w:r w:rsidRPr="009C0C70">
              <w:rPr>
                <w:rFonts w:cs="Arial"/>
                <w:sz w:val="18"/>
              </w:rPr>
              <w:t>13 Feb ‘18</w:t>
            </w:r>
          </w:p>
          <w:p w:rsidR="00900B23" w:rsidRPr="009C0C70" w:rsidRDefault="00900B23" w:rsidP="0013308C">
            <w:pPr>
              <w:jc w:val="left"/>
              <w:rPr>
                <w:rFonts w:cs="Arial"/>
                <w:sz w:val="18"/>
              </w:rPr>
            </w:pPr>
            <w:r w:rsidRPr="009C0C70">
              <w:rPr>
                <w:rFonts w:cs="Arial"/>
                <w:sz w:val="18"/>
              </w:rPr>
              <w:t>15 Feb ‘18</w:t>
            </w:r>
          </w:p>
        </w:tc>
        <w:tc>
          <w:tcPr>
            <w:tcW w:w="1077" w:type="dxa"/>
          </w:tcPr>
          <w:p w:rsidR="00900B23" w:rsidRPr="009C0C70" w:rsidRDefault="00900B23" w:rsidP="0013308C">
            <w:pPr>
              <w:jc w:val="left"/>
              <w:rPr>
                <w:rFonts w:cs="Arial"/>
                <w:sz w:val="18"/>
              </w:rPr>
            </w:pPr>
            <w:r w:rsidRPr="009C0C70">
              <w:rPr>
                <w:rFonts w:cs="Arial"/>
                <w:sz w:val="18"/>
              </w:rPr>
              <w:t>Pretoria</w:t>
            </w:r>
          </w:p>
          <w:p w:rsidR="00900B23" w:rsidRPr="009C0C70" w:rsidRDefault="00900B23" w:rsidP="0013308C">
            <w:pPr>
              <w:jc w:val="left"/>
              <w:rPr>
                <w:rFonts w:cs="Arial"/>
                <w:sz w:val="18"/>
              </w:rPr>
            </w:pPr>
            <w:r w:rsidRPr="009C0C70">
              <w:rPr>
                <w:rFonts w:cs="Arial"/>
                <w:sz w:val="18"/>
              </w:rPr>
              <w:t>Cape Town</w:t>
            </w:r>
          </w:p>
        </w:tc>
        <w:tc>
          <w:tcPr>
            <w:tcW w:w="1728" w:type="dxa"/>
          </w:tcPr>
          <w:p w:rsidR="00900B23" w:rsidRPr="009C0C70" w:rsidRDefault="00900B23" w:rsidP="0013308C">
            <w:pPr>
              <w:jc w:val="left"/>
              <w:rPr>
                <w:rFonts w:cs="Arial"/>
                <w:sz w:val="18"/>
                <w:lang w:val="fr-CH"/>
              </w:rPr>
            </w:pPr>
            <w:r>
              <w:rPr>
                <w:rFonts w:cs="Arial"/>
                <w:sz w:val="18"/>
                <w:lang w:val="fr-CH"/>
              </w:rPr>
              <w:t>SANSOR [SA National Seed Organi</w:t>
            </w:r>
            <w:r w:rsidRPr="009C0C70">
              <w:rPr>
                <w:rFonts w:cs="Arial"/>
                <w:sz w:val="18"/>
                <w:lang w:val="fr-CH"/>
              </w:rPr>
              <w:t>sation]</w:t>
            </w:r>
          </w:p>
        </w:tc>
        <w:tc>
          <w:tcPr>
            <w:tcW w:w="1998" w:type="dxa"/>
          </w:tcPr>
          <w:p w:rsidR="00900B23" w:rsidRPr="009C0C70" w:rsidRDefault="00900B23" w:rsidP="0013308C">
            <w:pPr>
              <w:jc w:val="left"/>
              <w:rPr>
                <w:rFonts w:cs="Arial"/>
                <w:sz w:val="18"/>
              </w:rPr>
            </w:pPr>
            <w:r w:rsidRPr="009C0C70">
              <w:rPr>
                <w:rFonts w:cs="Arial"/>
                <w:sz w:val="18"/>
              </w:rPr>
              <w:t>Value of IP in breeding, SA Legislation, Licensing</w:t>
            </w:r>
          </w:p>
        </w:tc>
        <w:tc>
          <w:tcPr>
            <w:tcW w:w="2160" w:type="dxa"/>
          </w:tcPr>
          <w:p w:rsidR="00900B23" w:rsidRPr="009C0C70" w:rsidRDefault="00900B23" w:rsidP="0013308C">
            <w:pPr>
              <w:jc w:val="left"/>
              <w:rPr>
                <w:rFonts w:cs="Arial"/>
                <w:sz w:val="18"/>
              </w:rPr>
            </w:pPr>
            <w:r w:rsidRPr="009C0C70">
              <w:rPr>
                <w:rFonts w:cs="Arial"/>
                <w:sz w:val="18"/>
              </w:rPr>
              <w:t>Farmers, breeders, researchers,</w:t>
            </w:r>
          </w:p>
          <w:p w:rsidR="00900B23" w:rsidRPr="009C0C70" w:rsidRDefault="00900B23" w:rsidP="0013308C">
            <w:pPr>
              <w:jc w:val="left"/>
              <w:rPr>
                <w:rFonts w:cs="Arial"/>
                <w:sz w:val="18"/>
              </w:rPr>
            </w:pPr>
            <w:r w:rsidRPr="009C0C70">
              <w:rPr>
                <w:rFonts w:cs="Arial"/>
                <w:sz w:val="18"/>
              </w:rPr>
              <w:t>seed companies – local and USA</w:t>
            </w:r>
          </w:p>
          <w:p w:rsidR="00900B23" w:rsidRPr="009C0C70" w:rsidRDefault="00900B23" w:rsidP="0013308C">
            <w:pPr>
              <w:jc w:val="left"/>
              <w:rPr>
                <w:rFonts w:cs="Arial"/>
                <w:sz w:val="18"/>
              </w:rPr>
            </w:pPr>
            <w:r w:rsidRPr="009C0C70">
              <w:rPr>
                <w:rFonts w:cs="Arial"/>
                <w:sz w:val="18"/>
              </w:rPr>
              <w:t>50 – 70 participants</w:t>
            </w:r>
          </w:p>
        </w:tc>
      </w:tr>
      <w:tr w:rsidR="00900B23" w:rsidRPr="009C0C70" w:rsidTr="0013308C">
        <w:tc>
          <w:tcPr>
            <w:tcW w:w="1587" w:type="dxa"/>
          </w:tcPr>
          <w:p w:rsidR="00900B23" w:rsidRPr="009C0C70" w:rsidRDefault="00900B23" w:rsidP="0013308C">
            <w:pPr>
              <w:jc w:val="left"/>
              <w:rPr>
                <w:rFonts w:cs="Arial"/>
                <w:sz w:val="18"/>
              </w:rPr>
            </w:pPr>
            <w:r w:rsidRPr="009C0C70">
              <w:rPr>
                <w:rFonts w:cs="Arial"/>
                <w:sz w:val="18"/>
              </w:rPr>
              <w:t>Technical assistance &amp; training</w:t>
            </w:r>
          </w:p>
        </w:tc>
        <w:tc>
          <w:tcPr>
            <w:tcW w:w="1037" w:type="dxa"/>
          </w:tcPr>
          <w:p w:rsidR="00900B23" w:rsidRPr="009C0C70" w:rsidRDefault="00900B23" w:rsidP="0013308C">
            <w:pPr>
              <w:jc w:val="left"/>
              <w:rPr>
                <w:rFonts w:cs="Arial"/>
                <w:sz w:val="18"/>
              </w:rPr>
            </w:pPr>
            <w:r w:rsidRPr="009C0C70">
              <w:rPr>
                <w:rFonts w:cs="Arial"/>
                <w:sz w:val="18"/>
              </w:rPr>
              <w:t>19 Apr ‘18</w:t>
            </w:r>
          </w:p>
        </w:tc>
        <w:tc>
          <w:tcPr>
            <w:tcW w:w="1077" w:type="dxa"/>
          </w:tcPr>
          <w:p w:rsidR="00900B23" w:rsidRPr="009C0C70" w:rsidRDefault="00900B23" w:rsidP="0013308C">
            <w:pPr>
              <w:jc w:val="left"/>
              <w:rPr>
                <w:rFonts w:cs="Arial"/>
                <w:sz w:val="18"/>
              </w:rPr>
            </w:pPr>
            <w:r w:rsidRPr="009C0C70">
              <w:rPr>
                <w:rFonts w:cs="Arial"/>
                <w:sz w:val="18"/>
              </w:rPr>
              <w:t>Pretoria</w:t>
            </w:r>
          </w:p>
        </w:tc>
        <w:tc>
          <w:tcPr>
            <w:tcW w:w="1728" w:type="dxa"/>
          </w:tcPr>
          <w:p w:rsidR="00900B23" w:rsidRPr="009C0C70" w:rsidRDefault="00900B23" w:rsidP="0013308C">
            <w:pPr>
              <w:jc w:val="left"/>
              <w:rPr>
                <w:rFonts w:cs="Arial"/>
                <w:sz w:val="18"/>
              </w:rPr>
            </w:pPr>
            <w:r w:rsidRPr="009C0C70">
              <w:rPr>
                <w:rFonts w:cs="Arial"/>
                <w:sz w:val="18"/>
              </w:rPr>
              <w:t>SA PBR Office</w:t>
            </w:r>
          </w:p>
        </w:tc>
        <w:tc>
          <w:tcPr>
            <w:tcW w:w="1998" w:type="dxa"/>
          </w:tcPr>
          <w:p w:rsidR="00900B23" w:rsidRPr="009C0C70" w:rsidRDefault="00900B23" w:rsidP="0013308C">
            <w:pPr>
              <w:jc w:val="left"/>
              <w:rPr>
                <w:rFonts w:cs="Arial"/>
                <w:sz w:val="18"/>
              </w:rPr>
            </w:pPr>
            <w:r w:rsidRPr="009C0C70">
              <w:rPr>
                <w:rFonts w:cs="Arial"/>
                <w:sz w:val="18"/>
              </w:rPr>
              <w:t>SA PBR processes &amp; Legislation</w:t>
            </w:r>
          </w:p>
        </w:tc>
        <w:tc>
          <w:tcPr>
            <w:tcW w:w="2160" w:type="dxa"/>
          </w:tcPr>
          <w:p w:rsidR="00900B23" w:rsidRPr="009C0C70" w:rsidRDefault="00900B23" w:rsidP="0013308C">
            <w:pPr>
              <w:jc w:val="left"/>
              <w:rPr>
                <w:rFonts w:cs="Arial"/>
                <w:sz w:val="18"/>
              </w:rPr>
            </w:pPr>
            <w:r w:rsidRPr="009C0C70">
              <w:rPr>
                <w:rFonts w:cs="Arial"/>
                <w:sz w:val="18"/>
              </w:rPr>
              <w:t>Agricultural Research Council</w:t>
            </w:r>
          </w:p>
          <w:p w:rsidR="00900B23" w:rsidRPr="009C0C70" w:rsidRDefault="00900B23" w:rsidP="0013308C">
            <w:pPr>
              <w:jc w:val="left"/>
              <w:rPr>
                <w:rFonts w:cs="Arial"/>
                <w:sz w:val="18"/>
              </w:rPr>
            </w:pPr>
            <w:r w:rsidRPr="009C0C70">
              <w:rPr>
                <w:rFonts w:cs="Arial"/>
                <w:sz w:val="18"/>
              </w:rPr>
              <w:t>10 participants</w:t>
            </w:r>
          </w:p>
        </w:tc>
      </w:tr>
      <w:tr w:rsidR="00900B23" w:rsidRPr="009C0C70" w:rsidTr="0013308C">
        <w:tc>
          <w:tcPr>
            <w:tcW w:w="1587" w:type="dxa"/>
          </w:tcPr>
          <w:p w:rsidR="00900B23" w:rsidRPr="009C0C70" w:rsidRDefault="00900B23" w:rsidP="0013308C">
            <w:pPr>
              <w:jc w:val="left"/>
              <w:rPr>
                <w:rFonts w:cs="Arial"/>
                <w:sz w:val="18"/>
              </w:rPr>
            </w:pPr>
            <w:r w:rsidRPr="009C0C70">
              <w:rPr>
                <w:rFonts w:cs="Arial"/>
                <w:sz w:val="18"/>
              </w:rPr>
              <w:t xml:space="preserve">NUMPRO Meeting [Nuclear Material Producers] </w:t>
            </w:r>
          </w:p>
        </w:tc>
        <w:tc>
          <w:tcPr>
            <w:tcW w:w="1037" w:type="dxa"/>
          </w:tcPr>
          <w:p w:rsidR="00900B23" w:rsidRPr="009C0C70" w:rsidRDefault="00900B23" w:rsidP="0013308C">
            <w:pPr>
              <w:jc w:val="left"/>
              <w:rPr>
                <w:rFonts w:cs="Arial"/>
                <w:sz w:val="18"/>
              </w:rPr>
            </w:pPr>
            <w:r w:rsidRPr="009C0C70">
              <w:rPr>
                <w:rFonts w:cs="Arial"/>
                <w:sz w:val="18"/>
              </w:rPr>
              <w:t>08 May ‘18</w:t>
            </w:r>
          </w:p>
        </w:tc>
        <w:tc>
          <w:tcPr>
            <w:tcW w:w="1077" w:type="dxa"/>
          </w:tcPr>
          <w:p w:rsidR="00900B23" w:rsidRPr="009C0C70" w:rsidRDefault="00900B23" w:rsidP="0013308C">
            <w:pPr>
              <w:jc w:val="left"/>
              <w:rPr>
                <w:rFonts w:cs="Arial"/>
                <w:sz w:val="18"/>
              </w:rPr>
            </w:pPr>
            <w:r w:rsidRPr="009C0C70">
              <w:rPr>
                <w:rFonts w:cs="Arial"/>
                <w:sz w:val="18"/>
              </w:rPr>
              <w:t>Pretoria</w:t>
            </w:r>
          </w:p>
        </w:tc>
        <w:tc>
          <w:tcPr>
            <w:tcW w:w="1728" w:type="dxa"/>
          </w:tcPr>
          <w:p w:rsidR="00900B23" w:rsidRPr="009C0C70" w:rsidRDefault="00900B23" w:rsidP="0013308C">
            <w:pPr>
              <w:jc w:val="left"/>
              <w:rPr>
                <w:rFonts w:cs="Arial"/>
                <w:sz w:val="18"/>
              </w:rPr>
            </w:pPr>
            <w:r w:rsidRPr="009C0C70">
              <w:rPr>
                <w:rFonts w:cs="Arial"/>
                <w:sz w:val="18"/>
              </w:rPr>
              <w:t>Potato Certification Service</w:t>
            </w:r>
          </w:p>
        </w:tc>
        <w:tc>
          <w:tcPr>
            <w:tcW w:w="1998" w:type="dxa"/>
          </w:tcPr>
          <w:p w:rsidR="00900B23" w:rsidRPr="009C0C70" w:rsidRDefault="00900B23" w:rsidP="0013308C">
            <w:pPr>
              <w:jc w:val="left"/>
              <w:rPr>
                <w:rFonts w:cs="Arial"/>
                <w:sz w:val="18"/>
              </w:rPr>
            </w:pPr>
            <w:r w:rsidRPr="009C0C70">
              <w:rPr>
                <w:rFonts w:cs="Arial"/>
                <w:sz w:val="18"/>
              </w:rPr>
              <w:t>PBR on potato varieties</w:t>
            </w:r>
          </w:p>
        </w:tc>
        <w:tc>
          <w:tcPr>
            <w:tcW w:w="2160" w:type="dxa"/>
          </w:tcPr>
          <w:p w:rsidR="00900B23" w:rsidRPr="009C0C70" w:rsidRDefault="00900B23" w:rsidP="0013308C">
            <w:pPr>
              <w:jc w:val="left"/>
              <w:rPr>
                <w:rFonts w:cs="Arial"/>
                <w:sz w:val="18"/>
              </w:rPr>
            </w:pPr>
            <w:r w:rsidRPr="009C0C70">
              <w:rPr>
                <w:rFonts w:cs="Arial"/>
                <w:sz w:val="18"/>
              </w:rPr>
              <w:t>SA Potato Industry</w:t>
            </w:r>
          </w:p>
          <w:p w:rsidR="00900B23" w:rsidRPr="009C0C70" w:rsidRDefault="00900B23" w:rsidP="0013308C">
            <w:pPr>
              <w:jc w:val="left"/>
              <w:rPr>
                <w:rFonts w:cs="Arial"/>
                <w:sz w:val="18"/>
              </w:rPr>
            </w:pPr>
            <w:r w:rsidRPr="009C0C70">
              <w:rPr>
                <w:rFonts w:cs="Arial"/>
                <w:sz w:val="18"/>
              </w:rPr>
              <w:t>60 participants</w:t>
            </w:r>
          </w:p>
        </w:tc>
      </w:tr>
    </w:tbl>
    <w:p w:rsidR="00900B23" w:rsidRPr="009C0C70" w:rsidRDefault="00900B23" w:rsidP="00900B23">
      <w:pPr>
        <w:rPr>
          <w:rFonts w:cs="Arial"/>
        </w:rPr>
      </w:pPr>
    </w:p>
    <w:p w:rsidR="00900B23" w:rsidRPr="009C0C70" w:rsidRDefault="00900B23" w:rsidP="00900B23">
      <w:pPr>
        <w:rPr>
          <w:rFonts w:cs="Arial"/>
        </w:rPr>
      </w:pPr>
    </w:p>
    <w:p w:rsidR="00900B23" w:rsidRPr="009C0C70" w:rsidRDefault="00900B23" w:rsidP="00900B23">
      <w:pPr>
        <w:rPr>
          <w:rFonts w:cs="Arial"/>
        </w:rPr>
      </w:pPr>
      <w:r w:rsidRPr="009C0C70">
        <w:rPr>
          <w:rFonts w:cs="Arial"/>
        </w:rPr>
        <w:t>II</w:t>
      </w:r>
      <w:r w:rsidRPr="009C0C70">
        <w:rPr>
          <w:rFonts w:cs="Arial"/>
        </w:rPr>
        <w:tab/>
        <w:t>OTHER DEVELOPMENTS OF RELEVANCETO UPOV</w:t>
      </w:r>
    </w:p>
    <w:p w:rsidR="00900B23" w:rsidRPr="009C0C70" w:rsidRDefault="00900B23" w:rsidP="00900B23">
      <w:pPr>
        <w:rPr>
          <w:rFonts w:cs="Arial"/>
        </w:rPr>
      </w:pPr>
    </w:p>
    <w:p w:rsidR="00900B23" w:rsidRPr="009C0C70" w:rsidRDefault="00900B23" w:rsidP="00900B23">
      <w:pPr>
        <w:rPr>
          <w:rFonts w:cs="Arial"/>
        </w:rPr>
      </w:pPr>
      <w:r w:rsidRPr="009C0C70">
        <w:rPr>
          <w:rFonts w:cs="Arial"/>
        </w:rPr>
        <w:t>None to report.</w:t>
      </w:r>
    </w:p>
    <w:p w:rsidR="00900B23" w:rsidRDefault="00900B23" w:rsidP="00900B23"/>
    <w:p w:rsidR="00903264" w:rsidRDefault="00903264">
      <w:pPr>
        <w:jc w:val="left"/>
      </w:pPr>
    </w:p>
    <w:p w:rsidR="00900B23" w:rsidRDefault="00900B23">
      <w:pPr>
        <w:jc w:val="left"/>
      </w:pPr>
    </w:p>
    <w:p w:rsidR="00AE79F5" w:rsidRDefault="00AE79F5" w:rsidP="00AE79F5">
      <w:pPr>
        <w:jc w:val="right"/>
      </w:pPr>
      <w:r>
        <w:t>[Annex II follows]</w:t>
      </w:r>
    </w:p>
    <w:p w:rsidR="00050E16" w:rsidRDefault="00050E16" w:rsidP="009B440E">
      <w:pPr>
        <w:jc w:val="left"/>
      </w:pPr>
    </w:p>
    <w:p w:rsidR="00AE79F5" w:rsidRDefault="00AE79F5" w:rsidP="009B440E">
      <w:pPr>
        <w:jc w:val="left"/>
        <w:sectPr w:rsidR="00AE79F5" w:rsidSect="00AE79F5">
          <w:headerReference w:type="default" r:id="rId9"/>
          <w:pgSz w:w="11907" w:h="16840" w:code="9"/>
          <w:pgMar w:top="510" w:right="1134" w:bottom="1134" w:left="1134" w:header="510" w:footer="680" w:gutter="0"/>
          <w:pgNumType w:start="1"/>
          <w:cols w:space="720"/>
          <w:titlePg/>
        </w:sectPr>
      </w:pPr>
    </w:p>
    <w:p w:rsidR="00AE79F5" w:rsidRPr="0075031D" w:rsidRDefault="00AE79F5" w:rsidP="00AE79F5">
      <w:pPr>
        <w:jc w:val="center"/>
      </w:pPr>
      <w:r>
        <w:lastRenderedPageBreak/>
        <w:t>C/52/15</w:t>
      </w:r>
    </w:p>
    <w:p w:rsidR="00AE79F5" w:rsidRPr="0075031D" w:rsidRDefault="00AE79F5" w:rsidP="00AE79F5">
      <w:pPr>
        <w:jc w:val="center"/>
      </w:pPr>
    </w:p>
    <w:p w:rsidR="00AE79F5" w:rsidRPr="0075031D" w:rsidRDefault="00AE79F5" w:rsidP="00AE79F5">
      <w:pPr>
        <w:jc w:val="center"/>
      </w:pPr>
      <w:r w:rsidRPr="0075031D">
        <w:t>ANNEX I</w:t>
      </w:r>
      <w:r>
        <w:t>I</w:t>
      </w:r>
    </w:p>
    <w:p w:rsidR="00AE79F5" w:rsidRPr="0075031D" w:rsidRDefault="00AE79F5" w:rsidP="00AE79F5">
      <w:pPr>
        <w:jc w:val="center"/>
      </w:pPr>
    </w:p>
    <w:p w:rsidR="00AE79F5" w:rsidRDefault="00AE79F5" w:rsidP="00AE79F5">
      <w:pPr>
        <w:jc w:val="center"/>
      </w:pPr>
    </w:p>
    <w:p w:rsidR="00AE79F5" w:rsidRPr="0075031D" w:rsidRDefault="00AE79F5" w:rsidP="00AE79F5">
      <w:pPr>
        <w:jc w:val="center"/>
      </w:pPr>
      <w:r>
        <w:t>GERMANY</w:t>
      </w:r>
    </w:p>
    <w:p w:rsidR="00AE79F5" w:rsidRDefault="00AE79F5" w:rsidP="00AE79F5">
      <w:pPr>
        <w:jc w:val="left"/>
      </w:pPr>
    </w:p>
    <w:p w:rsidR="00AE79F5" w:rsidRDefault="00AE79F5" w:rsidP="00AE79F5">
      <w:pPr>
        <w:jc w:val="left"/>
      </w:pPr>
    </w:p>
    <w:p w:rsidR="008D6052" w:rsidRPr="00B77596" w:rsidRDefault="008D6052" w:rsidP="008D6052">
      <w:r w:rsidRPr="00B77596">
        <w:t>I.</w:t>
      </w:r>
      <w:r w:rsidRPr="00B77596">
        <w:tab/>
        <w:t>PLANT VARIETY PROTECTION</w:t>
      </w:r>
    </w:p>
    <w:p w:rsidR="008D6052" w:rsidRPr="00B77596" w:rsidRDefault="008D6052" w:rsidP="008D6052"/>
    <w:p w:rsidR="008D6052" w:rsidRPr="00B77596" w:rsidRDefault="008D6052" w:rsidP="008D6052">
      <w:r w:rsidRPr="00B77596">
        <w:t>1.</w:t>
      </w:r>
      <w:r w:rsidRPr="00B77596">
        <w:tab/>
      </w:r>
      <w:r w:rsidRPr="00B77596">
        <w:rPr>
          <w:u w:val="single"/>
        </w:rPr>
        <w:t>Situation in the legislative field</w:t>
      </w:r>
    </w:p>
    <w:p w:rsidR="008D6052" w:rsidRPr="00B77596" w:rsidRDefault="008D6052" w:rsidP="008D6052"/>
    <w:p w:rsidR="008D6052" w:rsidRPr="00B77596" w:rsidRDefault="008D6052" w:rsidP="008D6052">
      <w:r w:rsidRPr="00B77596">
        <w:t>Nothing to report.</w:t>
      </w:r>
    </w:p>
    <w:p w:rsidR="008D6052" w:rsidRPr="00B77596" w:rsidRDefault="008D6052" w:rsidP="008D6052"/>
    <w:p w:rsidR="008D6052" w:rsidRPr="00B77596" w:rsidRDefault="008D6052" w:rsidP="008D6052"/>
    <w:p w:rsidR="008D6052" w:rsidRPr="00B77596" w:rsidRDefault="008D6052" w:rsidP="008D6052">
      <w:pPr>
        <w:rPr>
          <w:u w:val="single"/>
        </w:rPr>
      </w:pPr>
      <w:r w:rsidRPr="00B77596">
        <w:t>2.</w:t>
      </w:r>
      <w:r w:rsidRPr="00B77596">
        <w:tab/>
      </w:r>
      <w:r w:rsidRPr="00B77596">
        <w:rPr>
          <w:u w:val="single"/>
        </w:rPr>
        <w:t>Cooperation in examination</w:t>
      </w:r>
    </w:p>
    <w:p w:rsidR="008D6052" w:rsidRPr="00B77596" w:rsidRDefault="008D6052" w:rsidP="008D6052"/>
    <w:p w:rsidR="008D6052" w:rsidRPr="00B77596" w:rsidRDefault="008D6052" w:rsidP="008D6052">
      <w:r w:rsidRPr="00B77596">
        <w:t>Nothing to report.</w:t>
      </w:r>
    </w:p>
    <w:p w:rsidR="008D6052" w:rsidRPr="00B77596" w:rsidRDefault="008D6052" w:rsidP="008D6052"/>
    <w:p w:rsidR="008D6052" w:rsidRPr="00B77596" w:rsidRDefault="008D6052" w:rsidP="008D6052"/>
    <w:p w:rsidR="008D6052" w:rsidRPr="00B77596" w:rsidRDefault="008D6052" w:rsidP="008D6052">
      <w:pPr>
        <w:rPr>
          <w:u w:val="single"/>
        </w:rPr>
      </w:pPr>
      <w:r w:rsidRPr="00B77596">
        <w:t>3.</w:t>
      </w:r>
      <w:r w:rsidRPr="00B77596">
        <w:tab/>
      </w:r>
      <w:r w:rsidRPr="00B77596">
        <w:rPr>
          <w:u w:val="single"/>
        </w:rPr>
        <w:t>Situation in the administrative field</w:t>
      </w:r>
    </w:p>
    <w:p w:rsidR="008D6052" w:rsidRPr="00B77596" w:rsidRDefault="008D6052" w:rsidP="008D6052"/>
    <w:p w:rsidR="008D6052" w:rsidRPr="00B77596" w:rsidRDefault="008D6052" w:rsidP="008D6052">
      <w:r w:rsidRPr="00B77596">
        <w:t>Nothing to report.</w:t>
      </w:r>
    </w:p>
    <w:p w:rsidR="008D6052" w:rsidRPr="00B77596" w:rsidRDefault="008D6052" w:rsidP="008D6052"/>
    <w:p w:rsidR="008D6052" w:rsidRPr="00B77596" w:rsidRDefault="008D6052" w:rsidP="008D6052"/>
    <w:p w:rsidR="008D6052" w:rsidRPr="00B77596" w:rsidRDefault="008D6052" w:rsidP="008D6052">
      <w:pPr>
        <w:rPr>
          <w:u w:val="single"/>
        </w:rPr>
      </w:pPr>
      <w:r w:rsidRPr="00B77596">
        <w:t>4.</w:t>
      </w:r>
      <w:r w:rsidRPr="00B77596">
        <w:tab/>
      </w:r>
      <w:r w:rsidRPr="00B77596">
        <w:rPr>
          <w:u w:val="single"/>
        </w:rPr>
        <w:t>Situation in the technical field</w:t>
      </w:r>
    </w:p>
    <w:p w:rsidR="008D6052" w:rsidRPr="00B77596" w:rsidRDefault="008D6052" w:rsidP="008D6052"/>
    <w:p w:rsidR="008D6052" w:rsidRPr="00B77596" w:rsidRDefault="008D6052" w:rsidP="008D6052">
      <w:r w:rsidRPr="00B77596">
        <w:t>Nothing to report.</w:t>
      </w:r>
    </w:p>
    <w:p w:rsidR="008D6052" w:rsidRPr="00B77596" w:rsidRDefault="008D6052" w:rsidP="008D6052"/>
    <w:p w:rsidR="008D6052" w:rsidRPr="00B77596" w:rsidRDefault="008D6052" w:rsidP="008D6052"/>
    <w:p w:rsidR="008D6052" w:rsidRPr="00B77596" w:rsidRDefault="008D6052" w:rsidP="008D6052">
      <w:pPr>
        <w:rPr>
          <w:u w:val="single"/>
        </w:rPr>
      </w:pPr>
      <w:r w:rsidRPr="00B77596">
        <w:t>5.</w:t>
      </w:r>
      <w:r w:rsidRPr="00B77596">
        <w:tab/>
      </w:r>
      <w:r w:rsidRPr="00B77596">
        <w:rPr>
          <w:u w:val="single"/>
        </w:rPr>
        <w:t>Activities for the promotion of plant variety protection</w:t>
      </w:r>
    </w:p>
    <w:p w:rsidR="008D6052" w:rsidRPr="00B77596" w:rsidRDefault="008D6052" w:rsidP="008D6052"/>
    <w:p w:rsidR="008D6052" w:rsidRPr="00B77596" w:rsidRDefault="008D6052" w:rsidP="008D6052">
      <w:r w:rsidRPr="00B77596">
        <w:t xml:space="preserve">During the reporting period, a representative of the Plant Science and Agricultural Training and Research Institute of the Mongolian University of Life Sciences visited the Federal Plant Varieties Office to find out about registration testing for potatoes.  In addition, visits were paid to German breeding companies and research facilities and the </w:t>
      </w:r>
      <w:r>
        <w:t>German Potato Gene Bank</w:t>
      </w:r>
      <w:r w:rsidRPr="00B77596">
        <w:t xml:space="preserve"> and training was provided on field visits.</w:t>
      </w:r>
    </w:p>
    <w:p w:rsidR="008D6052" w:rsidRPr="00B77596" w:rsidRDefault="008D6052" w:rsidP="008D6052"/>
    <w:p w:rsidR="008D6052" w:rsidRPr="00B77596" w:rsidRDefault="008D6052" w:rsidP="008D6052">
      <w:r w:rsidRPr="00B77596">
        <w:t>As part of the German–Indian cooperation project of the Federal Ministry of Agriculture, further activities were carried out in the area of variety testing.  There was also an exchange of expertise on registration testing for potato, rose and maize species.  Furthermore, Indian technical experts visited the Federal Plant Varieties Office and technical specialists from the Federal Plant Varieties Office also visited their Indian counterparts to share expertise.</w:t>
      </w:r>
    </w:p>
    <w:p w:rsidR="008D6052" w:rsidRPr="00B77596" w:rsidRDefault="008D6052" w:rsidP="008D6052"/>
    <w:p w:rsidR="008D6052" w:rsidRPr="00B77596" w:rsidRDefault="008D6052" w:rsidP="008D6052">
      <w:r w:rsidRPr="00B77596">
        <w:t xml:space="preserve">Lastly, a joint workshop on cooperation for the development of the seed sector and plant variety protection (EU–India Intellectual Property Cooperation) was attended by representatives of the Indian institutes responsible for intellectual property matters, various European </w:t>
      </w:r>
      <w:r>
        <w:t>breeders’ associations</w:t>
      </w:r>
      <w:r w:rsidRPr="00B77596">
        <w:t>, the Community Plant Variety Office, the European Intellectual Property Office, the Dutch Ministry of Agriculture, Nature and Food Quality, UPOV and the Federal Plant Varieties Office.</w:t>
      </w:r>
    </w:p>
    <w:p w:rsidR="008D6052" w:rsidRPr="00B77596" w:rsidRDefault="008D6052" w:rsidP="008D6052"/>
    <w:p w:rsidR="008D6052" w:rsidRPr="00B77596" w:rsidRDefault="008D6052" w:rsidP="008D6052"/>
    <w:p w:rsidR="008D6052" w:rsidRPr="00B77596" w:rsidRDefault="008D6052" w:rsidP="008D6052">
      <w:r w:rsidRPr="00B77596">
        <w:t>II.</w:t>
      </w:r>
      <w:r w:rsidRPr="00B77596">
        <w:tab/>
        <w:t>OTHER DEVELOPMENTS OF RELEVANCE TO UPOV</w:t>
      </w:r>
    </w:p>
    <w:p w:rsidR="008D6052" w:rsidRPr="00B77596" w:rsidRDefault="008D6052" w:rsidP="008D6052"/>
    <w:p w:rsidR="008D6052" w:rsidRPr="00B77596" w:rsidRDefault="008D6052" w:rsidP="008D6052">
      <w:r w:rsidRPr="00B77596">
        <w:t>Nothing to report.</w:t>
      </w:r>
    </w:p>
    <w:p w:rsidR="008D6052" w:rsidRPr="00B77596" w:rsidRDefault="008D6052" w:rsidP="008D6052"/>
    <w:p w:rsidR="00AE79F5" w:rsidRDefault="00AE79F5" w:rsidP="00AE79F5">
      <w:pPr>
        <w:jc w:val="left"/>
      </w:pPr>
    </w:p>
    <w:p w:rsidR="00AE79F5" w:rsidRDefault="00AE79F5" w:rsidP="00AE79F5">
      <w:pPr>
        <w:jc w:val="left"/>
      </w:pPr>
    </w:p>
    <w:p w:rsidR="00AE79F5" w:rsidRDefault="00AE79F5" w:rsidP="00AE79F5">
      <w:pPr>
        <w:jc w:val="right"/>
      </w:pPr>
      <w:r>
        <w:t>[Annex III follows]</w:t>
      </w:r>
    </w:p>
    <w:p w:rsidR="00AE79F5" w:rsidRDefault="00AE79F5" w:rsidP="00AE79F5">
      <w:pPr>
        <w:jc w:val="left"/>
      </w:pPr>
    </w:p>
    <w:p w:rsidR="00AE79F5" w:rsidRDefault="00AE79F5" w:rsidP="00AE79F5">
      <w:pPr>
        <w:jc w:val="left"/>
        <w:sectPr w:rsidR="00AE79F5" w:rsidSect="00AE79F5">
          <w:headerReference w:type="default" r:id="rId10"/>
          <w:pgSz w:w="11907" w:h="16840" w:code="9"/>
          <w:pgMar w:top="510" w:right="1134" w:bottom="1134" w:left="1134" w:header="510" w:footer="680" w:gutter="0"/>
          <w:pgNumType w:start="1"/>
          <w:cols w:space="720"/>
          <w:titlePg/>
        </w:sectPr>
      </w:pPr>
    </w:p>
    <w:p w:rsidR="00AE79F5" w:rsidRPr="0075031D" w:rsidRDefault="00AE79F5" w:rsidP="00AE79F5">
      <w:pPr>
        <w:jc w:val="center"/>
      </w:pPr>
      <w:r>
        <w:lastRenderedPageBreak/>
        <w:t>C/52/15</w:t>
      </w:r>
    </w:p>
    <w:p w:rsidR="00AE79F5" w:rsidRPr="0075031D" w:rsidRDefault="00AE79F5" w:rsidP="00AE79F5">
      <w:pPr>
        <w:jc w:val="center"/>
      </w:pPr>
    </w:p>
    <w:p w:rsidR="00AE79F5" w:rsidRPr="0075031D" w:rsidRDefault="00AE79F5" w:rsidP="00AE79F5">
      <w:pPr>
        <w:jc w:val="center"/>
      </w:pPr>
      <w:r w:rsidRPr="0075031D">
        <w:t>ANNEX I</w:t>
      </w:r>
      <w:r>
        <w:t>II</w:t>
      </w:r>
    </w:p>
    <w:p w:rsidR="00AE79F5" w:rsidRPr="0075031D" w:rsidRDefault="00AE79F5" w:rsidP="00AE79F5">
      <w:pPr>
        <w:jc w:val="center"/>
      </w:pPr>
    </w:p>
    <w:p w:rsidR="00AE79F5" w:rsidRDefault="00AE79F5" w:rsidP="00AE79F5">
      <w:pPr>
        <w:jc w:val="center"/>
      </w:pPr>
    </w:p>
    <w:p w:rsidR="00AE79F5" w:rsidRPr="0075031D" w:rsidRDefault="00AE79F5" w:rsidP="00AE79F5">
      <w:pPr>
        <w:jc w:val="center"/>
      </w:pPr>
      <w:r>
        <w:t>HUNGARY</w:t>
      </w:r>
    </w:p>
    <w:p w:rsidR="00AE79F5" w:rsidRDefault="00AE79F5" w:rsidP="00AE79F5">
      <w:pPr>
        <w:jc w:val="left"/>
      </w:pPr>
    </w:p>
    <w:p w:rsidR="00AE79F5" w:rsidRDefault="00AE79F5" w:rsidP="00AE79F5">
      <w:pPr>
        <w:jc w:val="left"/>
      </w:pPr>
    </w:p>
    <w:p w:rsidR="008F64CB" w:rsidRPr="002C524B" w:rsidRDefault="008F64CB" w:rsidP="008F64CB">
      <w:r w:rsidRPr="002C524B">
        <w:t>I.</w:t>
      </w:r>
      <w:r w:rsidRPr="002C524B">
        <w:tab/>
        <w:t>PLANT VARIETY PROTECTION</w:t>
      </w:r>
    </w:p>
    <w:p w:rsidR="008F64CB" w:rsidRPr="002C524B" w:rsidRDefault="008F64CB" w:rsidP="008F64CB"/>
    <w:p w:rsidR="008F64CB" w:rsidRPr="002C524B" w:rsidRDefault="008F64CB" w:rsidP="008F64CB">
      <w:pPr>
        <w:rPr>
          <w:u w:val="single"/>
        </w:rPr>
      </w:pPr>
      <w:r w:rsidRPr="002C524B">
        <w:t xml:space="preserve">1. </w:t>
      </w:r>
      <w:r w:rsidRPr="002C524B">
        <w:tab/>
      </w:r>
      <w:r w:rsidRPr="002C524B">
        <w:rPr>
          <w:u w:val="single"/>
        </w:rPr>
        <w:t>Situation in the legislative field</w:t>
      </w:r>
    </w:p>
    <w:p w:rsidR="008F64CB" w:rsidRPr="002C524B" w:rsidRDefault="008F64CB" w:rsidP="008F64CB"/>
    <w:p w:rsidR="008F64CB" w:rsidRPr="002C524B" w:rsidRDefault="008F64CB" w:rsidP="008F64CB">
      <w:r w:rsidRPr="002C524B">
        <w:t>1.1</w:t>
      </w:r>
      <w:r w:rsidRPr="002C524B">
        <w:tab/>
        <w:t>Amendments of the law and the implementing regulations</w:t>
      </w:r>
    </w:p>
    <w:p w:rsidR="008F64CB" w:rsidRPr="002C524B" w:rsidRDefault="008F64CB" w:rsidP="008F64CB"/>
    <w:p w:rsidR="008F64CB" w:rsidRPr="002C524B" w:rsidRDefault="008F64CB" w:rsidP="008F64CB">
      <w:r w:rsidRPr="002C524B">
        <w:tab/>
        <w:t>No changes.</w:t>
      </w:r>
    </w:p>
    <w:p w:rsidR="008F64CB" w:rsidRPr="002C524B" w:rsidRDefault="008F64CB" w:rsidP="008F64CB"/>
    <w:p w:rsidR="008F64CB" w:rsidRPr="002C524B" w:rsidRDefault="008F64CB" w:rsidP="008F64CB">
      <w:r w:rsidRPr="002C524B">
        <w:t>1.2</w:t>
      </w:r>
      <w:r w:rsidRPr="002C524B">
        <w:tab/>
        <w:t>Extension of protection to further genera and species (made or planned)</w:t>
      </w:r>
    </w:p>
    <w:p w:rsidR="008F64CB" w:rsidRPr="002C524B" w:rsidRDefault="008F64CB" w:rsidP="008F64CB"/>
    <w:p w:rsidR="008F64CB" w:rsidRPr="002C524B" w:rsidRDefault="008F64CB" w:rsidP="008F64CB">
      <w:pPr>
        <w:ind w:left="567"/>
      </w:pPr>
      <w:r w:rsidRPr="002C524B">
        <w:t>No changes.  Pursuant to the rules in force, plant variety protection extends to all plant genera and species.</w:t>
      </w:r>
    </w:p>
    <w:p w:rsidR="008F64CB" w:rsidRPr="002C524B" w:rsidRDefault="008F64CB" w:rsidP="008F64CB"/>
    <w:p w:rsidR="008F64CB" w:rsidRPr="002C524B" w:rsidRDefault="008F64CB" w:rsidP="008F64CB">
      <w:r w:rsidRPr="002C524B">
        <w:t>1.3</w:t>
      </w:r>
      <w:r w:rsidRPr="002C524B">
        <w:tab/>
        <w:t>Case law</w:t>
      </w:r>
    </w:p>
    <w:p w:rsidR="008F64CB" w:rsidRPr="002C524B" w:rsidRDefault="008F64CB" w:rsidP="008F64CB"/>
    <w:p w:rsidR="008F64CB" w:rsidRPr="002C524B" w:rsidRDefault="008F64CB" w:rsidP="008F64CB">
      <w:r w:rsidRPr="002C524B">
        <w:tab/>
        <w:t>No data.</w:t>
      </w:r>
    </w:p>
    <w:p w:rsidR="008F64CB" w:rsidRPr="002C524B" w:rsidRDefault="008F64CB" w:rsidP="008F64CB"/>
    <w:p w:rsidR="008F64CB" w:rsidRPr="002C524B" w:rsidRDefault="008F64CB" w:rsidP="008F64CB"/>
    <w:p w:rsidR="008F64CB" w:rsidRPr="002C524B" w:rsidRDefault="008F64CB" w:rsidP="008F64CB">
      <w:r w:rsidRPr="002C524B">
        <w:t>2.</w:t>
      </w:r>
      <w:r w:rsidRPr="002C524B">
        <w:tab/>
      </w:r>
      <w:r w:rsidRPr="002C524B">
        <w:rPr>
          <w:u w:val="single"/>
        </w:rPr>
        <w:t>Cooperation in examination</w:t>
      </w:r>
    </w:p>
    <w:p w:rsidR="008F64CB" w:rsidRPr="002C524B" w:rsidRDefault="008F64CB" w:rsidP="008F64CB"/>
    <w:p w:rsidR="008F64CB" w:rsidRPr="002C524B" w:rsidRDefault="008F64CB" w:rsidP="008F64CB">
      <w:r w:rsidRPr="002C524B">
        <w:t>No changes.  According to paragraphs (3) and (4) of Article 114/R of the Patent Act the results of experimental testing (DUS examination report) carried out by a competent foreign authority may be taken into consideration with the consent of such authority (…).  The costs of experimental testing shall be borne by the applicant. Therefore the Hungarian Intellectual Property Office (HIPO) took steps to conclude agreements with national and regional offices on sending reports on DUS technical examination from the relevant Office to the HIPO.</w:t>
      </w:r>
    </w:p>
    <w:p w:rsidR="008F64CB" w:rsidRPr="002C524B" w:rsidRDefault="008F64CB" w:rsidP="008F64CB"/>
    <w:p w:rsidR="008F64CB" w:rsidRPr="002C524B" w:rsidRDefault="008F64CB" w:rsidP="008F64CB">
      <w:r w:rsidRPr="002C524B">
        <w:t>The Hungarian Intellectual Property Office concluded agreements on sending reports on DUS technical examination with the Community Plant Variety Office (CPVO), with the Bundessortenamt (Germany) as well as with the Board for Plant Breeders’ Rights of the Ministry of Agriculture, Nature and Food Quality (Netherlands).</w:t>
      </w:r>
    </w:p>
    <w:p w:rsidR="008F64CB" w:rsidRPr="002C524B" w:rsidRDefault="008F64CB" w:rsidP="008F64CB"/>
    <w:p w:rsidR="008F64CB" w:rsidRPr="002C524B" w:rsidRDefault="008F64CB" w:rsidP="008F64CB"/>
    <w:p w:rsidR="008F64CB" w:rsidRPr="002C524B" w:rsidRDefault="008F64CB" w:rsidP="008F64CB">
      <w:pPr>
        <w:rPr>
          <w:u w:val="single"/>
        </w:rPr>
      </w:pPr>
      <w:r w:rsidRPr="002C524B">
        <w:t>3.</w:t>
      </w:r>
      <w:r w:rsidRPr="002C524B">
        <w:tab/>
      </w:r>
      <w:r w:rsidRPr="002C524B">
        <w:rPr>
          <w:u w:val="single"/>
        </w:rPr>
        <w:t>Situation in the administrative field</w:t>
      </w:r>
    </w:p>
    <w:p w:rsidR="008F64CB" w:rsidRPr="002C524B" w:rsidRDefault="008F64CB" w:rsidP="008F64CB"/>
    <w:p w:rsidR="008F64CB" w:rsidRPr="002C524B" w:rsidRDefault="008F64CB" w:rsidP="008F64CB">
      <w:r w:rsidRPr="002C524B">
        <w:t>No changes.  The HIPO is authorized to grant protection to plant varieties. In the national system the HIPO is responsible for the examination of novelty, denomination and unity as well as for the registration of plant varieties. The National Food Chain Safety Office is responsible for the biological examination (DUS-testing).</w:t>
      </w:r>
    </w:p>
    <w:p w:rsidR="008F64CB" w:rsidRPr="002C524B" w:rsidRDefault="008F64CB" w:rsidP="008F64CB"/>
    <w:p w:rsidR="008F64CB" w:rsidRPr="002C524B" w:rsidRDefault="008F64CB" w:rsidP="008F64CB"/>
    <w:p w:rsidR="008F64CB" w:rsidRPr="002C524B" w:rsidRDefault="008F64CB" w:rsidP="008F64CB">
      <w:pPr>
        <w:rPr>
          <w:u w:val="single"/>
        </w:rPr>
      </w:pPr>
      <w:r w:rsidRPr="002C524B">
        <w:t>4.</w:t>
      </w:r>
      <w:r w:rsidRPr="002C524B">
        <w:tab/>
      </w:r>
      <w:r w:rsidRPr="002C524B">
        <w:rPr>
          <w:u w:val="single"/>
        </w:rPr>
        <w:t>Situation in the technical field</w:t>
      </w:r>
    </w:p>
    <w:p w:rsidR="008F64CB" w:rsidRPr="002C524B" w:rsidRDefault="008F64CB" w:rsidP="008F64CB"/>
    <w:p w:rsidR="008F64CB" w:rsidRPr="00801F98" w:rsidRDefault="008F64CB" w:rsidP="008F64CB">
      <w:r w:rsidRPr="002C524B">
        <w:t>Technical examination is carried out by the National Food Chain Safety Office.</w:t>
      </w:r>
    </w:p>
    <w:p w:rsidR="00AE79F5" w:rsidRDefault="00AE79F5" w:rsidP="00AE79F5">
      <w:pPr>
        <w:jc w:val="left"/>
      </w:pPr>
    </w:p>
    <w:p w:rsidR="008F64CB" w:rsidRDefault="008F64CB" w:rsidP="00AE79F5">
      <w:pPr>
        <w:jc w:val="left"/>
      </w:pPr>
    </w:p>
    <w:p w:rsidR="00AE79F5" w:rsidRDefault="00AE79F5" w:rsidP="00AE79F5">
      <w:pPr>
        <w:jc w:val="left"/>
      </w:pPr>
    </w:p>
    <w:p w:rsidR="00AE79F5" w:rsidRDefault="00AE79F5" w:rsidP="00AE79F5">
      <w:pPr>
        <w:jc w:val="right"/>
      </w:pPr>
      <w:r>
        <w:t>[Annex IV follows]</w:t>
      </w:r>
    </w:p>
    <w:p w:rsidR="00AE79F5" w:rsidRDefault="00AE79F5" w:rsidP="00AE79F5">
      <w:pPr>
        <w:jc w:val="left"/>
      </w:pPr>
    </w:p>
    <w:p w:rsidR="00AE79F5" w:rsidRDefault="00AE79F5" w:rsidP="00AE79F5">
      <w:pPr>
        <w:jc w:val="left"/>
        <w:sectPr w:rsidR="00AE79F5" w:rsidSect="00AE79F5">
          <w:headerReference w:type="default" r:id="rId11"/>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ANNEX I</w:t>
      </w:r>
      <w:r>
        <w:t>V</w:t>
      </w:r>
    </w:p>
    <w:p w:rsidR="00C158C6" w:rsidRPr="0075031D" w:rsidRDefault="00C158C6" w:rsidP="00C158C6">
      <w:pPr>
        <w:jc w:val="center"/>
      </w:pPr>
    </w:p>
    <w:p w:rsidR="00C158C6" w:rsidRDefault="00C158C6" w:rsidP="00C158C6">
      <w:pPr>
        <w:jc w:val="center"/>
      </w:pPr>
    </w:p>
    <w:p w:rsidR="00C158C6" w:rsidRPr="0075031D" w:rsidRDefault="00C158C6" w:rsidP="00C158C6">
      <w:pPr>
        <w:jc w:val="center"/>
      </w:pPr>
      <w:r>
        <w:t>ISRAEL</w:t>
      </w:r>
    </w:p>
    <w:p w:rsidR="00C158C6" w:rsidRDefault="00C158C6" w:rsidP="00C158C6">
      <w:pPr>
        <w:jc w:val="left"/>
      </w:pPr>
    </w:p>
    <w:p w:rsidR="00C158C6" w:rsidRDefault="00C158C6" w:rsidP="00C158C6">
      <w:pPr>
        <w:jc w:val="left"/>
      </w:pPr>
    </w:p>
    <w:p w:rsidR="00C6610A" w:rsidRDefault="00C6610A" w:rsidP="00C6610A">
      <w:r>
        <w:t>I.</w:t>
      </w:r>
      <w:r>
        <w:tab/>
        <w:t>PLANT VARIETY PROTECTION</w:t>
      </w:r>
    </w:p>
    <w:p w:rsidR="00C6610A" w:rsidRDefault="00C6610A" w:rsidP="00C6610A"/>
    <w:p w:rsidR="00C6610A" w:rsidRPr="005845D1" w:rsidRDefault="00C6610A" w:rsidP="00C6610A">
      <w:pPr>
        <w:rPr>
          <w:u w:val="single"/>
        </w:rPr>
      </w:pPr>
      <w:r>
        <w:t>1.</w:t>
      </w:r>
      <w:r>
        <w:tab/>
      </w:r>
      <w:r w:rsidRPr="005845D1">
        <w:rPr>
          <w:u w:val="single"/>
        </w:rPr>
        <w:t>Situation in the legislative field</w:t>
      </w:r>
    </w:p>
    <w:p w:rsidR="00C6610A" w:rsidRDefault="00C6610A" w:rsidP="00C6610A"/>
    <w:p w:rsidR="00C6610A" w:rsidRDefault="00C6610A" w:rsidP="00C6610A">
      <w:r>
        <w:t>No changes.</w:t>
      </w:r>
    </w:p>
    <w:p w:rsidR="00C6610A" w:rsidRDefault="00C6610A" w:rsidP="00C6610A"/>
    <w:p w:rsidR="00C6610A" w:rsidRPr="005845D1" w:rsidRDefault="00C6610A" w:rsidP="00C6610A">
      <w:pPr>
        <w:rPr>
          <w:u w:val="single"/>
        </w:rPr>
      </w:pPr>
      <w:r>
        <w:t>2.</w:t>
      </w:r>
      <w:r>
        <w:tab/>
      </w:r>
      <w:r w:rsidRPr="005845D1">
        <w:rPr>
          <w:u w:val="single"/>
        </w:rPr>
        <w:t>Cooperation in examination</w:t>
      </w:r>
    </w:p>
    <w:p w:rsidR="00C6610A" w:rsidRDefault="00C6610A" w:rsidP="00C6610A"/>
    <w:p w:rsidR="00C6610A" w:rsidRDefault="00C6610A" w:rsidP="00C6610A">
      <w:r>
        <w:t>New agreement with Brazil is completed.</w:t>
      </w:r>
    </w:p>
    <w:p w:rsidR="00C6610A" w:rsidRDefault="00C6610A" w:rsidP="00C6610A">
      <w:r>
        <w:t>New agreements with CPVO for Magnifera Indica L. &amp; Jacaranda mimosifolia L. varieties are completed.</w:t>
      </w:r>
    </w:p>
    <w:p w:rsidR="00C6610A" w:rsidRDefault="00C6610A" w:rsidP="00C6610A"/>
    <w:p w:rsidR="00C6610A" w:rsidRPr="005845D1" w:rsidRDefault="00C6610A" w:rsidP="00C6610A">
      <w:pPr>
        <w:rPr>
          <w:u w:val="single"/>
        </w:rPr>
      </w:pPr>
      <w:r>
        <w:t>3.</w:t>
      </w:r>
      <w:r>
        <w:tab/>
      </w:r>
      <w:r w:rsidRPr="005845D1">
        <w:rPr>
          <w:u w:val="single"/>
        </w:rPr>
        <w:t>Situation in the administrative field</w:t>
      </w:r>
    </w:p>
    <w:p w:rsidR="00C6610A" w:rsidRDefault="00C6610A" w:rsidP="00C6610A"/>
    <w:p w:rsidR="00C6610A" w:rsidRDefault="00C6610A" w:rsidP="00C6610A">
      <w:pPr>
        <w:pStyle w:val="ListParagraph"/>
        <w:numPr>
          <w:ilvl w:val="0"/>
          <w:numId w:val="2"/>
        </w:numPr>
      </w:pPr>
      <w:r>
        <w:t>PBR New Registrar as of January 21st, 2018 is Ms. Moran Hacohen - Yavin</w:t>
      </w:r>
    </w:p>
    <w:p w:rsidR="00C6610A" w:rsidRDefault="00C6610A" w:rsidP="00C6610A">
      <w:pPr>
        <w:pStyle w:val="ListParagraph"/>
        <w:numPr>
          <w:ilvl w:val="0"/>
          <w:numId w:val="2"/>
        </w:numPr>
      </w:pPr>
      <w:r>
        <w:t>Changes in office procedures and systems:  none</w:t>
      </w:r>
    </w:p>
    <w:p w:rsidR="00C6610A" w:rsidRDefault="00C6610A" w:rsidP="00C6610A"/>
    <w:p w:rsidR="00C6610A" w:rsidRPr="005845D1" w:rsidRDefault="00C6610A" w:rsidP="00C6610A">
      <w:pPr>
        <w:rPr>
          <w:u w:val="single"/>
        </w:rPr>
      </w:pPr>
      <w:r>
        <w:t>4.</w:t>
      </w:r>
      <w:r>
        <w:tab/>
      </w:r>
      <w:r w:rsidRPr="005845D1">
        <w:rPr>
          <w:u w:val="single"/>
        </w:rPr>
        <w:t>Situation in the technical field</w:t>
      </w:r>
    </w:p>
    <w:p w:rsidR="00C6610A" w:rsidRDefault="00C6610A" w:rsidP="00C6610A"/>
    <w:p w:rsidR="00C6610A" w:rsidRDefault="00C6610A" w:rsidP="00C6610A">
      <w:r>
        <w:t>No changes.</w:t>
      </w:r>
    </w:p>
    <w:p w:rsidR="00C6610A" w:rsidRDefault="00C6610A" w:rsidP="00C6610A"/>
    <w:p w:rsidR="00C6610A" w:rsidRPr="005845D1" w:rsidRDefault="00C6610A" w:rsidP="00C6610A">
      <w:pPr>
        <w:rPr>
          <w:u w:val="single"/>
        </w:rPr>
      </w:pPr>
      <w:r>
        <w:t>5.</w:t>
      </w:r>
      <w:r>
        <w:tab/>
      </w:r>
      <w:r w:rsidRPr="005845D1">
        <w:rPr>
          <w:u w:val="single"/>
        </w:rPr>
        <w:t>Activities for the promotion of plant variety protection</w:t>
      </w:r>
    </w:p>
    <w:p w:rsidR="00C6610A" w:rsidRDefault="00C6610A" w:rsidP="00C6610A"/>
    <w:tbl>
      <w:tblPr>
        <w:tblStyle w:val="TableGrid"/>
        <w:tblW w:w="9809" w:type="dxa"/>
        <w:tblLayout w:type="fixed"/>
        <w:tblCellMar>
          <w:top w:w="28" w:type="dxa"/>
          <w:left w:w="28" w:type="dxa"/>
          <w:bottom w:w="28" w:type="dxa"/>
          <w:right w:w="28" w:type="dxa"/>
        </w:tblCellMar>
        <w:tblLook w:val="01E0" w:firstRow="1" w:lastRow="1" w:firstColumn="1" w:lastColumn="1" w:noHBand="0" w:noVBand="0"/>
      </w:tblPr>
      <w:tblGrid>
        <w:gridCol w:w="1101"/>
        <w:gridCol w:w="895"/>
        <w:gridCol w:w="1022"/>
        <w:gridCol w:w="1546"/>
        <w:gridCol w:w="1701"/>
        <w:gridCol w:w="2268"/>
        <w:gridCol w:w="1276"/>
      </w:tblGrid>
      <w:tr w:rsidR="00C6610A" w:rsidRPr="005845D1" w:rsidTr="0013308C">
        <w:tc>
          <w:tcPr>
            <w:tcW w:w="1101" w:type="dxa"/>
          </w:tcPr>
          <w:p w:rsidR="00C6610A" w:rsidRPr="005845D1" w:rsidRDefault="00C6610A" w:rsidP="0013308C">
            <w:pPr>
              <w:jc w:val="left"/>
              <w:rPr>
                <w:sz w:val="16"/>
                <w:szCs w:val="18"/>
              </w:rPr>
            </w:pPr>
            <w:r w:rsidRPr="005845D1">
              <w:rPr>
                <w:sz w:val="16"/>
                <w:szCs w:val="18"/>
              </w:rPr>
              <w:t>Title of activity</w:t>
            </w:r>
          </w:p>
        </w:tc>
        <w:tc>
          <w:tcPr>
            <w:tcW w:w="895" w:type="dxa"/>
          </w:tcPr>
          <w:p w:rsidR="00C6610A" w:rsidRPr="005845D1" w:rsidRDefault="00C6610A" w:rsidP="0013308C">
            <w:pPr>
              <w:jc w:val="left"/>
              <w:rPr>
                <w:sz w:val="16"/>
                <w:szCs w:val="18"/>
              </w:rPr>
            </w:pPr>
            <w:r w:rsidRPr="005845D1">
              <w:rPr>
                <w:sz w:val="16"/>
                <w:szCs w:val="18"/>
              </w:rPr>
              <w:t>Date</w:t>
            </w:r>
          </w:p>
        </w:tc>
        <w:tc>
          <w:tcPr>
            <w:tcW w:w="1022" w:type="dxa"/>
          </w:tcPr>
          <w:p w:rsidR="00C6610A" w:rsidRPr="005845D1" w:rsidRDefault="00C6610A" w:rsidP="0013308C">
            <w:pPr>
              <w:jc w:val="left"/>
              <w:rPr>
                <w:sz w:val="16"/>
                <w:szCs w:val="18"/>
              </w:rPr>
            </w:pPr>
            <w:r w:rsidRPr="005845D1">
              <w:rPr>
                <w:sz w:val="16"/>
                <w:szCs w:val="18"/>
              </w:rPr>
              <w:t>Location</w:t>
            </w:r>
          </w:p>
        </w:tc>
        <w:tc>
          <w:tcPr>
            <w:tcW w:w="1546" w:type="dxa"/>
          </w:tcPr>
          <w:p w:rsidR="00C6610A" w:rsidRPr="005845D1" w:rsidRDefault="00C6610A" w:rsidP="0013308C">
            <w:pPr>
              <w:jc w:val="left"/>
              <w:rPr>
                <w:sz w:val="16"/>
                <w:szCs w:val="18"/>
              </w:rPr>
            </w:pPr>
            <w:r w:rsidRPr="005845D1">
              <w:rPr>
                <w:sz w:val="16"/>
                <w:szCs w:val="18"/>
              </w:rPr>
              <w:t>Organizer(s)</w:t>
            </w:r>
          </w:p>
        </w:tc>
        <w:tc>
          <w:tcPr>
            <w:tcW w:w="1701" w:type="dxa"/>
          </w:tcPr>
          <w:p w:rsidR="00C6610A" w:rsidRPr="005845D1" w:rsidRDefault="00C6610A" w:rsidP="0013308C">
            <w:pPr>
              <w:jc w:val="left"/>
              <w:rPr>
                <w:sz w:val="16"/>
                <w:szCs w:val="18"/>
              </w:rPr>
            </w:pPr>
            <w:r w:rsidRPr="005845D1">
              <w:rPr>
                <w:sz w:val="16"/>
                <w:szCs w:val="18"/>
              </w:rPr>
              <w:t>Purpose of activity</w:t>
            </w:r>
          </w:p>
        </w:tc>
        <w:tc>
          <w:tcPr>
            <w:tcW w:w="2268" w:type="dxa"/>
          </w:tcPr>
          <w:p w:rsidR="00C6610A" w:rsidRPr="005845D1" w:rsidRDefault="00C6610A" w:rsidP="0013308C">
            <w:pPr>
              <w:jc w:val="left"/>
              <w:rPr>
                <w:sz w:val="16"/>
                <w:szCs w:val="18"/>
              </w:rPr>
            </w:pPr>
            <w:r w:rsidRPr="005845D1">
              <w:rPr>
                <w:sz w:val="16"/>
                <w:szCs w:val="18"/>
              </w:rPr>
              <w:t>Participating countries/ organizations (number of participants from each)</w:t>
            </w:r>
          </w:p>
        </w:tc>
        <w:tc>
          <w:tcPr>
            <w:tcW w:w="1276" w:type="dxa"/>
          </w:tcPr>
          <w:p w:rsidR="00C6610A" w:rsidRPr="005845D1" w:rsidRDefault="00C6610A" w:rsidP="0013308C">
            <w:pPr>
              <w:jc w:val="left"/>
              <w:rPr>
                <w:sz w:val="16"/>
                <w:szCs w:val="18"/>
              </w:rPr>
            </w:pPr>
            <w:r w:rsidRPr="005845D1">
              <w:rPr>
                <w:sz w:val="16"/>
                <w:szCs w:val="18"/>
              </w:rPr>
              <w:t>Comments</w:t>
            </w:r>
          </w:p>
        </w:tc>
      </w:tr>
      <w:tr w:rsidR="00C6610A" w:rsidRPr="005845D1" w:rsidTr="0013308C">
        <w:tc>
          <w:tcPr>
            <w:tcW w:w="1101" w:type="dxa"/>
          </w:tcPr>
          <w:p w:rsidR="00C6610A" w:rsidRPr="005845D1" w:rsidRDefault="00C6610A" w:rsidP="0013308C">
            <w:pPr>
              <w:jc w:val="left"/>
              <w:rPr>
                <w:sz w:val="16"/>
                <w:szCs w:val="16"/>
              </w:rPr>
            </w:pPr>
            <w:r w:rsidRPr="005845D1">
              <w:rPr>
                <w:sz w:val="16"/>
                <w:szCs w:val="16"/>
              </w:rPr>
              <w:t xml:space="preserve">The annual assembly of the Seeds Division </w:t>
            </w:r>
          </w:p>
        </w:tc>
        <w:tc>
          <w:tcPr>
            <w:tcW w:w="895" w:type="dxa"/>
          </w:tcPr>
          <w:p w:rsidR="00C6610A" w:rsidRPr="005845D1" w:rsidRDefault="00C6610A" w:rsidP="0013308C">
            <w:pPr>
              <w:jc w:val="left"/>
              <w:rPr>
                <w:sz w:val="16"/>
                <w:szCs w:val="16"/>
              </w:rPr>
            </w:pPr>
            <w:r w:rsidRPr="005845D1">
              <w:rPr>
                <w:sz w:val="16"/>
                <w:szCs w:val="16"/>
              </w:rPr>
              <w:t>11.2017</w:t>
            </w:r>
          </w:p>
        </w:tc>
        <w:tc>
          <w:tcPr>
            <w:tcW w:w="1022" w:type="dxa"/>
          </w:tcPr>
          <w:p w:rsidR="00C6610A" w:rsidRPr="005845D1" w:rsidRDefault="00C6610A" w:rsidP="0013308C">
            <w:pPr>
              <w:jc w:val="left"/>
              <w:rPr>
                <w:sz w:val="16"/>
                <w:szCs w:val="16"/>
              </w:rPr>
            </w:pPr>
            <w:r w:rsidRPr="005845D1">
              <w:rPr>
                <w:sz w:val="16"/>
                <w:szCs w:val="16"/>
              </w:rPr>
              <w:t>Tel Aviv, Israel</w:t>
            </w:r>
          </w:p>
        </w:tc>
        <w:tc>
          <w:tcPr>
            <w:tcW w:w="1546" w:type="dxa"/>
          </w:tcPr>
          <w:p w:rsidR="00C6610A" w:rsidRPr="005845D1" w:rsidRDefault="00C6610A" w:rsidP="0013308C">
            <w:pPr>
              <w:jc w:val="left"/>
              <w:rPr>
                <w:sz w:val="16"/>
                <w:szCs w:val="16"/>
              </w:rPr>
            </w:pPr>
            <w:r w:rsidRPr="005845D1">
              <w:rPr>
                <w:sz w:val="16"/>
                <w:szCs w:val="16"/>
              </w:rPr>
              <w:t>The Federation of Israeli Chambers of Commerce</w:t>
            </w:r>
          </w:p>
          <w:p w:rsidR="00C6610A" w:rsidRPr="005845D1" w:rsidRDefault="00C6610A" w:rsidP="0013308C">
            <w:pPr>
              <w:jc w:val="left"/>
              <w:rPr>
                <w:sz w:val="16"/>
                <w:szCs w:val="16"/>
              </w:rPr>
            </w:pPr>
          </w:p>
        </w:tc>
        <w:tc>
          <w:tcPr>
            <w:tcW w:w="1701" w:type="dxa"/>
          </w:tcPr>
          <w:p w:rsidR="00C6610A" w:rsidRPr="005845D1" w:rsidRDefault="00C6610A" w:rsidP="0013308C">
            <w:pPr>
              <w:jc w:val="left"/>
              <w:rPr>
                <w:sz w:val="16"/>
                <w:szCs w:val="16"/>
              </w:rPr>
            </w:pPr>
            <w:r w:rsidRPr="005845D1">
              <w:rPr>
                <w:sz w:val="16"/>
                <w:szCs w:val="16"/>
              </w:rPr>
              <w:t xml:space="preserve">PBR Council’s presentation, cooperation and understanding the </w:t>
            </w:r>
            <w:r>
              <w:rPr>
                <w:sz w:val="16"/>
                <w:szCs w:val="16"/>
              </w:rPr>
              <w:t>difficulties in PBR enforcement</w:t>
            </w:r>
          </w:p>
        </w:tc>
        <w:tc>
          <w:tcPr>
            <w:tcW w:w="2268" w:type="dxa"/>
          </w:tcPr>
          <w:p w:rsidR="00C6610A" w:rsidRPr="005845D1" w:rsidRDefault="00C6610A" w:rsidP="0013308C">
            <w:pPr>
              <w:jc w:val="left"/>
              <w:rPr>
                <w:sz w:val="16"/>
                <w:szCs w:val="16"/>
              </w:rPr>
            </w:pPr>
            <w:r w:rsidRPr="005845D1">
              <w:rPr>
                <w:sz w:val="16"/>
                <w:szCs w:val="16"/>
              </w:rPr>
              <w:t>Various local seeds companies, seeds growers and breeders</w:t>
            </w:r>
          </w:p>
          <w:p w:rsidR="00C6610A" w:rsidRPr="005845D1" w:rsidRDefault="00C6610A" w:rsidP="0013308C">
            <w:pPr>
              <w:jc w:val="left"/>
              <w:rPr>
                <w:sz w:val="16"/>
                <w:szCs w:val="16"/>
              </w:rPr>
            </w:pPr>
          </w:p>
        </w:tc>
        <w:tc>
          <w:tcPr>
            <w:tcW w:w="1276" w:type="dxa"/>
          </w:tcPr>
          <w:p w:rsidR="00C6610A" w:rsidRPr="005845D1" w:rsidRDefault="00C6610A" w:rsidP="0013308C">
            <w:pPr>
              <w:jc w:val="left"/>
              <w:rPr>
                <w:sz w:val="16"/>
                <w:szCs w:val="16"/>
              </w:rPr>
            </w:pPr>
          </w:p>
        </w:tc>
      </w:tr>
      <w:tr w:rsidR="00C6610A" w:rsidRPr="00A67586" w:rsidTr="0013308C">
        <w:tc>
          <w:tcPr>
            <w:tcW w:w="1101" w:type="dxa"/>
          </w:tcPr>
          <w:p w:rsidR="00C6610A" w:rsidRPr="005845D1" w:rsidRDefault="00C6610A" w:rsidP="0013308C">
            <w:pPr>
              <w:jc w:val="left"/>
              <w:rPr>
                <w:sz w:val="16"/>
              </w:rPr>
            </w:pPr>
            <w:r w:rsidRPr="005845D1">
              <w:rPr>
                <w:sz w:val="16"/>
              </w:rPr>
              <w:t>Preparation &amp; production of prospects and flyers</w:t>
            </w:r>
          </w:p>
        </w:tc>
        <w:tc>
          <w:tcPr>
            <w:tcW w:w="895" w:type="dxa"/>
          </w:tcPr>
          <w:p w:rsidR="00C6610A" w:rsidRPr="005845D1" w:rsidRDefault="00C6610A" w:rsidP="0013308C">
            <w:pPr>
              <w:jc w:val="left"/>
              <w:rPr>
                <w:sz w:val="16"/>
                <w:lang w:val="de-DE"/>
              </w:rPr>
            </w:pPr>
            <w:r w:rsidRPr="005845D1">
              <w:rPr>
                <w:sz w:val="16"/>
                <w:lang w:val="de-DE"/>
              </w:rPr>
              <w:t>3.2018</w:t>
            </w:r>
          </w:p>
          <w:p w:rsidR="00C6610A" w:rsidRPr="005845D1" w:rsidRDefault="00C6610A" w:rsidP="0013308C">
            <w:pPr>
              <w:jc w:val="left"/>
              <w:rPr>
                <w:sz w:val="18"/>
                <w:szCs w:val="18"/>
              </w:rPr>
            </w:pPr>
          </w:p>
        </w:tc>
        <w:tc>
          <w:tcPr>
            <w:tcW w:w="1022" w:type="dxa"/>
          </w:tcPr>
          <w:p w:rsidR="00C6610A" w:rsidRPr="005845D1" w:rsidRDefault="00C6610A" w:rsidP="0013308C">
            <w:pPr>
              <w:jc w:val="left"/>
              <w:rPr>
                <w:sz w:val="16"/>
                <w:lang w:val="de-DE"/>
              </w:rPr>
            </w:pPr>
            <w:r w:rsidRPr="005845D1">
              <w:rPr>
                <w:sz w:val="16"/>
                <w:lang w:val="de-DE"/>
              </w:rPr>
              <w:t>Israel</w:t>
            </w:r>
          </w:p>
          <w:p w:rsidR="00C6610A" w:rsidRPr="005845D1" w:rsidRDefault="00C6610A" w:rsidP="0013308C">
            <w:pPr>
              <w:jc w:val="left"/>
              <w:rPr>
                <w:sz w:val="18"/>
                <w:szCs w:val="18"/>
              </w:rPr>
            </w:pPr>
          </w:p>
        </w:tc>
        <w:tc>
          <w:tcPr>
            <w:tcW w:w="1546" w:type="dxa"/>
          </w:tcPr>
          <w:p w:rsidR="00C6610A" w:rsidRPr="005845D1" w:rsidRDefault="00C6610A" w:rsidP="0013308C">
            <w:pPr>
              <w:jc w:val="left"/>
              <w:rPr>
                <w:sz w:val="16"/>
                <w:lang w:val="de-DE"/>
              </w:rPr>
            </w:pPr>
            <w:r w:rsidRPr="005845D1">
              <w:rPr>
                <w:sz w:val="16"/>
                <w:lang w:val="de-DE"/>
              </w:rPr>
              <w:t>Israeli PBR Unit</w:t>
            </w:r>
          </w:p>
          <w:p w:rsidR="00C6610A" w:rsidRPr="005845D1" w:rsidRDefault="00C6610A" w:rsidP="0013308C">
            <w:pPr>
              <w:jc w:val="left"/>
              <w:rPr>
                <w:sz w:val="18"/>
                <w:szCs w:val="18"/>
              </w:rPr>
            </w:pPr>
          </w:p>
        </w:tc>
        <w:tc>
          <w:tcPr>
            <w:tcW w:w="1701" w:type="dxa"/>
          </w:tcPr>
          <w:p w:rsidR="00C6610A" w:rsidRPr="005845D1" w:rsidRDefault="00C6610A" w:rsidP="0013308C">
            <w:pPr>
              <w:jc w:val="left"/>
              <w:rPr>
                <w:sz w:val="16"/>
                <w:lang w:val="de-DE"/>
              </w:rPr>
            </w:pPr>
            <w:r w:rsidRPr="005845D1">
              <w:rPr>
                <w:sz w:val="16"/>
                <w:lang w:val="de-DE"/>
              </w:rPr>
              <w:t>PBR Promotion</w:t>
            </w:r>
          </w:p>
          <w:p w:rsidR="00C6610A" w:rsidRPr="005845D1" w:rsidRDefault="00C6610A" w:rsidP="0013308C">
            <w:pPr>
              <w:jc w:val="left"/>
              <w:rPr>
                <w:sz w:val="18"/>
                <w:szCs w:val="18"/>
              </w:rPr>
            </w:pPr>
          </w:p>
        </w:tc>
        <w:tc>
          <w:tcPr>
            <w:tcW w:w="2268" w:type="dxa"/>
          </w:tcPr>
          <w:p w:rsidR="00C6610A" w:rsidRPr="005845D1" w:rsidRDefault="00C6610A" w:rsidP="0013308C">
            <w:pPr>
              <w:jc w:val="left"/>
              <w:rPr>
                <w:sz w:val="18"/>
                <w:szCs w:val="18"/>
              </w:rPr>
            </w:pPr>
          </w:p>
        </w:tc>
        <w:tc>
          <w:tcPr>
            <w:tcW w:w="1276" w:type="dxa"/>
          </w:tcPr>
          <w:p w:rsidR="00C6610A" w:rsidRPr="005845D1" w:rsidRDefault="00C6610A" w:rsidP="0013308C">
            <w:pPr>
              <w:jc w:val="left"/>
              <w:rPr>
                <w:sz w:val="18"/>
                <w:szCs w:val="18"/>
              </w:rPr>
            </w:pPr>
          </w:p>
        </w:tc>
      </w:tr>
      <w:tr w:rsidR="00C6610A" w:rsidRPr="005845D1" w:rsidTr="0013308C">
        <w:tc>
          <w:tcPr>
            <w:tcW w:w="1101" w:type="dxa"/>
          </w:tcPr>
          <w:p w:rsidR="00C6610A" w:rsidRPr="005845D1" w:rsidRDefault="00C6610A" w:rsidP="0013308C">
            <w:pPr>
              <w:jc w:val="left"/>
              <w:rPr>
                <w:sz w:val="16"/>
              </w:rPr>
            </w:pPr>
            <w:r w:rsidRPr="005845D1">
              <w:rPr>
                <w:sz w:val="16"/>
              </w:rPr>
              <w:t>The 1st Int’l Conf. on Medical Cannabis</w:t>
            </w:r>
          </w:p>
          <w:p w:rsidR="00C6610A" w:rsidRPr="005845D1" w:rsidRDefault="00C6610A" w:rsidP="0013308C">
            <w:pPr>
              <w:jc w:val="left"/>
              <w:rPr>
                <w:sz w:val="18"/>
                <w:szCs w:val="18"/>
              </w:rPr>
            </w:pPr>
          </w:p>
        </w:tc>
        <w:tc>
          <w:tcPr>
            <w:tcW w:w="895" w:type="dxa"/>
          </w:tcPr>
          <w:p w:rsidR="00C6610A" w:rsidRPr="005845D1" w:rsidRDefault="00C6610A" w:rsidP="0013308C">
            <w:pPr>
              <w:jc w:val="left"/>
              <w:rPr>
                <w:sz w:val="16"/>
              </w:rPr>
            </w:pPr>
            <w:r w:rsidRPr="005845D1">
              <w:rPr>
                <w:sz w:val="16"/>
              </w:rPr>
              <w:t>23-24.4.2018</w:t>
            </w:r>
          </w:p>
          <w:p w:rsidR="00C6610A" w:rsidRPr="005845D1" w:rsidRDefault="00C6610A" w:rsidP="0013308C">
            <w:pPr>
              <w:jc w:val="left"/>
              <w:rPr>
                <w:sz w:val="18"/>
                <w:szCs w:val="18"/>
              </w:rPr>
            </w:pPr>
          </w:p>
        </w:tc>
        <w:tc>
          <w:tcPr>
            <w:tcW w:w="1022" w:type="dxa"/>
          </w:tcPr>
          <w:p w:rsidR="00C6610A" w:rsidRPr="005845D1" w:rsidRDefault="00C6610A" w:rsidP="0013308C">
            <w:pPr>
              <w:jc w:val="left"/>
              <w:rPr>
                <w:sz w:val="16"/>
                <w:lang w:val="es-ES_tradnl"/>
              </w:rPr>
            </w:pPr>
            <w:r w:rsidRPr="005845D1">
              <w:rPr>
                <w:sz w:val="16"/>
                <w:lang w:val="es-ES_tradnl"/>
              </w:rPr>
              <w:t>Kfar Ha’Macabia, Ramat Gan, Israel</w:t>
            </w:r>
          </w:p>
          <w:p w:rsidR="00C6610A" w:rsidRPr="005845D1" w:rsidRDefault="00C6610A" w:rsidP="0013308C">
            <w:pPr>
              <w:jc w:val="left"/>
              <w:rPr>
                <w:sz w:val="18"/>
                <w:szCs w:val="18"/>
                <w:lang w:val="es-ES_tradnl"/>
              </w:rPr>
            </w:pPr>
          </w:p>
        </w:tc>
        <w:tc>
          <w:tcPr>
            <w:tcW w:w="1546" w:type="dxa"/>
          </w:tcPr>
          <w:p w:rsidR="00C6610A" w:rsidRPr="005845D1" w:rsidRDefault="00C6610A" w:rsidP="0013308C">
            <w:pPr>
              <w:jc w:val="left"/>
              <w:rPr>
                <w:sz w:val="16"/>
              </w:rPr>
            </w:pPr>
            <w:r w:rsidRPr="005845D1">
              <w:rPr>
                <w:sz w:val="16"/>
              </w:rPr>
              <w:t>The Israeli Ministry of Health &amp; The Israeli Ministry of Ag</w:t>
            </w:r>
            <w:r>
              <w:rPr>
                <w:sz w:val="16"/>
              </w:rPr>
              <w:t>riculture and Rural Development</w:t>
            </w:r>
          </w:p>
        </w:tc>
        <w:tc>
          <w:tcPr>
            <w:tcW w:w="1701" w:type="dxa"/>
          </w:tcPr>
          <w:p w:rsidR="00C6610A" w:rsidRPr="005845D1" w:rsidRDefault="00C6610A" w:rsidP="0013308C">
            <w:pPr>
              <w:jc w:val="left"/>
              <w:rPr>
                <w:sz w:val="16"/>
              </w:rPr>
            </w:pPr>
            <w:r w:rsidRPr="005845D1">
              <w:rPr>
                <w:sz w:val="16"/>
              </w:rPr>
              <w:t>PBR Promotion and participation</w:t>
            </w:r>
          </w:p>
          <w:p w:rsidR="00C6610A" w:rsidRPr="005845D1" w:rsidRDefault="00C6610A" w:rsidP="0013308C">
            <w:pPr>
              <w:jc w:val="left"/>
              <w:rPr>
                <w:sz w:val="18"/>
                <w:szCs w:val="18"/>
              </w:rPr>
            </w:pPr>
          </w:p>
        </w:tc>
        <w:tc>
          <w:tcPr>
            <w:tcW w:w="2268" w:type="dxa"/>
          </w:tcPr>
          <w:p w:rsidR="00C6610A" w:rsidRPr="005845D1" w:rsidRDefault="00C6610A" w:rsidP="0013308C">
            <w:pPr>
              <w:jc w:val="left"/>
              <w:rPr>
                <w:sz w:val="16"/>
              </w:rPr>
            </w:pPr>
            <w:r w:rsidRPr="005845D1">
              <w:rPr>
                <w:sz w:val="16"/>
              </w:rPr>
              <w:t>Various International and local researchers, physicians, companies, growers and private people</w:t>
            </w:r>
          </w:p>
          <w:p w:rsidR="00C6610A" w:rsidRPr="005845D1" w:rsidRDefault="00C6610A" w:rsidP="0013308C">
            <w:pPr>
              <w:jc w:val="left"/>
              <w:rPr>
                <w:sz w:val="18"/>
                <w:szCs w:val="18"/>
              </w:rPr>
            </w:pPr>
          </w:p>
        </w:tc>
        <w:tc>
          <w:tcPr>
            <w:tcW w:w="1276" w:type="dxa"/>
          </w:tcPr>
          <w:p w:rsidR="00C6610A" w:rsidRPr="005845D1" w:rsidRDefault="00C6610A" w:rsidP="0013308C">
            <w:pPr>
              <w:jc w:val="left"/>
              <w:rPr>
                <w:sz w:val="16"/>
              </w:rPr>
            </w:pPr>
            <w:r w:rsidRPr="005845D1">
              <w:rPr>
                <w:sz w:val="16"/>
              </w:rPr>
              <w:t>Booth and representation</w:t>
            </w:r>
          </w:p>
          <w:p w:rsidR="00C6610A" w:rsidRPr="005845D1" w:rsidRDefault="00C6610A" w:rsidP="0013308C">
            <w:pPr>
              <w:jc w:val="left"/>
              <w:rPr>
                <w:sz w:val="18"/>
                <w:szCs w:val="18"/>
              </w:rPr>
            </w:pPr>
          </w:p>
        </w:tc>
      </w:tr>
      <w:tr w:rsidR="00C6610A" w:rsidRPr="005845D1" w:rsidTr="0013308C">
        <w:tc>
          <w:tcPr>
            <w:tcW w:w="1101" w:type="dxa"/>
          </w:tcPr>
          <w:p w:rsidR="00C6610A" w:rsidRPr="005845D1" w:rsidRDefault="00C6610A" w:rsidP="0013308C">
            <w:pPr>
              <w:jc w:val="left"/>
              <w:rPr>
                <w:sz w:val="16"/>
              </w:rPr>
            </w:pPr>
            <w:r w:rsidRPr="005845D1">
              <w:rPr>
                <w:sz w:val="16"/>
              </w:rPr>
              <w:t>AGRITECH The 20th Int’l Agricultural Exhibition &amp; Conference</w:t>
            </w:r>
          </w:p>
          <w:p w:rsidR="00C6610A" w:rsidRPr="005845D1" w:rsidRDefault="00C6610A" w:rsidP="0013308C">
            <w:pPr>
              <w:jc w:val="left"/>
              <w:rPr>
                <w:sz w:val="16"/>
              </w:rPr>
            </w:pPr>
          </w:p>
        </w:tc>
        <w:tc>
          <w:tcPr>
            <w:tcW w:w="895" w:type="dxa"/>
          </w:tcPr>
          <w:p w:rsidR="00C6610A" w:rsidRPr="005845D1" w:rsidRDefault="00C6610A" w:rsidP="0013308C">
            <w:pPr>
              <w:jc w:val="left"/>
              <w:rPr>
                <w:sz w:val="16"/>
              </w:rPr>
            </w:pPr>
            <w:r w:rsidRPr="005845D1">
              <w:rPr>
                <w:sz w:val="16"/>
              </w:rPr>
              <w:t>8-10.5.2018</w:t>
            </w:r>
          </w:p>
          <w:p w:rsidR="00C6610A" w:rsidRPr="005845D1" w:rsidRDefault="00C6610A" w:rsidP="0013308C">
            <w:pPr>
              <w:jc w:val="left"/>
              <w:rPr>
                <w:sz w:val="16"/>
              </w:rPr>
            </w:pPr>
          </w:p>
        </w:tc>
        <w:tc>
          <w:tcPr>
            <w:tcW w:w="1022" w:type="dxa"/>
          </w:tcPr>
          <w:p w:rsidR="00C6610A" w:rsidRPr="005845D1" w:rsidRDefault="00C6610A" w:rsidP="0013308C">
            <w:pPr>
              <w:jc w:val="left"/>
              <w:rPr>
                <w:sz w:val="16"/>
              </w:rPr>
            </w:pPr>
            <w:r w:rsidRPr="005845D1">
              <w:rPr>
                <w:sz w:val="16"/>
              </w:rPr>
              <w:t>TLV Convention Center, Tel Aviv, Israel</w:t>
            </w:r>
          </w:p>
          <w:p w:rsidR="00C6610A" w:rsidRPr="005845D1" w:rsidRDefault="00C6610A" w:rsidP="0013308C">
            <w:pPr>
              <w:jc w:val="left"/>
              <w:rPr>
                <w:sz w:val="16"/>
              </w:rPr>
            </w:pPr>
          </w:p>
        </w:tc>
        <w:tc>
          <w:tcPr>
            <w:tcW w:w="1546" w:type="dxa"/>
          </w:tcPr>
          <w:p w:rsidR="00C6610A" w:rsidRPr="005845D1" w:rsidRDefault="00C6610A" w:rsidP="0013308C">
            <w:pPr>
              <w:jc w:val="left"/>
              <w:rPr>
                <w:sz w:val="16"/>
              </w:rPr>
            </w:pPr>
            <w:r w:rsidRPr="005845D1">
              <w:rPr>
                <w:sz w:val="16"/>
              </w:rPr>
              <w:t xml:space="preserve">The Israeli Gov. (Ministries of Agriculture, </w:t>
            </w:r>
            <w:r>
              <w:rPr>
                <w:sz w:val="16"/>
              </w:rPr>
              <w:t>Economy, Foreign Affairs, etc.)</w:t>
            </w:r>
          </w:p>
        </w:tc>
        <w:tc>
          <w:tcPr>
            <w:tcW w:w="1701" w:type="dxa"/>
          </w:tcPr>
          <w:p w:rsidR="00C6610A" w:rsidRPr="005845D1" w:rsidRDefault="00C6610A" w:rsidP="0013308C">
            <w:pPr>
              <w:jc w:val="left"/>
              <w:rPr>
                <w:sz w:val="16"/>
              </w:rPr>
            </w:pPr>
            <w:r w:rsidRPr="005845D1">
              <w:rPr>
                <w:sz w:val="16"/>
              </w:rPr>
              <w:t>PBR Promotion and participation</w:t>
            </w:r>
          </w:p>
          <w:p w:rsidR="00C6610A" w:rsidRPr="005845D1" w:rsidRDefault="00C6610A" w:rsidP="0013308C">
            <w:pPr>
              <w:jc w:val="left"/>
              <w:rPr>
                <w:sz w:val="16"/>
              </w:rPr>
            </w:pPr>
          </w:p>
        </w:tc>
        <w:tc>
          <w:tcPr>
            <w:tcW w:w="2268" w:type="dxa"/>
          </w:tcPr>
          <w:p w:rsidR="00C6610A" w:rsidRPr="005845D1" w:rsidRDefault="00C6610A" w:rsidP="0013308C">
            <w:pPr>
              <w:jc w:val="left"/>
              <w:rPr>
                <w:sz w:val="16"/>
              </w:rPr>
            </w:pPr>
            <w:r w:rsidRPr="005845D1">
              <w:rPr>
                <w:sz w:val="16"/>
              </w:rPr>
              <w:t>Various International and local companies and private people</w:t>
            </w:r>
          </w:p>
          <w:p w:rsidR="00C6610A" w:rsidRPr="005845D1" w:rsidRDefault="00C6610A" w:rsidP="0013308C">
            <w:pPr>
              <w:jc w:val="left"/>
              <w:rPr>
                <w:sz w:val="16"/>
              </w:rPr>
            </w:pPr>
          </w:p>
        </w:tc>
        <w:tc>
          <w:tcPr>
            <w:tcW w:w="1276" w:type="dxa"/>
          </w:tcPr>
          <w:p w:rsidR="00C6610A" w:rsidRPr="005845D1" w:rsidRDefault="00C6610A" w:rsidP="0013308C">
            <w:pPr>
              <w:jc w:val="left"/>
              <w:rPr>
                <w:sz w:val="16"/>
              </w:rPr>
            </w:pPr>
            <w:r w:rsidRPr="005845D1">
              <w:rPr>
                <w:sz w:val="16"/>
              </w:rPr>
              <w:t>Booth and representation in the Ministry's pavilion</w:t>
            </w:r>
          </w:p>
          <w:p w:rsidR="00C6610A" w:rsidRPr="005845D1" w:rsidRDefault="00C6610A" w:rsidP="0013308C">
            <w:pPr>
              <w:jc w:val="left"/>
              <w:rPr>
                <w:sz w:val="16"/>
              </w:rPr>
            </w:pPr>
          </w:p>
        </w:tc>
      </w:tr>
      <w:tr w:rsidR="00C6610A" w:rsidRPr="005845D1" w:rsidTr="0013308C">
        <w:tc>
          <w:tcPr>
            <w:tcW w:w="1101" w:type="dxa"/>
          </w:tcPr>
          <w:p w:rsidR="00C6610A" w:rsidRPr="005845D1" w:rsidRDefault="00C6610A" w:rsidP="0013308C">
            <w:pPr>
              <w:jc w:val="left"/>
              <w:rPr>
                <w:sz w:val="16"/>
              </w:rPr>
            </w:pPr>
            <w:r w:rsidRPr="005845D1">
              <w:rPr>
                <w:sz w:val="16"/>
              </w:rPr>
              <w:t>Fresh Agro Mashov Exhibition</w:t>
            </w:r>
          </w:p>
          <w:p w:rsidR="00C6610A" w:rsidRPr="005845D1" w:rsidRDefault="00C6610A" w:rsidP="0013308C">
            <w:pPr>
              <w:jc w:val="left"/>
              <w:rPr>
                <w:sz w:val="16"/>
              </w:rPr>
            </w:pPr>
          </w:p>
        </w:tc>
        <w:tc>
          <w:tcPr>
            <w:tcW w:w="895" w:type="dxa"/>
          </w:tcPr>
          <w:p w:rsidR="00C6610A" w:rsidRPr="005845D1" w:rsidRDefault="00C6610A" w:rsidP="0013308C">
            <w:pPr>
              <w:jc w:val="left"/>
              <w:rPr>
                <w:sz w:val="16"/>
              </w:rPr>
            </w:pPr>
            <w:r w:rsidRPr="005845D1">
              <w:rPr>
                <w:sz w:val="16"/>
              </w:rPr>
              <w:t>26-27.6.2018</w:t>
            </w:r>
          </w:p>
          <w:p w:rsidR="00C6610A" w:rsidRPr="005845D1" w:rsidRDefault="00C6610A" w:rsidP="0013308C">
            <w:pPr>
              <w:jc w:val="left"/>
              <w:rPr>
                <w:sz w:val="16"/>
              </w:rPr>
            </w:pPr>
          </w:p>
        </w:tc>
        <w:tc>
          <w:tcPr>
            <w:tcW w:w="1022" w:type="dxa"/>
          </w:tcPr>
          <w:p w:rsidR="00C6610A" w:rsidRPr="005845D1" w:rsidRDefault="00C6610A" w:rsidP="0013308C">
            <w:pPr>
              <w:jc w:val="left"/>
              <w:rPr>
                <w:sz w:val="16"/>
              </w:rPr>
            </w:pPr>
            <w:r w:rsidRPr="005845D1">
              <w:rPr>
                <w:sz w:val="16"/>
              </w:rPr>
              <w:t>TLV Conv</w:t>
            </w:r>
            <w:r>
              <w:rPr>
                <w:sz w:val="16"/>
              </w:rPr>
              <w:t>ention Center, Tel Aviv, Israel</w:t>
            </w:r>
          </w:p>
        </w:tc>
        <w:tc>
          <w:tcPr>
            <w:tcW w:w="1546" w:type="dxa"/>
          </w:tcPr>
          <w:p w:rsidR="00C6610A" w:rsidRPr="005845D1" w:rsidRDefault="00C6610A" w:rsidP="0013308C">
            <w:pPr>
              <w:jc w:val="left"/>
              <w:rPr>
                <w:sz w:val="16"/>
              </w:rPr>
            </w:pPr>
            <w:r w:rsidRPr="005845D1">
              <w:rPr>
                <w:sz w:val="16"/>
              </w:rPr>
              <w:t>Mashov Group</w:t>
            </w:r>
          </w:p>
          <w:p w:rsidR="00C6610A" w:rsidRPr="005845D1" w:rsidRDefault="00C6610A" w:rsidP="0013308C">
            <w:pPr>
              <w:jc w:val="left"/>
              <w:rPr>
                <w:sz w:val="16"/>
              </w:rPr>
            </w:pPr>
          </w:p>
        </w:tc>
        <w:tc>
          <w:tcPr>
            <w:tcW w:w="1701" w:type="dxa"/>
          </w:tcPr>
          <w:p w:rsidR="00C6610A" w:rsidRPr="005845D1" w:rsidRDefault="00C6610A" w:rsidP="0013308C">
            <w:pPr>
              <w:jc w:val="left"/>
              <w:rPr>
                <w:sz w:val="16"/>
              </w:rPr>
            </w:pPr>
            <w:r w:rsidRPr="005845D1">
              <w:rPr>
                <w:sz w:val="16"/>
              </w:rPr>
              <w:t>PBR Promotion and participation</w:t>
            </w:r>
          </w:p>
          <w:p w:rsidR="00C6610A" w:rsidRPr="005845D1" w:rsidRDefault="00C6610A" w:rsidP="0013308C">
            <w:pPr>
              <w:jc w:val="left"/>
              <w:rPr>
                <w:sz w:val="16"/>
              </w:rPr>
            </w:pPr>
          </w:p>
        </w:tc>
        <w:tc>
          <w:tcPr>
            <w:tcW w:w="2268" w:type="dxa"/>
          </w:tcPr>
          <w:p w:rsidR="00C6610A" w:rsidRPr="005845D1" w:rsidRDefault="00C6610A" w:rsidP="0013308C">
            <w:pPr>
              <w:jc w:val="left"/>
              <w:rPr>
                <w:sz w:val="16"/>
              </w:rPr>
            </w:pPr>
            <w:r w:rsidRPr="005845D1">
              <w:rPr>
                <w:sz w:val="16"/>
              </w:rPr>
              <w:t>Local agricultural companies, growers etc.</w:t>
            </w:r>
          </w:p>
          <w:p w:rsidR="00C6610A" w:rsidRPr="005845D1" w:rsidRDefault="00C6610A" w:rsidP="0013308C">
            <w:pPr>
              <w:jc w:val="left"/>
              <w:rPr>
                <w:sz w:val="16"/>
              </w:rPr>
            </w:pPr>
          </w:p>
        </w:tc>
        <w:tc>
          <w:tcPr>
            <w:tcW w:w="1276" w:type="dxa"/>
          </w:tcPr>
          <w:p w:rsidR="00C6610A" w:rsidRPr="005845D1" w:rsidRDefault="00C6610A" w:rsidP="0013308C">
            <w:pPr>
              <w:jc w:val="left"/>
              <w:rPr>
                <w:sz w:val="16"/>
              </w:rPr>
            </w:pPr>
            <w:r w:rsidRPr="005845D1">
              <w:rPr>
                <w:sz w:val="16"/>
              </w:rPr>
              <w:t>Booth and representation in the Ministry's pavilion</w:t>
            </w:r>
          </w:p>
          <w:p w:rsidR="00C6610A" w:rsidRPr="005845D1" w:rsidRDefault="00C6610A" w:rsidP="0013308C">
            <w:pPr>
              <w:jc w:val="left"/>
              <w:rPr>
                <w:sz w:val="16"/>
              </w:rPr>
            </w:pPr>
          </w:p>
        </w:tc>
      </w:tr>
      <w:tr w:rsidR="00C6610A" w:rsidRPr="005845D1" w:rsidTr="0013308C">
        <w:tc>
          <w:tcPr>
            <w:tcW w:w="1101" w:type="dxa"/>
          </w:tcPr>
          <w:p w:rsidR="00C6610A" w:rsidRPr="005845D1" w:rsidRDefault="00C6610A" w:rsidP="0013308C">
            <w:pPr>
              <w:jc w:val="left"/>
              <w:rPr>
                <w:sz w:val="16"/>
              </w:rPr>
            </w:pPr>
            <w:r w:rsidRPr="005845D1">
              <w:rPr>
                <w:sz w:val="16"/>
              </w:rPr>
              <w:t>Meetings with growers and plant breeders</w:t>
            </w:r>
          </w:p>
          <w:p w:rsidR="00C6610A" w:rsidRPr="005845D1" w:rsidRDefault="00C6610A" w:rsidP="0013308C">
            <w:pPr>
              <w:jc w:val="left"/>
              <w:rPr>
                <w:sz w:val="16"/>
              </w:rPr>
            </w:pPr>
          </w:p>
        </w:tc>
        <w:tc>
          <w:tcPr>
            <w:tcW w:w="895" w:type="dxa"/>
          </w:tcPr>
          <w:p w:rsidR="00C6610A" w:rsidRPr="005845D1" w:rsidRDefault="00C6610A" w:rsidP="0013308C">
            <w:pPr>
              <w:jc w:val="left"/>
              <w:rPr>
                <w:sz w:val="16"/>
              </w:rPr>
            </w:pPr>
            <w:r w:rsidRPr="005845D1">
              <w:rPr>
                <w:sz w:val="16"/>
              </w:rPr>
              <w:t>2018</w:t>
            </w:r>
          </w:p>
          <w:p w:rsidR="00C6610A" w:rsidRPr="005845D1" w:rsidRDefault="00C6610A" w:rsidP="0013308C">
            <w:pPr>
              <w:jc w:val="left"/>
              <w:rPr>
                <w:sz w:val="16"/>
              </w:rPr>
            </w:pPr>
          </w:p>
        </w:tc>
        <w:tc>
          <w:tcPr>
            <w:tcW w:w="1022" w:type="dxa"/>
          </w:tcPr>
          <w:p w:rsidR="00C6610A" w:rsidRPr="005845D1" w:rsidRDefault="00C6610A" w:rsidP="0013308C">
            <w:pPr>
              <w:jc w:val="left"/>
              <w:rPr>
                <w:sz w:val="16"/>
              </w:rPr>
            </w:pPr>
            <w:r w:rsidRPr="005845D1">
              <w:rPr>
                <w:sz w:val="16"/>
              </w:rPr>
              <w:t>All over Israel</w:t>
            </w:r>
          </w:p>
          <w:p w:rsidR="00C6610A" w:rsidRPr="005845D1" w:rsidRDefault="00C6610A" w:rsidP="0013308C">
            <w:pPr>
              <w:jc w:val="left"/>
              <w:rPr>
                <w:sz w:val="16"/>
              </w:rPr>
            </w:pPr>
          </w:p>
        </w:tc>
        <w:tc>
          <w:tcPr>
            <w:tcW w:w="1546" w:type="dxa"/>
          </w:tcPr>
          <w:p w:rsidR="00C6610A" w:rsidRPr="005845D1" w:rsidRDefault="00C6610A" w:rsidP="0013308C">
            <w:pPr>
              <w:jc w:val="left"/>
              <w:rPr>
                <w:sz w:val="16"/>
              </w:rPr>
            </w:pPr>
            <w:r w:rsidRPr="005845D1">
              <w:rPr>
                <w:sz w:val="16"/>
              </w:rPr>
              <w:t>PBR office</w:t>
            </w:r>
          </w:p>
          <w:p w:rsidR="00C6610A" w:rsidRPr="005845D1" w:rsidRDefault="00C6610A" w:rsidP="0013308C">
            <w:pPr>
              <w:jc w:val="left"/>
              <w:rPr>
                <w:sz w:val="16"/>
              </w:rPr>
            </w:pPr>
          </w:p>
        </w:tc>
        <w:tc>
          <w:tcPr>
            <w:tcW w:w="1701" w:type="dxa"/>
          </w:tcPr>
          <w:p w:rsidR="00C6610A" w:rsidRPr="005845D1" w:rsidRDefault="00C6610A" w:rsidP="0013308C">
            <w:pPr>
              <w:jc w:val="left"/>
              <w:rPr>
                <w:sz w:val="16"/>
              </w:rPr>
            </w:pPr>
            <w:r w:rsidRPr="005845D1">
              <w:rPr>
                <w:sz w:val="16"/>
              </w:rPr>
              <w:t>Cooperation improvement between growers, PBR holders and breeders, and understanding the difficulties in PBR</w:t>
            </w:r>
            <w:r>
              <w:rPr>
                <w:sz w:val="16"/>
              </w:rPr>
              <w:t xml:space="preserve"> enforcement</w:t>
            </w:r>
          </w:p>
        </w:tc>
        <w:tc>
          <w:tcPr>
            <w:tcW w:w="2268" w:type="dxa"/>
          </w:tcPr>
          <w:p w:rsidR="00C6610A" w:rsidRPr="005845D1" w:rsidRDefault="00C6610A" w:rsidP="0013308C">
            <w:pPr>
              <w:jc w:val="left"/>
              <w:rPr>
                <w:sz w:val="16"/>
              </w:rPr>
            </w:pPr>
            <w:r w:rsidRPr="005845D1">
              <w:rPr>
                <w:sz w:val="16"/>
              </w:rPr>
              <w:t>Private and public companies’ breeders and growers in Israel</w:t>
            </w:r>
          </w:p>
          <w:p w:rsidR="00C6610A" w:rsidRPr="005845D1" w:rsidRDefault="00C6610A" w:rsidP="0013308C">
            <w:pPr>
              <w:jc w:val="left"/>
              <w:rPr>
                <w:sz w:val="16"/>
              </w:rPr>
            </w:pPr>
          </w:p>
        </w:tc>
        <w:tc>
          <w:tcPr>
            <w:tcW w:w="1276" w:type="dxa"/>
          </w:tcPr>
          <w:p w:rsidR="00C6610A" w:rsidRPr="005845D1" w:rsidRDefault="00C6610A" w:rsidP="0013308C">
            <w:pPr>
              <w:jc w:val="left"/>
              <w:rPr>
                <w:sz w:val="16"/>
              </w:rPr>
            </w:pPr>
          </w:p>
        </w:tc>
      </w:tr>
    </w:tbl>
    <w:p w:rsidR="00C158C6" w:rsidRDefault="00C158C6" w:rsidP="00C158C6">
      <w:pPr>
        <w:jc w:val="left"/>
      </w:pPr>
    </w:p>
    <w:p w:rsidR="00C158C6" w:rsidRDefault="00C158C6" w:rsidP="00C158C6">
      <w:pPr>
        <w:jc w:val="left"/>
      </w:pPr>
    </w:p>
    <w:p w:rsidR="00C6610A" w:rsidRDefault="00C6610A" w:rsidP="00C158C6">
      <w:pPr>
        <w:jc w:val="left"/>
      </w:pPr>
    </w:p>
    <w:p w:rsidR="00C158C6" w:rsidRDefault="00C158C6" w:rsidP="00C158C6">
      <w:pPr>
        <w:jc w:val="right"/>
      </w:pPr>
      <w:r>
        <w:t>[Annex V follows]</w:t>
      </w:r>
    </w:p>
    <w:p w:rsidR="00C158C6" w:rsidRDefault="00C158C6" w:rsidP="00C158C6">
      <w:pPr>
        <w:jc w:val="left"/>
      </w:pPr>
    </w:p>
    <w:p w:rsidR="00C158C6" w:rsidRDefault="00C158C6" w:rsidP="00C158C6">
      <w:pPr>
        <w:jc w:val="left"/>
        <w:sectPr w:rsidR="00C158C6" w:rsidSect="00AE79F5">
          <w:headerReference w:type="default" r:id="rId12"/>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t>ANNEX V</w:t>
      </w:r>
    </w:p>
    <w:p w:rsidR="00C158C6" w:rsidRPr="0075031D" w:rsidRDefault="00C158C6" w:rsidP="00C158C6">
      <w:pPr>
        <w:jc w:val="center"/>
      </w:pPr>
    </w:p>
    <w:p w:rsidR="00C158C6" w:rsidRDefault="00C158C6" w:rsidP="00C158C6">
      <w:pPr>
        <w:jc w:val="center"/>
      </w:pPr>
    </w:p>
    <w:p w:rsidR="00C158C6" w:rsidRPr="0075031D" w:rsidRDefault="00C158C6" w:rsidP="00C158C6">
      <w:pPr>
        <w:jc w:val="center"/>
      </w:pPr>
      <w:r>
        <w:t>KENYA</w:t>
      </w:r>
    </w:p>
    <w:p w:rsidR="00C158C6" w:rsidRDefault="00C158C6" w:rsidP="00C158C6">
      <w:pPr>
        <w:jc w:val="left"/>
      </w:pPr>
    </w:p>
    <w:p w:rsidR="00C158C6" w:rsidRDefault="00C158C6" w:rsidP="00C158C6">
      <w:pPr>
        <w:jc w:val="left"/>
      </w:pPr>
    </w:p>
    <w:p w:rsidR="00C6610A" w:rsidRPr="002C524B" w:rsidRDefault="00C6610A" w:rsidP="00C6610A">
      <w:pPr>
        <w:rPr>
          <w:rFonts w:cs="Arial"/>
          <w:u w:val="single"/>
        </w:rPr>
      </w:pPr>
      <w:r w:rsidRPr="002C524B">
        <w:rPr>
          <w:rFonts w:cs="Arial"/>
        </w:rPr>
        <w:t>I.</w:t>
      </w:r>
      <w:r w:rsidRPr="002C524B">
        <w:rPr>
          <w:rFonts w:cs="Arial"/>
        </w:rPr>
        <w:tab/>
        <w:t>PLANT VARIETY PROTECTION</w:t>
      </w:r>
    </w:p>
    <w:p w:rsidR="00C6610A" w:rsidRPr="002C524B" w:rsidRDefault="00C6610A" w:rsidP="00C6610A">
      <w:pPr>
        <w:rPr>
          <w:rFonts w:cs="Arial"/>
        </w:rPr>
      </w:pPr>
    </w:p>
    <w:p w:rsidR="00C6610A" w:rsidRPr="002C524B" w:rsidRDefault="00C6610A" w:rsidP="00C6610A">
      <w:pPr>
        <w:rPr>
          <w:rFonts w:cs="Arial"/>
          <w:u w:val="single"/>
        </w:rPr>
      </w:pPr>
      <w:r w:rsidRPr="002C524B">
        <w:rPr>
          <w:rFonts w:cs="Arial"/>
        </w:rPr>
        <w:t>1.</w:t>
      </w:r>
      <w:r w:rsidRPr="002C524B">
        <w:rPr>
          <w:rFonts w:cs="Arial"/>
        </w:rPr>
        <w:tab/>
      </w:r>
      <w:r w:rsidRPr="002C524B">
        <w:rPr>
          <w:rFonts w:cs="Arial"/>
          <w:u w:val="single"/>
        </w:rPr>
        <w:t>Situation in the legislative field</w:t>
      </w:r>
    </w:p>
    <w:p w:rsidR="00C6610A" w:rsidRPr="002C524B" w:rsidRDefault="00C6610A" w:rsidP="00C6610A">
      <w:pPr>
        <w:rPr>
          <w:rFonts w:cs="Arial"/>
        </w:rPr>
      </w:pPr>
    </w:p>
    <w:p w:rsidR="00C6610A" w:rsidRPr="002C524B" w:rsidRDefault="00C6610A" w:rsidP="00C6610A">
      <w:pPr>
        <w:rPr>
          <w:rFonts w:cs="Arial"/>
        </w:rPr>
      </w:pPr>
      <w:r w:rsidRPr="002C524B">
        <w:rPr>
          <w:rFonts w:cs="Arial"/>
        </w:rPr>
        <w:t>1.1</w:t>
      </w:r>
      <w:r w:rsidRPr="002C524B">
        <w:rPr>
          <w:rFonts w:cs="Arial"/>
        </w:rPr>
        <w:tab/>
        <w:t>Amendments of the law and the implementing regulations</w:t>
      </w:r>
    </w:p>
    <w:p w:rsidR="00C6610A" w:rsidRPr="002C524B" w:rsidRDefault="00C6610A" w:rsidP="00C6610A">
      <w:pPr>
        <w:rPr>
          <w:rFonts w:cs="Arial"/>
        </w:rPr>
      </w:pPr>
    </w:p>
    <w:p w:rsidR="00C6610A" w:rsidRPr="002C524B" w:rsidRDefault="00C6610A" w:rsidP="00C6610A">
      <w:pPr>
        <w:rPr>
          <w:rFonts w:cs="Arial"/>
        </w:rPr>
      </w:pPr>
      <w:r w:rsidRPr="002C524B">
        <w:rPr>
          <w:rFonts w:cs="Arial"/>
        </w:rPr>
        <w:t xml:space="preserve">The National Plant Variety Protection in Kenya is provided </w:t>
      </w:r>
      <w:r w:rsidRPr="002C524B">
        <w:rPr>
          <w:rFonts w:cs="Arial"/>
          <w:lang w:val="en-GB"/>
        </w:rPr>
        <w:t xml:space="preserve">under the Seeds and Plant Varieties Act (CAP 326) of 1972, which became operational in 1975 and was revised in 1991. Official regulations to guide the implementation of PVP service were put in place in 1994 </w:t>
      </w:r>
      <w:r w:rsidRPr="002C524B">
        <w:rPr>
          <w:rFonts w:cs="Arial"/>
        </w:rPr>
        <w:t xml:space="preserve">and the </w:t>
      </w:r>
      <w:r w:rsidRPr="002C524B">
        <w:rPr>
          <w:rFonts w:cs="Arial"/>
          <w:lang w:val="en-GB"/>
        </w:rPr>
        <w:t>office to administer the PVP was established in 1997 and has functioned under Kenya Plant Health Inspectorate Service (KEPHIS) since 1998</w:t>
      </w:r>
      <w:r w:rsidRPr="002C524B">
        <w:rPr>
          <w:rFonts w:cs="Arial"/>
        </w:rPr>
        <w:t xml:space="preserve">.  </w:t>
      </w:r>
      <w:r w:rsidRPr="002C524B">
        <w:rPr>
          <w:rFonts w:cs="Arial"/>
          <w:lang w:val="en-GB"/>
        </w:rPr>
        <w:t>Kenya acceded to UPOV under the 1978 Convention on 13</w:t>
      </w:r>
      <w:r w:rsidRPr="002C524B">
        <w:rPr>
          <w:rFonts w:cs="Arial"/>
          <w:vertAlign w:val="superscript"/>
          <w:lang w:val="en-GB"/>
        </w:rPr>
        <w:t>th</w:t>
      </w:r>
      <w:r w:rsidRPr="002C524B">
        <w:rPr>
          <w:rFonts w:cs="Arial"/>
          <w:lang w:val="en-GB"/>
        </w:rPr>
        <w:t xml:space="preserve"> May 1999.  </w:t>
      </w:r>
      <w:r w:rsidRPr="002C524B">
        <w:rPr>
          <w:rFonts w:cs="Arial"/>
        </w:rPr>
        <w:t xml:space="preserve">In 2012, the Seeds and Plant Varieties Act was amended to incorporate components of the 1991 UPOV Convention.  On April 11, 2016, Kenya deposited the instrument of accession to the 1991 UPOV Convention Kenya is now bound by the 1991 UPOV Convention effective from May 11, 2016.Currently </w:t>
      </w:r>
      <w:r w:rsidRPr="002C524B">
        <w:rPr>
          <w:rFonts w:cs="Arial"/>
          <w:lang w:val="en-GB"/>
        </w:rPr>
        <w:t>Kenya is in the process of r</w:t>
      </w:r>
      <w:r w:rsidRPr="002C524B">
        <w:rPr>
          <w:rFonts w:cs="Arial"/>
          <w:kern w:val="24"/>
          <w:lang w:val="en-GB"/>
        </w:rPr>
        <w:t>eviewing of PBR Regulations to facilitate implementation the optional exemption.</w:t>
      </w:r>
    </w:p>
    <w:p w:rsidR="00C6610A" w:rsidRPr="002C524B" w:rsidRDefault="00C6610A" w:rsidP="00C6610A">
      <w:pPr>
        <w:rPr>
          <w:rFonts w:cs="Arial"/>
          <w:u w:val="single"/>
        </w:rPr>
      </w:pPr>
    </w:p>
    <w:p w:rsidR="00C6610A" w:rsidRPr="002C524B" w:rsidRDefault="00C6610A" w:rsidP="00C6610A">
      <w:pPr>
        <w:rPr>
          <w:rFonts w:cs="Arial"/>
        </w:rPr>
      </w:pPr>
      <w:r w:rsidRPr="002C524B">
        <w:rPr>
          <w:rFonts w:cs="Arial"/>
        </w:rPr>
        <w:t>1.2</w:t>
      </w:r>
      <w:r w:rsidRPr="002C524B">
        <w:rPr>
          <w:rFonts w:cs="Arial"/>
        </w:rPr>
        <w:tab/>
      </w:r>
      <w:r w:rsidRPr="002C524B">
        <w:rPr>
          <w:rFonts w:cs="Arial"/>
          <w:lang w:val="en-GB"/>
        </w:rPr>
        <w:t>Genera and species covered</w:t>
      </w:r>
    </w:p>
    <w:p w:rsidR="00C6610A" w:rsidRPr="002C524B" w:rsidRDefault="00C6610A" w:rsidP="00C6610A">
      <w:pPr>
        <w:rPr>
          <w:rFonts w:cs="Arial"/>
          <w:lang w:val="en-GB"/>
        </w:rPr>
      </w:pPr>
    </w:p>
    <w:p w:rsidR="00C6610A" w:rsidRPr="002C524B" w:rsidRDefault="00C6610A" w:rsidP="00C6610A">
      <w:pPr>
        <w:rPr>
          <w:rFonts w:cs="Arial"/>
          <w:lang w:val="en-GB"/>
        </w:rPr>
      </w:pPr>
      <w:r w:rsidRPr="002C524B">
        <w:rPr>
          <w:rFonts w:cs="Arial"/>
          <w:lang w:val="en-GB"/>
        </w:rPr>
        <w:t>Kenya extends Plant Variety Protection to all plant genera and species, other than algae and bacteria.  At the moment, a total of sixty one (78) taxons of selected plant species have been registered for protection in the country.</w:t>
      </w:r>
    </w:p>
    <w:p w:rsidR="00C6610A" w:rsidRPr="002C524B" w:rsidRDefault="00C6610A" w:rsidP="00C6610A">
      <w:pPr>
        <w:rPr>
          <w:rFonts w:cs="Arial"/>
          <w:lang w:val="en-GB"/>
        </w:rPr>
      </w:pPr>
    </w:p>
    <w:p w:rsidR="00C6610A" w:rsidRPr="002C524B" w:rsidRDefault="00C6610A" w:rsidP="00C6610A">
      <w:pPr>
        <w:rPr>
          <w:rFonts w:cs="Arial"/>
          <w:lang w:val="en-GB"/>
        </w:rPr>
      </w:pPr>
      <w:r w:rsidRPr="002C524B">
        <w:rPr>
          <w:rFonts w:cs="Arial"/>
          <w:lang w:val="en-GB"/>
        </w:rPr>
        <w:t>1.3.</w:t>
      </w:r>
      <w:r w:rsidRPr="002C524B">
        <w:rPr>
          <w:rFonts w:cs="Arial"/>
          <w:lang w:val="en-GB"/>
        </w:rPr>
        <w:tab/>
        <w:t>Case law</w:t>
      </w:r>
    </w:p>
    <w:p w:rsidR="00C6610A" w:rsidRPr="002C524B" w:rsidRDefault="00C6610A" w:rsidP="00C6610A">
      <w:pPr>
        <w:rPr>
          <w:rFonts w:cs="Arial"/>
          <w:u w:val="single"/>
          <w:lang w:val="en-GB"/>
        </w:rPr>
      </w:pPr>
    </w:p>
    <w:p w:rsidR="00C6610A" w:rsidRPr="002C524B" w:rsidRDefault="00C6610A" w:rsidP="00C6610A">
      <w:pPr>
        <w:rPr>
          <w:rFonts w:cs="Arial"/>
        </w:rPr>
      </w:pPr>
      <w:r w:rsidRPr="002C524B">
        <w:rPr>
          <w:rFonts w:cs="Arial"/>
        </w:rPr>
        <w:t xml:space="preserve">Under the Kenyan Seeds and Plant Varieties Act (Plant Breeders Rights) applications for Plant Breeders Rights are required to be published in the Kenya gazette, to allow those opposing any applications or grant of rights, to make the objections and make representations to the Authorized Officer – KEPHIS. The Authorized Officer determine the hearing of such representations but any applicant aggrieved by the decision of the Authorized Officer may appeal to the Seeds and Plants Tribunal and if further aggrieved by the decision of the Tribunal, final appeal to the High Court. </w:t>
      </w:r>
    </w:p>
    <w:p w:rsidR="00C6610A" w:rsidRPr="002C524B" w:rsidRDefault="00C6610A" w:rsidP="00C6610A">
      <w:pPr>
        <w:rPr>
          <w:rFonts w:cs="Arial"/>
          <w:lang w:val="en-GB"/>
        </w:rPr>
      </w:pPr>
    </w:p>
    <w:p w:rsidR="00C6610A" w:rsidRPr="002C524B" w:rsidRDefault="00C6610A" w:rsidP="00C6610A">
      <w:pPr>
        <w:rPr>
          <w:rFonts w:cs="Arial"/>
        </w:rPr>
      </w:pPr>
      <w:r w:rsidRPr="002C524B">
        <w:rPr>
          <w:rFonts w:cs="Arial"/>
          <w:lang w:val="en-GB"/>
        </w:rPr>
        <w:t xml:space="preserve">From the time of inception of the PVP service in Kenya, a total of forty eight (48) applications for PBRs have been contested. Out of these, cases for thirty one (31) applications have been heard and determined by the Authorised Officer. Hearing of representations for the remaining cases for seventeen (17) applications is on-going. So far there has been no case that has been challenged through the Tribunal. </w:t>
      </w:r>
    </w:p>
    <w:p w:rsidR="00C6610A" w:rsidRPr="002C524B" w:rsidRDefault="00C6610A" w:rsidP="00C6610A">
      <w:pPr>
        <w:rPr>
          <w:rFonts w:cs="Arial"/>
        </w:rPr>
      </w:pPr>
    </w:p>
    <w:p w:rsidR="00C6610A" w:rsidRPr="002C524B" w:rsidRDefault="00C6610A" w:rsidP="00C6610A">
      <w:pPr>
        <w:rPr>
          <w:rFonts w:cs="Arial"/>
        </w:rPr>
      </w:pPr>
      <w:r w:rsidRPr="002C524B">
        <w:rPr>
          <w:rFonts w:cs="Arial"/>
        </w:rPr>
        <w:t>2.</w:t>
      </w:r>
      <w:r w:rsidRPr="002C524B">
        <w:rPr>
          <w:rFonts w:cs="Arial"/>
        </w:rPr>
        <w:tab/>
      </w:r>
      <w:r w:rsidRPr="002C524B">
        <w:rPr>
          <w:rFonts w:cs="Arial"/>
          <w:u w:val="single"/>
        </w:rPr>
        <w:t>Cooperation in examination</w:t>
      </w:r>
    </w:p>
    <w:p w:rsidR="00C6610A" w:rsidRPr="002C524B" w:rsidRDefault="00C6610A" w:rsidP="00C6610A">
      <w:pPr>
        <w:rPr>
          <w:rFonts w:cs="Arial"/>
        </w:rPr>
      </w:pPr>
    </w:p>
    <w:p w:rsidR="00C6610A" w:rsidRPr="002C524B" w:rsidRDefault="00C6610A" w:rsidP="00C6610A">
      <w:pPr>
        <w:rPr>
          <w:rFonts w:cs="Arial"/>
        </w:rPr>
      </w:pPr>
      <w:r w:rsidRPr="002C524B">
        <w:rPr>
          <w:rFonts w:cs="Arial"/>
        </w:rPr>
        <w:t xml:space="preserve">As per UPOV Article 32 on Special Agreements, the PVP office in </w:t>
      </w:r>
      <w:r w:rsidRPr="002C524B">
        <w:rPr>
          <w:rFonts w:cs="Arial"/>
          <w:i/>
        </w:rPr>
        <w:t>K</w:t>
      </w:r>
      <w:r w:rsidRPr="002C524B">
        <w:rPr>
          <w:rFonts w:cs="Arial"/>
        </w:rPr>
        <w:t>enya has entered into international cooperation with other UPOV Member States and Intergovernmental Organizations in the utilization of the existing DUS examination reports notably,</w:t>
      </w:r>
    </w:p>
    <w:p w:rsidR="00C6610A" w:rsidRPr="002C524B" w:rsidRDefault="00C6610A" w:rsidP="00C6610A">
      <w:pPr>
        <w:rPr>
          <w:rFonts w:cs="Arial"/>
        </w:rPr>
      </w:pPr>
    </w:p>
    <w:p w:rsidR="00C6610A" w:rsidRPr="002C524B" w:rsidRDefault="00C6610A" w:rsidP="00C6610A">
      <w:pPr>
        <w:pStyle w:val="ListParagraph"/>
        <w:numPr>
          <w:ilvl w:val="0"/>
          <w:numId w:val="3"/>
        </w:numPr>
        <w:rPr>
          <w:rFonts w:cs="Arial"/>
          <w:szCs w:val="20"/>
        </w:rPr>
      </w:pPr>
      <w:r w:rsidRPr="002C524B">
        <w:rPr>
          <w:rFonts w:cs="Arial"/>
          <w:szCs w:val="20"/>
        </w:rPr>
        <w:t>European Community – Community Plant Variety Office</w:t>
      </w:r>
    </w:p>
    <w:p w:rsidR="00C6610A" w:rsidRPr="002C524B" w:rsidRDefault="00C6610A" w:rsidP="00C6610A">
      <w:pPr>
        <w:pStyle w:val="ListParagraph"/>
        <w:numPr>
          <w:ilvl w:val="0"/>
          <w:numId w:val="3"/>
        </w:numPr>
        <w:rPr>
          <w:rFonts w:cs="Arial"/>
          <w:szCs w:val="20"/>
        </w:rPr>
      </w:pPr>
      <w:r w:rsidRPr="002C524B">
        <w:rPr>
          <w:rFonts w:cs="Arial"/>
          <w:szCs w:val="20"/>
        </w:rPr>
        <w:t>RaadVoorPlantrassen (Board for Plant Varieties) – Netherlands</w:t>
      </w:r>
    </w:p>
    <w:p w:rsidR="00C6610A" w:rsidRPr="002C524B" w:rsidRDefault="00C6610A" w:rsidP="00C6610A">
      <w:pPr>
        <w:pStyle w:val="ListParagraph"/>
        <w:numPr>
          <w:ilvl w:val="0"/>
          <w:numId w:val="3"/>
        </w:numPr>
        <w:rPr>
          <w:rFonts w:cs="Arial"/>
          <w:szCs w:val="20"/>
        </w:rPr>
      </w:pPr>
      <w:r w:rsidRPr="002C524B">
        <w:rPr>
          <w:rFonts w:cs="Arial"/>
          <w:szCs w:val="20"/>
        </w:rPr>
        <w:t>The Plant Breeders’ Rights Council – Israel</w:t>
      </w:r>
    </w:p>
    <w:p w:rsidR="00C6610A" w:rsidRPr="002C524B" w:rsidRDefault="00C6610A" w:rsidP="00C6610A">
      <w:pPr>
        <w:pStyle w:val="ListParagraph"/>
        <w:numPr>
          <w:ilvl w:val="0"/>
          <w:numId w:val="3"/>
        </w:numPr>
        <w:rPr>
          <w:rFonts w:cs="Arial"/>
          <w:szCs w:val="20"/>
        </w:rPr>
      </w:pPr>
      <w:r w:rsidRPr="002C524B">
        <w:rPr>
          <w:rFonts w:cs="Arial"/>
          <w:szCs w:val="20"/>
        </w:rPr>
        <w:t xml:space="preserve">Commissioner of Plant Variety Rights - New Zealand </w:t>
      </w:r>
    </w:p>
    <w:p w:rsidR="00C6610A" w:rsidRPr="002C524B" w:rsidRDefault="00C6610A" w:rsidP="00C6610A">
      <w:pPr>
        <w:pStyle w:val="ListParagraph"/>
        <w:numPr>
          <w:ilvl w:val="0"/>
          <w:numId w:val="3"/>
        </w:numPr>
        <w:rPr>
          <w:rFonts w:cs="Arial"/>
          <w:szCs w:val="20"/>
        </w:rPr>
      </w:pPr>
      <w:r w:rsidRPr="002C524B">
        <w:rPr>
          <w:rFonts w:cs="Arial"/>
          <w:szCs w:val="20"/>
        </w:rPr>
        <w:t>The registrar, National Department of Agriculture – South Africa</w:t>
      </w:r>
    </w:p>
    <w:p w:rsidR="00C6610A" w:rsidRPr="002C524B" w:rsidRDefault="00C6610A" w:rsidP="00C6610A">
      <w:pPr>
        <w:pStyle w:val="ListParagraph"/>
        <w:numPr>
          <w:ilvl w:val="0"/>
          <w:numId w:val="3"/>
        </w:numPr>
        <w:rPr>
          <w:rFonts w:cs="Arial"/>
          <w:szCs w:val="20"/>
        </w:rPr>
      </w:pPr>
      <w:r w:rsidRPr="002C524B">
        <w:rPr>
          <w:rFonts w:cs="Arial"/>
          <w:szCs w:val="20"/>
        </w:rPr>
        <w:t>Bundessortenamt  - Germany</w:t>
      </w:r>
    </w:p>
    <w:p w:rsidR="00C6610A" w:rsidRPr="002C524B" w:rsidRDefault="00C6610A" w:rsidP="00C6610A">
      <w:pPr>
        <w:pStyle w:val="ListParagraph"/>
        <w:numPr>
          <w:ilvl w:val="0"/>
          <w:numId w:val="3"/>
        </w:numPr>
        <w:rPr>
          <w:rFonts w:cs="Arial"/>
          <w:szCs w:val="20"/>
        </w:rPr>
      </w:pPr>
      <w:r w:rsidRPr="002C524B">
        <w:rPr>
          <w:rFonts w:cs="Arial"/>
          <w:szCs w:val="20"/>
        </w:rPr>
        <w:t>Department for the Environment, Food and rural Affairs (DEFRA)-United Kingdom</w:t>
      </w:r>
    </w:p>
    <w:p w:rsidR="00C6610A" w:rsidRPr="002C524B" w:rsidRDefault="00C6610A" w:rsidP="00C6610A">
      <w:pPr>
        <w:pStyle w:val="ListParagraph"/>
        <w:numPr>
          <w:ilvl w:val="0"/>
          <w:numId w:val="3"/>
        </w:numPr>
        <w:rPr>
          <w:rFonts w:cs="Arial"/>
          <w:szCs w:val="20"/>
        </w:rPr>
      </w:pPr>
      <w:r w:rsidRPr="002C524B">
        <w:rPr>
          <w:rFonts w:cs="Arial"/>
          <w:szCs w:val="20"/>
        </w:rPr>
        <w:t>New Business and Intellectual Property Division Food Industry Affairs Bureau-Japan</w:t>
      </w:r>
    </w:p>
    <w:p w:rsidR="00C6610A" w:rsidRPr="002C524B" w:rsidRDefault="00C6610A" w:rsidP="00C6610A">
      <w:pPr>
        <w:pStyle w:val="ListParagraph"/>
        <w:numPr>
          <w:ilvl w:val="0"/>
          <w:numId w:val="3"/>
        </w:numPr>
        <w:rPr>
          <w:rFonts w:cs="Arial"/>
          <w:szCs w:val="20"/>
        </w:rPr>
      </w:pPr>
      <w:r w:rsidRPr="002C524B">
        <w:rPr>
          <w:rFonts w:cs="Arial"/>
          <w:szCs w:val="20"/>
        </w:rPr>
        <w:t>Korea Seed and Variety Services, Korea Republic of Korea</w:t>
      </w:r>
    </w:p>
    <w:p w:rsidR="00C6610A" w:rsidRPr="002C524B" w:rsidRDefault="00C6610A" w:rsidP="00C6610A">
      <w:pPr>
        <w:rPr>
          <w:rFonts w:cs="Arial"/>
        </w:rPr>
      </w:pPr>
    </w:p>
    <w:p w:rsidR="00C6610A" w:rsidRPr="002C524B" w:rsidRDefault="00C6610A" w:rsidP="00C6610A">
      <w:pPr>
        <w:rPr>
          <w:rFonts w:cs="Arial"/>
        </w:rPr>
      </w:pPr>
      <w:r w:rsidRPr="002C524B">
        <w:rPr>
          <w:rFonts w:cs="Arial"/>
        </w:rPr>
        <w:t>Further, KEPHIS- Kenyan Authority has signed the memorandum of understanding with Korea seed and varierty services, Korea republic of Korea to facilitate cooperation in the field of plant varieties examination and protection on the basis of the principles of reciprocity.</w:t>
      </w:r>
    </w:p>
    <w:p w:rsidR="00C6610A" w:rsidRPr="002C524B" w:rsidRDefault="00C6610A" w:rsidP="00C6610A">
      <w:pPr>
        <w:rPr>
          <w:rFonts w:cs="Arial"/>
        </w:rPr>
      </w:pPr>
    </w:p>
    <w:p w:rsidR="00C6610A" w:rsidRPr="002C524B" w:rsidRDefault="00C6610A" w:rsidP="00C6610A">
      <w:pPr>
        <w:rPr>
          <w:rFonts w:cs="Arial"/>
        </w:rPr>
      </w:pPr>
      <w:r w:rsidRPr="002C524B">
        <w:rPr>
          <w:rFonts w:cs="Arial"/>
        </w:rPr>
        <w:t>Kenya is a beneficiary of plant varierty trainings that took place training TWA session held in Kenya.</w:t>
      </w:r>
    </w:p>
    <w:p w:rsidR="00C6610A" w:rsidRPr="002C524B" w:rsidRDefault="00C6610A" w:rsidP="00C6610A">
      <w:pPr>
        <w:rPr>
          <w:rFonts w:cs="Arial"/>
          <w:u w:val="single"/>
        </w:rPr>
      </w:pPr>
      <w:r w:rsidRPr="002C524B">
        <w:rPr>
          <w:rFonts w:cs="Arial"/>
        </w:rPr>
        <w:lastRenderedPageBreak/>
        <w:t>3.</w:t>
      </w:r>
      <w:r w:rsidRPr="002C524B">
        <w:rPr>
          <w:rFonts w:cs="Arial"/>
        </w:rPr>
        <w:tab/>
      </w:r>
      <w:r w:rsidRPr="002C524B">
        <w:rPr>
          <w:rFonts w:cs="Arial"/>
          <w:u w:val="single"/>
        </w:rPr>
        <w:t>Situation in the administrative field</w:t>
      </w:r>
    </w:p>
    <w:p w:rsidR="00C6610A" w:rsidRPr="002C524B" w:rsidRDefault="00C6610A" w:rsidP="00C6610A">
      <w:pPr>
        <w:rPr>
          <w:rFonts w:cs="Arial"/>
        </w:rPr>
      </w:pPr>
    </w:p>
    <w:p w:rsidR="00C6610A" w:rsidRPr="002C524B" w:rsidRDefault="00C6610A" w:rsidP="00C6610A">
      <w:pPr>
        <w:rPr>
          <w:rFonts w:cs="Arial"/>
        </w:rPr>
      </w:pPr>
      <w:r w:rsidRPr="002C524B">
        <w:rPr>
          <w:rFonts w:cs="Arial"/>
        </w:rPr>
        <w:t xml:space="preserve">The administrative structure, office procedures and systems within the PVP office in Kenya remains the same however the PBR applications can be done online. Kenya has embraced the use of UPOV PRISMA application tool for all genera and species. </w:t>
      </w:r>
    </w:p>
    <w:p w:rsidR="00C6610A" w:rsidRPr="002C524B" w:rsidRDefault="00C6610A" w:rsidP="00C6610A">
      <w:pPr>
        <w:rPr>
          <w:rFonts w:cs="Arial"/>
        </w:rPr>
      </w:pPr>
    </w:p>
    <w:p w:rsidR="00C6610A" w:rsidRPr="002C524B" w:rsidRDefault="00C6610A" w:rsidP="00C6610A">
      <w:pPr>
        <w:rPr>
          <w:rFonts w:cs="Arial"/>
        </w:rPr>
      </w:pPr>
      <w:r w:rsidRPr="002C524B">
        <w:rPr>
          <w:rFonts w:cs="Arial"/>
        </w:rPr>
        <w:t>All correspondences need to be addressed to:</w:t>
      </w:r>
    </w:p>
    <w:p w:rsidR="00C6610A" w:rsidRPr="002C524B" w:rsidRDefault="00C6610A" w:rsidP="00C6610A">
      <w:pPr>
        <w:rPr>
          <w:rFonts w:cs="Arial"/>
        </w:rPr>
      </w:pPr>
    </w:p>
    <w:p w:rsidR="00C6610A" w:rsidRPr="002C524B" w:rsidRDefault="00C6610A" w:rsidP="00C6610A">
      <w:pPr>
        <w:rPr>
          <w:rFonts w:cs="Arial"/>
        </w:rPr>
      </w:pPr>
      <w:r w:rsidRPr="002C524B">
        <w:rPr>
          <w:rFonts w:cs="Arial"/>
        </w:rPr>
        <w:t>The Managing Director</w:t>
      </w:r>
    </w:p>
    <w:p w:rsidR="00C6610A" w:rsidRPr="002C524B" w:rsidRDefault="00C6610A" w:rsidP="00C6610A">
      <w:pPr>
        <w:rPr>
          <w:rFonts w:cs="Arial"/>
        </w:rPr>
      </w:pPr>
      <w:r w:rsidRPr="002C524B">
        <w:rPr>
          <w:rFonts w:cs="Arial"/>
        </w:rPr>
        <w:t>Kenya Plant health Inspectorate Service</w:t>
      </w:r>
    </w:p>
    <w:p w:rsidR="00C6610A" w:rsidRPr="002C524B" w:rsidRDefault="00C6610A" w:rsidP="00C6610A">
      <w:pPr>
        <w:rPr>
          <w:rFonts w:cs="Arial"/>
        </w:rPr>
      </w:pPr>
      <w:r w:rsidRPr="002C524B">
        <w:rPr>
          <w:rFonts w:cs="Arial"/>
        </w:rPr>
        <w:t>Headquarters, Oloolua Ridge, Karen</w:t>
      </w:r>
    </w:p>
    <w:p w:rsidR="00C6610A" w:rsidRPr="002C524B" w:rsidRDefault="00C6610A" w:rsidP="00C6610A">
      <w:pPr>
        <w:rPr>
          <w:rFonts w:cs="Arial"/>
        </w:rPr>
      </w:pPr>
      <w:r w:rsidRPr="002C524B">
        <w:rPr>
          <w:rFonts w:cs="Arial"/>
        </w:rPr>
        <w:t>P. O. Box 49592-00100, Nairobi</w:t>
      </w:r>
    </w:p>
    <w:p w:rsidR="00C6610A" w:rsidRPr="002C524B" w:rsidRDefault="00C6610A" w:rsidP="00C6610A">
      <w:pPr>
        <w:rPr>
          <w:rFonts w:cs="Arial"/>
        </w:rPr>
      </w:pPr>
      <w:r w:rsidRPr="002C524B">
        <w:rPr>
          <w:rFonts w:cs="Arial"/>
        </w:rPr>
        <w:t>Tel. +254 20 661 8000</w:t>
      </w:r>
    </w:p>
    <w:p w:rsidR="00C6610A" w:rsidRPr="002C524B" w:rsidRDefault="00C6610A" w:rsidP="00C6610A">
      <w:pPr>
        <w:rPr>
          <w:rFonts w:cs="Arial"/>
        </w:rPr>
      </w:pPr>
      <w:r w:rsidRPr="002C524B">
        <w:rPr>
          <w:rFonts w:cs="Arial"/>
        </w:rPr>
        <w:t>Cell: +254 707 891 000</w:t>
      </w:r>
    </w:p>
    <w:p w:rsidR="00C6610A" w:rsidRPr="002C524B" w:rsidRDefault="00C6610A" w:rsidP="00C6610A">
      <w:pPr>
        <w:rPr>
          <w:rFonts w:cs="Arial"/>
        </w:rPr>
      </w:pPr>
      <w:r w:rsidRPr="002C524B">
        <w:rPr>
          <w:rFonts w:cs="Arial"/>
        </w:rPr>
        <w:t xml:space="preserve">e-mail: </w:t>
      </w:r>
      <w:hyperlink r:id="rId13" w:history="1">
        <w:r w:rsidRPr="002C524B">
          <w:rPr>
            <w:rStyle w:val="Hyperlink"/>
            <w:rFonts w:cs="Arial"/>
          </w:rPr>
          <w:t>director@kephis.org</w:t>
        </w:r>
      </w:hyperlink>
    </w:p>
    <w:p w:rsidR="00C6610A" w:rsidRPr="002C524B" w:rsidRDefault="00C6610A" w:rsidP="00C6610A">
      <w:pPr>
        <w:rPr>
          <w:rFonts w:cs="Arial"/>
        </w:rPr>
      </w:pPr>
      <w:r w:rsidRPr="002C524B">
        <w:rPr>
          <w:rFonts w:cs="Arial"/>
        </w:rPr>
        <w:t xml:space="preserve">Website: </w:t>
      </w:r>
      <w:hyperlink r:id="rId14" w:history="1">
        <w:r w:rsidRPr="002C524B">
          <w:rPr>
            <w:rStyle w:val="Hyperlink"/>
            <w:rFonts w:cs="Arial"/>
          </w:rPr>
          <w:t>www.kephis.org</w:t>
        </w:r>
      </w:hyperlink>
    </w:p>
    <w:p w:rsidR="00C6610A" w:rsidRPr="002C524B" w:rsidRDefault="00C6610A" w:rsidP="00C6610A">
      <w:pPr>
        <w:rPr>
          <w:rFonts w:cs="Arial"/>
        </w:rPr>
      </w:pPr>
    </w:p>
    <w:p w:rsidR="00C6610A" w:rsidRPr="002C524B" w:rsidRDefault="00C6610A" w:rsidP="00C6610A">
      <w:pPr>
        <w:rPr>
          <w:rFonts w:cs="Arial"/>
          <w:u w:val="single"/>
        </w:rPr>
      </w:pPr>
      <w:r w:rsidRPr="002C524B">
        <w:rPr>
          <w:rFonts w:cs="Arial"/>
        </w:rPr>
        <w:t>4.</w:t>
      </w:r>
      <w:r w:rsidRPr="002C524B">
        <w:rPr>
          <w:rFonts w:cs="Arial"/>
        </w:rPr>
        <w:tab/>
      </w:r>
      <w:r w:rsidRPr="002C524B">
        <w:rPr>
          <w:rFonts w:cs="Arial"/>
          <w:u w:val="single"/>
        </w:rPr>
        <w:t>Situation in the technical field</w:t>
      </w:r>
    </w:p>
    <w:p w:rsidR="00C6610A" w:rsidRPr="002C524B" w:rsidRDefault="00C6610A" w:rsidP="00C6610A">
      <w:pPr>
        <w:rPr>
          <w:rFonts w:cs="Arial"/>
        </w:rPr>
      </w:pPr>
    </w:p>
    <w:p w:rsidR="00C6610A" w:rsidRPr="002C524B" w:rsidRDefault="00C6610A" w:rsidP="00C6610A">
      <w:pPr>
        <w:ind w:firstLine="567"/>
        <w:rPr>
          <w:rFonts w:cs="Arial"/>
        </w:rPr>
      </w:pPr>
      <w:r w:rsidRPr="002C524B">
        <w:rPr>
          <w:rFonts w:cs="Arial"/>
        </w:rPr>
        <w:t>a.</w:t>
      </w:r>
      <w:r w:rsidRPr="002C524B">
        <w:rPr>
          <w:rFonts w:cs="Arial"/>
        </w:rPr>
        <w:tab/>
        <w:t>Application and grant of Plant Breeders’ Rights</w:t>
      </w:r>
    </w:p>
    <w:p w:rsidR="00C6610A" w:rsidRPr="002C524B" w:rsidRDefault="00C6610A" w:rsidP="00C6610A">
      <w:pPr>
        <w:rPr>
          <w:rFonts w:cs="Arial"/>
        </w:rPr>
      </w:pPr>
    </w:p>
    <w:p w:rsidR="00C6610A" w:rsidRPr="002C524B" w:rsidRDefault="00C6610A" w:rsidP="00C6610A">
      <w:pPr>
        <w:rPr>
          <w:rFonts w:cs="Arial"/>
        </w:rPr>
      </w:pPr>
      <w:r w:rsidRPr="002C524B">
        <w:rPr>
          <w:rFonts w:cs="Arial"/>
        </w:rPr>
        <w:t>Since inception until end of 2017 of the PVP office in Kenya, a total of 1,679 applications for Plant Breeders’ Rights have been received.  Figure.1.0 below shows the status of such applications.</w:t>
      </w:r>
    </w:p>
    <w:p w:rsidR="00C6610A" w:rsidRPr="002C524B" w:rsidRDefault="00C6610A" w:rsidP="00C6610A">
      <w:pPr>
        <w:rPr>
          <w:rFonts w:eastAsia="Tahoma" w:cs="Arial"/>
          <w:kern w:val="24"/>
          <w:u w:val="single"/>
        </w:rPr>
      </w:pPr>
    </w:p>
    <w:p w:rsidR="00C6610A" w:rsidRPr="002C524B" w:rsidRDefault="00C6610A" w:rsidP="00C6610A">
      <w:pPr>
        <w:jc w:val="left"/>
        <w:rPr>
          <w:rFonts w:cs="Arial"/>
          <w:i/>
        </w:rPr>
      </w:pPr>
      <w:r w:rsidRPr="002C524B">
        <w:rPr>
          <w:rFonts w:eastAsia="Tahoma" w:cs="Arial"/>
          <w:i/>
        </w:rPr>
        <w:t>Fig 1.0  PBR Status in Kenya as at December 2017</w:t>
      </w:r>
    </w:p>
    <w:p w:rsidR="00C6610A" w:rsidRPr="002C524B" w:rsidRDefault="00C6610A" w:rsidP="00C6610A">
      <w:pPr>
        <w:rPr>
          <w:rFonts w:cs="Arial"/>
        </w:rPr>
      </w:pPr>
    </w:p>
    <w:p w:rsidR="00C6610A" w:rsidRPr="002C524B" w:rsidRDefault="00C6610A" w:rsidP="00C6610A">
      <w:pPr>
        <w:rPr>
          <w:rFonts w:cs="Arial"/>
          <w:noProof/>
        </w:rPr>
      </w:pPr>
      <w:r w:rsidRPr="002C524B">
        <w:rPr>
          <w:rFonts w:cs="Arial"/>
          <w:noProof/>
        </w:rPr>
        <w:drawing>
          <wp:inline distT="0" distB="0" distL="0" distR="0" wp14:anchorId="5ABEB307" wp14:editId="60E6F865">
            <wp:extent cx="5940425" cy="3776345"/>
            <wp:effectExtent l="0" t="0" r="3175" b="1460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610A" w:rsidRDefault="00C6610A" w:rsidP="00C6610A">
      <w:pPr>
        <w:rPr>
          <w:rFonts w:cs="Arial"/>
        </w:rPr>
      </w:pPr>
    </w:p>
    <w:p w:rsidR="00C6610A" w:rsidRPr="002C524B" w:rsidRDefault="00C6610A" w:rsidP="00C6610A">
      <w:pPr>
        <w:rPr>
          <w:rFonts w:cs="Arial"/>
        </w:rPr>
      </w:pPr>
      <w:r w:rsidRPr="002C524B">
        <w:rPr>
          <w:rFonts w:cs="Arial"/>
        </w:rPr>
        <w:t>Reasons for withdrawn applications by the breeders include reduced interest in a variety by consumers and availability of better varieties to the breeder. Those applications either not meeting the novelty requirement and / or fail the DUS testing are withdrawn by the authorized officer – KEPHIS. The incomplete applications are either due to missing supportive documents that must accompany the application or due to non-payment of the application fee by the applicant. Applications approved for granting of PBR titles are those DUS examination report has been finalized and confirmed to be positive but awaits payment of grant for PBR certificate fee by the applicant. The date of payment of this fee becomes the official commencement date of protection of that variety in Kenya. To date the total number of PBR Grants awarded is 597 Fig. 1.0 shows the status of such granted titles.</w:t>
      </w:r>
    </w:p>
    <w:p w:rsidR="00C6610A" w:rsidRPr="002C524B" w:rsidRDefault="00C6610A" w:rsidP="00C6610A">
      <w:pPr>
        <w:rPr>
          <w:rFonts w:cs="Arial"/>
        </w:rPr>
      </w:pPr>
    </w:p>
    <w:p w:rsidR="00C6610A" w:rsidRDefault="00C6610A" w:rsidP="00C6610A">
      <w:pPr>
        <w:rPr>
          <w:rFonts w:cs="Arial"/>
          <w:i/>
        </w:rPr>
      </w:pPr>
      <w:r w:rsidRPr="002C524B">
        <w:rPr>
          <w:rFonts w:cs="Arial"/>
          <w:i/>
        </w:rPr>
        <w:lastRenderedPageBreak/>
        <w:t>Fig.1.2</w:t>
      </w:r>
    </w:p>
    <w:p w:rsidR="00C6610A" w:rsidRPr="002C524B" w:rsidRDefault="00C6610A" w:rsidP="00C6610A">
      <w:pPr>
        <w:rPr>
          <w:rFonts w:cs="Arial"/>
          <w:i/>
        </w:rPr>
      </w:pPr>
    </w:p>
    <w:p w:rsidR="00C6610A" w:rsidRPr="002C524B" w:rsidRDefault="00C6610A" w:rsidP="00C6610A">
      <w:pPr>
        <w:jc w:val="center"/>
        <w:rPr>
          <w:rFonts w:cs="Arial"/>
        </w:rPr>
      </w:pPr>
      <w:r w:rsidRPr="002C524B">
        <w:rPr>
          <w:rFonts w:cs="Arial"/>
          <w:noProof/>
        </w:rPr>
        <w:drawing>
          <wp:inline distT="0" distB="0" distL="0" distR="0" wp14:anchorId="17D42744" wp14:editId="40F316BF">
            <wp:extent cx="5514975" cy="389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4975" cy="3895725"/>
                    </a:xfrm>
                    <a:prstGeom prst="rect">
                      <a:avLst/>
                    </a:prstGeom>
                    <a:noFill/>
                    <a:ln>
                      <a:noFill/>
                    </a:ln>
                  </pic:spPr>
                </pic:pic>
              </a:graphicData>
            </a:graphic>
          </wp:inline>
        </w:drawing>
      </w:r>
    </w:p>
    <w:p w:rsidR="00C6610A" w:rsidRPr="002C524B" w:rsidRDefault="00C6610A" w:rsidP="00C6610A">
      <w:pPr>
        <w:rPr>
          <w:rFonts w:cs="Arial"/>
        </w:rPr>
      </w:pPr>
    </w:p>
    <w:p w:rsidR="00C6610A" w:rsidRPr="002C524B" w:rsidRDefault="00C6610A" w:rsidP="00C6610A">
      <w:pPr>
        <w:ind w:firstLine="567"/>
        <w:rPr>
          <w:rFonts w:cs="Arial"/>
        </w:rPr>
      </w:pPr>
      <w:r>
        <w:rPr>
          <w:rFonts w:cs="Arial"/>
        </w:rPr>
        <w:t>b.</w:t>
      </w:r>
      <w:r>
        <w:rPr>
          <w:rFonts w:cs="Arial"/>
        </w:rPr>
        <w:tab/>
      </w:r>
      <w:r w:rsidRPr="002C524B">
        <w:rPr>
          <w:rFonts w:cs="Arial"/>
        </w:rPr>
        <w:t>DUS testing</w:t>
      </w:r>
    </w:p>
    <w:p w:rsidR="00C6610A" w:rsidRPr="002C524B" w:rsidRDefault="00C6610A" w:rsidP="00C6610A">
      <w:pPr>
        <w:rPr>
          <w:rFonts w:cs="Arial"/>
        </w:rPr>
      </w:pPr>
    </w:p>
    <w:p w:rsidR="00C6610A" w:rsidRPr="002C524B" w:rsidRDefault="00C6610A" w:rsidP="00C6610A">
      <w:pPr>
        <w:rPr>
          <w:rFonts w:cs="Arial"/>
        </w:rPr>
      </w:pPr>
      <w:r w:rsidRPr="002C524B">
        <w:rPr>
          <w:rFonts w:cs="Arial"/>
        </w:rPr>
        <w:t>The Office is conducting DUS for Pigeon pea, Cowpeas, Cotton, Maize, Rice, Millets, Sorghum, Sunflower and Potatoes and a number of traditional vegetables (Jute mallow, mrenda and amarathus).  National test guidelines for these crops are completed.  Kenya is part of the team developing the Tea test guideline.</w:t>
      </w:r>
    </w:p>
    <w:p w:rsidR="00C6610A" w:rsidRPr="002C524B" w:rsidRDefault="00C6610A" w:rsidP="00C6610A">
      <w:pPr>
        <w:rPr>
          <w:rFonts w:cs="Arial"/>
        </w:rPr>
      </w:pPr>
    </w:p>
    <w:p w:rsidR="00C6610A" w:rsidRPr="002C524B" w:rsidRDefault="00C6610A" w:rsidP="00C6610A">
      <w:pPr>
        <w:rPr>
          <w:rFonts w:cs="Arial"/>
        </w:rPr>
      </w:pPr>
    </w:p>
    <w:p w:rsidR="00C6610A" w:rsidRPr="00F20EEF" w:rsidRDefault="00C6610A" w:rsidP="00C6610A">
      <w:pPr>
        <w:rPr>
          <w:rFonts w:cs="Arial"/>
          <w:u w:val="single"/>
        </w:rPr>
      </w:pPr>
      <w:r>
        <w:rPr>
          <w:rFonts w:cs="Arial"/>
        </w:rPr>
        <w:t>5.</w:t>
      </w:r>
      <w:r>
        <w:rPr>
          <w:rFonts w:cs="Arial"/>
        </w:rPr>
        <w:tab/>
      </w:r>
      <w:r w:rsidRPr="00F20EEF">
        <w:rPr>
          <w:rFonts w:cs="Arial"/>
          <w:u w:val="single"/>
        </w:rPr>
        <w:t>Activities for the promotion of plant variety protection</w:t>
      </w:r>
    </w:p>
    <w:p w:rsidR="00C6610A" w:rsidRDefault="00C6610A" w:rsidP="00C6610A">
      <w:pPr>
        <w:rPr>
          <w:rFonts w:cs="Arial"/>
        </w:rPr>
      </w:pPr>
    </w:p>
    <w:p w:rsidR="00C6610A" w:rsidRDefault="00C6610A" w:rsidP="00C6610A">
      <w:pPr>
        <w:rPr>
          <w:rFonts w:cs="Arial"/>
        </w:rPr>
      </w:pPr>
      <w:r w:rsidRPr="002C524B">
        <w:rPr>
          <w:rFonts w:cs="Arial"/>
        </w:rPr>
        <w:t>The PVP office in Kenya has been actively involved in a number of activities for the promotion of plant variety protection in the country and within the Africa region. Some of these p</w:t>
      </w:r>
      <w:r>
        <w:rPr>
          <w:rFonts w:cs="Arial"/>
        </w:rPr>
        <w:t>romotional activities includes:</w:t>
      </w:r>
    </w:p>
    <w:p w:rsidR="00C6610A" w:rsidRPr="002C524B" w:rsidRDefault="00C6610A" w:rsidP="00C6610A">
      <w:pPr>
        <w:rPr>
          <w:rFonts w:cs="Arial"/>
        </w:rPr>
      </w:pPr>
    </w:p>
    <w:p w:rsidR="00C6610A" w:rsidRPr="00F20EEF" w:rsidRDefault="00C6610A" w:rsidP="00C6610A">
      <w:pPr>
        <w:pStyle w:val="ListParagraph"/>
        <w:numPr>
          <w:ilvl w:val="0"/>
          <w:numId w:val="4"/>
        </w:numPr>
        <w:spacing w:after="120"/>
        <w:ind w:left="567" w:hanging="295"/>
        <w:jc w:val="both"/>
        <w:rPr>
          <w:rFonts w:cs="Arial"/>
        </w:rPr>
      </w:pPr>
      <w:r w:rsidRPr="00F20EEF">
        <w:rPr>
          <w:rFonts w:cs="Arial"/>
        </w:rPr>
        <w:t>Dissemination seminars on awareness creation on PVP services in the country. These seminars targets National Agricultural research institutions, Universities, policy makers, Agricultural extension staff as well as the larger farming communities.</w:t>
      </w:r>
    </w:p>
    <w:p w:rsidR="00C6610A" w:rsidRPr="00F20EEF" w:rsidRDefault="00C6610A" w:rsidP="00C6610A">
      <w:pPr>
        <w:pStyle w:val="ListParagraph"/>
        <w:numPr>
          <w:ilvl w:val="0"/>
          <w:numId w:val="4"/>
        </w:numPr>
        <w:spacing w:after="120"/>
        <w:ind w:left="567" w:hanging="295"/>
        <w:jc w:val="both"/>
        <w:rPr>
          <w:rFonts w:cs="Arial"/>
        </w:rPr>
      </w:pPr>
      <w:r w:rsidRPr="00F20EEF">
        <w:rPr>
          <w:rFonts w:cs="Arial"/>
        </w:rPr>
        <w:t xml:space="preserve">The office is working with other sectors in agriculture to ensure that operating regulations are in conformity with the Seed and Plant Varieties Act and by extension the UPOV Convention. </w:t>
      </w:r>
    </w:p>
    <w:p w:rsidR="00C6610A" w:rsidRPr="00AE22D1" w:rsidRDefault="00C6610A" w:rsidP="00C6610A">
      <w:pPr>
        <w:pStyle w:val="ListParagraph"/>
        <w:numPr>
          <w:ilvl w:val="0"/>
          <w:numId w:val="4"/>
        </w:numPr>
        <w:spacing w:after="120"/>
        <w:ind w:left="567" w:hanging="295"/>
        <w:jc w:val="both"/>
        <w:rPr>
          <w:rFonts w:cs="Arial"/>
        </w:rPr>
      </w:pPr>
      <w:r w:rsidRPr="00F20EEF">
        <w:rPr>
          <w:rFonts w:cs="Arial"/>
        </w:rPr>
        <w:t xml:space="preserve">Within the region, the Office has been instrumental in development of the ARIPO PVP framework and </w:t>
      </w:r>
      <w:r w:rsidRPr="00AE22D1">
        <w:rPr>
          <w:rFonts w:cs="Arial"/>
        </w:rPr>
        <w:t>made contributions to the EAC law on protection of new plant varieties.</w:t>
      </w:r>
    </w:p>
    <w:p w:rsidR="00C6610A" w:rsidRPr="00AE22D1" w:rsidRDefault="00C6610A" w:rsidP="00C6610A">
      <w:pPr>
        <w:pStyle w:val="ListParagraph"/>
        <w:numPr>
          <w:ilvl w:val="0"/>
          <w:numId w:val="4"/>
        </w:numPr>
        <w:spacing w:after="120"/>
        <w:ind w:left="567" w:hanging="295"/>
        <w:jc w:val="both"/>
        <w:rPr>
          <w:rFonts w:cs="Arial"/>
        </w:rPr>
      </w:pPr>
      <w:r w:rsidRPr="00AE22D1">
        <w:rPr>
          <w:rFonts w:cs="Arial"/>
        </w:rPr>
        <w:t xml:space="preserve">The Office has also been involved in exposing delegations from Ethiopia to the Kenyan PVP system. </w:t>
      </w:r>
    </w:p>
    <w:p w:rsidR="00C6610A" w:rsidRPr="00AE22D1" w:rsidRDefault="00C6610A" w:rsidP="00C6610A">
      <w:pPr>
        <w:pStyle w:val="ListParagraph"/>
        <w:numPr>
          <w:ilvl w:val="0"/>
          <w:numId w:val="4"/>
        </w:numPr>
        <w:ind w:left="567" w:hanging="294"/>
        <w:jc w:val="both"/>
        <w:rPr>
          <w:rFonts w:cs="Arial"/>
        </w:rPr>
      </w:pPr>
      <w:r w:rsidRPr="00AE22D1">
        <w:rPr>
          <w:rFonts w:cs="Arial"/>
        </w:rPr>
        <w:t>The office is also taking lead in the harmonization of variety testing within the East Africa cooperation.  Kenya is part of the team of experts involved in the development of East African Community Seeds and Plant Varieties Bill.</w:t>
      </w:r>
    </w:p>
    <w:p w:rsidR="00C6610A" w:rsidRPr="002C524B" w:rsidRDefault="00C6610A" w:rsidP="00C6610A">
      <w:pPr>
        <w:rPr>
          <w:rFonts w:cs="Arial"/>
        </w:rPr>
      </w:pPr>
    </w:p>
    <w:p w:rsidR="00C158C6" w:rsidRDefault="00C158C6" w:rsidP="00C158C6">
      <w:pPr>
        <w:jc w:val="left"/>
      </w:pPr>
    </w:p>
    <w:p w:rsidR="00C158C6" w:rsidRDefault="00C158C6" w:rsidP="00C158C6">
      <w:pPr>
        <w:jc w:val="left"/>
      </w:pPr>
    </w:p>
    <w:p w:rsidR="00C158C6" w:rsidRDefault="00C158C6" w:rsidP="00C158C6">
      <w:pPr>
        <w:jc w:val="right"/>
      </w:pPr>
      <w:r>
        <w:t>[Annex VI follows]</w:t>
      </w:r>
    </w:p>
    <w:p w:rsidR="00C158C6" w:rsidRDefault="00C158C6" w:rsidP="00C158C6">
      <w:pPr>
        <w:jc w:val="left"/>
      </w:pPr>
    </w:p>
    <w:p w:rsidR="00C158C6" w:rsidRDefault="00C158C6" w:rsidP="00C158C6">
      <w:pPr>
        <w:jc w:val="left"/>
        <w:sectPr w:rsidR="00C158C6" w:rsidSect="00AE79F5">
          <w:headerReference w:type="default" r:id="rId17"/>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 xml:space="preserve">ANNEX </w:t>
      </w:r>
      <w:r>
        <w:t>VI</w:t>
      </w:r>
    </w:p>
    <w:p w:rsidR="00C158C6" w:rsidRPr="0075031D" w:rsidRDefault="00C158C6" w:rsidP="00C158C6">
      <w:pPr>
        <w:jc w:val="center"/>
      </w:pPr>
    </w:p>
    <w:p w:rsidR="00C158C6" w:rsidRDefault="00C158C6" w:rsidP="00C158C6">
      <w:pPr>
        <w:jc w:val="center"/>
      </w:pPr>
    </w:p>
    <w:p w:rsidR="00C158C6" w:rsidRPr="0075031D" w:rsidRDefault="00C158C6" w:rsidP="00C158C6">
      <w:pPr>
        <w:jc w:val="center"/>
      </w:pPr>
      <w:r>
        <w:t>LITHUANIA</w:t>
      </w:r>
    </w:p>
    <w:p w:rsidR="00C158C6" w:rsidRDefault="00C158C6" w:rsidP="00C158C6">
      <w:pPr>
        <w:jc w:val="left"/>
      </w:pPr>
    </w:p>
    <w:p w:rsidR="00C158C6" w:rsidRDefault="00C158C6" w:rsidP="00C158C6">
      <w:pPr>
        <w:jc w:val="left"/>
      </w:pPr>
    </w:p>
    <w:p w:rsidR="00CD5C13" w:rsidRPr="00FA124E" w:rsidRDefault="00CD5C13" w:rsidP="00CD5C13">
      <w:r>
        <w:t>I.</w:t>
      </w:r>
      <w:r>
        <w:tab/>
      </w:r>
      <w:r w:rsidRPr="00FA124E">
        <w:t>PLANT VARIETY PROTECTION</w:t>
      </w:r>
    </w:p>
    <w:p w:rsidR="00CD5C13" w:rsidRPr="00FA124E" w:rsidRDefault="00CD5C13" w:rsidP="00CD5C13"/>
    <w:p w:rsidR="00CD5C13" w:rsidRPr="00D2020E" w:rsidRDefault="00CD5C13" w:rsidP="00CD5C13">
      <w:pPr>
        <w:rPr>
          <w:u w:val="single"/>
        </w:rPr>
      </w:pPr>
      <w:r>
        <w:t>1.</w:t>
      </w:r>
      <w:r>
        <w:tab/>
      </w:r>
      <w:r w:rsidRPr="00D2020E">
        <w:rPr>
          <w:u w:val="single"/>
        </w:rPr>
        <w:t>Situation in the legislative field</w:t>
      </w:r>
    </w:p>
    <w:p w:rsidR="00CD5C13" w:rsidRDefault="00CD5C13" w:rsidP="00CD5C13"/>
    <w:p w:rsidR="00CD5C13" w:rsidRDefault="00CD5C13" w:rsidP="00CD5C13">
      <w:r>
        <w:t>1.1</w:t>
      </w:r>
      <w:r>
        <w:tab/>
        <w:t>Amendments of the law and the implementing regulations:</w:t>
      </w:r>
    </w:p>
    <w:p w:rsidR="00CD5C13" w:rsidRDefault="00CD5C13" w:rsidP="00CD5C13"/>
    <w:p w:rsidR="00CD5C13" w:rsidRDefault="00CD5C13" w:rsidP="00CD5C13">
      <w:pPr>
        <w:ind w:left="567" w:hanging="567"/>
      </w:pPr>
      <w:r>
        <w:t>–</w:t>
      </w:r>
      <w:r>
        <w:tab/>
        <w:t xml:space="preserve">Law on Plant Variety Protection of the Republic of Lithuania amended on 19th of October, 2006 and last amended on 26th of April, 2012; </w:t>
      </w:r>
    </w:p>
    <w:p w:rsidR="00CD5C13" w:rsidRDefault="00CD5C13" w:rsidP="00CD5C13">
      <w:pPr>
        <w:ind w:left="567" w:hanging="567"/>
      </w:pPr>
    </w:p>
    <w:p w:rsidR="00CD5C13" w:rsidRDefault="00CD5C13" w:rsidP="00CD5C13">
      <w:pPr>
        <w:ind w:left="567" w:hanging="567"/>
      </w:pPr>
      <w:r>
        <w:t>–</w:t>
      </w:r>
      <w:r>
        <w:tab/>
        <w:t>Regulation No 1458 of the Government of the Republic of Lithuania of the 15th of December, 2000, regarding Fees Rates;</w:t>
      </w:r>
    </w:p>
    <w:p w:rsidR="00CD5C13" w:rsidRDefault="00CD5C13" w:rsidP="00CD5C13">
      <w:pPr>
        <w:ind w:left="567" w:hanging="567"/>
      </w:pPr>
    </w:p>
    <w:p w:rsidR="00CD5C13" w:rsidRDefault="00CD5C13" w:rsidP="00CD5C13">
      <w:pPr>
        <w:ind w:left="567" w:hanging="567"/>
      </w:pPr>
      <w:r>
        <w:t>–</w:t>
      </w:r>
      <w:r>
        <w:tab/>
        <w:t>Order No A1-50 of the Director of the State Plant Service under the Ministry of Agriculture of the 8th of August, 2010, on the Approval of Application Form for Plant Variety Protection;</w:t>
      </w:r>
    </w:p>
    <w:p w:rsidR="00CD5C13" w:rsidRDefault="00CD5C13" w:rsidP="00CD5C13">
      <w:pPr>
        <w:ind w:left="567" w:hanging="567"/>
      </w:pPr>
    </w:p>
    <w:p w:rsidR="00CD5C13" w:rsidRDefault="00CD5C13" w:rsidP="00CD5C13">
      <w:pPr>
        <w:ind w:left="567" w:hanging="567"/>
      </w:pPr>
      <w:r>
        <w:t>–</w:t>
      </w:r>
      <w:r>
        <w:tab/>
        <w:t>Order No 3 D–371 of the Minister of Agriculture of the Republic of Lithuania of the 23th of June, 2004, regarding remuneration.</w:t>
      </w:r>
    </w:p>
    <w:p w:rsidR="00CD5C13" w:rsidRDefault="00CD5C13" w:rsidP="00CD5C13"/>
    <w:p w:rsidR="00CD5C13" w:rsidRDefault="00CD5C13" w:rsidP="00CD5C13">
      <w:r>
        <w:t>1.2</w:t>
      </w:r>
      <w:r>
        <w:tab/>
        <w:t>Extension of protection to further genera and species (made or planned)</w:t>
      </w:r>
    </w:p>
    <w:p w:rsidR="00CD5C13" w:rsidRDefault="00CD5C13" w:rsidP="00CD5C13"/>
    <w:p w:rsidR="00CD5C13" w:rsidRDefault="00CD5C13" w:rsidP="00CD5C13">
      <w:pPr>
        <w:ind w:left="567" w:hanging="567"/>
      </w:pPr>
      <w:r>
        <w:t>–</w:t>
      </w:r>
      <w:r>
        <w:tab/>
        <w:t xml:space="preserve">According to the amendments of the Law on Plant Variety Protection of the Republic of Lithuania on 26th of April, 2012, varieties of all plant genera and species could be protected in the Republic of Lithuania. </w:t>
      </w:r>
    </w:p>
    <w:p w:rsidR="00CD5C13" w:rsidRDefault="00CD5C13" w:rsidP="00CD5C13"/>
    <w:p w:rsidR="00CD5C13" w:rsidRDefault="00CD5C13" w:rsidP="00CD5C13">
      <w:r>
        <w:t>1.3</w:t>
      </w:r>
      <w:r>
        <w:tab/>
        <w:t>Case law</w:t>
      </w:r>
    </w:p>
    <w:p w:rsidR="00CD5C13" w:rsidRDefault="00CD5C13" w:rsidP="00CD5C13"/>
    <w:p w:rsidR="00CD5C13" w:rsidRDefault="00CD5C13" w:rsidP="00CD5C13">
      <w:r>
        <w:t>–</w:t>
      </w:r>
      <w:r>
        <w:tab/>
        <w:t>There is now case law relating plant varieties protection in Lithuania on 2017.</w:t>
      </w:r>
    </w:p>
    <w:p w:rsidR="00CD5C13" w:rsidRDefault="00CD5C13" w:rsidP="00CD5C13"/>
    <w:p w:rsidR="00CD5C13" w:rsidRDefault="00CD5C13" w:rsidP="00CD5C13"/>
    <w:p w:rsidR="00CD5C13" w:rsidRPr="00D2020E" w:rsidRDefault="00CD5C13" w:rsidP="00CD5C13">
      <w:pPr>
        <w:rPr>
          <w:u w:val="single"/>
        </w:rPr>
      </w:pPr>
      <w:r>
        <w:t>2.</w:t>
      </w:r>
      <w:r>
        <w:tab/>
      </w:r>
      <w:r>
        <w:rPr>
          <w:u w:val="single"/>
        </w:rPr>
        <w:t>Cooperation in examination</w:t>
      </w:r>
    </w:p>
    <w:p w:rsidR="00CD5C13" w:rsidRDefault="00CD5C13" w:rsidP="00CD5C13"/>
    <w:p w:rsidR="00CD5C13" w:rsidRDefault="00CD5C13" w:rsidP="00CD5C13">
      <w:r>
        <w:t>There are 2 signed agreements regarding the cooperation in examination in Lithuania:</w:t>
      </w:r>
    </w:p>
    <w:p w:rsidR="00CD5C13" w:rsidRDefault="00CD5C13" w:rsidP="00CD5C13"/>
    <w:p w:rsidR="00CD5C13" w:rsidRDefault="00CD5C13" w:rsidP="00CD5C13">
      <w:pPr>
        <w:ind w:left="567" w:hanging="567"/>
      </w:pPr>
      <w:r>
        <w:t>–</w:t>
      </w:r>
      <w:r>
        <w:tab/>
        <w:t>Bilateral agreement of the 11th of August, 2000, with the Polish Research Centre for Cultivar Testing (COBORU) regarding performing DUS tests, has been amended on 14th of November, 2012, by the Administration agreement No 1/2012/19T-247;</w:t>
      </w:r>
    </w:p>
    <w:p w:rsidR="00CD5C13" w:rsidRDefault="00CD5C13" w:rsidP="00CD5C13">
      <w:pPr>
        <w:ind w:left="567" w:hanging="567"/>
      </w:pPr>
    </w:p>
    <w:p w:rsidR="00CD5C13" w:rsidRDefault="00CD5C13" w:rsidP="00CD5C13">
      <w:pPr>
        <w:ind w:left="567" w:hanging="567"/>
      </w:pPr>
      <w:r>
        <w:t>–</w:t>
      </w:r>
      <w:r>
        <w:tab/>
        <w:t>Agreement No 10 with Federal Office of Plant Varieties (Bundessortenamt), Germany, regarding transmission of the results on technical examination for DUS tests of the 30th of June, 2006, has been amended on the 18th of October, 2010, by the agreement No 19T-98.</w:t>
      </w:r>
    </w:p>
    <w:p w:rsidR="00CD5C13" w:rsidRDefault="00CD5C13" w:rsidP="00CD5C13"/>
    <w:p w:rsidR="00CD5C13" w:rsidRDefault="00CD5C13" w:rsidP="00CD5C13"/>
    <w:p w:rsidR="00CD5C13" w:rsidRPr="00D2020E" w:rsidRDefault="00CD5C13" w:rsidP="00CD5C13">
      <w:pPr>
        <w:rPr>
          <w:u w:val="single"/>
        </w:rPr>
      </w:pPr>
      <w:r>
        <w:t>3.</w:t>
      </w:r>
      <w:r>
        <w:tab/>
      </w:r>
      <w:r w:rsidRPr="00D2020E">
        <w:rPr>
          <w:u w:val="single"/>
        </w:rPr>
        <w:t>Situat</w:t>
      </w:r>
      <w:r>
        <w:rPr>
          <w:u w:val="single"/>
        </w:rPr>
        <w:t>ion in the administrative field</w:t>
      </w:r>
    </w:p>
    <w:p w:rsidR="00CD5C13" w:rsidRDefault="00CD5C13" w:rsidP="00CD5C13"/>
    <w:p w:rsidR="00CD5C13" w:rsidRDefault="00CD5C13" w:rsidP="00CD5C13">
      <w:pPr>
        <w:ind w:left="567" w:hanging="567"/>
      </w:pPr>
      <w:r>
        <w:t xml:space="preserve">– </w:t>
      </w:r>
      <w:r>
        <w:tab/>
        <w:t xml:space="preserve">The Plant Variety Division of the State Plant Service under the Ministry of Agriculture of the Republic of Lithuania is responsible for plant varieties testing, listing and legal protection as well; </w:t>
      </w:r>
    </w:p>
    <w:p w:rsidR="00CD5C13" w:rsidRDefault="00CD5C13" w:rsidP="00CD5C13">
      <w:pPr>
        <w:ind w:left="567" w:hanging="567"/>
      </w:pPr>
    </w:p>
    <w:p w:rsidR="00CD5C13" w:rsidRDefault="00CD5C13" w:rsidP="00CD5C13">
      <w:pPr>
        <w:ind w:left="567" w:hanging="567"/>
      </w:pPr>
      <w:r>
        <w:t xml:space="preserve">– </w:t>
      </w:r>
      <w:r>
        <w:tab/>
        <w:t>The Commission for Evaluation of Applications for Variety Protection approved by the Order No. A1</w:t>
      </w:r>
      <w:r>
        <w:noBreakHyphen/>
        <w:t>141 of the Director of the State Plant Service under the Ministry of Agriculture of the Republic of Lithuania on the 6th of May, 2011, has been amended on 27th of January, 2016, by the Order of the Director of the State Plant Service under the Ministry of Agriculture of the Republic of Lithuania No. A1</w:t>
      </w:r>
      <w:r>
        <w:noBreakHyphen/>
        <w:t>42;</w:t>
      </w:r>
    </w:p>
    <w:p w:rsidR="00CD5C13" w:rsidRDefault="00CD5C13" w:rsidP="00CD5C13">
      <w:pPr>
        <w:ind w:left="567" w:hanging="567"/>
      </w:pPr>
    </w:p>
    <w:p w:rsidR="00CD5C13" w:rsidRDefault="00CD5C13" w:rsidP="00CD5C13">
      <w:pPr>
        <w:ind w:left="567" w:hanging="567"/>
      </w:pPr>
      <w:r>
        <w:t xml:space="preserve">– </w:t>
      </w:r>
      <w:r>
        <w:tab/>
        <w:t>The granting of the plant variety protection shall be approved by the order of the Director of the State Plant Service under the Ministry of Agriculture of the Republic of Lithuania;</w:t>
      </w:r>
    </w:p>
    <w:p w:rsidR="00CD5C13" w:rsidRDefault="00CD5C13" w:rsidP="00CD5C13">
      <w:pPr>
        <w:ind w:left="567" w:hanging="567"/>
      </w:pPr>
    </w:p>
    <w:p w:rsidR="00CD5C13" w:rsidRDefault="00CD5C13" w:rsidP="00CD5C13">
      <w:pPr>
        <w:ind w:left="567" w:hanging="567"/>
      </w:pPr>
      <w:r>
        <w:t xml:space="preserve">– </w:t>
      </w:r>
      <w:r>
        <w:tab/>
        <w:t>Procedures and the system of the plant varieties protection are defined by the Law on Plant Variety Protection of the Republic of Lithuania.</w:t>
      </w:r>
    </w:p>
    <w:p w:rsidR="00CD5C13" w:rsidRDefault="00CD5C13" w:rsidP="00CD5C13"/>
    <w:p w:rsidR="00CD5C13" w:rsidRPr="00D2020E" w:rsidRDefault="00CD5C13" w:rsidP="00CD5C13">
      <w:pPr>
        <w:keepNext/>
        <w:rPr>
          <w:u w:val="single"/>
        </w:rPr>
      </w:pPr>
      <w:r>
        <w:lastRenderedPageBreak/>
        <w:t>4.</w:t>
      </w:r>
      <w:r>
        <w:tab/>
      </w:r>
      <w:r w:rsidRPr="00D2020E">
        <w:rPr>
          <w:u w:val="single"/>
        </w:rPr>
        <w:t>S</w:t>
      </w:r>
      <w:r>
        <w:rPr>
          <w:u w:val="single"/>
        </w:rPr>
        <w:t>ituation in the technical field</w:t>
      </w:r>
    </w:p>
    <w:p w:rsidR="00CD5C13" w:rsidRDefault="00CD5C13" w:rsidP="00CD5C13">
      <w:pPr>
        <w:keepNext/>
      </w:pPr>
    </w:p>
    <w:p w:rsidR="00CD5C13" w:rsidRDefault="00CD5C13" w:rsidP="00CD5C13">
      <w:pPr>
        <w:ind w:left="567" w:hanging="567"/>
      </w:pPr>
      <w:r>
        <w:t>–</w:t>
      </w:r>
      <w:r>
        <w:tab/>
        <w:t xml:space="preserve">DUS tests are performed by the Polish Research Centre for Cultivar Testing (COBORU) according to an Administration agreement No 1/2012/19T-247, amended 14th of November, 2012, or by the other competent authority of the European Union by the breeder’s request. </w:t>
      </w:r>
    </w:p>
    <w:p w:rsidR="00CD5C13" w:rsidRDefault="00CD5C13" w:rsidP="00CD5C13"/>
    <w:p w:rsidR="00CD5C13" w:rsidRDefault="00CD5C13" w:rsidP="00CD5C13"/>
    <w:p w:rsidR="00CD5C13" w:rsidRPr="00D2020E" w:rsidRDefault="00CD5C13" w:rsidP="00CD5C13">
      <w:pPr>
        <w:rPr>
          <w:u w:val="single"/>
        </w:rPr>
      </w:pPr>
      <w:r>
        <w:t>5.</w:t>
      </w:r>
      <w:r>
        <w:tab/>
      </w:r>
      <w:r w:rsidRPr="00D2020E">
        <w:rPr>
          <w:u w:val="single"/>
        </w:rPr>
        <w:t>Activities for the promot</w:t>
      </w:r>
      <w:r>
        <w:rPr>
          <w:u w:val="single"/>
        </w:rPr>
        <w:t>ion of plant variety protection</w:t>
      </w:r>
    </w:p>
    <w:p w:rsidR="00CD5C13" w:rsidRDefault="00CD5C13" w:rsidP="00CD5C13"/>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09"/>
        <w:gridCol w:w="1276"/>
        <w:gridCol w:w="1418"/>
        <w:gridCol w:w="1275"/>
        <w:gridCol w:w="1763"/>
        <w:gridCol w:w="2268"/>
      </w:tblGrid>
      <w:tr w:rsidR="00CD5C13" w:rsidRPr="00A76BB7"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Title of activity</w:t>
            </w:r>
          </w:p>
        </w:tc>
        <w:tc>
          <w:tcPr>
            <w:tcW w:w="1276" w:type="dxa"/>
            <w:shd w:val="clear" w:color="auto" w:fill="auto"/>
          </w:tcPr>
          <w:p w:rsidR="00CD5C13" w:rsidRPr="00D2020E" w:rsidRDefault="00CD5C13" w:rsidP="0013308C">
            <w:pPr>
              <w:jc w:val="left"/>
              <w:rPr>
                <w:rFonts w:cs="Arial"/>
                <w:sz w:val="18"/>
              </w:rPr>
            </w:pPr>
            <w:r w:rsidRPr="00D2020E">
              <w:rPr>
                <w:rFonts w:cs="Arial"/>
                <w:sz w:val="18"/>
              </w:rPr>
              <w:t>Date</w:t>
            </w:r>
          </w:p>
        </w:tc>
        <w:tc>
          <w:tcPr>
            <w:tcW w:w="1418" w:type="dxa"/>
            <w:shd w:val="clear" w:color="auto" w:fill="auto"/>
          </w:tcPr>
          <w:p w:rsidR="00CD5C13" w:rsidRPr="00D2020E" w:rsidRDefault="00CD5C13" w:rsidP="0013308C">
            <w:pPr>
              <w:jc w:val="left"/>
              <w:rPr>
                <w:rFonts w:cs="Arial"/>
                <w:sz w:val="18"/>
              </w:rPr>
            </w:pPr>
            <w:r w:rsidRPr="00D2020E">
              <w:rPr>
                <w:rFonts w:cs="Arial"/>
                <w:sz w:val="18"/>
              </w:rPr>
              <w:t>Location</w:t>
            </w:r>
          </w:p>
        </w:tc>
        <w:tc>
          <w:tcPr>
            <w:tcW w:w="1275" w:type="dxa"/>
            <w:shd w:val="clear" w:color="auto" w:fill="auto"/>
          </w:tcPr>
          <w:p w:rsidR="00CD5C13" w:rsidRPr="00D2020E" w:rsidRDefault="00CD5C13" w:rsidP="0013308C">
            <w:pPr>
              <w:jc w:val="left"/>
              <w:rPr>
                <w:rFonts w:cs="Arial"/>
                <w:sz w:val="18"/>
              </w:rPr>
            </w:pPr>
            <w:r w:rsidRPr="00D2020E">
              <w:rPr>
                <w:rFonts w:cs="Arial"/>
                <w:sz w:val="18"/>
              </w:rPr>
              <w:t>Organizer (s)</w:t>
            </w:r>
          </w:p>
        </w:tc>
        <w:tc>
          <w:tcPr>
            <w:tcW w:w="1763" w:type="dxa"/>
            <w:shd w:val="clear" w:color="auto" w:fill="auto"/>
          </w:tcPr>
          <w:p w:rsidR="00CD5C13" w:rsidRPr="00D2020E" w:rsidRDefault="00CD5C13" w:rsidP="0013308C">
            <w:pPr>
              <w:jc w:val="left"/>
              <w:rPr>
                <w:rFonts w:cs="Arial"/>
                <w:sz w:val="18"/>
              </w:rPr>
            </w:pPr>
            <w:r w:rsidRPr="00D2020E">
              <w:rPr>
                <w:rFonts w:cs="Arial"/>
                <w:sz w:val="18"/>
              </w:rPr>
              <w:t>Purpose of activity</w:t>
            </w:r>
          </w:p>
        </w:tc>
        <w:tc>
          <w:tcPr>
            <w:tcW w:w="2268" w:type="dxa"/>
            <w:shd w:val="clear" w:color="auto" w:fill="auto"/>
          </w:tcPr>
          <w:p w:rsidR="00CD5C13" w:rsidRPr="00D2020E" w:rsidRDefault="00CD5C13" w:rsidP="0013308C">
            <w:pPr>
              <w:jc w:val="left"/>
              <w:rPr>
                <w:rFonts w:cs="Arial"/>
                <w:sz w:val="18"/>
              </w:rPr>
            </w:pPr>
            <w:r w:rsidRPr="00D2020E">
              <w:rPr>
                <w:rFonts w:cs="Arial"/>
                <w:sz w:val="18"/>
              </w:rPr>
              <w:t>Participating countries/ organizations (number of participants from each)</w:t>
            </w:r>
          </w:p>
        </w:tc>
      </w:tr>
      <w:tr w:rsidR="00CD5C13" w:rsidRPr="00A76BB7"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1. Administra</w:t>
            </w:r>
            <w:r>
              <w:rPr>
                <w:rFonts w:cs="Arial"/>
                <w:sz w:val="18"/>
              </w:rPr>
              <w:t xml:space="preserve">tive Council of the CPVO </w:t>
            </w:r>
            <w:r w:rsidRPr="00D2020E">
              <w:rPr>
                <w:rFonts w:cs="Arial"/>
                <w:sz w:val="18"/>
              </w:rPr>
              <w:t>meeting</w:t>
            </w:r>
          </w:p>
        </w:tc>
        <w:tc>
          <w:tcPr>
            <w:tcW w:w="1276" w:type="dxa"/>
            <w:shd w:val="clear" w:color="auto" w:fill="auto"/>
          </w:tcPr>
          <w:p w:rsidR="00CD5C13" w:rsidRPr="00D2020E" w:rsidRDefault="00CD5C13" w:rsidP="0013308C">
            <w:pPr>
              <w:jc w:val="left"/>
              <w:rPr>
                <w:rFonts w:cs="Arial"/>
                <w:sz w:val="18"/>
              </w:rPr>
            </w:pPr>
            <w:r w:rsidRPr="00D2020E">
              <w:rPr>
                <w:rFonts w:cs="Arial"/>
                <w:sz w:val="18"/>
              </w:rPr>
              <w:t>14-15 of March, 2017</w:t>
            </w:r>
          </w:p>
        </w:tc>
        <w:tc>
          <w:tcPr>
            <w:tcW w:w="1418" w:type="dxa"/>
            <w:shd w:val="clear" w:color="auto" w:fill="auto"/>
          </w:tcPr>
          <w:p w:rsidR="00CD5C13" w:rsidRPr="00D2020E" w:rsidRDefault="00CD5C13" w:rsidP="0013308C">
            <w:pPr>
              <w:jc w:val="left"/>
              <w:rPr>
                <w:rFonts w:cs="Arial"/>
                <w:sz w:val="18"/>
              </w:rPr>
            </w:pPr>
            <w:r w:rsidRPr="00D2020E">
              <w:rPr>
                <w:rFonts w:cs="Arial"/>
                <w:sz w:val="18"/>
              </w:rPr>
              <w:t>Angers, France</w:t>
            </w:r>
          </w:p>
        </w:tc>
        <w:tc>
          <w:tcPr>
            <w:tcW w:w="1275" w:type="dxa"/>
            <w:shd w:val="clear" w:color="auto" w:fill="auto"/>
          </w:tcPr>
          <w:p w:rsidR="00CD5C13" w:rsidRPr="00D2020E" w:rsidRDefault="00CD5C13" w:rsidP="0013308C">
            <w:pPr>
              <w:jc w:val="left"/>
              <w:rPr>
                <w:rFonts w:cs="Arial"/>
                <w:sz w:val="18"/>
              </w:rPr>
            </w:pPr>
            <w:r w:rsidRPr="00D2020E">
              <w:rPr>
                <w:rFonts w:cs="Arial"/>
                <w:sz w:val="18"/>
              </w:rPr>
              <w:t>CPVO</w:t>
            </w:r>
          </w:p>
        </w:tc>
        <w:tc>
          <w:tcPr>
            <w:tcW w:w="1763" w:type="dxa"/>
            <w:shd w:val="clear" w:color="auto" w:fill="auto"/>
          </w:tcPr>
          <w:p w:rsidR="00CD5C13" w:rsidRPr="00D2020E" w:rsidRDefault="00CD5C13" w:rsidP="0013308C">
            <w:pPr>
              <w:jc w:val="left"/>
              <w:rPr>
                <w:rFonts w:cs="Arial"/>
                <w:sz w:val="18"/>
              </w:rPr>
            </w:pPr>
            <w:r w:rsidRPr="00D2020E">
              <w:rPr>
                <w:rFonts w:cs="Arial"/>
                <w:sz w:val="18"/>
              </w:rPr>
              <w:t>To discuss main questions regarding plant variety protection</w:t>
            </w:r>
          </w:p>
        </w:tc>
        <w:tc>
          <w:tcPr>
            <w:tcW w:w="2268" w:type="dxa"/>
            <w:shd w:val="clear" w:color="auto" w:fill="auto"/>
          </w:tcPr>
          <w:p w:rsidR="00CD5C13" w:rsidRDefault="00CD5C13" w:rsidP="0013308C">
            <w:pPr>
              <w:jc w:val="left"/>
              <w:rPr>
                <w:rFonts w:cs="Arial"/>
                <w:sz w:val="18"/>
              </w:rPr>
            </w:pPr>
            <w:r w:rsidRPr="00D2020E">
              <w:rPr>
                <w:rFonts w:cs="Arial"/>
                <w:sz w:val="18"/>
              </w:rPr>
              <w:t xml:space="preserve">European Commission, CPVO, UPOV, observers and member states – </w:t>
            </w:r>
          </w:p>
          <w:p w:rsidR="00CD5C13" w:rsidRPr="00D2020E" w:rsidRDefault="00CD5C13" w:rsidP="0013308C">
            <w:pPr>
              <w:jc w:val="left"/>
              <w:rPr>
                <w:rFonts w:cs="Arial"/>
                <w:sz w:val="18"/>
              </w:rPr>
            </w:pPr>
            <w:r w:rsidRPr="00D2020E">
              <w:rPr>
                <w:rFonts w:cs="Arial"/>
                <w:sz w:val="18"/>
              </w:rPr>
              <w:t>32 at all</w:t>
            </w:r>
          </w:p>
        </w:tc>
      </w:tr>
      <w:tr w:rsidR="00CD5C13" w:rsidRPr="00A76BB7"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 xml:space="preserve">2. Working group on Plant Variety Denominations and programme </w:t>
            </w:r>
            <w:r>
              <w:rPr>
                <w:rFonts w:cs="Arial"/>
                <w:sz w:val="18"/>
              </w:rPr>
              <w:t>“</w:t>
            </w:r>
            <w:r w:rsidRPr="00D2020E">
              <w:rPr>
                <w:rFonts w:cs="Arial"/>
                <w:sz w:val="18"/>
              </w:rPr>
              <w:t>Variety Finder</w:t>
            </w:r>
            <w:r>
              <w:rPr>
                <w:rFonts w:cs="Arial"/>
                <w:sz w:val="18"/>
              </w:rPr>
              <w:t>”</w:t>
            </w:r>
          </w:p>
        </w:tc>
        <w:tc>
          <w:tcPr>
            <w:tcW w:w="1276" w:type="dxa"/>
            <w:shd w:val="clear" w:color="auto" w:fill="auto"/>
          </w:tcPr>
          <w:p w:rsidR="00CD5C13" w:rsidRPr="00D2020E" w:rsidRDefault="00CD5C13" w:rsidP="0013308C">
            <w:pPr>
              <w:jc w:val="left"/>
              <w:rPr>
                <w:rFonts w:cs="Arial"/>
                <w:sz w:val="18"/>
              </w:rPr>
            </w:pPr>
            <w:r w:rsidRPr="00D2020E">
              <w:rPr>
                <w:rFonts w:cs="Arial"/>
                <w:sz w:val="18"/>
              </w:rPr>
              <w:t>16 of June, 2017</w:t>
            </w:r>
          </w:p>
        </w:tc>
        <w:tc>
          <w:tcPr>
            <w:tcW w:w="1418" w:type="dxa"/>
            <w:shd w:val="clear" w:color="auto" w:fill="auto"/>
          </w:tcPr>
          <w:p w:rsidR="00CD5C13" w:rsidRPr="00D2020E" w:rsidRDefault="00CD5C13" w:rsidP="0013308C">
            <w:pPr>
              <w:jc w:val="left"/>
              <w:rPr>
                <w:rFonts w:cs="Arial"/>
                <w:sz w:val="18"/>
              </w:rPr>
            </w:pPr>
            <w:r w:rsidRPr="00D2020E">
              <w:rPr>
                <w:rFonts w:cs="Arial"/>
                <w:sz w:val="18"/>
              </w:rPr>
              <w:t>Paris, France</w:t>
            </w:r>
          </w:p>
        </w:tc>
        <w:tc>
          <w:tcPr>
            <w:tcW w:w="1275" w:type="dxa"/>
            <w:shd w:val="clear" w:color="auto" w:fill="auto"/>
          </w:tcPr>
          <w:p w:rsidR="00CD5C13" w:rsidRPr="00D2020E" w:rsidRDefault="00CD5C13" w:rsidP="0013308C">
            <w:pPr>
              <w:jc w:val="left"/>
              <w:rPr>
                <w:rFonts w:cs="Arial"/>
                <w:sz w:val="18"/>
              </w:rPr>
            </w:pPr>
            <w:r w:rsidRPr="00D2020E">
              <w:rPr>
                <w:rFonts w:cs="Arial"/>
                <w:sz w:val="18"/>
              </w:rPr>
              <w:t>CPVO</w:t>
            </w:r>
          </w:p>
        </w:tc>
        <w:tc>
          <w:tcPr>
            <w:tcW w:w="1763" w:type="dxa"/>
            <w:shd w:val="clear" w:color="auto" w:fill="auto"/>
          </w:tcPr>
          <w:p w:rsidR="00CD5C13" w:rsidRPr="00D2020E" w:rsidRDefault="00CD5C13" w:rsidP="0013308C">
            <w:pPr>
              <w:jc w:val="left"/>
              <w:rPr>
                <w:rFonts w:cs="Arial"/>
                <w:sz w:val="18"/>
              </w:rPr>
            </w:pPr>
            <w:r w:rsidRPr="00D2020E">
              <w:rPr>
                <w:rFonts w:cs="Arial"/>
                <w:sz w:val="18"/>
              </w:rPr>
              <w:t>To discuss main ques</w:t>
            </w:r>
            <w:r>
              <w:rPr>
                <w:rFonts w:cs="Arial"/>
                <w:sz w:val="18"/>
              </w:rPr>
              <w:t>tions on plant </w:t>
            </w:r>
            <w:r w:rsidRPr="00D2020E">
              <w:rPr>
                <w:rFonts w:cs="Arial"/>
                <w:sz w:val="18"/>
              </w:rPr>
              <w:t xml:space="preserve">variety denominations </w:t>
            </w:r>
          </w:p>
        </w:tc>
        <w:tc>
          <w:tcPr>
            <w:tcW w:w="2268" w:type="dxa"/>
            <w:shd w:val="clear" w:color="auto" w:fill="auto"/>
          </w:tcPr>
          <w:p w:rsidR="00CD5C13" w:rsidRPr="00D2020E" w:rsidRDefault="00CD5C13" w:rsidP="0013308C">
            <w:pPr>
              <w:jc w:val="left"/>
              <w:rPr>
                <w:rFonts w:cs="Arial"/>
                <w:sz w:val="18"/>
              </w:rPr>
            </w:pPr>
            <w:r w:rsidRPr="00D2020E">
              <w:rPr>
                <w:rFonts w:cs="Arial"/>
                <w:sz w:val="18"/>
              </w:rPr>
              <w:t>European Commission, CPVO, UPOV and member states – 22 at all</w:t>
            </w:r>
          </w:p>
        </w:tc>
      </w:tr>
      <w:tr w:rsidR="00CD5C13" w:rsidRPr="00A76BB7"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3. Meeting of the Lithuanian Seed Association members and employees of the State Plant Service under the MoA</w:t>
            </w:r>
          </w:p>
        </w:tc>
        <w:tc>
          <w:tcPr>
            <w:tcW w:w="1276" w:type="dxa"/>
            <w:shd w:val="clear" w:color="auto" w:fill="auto"/>
          </w:tcPr>
          <w:p w:rsidR="00CD5C13" w:rsidRPr="00D2020E" w:rsidRDefault="00CD5C13" w:rsidP="0013308C">
            <w:pPr>
              <w:jc w:val="left"/>
              <w:rPr>
                <w:rFonts w:cs="Arial"/>
                <w:sz w:val="18"/>
              </w:rPr>
            </w:pPr>
            <w:r w:rsidRPr="00D2020E">
              <w:rPr>
                <w:rFonts w:cs="Arial"/>
                <w:sz w:val="18"/>
              </w:rPr>
              <w:t>22 of June, 2017</w:t>
            </w:r>
          </w:p>
        </w:tc>
        <w:tc>
          <w:tcPr>
            <w:tcW w:w="1418" w:type="dxa"/>
            <w:shd w:val="clear" w:color="auto" w:fill="auto"/>
          </w:tcPr>
          <w:p w:rsidR="00CD5C13" w:rsidRPr="00D2020E" w:rsidRDefault="00CD5C13" w:rsidP="0013308C">
            <w:pPr>
              <w:jc w:val="left"/>
              <w:rPr>
                <w:rFonts w:cs="Arial"/>
                <w:sz w:val="18"/>
              </w:rPr>
            </w:pPr>
            <w:r w:rsidRPr="00D2020E">
              <w:rPr>
                <w:rFonts w:cs="Arial"/>
                <w:sz w:val="18"/>
              </w:rPr>
              <w:t>Kaunas, Lithuania</w:t>
            </w:r>
          </w:p>
        </w:tc>
        <w:tc>
          <w:tcPr>
            <w:tcW w:w="1275" w:type="dxa"/>
            <w:shd w:val="clear" w:color="auto" w:fill="auto"/>
          </w:tcPr>
          <w:p w:rsidR="00CD5C13" w:rsidRPr="00D2020E" w:rsidRDefault="00CD5C13" w:rsidP="0013308C">
            <w:pPr>
              <w:jc w:val="left"/>
              <w:rPr>
                <w:rFonts w:cs="Arial"/>
                <w:sz w:val="18"/>
              </w:rPr>
            </w:pPr>
            <w:r w:rsidRPr="00D2020E">
              <w:rPr>
                <w:rFonts w:cs="Arial"/>
                <w:sz w:val="18"/>
              </w:rPr>
              <w:t>Lithuanian Seed Association and State Plant Service under the MoA</w:t>
            </w:r>
          </w:p>
        </w:tc>
        <w:tc>
          <w:tcPr>
            <w:tcW w:w="1763" w:type="dxa"/>
            <w:shd w:val="clear" w:color="auto" w:fill="auto"/>
          </w:tcPr>
          <w:p w:rsidR="00CD5C13" w:rsidRPr="00D2020E" w:rsidRDefault="00CD5C13" w:rsidP="0013308C">
            <w:pPr>
              <w:jc w:val="left"/>
              <w:rPr>
                <w:rFonts w:cs="Arial"/>
                <w:sz w:val="18"/>
              </w:rPr>
            </w:pPr>
            <w:r w:rsidRPr="00D2020E">
              <w:rPr>
                <w:rFonts w:cs="Arial"/>
                <w:sz w:val="18"/>
              </w:rPr>
              <w:t xml:space="preserve">To discuss main questions on plant variety testing, listing and protection as well </w:t>
            </w:r>
          </w:p>
        </w:tc>
        <w:tc>
          <w:tcPr>
            <w:tcW w:w="2268" w:type="dxa"/>
            <w:shd w:val="clear" w:color="auto" w:fill="auto"/>
          </w:tcPr>
          <w:p w:rsidR="00CD5C13" w:rsidRPr="00D2020E" w:rsidRDefault="00CD5C13" w:rsidP="0013308C">
            <w:pPr>
              <w:jc w:val="left"/>
              <w:rPr>
                <w:rFonts w:cs="Arial"/>
                <w:sz w:val="18"/>
              </w:rPr>
            </w:pPr>
            <w:r w:rsidRPr="00D2020E">
              <w:rPr>
                <w:rFonts w:cs="Arial"/>
                <w:sz w:val="18"/>
              </w:rPr>
              <w:t>Members of the Lithuanian Seed Association and employees of the State Plant Service under the MoA – 42 at all</w:t>
            </w:r>
          </w:p>
        </w:tc>
      </w:tr>
      <w:tr w:rsidR="00CD5C13" w:rsidRPr="00A76BB7"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4. Administrative Council of the CPVO meeting</w:t>
            </w:r>
          </w:p>
        </w:tc>
        <w:tc>
          <w:tcPr>
            <w:tcW w:w="1276" w:type="dxa"/>
            <w:shd w:val="clear" w:color="auto" w:fill="auto"/>
          </w:tcPr>
          <w:p w:rsidR="00CD5C13" w:rsidRPr="00D2020E" w:rsidRDefault="00CD5C13" w:rsidP="0013308C">
            <w:pPr>
              <w:jc w:val="left"/>
              <w:rPr>
                <w:rFonts w:cs="Arial"/>
                <w:sz w:val="18"/>
              </w:rPr>
            </w:pPr>
            <w:r w:rsidRPr="00D2020E">
              <w:rPr>
                <w:rFonts w:cs="Arial"/>
                <w:sz w:val="18"/>
              </w:rPr>
              <w:t>3-4 of October, 2017</w:t>
            </w:r>
          </w:p>
        </w:tc>
        <w:tc>
          <w:tcPr>
            <w:tcW w:w="1418" w:type="dxa"/>
            <w:shd w:val="clear" w:color="auto" w:fill="auto"/>
          </w:tcPr>
          <w:p w:rsidR="00CD5C13" w:rsidRPr="00D2020E" w:rsidRDefault="00CD5C13" w:rsidP="0013308C">
            <w:pPr>
              <w:jc w:val="left"/>
              <w:rPr>
                <w:rFonts w:cs="Arial"/>
                <w:sz w:val="18"/>
              </w:rPr>
            </w:pPr>
            <w:r w:rsidRPr="00D2020E">
              <w:rPr>
                <w:rFonts w:cs="Arial"/>
                <w:sz w:val="18"/>
              </w:rPr>
              <w:t>Brussels, Belgium</w:t>
            </w:r>
          </w:p>
        </w:tc>
        <w:tc>
          <w:tcPr>
            <w:tcW w:w="1275" w:type="dxa"/>
            <w:shd w:val="clear" w:color="auto" w:fill="auto"/>
          </w:tcPr>
          <w:p w:rsidR="00CD5C13" w:rsidRPr="00D2020E" w:rsidRDefault="00CD5C13" w:rsidP="0013308C">
            <w:pPr>
              <w:jc w:val="left"/>
              <w:rPr>
                <w:rFonts w:cs="Arial"/>
                <w:sz w:val="18"/>
              </w:rPr>
            </w:pPr>
            <w:r w:rsidRPr="00D2020E">
              <w:rPr>
                <w:rFonts w:cs="Arial"/>
                <w:sz w:val="18"/>
              </w:rPr>
              <w:t>CPVO</w:t>
            </w:r>
          </w:p>
        </w:tc>
        <w:tc>
          <w:tcPr>
            <w:tcW w:w="1763" w:type="dxa"/>
            <w:shd w:val="clear" w:color="auto" w:fill="auto"/>
          </w:tcPr>
          <w:p w:rsidR="00CD5C13" w:rsidRPr="00D2020E" w:rsidRDefault="00CD5C13" w:rsidP="0013308C">
            <w:pPr>
              <w:jc w:val="left"/>
              <w:rPr>
                <w:rFonts w:cs="Arial"/>
                <w:sz w:val="18"/>
              </w:rPr>
            </w:pPr>
            <w:r w:rsidRPr="00D2020E">
              <w:rPr>
                <w:rFonts w:cs="Arial"/>
                <w:sz w:val="18"/>
              </w:rPr>
              <w:t>To discuss main questions regarding plant variety protection</w:t>
            </w:r>
          </w:p>
        </w:tc>
        <w:tc>
          <w:tcPr>
            <w:tcW w:w="2268" w:type="dxa"/>
            <w:shd w:val="clear" w:color="auto" w:fill="auto"/>
          </w:tcPr>
          <w:p w:rsidR="00CD5C13" w:rsidRDefault="00CD5C13" w:rsidP="0013308C">
            <w:pPr>
              <w:jc w:val="left"/>
              <w:rPr>
                <w:rFonts w:cs="Arial"/>
                <w:sz w:val="18"/>
              </w:rPr>
            </w:pPr>
            <w:r w:rsidRPr="00D2020E">
              <w:rPr>
                <w:rFonts w:cs="Arial"/>
                <w:sz w:val="18"/>
              </w:rPr>
              <w:t xml:space="preserve">European Commission, CPVO, UPOV, observers and member states – </w:t>
            </w:r>
          </w:p>
          <w:p w:rsidR="00CD5C13" w:rsidRPr="00D2020E" w:rsidRDefault="00CD5C13" w:rsidP="0013308C">
            <w:pPr>
              <w:jc w:val="left"/>
              <w:rPr>
                <w:rFonts w:cs="Arial"/>
                <w:sz w:val="18"/>
              </w:rPr>
            </w:pPr>
            <w:r w:rsidRPr="00D2020E">
              <w:rPr>
                <w:rFonts w:cs="Arial"/>
                <w:sz w:val="18"/>
              </w:rPr>
              <w:t>33 at all</w:t>
            </w:r>
          </w:p>
        </w:tc>
      </w:tr>
      <w:tr w:rsidR="00CD5C13" w:rsidRPr="008E6C8A"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5. European Council meeting</w:t>
            </w:r>
          </w:p>
        </w:tc>
        <w:tc>
          <w:tcPr>
            <w:tcW w:w="1276" w:type="dxa"/>
            <w:shd w:val="clear" w:color="auto" w:fill="auto"/>
          </w:tcPr>
          <w:p w:rsidR="00CD5C13" w:rsidRPr="00D2020E" w:rsidRDefault="00CD5C13" w:rsidP="0013308C">
            <w:pPr>
              <w:jc w:val="left"/>
              <w:rPr>
                <w:rFonts w:cs="Arial"/>
                <w:sz w:val="18"/>
              </w:rPr>
            </w:pPr>
            <w:r w:rsidRPr="00D2020E">
              <w:rPr>
                <w:rFonts w:cs="Arial"/>
                <w:sz w:val="18"/>
              </w:rPr>
              <w:t>13 of October, 2017</w:t>
            </w:r>
          </w:p>
        </w:tc>
        <w:tc>
          <w:tcPr>
            <w:tcW w:w="1418" w:type="dxa"/>
            <w:shd w:val="clear" w:color="auto" w:fill="auto"/>
          </w:tcPr>
          <w:p w:rsidR="00CD5C13" w:rsidRPr="00D2020E" w:rsidRDefault="00CD5C13" w:rsidP="0013308C">
            <w:pPr>
              <w:jc w:val="left"/>
              <w:rPr>
                <w:rFonts w:cs="Arial"/>
                <w:sz w:val="18"/>
              </w:rPr>
            </w:pPr>
            <w:r w:rsidRPr="00D2020E">
              <w:rPr>
                <w:rFonts w:cs="Arial"/>
                <w:sz w:val="18"/>
              </w:rPr>
              <w:t>Brussels, Belgium</w:t>
            </w:r>
          </w:p>
        </w:tc>
        <w:tc>
          <w:tcPr>
            <w:tcW w:w="1275" w:type="dxa"/>
            <w:shd w:val="clear" w:color="auto" w:fill="auto"/>
          </w:tcPr>
          <w:p w:rsidR="00CD5C13" w:rsidRPr="00D2020E" w:rsidRDefault="00CD5C13" w:rsidP="0013308C">
            <w:pPr>
              <w:jc w:val="left"/>
              <w:rPr>
                <w:rFonts w:cs="Arial"/>
                <w:sz w:val="18"/>
              </w:rPr>
            </w:pPr>
            <w:r w:rsidRPr="00D2020E">
              <w:rPr>
                <w:rFonts w:cs="Arial"/>
                <w:sz w:val="18"/>
              </w:rPr>
              <w:t>European Commission</w:t>
            </w:r>
          </w:p>
        </w:tc>
        <w:tc>
          <w:tcPr>
            <w:tcW w:w="1763" w:type="dxa"/>
            <w:shd w:val="clear" w:color="auto" w:fill="auto"/>
          </w:tcPr>
          <w:p w:rsidR="00CD5C13" w:rsidRPr="00D2020E" w:rsidRDefault="00CD5C13" w:rsidP="0013308C">
            <w:pPr>
              <w:jc w:val="left"/>
              <w:rPr>
                <w:rFonts w:cs="Arial"/>
                <w:sz w:val="18"/>
              </w:rPr>
            </w:pPr>
            <w:r w:rsidRPr="00D2020E">
              <w:rPr>
                <w:rFonts w:cs="Arial"/>
                <w:sz w:val="18"/>
              </w:rPr>
              <w:t>To coordinate activities before the UPOV meetings</w:t>
            </w:r>
          </w:p>
        </w:tc>
        <w:tc>
          <w:tcPr>
            <w:tcW w:w="2268" w:type="dxa"/>
            <w:shd w:val="clear" w:color="auto" w:fill="auto"/>
          </w:tcPr>
          <w:p w:rsidR="00CD5C13" w:rsidRPr="00D2020E" w:rsidRDefault="00CD5C13" w:rsidP="0013308C">
            <w:pPr>
              <w:jc w:val="left"/>
              <w:rPr>
                <w:rFonts w:cs="Arial"/>
                <w:sz w:val="18"/>
              </w:rPr>
            </w:pPr>
            <w:r w:rsidRPr="00D2020E">
              <w:rPr>
                <w:rFonts w:cs="Arial"/>
                <w:sz w:val="18"/>
              </w:rPr>
              <w:t>European Commission, CPVO, UPOV and member states – 26 at all</w:t>
            </w:r>
          </w:p>
        </w:tc>
      </w:tr>
      <w:tr w:rsidR="00CD5C13" w:rsidRPr="008E6C8A"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6. European Council meeting</w:t>
            </w:r>
          </w:p>
        </w:tc>
        <w:tc>
          <w:tcPr>
            <w:tcW w:w="1276" w:type="dxa"/>
            <w:shd w:val="clear" w:color="auto" w:fill="auto"/>
          </w:tcPr>
          <w:p w:rsidR="00CD5C13" w:rsidRPr="00D2020E" w:rsidRDefault="00CD5C13" w:rsidP="0013308C">
            <w:pPr>
              <w:jc w:val="left"/>
              <w:rPr>
                <w:rFonts w:cs="Arial"/>
                <w:sz w:val="18"/>
              </w:rPr>
            </w:pPr>
            <w:r w:rsidRPr="00D2020E">
              <w:rPr>
                <w:rFonts w:cs="Arial"/>
                <w:sz w:val="18"/>
              </w:rPr>
              <w:t>25 of October, 2017</w:t>
            </w:r>
          </w:p>
        </w:tc>
        <w:tc>
          <w:tcPr>
            <w:tcW w:w="1418" w:type="dxa"/>
            <w:shd w:val="clear" w:color="auto" w:fill="auto"/>
          </w:tcPr>
          <w:p w:rsidR="00CD5C13" w:rsidRPr="00D2020E" w:rsidRDefault="00CD5C13" w:rsidP="0013308C">
            <w:pPr>
              <w:jc w:val="left"/>
              <w:rPr>
                <w:rFonts w:cs="Arial"/>
                <w:sz w:val="18"/>
              </w:rPr>
            </w:pPr>
            <w:r w:rsidRPr="00D2020E">
              <w:rPr>
                <w:rFonts w:cs="Arial"/>
                <w:sz w:val="18"/>
              </w:rPr>
              <w:t>Geneva, Switzerland</w:t>
            </w:r>
          </w:p>
        </w:tc>
        <w:tc>
          <w:tcPr>
            <w:tcW w:w="1275" w:type="dxa"/>
            <w:shd w:val="clear" w:color="auto" w:fill="auto"/>
          </w:tcPr>
          <w:p w:rsidR="00CD5C13" w:rsidRPr="00D2020E" w:rsidRDefault="00CD5C13" w:rsidP="0013308C">
            <w:pPr>
              <w:jc w:val="left"/>
              <w:rPr>
                <w:rFonts w:cs="Arial"/>
                <w:sz w:val="18"/>
              </w:rPr>
            </w:pPr>
            <w:r w:rsidRPr="00D2020E">
              <w:rPr>
                <w:rFonts w:cs="Arial"/>
                <w:sz w:val="18"/>
              </w:rPr>
              <w:t>European Commission</w:t>
            </w:r>
          </w:p>
        </w:tc>
        <w:tc>
          <w:tcPr>
            <w:tcW w:w="1763" w:type="dxa"/>
            <w:shd w:val="clear" w:color="auto" w:fill="auto"/>
          </w:tcPr>
          <w:p w:rsidR="00CD5C13" w:rsidRPr="00D2020E" w:rsidRDefault="00CD5C13" w:rsidP="0013308C">
            <w:pPr>
              <w:jc w:val="left"/>
              <w:rPr>
                <w:rFonts w:cs="Arial"/>
                <w:sz w:val="18"/>
              </w:rPr>
            </w:pPr>
            <w:r w:rsidRPr="00D2020E">
              <w:rPr>
                <w:rFonts w:cs="Arial"/>
                <w:sz w:val="18"/>
              </w:rPr>
              <w:t>To coordinate activities before the UPOV meetings</w:t>
            </w:r>
          </w:p>
        </w:tc>
        <w:tc>
          <w:tcPr>
            <w:tcW w:w="2268" w:type="dxa"/>
            <w:shd w:val="clear" w:color="auto" w:fill="auto"/>
          </w:tcPr>
          <w:p w:rsidR="00CD5C13" w:rsidRPr="00D2020E" w:rsidRDefault="00CD5C13" w:rsidP="0013308C">
            <w:pPr>
              <w:jc w:val="left"/>
              <w:rPr>
                <w:rFonts w:cs="Arial"/>
                <w:sz w:val="18"/>
              </w:rPr>
            </w:pPr>
            <w:r w:rsidRPr="00D2020E">
              <w:rPr>
                <w:rFonts w:cs="Arial"/>
                <w:sz w:val="18"/>
              </w:rPr>
              <w:t>European Commission, CPVO, UPOV and member states – 18 at all</w:t>
            </w:r>
          </w:p>
        </w:tc>
      </w:tr>
      <w:tr w:rsidR="00CD5C13" w:rsidRPr="008E6C8A"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 xml:space="preserve">7. UPOV  Consultative Committee and Council meetings </w:t>
            </w:r>
          </w:p>
        </w:tc>
        <w:tc>
          <w:tcPr>
            <w:tcW w:w="1276" w:type="dxa"/>
            <w:shd w:val="clear" w:color="auto" w:fill="auto"/>
          </w:tcPr>
          <w:p w:rsidR="00CD5C13" w:rsidRPr="00D2020E" w:rsidRDefault="00CD5C13" w:rsidP="0013308C">
            <w:pPr>
              <w:jc w:val="left"/>
              <w:rPr>
                <w:rFonts w:cs="Arial"/>
                <w:sz w:val="18"/>
              </w:rPr>
            </w:pPr>
            <w:r w:rsidRPr="00D2020E">
              <w:rPr>
                <w:rFonts w:cs="Arial"/>
                <w:sz w:val="18"/>
              </w:rPr>
              <w:t>25-26 of October, 2017</w:t>
            </w:r>
          </w:p>
        </w:tc>
        <w:tc>
          <w:tcPr>
            <w:tcW w:w="1418" w:type="dxa"/>
            <w:shd w:val="clear" w:color="auto" w:fill="auto"/>
          </w:tcPr>
          <w:p w:rsidR="00CD5C13" w:rsidRPr="00D2020E" w:rsidRDefault="00CD5C13" w:rsidP="0013308C">
            <w:pPr>
              <w:jc w:val="left"/>
              <w:rPr>
                <w:rFonts w:cs="Arial"/>
                <w:sz w:val="18"/>
              </w:rPr>
            </w:pPr>
            <w:r w:rsidRPr="00D2020E">
              <w:rPr>
                <w:rFonts w:cs="Arial"/>
                <w:sz w:val="18"/>
              </w:rPr>
              <w:t>Geneva, Switzerland</w:t>
            </w:r>
          </w:p>
        </w:tc>
        <w:tc>
          <w:tcPr>
            <w:tcW w:w="1275" w:type="dxa"/>
            <w:shd w:val="clear" w:color="auto" w:fill="auto"/>
          </w:tcPr>
          <w:p w:rsidR="00CD5C13" w:rsidRPr="00D2020E" w:rsidRDefault="00CD5C13" w:rsidP="0013308C">
            <w:pPr>
              <w:jc w:val="left"/>
              <w:rPr>
                <w:rFonts w:cs="Arial"/>
                <w:sz w:val="18"/>
              </w:rPr>
            </w:pPr>
            <w:r w:rsidRPr="00D2020E">
              <w:rPr>
                <w:rFonts w:cs="Arial"/>
                <w:sz w:val="18"/>
              </w:rPr>
              <w:t>UPOV</w:t>
            </w:r>
          </w:p>
        </w:tc>
        <w:tc>
          <w:tcPr>
            <w:tcW w:w="1763" w:type="dxa"/>
            <w:shd w:val="clear" w:color="auto" w:fill="auto"/>
          </w:tcPr>
          <w:p w:rsidR="00CD5C13" w:rsidRPr="00D2020E" w:rsidRDefault="00CD5C13" w:rsidP="0013308C">
            <w:pPr>
              <w:jc w:val="left"/>
              <w:rPr>
                <w:rFonts w:cs="Arial"/>
                <w:sz w:val="18"/>
              </w:rPr>
            </w:pPr>
            <w:r w:rsidRPr="00D2020E">
              <w:rPr>
                <w:rFonts w:cs="Arial"/>
                <w:sz w:val="18"/>
              </w:rPr>
              <w:t>To discuss main questions regarding plant variety protection in the consultative fields</w:t>
            </w:r>
          </w:p>
        </w:tc>
        <w:tc>
          <w:tcPr>
            <w:tcW w:w="2268" w:type="dxa"/>
            <w:shd w:val="clear" w:color="auto" w:fill="auto"/>
          </w:tcPr>
          <w:p w:rsidR="00CD5C13" w:rsidRPr="00D2020E" w:rsidRDefault="00CD5C13" w:rsidP="0013308C">
            <w:pPr>
              <w:jc w:val="left"/>
              <w:rPr>
                <w:rFonts w:cs="Arial"/>
                <w:sz w:val="18"/>
              </w:rPr>
            </w:pPr>
            <w:r w:rsidRPr="00D2020E">
              <w:rPr>
                <w:rFonts w:cs="Arial"/>
                <w:sz w:val="18"/>
              </w:rPr>
              <w:t>Members (92), observers (13), organisations (11), UPOV (11) – 127 at all</w:t>
            </w:r>
          </w:p>
        </w:tc>
      </w:tr>
      <w:tr w:rsidR="00CD5C13" w:rsidRPr="008E6C8A" w:rsidTr="0013308C">
        <w:tc>
          <w:tcPr>
            <w:tcW w:w="1809" w:type="dxa"/>
            <w:shd w:val="clear" w:color="auto" w:fill="auto"/>
          </w:tcPr>
          <w:p w:rsidR="00CD5C13" w:rsidRPr="00D2020E" w:rsidRDefault="00CD5C13" w:rsidP="0013308C">
            <w:pPr>
              <w:jc w:val="left"/>
              <w:rPr>
                <w:rFonts w:cs="Arial"/>
                <w:sz w:val="18"/>
              </w:rPr>
            </w:pPr>
            <w:r w:rsidRPr="00D2020E">
              <w:rPr>
                <w:rFonts w:cs="Arial"/>
                <w:sz w:val="18"/>
              </w:rPr>
              <w:t>8. CPVO meeting with the examination institutions</w:t>
            </w:r>
          </w:p>
        </w:tc>
        <w:tc>
          <w:tcPr>
            <w:tcW w:w="1276" w:type="dxa"/>
            <w:shd w:val="clear" w:color="auto" w:fill="auto"/>
          </w:tcPr>
          <w:p w:rsidR="00CD5C13" w:rsidRPr="00D2020E" w:rsidRDefault="00CD5C13" w:rsidP="0013308C">
            <w:pPr>
              <w:jc w:val="left"/>
              <w:rPr>
                <w:rFonts w:cs="Arial"/>
                <w:sz w:val="18"/>
              </w:rPr>
            </w:pPr>
            <w:r w:rsidRPr="00D2020E">
              <w:rPr>
                <w:rFonts w:cs="Arial"/>
                <w:sz w:val="18"/>
              </w:rPr>
              <w:t>5-6 of December, 2017</w:t>
            </w:r>
          </w:p>
        </w:tc>
        <w:tc>
          <w:tcPr>
            <w:tcW w:w="1418" w:type="dxa"/>
            <w:shd w:val="clear" w:color="auto" w:fill="auto"/>
          </w:tcPr>
          <w:p w:rsidR="00CD5C13" w:rsidRPr="00D2020E" w:rsidRDefault="00CD5C13" w:rsidP="0013308C">
            <w:pPr>
              <w:jc w:val="left"/>
              <w:rPr>
                <w:rFonts w:cs="Arial"/>
                <w:sz w:val="18"/>
              </w:rPr>
            </w:pPr>
            <w:r w:rsidRPr="00D2020E">
              <w:rPr>
                <w:rFonts w:cs="Arial"/>
                <w:sz w:val="18"/>
              </w:rPr>
              <w:t>Angers, France</w:t>
            </w:r>
          </w:p>
        </w:tc>
        <w:tc>
          <w:tcPr>
            <w:tcW w:w="1275" w:type="dxa"/>
            <w:shd w:val="clear" w:color="auto" w:fill="auto"/>
          </w:tcPr>
          <w:p w:rsidR="00CD5C13" w:rsidRPr="00D2020E" w:rsidRDefault="00CD5C13" w:rsidP="0013308C">
            <w:pPr>
              <w:jc w:val="left"/>
              <w:rPr>
                <w:rFonts w:cs="Arial"/>
                <w:sz w:val="18"/>
              </w:rPr>
            </w:pPr>
            <w:r w:rsidRPr="00D2020E">
              <w:rPr>
                <w:rFonts w:cs="Arial"/>
                <w:sz w:val="18"/>
              </w:rPr>
              <w:t>CPVO</w:t>
            </w:r>
          </w:p>
        </w:tc>
        <w:tc>
          <w:tcPr>
            <w:tcW w:w="1763" w:type="dxa"/>
            <w:shd w:val="clear" w:color="auto" w:fill="auto"/>
          </w:tcPr>
          <w:p w:rsidR="00CD5C13" w:rsidRPr="00D2020E" w:rsidRDefault="00CD5C13" w:rsidP="0013308C">
            <w:pPr>
              <w:jc w:val="left"/>
              <w:rPr>
                <w:rFonts w:cs="Arial"/>
                <w:sz w:val="18"/>
              </w:rPr>
            </w:pPr>
            <w:r w:rsidRPr="00D2020E">
              <w:rPr>
                <w:rFonts w:cs="Arial"/>
                <w:sz w:val="18"/>
              </w:rPr>
              <w:t>To discuss questions regarding plant varieties DUS testing and protection</w:t>
            </w:r>
          </w:p>
        </w:tc>
        <w:tc>
          <w:tcPr>
            <w:tcW w:w="2268" w:type="dxa"/>
            <w:shd w:val="clear" w:color="auto" w:fill="auto"/>
          </w:tcPr>
          <w:p w:rsidR="00CD5C13" w:rsidRPr="00D2020E" w:rsidRDefault="00CD5C13" w:rsidP="0013308C">
            <w:pPr>
              <w:jc w:val="left"/>
              <w:rPr>
                <w:rFonts w:cs="Arial"/>
                <w:sz w:val="18"/>
              </w:rPr>
            </w:pPr>
            <w:r w:rsidRPr="00D2020E">
              <w:rPr>
                <w:rFonts w:cs="Arial"/>
                <w:sz w:val="18"/>
              </w:rPr>
              <w:t>European Commission, CPVO, UPOV and member states – 41 at all</w:t>
            </w:r>
          </w:p>
        </w:tc>
      </w:tr>
    </w:tbl>
    <w:p w:rsidR="00CD5C13" w:rsidRDefault="00CD5C13" w:rsidP="00CD5C13"/>
    <w:p w:rsidR="00CD5C13" w:rsidRDefault="00CD5C13" w:rsidP="00CD5C13"/>
    <w:p w:rsidR="00CD5C13" w:rsidRDefault="00CD5C13" w:rsidP="00CD5C13">
      <w:pPr>
        <w:ind w:left="567" w:hanging="567"/>
      </w:pPr>
      <w:r>
        <w:t>–</w:t>
      </w:r>
      <w:r>
        <w:tab/>
        <w:t>Information Bulletin on Plant Breeder’s Rights and National List of Plant Varieties No. 1 (27) of the State Plant Service under the Ministry of Agriculture of the Republic of Lithuania was published on the 4th of January, 2017, and No 2 (28) – on the 15th of June, 2017.</w:t>
      </w:r>
    </w:p>
    <w:p w:rsidR="00CD5C13" w:rsidRDefault="00CD5C13" w:rsidP="00CD5C13"/>
    <w:p w:rsidR="00CD5C13" w:rsidRDefault="00CD5C13" w:rsidP="00CD5C13"/>
    <w:p w:rsidR="00CD5C13" w:rsidRDefault="00CD5C13" w:rsidP="00CD5C13">
      <w:pPr>
        <w:keepNext/>
      </w:pPr>
      <w:r>
        <w:t>II.</w:t>
      </w:r>
      <w:r>
        <w:tab/>
        <w:t>OTHER DEVELOPMENTS OF RELEVANCE TO UPOV</w:t>
      </w:r>
    </w:p>
    <w:p w:rsidR="00CD5C13" w:rsidRDefault="00CD5C13" w:rsidP="00CD5C13">
      <w:pPr>
        <w:keepNext/>
      </w:pPr>
    </w:p>
    <w:p w:rsidR="00CD5C13" w:rsidRDefault="00CD5C13" w:rsidP="00CD5C13">
      <w:pPr>
        <w:keepLines/>
        <w:ind w:left="567" w:hanging="567"/>
      </w:pPr>
      <w:r>
        <w:t>–</w:t>
      </w:r>
      <w:r>
        <w:tab/>
        <w:t>The Lithuanian National List of Plant Varieties 2017 has been approved by the order No A1-105 of the Director of the State Plant Service under the Ministry of Agriculture of the Republic of Lithuania on the 23th of February, 2017. Propagating material of each registered variety from each plant species can be certified according to the Mandatory Requirements, prepared respectively by the EU directives.</w:t>
      </w:r>
    </w:p>
    <w:p w:rsidR="00C158C6" w:rsidRDefault="00C158C6" w:rsidP="00C158C6">
      <w:pPr>
        <w:jc w:val="left"/>
      </w:pPr>
    </w:p>
    <w:p w:rsidR="00CD5C13" w:rsidRDefault="00CD5C13" w:rsidP="00C158C6">
      <w:pPr>
        <w:jc w:val="left"/>
      </w:pPr>
    </w:p>
    <w:p w:rsidR="00C158C6" w:rsidRDefault="00C158C6" w:rsidP="00C158C6">
      <w:pPr>
        <w:jc w:val="left"/>
      </w:pPr>
    </w:p>
    <w:p w:rsidR="00C158C6" w:rsidRDefault="00C158C6" w:rsidP="00C158C6">
      <w:pPr>
        <w:jc w:val="right"/>
      </w:pPr>
      <w:r>
        <w:t>[Annex VII follows]</w:t>
      </w:r>
    </w:p>
    <w:p w:rsidR="00C158C6" w:rsidRDefault="00C158C6" w:rsidP="00C158C6">
      <w:pPr>
        <w:jc w:val="left"/>
      </w:pPr>
    </w:p>
    <w:p w:rsidR="00C158C6" w:rsidRDefault="00C158C6" w:rsidP="00C158C6">
      <w:pPr>
        <w:jc w:val="left"/>
        <w:sectPr w:rsidR="00C158C6" w:rsidSect="00AE79F5">
          <w:headerReference w:type="default" r:id="rId18"/>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 xml:space="preserve">ANNEX </w:t>
      </w:r>
      <w:r>
        <w:t>VI</w:t>
      </w:r>
      <w:r w:rsidRPr="0075031D">
        <w:t>I</w:t>
      </w:r>
    </w:p>
    <w:p w:rsidR="00C158C6" w:rsidRPr="0075031D" w:rsidRDefault="00C158C6" w:rsidP="00C158C6">
      <w:pPr>
        <w:jc w:val="center"/>
      </w:pPr>
    </w:p>
    <w:p w:rsidR="00C158C6" w:rsidRDefault="00C158C6" w:rsidP="00C158C6">
      <w:pPr>
        <w:jc w:val="center"/>
      </w:pPr>
    </w:p>
    <w:p w:rsidR="00C158C6" w:rsidRPr="0075031D" w:rsidRDefault="00C158C6" w:rsidP="00C158C6">
      <w:pPr>
        <w:jc w:val="center"/>
      </w:pPr>
      <w:r>
        <w:t>MOROCCO</w:t>
      </w:r>
    </w:p>
    <w:p w:rsidR="00C158C6" w:rsidRDefault="00C158C6" w:rsidP="00C158C6">
      <w:pPr>
        <w:jc w:val="left"/>
      </w:pPr>
    </w:p>
    <w:p w:rsidR="00C158C6" w:rsidRDefault="00C158C6" w:rsidP="00C158C6">
      <w:pPr>
        <w:jc w:val="left"/>
      </w:pPr>
    </w:p>
    <w:p w:rsidR="005C148D" w:rsidRPr="00037841" w:rsidRDefault="005C148D" w:rsidP="005C148D">
      <w:pPr>
        <w:rPr>
          <w:rFonts w:cs="Arial"/>
          <w:lang w:val="en-GB"/>
        </w:rPr>
      </w:pPr>
      <w:r w:rsidRPr="00037841">
        <w:rPr>
          <w:rFonts w:cs="Arial"/>
          <w:lang w:val="en-GB"/>
        </w:rPr>
        <w:t>I.</w:t>
      </w:r>
      <w:r w:rsidRPr="00037841">
        <w:rPr>
          <w:rFonts w:cs="Arial"/>
          <w:lang w:val="en-GB"/>
        </w:rPr>
        <w:tab/>
        <w:t>PLANT VARIETY PROTECTION</w:t>
      </w:r>
    </w:p>
    <w:p w:rsidR="005C148D" w:rsidRPr="00037841" w:rsidRDefault="005C148D" w:rsidP="005C148D">
      <w:pPr>
        <w:rPr>
          <w:rFonts w:cs="Arial"/>
          <w:lang w:val="en-GB"/>
        </w:rPr>
      </w:pPr>
    </w:p>
    <w:p w:rsidR="005C148D" w:rsidRPr="00037841" w:rsidRDefault="005C148D" w:rsidP="005C148D">
      <w:pPr>
        <w:rPr>
          <w:rFonts w:cs="Arial"/>
          <w:u w:val="single"/>
          <w:lang w:val="en-GB"/>
        </w:rPr>
      </w:pPr>
      <w:r w:rsidRPr="00037841">
        <w:rPr>
          <w:rFonts w:cs="Arial"/>
          <w:lang w:val="en-GB"/>
        </w:rPr>
        <w:t>1.</w:t>
      </w:r>
      <w:r w:rsidRPr="00037841">
        <w:rPr>
          <w:rFonts w:cs="Arial"/>
          <w:lang w:val="en-GB"/>
        </w:rPr>
        <w:tab/>
      </w:r>
      <w:r w:rsidRPr="00037841">
        <w:rPr>
          <w:rFonts w:cs="Arial"/>
          <w:u w:val="single"/>
          <w:lang w:val="en-GB"/>
        </w:rPr>
        <w:t>Situation in the legislative field</w:t>
      </w:r>
    </w:p>
    <w:p w:rsidR="005C148D" w:rsidRPr="00037841" w:rsidRDefault="005C148D" w:rsidP="005C148D">
      <w:pPr>
        <w:rPr>
          <w:rFonts w:cs="Arial"/>
          <w:u w:val="single"/>
          <w:lang w:val="en-GB"/>
        </w:rPr>
      </w:pPr>
    </w:p>
    <w:p w:rsidR="005C148D" w:rsidRPr="00037841" w:rsidRDefault="005C148D" w:rsidP="005C148D">
      <w:pPr>
        <w:rPr>
          <w:rFonts w:cs="Arial"/>
          <w:lang w:val="en-GB"/>
        </w:rPr>
      </w:pPr>
      <w:r w:rsidRPr="00037841">
        <w:rPr>
          <w:rFonts w:cs="Arial"/>
          <w:lang w:val="en-GB"/>
        </w:rPr>
        <w:t>1.1 Amendments to the law and implementing regulations</w:t>
      </w:r>
    </w:p>
    <w:p w:rsidR="005C148D" w:rsidRPr="00037841" w:rsidRDefault="005C148D" w:rsidP="005C148D">
      <w:pPr>
        <w:rPr>
          <w:rFonts w:cs="Arial"/>
          <w:lang w:val="en-GB"/>
        </w:rPr>
      </w:pPr>
    </w:p>
    <w:p w:rsidR="005C148D" w:rsidRPr="00037841" w:rsidRDefault="005C148D" w:rsidP="005C148D">
      <w:pPr>
        <w:rPr>
          <w:rFonts w:cs="Arial"/>
          <w:lang w:val="en-GB"/>
        </w:rPr>
      </w:pPr>
      <w:r w:rsidRPr="00037841">
        <w:rPr>
          <w:rFonts w:cs="Arial"/>
          <w:lang w:val="en-GB"/>
        </w:rPr>
        <w:t>None.</w:t>
      </w:r>
    </w:p>
    <w:p w:rsidR="005C148D" w:rsidRPr="00037841" w:rsidRDefault="005C148D" w:rsidP="005C148D">
      <w:pPr>
        <w:rPr>
          <w:rFonts w:cs="Arial"/>
          <w:lang w:val="en-GB"/>
        </w:rPr>
      </w:pPr>
    </w:p>
    <w:p w:rsidR="005C148D" w:rsidRPr="00AE22D1" w:rsidRDefault="005C148D" w:rsidP="005C148D">
      <w:pPr>
        <w:rPr>
          <w:rFonts w:cs="Arial"/>
          <w:lang w:val="en-GB"/>
        </w:rPr>
      </w:pPr>
      <w:r w:rsidRPr="00AE22D1">
        <w:rPr>
          <w:rFonts w:cs="Arial"/>
          <w:lang w:val="en-GB"/>
        </w:rPr>
        <w:t>1.2 Extension of protection to other genera and species (completed or planned)</w:t>
      </w:r>
    </w:p>
    <w:p w:rsidR="005C148D" w:rsidRPr="00AE22D1" w:rsidRDefault="005C148D" w:rsidP="005C148D">
      <w:pPr>
        <w:rPr>
          <w:rFonts w:cs="Arial"/>
          <w:lang w:val="en-GB"/>
        </w:rPr>
      </w:pPr>
    </w:p>
    <w:p w:rsidR="005C148D" w:rsidRPr="00037841" w:rsidRDefault="005C148D" w:rsidP="005C148D">
      <w:pPr>
        <w:rPr>
          <w:rFonts w:cs="Arial"/>
          <w:lang w:val="en-GB"/>
        </w:rPr>
      </w:pPr>
      <w:r w:rsidRPr="00AE22D1">
        <w:rPr>
          <w:rFonts w:cs="Arial"/>
          <w:lang w:val="en-GB"/>
        </w:rPr>
        <w:t>Extension of the list of protectable species in Morocco to the following species: prickly pear, perfume rose, quinoa and stevia.</w:t>
      </w:r>
    </w:p>
    <w:p w:rsidR="005C148D" w:rsidRPr="00037841" w:rsidRDefault="005C148D" w:rsidP="005C148D">
      <w:pPr>
        <w:rPr>
          <w:rFonts w:cs="Arial"/>
          <w:lang w:val="en-GB"/>
        </w:rPr>
      </w:pPr>
    </w:p>
    <w:p w:rsidR="005C148D" w:rsidRPr="00037841" w:rsidRDefault="005C148D" w:rsidP="005C148D">
      <w:pPr>
        <w:rPr>
          <w:rFonts w:cs="Arial"/>
          <w:lang w:val="en-GB"/>
        </w:rPr>
      </w:pPr>
    </w:p>
    <w:p w:rsidR="005C148D" w:rsidRPr="00037841" w:rsidRDefault="005C148D" w:rsidP="005C148D">
      <w:pPr>
        <w:rPr>
          <w:rFonts w:cs="Arial"/>
          <w:lang w:val="en-GB"/>
        </w:rPr>
      </w:pPr>
      <w:r w:rsidRPr="00037841">
        <w:rPr>
          <w:rFonts w:cs="Arial"/>
          <w:lang w:val="en-GB"/>
        </w:rPr>
        <w:t>2.</w:t>
      </w:r>
      <w:r w:rsidRPr="00037841">
        <w:rPr>
          <w:rFonts w:cs="Arial"/>
          <w:lang w:val="en-GB"/>
        </w:rPr>
        <w:tab/>
      </w:r>
      <w:r w:rsidRPr="00037841">
        <w:rPr>
          <w:rFonts w:cs="Arial"/>
          <w:u w:val="single"/>
          <w:lang w:val="en-GB"/>
        </w:rPr>
        <w:t>Cooperation in examination</w:t>
      </w:r>
    </w:p>
    <w:p w:rsidR="005C148D" w:rsidRPr="00037841" w:rsidRDefault="005C148D" w:rsidP="005C148D">
      <w:pPr>
        <w:rPr>
          <w:rFonts w:cs="Arial"/>
          <w:lang w:val="en-GB"/>
        </w:rPr>
      </w:pPr>
    </w:p>
    <w:p w:rsidR="005C148D" w:rsidRPr="00037841" w:rsidRDefault="005C148D" w:rsidP="005C148D">
      <w:pPr>
        <w:rPr>
          <w:rFonts w:cs="Arial"/>
          <w:lang w:val="en-GB"/>
        </w:rPr>
      </w:pPr>
      <w:r w:rsidRPr="00037841">
        <w:rPr>
          <w:rFonts w:cs="Arial"/>
          <w:lang w:val="en-GB"/>
        </w:rPr>
        <w:t>None.</w:t>
      </w:r>
    </w:p>
    <w:p w:rsidR="005C148D" w:rsidRPr="00037841" w:rsidRDefault="005C148D" w:rsidP="005C148D">
      <w:pPr>
        <w:rPr>
          <w:rFonts w:cs="Arial"/>
          <w:lang w:val="en-GB"/>
        </w:rPr>
      </w:pPr>
    </w:p>
    <w:p w:rsidR="005C148D" w:rsidRPr="00037841" w:rsidRDefault="005C148D" w:rsidP="005C148D">
      <w:pPr>
        <w:rPr>
          <w:rFonts w:cs="Arial"/>
          <w:lang w:val="en-GB"/>
        </w:rPr>
      </w:pPr>
    </w:p>
    <w:p w:rsidR="005C148D" w:rsidRPr="00037841" w:rsidRDefault="005C148D" w:rsidP="005C148D">
      <w:pPr>
        <w:rPr>
          <w:rFonts w:cs="Arial"/>
          <w:lang w:val="en-GB"/>
        </w:rPr>
      </w:pPr>
      <w:r w:rsidRPr="00037841">
        <w:rPr>
          <w:rFonts w:cs="Arial"/>
          <w:lang w:val="en-GB"/>
        </w:rPr>
        <w:t>3.</w:t>
      </w:r>
      <w:r w:rsidRPr="00037841">
        <w:rPr>
          <w:rFonts w:cs="Arial"/>
          <w:lang w:val="en-GB"/>
        </w:rPr>
        <w:tab/>
      </w:r>
      <w:r w:rsidRPr="00037841">
        <w:rPr>
          <w:rFonts w:cs="Arial"/>
          <w:u w:val="single"/>
          <w:lang w:val="en-GB"/>
        </w:rPr>
        <w:t>Situation in the administrative field</w:t>
      </w:r>
    </w:p>
    <w:p w:rsidR="005C148D" w:rsidRPr="00037841" w:rsidRDefault="005C148D" w:rsidP="005C148D">
      <w:pPr>
        <w:rPr>
          <w:rFonts w:cs="Arial"/>
          <w:lang w:val="en-GB"/>
        </w:rPr>
      </w:pPr>
    </w:p>
    <w:p w:rsidR="005C148D" w:rsidRPr="00037841" w:rsidRDefault="005C148D" w:rsidP="005C148D">
      <w:pPr>
        <w:rPr>
          <w:rFonts w:cs="Arial"/>
          <w:lang w:val="en-GB"/>
        </w:rPr>
      </w:pPr>
      <w:r w:rsidRPr="00037841">
        <w:rPr>
          <w:rFonts w:cs="Arial"/>
          <w:lang w:val="en-GB"/>
        </w:rPr>
        <w:t>None.</w:t>
      </w:r>
    </w:p>
    <w:p w:rsidR="005C148D" w:rsidRPr="00037841" w:rsidRDefault="005C148D" w:rsidP="005C148D">
      <w:pPr>
        <w:rPr>
          <w:rFonts w:cs="Arial"/>
          <w:lang w:val="en-GB"/>
        </w:rPr>
      </w:pPr>
    </w:p>
    <w:p w:rsidR="005C148D" w:rsidRPr="00037841" w:rsidRDefault="005C148D" w:rsidP="005C148D">
      <w:pPr>
        <w:rPr>
          <w:rFonts w:cs="Arial"/>
          <w:lang w:val="en-GB"/>
        </w:rPr>
      </w:pPr>
    </w:p>
    <w:p w:rsidR="005C148D" w:rsidRPr="00037841" w:rsidRDefault="005C148D" w:rsidP="005C148D">
      <w:pPr>
        <w:rPr>
          <w:rFonts w:cs="Arial"/>
          <w:u w:val="single"/>
          <w:lang w:val="en-GB"/>
        </w:rPr>
      </w:pPr>
      <w:r w:rsidRPr="00037841">
        <w:rPr>
          <w:rFonts w:cs="Arial"/>
          <w:lang w:val="en-GB"/>
        </w:rPr>
        <w:t>4.</w:t>
      </w:r>
      <w:r w:rsidRPr="00037841">
        <w:rPr>
          <w:rFonts w:cs="Arial"/>
          <w:lang w:val="en-GB"/>
        </w:rPr>
        <w:tab/>
      </w:r>
      <w:r w:rsidRPr="00037841">
        <w:rPr>
          <w:rFonts w:cs="Arial"/>
          <w:u w:val="single"/>
          <w:lang w:val="en-GB"/>
        </w:rPr>
        <w:t>Situation in the technical field</w:t>
      </w:r>
    </w:p>
    <w:p w:rsidR="005C148D" w:rsidRPr="00037841" w:rsidRDefault="005C148D" w:rsidP="005C148D">
      <w:pPr>
        <w:rPr>
          <w:rFonts w:cs="Arial"/>
          <w:u w:val="single"/>
          <w:lang w:val="en-GB"/>
        </w:rPr>
      </w:pPr>
    </w:p>
    <w:p w:rsidR="005C148D" w:rsidRPr="00037841" w:rsidRDefault="005C148D" w:rsidP="005C148D">
      <w:pPr>
        <w:rPr>
          <w:rFonts w:cs="Arial"/>
          <w:lang w:val="en-GB"/>
        </w:rPr>
      </w:pPr>
      <w:r>
        <w:rPr>
          <w:rFonts w:cs="Arial"/>
          <w:lang w:val="en-GB"/>
        </w:rPr>
        <w:t xml:space="preserve">Since </w:t>
      </w:r>
      <w:r w:rsidRPr="00037841">
        <w:rPr>
          <w:rFonts w:cs="Arial"/>
          <w:lang w:val="en-GB"/>
        </w:rPr>
        <w:t>Law No. 9-94</w:t>
      </w:r>
      <w:r>
        <w:rPr>
          <w:rFonts w:cs="Arial"/>
          <w:lang w:val="en-GB"/>
        </w:rPr>
        <w:t xml:space="preserve"> entered into force</w:t>
      </w:r>
      <w:r w:rsidRPr="00037841">
        <w:rPr>
          <w:rFonts w:cs="Arial"/>
          <w:lang w:val="en-GB"/>
        </w:rPr>
        <w:t xml:space="preserve">, 845 applications have been filed </w:t>
      </w:r>
      <w:r>
        <w:rPr>
          <w:rFonts w:cs="Arial"/>
          <w:lang w:val="en-GB"/>
        </w:rPr>
        <w:t>to obtain</w:t>
      </w:r>
      <w:r w:rsidRPr="00037841">
        <w:rPr>
          <w:rFonts w:cs="Arial"/>
          <w:lang w:val="en-GB"/>
        </w:rPr>
        <w:t xml:space="preserve"> PBR (plant breeder’s right) protection for new plant varieties. Of this number,</w:t>
      </w:r>
      <w:r>
        <w:rPr>
          <w:rFonts w:cs="Arial"/>
          <w:lang w:val="en-GB"/>
        </w:rPr>
        <w:t xml:space="preserve"> 440 varieties have been protected and</w:t>
      </w:r>
      <w:r w:rsidRPr="00037841">
        <w:rPr>
          <w:rFonts w:cs="Arial"/>
          <w:lang w:val="en-GB"/>
        </w:rPr>
        <w:t xml:space="preserve"> 301 </w:t>
      </w:r>
      <w:r>
        <w:rPr>
          <w:rFonts w:cs="Arial"/>
          <w:lang w:val="en-GB"/>
        </w:rPr>
        <w:t>varieties are under examination.  For t</w:t>
      </w:r>
      <w:r w:rsidRPr="00037841">
        <w:rPr>
          <w:rFonts w:cs="Arial"/>
          <w:lang w:val="en-GB"/>
        </w:rPr>
        <w:t>he remaining 104 varieties</w:t>
      </w:r>
      <w:r>
        <w:rPr>
          <w:rFonts w:cs="Arial"/>
          <w:lang w:val="en-GB"/>
        </w:rPr>
        <w:t>,</w:t>
      </w:r>
      <w:r w:rsidRPr="00037841">
        <w:rPr>
          <w:rFonts w:cs="Arial"/>
          <w:lang w:val="en-GB"/>
        </w:rPr>
        <w:t xml:space="preserve"> </w:t>
      </w:r>
      <w:r>
        <w:rPr>
          <w:rFonts w:cs="Arial"/>
          <w:lang w:val="en-GB"/>
        </w:rPr>
        <w:t xml:space="preserve">the </w:t>
      </w:r>
      <w:r w:rsidRPr="00037841">
        <w:rPr>
          <w:rFonts w:cs="Arial"/>
          <w:lang w:val="en-GB"/>
        </w:rPr>
        <w:t>applications have been withdrawn or abandoned or</w:t>
      </w:r>
      <w:r>
        <w:rPr>
          <w:rFonts w:cs="Arial"/>
          <w:lang w:val="en-GB"/>
        </w:rPr>
        <w:t xml:space="preserve"> their term of</w:t>
      </w:r>
      <w:r w:rsidRPr="00037841">
        <w:rPr>
          <w:rFonts w:cs="Arial"/>
          <w:lang w:val="en-GB"/>
        </w:rPr>
        <w:t xml:space="preserve"> protection has expired.</w:t>
      </w:r>
    </w:p>
    <w:p w:rsidR="00C158C6" w:rsidRDefault="00C158C6" w:rsidP="00C158C6">
      <w:pPr>
        <w:jc w:val="left"/>
      </w:pPr>
    </w:p>
    <w:p w:rsidR="005C148D" w:rsidRDefault="005C148D" w:rsidP="00C158C6">
      <w:pPr>
        <w:jc w:val="left"/>
      </w:pPr>
    </w:p>
    <w:p w:rsidR="00C158C6" w:rsidRDefault="00C158C6" w:rsidP="00C158C6">
      <w:pPr>
        <w:jc w:val="left"/>
      </w:pPr>
    </w:p>
    <w:p w:rsidR="00C158C6" w:rsidRDefault="00C158C6" w:rsidP="00C158C6">
      <w:pPr>
        <w:jc w:val="right"/>
      </w:pPr>
      <w:r>
        <w:t>[Annex VIII follows]</w:t>
      </w:r>
    </w:p>
    <w:p w:rsidR="00C158C6" w:rsidRDefault="00C158C6" w:rsidP="00C158C6">
      <w:pPr>
        <w:jc w:val="left"/>
      </w:pPr>
    </w:p>
    <w:p w:rsidR="00C158C6" w:rsidRDefault="00C158C6" w:rsidP="00C158C6">
      <w:pPr>
        <w:jc w:val="left"/>
        <w:sectPr w:rsidR="00C158C6" w:rsidSect="00AE79F5">
          <w:headerReference w:type="default" r:id="rId19"/>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 xml:space="preserve">ANNEX </w:t>
      </w:r>
      <w:r>
        <w:t>VIII</w:t>
      </w:r>
    </w:p>
    <w:p w:rsidR="00C158C6" w:rsidRPr="0075031D" w:rsidRDefault="00C158C6" w:rsidP="00C158C6">
      <w:pPr>
        <w:jc w:val="center"/>
      </w:pPr>
    </w:p>
    <w:p w:rsidR="00C158C6" w:rsidRDefault="00C158C6" w:rsidP="00C158C6">
      <w:pPr>
        <w:jc w:val="center"/>
      </w:pPr>
    </w:p>
    <w:p w:rsidR="00C158C6" w:rsidRPr="0075031D" w:rsidRDefault="00C158C6" w:rsidP="00C158C6">
      <w:pPr>
        <w:jc w:val="center"/>
      </w:pPr>
      <w:r>
        <w:t>MEXICO</w:t>
      </w:r>
    </w:p>
    <w:p w:rsidR="00C158C6" w:rsidRDefault="00C158C6" w:rsidP="00C158C6">
      <w:pPr>
        <w:jc w:val="left"/>
      </w:pPr>
    </w:p>
    <w:p w:rsidR="00C158C6" w:rsidRDefault="00C158C6" w:rsidP="00C158C6">
      <w:pPr>
        <w:jc w:val="left"/>
      </w:pPr>
    </w:p>
    <w:p w:rsidR="00AF4BA5" w:rsidRPr="00414E91" w:rsidRDefault="00AF4BA5" w:rsidP="00AF4BA5">
      <w:r>
        <w:t>I.</w:t>
      </w:r>
      <w:r>
        <w:tab/>
        <w:t>PROTECTION OF NEW PLANT VARIETIES</w:t>
      </w:r>
    </w:p>
    <w:p w:rsidR="00AF4BA5" w:rsidRPr="00414E91" w:rsidRDefault="00AF4BA5" w:rsidP="00AF4BA5">
      <w:pPr>
        <w:rPr>
          <w:rFonts w:cs="Arial"/>
        </w:rPr>
      </w:pPr>
    </w:p>
    <w:p w:rsidR="00AF4BA5" w:rsidRPr="00414E91" w:rsidRDefault="00AF4BA5" w:rsidP="00AF4BA5">
      <w:pPr>
        <w:rPr>
          <w:rFonts w:cs="Arial"/>
          <w:u w:val="single"/>
        </w:rPr>
      </w:pPr>
      <w:r>
        <w:t>1.</w:t>
      </w:r>
      <w:r>
        <w:tab/>
        <w:t xml:space="preserve">Legislative </w:t>
      </w:r>
      <w:r>
        <w:rPr>
          <w:u w:val="single"/>
        </w:rPr>
        <w:t>situation</w:t>
      </w:r>
    </w:p>
    <w:p w:rsidR="00AF4BA5" w:rsidRPr="00414E91" w:rsidRDefault="00AF4BA5" w:rsidP="00AF4BA5">
      <w:pPr>
        <w:rPr>
          <w:rFonts w:cs="Arial"/>
        </w:rPr>
      </w:pPr>
    </w:p>
    <w:p w:rsidR="00AF4BA5" w:rsidRPr="00414E91" w:rsidRDefault="00AF4BA5" w:rsidP="00AF4BA5">
      <w:pPr>
        <w:rPr>
          <w:rFonts w:cs="Arial"/>
        </w:rPr>
      </w:pPr>
      <w:r>
        <w:t>1.1</w:t>
      </w:r>
      <w:r>
        <w:tab/>
        <w:t>Adaptation to the 1991 Act of the UPOV Convention</w:t>
      </w:r>
    </w:p>
    <w:p w:rsidR="00AF4BA5" w:rsidRPr="00AF4BA5" w:rsidRDefault="00AF4BA5" w:rsidP="00AF4BA5"/>
    <w:p w:rsidR="00AF4BA5" w:rsidRPr="00AF4BA5" w:rsidRDefault="00AF4BA5" w:rsidP="00AF4BA5">
      <w:r w:rsidRPr="00AF4BA5">
        <w:t xml:space="preserve">Since August 31, 2018, Mexico has had a draft amendment to the Federal Law on Plant Varieties, incorporating the provisions of the 1991 Act of the Convention. </w:t>
      </w:r>
    </w:p>
    <w:p w:rsidR="00AF4BA5" w:rsidRPr="00AF4BA5" w:rsidRDefault="00AF4BA5" w:rsidP="00AF4BA5"/>
    <w:p w:rsidR="00AF4BA5" w:rsidRPr="00AF4BA5" w:rsidRDefault="00AF4BA5" w:rsidP="00AF4BA5">
      <w:r w:rsidRPr="00AF4BA5">
        <w:t>Representatives from recognized public- and private-sector organizations participated in the integration and revision of the mentioned draft; such as the</w:t>
      </w:r>
    </w:p>
    <w:p w:rsidR="00AF4BA5" w:rsidRPr="00AF4BA5" w:rsidRDefault="00AF4BA5" w:rsidP="00AF4BA5"/>
    <w:p w:rsidR="00AF4BA5" w:rsidRPr="00414E91" w:rsidRDefault="00AF4BA5" w:rsidP="00AF4BA5">
      <w:pPr>
        <w:pStyle w:val="ListParagraph"/>
        <w:numPr>
          <w:ilvl w:val="0"/>
          <w:numId w:val="7"/>
        </w:numPr>
        <w:spacing w:after="200"/>
        <w:ind w:left="567" w:hanging="425"/>
        <w:contextualSpacing/>
        <w:jc w:val="both"/>
        <w:rPr>
          <w:rFonts w:cs="Arial"/>
          <w:szCs w:val="20"/>
        </w:rPr>
      </w:pPr>
      <w:r>
        <w:rPr>
          <w:szCs w:val="20"/>
        </w:rPr>
        <w:t>Mexican Association for the Protection of Intellectual Property (civil association);</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Mexican Association of Seed Producers (civil association);</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National Association of Berry Exporters (civil association);</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International Centre for Maize and Wheat Improvement;</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Postgraduate School of Agricultural Sciences;</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Mexican Flower Council (civil association);</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Autonomous University of Chapingo;</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National Institute of Forestry, Agricultural and Livestock Research;</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Secretariat of Agriculture, Livestock, Rural Development, Fisheries and Food;</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National Seed Inspection and Certification Service (SNICS);</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United Mexican Seed Producers (civil association); and</w:t>
      </w:r>
    </w:p>
    <w:p w:rsidR="00AF4BA5" w:rsidRPr="00414E91" w:rsidRDefault="00AF4BA5" w:rsidP="00AF4BA5">
      <w:pPr>
        <w:pStyle w:val="ListParagraph"/>
        <w:numPr>
          <w:ilvl w:val="0"/>
          <w:numId w:val="7"/>
        </w:numPr>
        <w:spacing w:before="240" w:after="200"/>
        <w:ind w:left="567" w:hanging="425"/>
        <w:contextualSpacing/>
        <w:jc w:val="both"/>
        <w:rPr>
          <w:rFonts w:cs="Arial"/>
          <w:szCs w:val="20"/>
        </w:rPr>
      </w:pPr>
      <w:r>
        <w:rPr>
          <w:szCs w:val="20"/>
        </w:rPr>
        <w:t>Union of Plant Breeder Representatives of Mexico (civil association).</w:t>
      </w:r>
    </w:p>
    <w:p w:rsidR="00AF4BA5" w:rsidRPr="00414E91" w:rsidRDefault="00AF4BA5" w:rsidP="00AF4BA5">
      <w:pPr>
        <w:jc w:val="left"/>
        <w:rPr>
          <w:rFonts w:cs="Arial"/>
        </w:rPr>
      </w:pPr>
    </w:p>
    <w:p w:rsidR="00AF4BA5" w:rsidRPr="00414E91" w:rsidRDefault="00AF4BA5" w:rsidP="00AF4BA5">
      <w:pPr>
        <w:rPr>
          <w:rFonts w:cs="Arial"/>
        </w:rPr>
      </w:pPr>
      <w:r>
        <w:t>The legal staff of the UPOV Office supported the process by performing a first review.</w:t>
      </w:r>
    </w:p>
    <w:p w:rsidR="00AF4BA5" w:rsidRPr="00414E91" w:rsidRDefault="00AF4BA5" w:rsidP="00AF4BA5">
      <w:pPr>
        <w:jc w:val="left"/>
        <w:rPr>
          <w:rFonts w:cs="Arial"/>
        </w:rPr>
      </w:pPr>
    </w:p>
    <w:p w:rsidR="00AF4BA5" w:rsidRPr="00414E91" w:rsidRDefault="00AF4BA5" w:rsidP="00AF4BA5">
      <w:pPr>
        <w:jc w:val="left"/>
        <w:rPr>
          <w:rFonts w:cs="Arial"/>
        </w:rPr>
      </w:pPr>
      <w:r>
        <w:t>The draft is expected to be presented to the Mexican Congress at the end of September or the beginning of October of the current year.</w:t>
      </w:r>
    </w:p>
    <w:p w:rsidR="00AF4BA5" w:rsidRPr="00414E91" w:rsidRDefault="00AF4BA5" w:rsidP="00AF4BA5">
      <w:pPr>
        <w:pStyle w:val="ListParagraph"/>
        <w:ind w:left="0"/>
        <w:rPr>
          <w:rFonts w:cs="Arial"/>
          <w:szCs w:val="20"/>
          <w:lang w:val="es-ES_tradnl"/>
        </w:rPr>
      </w:pPr>
    </w:p>
    <w:p w:rsidR="00AF4BA5" w:rsidRPr="00414E91" w:rsidRDefault="00AF4BA5" w:rsidP="00AF4BA5">
      <w:pPr>
        <w:rPr>
          <w:rFonts w:cs="Arial"/>
        </w:rPr>
      </w:pPr>
      <w:r>
        <w:t>1.2</w:t>
      </w:r>
      <w:r>
        <w:tab/>
        <w:t>Fees relating to the processing of breeder certificate applications</w:t>
      </w:r>
    </w:p>
    <w:p w:rsidR="00AF4BA5" w:rsidRDefault="00AF4BA5" w:rsidP="00AF4BA5">
      <w:pPr>
        <w:pStyle w:val="ListParagraph"/>
        <w:ind w:left="0"/>
        <w:rPr>
          <w:rFonts w:cs="Arial"/>
          <w:szCs w:val="20"/>
        </w:rPr>
      </w:pPr>
    </w:p>
    <w:p w:rsidR="00AF4BA5" w:rsidRPr="00414E91" w:rsidRDefault="00AF4BA5" w:rsidP="00AF4BA5">
      <w:pPr>
        <w:rPr>
          <w:rFonts w:cs="Arial"/>
        </w:rPr>
      </w:pPr>
      <w:r>
        <w:t xml:space="preserve">These are updated annually. </w:t>
      </w:r>
      <w:r w:rsidR="00744F09">
        <w:t xml:space="preserve"> </w:t>
      </w:r>
      <w:r>
        <w:t xml:space="preserve">For 2018 they are as follows: </w:t>
      </w:r>
    </w:p>
    <w:p w:rsidR="00AF4BA5" w:rsidRPr="00414E91" w:rsidRDefault="00AF4BA5" w:rsidP="00AF4BA5">
      <w:pPr>
        <w:rPr>
          <w:rFonts w:cs="Arial"/>
          <w:i/>
        </w:rPr>
      </w:pPr>
    </w:p>
    <w:tbl>
      <w:tblPr>
        <w:tblW w:w="5000" w:type="pct"/>
        <w:jc w:val="center"/>
        <w:tblCellMar>
          <w:left w:w="70" w:type="dxa"/>
          <w:right w:w="70" w:type="dxa"/>
        </w:tblCellMar>
        <w:tblLook w:val="04A0" w:firstRow="1" w:lastRow="0" w:firstColumn="1" w:lastColumn="0" w:noHBand="0" w:noVBand="1"/>
      </w:tblPr>
      <w:tblGrid>
        <w:gridCol w:w="475"/>
        <w:gridCol w:w="7695"/>
        <w:gridCol w:w="764"/>
        <w:gridCol w:w="685"/>
      </w:tblGrid>
      <w:tr w:rsidR="00AF4BA5" w:rsidRPr="00414E91" w:rsidTr="0013308C">
        <w:trPr>
          <w:trHeight w:val="324"/>
          <w:jc w:val="center"/>
        </w:trPr>
        <w:tc>
          <w:tcPr>
            <w:tcW w:w="247"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AF4BA5" w:rsidRPr="00414E91" w:rsidRDefault="00AF4BA5" w:rsidP="0013308C">
            <w:pPr>
              <w:jc w:val="center"/>
              <w:rPr>
                <w:rFonts w:cs="Arial"/>
                <w:b/>
                <w:bCs/>
                <w:color w:val="000000"/>
                <w:sz w:val="18"/>
                <w:szCs w:val="18"/>
              </w:rPr>
            </w:pPr>
            <w:r>
              <w:rPr>
                <w:b/>
                <w:bCs/>
                <w:color w:val="000000"/>
                <w:sz w:val="18"/>
                <w:szCs w:val="18"/>
              </w:rPr>
              <w:t>No.</w:t>
            </w:r>
          </w:p>
        </w:tc>
        <w:tc>
          <w:tcPr>
            <w:tcW w:w="4000"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AF4BA5" w:rsidRPr="00414E91" w:rsidRDefault="00AF4BA5" w:rsidP="0013308C">
            <w:pPr>
              <w:jc w:val="center"/>
              <w:rPr>
                <w:rFonts w:cs="Arial"/>
                <w:b/>
                <w:bCs/>
                <w:color w:val="000000"/>
                <w:sz w:val="18"/>
                <w:szCs w:val="18"/>
              </w:rPr>
            </w:pPr>
            <w:r>
              <w:rPr>
                <w:b/>
                <w:bCs/>
                <w:color w:val="000000"/>
                <w:sz w:val="18"/>
                <w:szCs w:val="18"/>
              </w:rPr>
              <w:t>Service</w:t>
            </w:r>
          </w:p>
        </w:tc>
        <w:tc>
          <w:tcPr>
            <w:tcW w:w="754" w:type="pct"/>
            <w:gridSpan w:val="2"/>
            <w:tcBorders>
              <w:top w:val="single" w:sz="8" w:space="0" w:color="auto"/>
              <w:left w:val="nil"/>
              <w:bottom w:val="single" w:sz="8" w:space="0" w:color="auto"/>
              <w:right w:val="single" w:sz="8" w:space="0" w:color="auto"/>
            </w:tcBorders>
            <w:shd w:val="clear" w:color="000000" w:fill="D9D9D9"/>
            <w:noWrap/>
            <w:vAlign w:val="bottom"/>
            <w:hideMark/>
          </w:tcPr>
          <w:p w:rsidR="00AF4BA5" w:rsidRPr="00414E91" w:rsidRDefault="00AF4BA5" w:rsidP="0013308C">
            <w:pPr>
              <w:jc w:val="center"/>
              <w:rPr>
                <w:rFonts w:cs="Arial"/>
                <w:b/>
                <w:bCs/>
                <w:color w:val="000000"/>
                <w:sz w:val="18"/>
                <w:szCs w:val="18"/>
              </w:rPr>
            </w:pPr>
            <w:r>
              <w:rPr>
                <w:b/>
                <w:bCs/>
                <w:color w:val="000000"/>
                <w:sz w:val="18"/>
                <w:szCs w:val="18"/>
              </w:rPr>
              <w:t>Amount</w:t>
            </w:r>
          </w:p>
        </w:tc>
      </w:tr>
      <w:tr w:rsidR="00AF4BA5" w:rsidRPr="00414E91" w:rsidTr="0013308C">
        <w:trPr>
          <w:trHeight w:val="315"/>
          <w:jc w:val="center"/>
        </w:trPr>
        <w:tc>
          <w:tcPr>
            <w:tcW w:w="247" w:type="pct"/>
            <w:vMerge/>
            <w:tcBorders>
              <w:top w:val="single" w:sz="8" w:space="0" w:color="auto"/>
              <w:left w:val="single" w:sz="8" w:space="0" w:color="auto"/>
              <w:bottom w:val="single" w:sz="8" w:space="0" w:color="000000"/>
              <w:right w:val="single" w:sz="8" w:space="0" w:color="auto"/>
            </w:tcBorders>
            <w:vAlign w:val="center"/>
            <w:hideMark/>
          </w:tcPr>
          <w:p w:rsidR="00AF4BA5" w:rsidRPr="00414E91" w:rsidRDefault="00AF4BA5" w:rsidP="0013308C">
            <w:pPr>
              <w:jc w:val="left"/>
              <w:rPr>
                <w:rFonts w:cs="Arial"/>
                <w:b/>
                <w:bCs/>
                <w:color w:val="000000"/>
                <w:sz w:val="18"/>
                <w:szCs w:val="18"/>
                <w:lang w:val="es-MX"/>
              </w:rPr>
            </w:pPr>
          </w:p>
        </w:tc>
        <w:tc>
          <w:tcPr>
            <w:tcW w:w="4000" w:type="pct"/>
            <w:vMerge/>
            <w:tcBorders>
              <w:top w:val="single" w:sz="8" w:space="0" w:color="auto"/>
              <w:left w:val="single" w:sz="8" w:space="0" w:color="auto"/>
              <w:bottom w:val="single" w:sz="8" w:space="0" w:color="000000"/>
              <w:right w:val="single" w:sz="8" w:space="0" w:color="auto"/>
            </w:tcBorders>
            <w:vAlign w:val="center"/>
            <w:hideMark/>
          </w:tcPr>
          <w:p w:rsidR="00AF4BA5" w:rsidRPr="00414E91" w:rsidRDefault="00AF4BA5" w:rsidP="0013308C">
            <w:pPr>
              <w:jc w:val="left"/>
              <w:rPr>
                <w:rFonts w:cs="Arial"/>
                <w:b/>
                <w:bCs/>
                <w:color w:val="000000"/>
                <w:sz w:val="18"/>
                <w:szCs w:val="18"/>
                <w:lang w:val="es-MX"/>
              </w:rPr>
            </w:pPr>
          </w:p>
        </w:tc>
        <w:tc>
          <w:tcPr>
            <w:tcW w:w="397" w:type="pct"/>
            <w:tcBorders>
              <w:top w:val="nil"/>
              <w:left w:val="nil"/>
              <w:bottom w:val="single" w:sz="8" w:space="0" w:color="auto"/>
              <w:right w:val="single" w:sz="8" w:space="0" w:color="auto"/>
            </w:tcBorders>
            <w:shd w:val="clear" w:color="000000" w:fill="D9D9D9"/>
            <w:vAlign w:val="center"/>
          </w:tcPr>
          <w:p w:rsidR="00AF4BA5" w:rsidRPr="00414E91" w:rsidRDefault="00AF4BA5" w:rsidP="0013308C">
            <w:pPr>
              <w:jc w:val="center"/>
              <w:rPr>
                <w:rFonts w:cs="Arial"/>
                <w:b/>
                <w:bCs/>
                <w:color w:val="000000"/>
                <w:sz w:val="18"/>
                <w:szCs w:val="18"/>
              </w:rPr>
            </w:pPr>
            <w:r>
              <w:rPr>
                <w:b/>
                <w:bCs/>
                <w:color w:val="000000"/>
                <w:sz w:val="18"/>
                <w:szCs w:val="18"/>
              </w:rPr>
              <w:t>$ MX</w:t>
            </w:r>
          </w:p>
        </w:tc>
        <w:tc>
          <w:tcPr>
            <w:tcW w:w="357" w:type="pct"/>
            <w:tcBorders>
              <w:top w:val="nil"/>
              <w:left w:val="nil"/>
              <w:bottom w:val="single" w:sz="8" w:space="0" w:color="auto"/>
              <w:right w:val="single" w:sz="8" w:space="0" w:color="auto"/>
            </w:tcBorders>
            <w:shd w:val="clear" w:color="000000" w:fill="D9D9D9"/>
            <w:vAlign w:val="center"/>
            <w:hideMark/>
          </w:tcPr>
          <w:p w:rsidR="00AF4BA5" w:rsidRPr="00414E91" w:rsidRDefault="00AF4BA5" w:rsidP="0013308C">
            <w:pPr>
              <w:jc w:val="center"/>
              <w:rPr>
                <w:rFonts w:cs="Arial"/>
                <w:b/>
                <w:bCs/>
                <w:color w:val="000000"/>
                <w:sz w:val="18"/>
                <w:szCs w:val="18"/>
              </w:rPr>
            </w:pPr>
            <w:r>
              <w:rPr>
                <w:b/>
                <w:bCs/>
                <w:color w:val="000000"/>
                <w:sz w:val="18"/>
                <w:szCs w:val="18"/>
              </w:rPr>
              <w:t>$USD</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1</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 xml:space="preserve">Examination and processing of the application for protection of breeder’s rights </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16,712</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870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2</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Issue of record of filing</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889</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46</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3</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Issue of breeder’s certificate</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8,178</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426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4</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Recognition of priority rights</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889</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46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5</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Change of denomination</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2,258</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118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6</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Registration of assignment of protection rights</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1,580</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82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7</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Per certified copy of the certificate</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451</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23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8</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 xml:space="preserve">Registration of total or partial assignment of rights </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799</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42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9</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Copy of the description of the protected variety</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451</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23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10</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Submission of corrections or additional information for reasons attributable to the user</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293</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15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11</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Annual approval of certificate protecting plant breeder’s rights</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3,488</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182 </w:t>
            </w:r>
          </w:p>
        </w:tc>
      </w:tr>
      <w:tr w:rsidR="00AF4BA5" w:rsidRPr="00414E91" w:rsidTr="0013308C">
        <w:trPr>
          <w:jc w:val="center"/>
        </w:trPr>
        <w:tc>
          <w:tcPr>
            <w:tcW w:w="247" w:type="pct"/>
            <w:tcBorders>
              <w:top w:val="nil"/>
              <w:left w:val="single" w:sz="8" w:space="0" w:color="auto"/>
              <w:bottom w:val="single" w:sz="8" w:space="0" w:color="auto"/>
              <w:right w:val="single" w:sz="8" w:space="0" w:color="auto"/>
            </w:tcBorders>
            <w:shd w:val="clear" w:color="auto" w:fill="auto"/>
            <w:noWrap/>
            <w:hideMark/>
          </w:tcPr>
          <w:p w:rsidR="00AF4BA5" w:rsidRPr="00414E91" w:rsidRDefault="00AF4BA5" w:rsidP="0013308C">
            <w:pPr>
              <w:jc w:val="left"/>
              <w:rPr>
                <w:rFonts w:cs="Arial"/>
                <w:color w:val="000000"/>
                <w:sz w:val="18"/>
                <w:szCs w:val="18"/>
              </w:rPr>
            </w:pPr>
            <w:r>
              <w:rPr>
                <w:color w:val="000000"/>
                <w:sz w:val="18"/>
                <w:szCs w:val="18"/>
              </w:rPr>
              <w:t>12</w:t>
            </w:r>
          </w:p>
        </w:tc>
        <w:tc>
          <w:tcPr>
            <w:tcW w:w="4000" w:type="pct"/>
            <w:tcBorders>
              <w:top w:val="single" w:sz="8" w:space="0" w:color="auto"/>
              <w:left w:val="nil"/>
              <w:bottom w:val="single" w:sz="8" w:space="0" w:color="auto"/>
              <w:right w:val="single" w:sz="8" w:space="0" w:color="auto"/>
            </w:tcBorders>
            <w:shd w:val="clear" w:color="auto" w:fill="auto"/>
            <w:hideMark/>
          </w:tcPr>
          <w:p w:rsidR="00AF4BA5" w:rsidRPr="00414E91" w:rsidRDefault="00AF4BA5" w:rsidP="0013308C">
            <w:pPr>
              <w:jc w:val="left"/>
              <w:rPr>
                <w:rFonts w:cs="Arial"/>
                <w:color w:val="000000"/>
                <w:sz w:val="18"/>
                <w:szCs w:val="18"/>
              </w:rPr>
            </w:pPr>
            <w:r>
              <w:rPr>
                <w:color w:val="000000"/>
                <w:sz w:val="18"/>
                <w:szCs w:val="18"/>
              </w:rPr>
              <w:t>Issue of certified copies of documents, per letter- or legal-size sheet</w:t>
            </w:r>
          </w:p>
        </w:tc>
        <w:tc>
          <w:tcPr>
            <w:tcW w:w="397" w:type="pct"/>
            <w:tcBorders>
              <w:top w:val="nil"/>
              <w:left w:val="nil"/>
              <w:bottom w:val="single" w:sz="8" w:space="0" w:color="auto"/>
              <w:right w:val="single" w:sz="8" w:space="0" w:color="auto"/>
            </w:tcBorders>
            <w:shd w:val="clear" w:color="auto" w:fill="auto"/>
            <w:vAlign w:val="bottom"/>
          </w:tcPr>
          <w:p w:rsidR="00AF4BA5" w:rsidRPr="00414E91" w:rsidRDefault="00AF4BA5" w:rsidP="0013308C">
            <w:pPr>
              <w:jc w:val="right"/>
              <w:rPr>
                <w:rFonts w:cs="Arial"/>
                <w:bCs/>
                <w:color w:val="000000"/>
                <w:sz w:val="18"/>
                <w:szCs w:val="18"/>
              </w:rPr>
            </w:pPr>
            <w:r>
              <w:rPr>
                <w:bCs/>
                <w:color w:val="000000"/>
                <w:sz w:val="18"/>
                <w:szCs w:val="18"/>
              </w:rPr>
              <w:t>19</w:t>
            </w:r>
          </w:p>
        </w:tc>
        <w:tc>
          <w:tcPr>
            <w:tcW w:w="357" w:type="pct"/>
            <w:tcBorders>
              <w:top w:val="nil"/>
              <w:left w:val="nil"/>
              <w:bottom w:val="single" w:sz="8" w:space="0" w:color="auto"/>
              <w:right w:val="single" w:sz="8" w:space="0" w:color="auto"/>
            </w:tcBorders>
            <w:shd w:val="clear" w:color="auto" w:fill="auto"/>
            <w:vAlign w:val="bottom"/>
            <w:hideMark/>
          </w:tcPr>
          <w:p w:rsidR="00AF4BA5" w:rsidRPr="00414E91" w:rsidRDefault="00AF4BA5" w:rsidP="0013308C">
            <w:pPr>
              <w:jc w:val="right"/>
              <w:rPr>
                <w:rFonts w:cs="Arial"/>
                <w:bCs/>
                <w:color w:val="000000"/>
                <w:sz w:val="18"/>
                <w:szCs w:val="18"/>
              </w:rPr>
            </w:pPr>
            <w:r>
              <w:rPr>
                <w:bCs/>
                <w:color w:val="000000"/>
                <w:sz w:val="18"/>
                <w:szCs w:val="18"/>
              </w:rPr>
              <w:t xml:space="preserve">1 </w:t>
            </w:r>
          </w:p>
        </w:tc>
      </w:tr>
    </w:tbl>
    <w:p w:rsidR="00AF4BA5" w:rsidRPr="00414E91" w:rsidRDefault="00AF4BA5" w:rsidP="00AF4BA5">
      <w:pPr>
        <w:rPr>
          <w:rFonts w:cs="Arial"/>
        </w:rPr>
      </w:pPr>
    </w:p>
    <w:p w:rsidR="00AF4BA5" w:rsidRPr="00414E91" w:rsidRDefault="00AF4BA5" w:rsidP="00AF4BA5">
      <w:pPr>
        <w:keepNext/>
      </w:pPr>
      <w:r>
        <w:t>1.3</w:t>
      </w:r>
      <w:r>
        <w:tab/>
        <w:t>Extension of protection to further genera and species</w:t>
      </w:r>
    </w:p>
    <w:p w:rsidR="00AF4BA5" w:rsidRPr="00414E91" w:rsidRDefault="00AF4BA5" w:rsidP="00AF4BA5">
      <w:pPr>
        <w:keepNext/>
      </w:pPr>
    </w:p>
    <w:p w:rsidR="00AF4BA5" w:rsidRPr="00414E91" w:rsidRDefault="00AF4BA5" w:rsidP="00AF4BA5">
      <w:r>
        <w:t>Since the approval of the legislation, consideration has been given to providing protection to all genera and species in Mexico.</w:t>
      </w:r>
    </w:p>
    <w:p w:rsidR="00AF4BA5" w:rsidRDefault="00AF4BA5" w:rsidP="00AF4BA5"/>
    <w:p w:rsidR="00AF4BA5" w:rsidRPr="00414E91" w:rsidRDefault="00AF4BA5" w:rsidP="00AF4BA5"/>
    <w:p w:rsidR="00AF4BA5" w:rsidRPr="00414E91" w:rsidRDefault="00AF4BA5" w:rsidP="00AF4BA5">
      <w:pPr>
        <w:keepNext/>
        <w:rPr>
          <w:rFonts w:cs="Arial"/>
          <w:u w:val="single"/>
        </w:rPr>
      </w:pPr>
      <w:r>
        <w:lastRenderedPageBreak/>
        <w:t>2.</w:t>
      </w:r>
      <w:r>
        <w:tab/>
      </w:r>
      <w:r>
        <w:rPr>
          <w:u w:val="single"/>
        </w:rPr>
        <w:t>Activities for the promotion of plant variety protection</w:t>
      </w:r>
    </w:p>
    <w:p w:rsidR="00AF4BA5" w:rsidRPr="00414E91" w:rsidRDefault="00AF4BA5" w:rsidP="00AF4BA5">
      <w:pPr>
        <w:keepNext/>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00" w:firstRow="0" w:lastRow="0" w:firstColumn="0" w:lastColumn="0" w:noHBand="0" w:noVBand="0"/>
      </w:tblPr>
      <w:tblGrid>
        <w:gridCol w:w="1601"/>
        <w:gridCol w:w="1263"/>
        <w:gridCol w:w="1385"/>
        <w:gridCol w:w="1700"/>
        <w:gridCol w:w="1976"/>
        <w:gridCol w:w="1704"/>
      </w:tblGrid>
      <w:tr w:rsidR="00AF4BA5" w:rsidRPr="00414E91" w:rsidTr="0013308C">
        <w:tc>
          <w:tcPr>
            <w:tcW w:w="831" w:type="pct"/>
            <w:shd w:val="clear" w:color="auto" w:fill="D9D9D9" w:themeFill="background1" w:themeFillShade="D9"/>
            <w:vAlign w:val="center"/>
          </w:tcPr>
          <w:p w:rsidR="00AF4BA5" w:rsidRPr="00414E91" w:rsidRDefault="00AF4BA5" w:rsidP="0013308C">
            <w:pPr>
              <w:jc w:val="left"/>
              <w:rPr>
                <w:rFonts w:cs="Arial"/>
                <w:sz w:val="16"/>
              </w:rPr>
            </w:pPr>
            <w:r>
              <w:rPr>
                <w:sz w:val="16"/>
              </w:rPr>
              <w:t>Activity</w:t>
            </w:r>
          </w:p>
        </w:tc>
        <w:tc>
          <w:tcPr>
            <w:tcW w:w="656" w:type="pct"/>
            <w:shd w:val="clear" w:color="auto" w:fill="D9D9D9" w:themeFill="background1" w:themeFillShade="D9"/>
            <w:vAlign w:val="center"/>
          </w:tcPr>
          <w:p w:rsidR="00AF4BA5" w:rsidRPr="00414E91" w:rsidRDefault="00AF4BA5" w:rsidP="0013308C">
            <w:pPr>
              <w:jc w:val="left"/>
              <w:rPr>
                <w:rFonts w:cs="Arial"/>
                <w:sz w:val="16"/>
              </w:rPr>
            </w:pPr>
            <w:r>
              <w:rPr>
                <w:sz w:val="16"/>
              </w:rPr>
              <w:t>Date</w:t>
            </w:r>
          </w:p>
        </w:tc>
        <w:tc>
          <w:tcPr>
            <w:tcW w:w="719" w:type="pct"/>
            <w:shd w:val="clear" w:color="auto" w:fill="D9D9D9" w:themeFill="background1" w:themeFillShade="D9"/>
            <w:vAlign w:val="center"/>
          </w:tcPr>
          <w:p w:rsidR="00AF4BA5" w:rsidRPr="00414E91" w:rsidRDefault="00AF4BA5" w:rsidP="0013308C">
            <w:pPr>
              <w:jc w:val="left"/>
              <w:rPr>
                <w:rFonts w:cs="Arial"/>
                <w:sz w:val="16"/>
              </w:rPr>
            </w:pPr>
            <w:r>
              <w:rPr>
                <w:sz w:val="16"/>
              </w:rPr>
              <w:t>Location</w:t>
            </w:r>
          </w:p>
        </w:tc>
        <w:tc>
          <w:tcPr>
            <w:tcW w:w="883" w:type="pct"/>
            <w:shd w:val="clear" w:color="auto" w:fill="D9D9D9" w:themeFill="background1" w:themeFillShade="D9"/>
            <w:vAlign w:val="center"/>
          </w:tcPr>
          <w:p w:rsidR="00AF4BA5" w:rsidRPr="00414E91" w:rsidRDefault="00AF4BA5" w:rsidP="0013308C">
            <w:pPr>
              <w:jc w:val="left"/>
              <w:rPr>
                <w:rFonts w:cs="Arial"/>
                <w:sz w:val="16"/>
              </w:rPr>
            </w:pPr>
            <w:r>
              <w:rPr>
                <w:sz w:val="16"/>
              </w:rPr>
              <w:t>Organizer(s)</w:t>
            </w:r>
          </w:p>
        </w:tc>
        <w:tc>
          <w:tcPr>
            <w:tcW w:w="1026" w:type="pct"/>
            <w:shd w:val="clear" w:color="auto" w:fill="D9D9D9" w:themeFill="background1" w:themeFillShade="D9"/>
            <w:vAlign w:val="center"/>
          </w:tcPr>
          <w:p w:rsidR="00AF4BA5" w:rsidRPr="00414E91" w:rsidRDefault="00AF4BA5" w:rsidP="0013308C">
            <w:pPr>
              <w:jc w:val="left"/>
              <w:rPr>
                <w:rFonts w:cs="Arial"/>
                <w:sz w:val="16"/>
              </w:rPr>
            </w:pPr>
            <w:r>
              <w:rPr>
                <w:sz w:val="16"/>
              </w:rPr>
              <w:t>Purpose of activity</w:t>
            </w:r>
          </w:p>
        </w:tc>
        <w:tc>
          <w:tcPr>
            <w:tcW w:w="885" w:type="pct"/>
            <w:shd w:val="clear" w:color="auto" w:fill="D9D9D9" w:themeFill="background1" w:themeFillShade="D9"/>
            <w:vAlign w:val="center"/>
          </w:tcPr>
          <w:p w:rsidR="00AF4BA5" w:rsidRPr="00414E91" w:rsidRDefault="00AF4BA5" w:rsidP="0013308C">
            <w:pPr>
              <w:jc w:val="left"/>
              <w:rPr>
                <w:rFonts w:cs="Arial"/>
                <w:sz w:val="16"/>
              </w:rPr>
            </w:pPr>
            <w:r>
              <w:rPr>
                <w:sz w:val="16"/>
              </w:rPr>
              <w:t>Participating countries/organizations (number of participants from each)</w:t>
            </w:r>
          </w:p>
        </w:tc>
      </w:tr>
      <w:tr w:rsidR="00AF4BA5" w:rsidRPr="00414E91" w:rsidTr="0013308C">
        <w:tc>
          <w:tcPr>
            <w:tcW w:w="831" w:type="pct"/>
          </w:tcPr>
          <w:p w:rsidR="00AF4BA5" w:rsidRPr="00414E91" w:rsidRDefault="00AF4BA5" w:rsidP="0013308C">
            <w:pPr>
              <w:jc w:val="left"/>
              <w:rPr>
                <w:rFonts w:cs="Arial"/>
                <w:sz w:val="16"/>
              </w:rPr>
            </w:pPr>
            <w:r>
              <w:rPr>
                <w:sz w:val="16"/>
              </w:rPr>
              <w:t>1. Second regional workshop on phytogenetic resources, plant variety registration and seed certification</w:t>
            </w:r>
          </w:p>
          <w:p w:rsidR="00AF4BA5" w:rsidRPr="00414E91" w:rsidRDefault="00AF4BA5" w:rsidP="0013308C">
            <w:pPr>
              <w:jc w:val="left"/>
              <w:rPr>
                <w:rFonts w:cs="Arial"/>
                <w:sz w:val="16"/>
              </w:rPr>
            </w:pPr>
          </w:p>
        </w:tc>
        <w:tc>
          <w:tcPr>
            <w:tcW w:w="656" w:type="pct"/>
          </w:tcPr>
          <w:p w:rsidR="00AF4BA5" w:rsidRPr="00414E91" w:rsidRDefault="00AF4BA5" w:rsidP="0013308C">
            <w:pPr>
              <w:jc w:val="left"/>
              <w:rPr>
                <w:rFonts w:cs="Arial"/>
                <w:sz w:val="16"/>
              </w:rPr>
            </w:pPr>
            <w:r>
              <w:rPr>
                <w:sz w:val="16"/>
              </w:rPr>
              <w:t>March 23 and 24, 2018</w:t>
            </w:r>
          </w:p>
        </w:tc>
        <w:tc>
          <w:tcPr>
            <w:tcW w:w="719" w:type="pct"/>
          </w:tcPr>
          <w:p w:rsidR="00AF4BA5" w:rsidRPr="00414E91" w:rsidRDefault="00AF4BA5" w:rsidP="0013308C">
            <w:pPr>
              <w:jc w:val="left"/>
              <w:rPr>
                <w:rFonts w:cs="Arial"/>
                <w:sz w:val="16"/>
              </w:rPr>
            </w:pPr>
            <w:r>
              <w:rPr>
                <w:sz w:val="16"/>
              </w:rPr>
              <w:t>Yucatan, Mexico</w:t>
            </w:r>
          </w:p>
        </w:tc>
        <w:tc>
          <w:tcPr>
            <w:tcW w:w="883" w:type="pct"/>
          </w:tcPr>
          <w:p w:rsidR="00AF4BA5" w:rsidRPr="00414E91" w:rsidRDefault="00AF4BA5" w:rsidP="0013308C">
            <w:pPr>
              <w:jc w:val="left"/>
              <w:rPr>
                <w:rFonts w:cs="Arial"/>
                <w:sz w:val="16"/>
              </w:rPr>
            </w:pPr>
            <w:r>
              <w:rPr>
                <w:sz w:val="16"/>
              </w:rPr>
              <w:t>Regional University Centre of the Yucatan Peninsula, Autonomous University of Chapingo</w:t>
            </w:r>
          </w:p>
        </w:tc>
        <w:tc>
          <w:tcPr>
            <w:tcW w:w="1026" w:type="pct"/>
          </w:tcPr>
          <w:p w:rsidR="00AF4BA5" w:rsidRPr="00414E91" w:rsidRDefault="00AF4BA5" w:rsidP="0013308C">
            <w:pPr>
              <w:jc w:val="left"/>
              <w:rPr>
                <w:rFonts w:cs="Arial"/>
                <w:sz w:val="16"/>
              </w:rPr>
            </w:pPr>
            <w:r>
              <w:rPr>
                <w:sz w:val="16"/>
              </w:rPr>
              <w:t>Raise awareness of the basics of phytogenetic resources and the technical and administrative procedures for plant variety registration and seed grading with SNICS.</w:t>
            </w:r>
          </w:p>
        </w:tc>
        <w:tc>
          <w:tcPr>
            <w:tcW w:w="885" w:type="pct"/>
          </w:tcPr>
          <w:p w:rsidR="00AF4BA5" w:rsidRPr="00414E91" w:rsidRDefault="00AF4BA5" w:rsidP="0013308C">
            <w:pPr>
              <w:jc w:val="left"/>
              <w:rPr>
                <w:rFonts w:cs="Arial"/>
                <w:sz w:val="16"/>
              </w:rPr>
            </w:pPr>
            <w:r>
              <w:rPr>
                <w:sz w:val="16"/>
              </w:rPr>
              <w:t>Mexico (50)</w:t>
            </w:r>
          </w:p>
        </w:tc>
      </w:tr>
      <w:tr w:rsidR="00AF4BA5" w:rsidRPr="00414E91" w:rsidTr="0013308C">
        <w:tc>
          <w:tcPr>
            <w:tcW w:w="831" w:type="pct"/>
          </w:tcPr>
          <w:p w:rsidR="00AF4BA5" w:rsidRPr="00414E91" w:rsidRDefault="00AF4BA5" w:rsidP="0013308C">
            <w:pPr>
              <w:jc w:val="left"/>
              <w:rPr>
                <w:rFonts w:cs="Arial"/>
                <w:sz w:val="16"/>
              </w:rPr>
            </w:pPr>
            <w:r>
              <w:rPr>
                <w:sz w:val="16"/>
              </w:rPr>
              <w:t>2. Training for agave producers</w:t>
            </w:r>
          </w:p>
        </w:tc>
        <w:tc>
          <w:tcPr>
            <w:tcW w:w="656" w:type="pct"/>
          </w:tcPr>
          <w:p w:rsidR="00AF4BA5" w:rsidRPr="00414E91" w:rsidRDefault="00AF4BA5" w:rsidP="0013308C">
            <w:pPr>
              <w:jc w:val="left"/>
              <w:rPr>
                <w:rFonts w:cs="Arial"/>
                <w:sz w:val="16"/>
              </w:rPr>
            </w:pPr>
            <w:r>
              <w:rPr>
                <w:sz w:val="16"/>
              </w:rPr>
              <w:t>May 14, 2018</w:t>
            </w:r>
          </w:p>
        </w:tc>
        <w:tc>
          <w:tcPr>
            <w:tcW w:w="719" w:type="pct"/>
          </w:tcPr>
          <w:p w:rsidR="00AF4BA5" w:rsidRPr="00414E91" w:rsidRDefault="00AF4BA5" w:rsidP="0013308C">
            <w:pPr>
              <w:jc w:val="left"/>
              <w:rPr>
                <w:rFonts w:cs="Arial"/>
                <w:sz w:val="16"/>
              </w:rPr>
            </w:pPr>
            <w:r>
              <w:rPr>
                <w:sz w:val="16"/>
              </w:rPr>
              <w:t>Hidalgo, Mexico</w:t>
            </w:r>
          </w:p>
        </w:tc>
        <w:tc>
          <w:tcPr>
            <w:tcW w:w="883" w:type="pct"/>
          </w:tcPr>
          <w:p w:rsidR="00AF4BA5" w:rsidRPr="00414E91" w:rsidRDefault="00AF4BA5" w:rsidP="0013308C">
            <w:pPr>
              <w:jc w:val="left"/>
              <w:rPr>
                <w:rFonts w:cs="Arial"/>
                <w:sz w:val="16"/>
              </w:rPr>
            </w:pPr>
            <w:r>
              <w:rPr>
                <w:sz w:val="16"/>
              </w:rPr>
              <w:t>Producers from the Hidalgo and Tlaxcala state committees on agave production</w:t>
            </w:r>
          </w:p>
        </w:tc>
        <w:tc>
          <w:tcPr>
            <w:tcW w:w="1026" w:type="pct"/>
          </w:tcPr>
          <w:p w:rsidR="00AF4BA5" w:rsidRPr="00414E91" w:rsidRDefault="00AF4BA5" w:rsidP="0013308C">
            <w:pPr>
              <w:jc w:val="left"/>
              <w:rPr>
                <w:rFonts w:cs="Arial"/>
                <w:sz w:val="16"/>
              </w:rPr>
            </w:pPr>
            <w:r>
              <w:rPr>
                <w:sz w:val="16"/>
              </w:rPr>
              <w:t>Raise awareness of the basics of plant variety intellectual property (IP) and the requirements for registering on the national list of plant varieties.</w:t>
            </w:r>
          </w:p>
        </w:tc>
        <w:tc>
          <w:tcPr>
            <w:tcW w:w="885" w:type="pct"/>
          </w:tcPr>
          <w:p w:rsidR="00AF4BA5" w:rsidRPr="00414E91" w:rsidRDefault="00AF4BA5" w:rsidP="0013308C">
            <w:pPr>
              <w:jc w:val="left"/>
              <w:rPr>
                <w:rFonts w:cs="Arial"/>
                <w:sz w:val="16"/>
              </w:rPr>
            </w:pPr>
            <w:r>
              <w:rPr>
                <w:sz w:val="16"/>
              </w:rPr>
              <w:t>Mexico (16)</w:t>
            </w:r>
          </w:p>
        </w:tc>
      </w:tr>
      <w:tr w:rsidR="00AF4BA5" w:rsidRPr="00414E91" w:rsidTr="0013308C">
        <w:tc>
          <w:tcPr>
            <w:tcW w:w="831" w:type="pct"/>
          </w:tcPr>
          <w:p w:rsidR="00AF4BA5" w:rsidRPr="00414E91" w:rsidRDefault="00AF4BA5" w:rsidP="0013308C">
            <w:pPr>
              <w:jc w:val="left"/>
              <w:rPr>
                <w:rFonts w:cs="Arial"/>
                <w:sz w:val="16"/>
              </w:rPr>
            </w:pPr>
            <w:r>
              <w:rPr>
                <w:sz w:val="16"/>
              </w:rPr>
              <w:t xml:space="preserve">3. Presentation on breeders’ rights in Mexico </w:t>
            </w:r>
          </w:p>
        </w:tc>
        <w:tc>
          <w:tcPr>
            <w:tcW w:w="656" w:type="pct"/>
          </w:tcPr>
          <w:p w:rsidR="00AF4BA5" w:rsidRPr="00414E91" w:rsidRDefault="00AF4BA5" w:rsidP="0013308C">
            <w:pPr>
              <w:jc w:val="left"/>
              <w:rPr>
                <w:rFonts w:cs="Arial"/>
                <w:sz w:val="16"/>
              </w:rPr>
            </w:pPr>
            <w:r>
              <w:rPr>
                <w:sz w:val="16"/>
              </w:rPr>
              <w:t>May 16, 2018</w:t>
            </w:r>
          </w:p>
        </w:tc>
        <w:tc>
          <w:tcPr>
            <w:tcW w:w="719" w:type="pct"/>
          </w:tcPr>
          <w:p w:rsidR="00AF4BA5" w:rsidRPr="00414E91" w:rsidRDefault="00AF4BA5" w:rsidP="0013308C">
            <w:pPr>
              <w:jc w:val="left"/>
              <w:rPr>
                <w:rFonts w:cs="Arial"/>
                <w:sz w:val="16"/>
              </w:rPr>
            </w:pPr>
            <w:r>
              <w:rPr>
                <w:sz w:val="16"/>
              </w:rPr>
              <w:t>Jalisco, Mexico</w:t>
            </w:r>
          </w:p>
        </w:tc>
        <w:tc>
          <w:tcPr>
            <w:tcW w:w="883" w:type="pct"/>
          </w:tcPr>
          <w:p w:rsidR="00AF4BA5" w:rsidRPr="00414E91" w:rsidRDefault="00AF4BA5" w:rsidP="0013308C">
            <w:pPr>
              <w:jc w:val="left"/>
              <w:rPr>
                <w:rFonts w:cs="Arial"/>
                <w:sz w:val="16"/>
              </w:rPr>
            </w:pPr>
            <w:r>
              <w:rPr>
                <w:sz w:val="16"/>
              </w:rPr>
              <w:t>World Intellectual Property Organization and the Mexican Industrial Property Institute (IMPI)</w:t>
            </w:r>
          </w:p>
        </w:tc>
        <w:tc>
          <w:tcPr>
            <w:tcW w:w="1026" w:type="pct"/>
          </w:tcPr>
          <w:p w:rsidR="00AF4BA5" w:rsidRPr="00414E91" w:rsidRDefault="00AF4BA5" w:rsidP="0013308C">
            <w:pPr>
              <w:jc w:val="left"/>
              <w:rPr>
                <w:rFonts w:cs="Arial"/>
                <w:sz w:val="16"/>
              </w:rPr>
            </w:pPr>
            <w:r>
              <w:rPr>
                <w:sz w:val="16"/>
              </w:rPr>
              <w:t>Participate in the IP summer school</w:t>
            </w:r>
          </w:p>
        </w:tc>
        <w:tc>
          <w:tcPr>
            <w:tcW w:w="885" w:type="pct"/>
          </w:tcPr>
          <w:p w:rsidR="00AF4BA5" w:rsidRPr="00414E91" w:rsidRDefault="00AF4BA5" w:rsidP="0013308C">
            <w:pPr>
              <w:jc w:val="left"/>
              <w:rPr>
                <w:rFonts w:cs="Arial"/>
                <w:sz w:val="16"/>
              </w:rPr>
            </w:pPr>
            <w:r>
              <w:rPr>
                <w:sz w:val="16"/>
              </w:rPr>
              <w:t>Mexico (21)</w:t>
            </w:r>
          </w:p>
        </w:tc>
      </w:tr>
      <w:tr w:rsidR="00AF4BA5" w:rsidRPr="00414E91" w:rsidTr="0013308C">
        <w:tc>
          <w:tcPr>
            <w:tcW w:w="831" w:type="pct"/>
          </w:tcPr>
          <w:p w:rsidR="00AF4BA5" w:rsidRPr="00414E91" w:rsidRDefault="00AF4BA5" w:rsidP="0013308C">
            <w:pPr>
              <w:jc w:val="left"/>
              <w:rPr>
                <w:rFonts w:cs="Arial"/>
                <w:sz w:val="16"/>
              </w:rPr>
            </w:pPr>
            <w:r>
              <w:rPr>
                <w:sz w:val="16"/>
              </w:rPr>
              <w:t>4. IP diploma</w:t>
            </w:r>
          </w:p>
          <w:p w:rsidR="00AF4BA5" w:rsidRPr="00414E91" w:rsidRDefault="00AF4BA5" w:rsidP="0013308C">
            <w:pPr>
              <w:jc w:val="left"/>
              <w:rPr>
                <w:rFonts w:cs="Arial"/>
                <w:sz w:val="16"/>
              </w:rPr>
            </w:pPr>
          </w:p>
        </w:tc>
        <w:tc>
          <w:tcPr>
            <w:tcW w:w="656" w:type="pct"/>
          </w:tcPr>
          <w:p w:rsidR="00AF4BA5" w:rsidRPr="00414E91" w:rsidRDefault="00AF4BA5" w:rsidP="0013308C">
            <w:pPr>
              <w:jc w:val="left"/>
              <w:rPr>
                <w:rFonts w:cs="Arial"/>
                <w:sz w:val="16"/>
              </w:rPr>
            </w:pPr>
            <w:r>
              <w:rPr>
                <w:sz w:val="16"/>
              </w:rPr>
              <w:t>May 18, 2018</w:t>
            </w:r>
          </w:p>
        </w:tc>
        <w:tc>
          <w:tcPr>
            <w:tcW w:w="719" w:type="pct"/>
          </w:tcPr>
          <w:p w:rsidR="00AF4BA5" w:rsidRPr="00414E91" w:rsidRDefault="00AF4BA5" w:rsidP="0013308C">
            <w:pPr>
              <w:jc w:val="left"/>
              <w:rPr>
                <w:rFonts w:cs="Arial"/>
                <w:sz w:val="16"/>
              </w:rPr>
            </w:pPr>
            <w:r>
              <w:rPr>
                <w:sz w:val="16"/>
              </w:rPr>
              <w:t>Coahuila, Mexico</w:t>
            </w:r>
          </w:p>
        </w:tc>
        <w:tc>
          <w:tcPr>
            <w:tcW w:w="883" w:type="pct"/>
          </w:tcPr>
          <w:p w:rsidR="00AF4BA5" w:rsidRPr="00414E91" w:rsidRDefault="00AF4BA5" w:rsidP="0013308C">
            <w:pPr>
              <w:jc w:val="left"/>
              <w:rPr>
                <w:rFonts w:cs="Arial"/>
                <w:sz w:val="16"/>
              </w:rPr>
            </w:pPr>
            <w:r>
              <w:rPr>
                <w:sz w:val="16"/>
              </w:rPr>
              <w:t>IMPI and Juarez University of the State of Durango</w:t>
            </w:r>
          </w:p>
        </w:tc>
        <w:tc>
          <w:tcPr>
            <w:tcW w:w="1026" w:type="pct"/>
          </w:tcPr>
          <w:p w:rsidR="00AF4BA5" w:rsidRPr="00414E91" w:rsidRDefault="00AF4BA5" w:rsidP="0013308C">
            <w:pPr>
              <w:jc w:val="left"/>
              <w:rPr>
                <w:rFonts w:cs="Arial"/>
                <w:sz w:val="16"/>
              </w:rPr>
            </w:pPr>
            <w:r>
              <w:rPr>
                <w:sz w:val="16"/>
              </w:rPr>
              <w:t>Researcher training on IP topics</w:t>
            </w:r>
          </w:p>
        </w:tc>
        <w:tc>
          <w:tcPr>
            <w:tcW w:w="885" w:type="pct"/>
          </w:tcPr>
          <w:p w:rsidR="00AF4BA5" w:rsidRPr="00414E91" w:rsidRDefault="00AF4BA5" w:rsidP="0013308C">
            <w:pPr>
              <w:jc w:val="left"/>
              <w:rPr>
                <w:rFonts w:cs="Arial"/>
                <w:sz w:val="16"/>
              </w:rPr>
            </w:pPr>
            <w:r>
              <w:rPr>
                <w:sz w:val="16"/>
              </w:rPr>
              <w:t>Mexico (51)</w:t>
            </w:r>
          </w:p>
        </w:tc>
      </w:tr>
      <w:tr w:rsidR="00AF4BA5" w:rsidRPr="00414E91" w:rsidTr="0013308C">
        <w:tc>
          <w:tcPr>
            <w:tcW w:w="831" w:type="pct"/>
          </w:tcPr>
          <w:p w:rsidR="00AF4BA5" w:rsidRPr="00414E91" w:rsidRDefault="00AF4BA5" w:rsidP="0013308C">
            <w:pPr>
              <w:jc w:val="left"/>
              <w:rPr>
                <w:rFonts w:cs="Arial"/>
                <w:sz w:val="16"/>
              </w:rPr>
            </w:pPr>
            <w:r>
              <w:rPr>
                <w:sz w:val="16"/>
              </w:rPr>
              <w:t>5. Current issues in IP</w:t>
            </w:r>
          </w:p>
        </w:tc>
        <w:tc>
          <w:tcPr>
            <w:tcW w:w="656" w:type="pct"/>
          </w:tcPr>
          <w:p w:rsidR="00AF4BA5" w:rsidRPr="00414E91" w:rsidRDefault="00AF4BA5" w:rsidP="0013308C">
            <w:pPr>
              <w:jc w:val="left"/>
              <w:rPr>
                <w:rFonts w:cs="Arial"/>
                <w:sz w:val="16"/>
              </w:rPr>
            </w:pPr>
            <w:r>
              <w:rPr>
                <w:sz w:val="16"/>
              </w:rPr>
              <w:t>May 23, 2018</w:t>
            </w:r>
          </w:p>
        </w:tc>
        <w:tc>
          <w:tcPr>
            <w:tcW w:w="719" w:type="pct"/>
          </w:tcPr>
          <w:p w:rsidR="00AF4BA5" w:rsidRPr="00414E91" w:rsidRDefault="00AF4BA5" w:rsidP="0013308C">
            <w:pPr>
              <w:jc w:val="left"/>
              <w:rPr>
                <w:rFonts w:cs="Arial"/>
                <w:sz w:val="16"/>
              </w:rPr>
            </w:pPr>
            <w:r>
              <w:rPr>
                <w:sz w:val="16"/>
              </w:rPr>
              <w:t>Mexico City</w:t>
            </w:r>
          </w:p>
        </w:tc>
        <w:tc>
          <w:tcPr>
            <w:tcW w:w="883" w:type="pct"/>
          </w:tcPr>
          <w:p w:rsidR="00AF4BA5" w:rsidRPr="00414E91" w:rsidRDefault="00AF4BA5" w:rsidP="0013308C">
            <w:pPr>
              <w:jc w:val="left"/>
              <w:rPr>
                <w:rFonts w:cs="Arial"/>
                <w:sz w:val="16"/>
              </w:rPr>
            </w:pPr>
            <w:r>
              <w:rPr>
                <w:sz w:val="16"/>
              </w:rPr>
              <w:t>Mexican Association of Seed Producers and SNICS</w:t>
            </w:r>
          </w:p>
        </w:tc>
        <w:tc>
          <w:tcPr>
            <w:tcW w:w="1026" w:type="pct"/>
          </w:tcPr>
          <w:p w:rsidR="00AF4BA5" w:rsidRPr="00414E91" w:rsidRDefault="00AF4BA5" w:rsidP="0013308C">
            <w:pPr>
              <w:jc w:val="left"/>
              <w:rPr>
                <w:rFonts w:cs="Arial"/>
                <w:sz w:val="16"/>
              </w:rPr>
            </w:pPr>
            <w:r>
              <w:rPr>
                <w:sz w:val="16"/>
              </w:rPr>
              <w:t>Inform members of the Mexican Association of Seed Producers of current issues in plant variety protection</w:t>
            </w:r>
          </w:p>
        </w:tc>
        <w:tc>
          <w:tcPr>
            <w:tcW w:w="885" w:type="pct"/>
          </w:tcPr>
          <w:p w:rsidR="00AF4BA5" w:rsidRPr="00414E91" w:rsidRDefault="00AF4BA5" w:rsidP="0013308C">
            <w:pPr>
              <w:jc w:val="left"/>
              <w:rPr>
                <w:rFonts w:cs="Arial"/>
                <w:sz w:val="16"/>
              </w:rPr>
            </w:pPr>
            <w:r>
              <w:rPr>
                <w:sz w:val="16"/>
              </w:rPr>
              <w:t>Mexico (34)</w:t>
            </w:r>
          </w:p>
        </w:tc>
      </w:tr>
      <w:tr w:rsidR="00AF4BA5" w:rsidRPr="00414E91" w:rsidTr="0013308C">
        <w:tc>
          <w:tcPr>
            <w:tcW w:w="831" w:type="pct"/>
          </w:tcPr>
          <w:p w:rsidR="00AF4BA5" w:rsidRPr="00414E91" w:rsidRDefault="00AF4BA5" w:rsidP="0013308C">
            <w:pPr>
              <w:jc w:val="left"/>
              <w:rPr>
                <w:rFonts w:cs="Arial"/>
                <w:sz w:val="16"/>
              </w:rPr>
            </w:pPr>
            <w:r>
              <w:rPr>
                <w:sz w:val="16"/>
              </w:rPr>
              <w:t>6. IP and registration of products derived from agricultural and forestry research</w:t>
            </w:r>
          </w:p>
        </w:tc>
        <w:tc>
          <w:tcPr>
            <w:tcW w:w="656" w:type="pct"/>
          </w:tcPr>
          <w:p w:rsidR="00AF4BA5" w:rsidRPr="00414E91" w:rsidRDefault="00AF4BA5" w:rsidP="0013308C">
            <w:pPr>
              <w:jc w:val="left"/>
              <w:rPr>
                <w:rFonts w:cs="Arial"/>
                <w:sz w:val="16"/>
              </w:rPr>
            </w:pPr>
            <w:r>
              <w:rPr>
                <w:sz w:val="16"/>
              </w:rPr>
              <w:t>May 24 and 25, 2018</w:t>
            </w:r>
          </w:p>
        </w:tc>
        <w:tc>
          <w:tcPr>
            <w:tcW w:w="719" w:type="pct"/>
          </w:tcPr>
          <w:p w:rsidR="00AF4BA5" w:rsidRPr="00414E91" w:rsidRDefault="00AF4BA5" w:rsidP="0013308C">
            <w:pPr>
              <w:jc w:val="left"/>
              <w:rPr>
                <w:rFonts w:cs="Arial"/>
                <w:sz w:val="16"/>
              </w:rPr>
            </w:pPr>
            <w:r>
              <w:rPr>
                <w:sz w:val="16"/>
              </w:rPr>
              <w:t>Yucatan, Mexico</w:t>
            </w:r>
          </w:p>
          <w:p w:rsidR="00AF4BA5" w:rsidRPr="00414E91" w:rsidRDefault="00AF4BA5" w:rsidP="0013308C">
            <w:pPr>
              <w:jc w:val="left"/>
              <w:rPr>
                <w:rFonts w:cs="Arial"/>
                <w:sz w:val="16"/>
              </w:rPr>
            </w:pPr>
          </w:p>
        </w:tc>
        <w:tc>
          <w:tcPr>
            <w:tcW w:w="883" w:type="pct"/>
          </w:tcPr>
          <w:p w:rsidR="00AF4BA5" w:rsidRPr="00414E91" w:rsidRDefault="00AF4BA5" w:rsidP="0013308C">
            <w:pPr>
              <w:jc w:val="left"/>
              <w:rPr>
                <w:rFonts w:cs="Arial"/>
                <w:sz w:val="16"/>
              </w:rPr>
            </w:pPr>
            <w:r>
              <w:rPr>
                <w:sz w:val="16"/>
              </w:rPr>
              <w:t>Southeastern Regional Investigation Center of the National Institute of Forestry, Agricultural and Livestock Research</w:t>
            </w:r>
          </w:p>
        </w:tc>
        <w:tc>
          <w:tcPr>
            <w:tcW w:w="1026" w:type="pct"/>
          </w:tcPr>
          <w:p w:rsidR="00AF4BA5" w:rsidRPr="00414E91" w:rsidRDefault="00AF4BA5" w:rsidP="0013308C">
            <w:pPr>
              <w:jc w:val="left"/>
              <w:rPr>
                <w:rFonts w:cs="Arial"/>
                <w:sz w:val="16"/>
              </w:rPr>
            </w:pPr>
            <w:r>
              <w:rPr>
                <w:sz w:val="16"/>
              </w:rPr>
              <w:t>Raise awareness of the basics of and requirements for registering in the National Catalog of Plant Varieties and seeking protection through a breeder's certificate.</w:t>
            </w:r>
          </w:p>
        </w:tc>
        <w:tc>
          <w:tcPr>
            <w:tcW w:w="885" w:type="pct"/>
          </w:tcPr>
          <w:p w:rsidR="00AF4BA5" w:rsidRPr="00414E91" w:rsidRDefault="00AF4BA5" w:rsidP="0013308C">
            <w:pPr>
              <w:jc w:val="left"/>
              <w:rPr>
                <w:rFonts w:cs="Arial"/>
                <w:sz w:val="16"/>
              </w:rPr>
            </w:pPr>
            <w:r>
              <w:rPr>
                <w:sz w:val="16"/>
              </w:rPr>
              <w:t>Mexico (12)</w:t>
            </w:r>
          </w:p>
        </w:tc>
      </w:tr>
      <w:tr w:rsidR="00AF4BA5" w:rsidRPr="00414E91" w:rsidTr="0013308C">
        <w:tc>
          <w:tcPr>
            <w:tcW w:w="831" w:type="pct"/>
          </w:tcPr>
          <w:p w:rsidR="00AF4BA5" w:rsidRPr="00414E91" w:rsidRDefault="00AF4BA5" w:rsidP="0013308C">
            <w:pPr>
              <w:jc w:val="left"/>
              <w:rPr>
                <w:rFonts w:cs="Arial"/>
                <w:sz w:val="16"/>
              </w:rPr>
            </w:pPr>
            <w:r>
              <w:rPr>
                <w:sz w:val="16"/>
              </w:rPr>
              <w:t>7. IP diploma</w:t>
            </w:r>
          </w:p>
        </w:tc>
        <w:tc>
          <w:tcPr>
            <w:tcW w:w="656" w:type="pct"/>
          </w:tcPr>
          <w:p w:rsidR="00AF4BA5" w:rsidRPr="00414E91" w:rsidRDefault="00AF4BA5" w:rsidP="0013308C">
            <w:pPr>
              <w:jc w:val="left"/>
              <w:rPr>
                <w:rFonts w:cs="Arial"/>
                <w:sz w:val="16"/>
              </w:rPr>
            </w:pPr>
            <w:r>
              <w:rPr>
                <w:sz w:val="16"/>
              </w:rPr>
              <w:t>June 21 and 22, 2018</w:t>
            </w:r>
          </w:p>
        </w:tc>
        <w:tc>
          <w:tcPr>
            <w:tcW w:w="719" w:type="pct"/>
          </w:tcPr>
          <w:p w:rsidR="00AF4BA5" w:rsidRPr="00414E91" w:rsidRDefault="00AF4BA5" w:rsidP="0013308C">
            <w:pPr>
              <w:jc w:val="left"/>
              <w:rPr>
                <w:rFonts w:cs="Arial"/>
                <w:sz w:val="16"/>
              </w:rPr>
            </w:pPr>
            <w:r>
              <w:rPr>
                <w:sz w:val="16"/>
              </w:rPr>
              <w:t>Coahuila, Mexico</w:t>
            </w:r>
          </w:p>
        </w:tc>
        <w:tc>
          <w:tcPr>
            <w:tcW w:w="883" w:type="pct"/>
          </w:tcPr>
          <w:p w:rsidR="00AF4BA5" w:rsidRPr="00414E91" w:rsidRDefault="00AF4BA5" w:rsidP="0013308C">
            <w:pPr>
              <w:jc w:val="left"/>
              <w:rPr>
                <w:rFonts w:cs="Arial"/>
                <w:sz w:val="16"/>
              </w:rPr>
            </w:pPr>
            <w:r>
              <w:rPr>
                <w:sz w:val="16"/>
              </w:rPr>
              <w:t>Applied Chemistry Research Centre</w:t>
            </w:r>
          </w:p>
        </w:tc>
        <w:tc>
          <w:tcPr>
            <w:tcW w:w="1026" w:type="pct"/>
          </w:tcPr>
          <w:p w:rsidR="00AF4BA5" w:rsidRPr="00414E91" w:rsidRDefault="00AF4BA5" w:rsidP="0013308C">
            <w:pPr>
              <w:jc w:val="left"/>
              <w:rPr>
                <w:rFonts w:cs="Arial"/>
                <w:sz w:val="16"/>
              </w:rPr>
            </w:pPr>
            <w:r>
              <w:rPr>
                <w:sz w:val="16"/>
              </w:rPr>
              <w:t>IP diploma</w:t>
            </w:r>
          </w:p>
          <w:p w:rsidR="00AF4BA5" w:rsidRPr="00414E91" w:rsidRDefault="00AF4BA5" w:rsidP="0013308C">
            <w:pPr>
              <w:jc w:val="left"/>
              <w:rPr>
                <w:rFonts w:cs="Arial"/>
                <w:sz w:val="16"/>
              </w:rPr>
            </w:pPr>
          </w:p>
        </w:tc>
        <w:tc>
          <w:tcPr>
            <w:tcW w:w="885" w:type="pct"/>
          </w:tcPr>
          <w:p w:rsidR="00AF4BA5" w:rsidRPr="00414E91" w:rsidRDefault="00AF4BA5" w:rsidP="0013308C">
            <w:pPr>
              <w:jc w:val="left"/>
              <w:rPr>
                <w:rFonts w:cs="Arial"/>
                <w:sz w:val="16"/>
              </w:rPr>
            </w:pPr>
            <w:r>
              <w:rPr>
                <w:sz w:val="16"/>
              </w:rPr>
              <w:t>Mexico (9)</w:t>
            </w:r>
          </w:p>
        </w:tc>
      </w:tr>
      <w:tr w:rsidR="00AF4BA5" w:rsidRPr="00414E91" w:rsidTr="0013308C">
        <w:tc>
          <w:tcPr>
            <w:tcW w:w="831" w:type="pct"/>
          </w:tcPr>
          <w:p w:rsidR="00AF4BA5" w:rsidRPr="00414E91" w:rsidRDefault="00AF4BA5" w:rsidP="0013308C">
            <w:pPr>
              <w:jc w:val="left"/>
              <w:rPr>
                <w:rFonts w:cs="Arial"/>
                <w:sz w:val="16"/>
              </w:rPr>
            </w:pPr>
            <w:r>
              <w:rPr>
                <w:sz w:val="16"/>
              </w:rPr>
              <w:t>8. Workshop on the registration of plant varieties and the use of technical guides for varietal description</w:t>
            </w:r>
          </w:p>
        </w:tc>
        <w:tc>
          <w:tcPr>
            <w:tcW w:w="656" w:type="pct"/>
          </w:tcPr>
          <w:p w:rsidR="00AF4BA5" w:rsidRPr="00414E91" w:rsidRDefault="00AF4BA5" w:rsidP="0013308C">
            <w:pPr>
              <w:jc w:val="left"/>
              <w:rPr>
                <w:rFonts w:cs="Arial"/>
                <w:sz w:val="16"/>
              </w:rPr>
            </w:pPr>
            <w:r>
              <w:rPr>
                <w:sz w:val="16"/>
              </w:rPr>
              <w:t>August 23 and 24, 2018</w:t>
            </w:r>
          </w:p>
        </w:tc>
        <w:tc>
          <w:tcPr>
            <w:tcW w:w="719" w:type="pct"/>
          </w:tcPr>
          <w:p w:rsidR="00AF4BA5" w:rsidRPr="00414E91" w:rsidRDefault="00AF4BA5" w:rsidP="0013308C">
            <w:pPr>
              <w:jc w:val="left"/>
              <w:rPr>
                <w:rFonts w:cs="Arial"/>
                <w:sz w:val="16"/>
              </w:rPr>
            </w:pPr>
            <w:r>
              <w:rPr>
                <w:sz w:val="16"/>
              </w:rPr>
              <w:t>Jalisco, Mexico</w:t>
            </w:r>
          </w:p>
        </w:tc>
        <w:tc>
          <w:tcPr>
            <w:tcW w:w="883" w:type="pct"/>
          </w:tcPr>
          <w:p w:rsidR="00AF4BA5" w:rsidRPr="00414E91" w:rsidRDefault="00AF4BA5" w:rsidP="0013308C">
            <w:pPr>
              <w:jc w:val="left"/>
              <w:rPr>
                <w:rFonts w:cs="Arial"/>
                <w:sz w:val="16"/>
              </w:rPr>
            </w:pPr>
            <w:r>
              <w:rPr>
                <w:sz w:val="16"/>
              </w:rPr>
              <w:t>Pioneer Mexico</w:t>
            </w:r>
          </w:p>
        </w:tc>
        <w:tc>
          <w:tcPr>
            <w:tcW w:w="1026" w:type="pct"/>
          </w:tcPr>
          <w:p w:rsidR="00AF4BA5" w:rsidRPr="00414E91" w:rsidRDefault="00AF4BA5" w:rsidP="0013308C">
            <w:pPr>
              <w:jc w:val="left"/>
              <w:rPr>
                <w:rFonts w:cs="Arial"/>
                <w:sz w:val="16"/>
              </w:rPr>
            </w:pPr>
            <w:r>
              <w:rPr>
                <w:sz w:val="16"/>
              </w:rPr>
              <w:t>Raise awareness of the technical, administrative and legal services provided by SNICS, with emphasis on breeders’ rights and the use of technical guides for varietal description.</w:t>
            </w:r>
          </w:p>
        </w:tc>
        <w:tc>
          <w:tcPr>
            <w:tcW w:w="885" w:type="pct"/>
          </w:tcPr>
          <w:p w:rsidR="00AF4BA5" w:rsidRPr="00414E91" w:rsidRDefault="00AF4BA5" w:rsidP="0013308C">
            <w:pPr>
              <w:jc w:val="left"/>
              <w:rPr>
                <w:rFonts w:cs="Arial"/>
                <w:sz w:val="16"/>
              </w:rPr>
            </w:pPr>
            <w:r>
              <w:rPr>
                <w:sz w:val="16"/>
              </w:rPr>
              <w:t>Mexico (6)</w:t>
            </w:r>
          </w:p>
        </w:tc>
      </w:tr>
    </w:tbl>
    <w:p w:rsidR="00AF4BA5" w:rsidRPr="00414E91" w:rsidRDefault="00AF4BA5" w:rsidP="00AF4BA5">
      <w:pPr>
        <w:rPr>
          <w:rFonts w:cs="Arial"/>
        </w:rPr>
      </w:pPr>
    </w:p>
    <w:p w:rsidR="00AF4BA5" w:rsidRPr="00414E91" w:rsidRDefault="00AF4BA5" w:rsidP="00AF4BA5">
      <w:pPr>
        <w:rPr>
          <w:rFonts w:cs="Arial"/>
        </w:rPr>
      </w:pPr>
    </w:p>
    <w:p w:rsidR="00AF4BA5" w:rsidRPr="00414E91" w:rsidRDefault="00AF4BA5" w:rsidP="00AF4BA5">
      <w:pPr>
        <w:rPr>
          <w:rFonts w:cs="Arial"/>
        </w:rPr>
      </w:pPr>
      <w:r>
        <w:t>II.</w:t>
      </w:r>
      <w:r>
        <w:tab/>
        <w:t>OTHER DEVELOPMENTS OF RELEVANCE TO UPOV</w:t>
      </w:r>
    </w:p>
    <w:p w:rsidR="00AF4BA5" w:rsidRPr="00414E91" w:rsidRDefault="00AF4BA5" w:rsidP="00AF4BA5">
      <w:pPr>
        <w:rPr>
          <w:rFonts w:cs="Arial"/>
        </w:rPr>
      </w:pPr>
    </w:p>
    <w:p w:rsidR="00AF4BA5" w:rsidRPr="00414E91" w:rsidRDefault="00AF4BA5" w:rsidP="00AF4BA5">
      <w:pPr>
        <w:rPr>
          <w:rFonts w:cs="Arial"/>
        </w:rPr>
      </w:pPr>
      <w:r>
        <w:t>Since January 2018, Mexico has accepted electronic applications submitted through UPOV PRISMA. Four applications have been received to date.</w:t>
      </w:r>
    </w:p>
    <w:p w:rsidR="00AF4BA5" w:rsidRDefault="00AF4BA5" w:rsidP="00AF4BA5"/>
    <w:p w:rsidR="00C158C6" w:rsidRDefault="00C158C6" w:rsidP="00C158C6">
      <w:pPr>
        <w:jc w:val="left"/>
      </w:pPr>
    </w:p>
    <w:p w:rsidR="00C158C6" w:rsidRDefault="00C158C6" w:rsidP="00C158C6">
      <w:pPr>
        <w:jc w:val="left"/>
      </w:pPr>
    </w:p>
    <w:p w:rsidR="00C158C6" w:rsidRDefault="00C158C6" w:rsidP="00C158C6">
      <w:pPr>
        <w:jc w:val="right"/>
      </w:pPr>
      <w:r>
        <w:t>[Annex IX follows]</w:t>
      </w:r>
    </w:p>
    <w:p w:rsidR="00C158C6" w:rsidRDefault="00C158C6" w:rsidP="00C158C6">
      <w:pPr>
        <w:jc w:val="left"/>
      </w:pPr>
    </w:p>
    <w:p w:rsidR="00C158C6" w:rsidRDefault="00C158C6" w:rsidP="00C158C6">
      <w:pPr>
        <w:jc w:val="left"/>
        <w:sectPr w:rsidR="00C158C6" w:rsidSect="00AE79F5">
          <w:headerReference w:type="default" r:id="rId20"/>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t>ANNEX IX</w:t>
      </w:r>
    </w:p>
    <w:p w:rsidR="00C158C6" w:rsidRPr="0075031D" w:rsidRDefault="00C158C6" w:rsidP="00C158C6">
      <w:pPr>
        <w:jc w:val="center"/>
      </w:pPr>
    </w:p>
    <w:p w:rsidR="00C158C6" w:rsidRDefault="00C158C6" w:rsidP="00C158C6">
      <w:pPr>
        <w:jc w:val="center"/>
      </w:pPr>
    </w:p>
    <w:p w:rsidR="00C158C6" w:rsidRPr="0075031D" w:rsidRDefault="00C158C6" w:rsidP="00C158C6">
      <w:pPr>
        <w:jc w:val="center"/>
      </w:pPr>
      <w:r>
        <w:t>NEW ZEALAND</w:t>
      </w:r>
    </w:p>
    <w:p w:rsidR="00C158C6" w:rsidRDefault="00C158C6" w:rsidP="00C158C6">
      <w:pPr>
        <w:jc w:val="left"/>
      </w:pPr>
    </w:p>
    <w:p w:rsidR="00C158C6" w:rsidRDefault="00C158C6" w:rsidP="00C158C6">
      <w:pPr>
        <w:jc w:val="left"/>
      </w:pPr>
    </w:p>
    <w:p w:rsidR="005A60DF" w:rsidRPr="001A4BD9" w:rsidRDefault="005A60DF" w:rsidP="005A60DF">
      <w:r w:rsidRPr="001A4BD9">
        <w:t>PLANT VARIETY PROTECTION</w:t>
      </w:r>
    </w:p>
    <w:p w:rsidR="005A60DF" w:rsidRPr="001A4BD9" w:rsidRDefault="005A60DF" w:rsidP="005A60DF"/>
    <w:p w:rsidR="005A60DF" w:rsidRDefault="005A60DF" w:rsidP="005A60DF">
      <w:r>
        <w:t>1.</w:t>
      </w:r>
      <w:r>
        <w:tab/>
      </w:r>
      <w:r w:rsidRPr="000F366C">
        <w:rPr>
          <w:u w:val="single"/>
        </w:rPr>
        <w:t>Situation in the legislative field</w:t>
      </w:r>
    </w:p>
    <w:p w:rsidR="005A60DF" w:rsidRDefault="005A60DF" w:rsidP="005A60DF"/>
    <w:p w:rsidR="005A60DF" w:rsidRDefault="005A60DF" w:rsidP="005A60DF">
      <w:r>
        <w:t>The Plant Variety Rights Act 1987 remains in force, conforming to the 1978 Act of the Convention.</w:t>
      </w:r>
    </w:p>
    <w:p w:rsidR="005A60DF" w:rsidRDefault="005A60DF" w:rsidP="005A60DF"/>
    <w:p w:rsidR="005A60DF" w:rsidRDefault="005A60DF" w:rsidP="005A60DF">
      <w:r>
        <w:t>The New Zealand government has commenced a review of the Plant Variety Rights Act 1987.  Public consultation has commenced, with the release of an Issues Paper in September 2018. The review will be completed within approximately three years.</w:t>
      </w:r>
    </w:p>
    <w:p w:rsidR="005A60DF" w:rsidRDefault="005A60DF" w:rsidP="005A60DF"/>
    <w:p w:rsidR="005A60DF" w:rsidRDefault="005A60DF" w:rsidP="005A60DF"/>
    <w:p w:rsidR="005A60DF" w:rsidRDefault="005A60DF" w:rsidP="005A60DF">
      <w:r>
        <w:t>2.</w:t>
      </w:r>
      <w:r>
        <w:tab/>
      </w:r>
      <w:r w:rsidRPr="000F366C">
        <w:rPr>
          <w:u w:val="single"/>
        </w:rPr>
        <w:t>Cooperation in examination</w:t>
      </w:r>
    </w:p>
    <w:p w:rsidR="005A60DF" w:rsidRDefault="005A60DF" w:rsidP="005A60DF"/>
    <w:p w:rsidR="005A60DF" w:rsidRDefault="005A60DF" w:rsidP="005A60DF">
      <w:r>
        <w:t>New Zealand continues to purchase test reports from member states, for certain species on an as required basis, under the general provisions of the Convention.  New Zealand continues to supply a test report, on request from an Authority, at no cost.</w:t>
      </w:r>
    </w:p>
    <w:p w:rsidR="005A60DF" w:rsidRDefault="005A60DF" w:rsidP="005A60DF"/>
    <w:p w:rsidR="005A60DF" w:rsidRDefault="005A60DF" w:rsidP="005A60DF">
      <w:r>
        <w:t>The free exchange of test reports and variety descriptions between some authorities is also being utilised for the identification of varieties of common knowledge, adding to national variety description databases and use for supplementary examination.</w:t>
      </w:r>
    </w:p>
    <w:p w:rsidR="005A60DF" w:rsidRDefault="005A60DF" w:rsidP="005A60DF"/>
    <w:p w:rsidR="005A60DF" w:rsidRDefault="005A60DF" w:rsidP="005A60DF"/>
    <w:p w:rsidR="005A60DF" w:rsidRPr="000F366C" w:rsidRDefault="005A60DF" w:rsidP="005A60DF">
      <w:pPr>
        <w:rPr>
          <w:u w:val="single"/>
        </w:rPr>
      </w:pPr>
      <w:r>
        <w:t>3.</w:t>
      </w:r>
      <w:r>
        <w:tab/>
      </w:r>
      <w:r w:rsidRPr="000F366C">
        <w:rPr>
          <w:u w:val="single"/>
        </w:rPr>
        <w:t>Situation in the administrative field</w:t>
      </w:r>
    </w:p>
    <w:p w:rsidR="005A60DF" w:rsidRDefault="005A60DF" w:rsidP="005A60DF"/>
    <w:p w:rsidR="005A60DF" w:rsidRDefault="005A60DF" w:rsidP="005A60DF">
      <w:r>
        <w:t xml:space="preserve">During the financial year ended 30 June 2018, 121 applications for plant variety rights were accepted (7% decrease on the previous year), 79 grants were issued (21% decrease on the previous year) and 72 grants were terminated (30 % decrease on the previous year). At 30 June 2017 there were 1306 valid grants, a small increase on the previous year. Application numbers are stable with low annual fluctuation. </w:t>
      </w:r>
    </w:p>
    <w:p w:rsidR="005A60DF" w:rsidRDefault="005A60DF" w:rsidP="005A60DF"/>
    <w:p w:rsidR="005A60DF" w:rsidRDefault="005A60DF" w:rsidP="005A60DF">
      <w:r>
        <w:t xml:space="preserve">The Office is following a programme of continuous improvement for the case management system with 97% of applications now filed on line. </w:t>
      </w:r>
    </w:p>
    <w:p w:rsidR="005A60DF" w:rsidRDefault="005A60DF" w:rsidP="005A60DF"/>
    <w:p w:rsidR="005A60DF" w:rsidRDefault="005A60DF" w:rsidP="005A60DF">
      <w:r>
        <w:t>A programme to provide guidance documents on the website was started several years ago. A revised document; Orders affecting your Rights: compulsory licences or sales orders, has been updated in the last year.</w:t>
      </w:r>
    </w:p>
    <w:p w:rsidR="005A60DF" w:rsidRDefault="005A60DF" w:rsidP="005A60DF"/>
    <w:p w:rsidR="005A60DF" w:rsidRDefault="00CF3AFC" w:rsidP="005A60DF">
      <w:hyperlink r:id="rId21" w:history="1">
        <w:r w:rsidR="005A60DF" w:rsidRPr="00937943">
          <w:rPr>
            <w:rStyle w:val="Hyperlink"/>
          </w:rPr>
          <w:t>https://www.iponz.govt.nz/about-ip/pvr/technical-guidance/current/orders-affecting-your-rights-compulsory-licences-or-sale-orders/</w:t>
        </w:r>
      </w:hyperlink>
      <w:r w:rsidR="005A60DF">
        <w:t xml:space="preserve"> </w:t>
      </w:r>
    </w:p>
    <w:p w:rsidR="005A60DF" w:rsidRDefault="005A60DF" w:rsidP="005A60DF"/>
    <w:p w:rsidR="005A60DF" w:rsidRDefault="005A60DF" w:rsidP="005A60DF"/>
    <w:p w:rsidR="005A60DF" w:rsidRPr="000F366C" w:rsidRDefault="005A60DF" w:rsidP="005A60DF">
      <w:pPr>
        <w:rPr>
          <w:u w:val="single"/>
        </w:rPr>
      </w:pPr>
      <w:r>
        <w:t>4.</w:t>
      </w:r>
      <w:r>
        <w:tab/>
      </w:r>
      <w:r w:rsidRPr="000F366C">
        <w:rPr>
          <w:u w:val="single"/>
        </w:rPr>
        <w:t>Situation in the technical field</w:t>
      </w:r>
    </w:p>
    <w:p w:rsidR="005A60DF" w:rsidRDefault="005A60DF" w:rsidP="005A60DF"/>
    <w:p w:rsidR="005A60DF" w:rsidRDefault="005A60DF" w:rsidP="005A60DF">
      <w:r>
        <w:t>A programme to provide technical guidance documents on the website was started several years ago. Three revised documents and have been updated in the last year.</w:t>
      </w:r>
    </w:p>
    <w:p w:rsidR="005A60DF" w:rsidRDefault="005A60DF" w:rsidP="005A60DF"/>
    <w:p w:rsidR="005A60DF" w:rsidRDefault="005A60DF" w:rsidP="005A60DF">
      <w:r>
        <w:t>Use of foreign test reports for DUS testing in New Zealand</w:t>
      </w:r>
    </w:p>
    <w:p w:rsidR="005A60DF" w:rsidRDefault="00CF3AFC" w:rsidP="005A60DF">
      <w:hyperlink r:id="rId22" w:history="1">
        <w:r w:rsidR="005A60DF" w:rsidRPr="00937943">
          <w:rPr>
            <w:rStyle w:val="Hyperlink"/>
          </w:rPr>
          <w:t>https://www.iponz.govt.nz/about-ip/pvr/technical-guidance/current/use-of-foreign-test-reports-for-dus-testing-in-new-zealand/</w:t>
        </w:r>
      </w:hyperlink>
      <w:r w:rsidR="005A60DF">
        <w:t xml:space="preserve"> </w:t>
      </w:r>
    </w:p>
    <w:p w:rsidR="005A60DF" w:rsidRDefault="005A60DF" w:rsidP="005A60DF"/>
    <w:p w:rsidR="005A60DF" w:rsidRDefault="005A60DF" w:rsidP="005A60DF">
      <w:r>
        <w:t>Availability and supply of plant material for PVR purposes</w:t>
      </w:r>
    </w:p>
    <w:p w:rsidR="005A60DF" w:rsidRDefault="00CF3AFC" w:rsidP="005A60DF">
      <w:hyperlink r:id="rId23" w:history="1">
        <w:r w:rsidR="005A60DF" w:rsidRPr="00937943">
          <w:rPr>
            <w:rStyle w:val="Hyperlink"/>
          </w:rPr>
          <w:t>https://www.iponz.govt.nz/about-ip/pvr/technical-guidance/current/availability-and-supply-of-plant-material/</w:t>
        </w:r>
      </w:hyperlink>
      <w:r w:rsidR="005A60DF">
        <w:t xml:space="preserve"> </w:t>
      </w:r>
    </w:p>
    <w:p w:rsidR="005A60DF" w:rsidRDefault="005A60DF" w:rsidP="005A60DF"/>
    <w:p w:rsidR="005A60DF" w:rsidRDefault="005A60DF" w:rsidP="005A60DF">
      <w:r>
        <w:t>In addition, the following new document has been added</w:t>
      </w:r>
    </w:p>
    <w:p w:rsidR="005A60DF" w:rsidRDefault="005A60DF" w:rsidP="005A60DF"/>
    <w:p w:rsidR="005A60DF" w:rsidRDefault="005A60DF" w:rsidP="005A60DF">
      <w:r>
        <w:t>Variety testing in New Zealand</w:t>
      </w:r>
    </w:p>
    <w:p w:rsidR="005A60DF" w:rsidRDefault="00CF3AFC" w:rsidP="005A60DF">
      <w:hyperlink r:id="rId24" w:history="1">
        <w:r w:rsidR="005A60DF" w:rsidRPr="00937943">
          <w:rPr>
            <w:rStyle w:val="Hyperlink"/>
          </w:rPr>
          <w:t>https://www.iponz.govt.nz/about-ip/pvr/technical-guidance/current/variety-testing-in-new-zealand/</w:t>
        </w:r>
      </w:hyperlink>
      <w:r w:rsidR="005A60DF">
        <w:t xml:space="preserve"> </w:t>
      </w:r>
    </w:p>
    <w:p w:rsidR="005A60DF" w:rsidRDefault="005A60DF" w:rsidP="005A60DF"/>
    <w:p w:rsidR="005A60DF" w:rsidRDefault="005A60DF" w:rsidP="005A60DF">
      <w:r>
        <w:lastRenderedPageBreak/>
        <w:t xml:space="preserve">New Zealand’s strict biosecurity requirements provide difficulties and delays for the importation of plant material for foreign bred varieties. For imported apple varieties, the length of time from application to grant was previously three to six years, now the length of time has extended to five to eight years.  The increasing length of the provisional protection period is becoming a more significant factor for owners and their agents with respect to management of the variety. Lengthening application time frames for many species has also impacted DUS testing arrangements, organisation and scheduling. </w:t>
      </w:r>
    </w:p>
    <w:p w:rsidR="005A60DF" w:rsidRDefault="005A60DF" w:rsidP="005A60DF"/>
    <w:p w:rsidR="005A60DF" w:rsidRDefault="005A60DF" w:rsidP="005A60DF">
      <w:r>
        <w:t xml:space="preserve">The Plant Variety Rights Office has a new cooperative arrangement with a private company for the DUS Testing of Rubus (Raspberry and Blackberry) varieties.  The private company provides a collection site, field staff and associated resources and the Office provides DUS testing expertise and guidance. The private company charges other parties for usage and there has been encouraging support and participation from the wider berry fruit industry.  </w:t>
      </w:r>
    </w:p>
    <w:p w:rsidR="005A60DF" w:rsidRDefault="005A60DF" w:rsidP="005A60DF"/>
    <w:p w:rsidR="005A60DF" w:rsidRDefault="005A60DF" w:rsidP="005A60DF"/>
    <w:p w:rsidR="005A60DF" w:rsidRPr="000F366C" w:rsidRDefault="005A60DF" w:rsidP="005A60DF">
      <w:pPr>
        <w:rPr>
          <w:u w:val="single"/>
        </w:rPr>
      </w:pPr>
      <w:r>
        <w:t>5.</w:t>
      </w:r>
      <w:r>
        <w:tab/>
      </w:r>
      <w:r w:rsidRPr="000F366C">
        <w:rPr>
          <w:u w:val="single"/>
        </w:rPr>
        <w:t>Activities for the promotion of plant variety protection</w:t>
      </w:r>
    </w:p>
    <w:p w:rsidR="005A60DF" w:rsidRDefault="005A60DF" w:rsidP="005A60DF"/>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62"/>
        <w:gridCol w:w="993"/>
        <w:gridCol w:w="1134"/>
        <w:gridCol w:w="1701"/>
        <w:gridCol w:w="1355"/>
        <w:gridCol w:w="2188"/>
        <w:gridCol w:w="1134"/>
      </w:tblGrid>
      <w:tr w:rsidR="005A60DF" w:rsidRPr="00F21F1D" w:rsidTr="0013308C">
        <w:tc>
          <w:tcPr>
            <w:tcW w:w="1162" w:type="dxa"/>
            <w:shd w:val="clear" w:color="auto" w:fill="auto"/>
          </w:tcPr>
          <w:p w:rsidR="005A60DF" w:rsidRPr="000F366C" w:rsidRDefault="005A60DF" w:rsidP="0013308C">
            <w:pPr>
              <w:jc w:val="left"/>
              <w:rPr>
                <w:sz w:val="18"/>
              </w:rPr>
            </w:pPr>
            <w:r w:rsidRPr="000F366C">
              <w:rPr>
                <w:sz w:val="18"/>
              </w:rPr>
              <w:t>Title of activity</w:t>
            </w:r>
          </w:p>
        </w:tc>
        <w:tc>
          <w:tcPr>
            <w:tcW w:w="993" w:type="dxa"/>
            <w:shd w:val="clear" w:color="auto" w:fill="auto"/>
          </w:tcPr>
          <w:p w:rsidR="005A60DF" w:rsidRPr="000F366C" w:rsidRDefault="005A60DF" w:rsidP="0013308C">
            <w:pPr>
              <w:jc w:val="left"/>
              <w:rPr>
                <w:sz w:val="18"/>
              </w:rPr>
            </w:pPr>
            <w:r w:rsidRPr="000F366C">
              <w:rPr>
                <w:sz w:val="18"/>
              </w:rPr>
              <w:t>Date</w:t>
            </w:r>
          </w:p>
        </w:tc>
        <w:tc>
          <w:tcPr>
            <w:tcW w:w="1134" w:type="dxa"/>
            <w:shd w:val="clear" w:color="auto" w:fill="auto"/>
          </w:tcPr>
          <w:p w:rsidR="005A60DF" w:rsidRPr="000F366C" w:rsidRDefault="005A60DF" w:rsidP="0013308C">
            <w:pPr>
              <w:jc w:val="left"/>
              <w:rPr>
                <w:sz w:val="18"/>
              </w:rPr>
            </w:pPr>
            <w:r w:rsidRPr="000F366C">
              <w:rPr>
                <w:sz w:val="18"/>
              </w:rPr>
              <w:t>Location</w:t>
            </w:r>
          </w:p>
        </w:tc>
        <w:tc>
          <w:tcPr>
            <w:tcW w:w="1701" w:type="dxa"/>
            <w:shd w:val="clear" w:color="auto" w:fill="auto"/>
          </w:tcPr>
          <w:p w:rsidR="005A60DF" w:rsidRPr="000F366C" w:rsidRDefault="005A60DF" w:rsidP="0013308C">
            <w:pPr>
              <w:jc w:val="left"/>
              <w:rPr>
                <w:sz w:val="18"/>
              </w:rPr>
            </w:pPr>
            <w:r w:rsidRPr="000F366C">
              <w:rPr>
                <w:sz w:val="18"/>
              </w:rPr>
              <w:t>Organizer(s)</w:t>
            </w:r>
          </w:p>
        </w:tc>
        <w:tc>
          <w:tcPr>
            <w:tcW w:w="1355" w:type="dxa"/>
            <w:shd w:val="clear" w:color="auto" w:fill="auto"/>
          </w:tcPr>
          <w:p w:rsidR="005A60DF" w:rsidRPr="000F366C" w:rsidRDefault="005A60DF" w:rsidP="0013308C">
            <w:pPr>
              <w:jc w:val="left"/>
              <w:rPr>
                <w:sz w:val="18"/>
              </w:rPr>
            </w:pPr>
            <w:r w:rsidRPr="000F366C">
              <w:rPr>
                <w:sz w:val="18"/>
              </w:rPr>
              <w:t>Purpose of activity</w:t>
            </w:r>
          </w:p>
        </w:tc>
        <w:tc>
          <w:tcPr>
            <w:tcW w:w="2188" w:type="dxa"/>
            <w:shd w:val="clear" w:color="auto" w:fill="auto"/>
          </w:tcPr>
          <w:p w:rsidR="005A60DF" w:rsidRPr="000F366C" w:rsidRDefault="005A60DF" w:rsidP="0013308C">
            <w:pPr>
              <w:jc w:val="left"/>
              <w:rPr>
                <w:sz w:val="18"/>
              </w:rPr>
            </w:pPr>
            <w:r w:rsidRPr="000F366C">
              <w:rPr>
                <w:sz w:val="18"/>
              </w:rPr>
              <w:t>Participating countries/ organizations (number of participants from each)</w:t>
            </w:r>
          </w:p>
        </w:tc>
        <w:tc>
          <w:tcPr>
            <w:tcW w:w="1134" w:type="dxa"/>
            <w:shd w:val="clear" w:color="auto" w:fill="auto"/>
          </w:tcPr>
          <w:p w:rsidR="005A60DF" w:rsidRPr="000F366C" w:rsidRDefault="005A60DF" w:rsidP="0013308C">
            <w:pPr>
              <w:jc w:val="left"/>
              <w:rPr>
                <w:sz w:val="18"/>
              </w:rPr>
            </w:pPr>
            <w:r w:rsidRPr="000F366C">
              <w:rPr>
                <w:sz w:val="18"/>
              </w:rPr>
              <w:t>Comments</w:t>
            </w:r>
          </w:p>
        </w:tc>
      </w:tr>
      <w:tr w:rsidR="005A60DF" w:rsidRPr="00F21F1D" w:rsidTr="0013308C">
        <w:tc>
          <w:tcPr>
            <w:tcW w:w="1162" w:type="dxa"/>
            <w:shd w:val="clear" w:color="auto" w:fill="auto"/>
          </w:tcPr>
          <w:p w:rsidR="005A60DF" w:rsidRPr="000F366C" w:rsidRDefault="005A60DF" w:rsidP="0013308C">
            <w:pPr>
              <w:jc w:val="left"/>
              <w:rPr>
                <w:sz w:val="18"/>
              </w:rPr>
            </w:pPr>
            <w:r w:rsidRPr="000F366C">
              <w:rPr>
                <w:sz w:val="18"/>
              </w:rPr>
              <w:t>Technical Assistance and Training</w:t>
            </w:r>
          </w:p>
        </w:tc>
        <w:tc>
          <w:tcPr>
            <w:tcW w:w="993" w:type="dxa"/>
            <w:shd w:val="clear" w:color="auto" w:fill="auto"/>
          </w:tcPr>
          <w:p w:rsidR="005A60DF" w:rsidRPr="000F366C" w:rsidRDefault="005A60DF" w:rsidP="0013308C">
            <w:pPr>
              <w:jc w:val="left"/>
              <w:rPr>
                <w:sz w:val="18"/>
              </w:rPr>
            </w:pPr>
            <w:r w:rsidRPr="000F366C">
              <w:rPr>
                <w:sz w:val="18"/>
              </w:rPr>
              <w:t>15-17 May 2018</w:t>
            </w:r>
          </w:p>
        </w:tc>
        <w:tc>
          <w:tcPr>
            <w:tcW w:w="1134" w:type="dxa"/>
            <w:shd w:val="clear" w:color="auto" w:fill="auto"/>
          </w:tcPr>
          <w:p w:rsidR="005A60DF" w:rsidRPr="000F366C" w:rsidRDefault="005A60DF" w:rsidP="0013308C">
            <w:pPr>
              <w:jc w:val="left"/>
              <w:rPr>
                <w:sz w:val="18"/>
              </w:rPr>
            </w:pPr>
            <w:r w:rsidRPr="000F366C">
              <w:rPr>
                <w:sz w:val="18"/>
              </w:rPr>
              <w:t>Republic of Korea</w:t>
            </w:r>
          </w:p>
        </w:tc>
        <w:tc>
          <w:tcPr>
            <w:tcW w:w="1701" w:type="dxa"/>
            <w:shd w:val="clear" w:color="auto" w:fill="auto"/>
          </w:tcPr>
          <w:p w:rsidR="005A60DF" w:rsidRPr="000F366C" w:rsidRDefault="005A60DF" w:rsidP="0013308C">
            <w:pPr>
              <w:jc w:val="left"/>
              <w:rPr>
                <w:sz w:val="18"/>
              </w:rPr>
            </w:pPr>
            <w:r w:rsidRPr="000F366C">
              <w:rPr>
                <w:sz w:val="18"/>
              </w:rPr>
              <w:t>Korean International Cooperation Agency / Korean Seed and Variety Service</w:t>
            </w:r>
          </w:p>
        </w:tc>
        <w:tc>
          <w:tcPr>
            <w:tcW w:w="1355" w:type="dxa"/>
            <w:shd w:val="clear" w:color="auto" w:fill="auto"/>
          </w:tcPr>
          <w:p w:rsidR="005A60DF" w:rsidRPr="000F366C" w:rsidRDefault="005A60DF" w:rsidP="0013308C">
            <w:pPr>
              <w:jc w:val="left"/>
              <w:rPr>
                <w:sz w:val="18"/>
              </w:rPr>
            </w:pPr>
            <w:r w:rsidRPr="000F366C">
              <w:rPr>
                <w:sz w:val="18"/>
              </w:rPr>
              <w:t>Plant Variety Protection and DUS Testing International Training Course</w:t>
            </w:r>
          </w:p>
        </w:tc>
        <w:tc>
          <w:tcPr>
            <w:tcW w:w="2188" w:type="dxa"/>
            <w:shd w:val="clear" w:color="auto" w:fill="auto"/>
          </w:tcPr>
          <w:p w:rsidR="005A60DF" w:rsidRPr="00DD3E0D" w:rsidRDefault="005A60DF" w:rsidP="0013308C">
            <w:pPr>
              <w:jc w:val="left"/>
              <w:rPr>
                <w:sz w:val="18"/>
                <w:lang w:val="es-ES_tradnl"/>
              </w:rPr>
            </w:pPr>
            <w:r w:rsidRPr="00DD3E0D">
              <w:rPr>
                <w:sz w:val="18"/>
                <w:lang w:val="es-ES_tradnl"/>
              </w:rPr>
              <w:t xml:space="preserve">Sudan, Ghana, Peru, Guatemala, Philippines, Moldova </w:t>
            </w:r>
          </w:p>
          <w:p w:rsidR="005A60DF" w:rsidRPr="00DD3E0D" w:rsidRDefault="005A60DF" w:rsidP="0013308C">
            <w:pPr>
              <w:jc w:val="left"/>
              <w:rPr>
                <w:sz w:val="18"/>
                <w:lang w:val="es-ES_tradnl"/>
              </w:rPr>
            </w:pPr>
            <w:r w:rsidRPr="00DD3E0D">
              <w:rPr>
                <w:sz w:val="18"/>
                <w:lang w:val="es-ES_tradnl"/>
              </w:rPr>
              <w:t>13 participants</w:t>
            </w:r>
          </w:p>
        </w:tc>
        <w:tc>
          <w:tcPr>
            <w:tcW w:w="1134" w:type="dxa"/>
            <w:shd w:val="clear" w:color="auto" w:fill="auto"/>
          </w:tcPr>
          <w:p w:rsidR="005A60DF" w:rsidRPr="000F366C" w:rsidRDefault="005A60DF" w:rsidP="0013308C">
            <w:pPr>
              <w:jc w:val="left"/>
              <w:rPr>
                <w:sz w:val="18"/>
              </w:rPr>
            </w:pPr>
            <w:r w:rsidRPr="000F366C">
              <w:rPr>
                <w:sz w:val="18"/>
              </w:rPr>
              <w:t>NZ as Technical Advisor and drafting Test Guideline expert</w:t>
            </w:r>
          </w:p>
        </w:tc>
      </w:tr>
    </w:tbl>
    <w:p w:rsidR="005A60DF" w:rsidRPr="000F366C" w:rsidRDefault="005A60DF" w:rsidP="005A60DF">
      <w:pPr>
        <w:rPr>
          <w:lang w:val="en-NZ"/>
        </w:rPr>
      </w:pPr>
    </w:p>
    <w:p w:rsidR="00C158C6" w:rsidRDefault="00C158C6" w:rsidP="00C158C6">
      <w:pPr>
        <w:jc w:val="left"/>
      </w:pPr>
    </w:p>
    <w:p w:rsidR="00C158C6" w:rsidRDefault="00C158C6" w:rsidP="00C158C6">
      <w:pPr>
        <w:jc w:val="left"/>
      </w:pPr>
    </w:p>
    <w:p w:rsidR="00C158C6" w:rsidRDefault="00C158C6" w:rsidP="00C158C6">
      <w:pPr>
        <w:jc w:val="right"/>
      </w:pPr>
      <w:r>
        <w:t>[Annex X follows]</w:t>
      </w:r>
    </w:p>
    <w:p w:rsidR="00C158C6" w:rsidRDefault="00C158C6" w:rsidP="00C158C6">
      <w:pPr>
        <w:jc w:val="left"/>
      </w:pPr>
    </w:p>
    <w:p w:rsidR="00C158C6" w:rsidRDefault="00C158C6" w:rsidP="00C158C6">
      <w:pPr>
        <w:jc w:val="left"/>
        <w:sectPr w:rsidR="00C158C6" w:rsidSect="00AE79F5">
          <w:headerReference w:type="default" r:id="rId25"/>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 xml:space="preserve">ANNEX </w:t>
      </w:r>
      <w:r>
        <w:t>X</w:t>
      </w:r>
    </w:p>
    <w:p w:rsidR="00C158C6" w:rsidRPr="0075031D" w:rsidRDefault="00C158C6" w:rsidP="00C158C6">
      <w:pPr>
        <w:jc w:val="center"/>
      </w:pPr>
    </w:p>
    <w:p w:rsidR="00C158C6" w:rsidRDefault="00C158C6" w:rsidP="00C158C6">
      <w:pPr>
        <w:jc w:val="center"/>
      </w:pPr>
    </w:p>
    <w:p w:rsidR="005A60DF" w:rsidRDefault="005A60DF" w:rsidP="005A60DF">
      <w:pPr>
        <w:jc w:val="center"/>
      </w:pPr>
      <w:r>
        <w:t>POLAND</w:t>
      </w:r>
    </w:p>
    <w:p w:rsidR="005A60DF" w:rsidRPr="001E0C8B" w:rsidRDefault="005A60DF" w:rsidP="005A60DF">
      <w:pPr>
        <w:jc w:val="center"/>
        <w:rPr>
          <w:rFonts w:cs="Arial"/>
          <w:lang w:val="en-GB"/>
        </w:rPr>
      </w:pPr>
      <w:r w:rsidRPr="001E0C8B">
        <w:rPr>
          <w:rFonts w:cs="Arial"/>
          <w:lang w:val="en-GB"/>
        </w:rPr>
        <w:t>Period: September 1, 2017 – August 31, 2018</w:t>
      </w:r>
    </w:p>
    <w:p w:rsidR="005A60DF" w:rsidRPr="001E0C8B" w:rsidRDefault="005A60DF" w:rsidP="005A60DF">
      <w:pPr>
        <w:rPr>
          <w:rFonts w:cs="Arial"/>
          <w:lang w:val="en-GB"/>
        </w:rPr>
      </w:pPr>
    </w:p>
    <w:p w:rsidR="005A60DF" w:rsidRPr="001E0C8B" w:rsidRDefault="005A60DF" w:rsidP="005A60DF">
      <w:pPr>
        <w:rPr>
          <w:rFonts w:cs="Arial"/>
          <w:lang w:val="en-GB"/>
        </w:rPr>
      </w:pPr>
    </w:p>
    <w:p w:rsidR="005A60DF" w:rsidRPr="001E0C8B" w:rsidRDefault="005A60DF" w:rsidP="005A60DF">
      <w:pPr>
        <w:rPr>
          <w:rFonts w:cs="Arial"/>
        </w:rPr>
      </w:pPr>
      <w:r w:rsidRPr="001E0C8B">
        <w:rPr>
          <w:rFonts w:cs="Arial"/>
        </w:rPr>
        <w:t>I.</w:t>
      </w:r>
      <w:r w:rsidRPr="001E0C8B">
        <w:rPr>
          <w:rFonts w:cs="Arial"/>
        </w:rPr>
        <w:tab/>
        <w:t>PLANT VARIETY PROTECTION</w:t>
      </w:r>
    </w:p>
    <w:p w:rsidR="005A60DF" w:rsidRPr="001E0C8B" w:rsidRDefault="005A60DF" w:rsidP="005A60DF">
      <w:pPr>
        <w:rPr>
          <w:rFonts w:cs="Arial"/>
          <w:u w:val="single"/>
          <w:lang w:val="en-GB"/>
        </w:rPr>
      </w:pPr>
    </w:p>
    <w:p w:rsidR="005A60DF" w:rsidRPr="001E0C8B" w:rsidRDefault="005A60DF" w:rsidP="005A60DF">
      <w:pPr>
        <w:rPr>
          <w:rFonts w:cs="Arial"/>
          <w:u w:val="single"/>
          <w:lang w:val="en-GB"/>
        </w:rPr>
      </w:pPr>
      <w:r w:rsidRPr="001E0C8B">
        <w:rPr>
          <w:rFonts w:cs="Arial"/>
          <w:lang w:val="en-GB"/>
        </w:rPr>
        <w:t>1.</w:t>
      </w:r>
      <w:r w:rsidRPr="001E0C8B">
        <w:rPr>
          <w:rFonts w:cs="Arial"/>
          <w:lang w:val="en-GB"/>
        </w:rPr>
        <w:tab/>
      </w:r>
      <w:r w:rsidRPr="001E0C8B">
        <w:rPr>
          <w:rFonts w:cs="Arial"/>
          <w:u w:val="single"/>
          <w:lang w:val="en-GB"/>
        </w:rPr>
        <w:t>Situation in the legislative field</w:t>
      </w:r>
    </w:p>
    <w:p w:rsidR="005A60DF" w:rsidRPr="001E0C8B" w:rsidRDefault="005A60DF" w:rsidP="005A60DF">
      <w:pPr>
        <w:rPr>
          <w:rFonts w:cs="Arial"/>
          <w:lang w:val="en-GB"/>
        </w:rPr>
      </w:pPr>
    </w:p>
    <w:p w:rsidR="005A60DF" w:rsidRPr="001E0C8B" w:rsidRDefault="005A60DF" w:rsidP="005A60DF">
      <w:pPr>
        <w:rPr>
          <w:rFonts w:cs="Arial"/>
          <w:lang w:val="en-GB"/>
        </w:rPr>
      </w:pPr>
      <w:r w:rsidRPr="001E0C8B">
        <w:rPr>
          <w:rFonts w:cs="Arial"/>
          <w:lang w:val="en-GB"/>
        </w:rPr>
        <w:t>The Act of June 26, 2003 on the Legal Protection of Plant Varieties (consolidated text: POJ of 2018</w:t>
      </w:r>
      <w:r>
        <w:rPr>
          <w:rFonts w:cs="Arial"/>
          <w:lang w:val="en-GB"/>
        </w:rPr>
        <w:t>, item </w:t>
      </w:r>
      <w:r w:rsidRPr="001E0C8B">
        <w:rPr>
          <w:rFonts w:cs="Arial"/>
          <w:lang w:val="en-GB"/>
        </w:rPr>
        <w:t xml:space="preserve">432) constitutes the legal basis for the national PBR protection system in Poland. </w:t>
      </w:r>
    </w:p>
    <w:p w:rsidR="005A60DF" w:rsidRDefault="005A60DF" w:rsidP="005A60DF">
      <w:pPr>
        <w:rPr>
          <w:rFonts w:cs="Arial"/>
          <w:lang w:val="en-GB"/>
        </w:rPr>
      </w:pPr>
    </w:p>
    <w:p w:rsidR="005A60DF" w:rsidRPr="001E0C8B" w:rsidRDefault="005A60DF" w:rsidP="005A60DF">
      <w:pPr>
        <w:rPr>
          <w:rFonts w:cs="Arial"/>
          <w:lang w:val="en-GB"/>
        </w:rPr>
      </w:pPr>
      <w:r w:rsidRPr="001E0C8B">
        <w:rPr>
          <w:rFonts w:cs="Arial"/>
          <w:lang w:val="en-GB"/>
        </w:rPr>
        <w:t>The Polish plant variety protection law is based on the 1991 Act of the UPOV Convention.</w:t>
      </w:r>
    </w:p>
    <w:p w:rsidR="005A60DF" w:rsidRDefault="005A60DF" w:rsidP="005A60DF">
      <w:pPr>
        <w:rPr>
          <w:rFonts w:cs="Arial"/>
          <w:lang w:val="en-GB"/>
        </w:rPr>
      </w:pPr>
    </w:p>
    <w:p w:rsidR="005A60DF" w:rsidRPr="001E0C8B" w:rsidRDefault="005A60DF" w:rsidP="005A60DF">
      <w:pPr>
        <w:rPr>
          <w:rFonts w:cs="Arial"/>
          <w:lang w:val="en-GB"/>
        </w:rPr>
      </w:pPr>
      <w:r w:rsidRPr="001E0C8B">
        <w:rPr>
          <w:rFonts w:cs="Arial"/>
          <w:lang w:val="en-GB"/>
        </w:rPr>
        <w:t xml:space="preserve">Poland became the UPOV member on November 11, 1989 and acceded to the 1991 Act </w:t>
      </w:r>
      <w:r>
        <w:rPr>
          <w:rFonts w:cs="Arial"/>
          <w:lang w:val="en-GB"/>
        </w:rPr>
        <w:t>of the UPOV </w:t>
      </w:r>
      <w:r w:rsidRPr="001E0C8B">
        <w:rPr>
          <w:rFonts w:cs="Arial"/>
          <w:lang w:val="en-GB"/>
        </w:rPr>
        <w:t>Convention as the twenty-fourth State, on August 15, 2003.</w:t>
      </w:r>
    </w:p>
    <w:p w:rsidR="005A60DF" w:rsidRDefault="005A60DF" w:rsidP="005A60DF">
      <w:pPr>
        <w:rPr>
          <w:rFonts w:cs="Arial"/>
          <w:lang w:val="en-GB"/>
        </w:rPr>
      </w:pPr>
    </w:p>
    <w:p w:rsidR="005A60DF" w:rsidRPr="001E0C8B" w:rsidRDefault="005A60DF" w:rsidP="005A60DF">
      <w:pPr>
        <w:rPr>
          <w:rFonts w:cs="Arial"/>
          <w:lang w:val="en-GB"/>
        </w:rPr>
      </w:pPr>
      <w:r w:rsidRPr="001E0C8B">
        <w:rPr>
          <w:rFonts w:cs="Arial"/>
          <w:lang w:val="en-GB"/>
        </w:rPr>
        <w:t>Since November 1, 2000 all plant genera and species are eligible for PBR protection in Poland.</w:t>
      </w:r>
    </w:p>
    <w:p w:rsidR="005A60DF" w:rsidRPr="001E0C8B" w:rsidRDefault="005A60DF" w:rsidP="005A60DF">
      <w:pPr>
        <w:rPr>
          <w:rFonts w:cs="Arial"/>
          <w:lang w:val="en-GB"/>
        </w:rPr>
      </w:pPr>
    </w:p>
    <w:p w:rsidR="005A60DF" w:rsidRPr="001E0C8B" w:rsidRDefault="005A60DF" w:rsidP="005A60DF">
      <w:pPr>
        <w:rPr>
          <w:rFonts w:cs="Arial"/>
          <w:lang w:val="en-GB"/>
        </w:rPr>
      </w:pPr>
    </w:p>
    <w:p w:rsidR="005A60DF" w:rsidRPr="001E0C8B" w:rsidRDefault="005A60DF" w:rsidP="005A60DF">
      <w:pPr>
        <w:rPr>
          <w:rFonts w:cs="Arial"/>
          <w:u w:val="single"/>
          <w:lang w:val="en-GB"/>
        </w:rPr>
      </w:pPr>
      <w:r w:rsidRPr="001E0C8B">
        <w:rPr>
          <w:rFonts w:cs="Arial"/>
          <w:lang w:val="en-GB"/>
        </w:rPr>
        <w:t>2.</w:t>
      </w:r>
      <w:r w:rsidRPr="001E0C8B">
        <w:rPr>
          <w:rFonts w:cs="Arial"/>
          <w:lang w:val="en-GB"/>
        </w:rPr>
        <w:tab/>
      </w:r>
      <w:r w:rsidRPr="001E0C8B">
        <w:rPr>
          <w:rFonts w:cs="Arial"/>
          <w:u w:val="single"/>
          <w:lang w:val="en-GB"/>
        </w:rPr>
        <w:t>Cooperation in examination</w:t>
      </w:r>
    </w:p>
    <w:p w:rsidR="005A60DF" w:rsidRPr="00F83D45" w:rsidRDefault="005A60DF" w:rsidP="005A60DF">
      <w:pPr>
        <w:rPr>
          <w:rFonts w:cs="Arial"/>
          <w:lang w:val="en-GB"/>
        </w:rPr>
      </w:pPr>
    </w:p>
    <w:p w:rsidR="005A60DF" w:rsidRPr="001E0C8B" w:rsidRDefault="005A60DF" w:rsidP="005A60DF">
      <w:pPr>
        <w:rPr>
          <w:rFonts w:cs="Arial"/>
          <w:color w:val="000000"/>
          <w:lang w:val="en-GB"/>
        </w:rPr>
      </w:pPr>
      <w:r w:rsidRPr="001E0C8B">
        <w:rPr>
          <w:rFonts w:cs="Arial"/>
          <w:color w:val="000000"/>
          <w:lang w:val="en-GB"/>
        </w:rPr>
        <w:t>The Research Centre for Cultivar Testing (COBORU) in Słupia Wielka continues its cooperation in the field of DUS examination with different countries.</w:t>
      </w:r>
    </w:p>
    <w:p w:rsidR="005A60DF" w:rsidRPr="001E0C8B" w:rsidRDefault="005A60DF" w:rsidP="005A60DF">
      <w:pPr>
        <w:rPr>
          <w:rFonts w:cs="Arial"/>
          <w:lang w:val="en-GB"/>
        </w:rPr>
      </w:pPr>
    </w:p>
    <w:p w:rsidR="005A60DF" w:rsidRPr="001E0C8B" w:rsidRDefault="005A60DF" w:rsidP="005A60DF">
      <w:pPr>
        <w:rPr>
          <w:rFonts w:cs="Arial"/>
          <w:lang w:val="en-GB"/>
        </w:rPr>
      </w:pPr>
      <w:r w:rsidRPr="001E0C8B">
        <w:rPr>
          <w:rFonts w:cs="Arial"/>
          <w:lang w:val="en-GB"/>
        </w:rPr>
        <w:t xml:space="preserve">We have signed bilateral agreements on DUS testing with the Czech Republic, Hungary and Slovakia. Unilateral agreements with Estonia, Belarus, Latvia, Lithuania, Romania, Russian Federation, Slovenia and Ukraine are in force. </w:t>
      </w:r>
    </w:p>
    <w:p w:rsidR="005A60DF" w:rsidRPr="00AE22D1" w:rsidRDefault="005A60DF" w:rsidP="005A60DF">
      <w:pPr>
        <w:rPr>
          <w:rFonts w:cs="Arial"/>
          <w:lang w:val="en-GB"/>
        </w:rPr>
      </w:pPr>
    </w:p>
    <w:p w:rsidR="005A60DF" w:rsidRPr="001E0C8B" w:rsidRDefault="005A60DF" w:rsidP="005A60DF">
      <w:pPr>
        <w:rPr>
          <w:rFonts w:cs="Arial"/>
          <w:lang w:val="en-GB"/>
        </w:rPr>
      </w:pPr>
      <w:r w:rsidRPr="001E0C8B">
        <w:rPr>
          <w:rFonts w:cs="Arial"/>
          <w:lang w:val="en-GB"/>
        </w:rPr>
        <w:t>In the reporting period, Poland carried out DUS tests for the authorities from t</w:t>
      </w:r>
      <w:r w:rsidR="001C6DE0">
        <w:rPr>
          <w:rFonts w:cs="Arial"/>
          <w:lang w:val="en-GB"/>
        </w:rPr>
        <w:t xml:space="preserve">he following countries: </w:t>
      </w:r>
      <w:r w:rsidR="001C6DE0">
        <w:rPr>
          <w:rFonts w:cs="Arial"/>
          <w:lang w:val="en-GB"/>
        </w:rPr>
        <w:br/>
        <w:t xml:space="preserve">Belgium (1 variety), Croatia (1 variety), Czech Republic (54 varieties), Denmark (1 variety), </w:t>
      </w:r>
      <w:r w:rsidR="001C6DE0">
        <w:rPr>
          <w:rFonts w:cs="Arial"/>
          <w:lang w:val="en-GB"/>
        </w:rPr>
        <w:br/>
        <w:t>Germany (5 varieties), Lithuania (48 varieties), Hungary (29 varieties), Estonia (27 </w:t>
      </w:r>
      <w:r w:rsidRPr="001E0C8B">
        <w:rPr>
          <w:rFonts w:cs="Arial"/>
          <w:lang w:val="en-GB"/>
        </w:rPr>
        <w:t>va</w:t>
      </w:r>
      <w:r w:rsidR="001C6DE0">
        <w:rPr>
          <w:rFonts w:cs="Arial"/>
          <w:lang w:val="en-GB"/>
        </w:rPr>
        <w:t xml:space="preserve">rieties), </w:t>
      </w:r>
      <w:r w:rsidR="001C6DE0">
        <w:rPr>
          <w:rFonts w:cs="Arial"/>
          <w:lang w:val="en-GB"/>
        </w:rPr>
        <w:br/>
        <w:t>Latvia (7 </w:t>
      </w:r>
      <w:r w:rsidRPr="001E0C8B">
        <w:rPr>
          <w:rFonts w:cs="Arial"/>
          <w:lang w:val="en-GB"/>
        </w:rPr>
        <w:t>varieties), Slovakia</w:t>
      </w:r>
      <w:r>
        <w:rPr>
          <w:rFonts w:cs="Arial"/>
          <w:lang w:val="en-GB"/>
        </w:rPr>
        <w:t xml:space="preserve"> (2 </w:t>
      </w:r>
      <w:r w:rsidRPr="001E0C8B">
        <w:rPr>
          <w:rFonts w:cs="Arial"/>
          <w:lang w:val="en-GB"/>
        </w:rPr>
        <w:t>varieties), Slovenia (7 varieties), Sweden (4 vari</w:t>
      </w:r>
      <w:r w:rsidR="001C6DE0">
        <w:rPr>
          <w:rFonts w:cs="Arial"/>
          <w:lang w:val="en-GB"/>
        </w:rPr>
        <w:t>eties), as well as for the CPVO </w:t>
      </w:r>
      <w:r w:rsidRPr="001E0C8B">
        <w:rPr>
          <w:rFonts w:cs="Arial"/>
          <w:lang w:val="en-GB"/>
        </w:rPr>
        <w:t>(34 varieties).</w:t>
      </w:r>
    </w:p>
    <w:p w:rsidR="005A60DF" w:rsidRDefault="005A60DF" w:rsidP="005A60DF">
      <w:pPr>
        <w:rPr>
          <w:rFonts w:cs="Arial"/>
          <w:lang w:val="en-GB"/>
        </w:rPr>
      </w:pPr>
    </w:p>
    <w:p w:rsidR="005A60DF" w:rsidRPr="001E0C8B" w:rsidRDefault="005A60DF" w:rsidP="005A60DF">
      <w:pPr>
        <w:rPr>
          <w:rFonts w:cs="Arial"/>
          <w:lang w:val="en-GB"/>
        </w:rPr>
      </w:pPr>
      <w:r w:rsidRPr="001E0C8B">
        <w:rPr>
          <w:rFonts w:cs="Arial"/>
          <w:lang w:val="en-GB"/>
        </w:rPr>
        <w:t>These tests were done for the different species of agricultural (152 varieties), vegetable (18 varieties), ornamental (12 varieties) and fruit (38 varieties) plants. Altogether, 220 varieties were tested as a commissioned work for the above mentioned authorities.</w:t>
      </w:r>
    </w:p>
    <w:p w:rsidR="005A60DF" w:rsidRPr="001E0C8B" w:rsidRDefault="005A60DF" w:rsidP="005A60DF">
      <w:pPr>
        <w:rPr>
          <w:rFonts w:cs="Arial"/>
          <w:lang w:val="en-GB"/>
        </w:rPr>
      </w:pPr>
    </w:p>
    <w:p w:rsidR="005A60DF" w:rsidRPr="001E0C8B" w:rsidRDefault="005A60DF" w:rsidP="005A60DF">
      <w:pPr>
        <w:rPr>
          <w:rFonts w:cs="Arial"/>
          <w:color w:val="000000"/>
          <w:lang w:val="en-GB"/>
        </w:rPr>
      </w:pPr>
      <w:r w:rsidRPr="001E0C8B">
        <w:rPr>
          <w:rFonts w:cs="Arial"/>
          <w:color w:val="000000"/>
          <w:lang w:val="en-GB"/>
        </w:rPr>
        <w:t xml:space="preserve">As in previous years, some authorities, namely: the </w:t>
      </w:r>
      <w:r w:rsidRPr="001E0C8B">
        <w:rPr>
          <w:rFonts w:cs="Arial"/>
          <w:lang w:val="en-GB"/>
        </w:rPr>
        <w:t>CPVO</w:t>
      </w:r>
      <w:r w:rsidRPr="001E0C8B">
        <w:rPr>
          <w:rFonts w:cs="Arial"/>
          <w:color w:val="000000"/>
          <w:lang w:val="en-GB"/>
        </w:rPr>
        <w:t xml:space="preserve">, </w:t>
      </w:r>
      <w:r w:rsidRPr="001E0C8B">
        <w:rPr>
          <w:rFonts w:cs="Arial"/>
          <w:lang w:val="en-GB"/>
        </w:rPr>
        <w:t>Austria</w:t>
      </w:r>
      <w:r w:rsidRPr="001E0C8B">
        <w:rPr>
          <w:rFonts w:cs="Arial"/>
          <w:color w:val="000000"/>
          <w:lang w:val="en-GB"/>
        </w:rPr>
        <w:t xml:space="preserve">, Bosnia and Herzegovina, Bulgaria, </w:t>
      </w:r>
      <w:r w:rsidRPr="001E0C8B">
        <w:rPr>
          <w:rFonts w:cs="Arial"/>
          <w:lang w:val="en-GB"/>
        </w:rPr>
        <w:t>Cze</w:t>
      </w:r>
      <w:r w:rsidR="001C6DE0">
        <w:rPr>
          <w:rFonts w:cs="Arial"/>
          <w:lang w:val="en-GB"/>
        </w:rPr>
        <w:t>ch </w:t>
      </w:r>
      <w:r w:rsidRPr="001E0C8B">
        <w:rPr>
          <w:rFonts w:cs="Arial"/>
          <w:lang w:val="en-GB"/>
        </w:rPr>
        <w:t>Republic, Estonia</w:t>
      </w:r>
      <w:r w:rsidRPr="001E0C8B">
        <w:rPr>
          <w:rFonts w:cs="Arial"/>
          <w:color w:val="000000"/>
          <w:lang w:val="en-GB"/>
        </w:rPr>
        <w:t xml:space="preserve">, </w:t>
      </w:r>
      <w:r w:rsidRPr="001E0C8B">
        <w:rPr>
          <w:rFonts w:cs="Arial"/>
          <w:lang w:val="en-GB"/>
        </w:rPr>
        <w:t>Finland</w:t>
      </w:r>
      <w:r w:rsidRPr="001E0C8B">
        <w:rPr>
          <w:rFonts w:cs="Arial"/>
          <w:color w:val="000000"/>
          <w:lang w:val="en-GB"/>
        </w:rPr>
        <w:t xml:space="preserve">, France, </w:t>
      </w:r>
      <w:r w:rsidRPr="001E0C8B">
        <w:rPr>
          <w:rFonts w:cs="Arial"/>
          <w:lang w:val="en-GB"/>
        </w:rPr>
        <w:t>Latvia</w:t>
      </w:r>
      <w:r w:rsidRPr="001E0C8B">
        <w:rPr>
          <w:rFonts w:cs="Arial"/>
          <w:color w:val="000000"/>
          <w:lang w:val="en-GB"/>
        </w:rPr>
        <w:t xml:space="preserve">, </w:t>
      </w:r>
      <w:r w:rsidRPr="001E0C8B">
        <w:rPr>
          <w:rFonts w:cs="Arial"/>
          <w:lang w:val="en-GB"/>
        </w:rPr>
        <w:t>Lithuania</w:t>
      </w:r>
      <w:r w:rsidRPr="001E0C8B">
        <w:rPr>
          <w:rFonts w:cs="Arial"/>
          <w:color w:val="000000"/>
          <w:lang w:val="en-GB"/>
        </w:rPr>
        <w:t xml:space="preserve">, Romania, </w:t>
      </w:r>
      <w:r w:rsidRPr="001E0C8B">
        <w:rPr>
          <w:rFonts w:cs="Arial"/>
          <w:lang w:val="en-GB"/>
        </w:rPr>
        <w:t>Russian Federation</w:t>
      </w:r>
      <w:r w:rsidRPr="001E0C8B">
        <w:rPr>
          <w:rFonts w:cs="Arial"/>
          <w:color w:val="000000"/>
          <w:lang w:val="en-GB"/>
        </w:rPr>
        <w:t xml:space="preserve">, Serbia, Sweden, </w:t>
      </w:r>
      <w:r w:rsidR="001C6DE0">
        <w:rPr>
          <w:rFonts w:cs="Arial"/>
          <w:lang w:val="en-GB"/>
        </w:rPr>
        <w:t>United </w:t>
      </w:r>
      <w:r w:rsidRPr="001E0C8B">
        <w:rPr>
          <w:rFonts w:cs="Arial"/>
          <w:lang w:val="en-GB"/>
        </w:rPr>
        <w:t>Kingdom</w:t>
      </w:r>
      <w:r w:rsidRPr="001E0C8B">
        <w:rPr>
          <w:rFonts w:cs="Arial"/>
          <w:color w:val="000000"/>
          <w:lang w:val="en-GB"/>
        </w:rPr>
        <w:t xml:space="preserve"> took the technical examination results over from COBORU, in order to base their decisions for their own procedures.</w:t>
      </w:r>
    </w:p>
    <w:p w:rsidR="005A60DF" w:rsidRPr="001E0C8B" w:rsidRDefault="005A60DF" w:rsidP="005A60DF">
      <w:pPr>
        <w:rPr>
          <w:rFonts w:cs="Arial"/>
          <w:lang w:val="en-GB"/>
        </w:rPr>
      </w:pPr>
    </w:p>
    <w:p w:rsidR="005A60DF" w:rsidRPr="001E0C8B" w:rsidRDefault="005A60DF" w:rsidP="005A60DF">
      <w:pPr>
        <w:rPr>
          <w:rFonts w:cs="Arial"/>
          <w:lang w:val="en-GB"/>
        </w:rPr>
      </w:pPr>
      <w:r w:rsidRPr="001E0C8B">
        <w:rPr>
          <w:rFonts w:cs="Arial"/>
          <w:lang w:val="en-GB"/>
        </w:rPr>
        <w:t>Poland actively participated in the work on the elaboration of the technical protocols during the meetings organized by the CPVO.</w:t>
      </w:r>
    </w:p>
    <w:p w:rsidR="005A60DF" w:rsidRPr="00AE22D1" w:rsidRDefault="005A60DF" w:rsidP="005A60DF">
      <w:pPr>
        <w:rPr>
          <w:rFonts w:cs="Arial"/>
          <w:lang w:val="en-GB"/>
        </w:rPr>
      </w:pPr>
    </w:p>
    <w:p w:rsidR="005A60DF" w:rsidRPr="00AE22D1" w:rsidRDefault="005A60DF" w:rsidP="005A60DF">
      <w:pPr>
        <w:rPr>
          <w:rFonts w:cs="Arial"/>
          <w:lang w:val="en-GB"/>
        </w:rPr>
      </w:pPr>
    </w:p>
    <w:p w:rsidR="005A60DF" w:rsidRPr="00AE22D1" w:rsidRDefault="005A60DF" w:rsidP="005A60DF">
      <w:pPr>
        <w:rPr>
          <w:rFonts w:cs="Arial"/>
          <w:u w:val="single"/>
          <w:lang w:val="en-GB"/>
        </w:rPr>
      </w:pPr>
      <w:r w:rsidRPr="00AE22D1">
        <w:rPr>
          <w:rFonts w:cs="Arial"/>
          <w:lang w:val="en-GB"/>
        </w:rPr>
        <w:t>3. and 4.</w:t>
      </w:r>
      <w:r w:rsidRPr="00AE22D1">
        <w:rPr>
          <w:rFonts w:cs="Arial"/>
          <w:lang w:val="en-GB"/>
        </w:rPr>
        <w:tab/>
      </w:r>
      <w:r w:rsidRPr="00AE22D1">
        <w:rPr>
          <w:rFonts w:cs="Arial"/>
          <w:u w:val="single"/>
          <w:lang w:val="en-GB"/>
        </w:rPr>
        <w:t>Situation in the administrative and technical fields</w:t>
      </w:r>
    </w:p>
    <w:p w:rsidR="005A60DF" w:rsidRPr="00AE22D1" w:rsidRDefault="005A60DF" w:rsidP="005A60DF">
      <w:pPr>
        <w:rPr>
          <w:rFonts w:cs="Arial"/>
          <w:u w:val="single"/>
          <w:lang w:val="en-GB"/>
        </w:rPr>
      </w:pPr>
    </w:p>
    <w:p w:rsidR="005A60DF" w:rsidRPr="00AE22D1" w:rsidRDefault="005A60DF" w:rsidP="005A60DF">
      <w:pPr>
        <w:rPr>
          <w:rFonts w:cs="Arial"/>
          <w:lang w:val="en-GB"/>
        </w:rPr>
      </w:pPr>
      <w:r w:rsidRPr="00AE22D1">
        <w:rPr>
          <w:rFonts w:cs="Arial"/>
          <w:lang w:val="en-GB"/>
        </w:rPr>
        <w:t>COBORU variety testing activity in the field of DUS is done in 13 different Experimental Stations for Variety Testing located all over the country and in case of fruit plants additionally in the Research Institute of Horticulture in Skierniewice.</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 xml:space="preserve">In 2017, 10 303 varieties within 196 plant species were tested (which included 9334 varieties in living reference collection and 969 candidate varieties). </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The number of varieties tested in Poland, per plant sector, is shown in the graph below.</w:t>
      </w:r>
    </w:p>
    <w:p w:rsidR="005A60DF" w:rsidRPr="00AE22D1" w:rsidRDefault="005A60DF" w:rsidP="005A60DF">
      <w:pPr>
        <w:rPr>
          <w:rFonts w:cs="Arial"/>
          <w:lang w:val="en-GB"/>
        </w:rPr>
      </w:pPr>
    </w:p>
    <w:p w:rsidR="005A60DF" w:rsidRPr="00AE22D1" w:rsidRDefault="005A60DF" w:rsidP="005A60DF">
      <w:pPr>
        <w:jc w:val="left"/>
        <w:rPr>
          <w:rFonts w:cs="Arial"/>
        </w:rPr>
      </w:pPr>
      <w:r w:rsidRPr="00AE22D1">
        <w:rPr>
          <w:rFonts w:cs="Arial"/>
        </w:rPr>
        <w:br w:type="page"/>
      </w:r>
    </w:p>
    <w:p w:rsidR="005A60DF" w:rsidRPr="00AE22D1" w:rsidRDefault="005A60DF" w:rsidP="005A60DF">
      <w:pPr>
        <w:rPr>
          <w:rFonts w:cs="Arial"/>
        </w:rPr>
      </w:pPr>
      <w:r w:rsidRPr="00AE22D1">
        <w:rPr>
          <w:rFonts w:cs="Arial"/>
        </w:rPr>
        <w:lastRenderedPageBreak/>
        <w:t>Number of varieties in DUS testing in 2017</w:t>
      </w:r>
    </w:p>
    <w:p w:rsidR="005A60DF" w:rsidRPr="00AE22D1" w:rsidRDefault="005A60DF" w:rsidP="005A60DF">
      <w:pPr>
        <w:rPr>
          <w:rFonts w:cs="Arial"/>
        </w:rPr>
      </w:pPr>
    </w:p>
    <w:p w:rsidR="005A60DF" w:rsidRPr="00AE22D1" w:rsidRDefault="005A60DF" w:rsidP="005A60DF">
      <w:pPr>
        <w:rPr>
          <w:rFonts w:cs="Arial"/>
          <w:lang w:val="en-GB"/>
        </w:rPr>
      </w:pPr>
      <w:r w:rsidRPr="00AE22D1">
        <w:rPr>
          <w:rFonts w:cs="Arial"/>
          <w:noProof/>
        </w:rPr>
        <w:drawing>
          <wp:inline distT="0" distB="0" distL="0" distR="0" wp14:anchorId="1D890E7B" wp14:editId="2DFD37A3">
            <wp:extent cx="5895975" cy="3857625"/>
            <wp:effectExtent l="0" t="0" r="9525"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96800" cy="3858165"/>
                    </a:xfrm>
                    <a:prstGeom prst="rect">
                      <a:avLst/>
                    </a:prstGeom>
                  </pic:spPr>
                </pic:pic>
              </a:graphicData>
            </a:graphic>
          </wp:inline>
        </w:drawing>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In 2017, COBORU received 110 applications for national PBR protection in total, which constitutes a decrease by 5 applications in comparison with the previous year.</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From January 1 to September 1, 2018, 87 new applications, including 48 domestic and 39 foreign, have been submitted for national PBR. This number is higher by 7 applications than that observed in the previous reporting period (80).</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In 2017, COBORU granted 74 titles of national protection (11 titles less than in 2016). At the end of 2017, there were 1178 national PBR titles in force, which comparing to the previous ye</w:t>
      </w:r>
      <w:r w:rsidR="00562830" w:rsidRPr="00AE22D1">
        <w:rPr>
          <w:rFonts w:cs="Arial"/>
          <w:lang w:val="en-GB"/>
        </w:rPr>
        <w:t>ar represents an increase by 16 </w:t>
      </w:r>
      <w:r w:rsidRPr="00AE22D1">
        <w:rPr>
          <w:rFonts w:cs="Arial"/>
          <w:lang w:val="en-GB"/>
        </w:rPr>
        <w:t xml:space="preserve">varieties. </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In the period from January 1 to September 1, 2018, 91 titles of national PBR protection have been granted. In total, 1231 varieties are protected in Poland (as on Sept. 1, 2018).</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Details on the statistics are given in the table below.</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In the column “Titles having ceased”, there is no variety for which - within the reported period - national PBR expired.</w:t>
      </w:r>
    </w:p>
    <w:p w:rsidR="005A60DF" w:rsidRPr="00AE22D1" w:rsidRDefault="005A60DF" w:rsidP="005A60DF">
      <w:pPr>
        <w:rPr>
          <w:rFonts w:cs="Arial"/>
          <w:lang w:val="en-GB"/>
        </w:rPr>
      </w:pPr>
    </w:p>
    <w:p w:rsidR="005A60DF" w:rsidRPr="00AE22D1" w:rsidRDefault="005A60DF" w:rsidP="005A60DF"/>
    <w:tbl>
      <w:tblPr>
        <w:tblW w:w="9284" w:type="dxa"/>
        <w:tblLayout w:type="fixed"/>
        <w:tblCellMar>
          <w:left w:w="70" w:type="dxa"/>
          <w:right w:w="70" w:type="dxa"/>
        </w:tblCellMar>
        <w:tblLook w:val="0000" w:firstRow="0" w:lastRow="0" w:firstColumn="0" w:lastColumn="0" w:noHBand="0" w:noVBand="0"/>
      </w:tblPr>
      <w:tblGrid>
        <w:gridCol w:w="1630"/>
        <w:gridCol w:w="894"/>
        <w:gridCol w:w="894"/>
        <w:gridCol w:w="894"/>
        <w:gridCol w:w="894"/>
        <w:gridCol w:w="894"/>
        <w:gridCol w:w="894"/>
        <w:gridCol w:w="894"/>
        <w:gridCol w:w="1396"/>
      </w:tblGrid>
      <w:tr w:rsidR="005A60DF" w:rsidRPr="00AE22D1" w:rsidTr="0013308C">
        <w:tc>
          <w:tcPr>
            <w:tcW w:w="1630" w:type="dxa"/>
            <w:tcBorders>
              <w:top w:val="single" w:sz="4" w:space="0" w:color="auto"/>
              <w:left w:val="single" w:sz="6" w:space="0" w:color="auto"/>
            </w:tcBorders>
          </w:tcPr>
          <w:p w:rsidR="005A60DF" w:rsidRPr="00AE22D1" w:rsidRDefault="005A60DF" w:rsidP="0013308C">
            <w:pPr>
              <w:jc w:val="center"/>
              <w:rPr>
                <w:rFonts w:cs="Arial"/>
                <w:lang w:val="en-GB"/>
              </w:rPr>
            </w:pPr>
          </w:p>
          <w:p w:rsidR="005A60DF" w:rsidRPr="00AE22D1" w:rsidRDefault="005A60DF" w:rsidP="0013308C">
            <w:pPr>
              <w:jc w:val="center"/>
              <w:rPr>
                <w:rFonts w:cs="Arial"/>
                <w:lang w:val="en-GB"/>
              </w:rPr>
            </w:pPr>
            <w:r w:rsidRPr="00AE22D1">
              <w:rPr>
                <w:rFonts w:cs="Arial"/>
                <w:lang w:val="en-GB"/>
              </w:rPr>
              <w:t>Plant</w:t>
            </w:r>
          </w:p>
          <w:p w:rsidR="005A60DF" w:rsidRPr="00AE22D1" w:rsidRDefault="005A60DF" w:rsidP="0013308C">
            <w:pPr>
              <w:jc w:val="center"/>
              <w:rPr>
                <w:rFonts w:cs="Arial"/>
                <w:lang w:val="en-GB"/>
              </w:rPr>
            </w:pPr>
            <w:r w:rsidRPr="00AE22D1">
              <w:rPr>
                <w:rFonts w:cs="Arial"/>
                <w:lang w:val="en-GB"/>
              </w:rPr>
              <w:t>Species</w:t>
            </w:r>
          </w:p>
        </w:tc>
        <w:tc>
          <w:tcPr>
            <w:tcW w:w="2682" w:type="dxa"/>
            <w:gridSpan w:val="3"/>
            <w:tcBorders>
              <w:top w:val="single" w:sz="4" w:space="0" w:color="auto"/>
              <w:left w:val="single" w:sz="12" w:space="0" w:color="auto"/>
              <w:right w:val="single" w:sz="12" w:space="0" w:color="auto"/>
            </w:tcBorders>
          </w:tcPr>
          <w:p w:rsidR="005A60DF" w:rsidRPr="00AE22D1" w:rsidRDefault="005A60DF" w:rsidP="0013308C">
            <w:pPr>
              <w:jc w:val="center"/>
              <w:rPr>
                <w:rFonts w:cs="Arial"/>
                <w:lang w:val="en-GB"/>
              </w:rPr>
            </w:pPr>
            <w:r w:rsidRPr="00AE22D1">
              <w:rPr>
                <w:rFonts w:cs="Arial"/>
                <w:lang w:val="en-GB"/>
              </w:rPr>
              <w:t>Applications for PBR</w:t>
            </w:r>
          </w:p>
          <w:p w:rsidR="005A60DF" w:rsidRPr="00AE22D1" w:rsidRDefault="005A60DF" w:rsidP="0013308C">
            <w:pPr>
              <w:jc w:val="center"/>
              <w:rPr>
                <w:rFonts w:cs="Arial"/>
                <w:lang w:val="en-GB"/>
              </w:rPr>
            </w:pPr>
            <w:r w:rsidRPr="00AE22D1">
              <w:rPr>
                <w:rFonts w:cs="Arial"/>
                <w:lang w:val="en-GB"/>
              </w:rPr>
              <w:t>1.01. – 1.09.2018</w:t>
            </w:r>
          </w:p>
        </w:tc>
        <w:tc>
          <w:tcPr>
            <w:tcW w:w="2682" w:type="dxa"/>
            <w:gridSpan w:val="3"/>
            <w:tcBorders>
              <w:top w:val="single" w:sz="4" w:space="0" w:color="auto"/>
              <w:left w:val="nil"/>
              <w:right w:val="single" w:sz="12" w:space="0" w:color="auto"/>
            </w:tcBorders>
            <w:shd w:val="clear" w:color="auto" w:fill="FFFFFF"/>
          </w:tcPr>
          <w:p w:rsidR="005A60DF" w:rsidRPr="00AE22D1" w:rsidRDefault="005A60DF" w:rsidP="0013308C">
            <w:pPr>
              <w:shd w:val="clear" w:color="auto" w:fill="FFFFFF"/>
              <w:jc w:val="center"/>
              <w:rPr>
                <w:rFonts w:cs="Arial"/>
                <w:lang w:val="en-GB"/>
              </w:rPr>
            </w:pPr>
            <w:r w:rsidRPr="00AE22D1">
              <w:rPr>
                <w:rFonts w:cs="Arial"/>
                <w:lang w:val="en-GB"/>
              </w:rPr>
              <w:t>Grants of PBR</w:t>
            </w:r>
          </w:p>
          <w:p w:rsidR="005A60DF" w:rsidRPr="00AE22D1" w:rsidRDefault="005A60DF" w:rsidP="0013308C">
            <w:pPr>
              <w:shd w:val="clear" w:color="auto" w:fill="FFFFFF"/>
              <w:jc w:val="center"/>
              <w:rPr>
                <w:rFonts w:cs="Arial"/>
                <w:lang w:val="en-GB"/>
              </w:rPr>
            </w:pPr>
            <w:r w:rsidRPr="00AE22D1">
              <w:rPr>
                <w:rFonts w:cs="Arial"/>
                <w:lang w:val="en-GB"/>
              </w:rPr>
              <w:t>1.01. – 1.09.2018</w:t>
            </w:r>
          </w:p>
        </w:tc>
        <w:tc>
          <w:tcPr>
            <w:tcW w:w="894" w:type="dxa"/>
            <w:tcBorders>
              <w:top w:val="single" w:sz="4" w:space="0" w:color="auto"/>
              <w:left w:val="nil"/>
              <w:right w:val="single" w:sz="12" w:space="0" w:color="auto"/>
            </w:tcBorders>
          </w:tcPr>
          <w:p w:rsidR="005A60DF" w:rsidRPr="00AE22D1" w:rsidRDefault="005A60DF" w:rsidP="0013308C">
            <w:pPr>
              <w:jc w:val="center"/>
              <w:rPr>
                <w:rFonts w:cs="Arial"/>
                <w:lang w:val="en-GB"/>
              </w:rPr>
            </w:pPr>
            <w:r w:rsidRPr="00AE22D1">
              <w:rPr>
                <w:rFonts w:cs="Arial"/>
                <w:lang w:val="en-GB"/>
              </w:rPr>
              <w:t>Titles</w:t>
            </w:r>
          </w:p>
          <w:p w:rsidR="005A60DF" w:rsidRPr="00AE22D1" w:rsidRDefault="005A60DF" w:rsidP="0013308C">
            <w:pPr>
              <w:jc w:val="center"/>
              <w:rPr>
                <w:rFonts w:cs="Arial"/>
                <w:lang w:val="en-GB"/>
              </w:rPr>
            </w:pPr>
            <w:r w:rsidRPr="00AE22D1">
              <w:rPr>
                <w:rFonts w:cs="Arial"/>
                <w:lang w:val="en-GB"/>
              </w:rPr>
              <w:t>having ceased</w:t>
            </w:r>
          </w:p>
        </w:tc>
        <w:tc>
          <w:tcPr>
            <w:tcW w:w="1396" w:type="dxa"/>
            <w:tcBorders>
              <w:top w:val="single" w:sz="4" w:space="0" w:color="auto"/>
              <w:left w:val="nil"/>
              <w:right w:val="single" w:sz="6" w:space="0" w:color="auto"/>
            </w:tcBorders>
            <w:shd w:val="clear" w:color="auto" w:fill="FFFFFF"/>
          </w:tcPr>
          <w:p w:rsidR="005A60DF" w:rsidRPr="00AE22D1" w:rsidRDefault="005A60DF" w:rsidP="0013308C">
            <w:pPr>
              <w:ind w:right="-6"/>
              <w:jc w:val="center"/>
              <w:rPr>
                <w:rFonts w:cs="Arial"/>
                <w:lang w:val="en-GB"/>
              </w:rPr>
            </w:pPr>
            <w:r w:rsidRPr="00AE22D1">
              <w:rPr>
                <w:rFonts w:cs="Arial"/>
                <w:lang w:val="en-GB"/>
              </w:rPr>
              <w:t>Titles in force as on 1.09.2018</w:t>
            </w:r>
          </w:p>
        </w:tc>
      </w:tr>
      <w:tr w:rsidR="005A60DF" w:rsidRPr="00AE22D1" w:rsidTr="0013308C">
        <w:tc>
          <w:tcPr>
            <w:tcW w:w="1630" w:type="dxa"/>
            <w:tcBorders>
              <w:left w:val="single" w:sz="6" w:space="0" w:color="auto"/>
              <w:right w:val="single" w:sz="12" w:space="0" w:color="auto"/>
            </w:tcBorders>
          </w:tcPr>
          <w:p w:rsidR="005A60DF" w:rsidRPr="00AE22D1" w:rsidRDefault="005A60DF" w:rsidP="0013308C">
            <w:pPr>
              <w:rPr>
                <w:rFonts w:cs="Arial"/>
                <w:sz w:val="18"/>
                <w:lang w:val="en-GB"/>
              </w:rPr>
            </w:pPr>
          </w:p>
        </w:tc>
        <w:tc>
          <w:tcPr>
            <w:tcW w:w="894" w:type="dxa"/>
            <w:tcBorders>
              <w:top w:val="single" w:sz="6" w:space="0" w:color="auto"/>
              <w:left w:val="nil"/>
              <w:right w:val="single" w:sz="6" w:space="0" w:color="auto"/>
            </w:tcBorders>
          </w:tcPr>
          <w:p w:rsidR="005A60DF" w:rsidRPr="00AE22D1" w:rsidRDefault="005A60DF" w:rsidP="0013308C">
            <w:pPr>
              <w:jc w:val="center"/>
              <w:rPr>
                <w:rFonts w:cs="Arial"/>
                <w:sz w:val="18"/>
                <w:lang w:val="en-GB"/>
              </w:rPr>
            </w:pPr>
            <w:r w:rsidRPr="00AE22D1">
              <w:rPr>
                <w:rFonts w:cs="Arial"/>
                <w:sz w:val="18"/>
                <w:lang w:val="en-GB"/>
              </w:rPr>
              <w:t>domestic</w:t>
            </w:r>
          </w:p>
        </w:tc>
        <w:tc>
          <w:tcPr>
            <w:tcW w:w="894" w:type="dxa"/>
            <w:tcBorders>
              <w:top w:val="single" w:sz="6" w:space="0" w:color="auto"/>
              <w:left w:val="nil"/>
              <w:right w:val="single" w:sz="6" w:space="0" w:color="auto"/>
            </w:tcBorders>
          </w:tcPr>
          <w:p w:rsidR="005A60DF" w:rsidRPr="00AE22D1" w:rsidRDefault="005A60DF" w:rsidP="0013308C">
            <w:pPr>
              <w:jc w:val="center"/>
              <w:rPr>
                <w:rFonts w:cs="Arial"/>
                <w:sz w:val="18"/>
                <w:lang w:val="en-GB"/>
              </w:rPr>
            </w:pPr>
            <w:r w:rsidRPr="00AE22D1">
              <w:rPr>
                <w:rFonts w:cs="Arial"/>
                <w:sz w:val="18"/>
                <w:lang w:val="en-GB"/>
              </w:rPr>
              <w:t>foreign</w:t>
            </w:r>
          </w:p>
        </w:tc>
        <w:tc>
          <w:tcPr>
            <w:tcW w:w="894" w:type="dxa"/>
            <w:tcBorders>
              <w:top w:val="single" w:sz="6" w:space="0" w:color="auto"/>
              <w:left w:val="nil"/>
              <w:right w:val="single" w:sz="12" w:space="0" w:color="auto"/>
            </w:tcBorders>
          </w:tcPr>
          <w:p w:rsidR="005A60DF" w:rsidRPr="00AE22D1" w:rsidRDefault="005A60DF" w:rsidP="0013308C">
            <w:pPr>
              <w:jc w:val="center"/>
              <w:rPr>
                <w:rFonts w:cs="Arial"/>
                <w:sz w:val="18"/>
                <w:lang w:val="en-GB"/>
              </w:rPr>
            </w:pPr>
            <w:r w:rsidRPr="00AE22D1">
              <w:rPr>
                <w:rFonts w:cs="Arial"/>
                <w:sz w:val="18"/>
                <w:lang w:val="en-GB"/>
              </w:rPr>
              <w:t>together</w:t>
            </w:r>
          </w:p>
        </w:tc>
        <w:tc>
          <w:tcPr>
            <w:tcW w:w="894" w:type="dxa"/>
            <w:tcBorders>
              <w:top w:val="single" w:sz="6" w:space="0" w:color="auto"/>
              <w:left w:val="nil"/>
              <w:right w:val="single" w:sz="6" w:space="0" w:color="auto"/>
            </w:tcBorders>
          </w:tcPr>
          <w:p w:rsidR="005A60DF" w:rsidRPr="00AE22D1" w:rsidRDefault="005A60DF" w:rsidP="0013308C">
            <w:pPr>
              <w:jc w:val="center"/>
              <w:rPr>
                <w:rFonts w:cs="Arial"/>
                <w:sz w:val="18"/>
                <w:lang w:val="en-GB"/>
              </w:rPr>
            </w:pPr>
            <w:r w:rsidRPr="00AE22D1">
              <w:rPr>
                <w:rFonts w:cs="Arial"/>
                <w:sz w:val="18"/>
                <w:lang w:val="en-GB"/>
              </w:rPr>
              <w:t>domestic</w:t>
            </w:r>
          </w:p>
        </w:tc>
        <w:tc>
          <w:tcPr>
            <w:tcW w:w="894" w:type="dxa"/>
            <w:tcBorders>
              <w:top w:val="single" w:sz="6" w:space="0" w:color="auto"/>
              <w:left w:val="nil"/>
              <w:right w:val="single" w:sz="6" w:space="0" w:color="auto"/>
            </w:tcBorders>
          </w:tcPr>
          <w:p w:rsidR="005A60DF" w:rsidRPr="00AE22D1" w:rsidRDefault="005A60DF" w:rsidP="0013308C">
            <w:pPr>
              <w:jc w:val="center"/>
              <w:rPr>
                <w:rFonts w:cs="Arial"/>
                <w:sz w:val="18"/>
                <w:lang w:val="en-GB"/>
              </w:rPr>
            </w:pPr>
            <w:r w:rsidRPr="00AE22D1">
              <w:rPr>
                <w:rFonts w:cs="Arial"/>
                <w:sz w:val="18"/>
                <w:lang w:val="en-GB"/>
              </w:rPr>
              <w:t>foreign</w:t>
            </w:r>
          </w:p>
        </w:tc>
        <w:tc>
          <w:tcPr>
            <w:tcW w:w="894" w:type="dxa"/>
            <w:tcBorders>
              <w:top w:val="single" w:sz="6" w:space="0" w:color="auto"/>
              <w:left w:val="nil"/>
              <w:right w:val="single" w:sz="12" w:space="0" w:color="auto"/>
            </w:tcBorders>
          </w:tcPr>
          <w:p w:rsidR="005A60DF" w:rsidRPr="00AE22D1" w:rsidRDefault="005A60DF" w:rsidP="0013308C">
            <w:pPr>
              <w:jc w:val="center"/>
              <w:rPr>
                <w:rFonts w:cs="Arial"/>
                <w:sz w:val="18"/>
                <w:lang w:val="en-GB"/>
              </w:rPr>
            </w:pPr>
            <w:r w:rsidRPr="00AE22D1">
              <w:rPr>
                <w:rFonts w:cs="Arial"/>
                <w:sz w:val="18"/>
                <w:lang w:val="en-GB"/>
              </w:rPr>
              <w:t>together</w:t>
            </w:r>
          </w:p>
        </w:tc>
        <w:tc>
          <w:tcPr>
            <w:tcW w:w="894" w:type="dxa"/>
            <w:tcBorders>
              <w:left w:val="nil"/>
              <w:right w:val="single" w:sz="12" w:space="0" w:color="auto"/>
            </w:tcBorders>
          </w:tcPr>
          <w:p w:rsidR="005A60DF" w:rsidRPr="00AE22D1" w:rsidRDefault="005A60DF" w:rsidP="0013308C">
            <w:pPr>
              <w:jc w:val="center"/>
              <w:rPr>
                <w:rFonts w:cs="Arial"/>
                <w:sz w:val="18"/>
                <w:lang w:val="en-GB"/>
              </w:rPr>
            </w:pPr>
          </w:p>
        </w:tc>
        <w:tc>
          <w:tcPr>
            <w:tcW w:w="1396" w:type="dxa"/>
            <w:tcBorders>
              <w:left w:val="nil"/>
              <w:right w:val="single" w:sz="6" w:space="0" w:color="auto"/>
            </w:tcBorders>
            <w:shd w:val="clear" w:color="auto" w:fill="FFFFFF"/>
          </w:tcPr>
          <w:p w:rsidR="005A60DF" w:rsidRPr="00AE22D1" w:rsidRDefault="005A60DF" w:rsidP="0013308C">
            <w:pPr>
              <w:jc w:val="center"/>
              <w:rPr>
                <w:rFonts w:cs="Arial"/>
                <w:sz w:val="18"/>
                <w:lang w:val="en-GB"/>
              </w:rPr>
            </w:pPr>
          </w:p>
        </w:tc>
      </w:tr>
      <w:tr w:rsidR="005A60DF" w:rsidRPr="00AE22D1" w:rsidTr="0013308C">
        <w:tc>
          <w:tcPr>
            <w:tcW w:w="1630" w:type="dxa"/>
            <w:tcBorders>
              <w:top w:val="single" w:sz="12" w:space="0" w:color="auto"/>
              <w:left w:val="single" w:sz="6" w:space="0" w:color="auto"/>
              <w:bottom w:val="single" w:sz="6" w:space="0" w:color="auto"/>
              <w:right w:val="single" w:sz="12" w:space="0" w:color="auto"/>
            </w:tcBorders>
          </w:tcPr>
          <w:p w:rsidR="005A60DF" w:rsidRPr="00AE22D1" w:rsidRDefault="005A60DF" w:rsidP="0013308C">
            <w:pPr>
              <w:spacing w:before="120"/>
              <w:jc w:val="center"/>
              <w:rPr>
                <w:rFonts w:cs="Arial"/>
                <w:lang w:val="en-GB"/>
              </w:rPr>
            </w:pPr>
            <w:r w:rsidRPr="00AE22D1">
              <w:rPr>
                <w:rFonts w:cs="Arial"/>
                <w:lang w:val="en-GB"/>
              </w:rPr>
              <w:t>Agricultural</w:t>
            </w:r>
          </w:p>
        </w:tc>
        <w:tc>
          <w:tcPr>
            <w:tcW w:w="894" w:type="dxa"/>
            <w:tcBorders>
              <w:top w:val="single" w:sz="12" w:space="0" w:color="auto"/>
              <w:left w:val="nil"/>
              <w:bottom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31</w:t>
            </w:r>
          </w:p>
        </w:tc>
        <w:tc>
          <w:tcPr>
            <w:tcW w:w="894" w:type="dxa"/>
            <w:tcBorders>
              <w:top w:val="single" w:sz="12" w:space="0" w:color="auto"/>
              <w:left w:val="single" w:sz="6" w:space="0" w:color="auto"/>
              <w:bottom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33</w:t>
            </w:r>
          </w:p>
        </w:tc>
        <w:tc>
          <w:tcPr>
            <w:tcW w:w="894" w:type="dxa"/>
            <w:tcBorders>
              <w:top w:val="single" w:sz="12" w:space="0" w:color="auto"/>
              <w:left w:val="nil"/>
              <w:bottom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39</w:t>
            </w:r>
          </w:p>
        </w:tc>
        <w:tc>
          <w:tcPr>
            <w:tcW w:w="894" w:type="dxa"/>
            <w:tcBorders>
              <w:top w:val="single" w:sz="12" w:space="0" w:color="auto"/>
              <w:left w:val="single" w:sz="6" w:space="0" w:color="auto"/>
              <w:bottom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40</w:t>
            </w:r>
          </w:p>
        </w:tc>
        <w:tc>
          <w:tcPr>
            <w:tcW w:w="894" w:type="dxa"/>
            <w:tcBorders>
              <w:top w:val="single" w:sz="12" w:space="0" w:color="auto"/>
              <w:left w:val="nil"/>
              <w:bottom w:val="single" w:sz="6" w:space="0" w:color="auto"/>
              <w:right w:val="single" w:sz="12" w:space="0" w:color="auto"/>
            </w:tcBorders>
          </w:tcPr>
          <w:p w:rsidR="005A60DF" w:rsidRPr="00AE22D1" w:rsidRDefault="005A60DF" w:rsidP="0013308C">
            <w:pPr>
              <w:spacing w:before="120"/>
              <w:jc w:val="center"/>
              <w:rPr>
                <w:rFonts w:cs="Arial"/>
                <w:lang w:val="en-GB"/>
              </w:rPr>
            </w:pPr>
            <w:r w:rsidRPr="00AE22D1">
              <w:rPr>
                <w:rFonts w:cs="Arial"/>
                <w:lang w:val="en-GB"/>
              </w:rPr>
              <w:t>16</w:t>
            </w:r>
          </w:p>
        </w:tc>
        <w:tc>
          <w:tcPr>
            <w:tcW w:w="1396" w:type="dxa"/>
            <w:tcBorders>
              <w:top w:val="single" w:sz="12" w:space="0" w:color="auto"/>
              <w:left w:val="nil"/>
              <w:bottom w:val="single" w:sz="6" w:space="0" w:color="auto"/>
              <w:right w:val="single" w:sz="6"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668</w:t>
            </w:r>
          </w:p>
        </w:tc>
      </w:tr>
      <w:tr w:rsidR="005A60DF" w:rsidRPr="00AE22D1" w:rsidTr="0013308C">
        <w:tc>
          <w:tcPr>
            <w:tcW w:w="1630" w:type="dxa"/>
            <w:tcBorders>
              <w:top w:val="single" w:sz="6" w:space="0" w:color="auto"/>
              <w:left w:val="single" w:sz="6" w:space="0" w:color="auto"/>
              <w:bottom w:val="single" w:sz="6" w:space="0" w:color="auto"/>
              <w:right w:val="single" w:sz="12" w:space="0" w:color="auto"/>
            </w:tcBorders>
          </w:tcPr>
          <w:p w:rsidR="005A60DF" w:rsidRPr="00AE22D1" w:rsidRDefault="005A60DF" w:rsidP="0013308C">
            <w:pPr>
              <w:spacing w:before="120"/>
              <w:jc w:val="center"/>
              <w:rPr>
                <w:rFonts w:cs="Arial"/>
                <w:lang w:val="en-GB"/>
              </w:rPr>
            </w:pPr>
            <w:r w:rsidRPr="00AE22D1">
              <w:rPr>
                <w:rFonts w:cs="Arial"/>
                <w:lang w:val="en-GB"/>
              </w:rPr>
              <w:t>Vegetable</w:t>
            </w:r>
          </w:p>
        </w:tc>
        <w:tc>
          <w:tcPr>
            <w:tcW w:w="894" w:type="dxa"/>
            <w:tcBorders>
              <w:top w:val="single" w:sz="6" w:space="0" w:color="auto"/>
              <w:left w:val="nil"/>
              <w:bottom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2</w:t>
            </w:r>
          </w:p>
        </w:tc>
        <w:tc>
          <w:tcPr>
            <w:tcW w:w="894" w:type="dxa"/>
            <w:tcBorders>
              <w:top w:val="single" w:sz="6" w:space="0" w:color="auto"/>
              <w:left w:val="single" w:sz="6" w:space="0" w:color="auto"/>
              <w:bottom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2</w:t>
            </w:r>
          </w:p>
        </w:tc>
        <w:tc>
          <w:tcPr>
            <w:tcW w:w="894" w:type="dxa"/>
            <w:tcBorders>
              <w:top w:val="single" w:sz="6" w:space="0" w:color="auto"/>
              <w:left w:val="nil"/>
              <w:bottom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13</w:t>
            </w:r>
          </w:p>
        </w:tc>
        <w:tc>
          <w:tcPr>
            <w:tcW w:w="894" w:type="dxa"/>
            <w:tcBorders>
              <w:top w:val="single" w:sz="6" w:space="0" w:color="auto"/>
              <w:left w:val="single" w:sz="6" w:space="0" w:color="auto"/>
              <w:bottom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2</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15</w:t>
            </w:r>
          </w:p>
        </w:tc>
        <w:tc>
          <w:tcPr>
            <w:tcW w:w="894" w:type="dxa"/>
            <w:tcBorders>
              <w:top w:val="single" w:sz="6" w:space="0" w:color="auto"/>
              <w:left w:val="nil"/>
              <w:bottom w:val="single" w:sz="6" w:space="0" w:color="auto"/>
              <w:right w:val="single" w:sz="12" w:space="0" w:color="auto"/>
            </w:tcBorders>
          </w:tcPr>
          <w:p w:rsidR="005A60DF" w:rsidRPr="00AE22D1" w:rsidRDefault="005A60DF" w:rsidP="0013308C">
            <w:pPr>
              <w:spacing w:before="120"/>
              <w:jc w:val="center"/>
              <w:rPr>
                <w:rFonts w:cs="Arial"/>
                <w:lang w:val="en-GB"/>
              </w:rPr>
            </w:pPr>
            <w:r w:rsidRPr="00AE22D1">
              <w:rPr>
                <w:rFonts w:cs="Arial"/>
                <w:lang w:val="en-GB"/>
              </w:rPr>
              <w:t>1</w:t>
            </w:r>
          </w:p>
        </w:tc>
        <w:tc>
          <w:tcPr>
            <w:tcW w:w="1396" w:type="dxa"/>
            <w:tcBorders>
              <w:top w:val="single" w:sz="6" w:space="0" w:color="auto"/>
              <w:left w:val="nil"/>
              <w:bottom w:val="single" w:sz="6" w:space="0" w:color="auto"/>
              <w:right w:val="single" w:sz="6"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229</w:t>
            </w:r>
          </w:p>
        </w:tc>
      </w:tr>
      <w:tr w:rsidR="005A60DF" w:rsidRPr="00AE22D1" w:rsidTr="0013308C">
        <w:tc>
          <w:tcPr>
            <w:tcW w:w="1630" w:type="dxa"/>
            <w:tcBorders>
              <w:top w:val="single" w:sz="6" w:space="0" w:color="auto"/>
              <w:left w:val="single" w:sz="6" w:space="0" w:color="auto"/>
              <w:right w:val="single" w:sz="12" w:space="0" w:color="auto"/>
            </w:tcBorders>
          </w:tcPr>
          <w:p w:rsidR="005A60DF" w:rsidRPr="00AE22D1" w:rsidRDefault="005A60DF" w:rsidP="0013308C">
            <w:pPr>
              <w:spacing w:before="120"/>
              <w:jc w:val="center"/>
              <w:rPr>
                <w:rFonts w:cs="Arial"/>
                <w:lang w:val="en-GB"/>
              </w:rPr>
            </w:pPr>
            <w:r w:rsidRPr="00AE22D1">
              <w:rPr>
                <w:rFonts w:cs="Arial"/>
                <w:lang w:val="en-GB"/>
              </w:rPr>
              <w:t>Ornamental</w:t>
            </w:r>
          </w:p>
        </w:tc>
        <w:tc>
          <w:tcPr>
            <w:tcW w:w="894" w:type="dxa"/>
            <w:tcBorders>
              <w:top w:val="single" w:sz="6" w:space="0" w:color="auto"/>
              <w:left w:val="nil"/>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12</w:t>
            </w:r>
          </w:p>
        </w:tc>
        <w:tc>
          <w:tcPr>
            <w:tcW w:w="894" w:type="dxa"/>
            <w:tcBorders>
              <w:top w:val="single" w:sz="6" w:space="0" w:color="auto"/>
              <w:left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35</w:t>
            </w:r>
          </w:p>
        </w:tc>
        <w:tc>
          <w:tcPr>
            <w:tcW w:w="894" w:type="dxa"/>
            <w:tcBorders>
              <w:top w:val="single" w:sz="6" w:space="0" w:color="auto"/>
              <w:left w:val="single" w:sz="6" w:space="0" w:color="auto"/>
              <w:right w:val="single" w:sz="12"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47</w:t>
            </w:r>
          </w:p>
        </w:tc>
        <w:tc>
          <w:tcPr>
            <w:tcW w:w="894" w:type="dxa"/>
            <w:tcBorders>
              <w:top w:val="single" w:sz="6" w:space="0" w:color="auto"/>
              <w:left w:val="nil"/>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17</w:t>
            </w:r>
          </w:p>
        </w:tc>
        <w:tc>
          <w:tcPr>
            <w:tcW w:w="894" w:type="dxa"/>
            <w:tcBorders>
              <w:top w:val="single" w:sz="6" w:space="0" w:color="auto"/>
              <w:left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10</w:t>
            </w:r>
          </w:p>
        </w:tc>
        <w:tc>
          <w:tcPr>
            <w:tcW w:w="894" w:type="dxa"/>
            <w:tcBorders>
              <w:top w:val="single" w:sz="6" w:space="0" w:color="auto"/>
              <w:left w:val="single" w:sz="6" w:space="0" w:color="auto"/>
              <w:right w:val="single" w:sz="12"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27</w:t>
            </w:r>
          </w:p>
        </w:tc>
        <w:tc>
          <w:tcPr>
            <w:tcW w:w="894" w:type="dxa"/>
            <w:tcBorders>
              <w:top w:val="single" w:sz="6" w:space="0" w:color="auto"/>
              <w:left w:val="nil"/>
              <w:right w:val="single" w:sz="12" w:space="0" w:color="auto"/>
            </w:tcBorders>
          </w:tcPr>
          <w:p w:rsidR="005A60DF" w:rsidRPr="00AE22D1" w:rsidRDefault="005A60DF" w:rsidP="0013308C">
            <w:pPr>
              <w:spacing w:before="120"/>
              <w:jc w:val="center"/>
              <w:rPr>
                <w:rFonts w:cs="Arial"/>
                <w:lang w:val="en-GB"/>
              </w:rPr>
            </w:pPr>
            <w:r w:rsidRPr="00AE22D1">
              <w:rPr>
                <w:rFonts w:cs="Arial"/>
                <w:lang w:val="en-GB"/>
              </w:rPr>
              <w:t>11</w:t>
            </w:r>
          </w:p>
        </w:tc>
        <w:tc>
          <w:tcPr>
            <w:tcW w:w="1396" w:type="dxa"/>
            <w:tcBorders>
              <w:top w:val="single" w:sz="6" w:space="0" w:color="auto"/>
              <w:left w:val="nil"/>
              <w:right w:val="single" w:sz="6"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220</w:t>
            </w:r>
          </w:p>
        </w:tc>
      </w:tr>
      <w:tr w:rsidR="005A60DF" w:rsidRPr="00AE22D1" w:rsidTr="0013308C">
        <w:tc>
          <w:tcPr>
            <w:tcW w:w="1630" w:type="dxa"/>
            <w:tcBorders>
              <w:top w:val="single" w:sz="6" w:space="0" w:color="auto"/>
              <w:left w:val="single" w:sz="6" w:space="0" w:color="auto"/>
              <w:right w:val="single" w:sz="12" w:space="0" w:color="auto"/>
            </w:tcBorders>
          </w:tcPr>
          <w:p w:rsidR="005A60DF" w:rsidRPr="00AE22D1" w:rsidRDefault="005A60DF" w:rsidP="0013308C">
            <w:pPr>
              <w:spacing w:before="120"/>
              <w:jc w:val="center"/>
              <w:rPr>
                <w:rFonts w:cs="Arial"/>
                <w:lang w:val="en-GB"/>
              </w:rPr>
            </w:pPr>
            <w:r w:rsidRPr="00AE22D1">
              <w:rPr>
                <w:rFonts w:cs="Arial"/>
                <w:lang w:val="en-GB"/>
              </w:rPr>
              <w:t>Fruit</w:t>
            </w:r>
          </w:p>
        </w:tc>
        <w:tc>
          <w:tcPr>
            <w:tcW w:w="894" w:type="dxa"/>
            <w:tcBorders>
              <w:top w:val="single" w:sz="6" w:space="0" w:color="auto"/>
              <w:left w:val="nil"/>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3</w:t>
            </w:r>
          </w:p>
        </w:tc>
        <w:tc>
          <w:tcPr>
            <w:tcW w:w="894" w:type="dxa"/>
            <w:tcBorders>
              <w:top w:val="single" w:sz="6" w:space="0" w:color="auto"/>
              <w:left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2</w:t>
            </w:r>
          </w:p>
        </w:tc>
        <w:tc>
          <w:tcPr>
            <w:tcW w:w="894" w:type="dxa"/>
            <w:tcBorders>
              <w:top w:val="single" w:sz="6" w:space="0" w:color="auto"/>
              <w:left w:val="single" w:sz="6" w:space="0" w:color="auto"/>
              <w:right w:val="single" w:sz="12"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5</w:t>
            </w:r>
          </w:p>
        </w:tc>
        <w:tc>
          <w:tcPr>
            <w:tcW w:w="894" w:type="dxa"/>
            <w:tcBorders>
              <w:top w:val="single" w:sz="6" w:space="0" w:color="auto"/>
              <w:left w:val="nil"/>
              <w:right w:val="single" w:sz="6" w:space="0" w:color="auto"/>
            </w:tcBorders>
          </w:tcPr>
          <w:p w:rsidR="005A60DF" w:rsidRPr="00AE22D1" w:rsidRDefault="005A60DF" w:rsidP="0013308C">
            <w:pPr>
              <w:pStyle w:val="Footer"/>
              <w:spacing w:before="120"/>
              <w:jc w:val="center"/>
              <w:rPr>
                <w:rFonts w:cs="Arial"/>
                <w:sz w:val="20"/>
                <w:lang w:val="en-GB"/>
              </w:rPr>
            </w:pPr>
            <w:r w:rsidRPr="00AE22D1">
              <w:rPr>
                <w:rFonts w:cs="Arial"/>
                <w:sz w:val="20"/>
                <w:lang w:val="en-GB"/>
              </w:rPr>
              <w:t>9</w:t>
            </w:r>
          </w:p>
        </w:tc>
        <w:tc>
          <w:tcPr>
            <w:tcW w:w="894" w:type="dxa"/>
            <w:tcBorders>
              <w:top w:val="single" w:sz="6" w:space="0" w:color="auto"/>
              <w:left w:val="single" w:sz="6" w:space="0" w:color="auto"/>
              <w:right w:val="single" w:sz="6" w:space="0" w:color="auto"/>
            </w:tcBorders>
          </w:tcPr>
          <w:p w:rsidR="005A60DF" w:rsidRPr="00AE22D1" w:rsidRDefault="005A60DF" w:rsidP="0013308C">
            <w:pPr>
              <w:spacing w:before="120"/>
              <w:jc w:val="center"/>
              <w:rPr>
                <w:rFonts w:cs="Arial"/>
                <w:lang w:val="en-GB"/>
              </w:rPr>
            </w:pPr>
            <w:r w:rsidRPr="00AE22D1">
              <w:rPr>
                <w:rFonts w:cs="Arial"/>
                <w:lang w:val="en-GB"/>
              </w:rPr>
              <w:t>-</w:t>
            </w:r>
          </w:p>
        </w:tc>
        <w:tc>
          <w:tcPr>
            <w:tcW w:w="894" w:type="dxa"/>
            <w:tcBorders>
              <w:top w:val="single" w:sz="6" w:space="0" w:color="auto"/>
              <w:left w:val="single" w:sz="6" w:space="0" w:color="auto"/>
              <w:right w:val="single" w:sz="12"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9</w:t>
            </w:r>
          </w:p>
        </w:tc>
        <w:tc>
          <w:tcPr>
            <w:tcW w:w="894" w:type="dxa"/>
            <w:tcBorders>
              <w:top w:val="single" w:sz="6" w:space="0" w:color="auto"/>
              <w:left w:val="nil"/>
              <w:right w:val="single" w:sz="12" w:space="0" w:color="auto"/>
            </w:tcBorders>
          </w:tcPr>
          <w:p w:rsidR="005A60DF" w:rsidRPr="00AE22D1" w:rsidRDefault="005A60DF" w:rsidP="0013308C">
            <w:pPr>
              <w:spacing w:before="120"/>
              <w:jc w:val="center"/>
              <w:rPr>
                <w:rFonts w:cs="Arial"/>
                <w:lang w:val="en-GB"/>
              </w:rPr>
            </w:pPr>
            <w:r w:rsidRPr="00AE22D1">
              <w:rPr>
                <w:rFonts w:cs="Arial"/>
                <w:lang w:val="en-GB"/>
              </w:rPr>
              <w:t>10</w:t>
            </w:r>
          </w:p>
        </w:tc>
        <w:tc>
          <w:tcPr>
            <w:tcW w:w="1396" w:type="dxa"/>
            <w:tcBorders>
              <w:top w:val="single" w:sz="6" w:space="0" w:color="auto"/>
              <w:left w:val="nil"/>
              <w:right w:val="single" w:sz="6" w:space="0" w:color="auto"/>
            </w:tcBorders>
            <w:shd w:val="clear" w:color="auto" w:fill="D9D9D9"/>
          </w:tcPr>
          <w:p w:rsidR="005A60DF" w:rsidRPr="00AE22D1" w:rsidRDefault="005A60DF" w:rsidP="0013308C">
            <w:pPr>
              <w:spacing w:before="120"/>
              <w:jc w:val="center"/>
              <w:rPr>
                <w:rFonts w:cs="Arial"/>
                <w:lang w:val="en-GB"/>
              </w:rPr>
            </w:pPr>
            <w:r w:rsidRPr="00AE22D1">
              <w:rPr>
                <w:rFonts w:cs="Arial"/>
                <w:lang w:val="en-GB"/>
              </w:rPr>
              <w:t>114</w:t>
            </w:r>
          </w:p>
        </w:tc>
      </w:tr>
      <w:tr w:rsidR="005A60DF" w:rsidRPr="00AE22D1" w:rsidTr="0013308C">
        <w:tc>
          <w:tcPr>
            <w:tcW w:w="1630" w:type="dxa"/>
            <w:tcBorders>
              <w:top w:val="single" w:sz="12" w:space="0" w:color="auto"/>
              <w:left w:val="single" w:sz="6" w:space="0" w:color="auto"/>
              <w:bottom w:val="single" w:sz="6" w:space="0" w:color="auto"/>
              <w:right w:val="single" w:sz="12" w:space="0" w:color="auto"/>
            </w:tcBorders>
            <w:shd w:val="clear" w:color="auto" w:fill="FFFFFF"/>
          </w:tcPr>
          <w:p w:rsidR="005A60DF" w:rsidRPr="00AE22D1" w:rsidRDefault="005A60DF" w:rsidP="0013308C">
            <w:pPr>
              <w:spacing w:before="120"/>
              <w:jc w:val="center"/>
              <w:rPr>
                <w:rFonts w:cs="Arial"/>
                <w:lang w:val="en-GB"/>
              </w:rPr>
            </w:pPr>
            <w:r w:rsidRPr="00AE22D1">
              <w:rPr>
                <w:rFonts w:cs="Arial"/>
                <w:b/>
                <w:lang w:val="en-GB"/>
              </w:rPr>
              <w:t>Total</w:t>
            </w:r>
          </w:p>
        </w:tc>
        <w:tc>
          <w:tcPr>
            <w:tcW w:w="894" w:type="dxa"/>
            <w:tcBorders>
              <w:top w:val="single" w:sz="12" w:space="0" w:color="auto"/>
              <w:left w:val="nil"/>
              <w:bottom w:val="single" w:sz="6" w:space="0" w:color="auto"/>
              <w:right w:val="single" w:sz="6" w:space="0" w:color="auto"/>
            </w:tcBorders>
            <w:shd w:val="clear" w:color="auto" w:fill="D9D9D9"/>
          </w:tcPr>
          <w:p w:rsidR="005A60DF" w:rsidRPr="00AE22D1" w:rsidRDefault="005A60DF" w:rsidP="0013308C">
            <w:pPr>
              <w:spacing w:before="120"/>
              <w:jc w:val="center"/>
              <w:rPr>
                <w:rFonts w:cs="Arial"/>
                <w:b/>
                <w:lang w:val="en-GB"/>
              </w:rPr>
            </w:pPr>
            <w:r w:rsidRPr="00AE22D1">
              <w:rPr>
                <w:rFonts w:cs="Arial"/>
                <w:b/>
                <w:lang w:val="en-GB"/>
              </w:rPr>
              <w:t>48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5A60DF" w:rsidRPr="00AE22D1" w:rsidRDefault="005A60DF" w:rsidP="0013308C">
            <w:pPr>
              <w:spacing w:before="120"/>
              <w:jc w:val="center"/>
              <w:rPr>
                <w:rFonts w:cs="Arial"/>
                <w:b/>
                <w:lang w:val="en-GB"/>
              </w:rPr>
            </w:pPr>
            <w:r w:rsidRPr="00AE22D1">
              <w:rPr>
                <w:rFonts w:cs="Arial"/>
                <w:b/>
                <w:lang w:val="en-GB"/>
              </w:rPr>
              <w:t>39</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5A60DF" w:rsidRPr="00AE22D1" w:rsidRDefault="005A60DF" w:rsidP="0013308C">
            <w:pPr>
              <w:spacing w:before="120"/>
              <w:jc w:val="center"/>
              <w:rPr>
                <w:rFonts w:cs="Arial"/>
                <w:b/>
                <w:lang w:val="en-GB"/>
              </w:rPr>
            </w:pPr>
            <w:r w:rsidRPr="00AE22D1">
              <w:rPr>
                <w:rFonts w:cs="Arial"/>
                <w:b/>
                <w:lang w:val="en-GB"/>
              </w:rPr>
              <w:t>87</w:t>
            </w:r>
          </w:p>
        </w:tc>
        <w:tc>
          <w:tcPr>
            <w:tcW w:w="894" w:type="dxa"/>
            <w:tcBorders>
              <w:top w:val="single" w:sz="12" w:space="0" w:color="auto"/>
              <w:left w:val="nil"/>
              <w:bottom w:val="single" w:sz="6" w:space="0" w:color="auto"/>
              <w:right w:val="single" w:sz="6" w:space="0" w:color="auto"/>
            </w:tcBorders>
            <w:shd w:val="clear" w:color="auto" w:fill="D9D9D9"/>
          </w:tcPr>
          <w:p w:rsidR="005A60DF" w:rsidRPr="00AE22D1" w:rsidRDefault="005A60DF" w:rsidP="0013308C">
            <w:pPr>
              <w:spacing w:before="120"/>
              <w:jc w:val="center"/>
              <w:rPr>
                <w:rFonts w:cs="Arial"/>
                <w:b/>
                <w:lang w:val="en-GB"/>
              </w:rPr>
            </w:pPr>
            <w:r w:rsidRPr="00AE22D1">
              <w:rPr>
                <w:rFonts w:cs="Arial"/>
                <w:b/>
                <w:lang w:val="en-GB"/>
              </w:rPr>
              <w:t>78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5A60DF" w:rsidRPr="00AE22D1" w:rsidRDefault="005A60DF" w:rsidP="0013308C">
            <w:pPr>
              <w:spacing w:before="120"/>
              <w:jc w:val="center"/>
              <w:rPr>
                <w:rFonts w:cs="Arial"/>
                <w:b/>
                <w:lang w:val="en-GB"/>
              </w:rPr>
            </w:pPr>
            <w:r w:rsidRPr="00AE22D1">
              <w:rPr>
                <w:rFonts w:cs="Arial"/>
                <w:b/>
                <w:lang w:val="en-GB"/>
              </w:rPr>
              <w:t>13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5A60DF" w:rsidRPr="00AE22D1" w:rsidRDefault="005A60DF" w:rsidP="0013308C">
            <w:pPr>
              <w:spacing w:before="120"/>
              <w:jc w:val="center"/>
              <w:rPr>
                <w:rFonts w:cs="Arial"/>
                <w:b/>
                <w:lang w:val="en-GB"/>
              </w:rPr>
            </w:pPr>
            <w:r w:rsidRPr="00AE22D1">
              <w:rPr>
                <w:rFonts w:cs="Arial"/>
                <w:b/>
                <w:lang w:val="en-GB"/>
              </w:rPr>
              <w:t>91</w:t>
            </w:r>
          </w:p>
        </w:tc>
        <w:tc>
          <w:tcPr>
            <w:tcW w:w="894" w:type="dxa"/>
            <w:tcBorders>
              <w:top w:val="single" w:sz="12" w:space="0" w:color="auto"/>
              <w:left w:val="nil"/>
              <w:bottom w:val="single" w:sz="6" w:space="0" w:color="auto"/>
              <w:right w:val="single" w:sz="12" w:space="0" w:color="auto"/>
            </w:tcBorders>
            <w:shd w:val="clear" w:color="auto" w:fill="D9D9D9"/>
          </w:tcPr>
          <w:p w:rsidR="005A60DF" w:rsidRPr="00AE22D1" w:rsidRDefault="005A60DF" w:rsidP="0013308C">
            <w:pPr>
              <w:spacing w:before="120"/>
              <w:jc w:val="center"/>
              <w:rPr>
                <w:rFonts w:cs="Arial"/>
                <w:b/>
                <w:lang w:val="en-GB"/>
              </w:rPr>
            </w:pPr>
            <w:r w:rsidRPr="00AE22D1">
              <w:rPr>
                <w:rFonts w:cs="Arial"/>
                <w:b/>
                <w:lang w:val="en-GB"/>
              </w:rPr>
              <w:t>38</w:t>
            </w:r>
          </w:p>
        </w:tc>
        <w:tc>
          <w:tcPr>
            <w:tcW w:w="1396" w:type="dxa"/>
            <w:tcBorders>
              <w:top w:val="single" w:sz="12" w:space="0" w:color="auto"/>
              <w:left w:val="nil"/>
              <w:bottom w:val="single" w:sz="6" w:space="0" w:color="auto"/>
              <w:right w:val="single" w:sz="6" w:space="0" w:color="auto"/>
            </w:tcBorders>
            <w:shd w:val="clear" w:color="auto" w:fill="D9D9D9"/>
          </w:tcPr>
          <w:p w:rsidR="005A60DF" w:rsidRPr="00AE22D1" w:rsidRDefault="005A60DF" w:rsidP="0013308C">
            <w:pPr>
              <w:spacing w:before="120"/>
              <w:jc w:val="center"/>
              <w:rPr>
                <w:rFonts w:cs="Arial"/>
                <w:b/>
                <w:lang w:val="en-GB"/>
              </w:rPr>
            </w:pPr>
            <w:r w:rsidRPr="00AE22D1">
              <w:rPr>
                <w:rFonts w:cs="Arial"/>
                <w:b/>
                <w:lang w:val="en-GB"/>
              </w:rPr>
              <w:t>1231</w:t>
            </w:r>
          </w:p>
        </w:tc>
      </w:tr>
    </w:tbl>
    <w:p w:rsidR="005A60DF" w:rsidRPr="00AE22D1" w:rsidRDefault="005A60DF" w:rsidP="005A60DF"/>
    <w:p w:rsidR="005A60DF" w:rsidRPr="00AE22D1" w:rsidRDefault="005A60DF" w:rsidP="005A60DF">
      <w:pPr>
        <w:keepNext/>
        <w:rPr>
          <w:rFonts w:cs="Arial"/>
          <w:u w:val="single"/>
          <w:lang w:val="en-GB"/>
        </w:rPr>
      </w:pPr>
      <w:r w:rsidRPr="00AE22D1">
        <w:rPr>
          <w:rFonts w:cs="Arial"/>
          <w:lang w:val="en-GB"/>
        </w:rPr>
        <w:lastRenderedPageBreak/>
        <w:t>5.</w:t>
      </w:r>
      <w:r w:rsidRPr="00AE22D1">
        <w:rPr>
          <w:rFonts w:cs="Arial"/>
          <w:lang w:val="en-GB"/>
        </w:rPr>
        <w:tab/>
      </w:r>
      <w:r w:rsidRPr="00AE22D1">
        <w:rPr>
          <w:rFonts w:cs="Arial"/>
          <w:u w:val="single"/>
          <w:lang w:val="en-GB"/>
        </w:rPr>
        <w:t>Activities for the promotion of plant variety protection</w:t>
      </w:r>
    </w:p>
    <w:p w:rsidR="005A60DF" w:rsidRPr="00AE22D1" w:rsidRDefault="005A60DF" w:rsidP="005A60DF">
      <w:pPr>
        <w:keepNext/>
        <w:rPr>
          <w:rFonts w:cs="Arial"/>
          <w:u w:val="single"/>
          <w:lang w:val="en-GB"/>
        </w:rPr>
      </w:pPr>
    </w:p>
    <w:p w:rsidR="005A60DF" w:rsidRPr="00AE22D1" w:rsidRDefault="005A60DF" w:rsidP="005A60DF">
      <w:pPr>
        <w:rPr>
          <w:rFonts w:cs="Arial"/>
          <w:lang w:val="en-GB"/>
        </w:rPr>
      </w:pPr>
      <w:r w:rsidRPr="00AE22D1">
        <w:rPr>
          <w:rFonts w:cs="Arial"/>
          <w:lang w:val="en-GB"/>
        </w:rPr>
        <w:t xml:space="preserve">Representatives from Poland regularly participate in the sessions of the UPOV organs and in the UPOV Technical Working Parties. </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Furthermore, Polish representatives take part in the meetings of the Standing Committee on CPVR DG SANTE, Brussels as well as in the CPVO Administrative Council meetings.</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color w:val="000000"/>
          <w:lang w:val="en-GB"/>
        </w:rPr>
        <w:t xml:space="preserve">Within the reporting period, the </w:t>
      </w:r>
      <w:r w:rsidRPr="00AE22D1">
        <w:rPr>
          <w:rFonts w:cs="Arial"/>
          <w:lang w:val="en-GB"/>
        </w:rPr>
        <w:t xml:space="preserve">UPOV Distance Learning Course “Introduction to the UPOV System of Plant Variety Protection under the UPOV Convention” (DL-205) has been successfully completed by </w:t>
      </w:r>
      <w:r w:rsidRPr="00AE22D1">
        <w:rPr>
          <w:rFonts w:cs="Arial"/>
          <w:color w:val="000000"/>
          <w:lang w:val="en-GB"/>
        </w:rPr>
        <w:t>four COBORU examiners.</w:t>
      </w:r>
    </w:p>
    <w:p w:rsidR="005A60DF" w:rsidRPr="00AE22D1" w:rsidRDefault="005A60DF" w:rsidP="005A60DF">
      <w:pPr>
        <w:rPr>
          <w:rFonts w:cs="Arial"/>
          <w:lang w:val="en-GB"/>
        </w:rPr>
      </w:pPr>
    </w:p>
    <w:p w:rsidR="005A60DF" w:rsidRPr="00AE22D1" w:rsidRDefault="005A60DF" w:rsidP="005A60DF">
      <w:pPr>
        <w:rPr>
          <w:rFonts w:cs="Arial"/>
          <w:i/>
          <w:iCs/>
          <w:lang w:val="en-GB"/>
        </w:rPr>
      </w:pPr>
      <w:r w:rsidRPr="00AE22D1">
        <w:rPr>
          <w:rFonts w:cs="Arial"/>
          <w:i/>
          <w:iCs/>
          <w:lang w:val="en-GB"/>
        </w:rPr>
        <w:t>Publications</w:t>
      </w:r>
    </w:p>
    <w:p w:rsidR="005A60DF" w:rsidRPr="00AE22D1" w:rsidRDefault="005A60DF" w:rsidP="005A60DF">
      <w:pPr>
        <w:rPr>
          <w:rFonts w:cs="Arial"/>
          <w:u w:val="single"/>
          <w:lang w:val="en-GB"/>
        </w:rPr>
      </w:pPr>
    </w:p>
    <w:p w:rsidR="005A60DF" w:rsidRPr="00AE22D1" w:rsidRDefault="005A60DF" w:rsidP="005A60DF">
      <w:pPr>
        <w:rPr>
          <w:rFonts w:cs="Arial"/>
          <w:lang w:val="en-GB"/>
        </w:rPr>
      </w:pPr>
      <w:r w:rsidRPr="00AE22D1">
        <w:rPr>
          <w:rFonts w:cs="Arial"/>
          <w:lang w:val="en-GB"/>
        </w:rPr>
        <w:t xml:space="preserve">Every two months COBORU issues the </w:t>
      </w:r>
      <w:r w:rsidRPr="00AE22D1">
        <w:rPr>
          <w:rFonts w:cs="Arial"/>
          <w:i/>
          <w:iCs/>
          <w:lang w:val="en-GB"/>
        </w:rPr>
        <w:t xml:space="preserve">Polish Gazette for Plant Breeders’ Rights and National List </w:t>
      </w:r>
      <w:r w:rsidRPr="00AE22D1">
        <w:rPr>
          <w:rFonts w:cs="Arial"/>
          <w:lang w:val="en-GB"/>
        </w:rPr>
        <w:t xml:space="preserve">(Diariusz), which contains details referring to national PBR protection and national listing systems. </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The list of varieties protected by national Plant Breeders’ Rights (including provi</w:t>
      </w:r>
      <w:r w:rsidR="00562830" w:rsidRPr="00AE22D1">
        <w:rPr>
          <w:rFonts w:cs="Arial"/>
          <w:lang w:val="en-GB"/>
        </w:rPr>
        <w:t>sional PBR’s), valid as on June </w:t>
      </w:r>
      <w:r w:rsidRPr="00AE22D1">
        <w:rPr>
          <w:rFonts w:cs="Arial"/>
          <w:lang w:val="en-GB"/>
        </w:rPr>
        <w:t xml:space="preserve">30, 2018, has been published in the third number of the </w:t>
      </w:r>
      <w:r w:rsidRPr="00AE22D1">
        <w:rPr>
          <w:rFonts w:cs="Arial"/>
          <w:i/>
          <w:iCs/>
          <w:lang w:val="en-GB"/>
        </w:rPr>
        <w:t>Polish Gazette for Plant Breeders’ Rights and National List</w:t>
      </w:r>
      <w:r w:rsidRPr="00AE22D1">
        <w:rPr>
          <w:rFonts w:cs="Arial"/>
          <w:lang w:val="en-GB"/>
        </w:rPr>
        <w:t xml:space="preserve">  /No 3(146)2018/.</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 xml:space="preserve">The Official Gazette is also being published on our website, in the section: </w:t>
      </w:r>
      <w:r w:rsidRPr="00AE22D1">
        <w:rPr>
          <w:rFonts w:cs="Arial"/>
          <w:i/>
          <w:iCs/>
          <w:lang w:val="en-GB"/>
        </w:rPr>
        <w:t>Publications</w:t>
      </w:r>
      <w:r w:rsidRPr="00AE22D1">
        <w:rPr>
          <w:rFonts w:cs="Arial"/>
          <w:lang w:val="en-GB"/>
        </w:rPr>
        <w:t>.</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Additionally, the Research Centre for Cultivar Testing maintains and updates systematically a homepage</w:t>
      </w:r>
      <w:r w:rsidRPr="00AE22D1">
        <w:rPr>
          <w:rFonts w:cs="Arial"/>
          <w:i/>
          <w:iCs/>
          <w:lang w:val="en-GB"/>
        </w:rPr>
        <w:t xml:space="preserve"> </w:t>
      </w:r>
      <w:hyperlink r:id="rId27" w:history="1">
        <w:r w:rsidRPr="00AE22D1">
          <w:rPr>
            <w:rStyle w:val="Hyperlink"/>
          </w:rPr>
          <w:t>www.coboru.pl</w:t>
        </w:r>
      </w:hyperlink>
      <w:r w:rsidRPr="00AE22D1">
        <w:rPr>
          <w:rFonts w:cs="Arial"/>
          <w:i/>
          <w:iCs/>
          <w:lang w:val="en-GB"/>
        </w:rPr>
        <w:t xml:space="preserve"> </w:t>
      </w:r>
      <w:r w:rsidRPr="00AE22D1">
        <w:rPr>
          <w:rFonts w:cs="Arial"/>
          <w:lang w:val="en-GB"/>
        </w:rPr>
        <w:t>that contains the official information on PVP matters in Poland.</w:t>
      </w:r>
    </w:p>
    <w:p w:rsidR="005A60DF" w:rsidRPr="00AE22D1" w:rsidRDefault="005A60DF" w:rsidP="005A60DF">
      <w:pPr>
        <w:rPr>
          <w:rFonts w:cs="Arial"/>
          <w:lang w:val="en-GB"/>
        </w:rPr>
      </w:pPr>
    </w:p>
    <w:p w:rsidR="005A60DF" w:rsidRPr="00AE22D1" w:rsidRDefault="005A60DF" w:rsidP="005A60DF">
      <w:pPr>
        <w:rPr>
          <w:rFonts w:cs="Arial"/>
          <w:lang w:val="en-GB"/>
        </w:rPr>
      </w:pPr>
      <w:r w:rsidRPr="00AE22D1">
        <w:rPr>
          <w:rFonts w:cs="Arial"/>
          <w:lang w:val="en-GB"/>
        </w:rPr>
        <w:t>During the reporting period COBORU was involved in the following promotional activities:</w:t>
      </w:r>
    </w:p>
    <w:p w:rsidR="005A60DF" w:rsidRPr="00AE22D1" w:rsidRDefault="005A60DF" w:rsidP="005A60DF">
      <w:pPr>
        <w:rPr>
          <w:rFonts w:cs="Arial"/>
          <w:lang w:val="en-GB"/>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8"/>
        <w:gridCol w:w="1134"/>
        <w:gridCol w:w="1559"/>
        <w:gridCol w:w="1418"/>
        <w:gridCol w:w="2410"/>
        <w:gridCol w:w="1275"/>
      </w:tblGrid>
      <w:tr w:rsidR="005A60DF" w:rsidRPr="00AE22D1" w:rsidTr="0013308C">
        <w:trPr>
          <w:trHeight w:val="1134"/>
        </w:trPr>
        <w:tc>
          <w:tcPr>
            <w:tcW w:w="1848" w:type="dxa"/>
            <w:hideMark/>
          </w:tcPr>
          <w:p w:rsidR="005A60DF" w:rsidRPr="00AE22D1" w:rsidRDefault="005A60DF" w:rsidP="0013308C">
            <w:pPr>
              <w:jc w:val="left"/>
              <w:rPr>
                <w:rFonts w:cs="Arial"/>
                <w:color w:val="000000"/>
                <w:sz w:val="18"/>
                <w:szCs w:val="18"/>
              </w:rPr>
            </w:pPr>
            <w:r w:rsidRPr="00AE22D1">
              <w:rPr>
                <w:rFonts w:cs="Arial"/>
                <w:color w:val="000000"/>
                <w:sz w:val="18"/>
                <w:szCs w:val="18"/>
              </w:rPr>
              <w:t>Title of activity</w:t>
            </w:r>
          </w:p>
        </w:tc>
        <w:tc>
          <w:tcPr>
            <w:tcW w:w="1134" w:type="dxa"/>
            <w:hideMark/>
          </w:tcPr>
          <w:p w:rsidR="005A60DF" w:rsidRPr="00AE22D1" w:rsidRDefault="005A60DF" w:rsidP="0013308C">
            <w:pPr>
              <w:jc w:val="left"/>
              <w:rPr>
                <w:rFonts w:cs="Arial"/>
                <w:color w:val="000000"/>
                <w:sz w:val="18"/>
                <w:szCs w:val="18"/>
              </w:rPr>
            </w:pPr>
            <w:r w:rsidRPr="00AE22D1">
              <w:rPr>
                <w:rFonts w:cs="Arial"/>
                <w:color w:val="000000"/>
                <w:sz w:val="18"/>
                <w:szCs w:val="18"/>
              </w:rPr>
              <w:t>Date</w:t>
            </w:r>
          </w:p>
        </w:tc>
        <w:tc>
          <w:tcPr>
            <w:tcW w:w="1559" w:type="dxa"/>
            <w:hideMark/>
          </w:tcPr>
          <w:p w:rsidR="005A60DF" w:rsidRPr="00AE22D1" w:rsidRDefault="005A60DF" w:rsidP="0013308C">
            <w:pPr>
              <w:jc w:val="left"/>
              <w:rPr>
                <w:rFonts w:cs="Arial"/>
                <w:color w:val="000000"/>
                <w:sz w:val="18"/>
                <w:szCs w:val="18"/>
              </w:rPr>
            </w:pPr>
            <w:r w:rsidRPr="00AE22D1">
              <w:rPr>
                <w:rFonts w:cs="Arial"/>
                <w:color w:val="000000"/>
                <w:sz w:val="18"/>
                <w:szCs w:val="18"/>
              </w:rPr>
              <w:t>Location</w:t>
            </w:r>
          </w:p>
        </w:tc>
        <w:tc>
          <w:tcPr>
            <w:tcW w:w="1418" w:type="dxa"/>
            <w:hideMark/>
          </w:tcPr>
          <w:p w:rsidR="005A60DF" w:rsidRPr="00AE22D1" w:rsidRDefault="005A60DF" w:rsidP="0013308C">
            <w:pPr>
              <w:jc w:val="left"/>
              <w:rPr>
                <w:rFonts w:cs="Arial"/>
                <w:color w:val="000000"/>
                <w:sz w:val="18"/>
                <w:szCs w:val="18"/>
              </w:rPr>
            </w:pPr>
            <w:r w:rsidRPr="00AE22D1">
              <w:rPr>
                <w:rFonts w:cs="Arial"/>
                <w:color w:val="000000"/>
                <w:sz w:val="18"/>
                <w:szCs w:val="18"/>
              </w:rPr>
              <w:t>Organizer(s)</w:t>
            </w:r>
          </w:p>
        </w:tc>
        <w:tc>
          <w:tcPr>
            <w:tcW w:w="2410" w:type="dxa"/>
            <w:hideMark/>
          </w:tcPr>
          <w:p w:rsidR="005A60DF" w:rsidRPr="00AE22D1" w:rsidRDefault="005A60DF" w:rsidP="0013308C">
            <w:pPr>
              <w:jc w:val="left"/>
              <w:rPr>
                <w:rFonts w:cs="Arial"/>
                <w:color w:val="000000"/>
                <w:sz w:val="18"/>
                <w:szCs w:val="18"/>
              </w:rPr>
            </w:pPr>
            <w:r w:rsidRPr="00AE22D1">
              <w:rPr>
                <w:rFonts w:cs="Arial"/>
                <w:color w:val="000000"/>
                <w:sz w:val="18"/>
                <w:szCs w:val="18"/>
              </w:rPr>
              <w:t>Purpose of activity</w:t>
            </w:r>
          </w:p>
        </w:tc>
        <w:tc>
          <w:tcPr>
            <w:tcW w:w="1275" w:type="dxa"/>
            <w:hideMark/>
          </w:tcPr>
          <w:p w:rsidR="005A60DF" w:rsidRPr="00AE22D1" w:rsidRDefault="005A60DF" w:rsidP="0013308C">
            <w:pPr>
              <w:jc w:val="left"/>
              <w:rPr>
                <w:rFonts w:cs="Arial"/>
                <w:color w:val="000000"/>
                <w:sz w:val="18"/>
                <w:szCs w:val="18"/>
              </w:rPr>
            </w:pPr>
            <w:r w:rsidRPr="00AE22D1">
              <w:rPr>
                <w:rFonts w:cs="Arial"/>
                <w:color w:val="000000"/>
                <w:sz w:val="18"/>
                <w:szCs w:val="18"/>
              </w:rPr>
              <w:t>Participating countries/ organizations (number of participants from each)</w:t>
            </w:r>
          </w:p>
        </w:tc>
      </w:tr>
      <w:tr w:rsidR="005A60DF" w:rsidRPr="00AE22D1" w:rsidTr="0013308C">
        <w:tc>
          <w:tcPr>
            <w:tcW w:w="1848" w:type="dxa"/>
          </w:tcPr>
          <w:p w:rsidR="005A60DF" w:rsidRPr="00AE22D1" w:rsidRDefault="005A60DF" w:rsidP="0013308C">
            <w:pPr>
              <w:jc w:val="left"/>
              <w:rPr>
                <w:rFonts w:cs="Arial"/>
                <w:color w:val="000000"/>
                <w:sz w:val="18"/>
                <w:szCs w:val="18"/>
              </w:rPr>
            </w:pPr>
            <w:r w:rsidRPr="00AE22D1">
              <w:rPr>
                <w:rFonts w:cs="Arial"/>
                <w:color w:val="000000"/>
                <w:sz w:val="18"/>
                <w:szCs w:val="18"/>
              </w:rPr>
              <w:t xml:space="preserve">1. Training course for farm </w:t>
            </w:r>
            <w:r w:rsidRPr="00AE22D1">
              <w:rPr>
                <w:rFonts w:cs="Arial"/>
                <w:bCs/>
                <w:color w:val="000000"/>
                <w:sz w:val="18"/>
                <w:szCs w:val="18"/>
              </w:rPr>
              <w:t>advisers</w:t>
            </w:r>
            <w:r w:rsidRPr="00AE22D1">
              <w:rPr>
                <w:rFonts w:cs="Arial"/>
                <w:color w:val="000000"/>
                <w:sz w:val="18"/>
                <w:szCs w:val="18"/>
              </w:rPr>
              <w:t xml:space="preserve"> on “National regulations on registration and legal protection of plant varieties”</w:t>
            </w:r>
          </w:p>
        </w:tc>
        <w:tc>
          <w:tcPr>
            <w:tcW w:w="1134" w:type="dxa"/>
          </w:tcPr>
          <w:p w:rsidR="005A60DF" w:rsidRPr="00AE22D1" w:rsidRDefault="005A60DF" w:rsidP="0013308C">
            <w:pPr>
              <w:jc w:val="left"/>
              <w:rPr>
                <w:rFonts w:cs="Arial"/>
                <w:color w:val="000000"/>
                <w:sz w:val="18"/>
                <w:szCs w:val="18"/>
              </w:rPr>
            </w:pPr>
            <w:r w:rsidRPr="00AE22D1">
              <w:rPr>
                <w:rFonts w:cs="Arial"/>
                <w:color w:val="000000"/>
                <w:sz w:val="18"/>
                <w:szCs w:val="18"/>
              </w:rPr>
              <w:t>13.11.2017</w:t>
            </w:r>
          </w:p>
        </w:tc>
        <w:tc>
          <w:tcPr>
            <w:tcW w:w="1559" w:type="dxa"/>
          </w:tcPr>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Poland, Poznań</w:t>
            </w:r>
          </w:p>
        </w:tc>
        <w:tc>
          <w:tcPr>
            <w:tcW w:w="1418" w:type="dxa"/>
          </w:tcPr>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The Agricultural Advisory Centre</w:t>
            </w:r>
          </w:p>
          <w:p w:rsidR="005A60DF" w:rsidRPr="00AE22D1" w:rsidRDefault="005A60DF" w:rsidP="0013308C">
            <w:pPr>
              <w:jc w:val="left"/>
              <w:rPr>
                <w:rFonts w:cs="Arial"/>
                <w:color w:val="000000"/>
                <w:sz w:val="18"/>
                <w:szCs w:val="18"/>
                <w:lang w:val="en-GB"/>
              </w:rPr>
            </w:pPr>
            <w:r w:rsidRPr="00AE22D1">
              <w:rPr>
                <w:rFonts w:cs="Arial"/>
                <w:bCs/>
                <w:color w:val="000000"/>
                <w:sz w:val="18"/>
                <w:szCs w:val="18"/>
              </w:rPr>
              <w:t xml:space="preserve">in Brwinów, with Branch Office in Poznań </w:t>
            </w:r>
          </w:p>
          <w:p w:rsidR="005A60DF" w:rsidRPr="00AE22D1" w:rsidRDefault="005A60DF" w:rsidP="0013308C">
            <w:pPr>
              <w:jc w:val="left"/>
              <w:rPr>
                <w:rFonts w:cs="Arial"/>
                <w:color w:val="000000"/>
                <w:sz w:val="18"/>
                <w:szCs w:val="18"/>
                <w:lang w:val="en-GB"/>
              </w:rPr>
            </w:pPr>
          </w:p>
        </w:tc>
        <w:tc>
          <w:tcPr>
            <w:tcW w:w="2410" w:type="dxa"/>
          </w:tcPr>
          <w:p w:rsidR="005A60DF" w:rsidRPr="00AE22D1" w:rsidRDefault="005A60DF" w:rsidP="0013308C">
            <w:pPr>
              <w:jc w:val="left"/>
              <w:rPr>
                <w:rFonts w:cs="Arial"/>
                <w:color w:val="000000"/>
                <w:sz w:val="18"/>
                <w:szCs w:val="18"/>
              </w:rPr>
            </w:pPr>
            <w:r w:rsidRPr="00AE22D1">
              <w:rPr>
                <w:rFonts w:cs="Arial"/>
                <w:color w:val="000000"/>
                <w:sz w:val="18"/>
                <w:szCs w:val="18"/>
              </w:rPr>
              <w:t>COBORU expert gave a lecture on “Legal protection of plant varieties in Poland – granting and scope of PBR”</w:t>
            </w:r>
          </w:p>
        </w:tc>
        <w:tc>
          <w:tcPr>
            <w:tcW w:w="1275" w:type="dxa"/>
          </w:tcPr>
          <w:p w:rsidR="005A60DF" w:rsidRPr="00AE22D1" w:rsidRDefault="005A60DF" w:rsidP="0013308C">
            <w:pPr>
              <w:jc w:val="left"/>
              <w:rPr>
                <w:rFonts w:cs="Arial"/>
                <w:color w:val="000000"/>
                <w:sz w:val="18"/>
                <w:szCs w:val="18"/>
              </w:rPr>
            </w:pPr>
            <w:r w:rsidRPr="00AE22D1">
              <w:rPr>
                <w:rFonts w:cs="Arial"/>
                <w:color w:val="000000"/>
                <w:sz w:val="18"/>
                <w:szCs w:val="18"/>
              </w:rPr>
              <w:t>PL–20</w:t>
            </w:r>
          </w:p>
        </w:tc>
      </w:tr>
      <w:tr w:rsidR="005A60DF" w:rsidRPr="00AE22D1" w:rsidTr="0013308C">
        <w:tc>
          <w:tcPr>
            <w:tcW w:w="1848" w:type="dxa"/>
          </w:tcPr>
          <w:p w:rsidR="005A60DF" w:rsidRPr="00AE22D1" w:rsidRDefault="005A60DF" w:rsidP="0013308C">
            <w:pPr>
              <w:jc w:val="left"/>
              <w:rPr>
                <w:rFonts w:cs="Arial"/>
                <w:color w:val="000000"/>
                <w:sz w:val="18"/>
                <w:szCs w:val="18"/>
              </w:rPr>
            </w:pPr>
            <w:r w:rsidRPr="00AE22D1">
              <w:rPr>
                <w:rFonts w:cs="Arial"/>
                <w:color w:val="000000"/>
                <w:sz w:val="18"/>
                <w:szCs w:val="18"/>
              </w:rPr>
              <w:t>2. R&amp;D Strawberry Ring Test</w:t>
            </w:r>
          </w:p>
        </w:tc>
        <w:tc>
          <w:tcPr>
            <w:tcW w:w="1134" w:type="dxa"/>
          </w:tcPr>
          <w:p w:rsidR="005A60DF" w:rsidRPr="00AE22D1" w:rsidRDefault="005A60DF" w:rsidP="0013308C">
            <w:pPr>
              <w:jc w:val="left"/>
              <w:rPr>
                <w:rFonts w:cs="Arial"/>
                <w:color w:val="000000"/>
                <w:sz w:val="18"/>
                <w:szCs w:val="18"/>
              </w:rPr>
            </w:pPr>
            <w:r w:rsidRPr="00AE22D1">
              <w:rPr>
                <w:rFonts w:cs="Arial"/>
                <w:color w:val="000000"/>
                <w:sz w:val="18"/>
                <w:szCs w:val="18"/>
              </w:rPr>
              <w:t>06.06.2018</w:t>
            </w:r>
          </w:p>
        </w:tc>
        <w:tc>
          <w:tcPr>
            <w:tcW w:w="1559" w:type="dxa"/>
          </w:tcPr>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Poland, COBORU Experimental Station, Masłowice</w:t>
            </w:r>
          </w:p>
        </w:tc>
        <w:tc>
          <w:tcPr>
            <w:tcW w:w="1418" w:type="dxa"/>
          </w:tcPr>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 xml:space="preserve">CPVO, </w:t>
            </w:r>
          </w:p>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COBORU</w:t>
            </w:r>
          </w:p>
        </w:tc>
        <w:tc>
          <w:tcPr>
            <w:tcW w:w="2410" w:type="dxa"/>
          </w:tcPr>
          <w:p w:rsidR="005A60DF" w:rsidRPr="00AE22D1" w:rsidRDefault="005A60DF" w:rsidP="0013308C">
            <w:pPr>
              <w:jc w:val="left"/>
              <w:rPr>
                <w:rFonts w:cs="Arial"/>
                <w:color w:val="000000"/>
                <w:sz w:val="18"/>
                <w:szCs w:val="18"/>
              </w:rPr>
            </w:pPr>
            <w:r w:rsidRPr="00AE22D1">
              <w:rPr>
                <w:rFonts w:cs="Arial"/>
                <w:color w:val="000000"/>
                <w:sz w:val="18"/>
                <w:szCs w:val="18"/>
              </w:rPr>
              <w:t>Harmonization of observations and discussion on elaboration and update of the technical protocol for this species</w:t>
            </w:r>
          </w:p>
        </w:tc>
        <w:tc>
          <w:tcPr>
            <w:tcW w:w="1275" w:type="dxa"/>
          </w:tcPr>
          <w:p w:rsidR="005A60DF" w:rsidRPr="00AE22D1" w:rsidRDefault="005A60DF" w:rsidP="0013308C">
            <w:pPr>
              <w:jc w:val="left"/>
              <w:rPr>
                <w:rFonts w:cs="Arial"/>
                <w:color w:val="000000"/>
                <w:sz w:val="18"/>
                <w:szCs w:val="18"/>
                <w:lang w:val="es-ES_tradnl"/>
              </w:rPr>
            </w:pPr>
            <w:r w:rsidRPr="00AE22D1">
              <w:rPr>
                <w:rFonts w:cs="Arial"/>
                <w:color w:val="000000"/>
                <w:sz w:val="18"/>
                <w:szCs w:val="18"/>
                <w:lang w:val="es-ES_tradnl"/>
              </w:rPr>
              <w:t>CPVO–2</w:t>
            </w:r>
          </w:p>
          <w:p w:rsidR="005A60DF" w:rsidRPr="00AE22D1" w:rsidRDefault="005A60DF" w:rsidP="0013308C">
            <w:pPr>
              <w:jc w:val="left"/>
              <w:rPr>
                <w:rFonts w:cs="Arial"/>
                <w:color w:val="000000"/>
                <w:sz w:val="18"/>
                <w:szCs w:val="18"/>
                <w:lang w:val="es-ES_tradnl"/>
              </w:rPr>
            </w:pPr>
            <w:r w:rsidRPr="00AE22D1">
              <w:rPr>
                <w:rFonts w:cs="Arial"/>
                <w:color w:val="000000"/>
                <w:sz w:val="18"/>
                <w:szCs w:val="18"/>
                <w:lang w:val="es-ES_tradnl"/>
              </w:rPr>
              <w:t>ES–1</w:t>
            </w:r>
          </w:p>
          <w:p w:rsidR="005A60DF" w:rsidRPr="00AE22D1" w:rsidRDefault="005A60DF" w:rsidP="0013308C">
            <w:pPr>
              <w:jc w:val="left"/>
              <w:rPr>
                <w:rFonts w:cs="Arial"/>
                <w:color w:val="000000"/>
                <w:sz w:val="18"/>
                <w:szCs w:val="18"/>
                <w:lang w:val="es-ES_tradnl"/>
              </w:rPr>
            </w:pPr>
            <w:r w:rsidRPr="00AE22D1">
              <w:rPr>
                <w:rFonts w:cs="Arial"/>
                <w:color w:val="000000"/>
                <w:sz w:val="18"/>
                <w:szCs w:val="18"/>
                <w:lang w:val="es-ES_tradnl"/>
              </w:rPr>
              <w:t>DE–2</w:t>
            </w:r>
          </w:p>
          <w:p w:rsidR="005A60DF" w:rsidRPr="00AE22D1" w:rsidRDefault="005A60DF" w:rsidP="0013308C">
            <w:pPr>
              <w:jc w:val="left"/>
              <w:rPr>
                <w:rFonts w:cs="Arial"/>
                <w:color w:val="000000"/>
                <w:sz w:val="18"/>
                <w:szCs w:val="18"/>
                <w:lang w:val="es-ES_tradnl"/>
              </w:rPr>
            </w:pPr>
            <w:r w:rsidRPr="00AE22D1">
              <w:rPr>
                <w:rFonts w:cs="Arial"/>
                <w:color w:val="000000"/>
                <w:sz w:val="18"/>
                <w:szCs w:val="18"/>
                <w:lang w:val="es-ES_tradnl"/>
              </w:rPr>
              <w:t>PT–1</w:t>
            </w:r>
          </w:p>
          <w:p w:rsidR="005A60DF" w:rsidRPr="00AE22D1" w:rsidRDefault="005A60DF" w:rsidP="0013308C">
            <w:pPr>
              <w:jc w:val="left"/>
              <w:rPr>
                <w:rFonts w:cs="Arial"/>
                <w:color w:val="000000"/>
                <w:sz w:val="18"/>
                <w:szCs w:val="18"/>
                <w:lang w:val="es-ES_tradnl"/>
              </w:rPr>
            </w:pPr>
            <w:r w:rsidRPr="00AE22D1">
              <w:rPr>
                <w:rFonts w:cs="Arial"/>
                <w:color w:val="000000"/>
                <w:sz w:val="18"/>
                <w:szCs w:val="18"/>
                <w:lang w:val="es-ES_tradnl"/>
              </w:rPr>
              <w:t>PL–11</w:t>
            </w:r>
          </w:p>
        </w:tc>
      </w:tr>
      <w:tr w:rsidR="005A60DF" w:rsidRPr="00AE22D1" w:rsidTr="0013308C">
        <w:tc>
          <w:tcPr>
            <w:tcW w:w="1848" w:type="dxa"/>
          </w:tcPr>
          <w:p w:rsidR="005A60DF" w:rsidRPr="00AE22D1" w:rsidRDefault="005A60DF" w:rsidP="0013308C">
            <w:pPr>
              <w:jc w:val="left"/>
              <w:rPr>
                <w:rFonts w:cs="Arial"/>
                <w:color w:val="000000"/>
                <w:sz w:val="18"/>
                <w:szCs w:val="18"/>
              </w:rPr>
            </w:pPr>
            <w:r w:rsidRPr="00AE22D1">
              <w:rPr>
                <w:rFonts w:cs="Arial"/>
                <w:color w:val="000000"/>
                <w:sz w:val="18"/>
                <w:szCs w:val="18"/>
              </w:rPr>
              <w:t xml:space="preserve">3. Visit of Ukrainian delegation </w:t>
            </w:r>
          </w:p>
        </w:tc>
        <w:tc>
          <w:tcPr>
            <w:tcW w:w="1134" w:type="dxa"/>
          </w:tcPr>
          <w:p w:rsidR="005A60DF" w:rsidRPr="00AE22D1" w:rsidRDefault="005A60DF" w:rsidP="0013308C">
            <w:pPr>
              <w:jc w:val="left"/>
              <w:rPr>
                <w:rFonts w:cs="Arial"/>
                <w:color w:val="000000"/>
                <w:sz w:val="18"/>
                <w:szCs w:val="18"/>
              </w:rPr>
            </w:pPr>
            <w:r w:rsidRPr="00AE22D1">
              <w:rPr>
                <w:rFonts w:cs="Arial"/>
                <w:color w:val="000000"/>
                <w:sz w:val="18"/>
                <w:szCs w:val="18"/>
              </w:rPr>
              <w:t>12-15.06.2018</w:t>
            </w:r>
          </w:p>
        </w:tc>
        <w:tc>
          <w:tcPr>
            <w:tcW w:w="1559" w:type="dxa"/>
          </w:tcPr>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Poland, COBORU headquarters; Experimental Stations: Słupia Wielka, Śrem</w:t>
            </w:r>
          </w:p>
        </w:tc>
        <w:tc>
          <w:tcPr>
            <w:tcW w:w="1418" w:type="dxa"/>
          </w:tcPr>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COBORU</w:t>
            </w:r>
          </w:p>
        </w:tc>
        <w:tc>
          <w:tcPr>
            <w:tcW w:w="2410" w:type="dxa"/>
          </w:tcPr>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 xml:space="preserve">Presentation of COBORU organization and activity; procedures of variety listing and protection in PL; system of </w:t>
            </w:r>
            <w:r w:rsidRPr="00AE22D1">
              <w:rPr>
                <w:rFonts w:cs="Arial"/>
                <w:color w:val="000000"/>
                <w:sz w:val="18"/>
                <w:szCs w:val="18"/>
              </w:rPr>
              <w:t>DUS testing and VCU assessment</w:t>
            </w:r>
          </w:p>
        </w:tc>
        <w:tc>
          <w:tcPr>
            <w:tcW w:w="1275" w:type="dxa"/>
          </w:tcPr>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UA</w:t>
            </w:r>
            <w:r w:rsidRPr="00AE22D1">
              <w:rPr>
                <w:rFonts w:cs="Arial"/>
                <w:color w:val="000000"/>
                <w:sz w:val="18"/>
                <w:szCs w:val="18"/>
              </w:rPr>
              <w:t>–</w:t>
            </w:r>
            <w:r w:rsidRPr="00AE22D1">
              <w:rPr>
                <w:rFonts w:cs="Arial"/>
                <w:color w:val="000000"/>
                <w:sz w:val="18"/>
                <w:szCs w:val="18"/>
                <w:lang w:val="en-GB"/>
              </w:rPr>
              <w:t>3</w:t>
            </w:r>
          </w:p>
          <w:p w:rsidR="005A60DF" w:rsidRPr="00AE22D1" w:rsidRDefault="005A60DF" w:rsidP="0013308C">
            <w:pPr>
              <w:jc w:val="left"/>
              <w:rPr>
                <w:rFonts w:cs="Arial"/>
                <w:color w:val="000000"/>
                <w:sz w:val="18"/>
                <w:szCs w:val="18"/>
                <w:lang w:val="en-GB"/>
              </w:rPr>
            </w:pPr>
            <w:r w:rsidRPr="00AE22D1">
              <w:rPr>
                <w:rFonts w:cs="Arial"/>
                <w:color w:val="000000"/>
                <w:sz w:val="18"/>
                <w:szCs w:val="18"/>
                <w:lang w:val="en-GB"/>
              </w:rPr>
              <w:t>PL</w:t>
            </w:r>
            <w:r w:rsidRPr="00AE22D1">
              <w:rPr>
                <w:rFonts w:cs="Arial"/>
                <w:color w:val="000000"/>
                <w:sz w:val="18"/>
                <w:szCs w:val="18"/>
              </w:rPr>
              <w:t>–</w:t>
            </w:r>
            <w:r w:rsidRPr="00AE22D1">
              <w:rPr>
                <w:rFonts w:cs="Arial"/>
                <w:color w:val="000000"/>
                <w:sz w:val="18"/>
                <w:szCs w:val="18"/>
                <w:lang w:val="en-GB"/>
              </w:rPr>
              <w:t>10</w:t>
            </w:r>
          </w:p>
        </w:tc>
      </w:tr>
      <w:tr w:rsidR="005A60DF" w:rsidRPr="00AE22D1" w:rsidTr="0013308C">
        <w:tc>
          <w:tcPr>
            <w:tcW w:w="1848" w:type="dxa"/>
          </w:tcPr>
          <w:p w:rsidR="005A60DF" w:rsidRPr="00AE22D1" w:rsidRDefault="005A60DF" w:rsidP="0013308C">
            <w:pPr>
              <w:jc w:val="left"/>
              <w:rPr>
                <w:rFonts w:cs="Arial"/>
                <w:color w:val="000000"/>
                <w:sz w:val="18"/>
                <w:szCs w:val="18"/>
              </w:rPr>
            </w:pPr>
            <w:r w:rsidRPr="00AE22D1">
              <w:rPr>
                <w:rFonts w:cs="Arial"/>
                <w:color w:val="000000"/>
                <w:sz w:val="18"/>
                <w:szCs w:val="18"/>
              </w:rPr>
              <w:t>4.</w:t>
            </w:r>
            <w:r w:rsidRPr="00AE22D1">
              <w:rPr>
                <w:rFonts w:cs="Arial"/>
                <w:color w:val="000000"/>
                <w:sz w:val="18"/>
                <w:szCs w:val="18"/>
                <w:lang w:val="en-GB"/>
              </w:rPr>
              <w:t xml:space="preserve"> Visit of UKSUP (SK) representatives</w:t>
            </w:r>
          </w:p>
        </w:tc>
        <w:tc>
          <w:tcPr>
            <w:tcW w:w="1134" w:type="dxa"/>
          </w:tcPr>
          <w:p w:rsidR="005A60DF" w:rsidRPr="00AE22D1" w:rsidRDefault="005A60DF" w:rsidP="0013308C">
            <w:pPr>
              <w:jc w:val="left"/>
              <w:rPr>
                <w:rFonts w:cs="Arial"/>
                <w:color w:val="000000"/>
                <w:sz w:val="18"/>
                <w:szCs w:val="18"/>
              </w:rPr>
            </w:pPr>
            <w:r w:rsidRPr="00AE22D1">
              <w:rPr>
                <w:rFonts w:cs="Arial"/>
                <w:color w:val="000000"/>
                <w:sz w:val="18"/>
                <w:szCs w:val="18"/>
              </w:rPr>
              <w:t>13-15.06.2018</w:t>
            </w:r>
          </w:p>
        </w:tc>
        <w:tc>
          <w:tcPr>
            <w:tcW w:w="1559" w:type="dxa"/>
          </w:tcPr>
          <w:p w:rsidR="005A60DF" w:rsidRPr="00AE22D1" w:rsidRDefault="005A60DF" w:rsidP="0013308C">
            <w:pPr>
              <w:jc w:val="left"/>
              <w:rPr>
                <w:rFonts w:cs="Arial"/>
                <w:color w:val="000000"/>
                <w:sz w:val="18"/>
                <w:szCs w:val="18"/>
              </w:rPr>
            </w:pPr>
            <w:r w:rsidRPr="00AE22D1">
              <w:rPr>
                <w:rFonts w:cs="Arial"/>
                <w:color w:val="000000"/>
                <w:sz w:val="18"/>
                <w:szCs w:val="18"/>
              </w:rPr>
              <w:t xml:space="preserve">Poland, </w:t>
            </w:r>
            <w:r w:rsidRPr="00AE22D1">
              <w:rPr>
                <w:rFonts w:cs="Arial"/>
                <w:color w:val="000000"/>
                <w:sz w:val="18"/>
                <w:szCs w:val="18"/>
                <w:lang w:val="en-GB"/>
              </w:rPr>
              <w:t>COBORU headquarters; Experimental Station Słupia Wielka</w:t>
            </w:r>
          </w:p>
        </w:tc>
        <w:tc>
          <w:tcPr>
            <w:tcW w:w="1418" w:type="dxa"/>
          </w:tcPr>
          <w:p w:rsidR="005A60DF" w:rsidRPr="00AE22D1" w:rsidRDefault="005A60DF" w:rsidP="0013308C">
            <w:pPr>
              <w:jc w:val="left"/>
              <w:rPr>
                <w:rFonts w:cs="Arial"/>
                <w:color w:val="000000"/>
                <w:sz w:val="18"/>
                <w:szCs w:val="18"/>
              </w:rPr>
            </w:pPr>
            <w:r w:rsidRPr="00AE22D1">
              <w:rPr>
                <w:rFonts w:cs="Arial"/>
                <w:color w:val="000000"/>
                <w:sz w:val="18"/>
                <w:szCs w:val="18"/>
              </w:rPr>
              <w:t>COBORU</w:t>
            </w:r>
          </w:p>
        </w:tc>
        <w:tc>
          <w:tcPr>
            <w:tcW w:w="2410" w:type="dxa"/>
          </w:tcPr>
          <w:p w:rsidR="005A60DF" w:rsidRPr="00AE22D1" w:rsidRDefault="005A60DF" w:rsidP="0013308C">
            <w:pPr>
              <w:jc w:val="left"/>
              <w:rPr>
                <w:rFonts w:cs="Arial"/>
                <w:color w:val="000000"/>
                <w:sz w:val="18"/>
                <w:szCs w:val="18"/>
              </w:rPr>
            </w:pPr>
            <w:r w:rsidRPr="00AE22D1">
              <w:rPr>
                <w:rFonts w:cs="Arial"/>
                <w:color w:val="000000"/>
                <w:sz w:val="18"/>
                <w:szCs w:val="18"/>
                <w:lang w:val="en-GB"/>
              </w:rPr>
              <w:t xml:space="preserve">Presentation of COBORU organization and activity, including DUS testing system; </w:t>
            </w:r>
            <w:r w:rsidRPr="00AE22D1">
              <w:rPr>
                <w:rFonts w:cs="Arial"/>
                <w:color w:val="000000"/>
                <w:sz w:val="18"/>
                <w:szCs w:val="18"/>
              </w:rPr>
              <w:t xml:space="preserve">discussion on </w:t>
            </w:r>
            <w:r w:rsidRPr="00AE22D1">
              <w:rPr>
                <w:rFonts w:cs="Arial"/>
                <w:color w:val="000000"/>
                <w:sz w:val="18"/>
                <w:szCs w:val="18"/>
                <w:lang w:val="en-GB"/>
              </w:rPr>
              <w:t>possible areas of cooperation</w:t>
            </w:r>
          </w:p>
        </w:tc>
        <w:tc>
          <w:tcPr>
            <w:tcW w:w="1275" w:type="dxa"/>
          </w:tcPr>
          <w:p w:rsidR="005A60DF" w:rsidRPr="00AE22D1" w:rsidRDefault="005A60DF" w:rsidP="0013308C">
            <w:pPr>
              <w:jc w:val="left"/>
              <w:rPr>
                <w:rFonts w:cs="Arial"/>
                <w:color w:val="000000"/>
                <w:sz w:val="18"/>
                <w:szCs w:val="18"/>
              </w:rPr>
            </w:pPr>
            <w:r w:rsidRPr="00AE22D1">
              <w:rPr>
                <w:rFonts w:cs="Arial"/>
                <w:color w:val="000000"/>
                <w:sz w:val="18"/>
                <w:szCs w:val="18"/>
              </w:rPr>
              <w:t>SK–4</w:t>
            </w:r>
          </w:p>
          <w:p w:rsidR="005A60DF" w:rsidRPr="00AE22D1" w:rsidRDefault="005A60DF" w:rsidP="0013308C">
            <w:pPr>
              <w:jc w:val="left"/>
              <w:rPr>
                <w:rFonts w:cs="Arial"/>
                <w:color w:val="000000"/>
                <w:sz w:val="18"/>
                <w:szCs w:val="18"/>
              </w:rPr>
            </w:pPr>
            <w:r w:rsidRPr="00AE22D1">
              <w:rPr>
                <w:rFonts w:cs="Arial"/>
                <w:color w:val="000000"/>
                <w:sz w:val="18"/>
                <w:szCs w:val="18"/>
              </w:rPr>
              <w:t>PL–10</w:t>
            </w:r>
          </w:p>
        </w:tc>
      </w:tr>
      <w:tr w:rsidR="005A60DF" w:rsidRPr="00AE22D1" w:rsidTr="0013308C">
        <w:tc>
          <w:tcPr>
            <w:tcW w:w="1848" w:type="dxa"/>
          </w:tcPr>
          <w:p w:rsidR="005A60DF" w:rsidRPr="00AE22D1" w:rsidRDefault="005A60DF" w:rsidP="0013308C">
            <w:pPr>
              <w:jc w:val="left"/>
              <w:rPr>
                <w:rFonts w:cs="Arial"/>
                <w:color w:val="000000"/>
                <w:sz w:val="18"/>
                <w:szCs w:val="18"/>
              </w:rPr>
            </w:pPr>
            <w:r w:rsidRPr="00AE22D1">
              <w:rPr>
                <w:rFonts w:cs="Arial"/>
                <w:color w:val="000000"/>
                <w:sz w:val="18"/>
                <w:szCs w:val="18"/>
              </w:rPr>
              <w:t>5.</w:t>
            </w:r>
            <w:r w:rsidRPr="00AE22D1">
              <w:rPr>
                <w:rFonts w:cs="Arial"/>
                <w:color w:val="000000"/>
                <w:sz w:val="18"/>
                <w:szCs w:val="18"/>
                <w:lang w:val="en-GB"/>
              </w:rPr>
              <w:t xml:space="preserve"> Eleventh Working Seminar on Statistical Methods in Variety Testing</w:t>
            </w:r>
          </w:p>
        </w:tc>
        <w:tc>
          <w:tcPr>
            <w:tcW w:w="1134" w:type="dxa"/>
          </w:tcPr>
          <w:p w:rsidR="005A60DF" w:rsidRPr="00AE22D1" w:rsidRDefault="005A60DF" w:rsidP="0013308C">
            <w:pPr>
              <w:jc w:val="left"/>
              <w:rPr>
                <w:rFonts w:cs="Arial"/>
                <w:color w:val="000000"/>
                <w:sz w:val="18"/>
                <w:szCs w:val="18"/>
              </w:rPr>
            </w:pPr>
            <w:r w:rsidRPr="00AE22D1">
              <w:rPr>
                <w:rFonts w:cs="Arial"/>
                <w:color w:val="000000"/>
                <w:sz w:val="18"/>
                <w:szCs w:val="18"/>
              </w:rPr>
              <w:t>25-29.06.2018</w:t>
            </w:r>
          </w:p>
        </w:tc>
        <w:tc>
          <w:tcPr>
            <w:tcW w:w="1559" w:type="dxa"/>
          </w:tcPr>
          <w:p w:rsidR="005A60DF" w:rsidRPr="00AE22D1" w:rsidRDefault="005A60DF" w:rsidP="0013308C">
            <w:pPr>
              <w:jc w:val="left"/>
              <w:rPr>
                <w:rFonts w:cs="Arial"/>
                <w:color w:val="000000"/>
                <w:sz w:val="18"/>
                <w:szCs w:val="18"/>
              </w:rPr>
            </w:pPr>
            <w:r w:rsidRPr="00AE22D1">
              <w:rPr>
                <w:rFonts w:cs="Arial"/>
                <w:color w:val="000000"/>
                <w:sz w:val="18"/>
                <w:szCs w:val="18"/>
              </w:rPr>
              <w:t xml:space="preserve">Poland, </w:t>
            </w:r>
            <w:r w:rsidRPr="00AE22D1">
              <w:rPr>
                <w:rFonts w:cs="Arial"/>
                <w:color w:val="000000"/>
                <w:sz w:val="18"/>
                <w:szCs w:val="18"/>
                <w:lang w:val="en-GB"/>
              </w:rPr>
              <w:t>COBORU headquarters</w:t>
            </w:r>
          </w:p>
        </w:tc>
        <w:tc>
          <w:tcPr>
            <w:tcW w:w="1418" w:type="dxa"/>
          </w:tcPr>
          <w:p w:rsidR="005A60DF" w:rsidRPr="00AE22D1" w:rsidRDefault="005A60DF" w:rsidP="0013308C">
            <w:pPr>
              <w:jc w:val="left"/>
              <w:rPr>
                <w:rFonts w:cs="Arial"/>
                <w:color w:val="000000"/>
                <w:sz w:val="18"/>
                <w:szCs w:val="18"/>
              </w:rPr>
            </w:pPr>
            <w:r w:rsidRPr="00AE22D1">
              <w:rPr>
                <w:rFonts w:cs="Arial"/>
                <w:color w:val="000000"/>
                <w:sz w:val="18"/>
                <w:szCs w:val="18"/>
              </w:rPr>
              <w:t>COBORU</w:t>
            </w:r>
          </w:p>
        </w:tc>
        <w:tc>
          <w:tcPr>
            <w:tcW w:w="2410" w:type="dxa"/>
          </w:tcPr>
          <w:p w:rsidR="005A60DF" w:rsidRPr="00AE22D1" w:rsidRDefault="00CF3AFC" w:rsidP="0013308C">
            <w:pPr>
              <w:jc w:val="left"/>
              <w:rPr>
                <w:rFonts w:cs="Arial"/>
                <w:color w:val="000000"/>
                <w:sz w:val="18"/>
                <w:szCs w:val="18"/>
              </w:rPr>
            </w:pPr>
            <w:hyperlink r:id="rId28" w:tgtFrame="_blank" w:history="1">
              <w:r w:rsidR="005A60DF" w:rsidRPr="00AE22D1">
                <w:rPr>
                  <w:rFonts w:cs="Arial"/>
                  <w:color w:val="000000"/>
                  <w:sz w:val="18"/>
                  <w:szCs w:val="18"/>
                  <w:lang w:val="en-GB"/>
                </w:rPr>
                <w:t>Presentation</w:t>
              </w:r>
            </w:hyperlink>
            <w:r w:rsidR="005A60DF" w:rsidRPr="00AE22D1">
              <w:rPr>
                <w:rFonts w:cs="Arial"/>
                <w:color w:val="000000"/>
                <w:sz w:val="18"/>
                <w:szCs w:val="18"/>
                <w:lang w:val="en-GB"/>
              </w:rPr>
              <w:t xml:space="preserve"> </w:t>
            </w:r>
            <w:hyperlink r:id="rId29" w:tgtFrame="_blank" w:history="1">
              <w:r w:rsidR="005A60DF" w:rsidRPr="00AE22D1">
                <w:rPr>
                  <w:rFonts w:cs="Arial"/>
                  <w:color w:val="000000"/>
                  <w:sz w:val="18"/>
                  <w:szCs w:val="18"/>
                  <w:lang w:val="en-GB"/>
                </w:rPr>
                <w:t>of</w:t>
              </w:r>
            </w:hyperlink>
            <w:r w:rsidR="005A60DF" w:rsidRPr="00AE22D1">
              <w:rPr>
                <w:rFonts w:cs="Arial"/>
                <w:color w:val="000000"/>
                <w:sz w:val="18"/>
                <w:szCs w:val="18"/>
                <w:lang w:val="en-GB"/>
              </w:rPr>
              <w:t xml:space="preserve"> 17 </w:t>
            </w:r>
            <w:hyperlink r:id="rId30" w:tgtFrame="_blank" w:history="1">
              <w:r w:rsidR="005A60DF" w:rsidRPr="00AE22D1">
                <w:rPr>
                  <w:rFonts w:cs="Arial"/>
                  <w:color w:val="000000"/>
                  <w:sz w:val="18"/>
                  <w:szCs w:val="18"/>
                  <w:lang w:val="en-GB"/>
                </w:rPr>
                <w:t>papers</w:t>
              </w:r>
            </w:hyperlink>
            <w:r w:rsidR="005A60DF" w:rsidRPr="00AE22D1">
              <w:rPr>
                <w:rFonts w:cs="Arial"/>
                <w:color w:val="000000"/>
                <w:sz w:val="18"/>
                <w:szCs w:val="18"/>
                <w:lang w:val="en-GB"/>
              </w:rPr>
              <w:t xml:space="preserve"> </w:t>
            </w:r>
            <w:hyperlink r:id="rId31" w:tgtFrame="_blank" w:history="1">
              <w:r w:rsidR="005A60DF" w:rsidRPr="00AE22D1">
                <w:rPr>
                  <w:rFonts w:cs="Arial"/>
                  <w:color w:val="000000"/>
                  <w:sz w:val="18"/>
                  <w:szCs w:val="18"/>
                  <w:lang w:val="en-GB"/>
                </w:rPr>
                <w:t>on</w:t>
              </w:r>
            </w:hyperlink>
            <w:r w:rsidR="005A60DF" w:rsidRPr="00AE22D1">
              <w:rPr>
                <w:rFonts w:cs="Arial"/>
                <w:color w:val="000000"/>
                <w:sz w:val="18"/>
                <w:szCs w:val="18"/>
                <w:lang w:val="en-GB"/>
              </w:rPr>
              <w:t xml:space="preserve"> </w:t>
            </w:r>
            <w:hyperlink r:id="rId32" w:tgtFrame="_blank" w:history="1">
              <w:r w:rsidR="005A60DF" w:rsidRPr="00AE22D1">
                <w:rPr>
                  <w:rFonts w:cs="Arial"/>
                  <w:color w:val="000000"/>
                  <w:sz w:val="18"/>
                  <w:szCs w:val="18"/>
                  <w:lang w:val="en-GB"/>
                </w:rPr>
                <w:t>the</w:t>
              </w:r>
            </w:hyperlink>
            <w:r w:rsidR="005A60DF" w:rsidRPr="00AE22D1">
              <w:rPr>
                <w:rFonts w:cs="Arial"/>
                <w:color w:val="000000"/>
                <w:sz w:val="18"/>
                <w:szCs w:val="18"/>
                <w:lang w:val="en-GB"/>
              </w:rPr>
              <w:t xml:space="preserve"> </w:t>
            </w:r>
            <w:hyperlink r:id="rId33" w:tgtFrame="_blank" w:history="1">
              <w:r w:rsidR="005A60DF" w:rsidRPr="00AE22D1">
                <w:rPr>
                  <w:rFonts w:cs="Arial"/>
                  <w:color w:val="000000"/>
                  <w:sz w:val="18"/>
                  <w:szCs w:val="18"/>
                  <w:lang w:val="en-GB"/>
                </w:rPr>
                <w:t>application</w:t>
              </w:r>
            </w:hyperlink>
            <w:r w:rsidR="005A60DF" w:rsidRPr="00AE22D1">
              <w:rPr>
                <w:rFonts w:cs="Arial"/>
                <w:color w:val="000000"/>
                <w:sz w:val="18"/>
                <w:szCs w:val="18"/>
                <w:lang w:val="en-GB"/>
              </w:rPr>
              <w:t xml:space="preserve"> </w:t>
            </w:r>
            <w:hyperlink r:id="rId34" w:tgtFrame="_blank" w:history="1">
              <w:r w:rsidR="005A60DF" w:rsidRPr="00AE22D1">
                <w:rPr>
                  <w:rFonts w:cs="Arial"/>
                  <w:color w:val="000000"/>
                  <w:sz w:val="18"/>
                  <w:szCs w:val="18"/>
                  <w:lang w:val="en-GB"/>
                </w:rPr>
                <w:t>of</w:t>
              </w:r>
            </w:hyperlink>
            <w:r w:rsidR="005A60DF" w:rsidRPr="00AE22D1">
              <w:rPr>
                <w:rFonts w:cs="Arial"/>
                <w:color w:val="000000"/>
                <w:sz w:val="18"/>
                <w:szCs w:val="18"/>
                <w:lang w:val="en-GB"/>
              </w:rPr>
              <w:t xml:space="preserve"> </w:t>
            </w:r>
            <w:hyperlink r:id="rId35" w:tgtFrame="_blank" w:history="1">
              <w:r w:rsidR="005A60DF" w:rsidRPr="00AE22D1">
                <w:rPr>
                  <w:rFonts w:cs="Arial"/>
                  <w:color w:val="000000"/>
                  <w:sz w:val="18"/>
                  <w:szCs w:val="18"/>
                  <w:lang w:val="en-GB"/>
                </w:rPr>
                <w:t>mathematical</w:t>
              </w:r>
            </w:hyperlink>
            <w:r w:rsidR="005A60DF" w:rsidRPr="00AE22D1">
              <w:rPr>
                <w:rFonts w:cs="Arial"/>
                <w:color w:val="000000"/>
                <w:sz w:val="18"/>
                <w:szCs w:val="18"/>
                <w:lang w:val="en-GB"/>
              </w:rPr>
              <w:t xml:space="preserve"> </w:t>
            </w:r>
            <w:hyperlink r:id="rId36" w:tgtFrame="_blank" w:history="1">
              <w:r w:rsidR="005A60DF" w:rsidRPr="00AE22D1">
                <w:rPr>
                  <w:rFonts w:cs="Arial"/>
                  <w:color w:val="000000"/>
                  <w:sz w:val="18"/>
                  <w:szCs w:val="18"/>
                  <w:lang w:val="en-GB"/>
                </w:rPr>
                <w:t>statistics</w:t>
              </w:r>
            </w:hyperlink>
            <w:r w:rsidR="005A60DF" w:rsidRPr="00AE22D1">
              <w:rPr>
                <w:rFonts w:cs="Arial"/>
                <w:color w:val="000000"/>
                <w:sz w:val="18"/>
                <w:szCs w:val="18"/>
                <w:lang w:val="en-GB"/>
              </w:rPr>
              <w:t xml:space="preserve"> </w:t>
            </w:r>
            <w:hyperlink r:id="rId37" w:tgtFrame="_blank" w:history="1">
              <w:r w:rsidR="005A60DF" w:rsidRPr="00AE22D1">
                <w:rPr>
                  <w:rFonts w:cs="Arial"/>
                  <w:color w:val="000000"/>
                  <w:sz w:val="18"/>
                  <w:szCs w:val="18"/>
                  <w:lang w:val="en-GB"/>
                </w:rPr>
                <w:t>in</w:t>
              </w:r>
            </w:hyperlink>
            <w:r w:rsidR="005A60DF" w:rsidRPr="00AE22D1">
              <w:rPr>
                <w:rFonts w:cs="Arial"/>
                <w:color w:val="000000"/>
                <w:sz w:val="18"/>
                <w:szCs w:val="18"/>
                <w:lang w:val="en-GB"/>
              </w:rPr>
              <w:t xml:space="preserve"> </w:t>
            </w:r>
            <w:hyperlink r:id="rId38" w:tgtFrame="_blank" w:history="1">
              <w:r w:rsidR="005A60DF" w:rsidRPr="00AE22D1">
                <w:rPr>
                  <w:rFonts w:cs="Arial"/>
                  <w:color w:val="000000"/>
                  <w:sz w:val="18"/>
                  <w:szCs w:val="18"/>
                  <w:lang w:val="en-GB"/>
                </w:rPr>
                <w:t>plant</w:t>
              </w:r>
            </w:hyperlink>
            <w:r w:rsidR="005A60DF" w:rsidRPr="00AE22D1">
              <w:rPr>
                <w:rFonts w:cs="Arial"/>
                <w:color w:val="000000"/>
                <w:sz w:val="18"/>
                <w:szCs w:val="18"/>
                <w:lang w:val="en-GB"/>
              </w:rPr>
              <w:t xml:space="preserve"> b</w:t>
            </w:r>
            <w:hyperlink r:id="rId39" w:tgtFrame="_blank" w:history="1">
              <w:r w:rsidR="005A60DF" w:rsidRPr="00AE22D1">
                <w:rPr>
                  <w:rFonts w:cs="Arial"/>
                  <w:color w:val="000000"/>
                  <w:sz w:val="18"/>
                  <w:szCs w:val="18"/>
                  <w:lang w:val="en-GB"/>
                </w:rPr>
                <w:t>reeding</w:t>
              </w:r>
            </w:hyperlink>
            <w:r w:rsidR="005A60DF" w:rsidRPr="00AE22D1">
              <w:rPr>
                <w:rFonts w:cs="Arial"/>
                <w:color w:val="000000"/>
                <w:sz w:val="18"/>
                <w:szCs w:val="18"/>
                <w:lang w:val="en-GB"/>
              </w:rPr>
              <w:t xml:space="preserve">, VCU assessment, DUS testing </w:t>
            </w:r>
            <w:hyperlink r:id="rId40" w:tgtFrame="_blank" w:history="1">
              <w:r w:rsidR="005A60DF" w:rsidRPr="00AE22D1">
                <w:rPr>
                  <w:rFonts w:cs="Arial"/>
                  <w:color w:val="000000"/>
                  <w:sz w:val="18"/>
                  <w:szCs w:val="18"/>
                  <w:lang w:val="en-GB"/>
                </w:rPr>
                <w:t>and</w:t>
              </w:r>
            </w:hyperlink>
            <w:r w:rsidR="005A60DF" w:rsidRPr="00AE22D1">
              <w:rPr>
                <w:rFonts w:cs="Arial"/>
                <w:color w:val="000000"/>
                <w:sz w:val="18"/>
                <w:szCs w:val="18"/>
                <w:lang w:val="en-GB"/>
              </w:rPr>
              <w:t xml:space="preserve"> </w:t>
            </w:r>
            <w:hyperlink r:id="rId41" w:tgtFrame="_blank" w:history="1">
              <w:r w:rsidR="005A60DF" w:rsidRPr="00AE22D1">
                <w:rPr>
                  <w:rFonts w:cs="Arial"/>
                  <w:color w:val="000000"/>
                  <w:sz w:val="18"/>
                  <w:szCs w:val="18"/>
                  <w:lang w:val="en-GB"/>
                </w:rPr>
                <w:t>genetics</w:t>
              </w:r>
            </w:hyperlink>
          </w:p>
        </w:tc>
        <w:tc>
          <w:tcPr>
            <w:tcW w:w="1275" w:type="dxa"/>
          </w:tcPr>
          <w:p w:rsidR="005A60DF" w:rsidRPr="00AE22D1" w:rsidRDefault="005A60DF" w:rsidP="0013308C">
            <w:pPr>
              <w:jc w:val="left"/>
              <w:rPr>
                <w:rFonts w:cs="Arial"/>
                <w:color w:val="000000"/>
                <w:sz w:val="18"/>
                <w:szCs w:val="18"/>
              </w:rPr>
            </w:pPr>
            <w:r w:rsidRPr="00AE22D1">
              <w:rPr>
                <w:rFonts w:cs="Arial"/>
                <w:color w:val="000000"/>
                <w:sz w:val="18"/>
                <w:szCs w:val="18"/>
              </w:rPr>
              <w:t>DE–5</w:t>
            </w:r>
          </w:p>
          <w:p w:rsidR="005A60DF" w:rsidRPr="00AE22D1" w:rsidRDefault="005A60DF" w:rsidP="0013308C">
            <w:pPr>
              <w:jc w:val="left"/>
              <w:rPr>
                <w:rFonts w:cs="Arial"/>
                <w:color w:val="000000"/>
                <w:sz w:val="18"/>
                <w:szCs w:val="18"/>
              </w:rPr>
            </w:pPr>
            <w:r w:rsidRPr="00AE22D1">
              <w:rPr>
                <w:rFonts w:cs="Arial"/>
                <w:color w:val="000000"/>
                <w:sz w:val="18"/>
                <w:szCs w:val="18"/>
              </w:rPr>
              <w:t>UK–3</w:t>
            </w:r>
          </w:p>
          <w:p w:rsidR="005A60DF" w:rsidRPr="00AE22D1" w:rsidRDefault="005A60DF" w:rsidP="0013308C">
            <w:pPr>
              <w:jc w:val="left"/>
              <w:rPr>
                <w:rFonts w:cs="Arial"/>
                <w:color w:val="000000"/>
                <w:sz w:val="18"/>
                <w:szCs w:val="18"/>
              </w:rPr>
            </w:pPr>
            <w:r w:rsidRPr="00AE22D1">
              <w:rPr>
                <w:rFonts w:cs="Arial"/>
                <w:color w:val="000000"/>
                <w:sz w:val="18"/>
                <w:szCs w:val="18"/>
              </w:rPr>
              <w:t>SE–2</w:t>
            </w:r>
          </w:p>
          <w:p w:rsidR="005A60DF" w:rsidRPr="00AE22D1" w:rsidRDefault="005A60DF" w:rsidP="0013308C">
            <w:pPr>
              <w:jc w:val="left"/>
              <w:rPr>
                <w:rFonts w:cs="Arial"/>
                <w:color w:val="000000"/>
                <w:sz w:val="18"/>
                <w:szCs w:val="18"/>
              </w:rPr>
            </w:pPr>
            <w:r w:rsidRPr="00AE22D1">
              <w:rPr>
                <w:rFonts w:cs="Arial"/>
                <w:color w:val="000000"/>
                <w:sz w:val="18"/>
                <w:szCs w:val="18"/>
              </w:rPr>
              <w:t>FR–2</w:t>
            </w:r>
          </w:p>
          <w:p w:rsidR="005A60DF" w:rsidRPr="00AE22D1" w:rsidRDefault="005A60DF" w:rsidP="0013308C">
            <w:pPr>
              <w:jc w:val="left"/>
              <w:rPr>
                <w:rFonts w:cs="Arial"/>
                <w:color w:val="000000"/>
                <w:sz w:val="18"/>
                <w:szCs w:val="18"/>
              </w:rPr>
            </w:pPr>
            <w:r w:rsidRPr="00AE22D1">
              <w:rPr>
                <w:rFonts w:cs="Arial"/>
                <w:color w:val="000000"/>
                <w:sz w:val="18"/>
                <w:szCs w:val="18"/>
              </w:rPr>
              <w:t>CZ–2</w:t>
            </w:r>
          </w:p>
          <w:p w:rsidR="005A60DF" w:rsidRPr="00AE22D1" w:rsidRDefault="005A60DF" w:rsidP="0013308C">
            <w:pPr>
              <w:jc w:val="left"/>
              <w:rPr>
                <w:rFonts w:cs="Arial"/>
                <w:color w:val="000000"/>
                <w:sz w:val="18"/>
                <w:szCs w:val="18"/>
              </w:rPr>
            </w:pPr>
            <w:r w:rsidRPr="00AE22D1">
              <w:rPr>
                <w:rFonts w:cs="Arial"/>
                <w:color w:val="000000"/>
                <w:sz w:val="18"/>
                <w:szCs w:val="18"/>
              </w:rPr>
              <w:t>PL–12</w:t>
            </w:r>
          </w:p>
        </w:tc>
      </w:tr>
    </w:tbl>
    <w:p w:rsidR="005A60DF" w:rsidRPr="00AE22D1" w:rsidRDefault="005A60DF" w:rsidP="005A60DF">
      <w:pPr>
        <w:rPr>
          <w:rFonts w:cs="Arial"/>
          <w:color w:val="000000"/>
        </w:rPr>
      </w:pPr>
    </w:p>
    <w:p w:rsidR="005A60DF" w:rsidRPr="00AE22D1" w:rsidRDefault="005A60DF" w:rsidP="005A60DF">
      <w:pPr>
        <w:rPr>
          <w:rFonts w:cs="Arial"/>
          <w:color w:val="000000"/>
        </w:rPr>
      </w:pPr>
    </w:p>
    <w:p w:rsidR="005A60DF" w:rsidRPr="00AE22D1" w:rsidRDefault="005A60DF" w:rsidP="005A60DF">
      <w:pPr>
        <w:keepNext/>
        <w:rPr>
          <w:rFonts w:cs="Arial"/>
        </w:rPr>
      </w:pPr>
      <w:r w:rsidRPr="00AE22D1">
        <w:rPr>
          <w:rFonts w:cs="Arial"/>
        </w:rPr>
        <w:lastRenderedPageBreak/>
        <w:t>II.</w:t>
      </w:r>
      <w:r w:rsidRPr="00AE22D1">
        <w:rPr>
          <w:rFonts w:cs="Arial"/>
        </w:rPr>
        <w:tab/>
        <w:t>OTHER DEVELOPMENTS OF RELEVANCE TO UPOV</w:t>
      </w:r>
    </w:p>
    <w:p w:rsidR="005A60DF" w:rsidRPr="00AE22D1" w:rsidRDefault="005A60DF" w:rsidP="005A60DF">
      <w:pPr>
        <w:keepNext/>
        <w:rPr>
          <w:rFonts w:cs="Arial"/>
          <w:lang w:val="en-GB"/>
        </w:rPr>
      </w:pPr>
    </w:p>
    <w:p w:rsidR="005A60DF" w:rsidRPr="001E0C8B" w:rsidRDefault="005A60DF" w:rsidP="005A60DF">
      <w:pPr>
        <w:rPr>
          <w:rFonts w:cs="Arial"/>
          <w:lang w:val="en-GB"/>
        </w:rPr>
      </w:pPr>
      <w:r w:rsidRPr="00AE22D1">
        <w:rPr>
          <w:rFonts w:cs="Arial"/>
          <w:lang w:val="en-GB"/>
        </w:rPr>
        <w:t>The</w:t>
      </w:r>
      <w:r w:rsidRPr="00AE22D1">
        <w:rPr>
          <w:rFonts w:cs="Arial"/>
          <w:i/>
          <w:iCs/>
          <w:lang w:val="en-GB"/>
        </w:rPr>
        <w:t xml:space="preserve"> Polish National List of Agricultural Plant</w:t>
      </w:r>
      <w:r w:rsidRPr="00AE22D1">
        <w:rPr>
          <w:rFonts w:cs="Arial"/>
          <w:lang w:val="en-GB"/>
        </w:rPr>
        <w:t xml:space="preserve"> </w:t>
      </w:r>
      <w:r w:rsidRPr="00AE22D1">
        <w:rPr>
          <w:rFonts w:cs="Arial"/>
          <w:i/>
          <w:iCs/>
          <w:lang w:val="en-GB"/>
        </w:rPr>
        <w:t xml:space="preserve">Varieties, </w:t>
      </w:r>
      <w:r w:rsidRPr="00AE22D1">
        <w:rPr>
          <w:rFonts w:cs="Arial"/>
          <w:lang w:val="en-GB"/>
        </w:rPr>
        <w:t>the</w:t>
      </w:r>
      <w:r w:rsidRPr="00AE22D1">
        <w:rPr>
          <w:rFonts w:cs="Arial"/>
          <w:i/>
          <w:iCs/>
          <w:lang w:val="en-GB"/>
        </w:rPr>
        <w:t xml:space="preserve"> Polish National List of Vegetable Plant</w:t>
      </w:r>
      <w:r w:rsidRPr="00AE22D1">
        <w:rPr>
          <w:rFonts w:cs="Arial"/>
          <w:lang w:val="en-GB"/>
        </w:rPr>
        <w:t xml:space="preserve"> </w:t>
      </w:r>
      <w:r w:rsidRPr="00AE22D1">
        <w:rPr>
          <w:rFonts w:cs="Arial"/>
          <w:i/>
          <w:iCs/>
          <w:lang w:val="en-GB"/>
        </w:rPr>
        <w:t xml:space="preserve">Varieties </w:t>
      </w:r>
      <w:r w:rsidRPr="00AE22D1">
        <w:rPr>
          <w:rFonts w:cs="Arial"/>
          <w:lang w:val="en-GB"/>
        </w:rPr>
        <w:t xml:space="preserve">and the </w:t>
      </w:r>
      <w:r w:rsidRPr="00AE22D1">
        <w:rPr>
          <w:rFonts w:cs="Arial"/>
          <w:i/>
          <w:iCs/>
          <w:lang w:val="en-GB"/>
        </w:rPr>
        <w:t>Polish National List of Fruit Plant</w:t>
      </w:r>
      <w:r w:rsidRPr="00AE22D1">
        <w:rPr>
          <w:rFonts w:cs="Arial"/>
          <w:lang w:val="en-GB"/>
        </w:rPr>
        <w:t xml:space="preserve"> </w:t>
      </w:r>
      <w:r w:rsidRPr="00AE22D1">
        <w:rPr>
          <w:rFonts w:cs="Arial"/>
          <w:i/>
          <w:iCs/>
          <w:lang w:val="en-GB"/>
        </w:rPr>
        <w:t xml:space="preserve">Varieties </w:t>
      </w:r>
      <w:r w:rsidRPr="00AE22D1">
        <w:rPr>
          <w:rFonts w:cs="Arial"/>
          <w:lang w:val="en-GB"/>
        </w:rPr>
        <w:t xml:space="preserve">were issued in April, May and July 2017, respectively. These Official Lists as well as updated lists of varieties are also available at </w:t>
      </w:r>
      <w:hyperlink r:id="rId42" w:history="1">
        <w:r w:rsidRPr="00AE22D1">
          <w:rPr>
            <w:rStyle w:val="Hyperlink"/>
          </w:rPr>
          <w:t>www.coboru.pl</w:t>
        </w:r>
      </w:hyperlink>
      <w:r w:rsidRPr="00AE22D1">
        <w:t>.</w:t>
      </w:r>
      <w:r w:rsidRPr="001E0C8B">
        <w:rPr>
          <w:rFonts w:cs="Arial"/>
          <w:lang w:val="en-GB"/>
        </w:rPr>
        <w:t xml:space="preserve"> </w:t>
      </w:r>
    </w:p>
    <w:p w:rsidR="005A60DF" w:rsidRPr="001E0C8B" w:rsidRDefault="005A60DF" w:rsidP="005A60DF">
      <w:pPr>
        <w:rPr>
          <w:rFonts w:cs="Arial"/>
          <w:lang w:val="en-GB"/>
        </w:rPr>
      </w:pPr>
    </w:p>
    <w:p w:rsidR="00C158C6" w:rsidRDefault="00C158C6" w:rsidP="00C158C6">
      <w:pPr>
        <w:jc w:val="left"/>
      </w:pPr>
    </w:p>
    <w:p w:rsidR="00C158C6" w:rsidRDefault="00C158C6" w:rsidP="00C158C6">
      <w:pPr>
        <w:jc w:val="left"/>
      </w:pPr>
    </w:p>
    <w:p w:rsidR="00C158C6" w:rsidRDefault="00C158C6" w:rsidP="00C158C6">
      <w:pPr>
        <w:jc w:val="right"/>
      </w:pPr>
      <w:r>
        <w:t>[Annex XI follows]</w:t>
      </w:r>
    </w:p>
    <w:p w:rsidR="00C158C6" w:rsidRDefault="00C158C6" w:rsidP="00C158C6">
      <w:pPr>
        <w:jc w:val="left"/>
      </w:pPr>
    </w:p>
    <w:p w:rsidR="00C158C6" w:rsidRDefault="00C158C6" w:rsidP="00C158C6">
      <w:pPr>
        <w:jc w:val="left"/>
        <w:sectPr w:rsidR="00C158C6" w:rsidSect="00AE79F5">
          <w:headerReference w:type="default" r:id="rId43"/>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 xml:space="preserve">ANNEX </w:t>
      </w:r>
      <w:r>
        <w:t>XI</w:t>
      </w:r>
    </w:p>
    <w:p w:rsidR="00C158C6" w:rsidRPr="0075031D" w:rsidRDefault="00C158C6" w:rsidP="00C158C6">
      <w:pPr>
        <w:jc w:val="center"/>
      </w:pPr>
    </w:p>
    <w:p w:rsidR="00C158C6" w:rsidRDefault="00C158C6" w:rsidP="00C158C6">
      <w:pPr>
        <w:jc w:val="center"/>
      </w:pPr>
    </w:p>
    <w:p w:rsidR="00B350E1" w:rsidRDefault="00B350E1" w:rsidP="00B350E1">
      <w:pPr>
        <w:jc w:val="center"/>
      </w:pPr>
      <w:r>
        <w:t>REPUBLIC OF KOREA</w:t>
      </w:r>
    </w:p>
    <w:p w:rsidR="00B350E1" w:rsidRPr="00A67586" w:rsidRDefault="00B350E1" w:rsidP="00B350E1">
      <w:pPr>
        <w:jc w:val="center"/>
        <w:rPr>
          <w:lang w:eastAsia="ko-KR"/>
        </w:rPr>
      </w:pPr>
      <w:r>
        <w:rPr>
          <w:rFonts w:hint="eastAsia"/>
          <w:lang w:eastAsia="ko-KR"/>
        </w:rPr>
        <w:t xml:space="preserve">Period: </w:t>
      </w:r>
      <w:r>
        <w:rPr>
          <w:lang w:eastAsia="ko-KR"/>
        </w:rPr>
        <w:t>September</w:t>
      </w:r>
      <w:r>
        <w:rPr>
          <w:rFonts w:hint="eastAsia"/>
          <w:lang w:eastAsia="ko-KR"/>
        </w:rPr>
        <w:t xml:space="preserve"> 2017 </w:t>
      </w:r>
      <w:r>
        <w:rPr>
          <w:lang w:eastAsia="ko-KR"/>
        </w:rPr>
        <w:t>-</w:t>
      </w:r>
      <w:r>
        <w:rPr>
          <w:rFonts w:hint="eastAsia"/>
          <w:lang w:eastAsia="ko-KR"/>
        </w:rPr>
        <w:t xml:space="preserve"> August 2018</w:t>
      </w:r>
    </w:p>
    <w:p w:rsidR="00B350E1" w:rsidRPr="00A67586" w:rsidRDefault="00B350E1" w:rsidP="00B350E1"/>
    <w:p w:rsidR="00B350E1" w:rsidRPr="00A67586" w:rsidRDefault="00B350E1" w:rsidP="00B350E1"/>
    <w:p w:rsidR="00B350E1" w:rsidRPr="00E57A5F" w:rsidRDefault="00B350E1" w:rsidP="00B350E1">
      <w:r w:rsidRPr="00E57A5F">
        <w:t>I.</w:t>
      </w:r>
      <w:r w:rsidRPr="00E57A5F">
        <w:tab/>
        <w:t>PLANT VARIETY PROTECTION</w:t>
      </w:r>
    </w:p>
    <w:p w:rsidR="00B350E1" w:rsidRPr="00A67586" w:rsidRDefault="00B350E1" w:rsidP="00B350E1"/>
    <w:p w:rsidR="00B350E1" w:rsidRPr="00A67586" w:rsidRDefault="00B350E1" w:rsidP="00B350E1">
      <w:r w:rsidRPr="00A67586">
        <w:t xml:space="preserve">1. </w:t>
      </w:r>
      <w:r w:rsidRPr="00A67586">
        <w:tab/>
      </w:r>
      <w:r w:rsidRPr="00A67586">
        <w:rPr>
          <w:u w:val="single"/>
        </w:rPr>
        <w:t>Situation in the legislative field</w:t>
      </w:r>
    </w:p>
    <w:p w:rsidR="00B350E1" w:rsidRDefault="00B350E1" w:rsidP="00B350E1"/>
    <w:p w:rsidR="00B350E1" w:rsidRPr="00A67586" w:rsidRDefault="00B350E1" w:rsidP="00B350E1">
      <w:r w:rsidRPr="00A67586">
        <w:t>1.1</w:t>
      </w:r>
      <w:r w:rsidRPr="00A67586">
        <w:tab/>
        <w:t>Amendments of the law and the implementing regulations</w:t>
      </w:r>
    </w:p>
    <w:p w:rsidR="00B350E1" w:rsidRDefault="00B350E1" w:rsidP="00B350E1">
      <w:pPr>
        <w:rPr>
          <w:lang w:eastAsia="ko-KR"/>
        </w:rPr>
      </w:pPr>
    </w:p>
    <w:p w:rsidR="00B350E1" w:rsidRPr="00A67586" w:rsidRDefault="00B350E1" w:rsidP="00B350E1">
      <w:pPr>
        <w:ind w:firstLine="567"/>
        <w:rPr>
          <w:lang w:eastAsia="ko-KR"/>
        </w:rPr>
      </w:pPr>
      <w:r>
        <w:rPr>
          <w:lang w:eastAsia="ko-KR"/>
        </w:rPr>
        <w:t>N</w:t>
      </w:r>
      <w:r>
        <w:rPr>
          <w:rFonts w:hint="eastAsia"/>
          <w:lang w:eastAsia="ko-KR"/>
        </w:rPr>
        <w:t xml:space="preserve">othing </w:t>
      </w:r>
      <w:r>
        <w:rPr>
          <w:lang w:eastAsia="ko-KR"/>
        </w:rPr>
        <w:t>to report</w:t>
      </w:r>
    </w:p>
    <w:p w:rsidR="00B350E1" w:rsidRPr="00A67586" w:rsidRDefault="00B350E1" w:rsidP="00B350E1">
      <w:pPr>
        <w:pStyle w:val="BodyTextIndent2"/>
        <w:spacing w:after="0" w:line="240" w:lineRule="auto"/>
        <w:ind w:left="0"/>
      </w:pPr>
    </w:p>
    <w:p w:rsidR="00B350E1" w:rsidRPr="00A67586" w:rsidRDefault="00B350E1" w:rsidP="00B350E1">
      <w:pPr>
        <w:pStyle w:val="BodyTextIndent2"/>
        <w:spacing w:after="0" w:line="240" w:lineRule="auto"/>
        <w:ind w:left="0"/>
      </w:pPr>
      <w:r w:rsidRPr="00A67586">
        <w:t>1.2</w:t>
      </w:r>
      <w:r w:rsidRPr="00A67586">
        <w:tab/>
        <w:t>Extension of protection to further genera and species (made or planned)</w:t>
      </w:r>
    </w:p>
    <w:p w:rsidR="00B350E1" w:rsidRDefault="00B350E1" w:rsidP="00B350E1">
      <w:pPr>
        <w:pStyle w:val="BodyTextIndent2"/>
        <w:spacing w:after="0" w:line="240" w:lineRule="auto"/>
        <w:ind w:left="0"/>
      </w:pPr>
    </w:p>
    <w:p w:rsidR="00B350E1" w:rsidRPr="00A67586" w:rsidRDefault="00B350E1" w:rsidP="00B350E1">
      <w:pPr>
        <w:ind w:firstLine="567"/>
        <w:rPr>
          <w:lang w:eastAsia="ko-KR"/>
        </w:rPr>
      </w:pPr>
      <w:r>
        <w:rPr>
          <w:lang w:eastAsia="ko-KR"/>
        </w:rPr>
        <w:t>N</w:t>
      </w:r>
      <w:r>
        <w:rPr>
          <w:rFonts w:hint="eastAsia"/>
          <w:lang w:eastAsia="ko-KR"/>
        </w:rPr>
        <w:t xml:space="preserve">othing </w:t>
      </w:r>
      <w:r>
        <w:rPr>
          <w:lang w:eastAsia="ko-KR"/>
        </w:rPr>
        <w:t>to report</w:t>
      </w:r>
    </w:p>
    <w:p w:rsidR="00B350E1" w:rsidRPr="00A67586" w:rsidRDefault="00B350E1" w:rsidP="00B350E1">
      <w:pPr>
        <w:pStyle w:val="BodyTextIndent2"/>
        <w:spacing w:after="0" w:line="240" w:lineRule="auto"/>
        <w:ind w:left="0"/>
      </w:pPr>
    </w:p>
    <w:p w:rsidR="00B350E1" w:rsidRDefault="00B350E1" w:rsidP="00B350E1">
      <w:pPr>
        <w:pStyle w:val="BodyTextIndent2"/>
        <w:spacing w:after="0" w:line="240" w:lineRule="auto"/>
        <w:ind w:left="0"/>
      </w:pPr>
      <w:r w:rsidRPr="00A67586">
        <w:t>1.3</w:t>
      </w:r>
      <w:r w:rsidRPr="00A67586">
        <w:tab/>
        <w:t>Case law</w:t>
      </w:r>
    </w:p>
    <w:p w:rsidR="00B350E1" w:rsidRDefault="00B350E1" w:rsidP="00B350E1">
      <w:pPr>
        <w:pStyle w:val="BodyTextIndent2"/>
        <w:spacing w:after="0" w:line="240" w:lineRule="auto"/>
        <w:ind w:left="0"/>
      </w:pPr>
    </w:p>
    <w:p w:rsidR="00B350E1" w:rsidRPr="00212F1E" w:rsidRDefault="00B350E1" w:rsidP="00B350E1">
      <w:pPr>
        <w:pStyle w:val="BodyTextIndent2"/>
        <w:numPr>
          <w:ilvl w:val="0"/>
          <w:numId w:val="5"/>
        </w:numPr>
        <w:spacing w:after="0" w:line="240" w:lineRule="auto"/>
        <w:ind w:left="567" w:hanging="567"/>
      </w:pPr>
      <w:r>
        <w:t>Judgement of Patent Court of 19 April 2018 in Case 2017</w:t>
      </w:r>
      <w:r>
        <w:rPr>
          <w:lang w:eastAsia="ko-KR"/>
        </w:rPr>
        <w:t>Heo4556</w:t>
      </w:r>
      <w:r>
        <w:t xml:space="preserve">, regarding an appeal brought against the decision of the Board of Appeal of PVP of 8 June 2016(case 2016-Pum-001) in which Board dismissed the action brought against the rejection ruling of KSVS for the variety ‘CJ </w:t>
      </w:r>
      <w:r w:rsidRPr="00A20903">
        <w:t>Haengbokhan 1Ho</w:t>
      </w:r>
      <w:r>
        <w:t>’, which was lack of uniformity and stability</w:t>
      </w:r>
    </w:p>
    <w:p w:rsidR="00B350E1" w:rsidRDefault="00B350E1" w:rsidP="00B350E1">
      <w:pPr>
        <w:pStyle w:val="BodyTextIndent2"/>
        <w:spacing w:after="0" w:line="240" w:lineRule="auto"/>
        <w:ind w:left="0"/>
      </w:pPr>
    </w:p>
    <w:p w:rsidR="00B350E1" w:rsidRDefault="00B350E1" w:rsidP="00B350E1">
      <w:r>
        <w:rPr>
          <w:lang w:eastAsia="ko-KR"/>
        </w:rPr>
        <w:t>Patent</w:t>
      </w:r>
      <w:r>
        <w:rPr>
          <w:rFonts w:hint="eastAsia"/>
          <w:lang w:eastAsia="ko-KR"/>
        </w:rPr>
        <w:t xml:space="preserve"> Court has rejected the appeal as </w:t>
      </w:r>
      <w:r>
        <w:rPr>
          <w:lang w:eastAsia="ko-KR"/>
        </w:rPr>
        <w:t xml:space="preserve">unfounded, and has condemned the applicant to pay the costs. </w:t>
      </w:r>
    </w:p>
    <w:p w:rsidR="00B350E1" w:rsidRDefault="00B350E1" w:rsidP="00B350E1"/>
    <w:p w:rsidR="00B350E1" w:rsidRDefault="00B350E1" w:rsidP="00B350E1">
      <w:pPr>
        <w:rPr>
          <w:lang w:eastAsia="ko-KR"/>
        </w:rPr>
      </w:pPr>
      <w:r>
        <w:rPr>
          <w:lang w:eastAsia="ko-KR"/>
        </w:rPr>
        <w:t>KSVS rejected ‘</w:t>
      </w:r>
      <w:r>
        <w:t xml:space="preserve">CJ </w:t>
      </w:r>
      <w:r w:rsidRPr="00A20903">
        <w:t>Haengbokhan 1Ho</w:t>
      </w:r>
      <w:r>
        <w:t xml:space="preserve">’, because it was lack of uniformity as a result of DUS examination. But the applicant insisted that the uniformity should be examined using DNA profile as well as visual observation, and considering environmental </w:t>
      </w:r>
      <w:r>
        <w:rPr>
          <w:lang w:eastAsia="ko-KR"/>
        </w:rPr>
        <w:t>effects</w:t>
      </w:r>
      <w:r>
        <w:t xml:space="preserve">, hence the candidate variety is sufficiently uniform </w:t>
      </w:r>
      <w:r>
        <w:rPr>
          <w:rFonts w:hint="eastAsia"/>
          <w:lang w:eastAsia="ko-KR"/>
        </w:rPr>
        <w:t>in that respect</w:t>
      </w:r>
      <w:r>
        <w:t xml:space="preserve">. Patent Court decided that rejection ruling of KSVS is right in that the uniformity was examined by principles of DUS examination, DNA profile is not critical in examination of uniformity but supplementary tools because the DNA profile could not reflect the phenotype completely, and the influence of environment is not so crucial in expression of its own characteristics. </w:t>
      </w:r>
    </w:p>
    <w:p w:rsidR="00B350E1" w:rsidRDefault="00B350E1" w:rsidP="00B350E1"/>
    <w:p w:rsidR="00B350E1" w:rsidRPr="00A67586" w:rsidRDefault="00B350E1" w:rsidP="00B350E1"/>
    <w:p w:rsidR="00B350E1" w:rsidRPr="00A67586" w:rsidRDefault="00B350E1" w:rsidP="00B350E1">
      <w:r w:rsidRPr="00A67586">
        <w:t>2.</w:t>
      </w:r>
      <w:r w:rsidRPr="00A67586">
        <w:tab/>
      </w:r>
      <w:r w:rsidRPr="00A67586">
        <w:rPr>
          <w:u w:val="single"/>
        </w:rPr>
        <w:t>Cooperation in examination</w:t>
      </w:r>
    </w:p>
    <w:p w:rsidR="00B350E1" w:rsidRPr="00A67586" w:rsidRDefault="00B350E1" w:rsidP="00B350E1"/>
    <w:p w:rsidR="00B350E1" w:rsidRDefault="00B350E1" w:rsidP="00B350E1">
      <w:r>
        <w:t xml:space="preserve">Republic of Korea has provided DUS reports for two varieties of cabbage to Serbia by the request of examination authority. DUS examination for </w:t>
      </w:r>
      <w:r w:rsidRPr="00BB0788">
        <w:rPr>
          <w:i/>
        </w:rPr>
        <w:t>Actinidia</w:t>
      </w:r>
      <w:r>
        <w:t xml:space="preserve"> is currently underway on behalf of Intellectual Property Office of Singapore(</w:t>
      </w:r>
      <w:r>
        <w:rPr>
          <w:lang w:eastAsia="ko-KR"/>
        </w:rPr>
        <w:t>IPOS)</w:t>
      </w:r>
      <w:r>
        <w:t xml:space="preserve"> in accordance with MOU between KSVS and IPOS. </w:t>
      </w:r>
    </w:p>
    <w:p w:rsidR="00B350E1" w:rsidRDefault="00B350E1" w:rsidP="00B350E1"/>
    <w:p w:rsidR="00B350E1" w:rsidRPr="00A67586" w:rsidRDefault="00B350E1" w:rsidP="00B350E1"/>
    <w:p w:rsidR="00B350E1" w:rsidRPr="00A67586" w:rsidRDefault="00B350E1" w:rsidP="00B350E1">
      <w:pPr>
        <w:rPr>
          <w:u w:val="single"/>
        </w:rPr>
      </w:pPr>
      <w:r w:rsidRPr="00A67586">
        <w:t>3.</w:t>
      </w:r>
      <w:r w:rsidRPr="00A67586">
        <w:tab/>
      </w:r>
      <w:r w:rsidRPr="00A67586">
        <w:rPr>
          <w:u w:val="single"/>
        </w:rPr>
        <w:t>Situation in the administrative field</w:t>
      </w:r>
    </w:p>
    <w:p w:rsidR="00B350E1" w:rsidRDefault="00B350E1" w:rsidP="00B350E1">
      <w:pPr>
        <w:rPr>
          <w:lang w:eastAsia="ko-KR"/>
        </w:rPr>
      </w:pPr>
    </w:p>
    <w:p w:rsidR="00B350E1" w:rsidRDefault="00B350E1" w:rsidP="00B350E1">
      <w:pPr>
        <w:rPr>
          <w:lang w:eastAsia="ko-KR"/>
        </w:rPr>
      </w:pPr>
      <w:r>
        <w:rPr>
          <w:lang w:eastAsia="ko-KR"/>
        </w:rPr>
        <w:t>Mr. CHOI Byung-guk started for his new post as Director General of KSVS for two year term last May.</w:t>
      </w:r>
    </w:p>
    <w:p w:rsidR="00B350E1" w:rsidRDefault="00B350E1" w:rsidP="00B350E1">
      <w:pPr>
        <w:rPr>
          <w:lang w:eastAsia="ko-KR"/>
        </w:rPr>
      </w:pPr>
    </w:p>
    <w:p w:rsidR="00B350E1" w:rsidRPr="00A67586" w:rsidRDefault="00B350E1" w:rsidP="00B350E1">
      <w:pPr>
        <w:rPr>
          <w:lang w:eastAsia="ko-KR"/>
        </w:rPr>
      </w:pPr>
      <w:r>
        <w:rPr>
          <w:lang w:eastAsia="ko-KR"/>
        </w:rPr>
        <w:t>28 December 2017, Ministry of Agriculture, Food and Rural Affairs delegated further tasks to KSVS. These tasks regard the registration of business of raising seedlings and seed test, therefore do not affect the plant variety protection system.</w:t>
      </w:r>
    </w:p>
    <w:p w:rsidR="00B350E1" w:rsidRPr="00A67586" w:rsidRDefault="00B350E1" w:rsidP="00B350E1"/>
    <w:p w:rsidR="00B350E1" w:rsidRPr="00A67586" w:rsidRDefault="00B350E1" w:rsidP="00B350E1"/>
    <w:p w:rsidR="00B350E1" w:rsidRPr="00A67586" w:rsidRDefault="00B350E1" w:rsidP="00B350E1">
      <w:r w:rsidRPr="00A67586">
        <w:t>4.</w:t>
      </w:r>
      <w:r w:rsidRPr="00A67586">
        <w:tab/>
      </w:r>
      <w:r w:rsidRPr="00A67586">
        <w:rPr>
          <w:u w:val="single"/>
        </w:rPr>
        <w:t>Situation in the technical field</w:t>
      </w:r>
    </w:p>
    <w:p w:rsidR="00B350E1" w:rsidRDefault="00B350E1" w:rsidP="00B350E1">
      <w:pPr>
        <w:rPr>
          <w:lang w:eastAsia="ko-KR"/>
        </w:rPr>
      </w:pPr>
    </w:p>
    <w:p w:rsidR="00B350E1" w:rsidRDefault="00B350E1" w:rsidP="00B350E1">
      <w:pPr>
        <w:rPr>
          <w:lang w:eastAsia="ko-KR"/>
        </w:rPr>
      </w:pPr>
      <w:r>
        <w:rPr>
          <w:lang w:eastAsia="ko-KR"/>
        </w:rPr>
        <w:t>During the financial year ended 31 December 2017, 694 applications</w:t>
      </w:r>
      <w:r>
        <w:rPr>
          <w:rFonts w:hint="eastAsia"/>
          <w:lang w:eastAsia="ko-KR"/>
        </w:rPr>
        <w:t xml:space="preserve"> </w:t>
      </w:r>
      <w:r>
        <w:rPr>
          <w:lang w:eastAsia="ko-KR"/>
        </w:rPr>
        <w:t xml:space="preserve">for plant variety rights were accepted(5 % increase on the previous year), 508 grants were issued(8% decrease on the previous year) and 338 grants were terminated. At 31 December 2017 there were 4,861 valid grants. Information on Plant Breeders’ Rights can be found at </w:t>
      </w:r>
      <w:hyperlink r:id="rId44" w:history="1">
        <w:r w:rsidRPr="00244A81">
          <w:rPr>
            <w:rStyle w:val="Hyperlink"/>
            <w:lang w:eastAsia="ko-KR"/>
          </w:rPr>
          <w:t>www.seed.go.kr</w:t>
        </w:r>
      </w:hyperlink>
    </w:p>
    <w:p w:rsidR="00B350E1" w:rsidRDefault="00B350E1" w:rsidP="00B350E1">
      <w:pPr>
        <w:rPr>
          <w:lang w:eastAsia="ko-KR"/>
        </w:rPr>
      </w:pPr>
    </w:p>
    <w:p w:rsidR="00B350E1" w:rsidRDefault="00B350E1" w:rsidP="00B350E1">
      <w:pPr>
        <w:rPr>
          <w:lang w:eastAsia="ko-KR"/>
        </w:rPr>
      </w:pPr>
      <w:r>
        <w:rPr>
          <w:lang w:eastAsia="ko-KR"/>
        </w:rPr>
        <w:t>New national Test Guidelines(TG) for 8 genera and species was established, and existing TGs of 17 genera and species were revised for harmonizing with the UPOV TGs in 2017-2018.</w:t>
      </w:r>
    </w:p>
    <w:p w:rsidR="00B350E1" w:rsidRDefault="00B350E1" w:rsidP="00B350E1">
      <w:pPr>
        <w:rPr>
          <w:lang w:eastAsia="ko-KR"/>
        </w:rPr>
      </w:pPr>
    </w:p>
    <w:p w:rsidR="00B350E1" w:rsidRPr="00A67586" w:rsidRDefault="00B350E1" w:rsidP="00B350E1">
      <w:pPr>
        <w:rPr>
          <w:lang w:eastAsia="ko-KR"/>
        </w:rPr>
      </w:pPr>
      <w:r>
        <w:rPr>
          <w:lang w:eastAsia="ko-KR"/>
        </w:rPr>
        <w:lastRenderedPageBreak/>
        <w:t xml:space="preserve">Republic of Korea has been participating in the revision of test guideline for </w:t>
      </w:r>
      <w:r w:rsidRPr="006D701D">
        <w:rPr>
          <w:i/>
          <w:lang w:eastAsia="ko-KR"/>
        </w:rPr>
        <w:t>Ginseng</w:t>
      </w:r>
      <w:r>
        <w:rPr>
          <w:lang w:eastAsia="ko-KR"/>
        </w:rPr>
        <w:t xml:space="preserve"> in TWA as leading expert since 2017.</w:t>
      </w:r>
    </w:p>
    <w:p w:rsidR="00B350E1" w:rsidRDefault="00B350E1" w:rsidP="00B350E1"/>
    <w:p w:rsidR="00B350E1" w:rsidRDefault="00B350E1" w:rsidP="00B350E1">
      <w:r>
        <w:rPr>
          <w:lang w:eastAsia="ko-KR"/>
        </w:rPr>
        <w:t xml:space="preserve">From this September, applicant can submit the application through </w:t>
      </w:r>
      <w:r w:rsidR="00562830">
        <w:rPr>
          <w:lang w:eastAsia="ko-KR"/>
        </w:rPr>
        <w:t xml:space="preserve">UPOV </w:t>
      </w:r>
      <w:r>
        <w:rPr>
          <w:lang w:eastAsia="ko-KR"/>
        </w:rPr>
        <w:t>PRISMA as well as national electronic application system for 5 crops</w:t>
      </w:r>
      <w:r w:rsidR="00562830">
        <w:rPr>
          <w:lang w:eastAsia="ko-KR"/>
        </w:rPr>
        <w:t xml:space="preserve"> </w:t>
      </w:r>
      <w:r>
        <w:rPr>
          <w:lang w:eastAsia="ko-KR"/>
        </w:rPr>
        <w:t xml:space="preserve">(soybean, potato, apple, rose, lettuce). </w:t>
      </w:r>
    </w:p>
    <w:p w:rsidR="00B350E1" w:rsidRDefault="00B350E1" w:rsidP="00B350E1"/>
    <w:p w:rsidR="00B350E1" w:rsidRPr="00A67586" w:rsidRDefault="00B350E1" w:rsidP="00B350E1"/>
    <w:p w:rsidR="00B350E1" w:rsidRPr="00A67586" w:rsidRDefault="00B350E1" w:rsidP="00B350E1">
      <w:pPr>
        <w:rPr>
          <w:u w:val="single"/>
        </w:rPr>
      </w:pPr>
      <w:r w:rsidRPr="00A67586">
        <w:t>5.</w:t>
      </w:r>
      <w:r w:rsidRPr="00A67586">
        <w:tab/>
      </w:r>
      <w:r w:rsidRPr="00A67586">
        <w:rPr>
          <w:u w:val="single"/>
        </w:rPr>
        <w:t>Activities for the promotion of plant variety protection</w:t>
      </w:r>
    </w:p>
    <w:p w:rsidR="00B350E1" w:rsidRPr="00A67586" w:rsidRDefault="00B350E1" w:rsidP="00B350E1"/>
    <w:tbl>
      <w:tblPr>
        <w:tblStyle w:val="TableGrid"/>
        <w:tblW w:w="9695" w:type="dxa"/>
        <w:tblLayout w:type="fixed"/>
        <w:tblCellMar>
          <w:top w:w="28" w:type="dxa"/>
          <w:left w:w="28" w:type="dxa"/>
          <w:bottom w:w="28" w:type="dxa"/>
          <w:right w:w="28" w:type="dxa"/>
        </w:tblCellMar>
        <w:tblLook w:val="01E0" w:firstRow="1" w:lastRow="1" w:firstColumn="1" w:lastColumn="1" w:noHBand="0" w:noVBand="0"/>
      </w:tblPr>
      <w:tblGrid>
        <w:gridCol w:w="2325"/>
        <w:gridCol w:w="992"/>
        <w:gridCol w:w="1134"/>
        <w:gridCol w:w="1275"/>
        <w:gridCol w:w="1701"/>
        <w:gridCol w:w="2268"/>
      </w:tblGrid>
      <w:tr w:rsidR="00B350E1" w:rsidRPr="00E57A5F" w:rsidTr="0013308C">
        <w:tc>
          <w:tcPr>
            <w:tcW w:w="2325" w:type="dxa"/>
          </w:tcPr>
          <w:p w:rsidR="00B350E1" w:rsidRPr="00E57A5F" w:rsidRDefault="00B350E1" w:rsidP="0013308C">
            <w:pPr>
              <w:keepNext/>
              <w:jc w:val="left"/>
              <w:rPr>
                <w:sz w:val="18"/>
              </w:rPr>
            </w:pPr>
            <w:r w:rsidRPr="00E57A5F">
              <w:rPr>
                <w:sz w:val="18"/>
              </w:rPr>
              <w:t>Title of activity</w:t>
            </w:r>
          </w:p>
        </w:tc>
        <w:tc>
          <w:tcPr>
            <w:tcW w:w="992" w:type="dxa"/>
          </w:tcPr>
          <w:p w:rsidR="00B350E1" w:rsidRPr="00E57A5F" w:rsidRDefault="00B350E1" w:rsidP="0013308C">
            <w:pPr>
              <w:keepNext/>
              <w:jc w:val="left"/>
              <w:rPr>
                <w:sz w:val="18"/>
              </w:rPr>
            </w:pPr>
            <w:r w:rsidRPr="00E57A5F">
              <w:rPr>
                <w:sz w:val="18"/>
              </w:rPr>
              <w:t>Date</w:t>
            </w:r>
          </w:p>
        </w:tc>
        <w:tc>
          <w:tcPr>
            <w:tcW w:w="1134" w:type="dxa"/>
          </w:tcPr>
          <w:p w:rsidR="00B350E1" w:rsidRPr="00E57A5F" w:rsidRDefault="00B350E1" w:rsidP="0013308C">
            <w:pPr>
              <w:keepNext/>
              <w:jc w:val="left"/>
              <w:rPr>
                <w:sz w:val="18"/>
              </w:rPr>
            </w:pPr>
            <w:r w:rsidRPr="00E57A5F">
              <w:rPr>
                <w:sz w:val="18"/>
              </w:rPr>
              <w:t>Location</w:t>
            </w:r>
          </w:p>
        </w:tc>
        <w:tc>
          <w:tcPr>
            <w:tcW w:w="1275" w:type="dxa"/>
          </w:tcPr>
          <w:p w:rsidR="00B350E1" w:rsidRPr="00E57A5F" w:rsidRDefault="00B350E1" w:rsidP="0013308C">
            <w:pPr>
              <w:keepNext/>
              <w:jc w:val="left"/>
              <w:rPr>
                <w:sz w:val="18"/>
              </w:rPr>
            </w:pPr>
            <w:r w:rsidRPr="00E57A5F">
              <w:rPr>
                <w:sz w:val="18"/>
              </w:rPr>
              <w:t>Organizer(s)</w:t>
            </w:r>
          </w:p>
        </w:tc>
        <w:tc>
          <w:tcPr>
            <w:tcW w:w="1701" w:type="dxa"/>
          </w:tcPr>
          <w:p w:rsidR="00B350E1" w:rsidRPr="00E57A5F" w:rsidRDefault="00B350E1" w:rsidP="0013308C">
            <w:pPr>
              <w:keepNext/>
              <w:jc w:val="left"/>
              <w:rPr>
                <w:sz w:val="18"/>
              </w:rPr>
            </w:pPr>
            <w:r w:rsidRPr="00E57A5F">
              <w:rPr>
                <w:sz w:val="18"/>
              </w:rPr>
              <w:t>Purpose of activity</w:t>
            </w:r>
          </w:p>
        </w:tc>
        <w:tc>
          <w:tcPr>
            <w:tcW w:w="2268" w:type="dxa"/>
          </w:tcPr>
          <w:p w:rsidR="00B350E1" w:rsidRPr="00E57A5F" w:rsidRDefault="00B350E1" w:rsidP="0013308C">
            <w:pPr>
              <w:keepNext/>
              <w:jc w:val="left"/>
              <w:rPr>
                <w:sz w:val="18"/>
              </w:rPr>
            </w:pPr>
            <w:r w:rsidRPr="00E57A5F">
              <w:rPr>
                <w:sz w:val="18"/>
              </w:rPr>
              <w:t>Participating countries/ organizations (number of participants from each)</w:t>
            </w:r>
          </w:p>
        </w:tc>
      </w:tr>
      <w:tr w:rsidR="00B350E1" w:rsidRPr="00E57A5F" w:rsidTr="0013308C">
        <w:tc>
          <w:tcPr>
            <w:tcW w:w="2325" w:type="dxa"/>
          </w:tcPr>
          <w:p w:rsidR="00B350E1" w:rsidRPr="00E57A5F" w:rsidRDefault="00B350E1" w:rsidP="0013308C">
            <w:pPr>
              <w:keepNext/>
              <w:jc w:val="left"/>
              <w:rPr>
                <w:sz w:val="18"/>
              </w:rPr>
            </w:pPr>
            <w:r w:rsidRPr="00E57A5F">
              <w:rPr>
                <w:sz w:val="18"/>
              </w:rPr>
              <w:t>1. Training course for the development of Asia seed industry</w:t>
            </w:r>
          </w:p>
        </w:tc>
        <w:tc>
          <w:tcPr>
            <w:tcW w:w="992" w:type="dxa"/>
          </w:tcPr>
          <w:p w:rsidR="00B350E1" w:rsidRPr="00E57A5F" w:rsidRDefault="00B350E1" w:rsidP="0013308C">
            <w:pPr>
              <w:keepNext/>
              <w:jc w:val="left"/>
              <w:rPr>
                <w:sz w:val="18"/>
                <w:lang w:eastAsia="ko-KR"/>
              </w:rPr>
            </w:pPr>
            <w:r w:rsidRPr="00E57A5F">
              <w:rPr>
                <w:sz w:val="18"/>
                <w:lang w:eastAsia="ko-KR"/>
              </w:rPr>
              <w:t>2017.10.22-11.4</w:t>
            </w:r>
          </w:p>
        </w:tc>
        <w:tc>
          <w:tcPr>
            <w:tcW w:w="1134" w:type="dxa"/>
          </w:tcPr>
          <w:p w:rsidR="00B350E1" w:rsidRPr="00E57A5F" w:rsidRDefault="00B350E1" w:rsidP="0013308C">
            <w:pPr>
              <w:keepNext/>
              <w:jc w:val="left"/>
              <w:rPr>
                <w:sz w:val="18"/>
                <w:lang w:eastAsia="ko-KR"/>
              </w:rPr>
            </w:pPr>
            <w:r w:rsidRPr="00E57A5F">
              <w:rPr>
                <w:sz w:val="18"/>
                <w:lang w:eastAsia="ko-KR"/>
              </w:rPr>
              <w:t>Gimcheon, Korea</w:t>
            </w:r>
          </w:p>
        </w:tc>
        <w:tc>
          <w:tcPr>
            <w:tcW w:w="1275" w:type="dxa"/>
          </w:tcPr>
          <w:p w:rsidR="00B350E1" w:rsidRPr="00E57A5F" w:rsidRDefault="00B350E1" w:rsidP="0013308C">
            <w:pPr>
              <w:keepNext/>
              <w:jc w:val="left"/>
              <w:rPr>
                <w:sz w:val="18"/>
                <w:lang w:eastAsia="ko-KR"/>
              </w:rPr>
            </w:pPr>
            <w:r w:rsidRPr="00E57A5F">
              <w:rPr>
                <w:sz w:val="18"/>
                <w:lang w:eastAsia="ko-KR"/>
              </w:rPr>
              <w:t>KSVS</w:t>
            </w:r>
          </w:p>
        </w:tc>
        <w:tc>
          <w:tcPr>
            <w:tcW w:w="1701" w:type="dxa"/>
          </w:tcPr>
          <w:p w:rsidR="00B350E1" w:rsidRPr="00E57A5F" w:rsidRDefault="00B350E1" w:rsidP="0013308C">
            <w:pPr>
              <w:keepNext/>
              <w:jc w:val="left"/>
              <w:rPr>
                <w:sz w:val="18"/>
                <w:lang w:eastAsia="ko-KR"/>
              </w:rPr>
            </w:pPr>
            <w:r w:rsidRPr="00E57A5F">
              <w:rPr>
                <w:sz w:val="18"/>
                <w:lang w:eastAsia="ko-KR"/>
              </w:rPr>
              <w:t>Training seed experts</w:t>
            </w:r>
          </w:p>
        </w:tc>
        <w:tc>
          <w:tcPr>
            <w:tcW w:w="2268" w:type="dxa"/>
          </w:tcPr>
          <w:p w:rsidR="00B350E1" w:rsidRPr="00E57A5F" w:rsidRDefault="00B350E1" w:rsidP="0013308C">
            <w:pPr>
              <w:keepNext/>
              <w:jc w:val="left"/>
              <w:rPr>
                <w:sz w:val="18"/>
                <w:lang w:eastAsia="ko-KR"/>
              </w:rPr>
            </w:pPr>
            <w:r w:rsidRPr="00E57A5F">
              <w:rPr>
                <w:sz w:val="18"/>
                <w:lang w:eastAsia="ko-KR"/>
              </w:rPr>
              <w:t>Afghanistan</w:t>
            </w:r>
            <w:r>
              <w:t xml:space="preserve">, </w:t>
            </w:r>
            <w:r w:rsidRPr="00E57A5F">
              <w:rPr>
                <w:sz w:val="18"/>
                <w:lang w:eastAsia="ko-KR"/>
              </w:rPr>
              <w:t>Bangladesh</w:t>
            </w:r>
            <w:r>
              <w:rPr>
                <w:sz w:val="18"/>
                <w:lang w:eastAsia="ko-KR"/>
              </w:rPr>
              <w:t xml:space="preserve">, </w:t>
            </w:r>
            <w:r w:rsidRPr="00E57A5F">
              <w:rPr>
                <w:sz w:val="18"/>
                <w:lang w:eastAsia="ko-KR"/>
              </w:rPr>
              <w:t>Cambodia</w:t>
            </w:r>
            <w:r>
              <w:rPr>
                <w:sz w:val="18"/>
                <w:lang w:eastAsia="ko-KR"/>
              </w:rPr>
              <w:t xml:space="preserve">, </w:t>
            </w:r>
            <w:r w:rsidRPr="00E57A5F">
              <w:rPr>
                <w:sz w:val="18"/>
                <w:lang w:eastAsia="ko-KR"/>
              </w:rPr>
              <w:t>China</w:t>
            </w:r>
            <w:r>
              <w:rPr>
                <w:sz w:val="18"/>
                <w:lang w:eastAsia="ko-KR"/>
              </w:rPr>
              <w:t xml:space="preserve">, </w:t>
            </w:r>
            <w:r w:rsidRPr="00E57A5F">
              <w:rPr>
                <w:sz w:val="18"/>
                <w:lang w:eastAsia="ko-KR"/>
              </w:rPr>
              <w:t>Indonesia</w:t>
            </w:r>
            <w:r>
              <w:rPr>
                <w:sz w:val="18"/>
                <w:lang w:eastAsia="ko-KR"/>
              </w:rPr>
              <w:t xml:space="preserve">, </w:t>
            </w:r>
            <w:r w:rsidRPr="00623ABF">
              <w:rPr>
                <w:sz w:val="18"/>
                <w:lang w:eastAsia="ko-KR"/>
              </w:rPr>
              <w:t>Lao People</w:t>
            </w:r>
            <w:r>
              <w:rPr>
                <w:sz w:val="18"/>
                <w:lang w:eastAsia="ko-KR"/>
              </w:rPr>
              <w:t>’</w:t>
            </w:r>
            <w:r w:rsidRPr="00623ABF">
              <w:rPr>
                <w:sz w:val="18"/>
                <w:lang w:eastAsia="ko-KR"/>
              </w:rPr>
              <w:t>s Democratic Republic</w:t>
            </w:r>
            <w:r>
              <w:rPr>
                <w:sz w:val="18"/>
                <w:lang w:eastAsia="ko-KR"/>
              </w:rPr>
              <w:t xml:space="preserve">, </w:t>
            </w:r>
            <w:r w:rsidRPr="00E57A5F">
              <w:rPr>
                <w:sz w:val="18"/>
                <w:lang w:eastAsia="ko-KR"/>
              </w:rPr>
              <w:t>Malaysia</w:t>
            </w:r>
            <w:r>
              <w:rPr>
                <w:sz w:val="18"/>
                <w:lang w:eastAsia="ko-KR"/>
              </w:rPr>
              <w:t xml:space="preserve">, </w:t>
            </w:r>
            <w:r w:rsidRPr="00E57A5F">
              <w:rPr>
                <w:sz w:val="18"/>
                <w:lang w:eastAsia="ko-KR"/>
              </w:rPr>
              <w:t>Myanmar</w:t>
            </w:r>
            <w:r>
              <w:rPr>
                <w:sz w:val="18"/>
                <w:lang w:eastAsia="ko-KR"/>
              </w:rPr>
              <w:t xml:space="preserve">, </w:t>
            </w:r>
            <w:r w:rsidRPr="00E57A5F">
              <w:rPr>
                <w:sz w:val="18"/>
                <w:lang w:eastAsia="ko-KR"/>
              </w:rPr>
              <w:t>Philippines</w:t>
            </w:r>
            <w:r>
              <w:rPr>
                <w:sz w:val="18"/>
                <w:lang w:eastAsia="ko-KR"/>
              </w:rPr>
              <w:t xml:space="preserve">, </w:t>
            </w:r>
            <w:r w:rsidRPr="00E57A5F">
              <w:rPr>
                <w:sz w:val="18"/>
                <w:lang w:eastAsia="ko-KR"/>
              </w:rPr>
              <w:t>Sri</w:t>
            </w:r>
            <w:r>
              <w:rPr>
                <w:sz w:val="18"/>
                <w:lang w:eastAsia="ko-KR"/>
              </w:rPr>
              <w:t> Lank</w:t>
            </w:r>
            <w:r w:rsidRPr="00E57A5F">
              <w:rPr>
                <w:sz w:val="18"/>
                <w:lang w:eastAsia="ko-KR"/>
              </w:rPr>
              <w:t>a</w:t>
            </w:r>
            <w:r>
              <w:rPr>
                <w:sz w:val="18"/>
                <w:lang w:eastAsia="ko-KR"/>
              </w:rPr>
              <w:t xml:space="preserve">, </w:t>
            </w:r>
            <w:r w:rsidRPr="00E57A5F">
              <w:rPr>
                <w:sz w:val="18"/>
                <w:lang w:eastAsia="ko-KR"/>
              </w:rPr>
              <w:t>Thailand</w:t>
            </w:r>
            <w:r>
              <w:rPr>
                <w:sz w:val="18"/>
                <w:lang w:eastAsia="ko-KR"/>
              </w:rPr>
              <w:t xml:space="preserve">, </w:t>
            </w:r>
            <w:r w:rsidRPr="00E57A5F">
              <w:rPr>
                <w:sz w:val="18"/>
                <w:lang w:eastAsia="ko-KR"/>
              </w:rPr>
              <w:t>Viet</w:t>
            </w:r>
            <w:r>
              <w:rPr>
                <w:sz w:val="18"/>
                <w:lang w:eastAsia="ko-KR"/>
              </w:rPr>
              <w:t> </w:t>
            </w:r>
            <w:r w:rsidRPr="00E57A5F">
              <w:rPr>
                <w:sz w:val="18"/>
                <w:lang w:eastAsia="ko-KR"/>
              </w:rPr>
              <w:t>Nam</w:t>
            </w:r>
          </w:p>
        </w:tc>
      </w:tr>
      <w:tr w:rsidR="00B350E1" w:rsidRPr="00E57A5F" w:rsidTr="0013308C">
        <w:tc>
          <w:tcPr>
            <w:tcW w:w="2325" w:type="dxa"/>
          </w:tcPr>
          <w:p w:rsidR="00B350E1" w:rsidRPr="00E57A5F" w:rsidRDefault="00B350E1" w:rsidP="00562830">
            <w:pPr>
              <w:keepNext/>
              <w:jc w:val="left"/>
              <w:rPr>
                <w:sz w:val="18"/>
              </w:rPr>
            </w:pPr>
            <w:r w:rsidRPr="00E57A5F">
              <w:rPr>
                <w:sz w:val="18"/>
              </w:rPr>
              <w:t>2. KOICA PVP training course</w:t>
            </w:r>
          </w:p>
        </w:tc>
        <w:tc>
          <w:tcPr>
            <w:tcW w:w="992" w:type="dxa"/>
          </w:tcPr>
          <w:p w:rsidR="00B350E1" w:rsidRPr="00E57A5F" w:rsidRDefault="00B350E1" w:rsidP="0013308C">
            <w:pPr>
              <w:keepNext/>
              <w:jc w:val="left"/>
              <w:rPr>
                <w:sz w:val="18"/>
                <w:lang w:eastAsia="ko-KR"/>
              </w:rPr>
            </w:pPr>
            <w:r w:rsidRPr="00E57A5F">
              <w:rPr>
                <w:sz w:val="18"/>
                <w:lang w:eastAsia="ko-KR"/>
              </w:rPr>
              <w:t>2018.5.13-6.2</w:t>
            </w:r>
          </w:p>
        </w:tc>
        <w:tc>
          <w:tcPr>
            <w:tcW w:w="1134" w:type="dxa"/>
          </w:tcPr>
          <w:p w:rsidR="00B350E1" w:rsidRPr="00E57A5F" w:rsidRDefault="00B350E1" w:rsidP="0013308C">
            <w:pPr>
              <w:keepNext/>
              <w:jc w:val="left"/>
              <w:rPr>
                <w:sz w:val="18"/>
                <w:lang w:eastAsia="ko-KR"/>
              </w:rPr>
            </w:pPr>
            <w:r w:rsidRPr="00E57A5F">
              <w:rPr>
                <w:sz w:val="18"/>
                <w:lang w:eastAsia="ko-KR"/>
              </w:rPr>
              <w:t>Gimcheon, Korea</w:t>
            </w:r>
          </w:p>
        </w:tc>
        <w:tc>
          <w:tcPr>
            <w:tcW w:w="1275" w:type="dxa"/>
          </w:tcPr>
          <w:p w:rsidR="00B350E1" w:rsidRPr="00E57A5F" w:rsidRDefault="00B350E1" w:rsidP="0013308C">
            <w:pPr>
              <w:keepNext/>
              <w:jc w:val="left"/>
              <w:rPr>
                <w:sz w:val="18"/>
                <w:lang w:eastAsia="ko-KR"/>
              </w:rPr>
            </w:pPr>
            <w:r w:rsidRPr="00E57A5F">
              <w:rPr>
                <w:sz w:val="18"/>
                <w:lang w:eastAsia="ko-KR"/>
              </w:rPr>
              <w:t>KOICA &amp; KSVS</w:t>
            </w:r>
          </w:p>
        </w:tc>
        <w:tc>
          <w:tcPr>
            <w:tcW w:w="1701" w:type="dxa"/>
          </w:tcPr>
          <w:p w:rsidR="00B350E1" w:rsidRPr="00E57A5F" w:rsidRDefault="00B350E1" w:rsidP="0013308C">
            <w:pPr>
              <w:keepNext/>
              <w:jc w:val="left"/>
              <w:rPr>
                <w:sz w:val="18"/>
              </w:rPr>
            </w:pPr>
            <w:r w:rsidRPr="00E57A5F">
              <w:rPr>
                <w:sz w:val="18"/>
                <w:lang w:eastAsia="ko-KR"/>
              </w:rPr>
              <w:t>Training PVP  experts</w:t>
            </w:r>
          </w:p>
        </w:tc>
        <w:tc>
          <w:tcPr>
            <w:tcW w:w="2268" w:type="dxa"/>
          </w:tcPr>
          <w:p w:rsidR="00B350E1" w:rsidRPr="00E57A5F" w:rsidRDefault="00B350E1" w:rsidP="0013308C">
            <w:pPr>
              <w:keepNext/>
              <w:jc w:val="left"/>
              <w:rPr>
                <w:sz w:val="18"/>
                <w:lang w:eastAsia="ko-KR"/>
              </w:rPr>
            </w:pPr>
            <w:r w:rsidRPr="00E57A5F">
              <w:rPr>
                <w:sz w:val="18"/>
                <w:lang w:eastAsia="ko-KR"/>
              </w:rPr>
              <w:t>Ghana, Guatemala, Peru, Philippines</w:t>
            </w:r>
            <w:r>
              <w:rPr>
                <w:sz w:val="18"/>
                <w:lang w:eastAsia="ko-KR"/>
              </w:rPr>
              <w:t>,</w:t>
            </w:r>
            <w:r w:rsidRPr="00E57A5F">
              <w:rPr>
                <w:sz w:val="18"/>
                <w:lang w:eastAsia="ko-KR"/>
              </w:rPr>
              <w:t xml:space="preserve"> </w:t>
            </w:r>
            <w:r>
              <w:rPr>
                <w:sz w:val="18"/>
                <w:lang w:eastAsia="ko-KR"/>
              </w:rPr>
              <w:t xml:space="preserve">Republic of </w:t>
            </w:r>
            <w:r w:rsidRPr="00E57A5F">
              <w:rPr>
                <w:sz w:val="18"/>
                <w:lang w:eastAsia="ko-KR"/>
              </w:rPr>
              <w:t xml:space="preserve">Moldova, Sudan </w:t>
            </w:r>
            <w:r>
              <w:rPr>
                <w:sz w:val="18"/>
                <w:lang w:eastAsia="ko-KR"/>
              </w:rPr>
              <w:t>(13 </w:t>
            </w:r>
            <w:r w:rsidRPr="00E57A5F">
              <w:rPr>
                <w:sz w:val="18"/>
                <w:lang w:eastAsia="ko-KR"/>
              </w:rPr>
              <w:t>persons)</w:t>
            </w:r>
          </w:p>
          <w:p w:rsidR="00B350E1" w:rsidRPr="00E57A5F" w:rsidRDefault="00B350E1" w:rsidP="0013308C">
            <w:pPr>
              <w:keepNext/>
              <w:jc w:val="left"/>
              <w:rPr>
                <w:sz w:val="18"/>
                <w:lang w:eastAsia="ko-KR"/>
              </w:rPr>
            </w:pPr>
          </w:p>
        </w:tc>
      </w:tr>
      <w:tr w:rsidR="00B350E1" w:rsidRPr="00E57A5F" w:rsidTr="0013308C">
        <w:tc>
          <w:tcPr>
            <w:tcW w:w="2325" w:type="dxa"/>
          </w:tcPr>
          <w:p w:rsidR="00B350E1" w:rsidRPr="00E57A5F" w:rsidRDefault="00B350E1" w:rsidP="0013308C">
            <w:pPr>
              <w:keepNext/>
              <w:jc w:val="left"/>
              <w:rPr>
                <w:sz w:val="18"/>
              </w:rPr>
            </w:pPr>
            <w:r w:rsidRPr="00E57A5F">
              <w:rPr>
                <w:sz w:val="18"/>
              </w:rPr>
              <w:t>3.East Asia PVP Forum</w:t>
            </w:r>
          </w:p>
        </w:tc>
        <w:tc>
          <w:tcPr>
            <w:tcW w:w="992" w:type="dxa"/>
          </w:tcPr>
          <w:p w:rsidR="00B350E1" w:rsidRPr="00E57A5F" w:rsidRDefault="00B350E1" w:rsidP="0013308C">
            <w:pPr>
              <w:keepNext/>
              <w:jc w:val="left"/>
              <w:rPr>
                <w:sz w:val="18"/>
                <w:lang w:eastAsia="ko-KR"/>
              </w:rPr>
            </w:pPr>
            <w:r w:rsidRPr="00E57A5F">
              <w:rPr>
                <w:sz w:val="18"/>
                <w:lang w:eastAsia="ko-KR"/>
              </w:rPr>
              <w:t>2018.7.30-8.3</w:t>
            </w:r>
          </w:p>
        </w:tc>
        <w:tc>
          <w:tcPr>
            <w:tcW w:w="1134" w:type="dxa"/>
          </w:tcPr>
          <w:p w:rsidR="00B350E1" w:rsidRPr="00E57A5F" w:rsidRDefault="00B350E1" w:rsidP="0013308C">
            <w:pPr>
              <w:keepNext/>
              <w:jc w:val="left"/>
              <w:rPr>
                <w:sz w:val="18"/>
                <w:lang w:eastAsia="ko-KR"/>
              </w:rPr>
            </w:pPr>
            <w:r w:rsidRPr="00E57A5F">
              <w:rPr>
                <w:sz w:val="18"/>
                <w:lang w:eastAsia="ko-KR"/>
              </w:rPr>
              <w:t>Manila, Philipines</w:t>
            </w:r>
          </w:p>
        </w:tc>
        <w:tc>
          <w:tcPr>
            <w:tcW w:w="1275" w:type="dxa"/>
          </w:tcPr>
          <w:p w:rsidR="00B350E1" w:rsidRPr="00E57A5F" w:rsidRDefault="00B350E1" w:rsidP="0013308C">
            <w:pPr>
              <w:keepNext/>
              <w:jc w:val="left"/>
              <w:rPr>
                <w:sz w:val="18"/>
                <w:lang w:eastAsia="ko-KR"/>
              </w:rPr>
            </w:pPr>
            <w:r w:rsidRPr="00E57A5F">
              <w:rPr>
                <w:sz w:val="18"/>
                <w:lang w:eastAsia="ko-KR"/>
              </w:rPr>
              <w:t>EA-PVP Office</w:t>
            </w:r>
          </w:p>
        </w:tc>
        <w:tc>
          <w:tcPr>
            <w:tcW w:w="1701" w:type="dxa"/>
          </w:tcPr>
          <w:p w:rsidR="00B350E1" w:rsidRPr="00E57A5F" w:rsidRDefault="00B350E1" w:rsidP="0013308C">
            <w:pPr>
              <w:keepNext/>
              <w:jc w:val="left"/>
              <w:rPr>
                <w:sz w:val="18"/>
                <w:lang w:eastAsia="ko-KR"/>
              </w:rPr>
            </w:pPr>
            <w:r w:rsidRPr="00E57A5F">
              <w:rPr>
                <w:sz w:val="18"/>
                <w:lang w:eastAsia="ko-KR"/>
              </w:rPr>
              <w:t>Regional cooperation for PVP</w:t>
            </w:r>
          </w:p>
        </w:tc>
        <w:tc>
          <w:tcPr>
            <w:tcW w:w="2268" w:type="dxa"/>
          </w:tcPr>
          <w:p w:rsidR="00B350E1" w:rsidRPr="00E57A5F" w:rsidRDefault="00B350E1" w:rsidP="0013308C">
            <w:pPr>
              <w:keepNext/>
              <w:jc w:val="left"/>
              <w:rPr>
                <w:sz w:val="18"/>
                <w:lang w:eastAsia="ko-KR"/>
              </w:rPr>
            </w:pPr>
            <w:r w:rsidRPr="00E57A5F">
              <w:rPr>
                <w:sz w:val="18"/>
                <w:lang w:eastAsia="ko-KR"/>
              </w:rPr>
              <w:t>Brunei</w:t>
            </w:r>
            <w:r>
              <w:rPr>
                <w:sz w:val="18"/>
                <w:lang w:eastAsia="ko-KR"/>
              </w:rPr>
              <w:t xml:space="preserve"> Darussalam, </w:t>
            </w:r>
            <w:r w:rsidRPr="00E57A5F">
              <w:rPr>
                <w:sz w:val="18"/>
                <w:lang w:eastAsia="ko-KR"/>
              </w:rPr>
              <w:t>Cambodia</w:t>
            </w:r>
            <w:r>
              <w:rPr>
                <w:sz w:val="18"/>
                <w:lang w:eastAsia="ko-KR"/>
              </w:rPr>
              <w:t xml:space="preserve">, </w:t>
            </w:r>
            <w:r w:rsidRPr="00E57A5F">
              <w:rPr>
                <w:sz w:val="18"/>
                <w:lang w:eastAsia="ko-KR"/>
              </w:rPr>
              <w:t>China</w:t>
            </w:r>
            <w:r>
              <w:rPr>
                <w:sz w:val="18"/>
                <w:lang w:eastAsia="ko-KR"/>
              </w:rPr>
              <w:t xml:space="preserve">, </w:t>
            </w:r>
            <w:r w:rsidRPr="00E57A5F">
              <w:rPr>
                <w:sz w:val="18"/>
                <w:lang w:eastAsia="ko-KR"/>
              </w:rPr>
              <w:t>Indonesia</w:t>
            </w:r>
            <w:r>
              <w:rPr>
                <w:sz w:val="18"/>
                <w:lang w:eastAsia="ko-KR"/>
              </w:rPr>
              <w:t xml:space="preserve">, </w:t>
            </w:r>
            <w:r w:rsidRPr="00E57A5F">
              <w:rPr>
                <w:sz w:val="18"/>
                <w:lang w:eastAsia="ko-KR"/>
              </w:rPr>
              <w:t>Japan</w:t>
            </w:r>
            <w:r>
              <w:rPr>
                <w:sz w:val="18"/>
                <w:lang w:eastAsia="ko-KR"/>
              </w:rPr>
              <w:t>, Lao </w:t>
            </w:r>
            <w:r w:rsidRPr="00623ABF">
              <w:rPr>
                <w:sz w:val="18"/>
                <w:lang w:eastAsia="ko-KR"/>
              </w:rPr>
              <w:t>People</w:t>
            </w:r>
            <w:r>
              <w:rPr>
                <w:sz w:val="18"/>
                <w:lang w:eastAsia="ko-KR"/>
              </w:rPr>
              <w:t>’</w:t>
            </w:r>
            <w:r w:rsidRPr="00623ABF">
              <w:rPr>
                <w:sz w:val="18"/>
                <w:lang w:eastAsia="ko-KR"/>
              </w:rPr>
              <w:t>s Democratic Republic</w:t>
            </w:r>
            <w:r>
              <w:rPr>
                <w:sz w:val="18"/>
                <w:lang w:eastAsia="ko-KR"/>
              </w:rPr>
              <w:t xml:space="preserve">, </w:t>
            </w:r>
            <w:r w:rsidRPr="00E57A5F">
              <w:rPr>
                <w:sz w:val="18"/>
                <w:lang w:eastAsia="ko-KR"/>
              </w:rPr>
              <w:t>Malaysia</w:t>
            </w:r>
            <w:r>
              <w:rPr>
                <w:sz w:val="18"/>
                <w:lang w:eastAsia="ko-KR"/>
              </w:rPr>
              <w:t xml:space="preserve">, </w:t>
            </w:r>
            <w:r w:rsidRPr="00E57A5F">
              <w:rPr>
                <w:sz w:val="18"/>
                <w:lang w:eastAsia="ko-KR"/>
              </w:rPr>
              <w:t>Myanmar</w:t>
            </w:r>
            <w:r>
              <w:rPr>
                <w:sz w:val="18"/>
                <w:lang w:eastAsia="ko-KR"/>
              </w:rPr>
              <w:t xml:space="preserve">, </w:t>
            </w:r>
            <w:r w:rsidRPr="00E57A5F">
              <w:rPr>
                <w:sz w:val="18"/>
                <w:lang w:eastAsia="ko-KR"/>
              </w:rPr>
              <w:t>Philippines</w:t>
            </w:r>
            <w:r>
              <w:rPr>
                <w:sz w:val="18"/>
                <w:lang w:eastAsia="ko-KR"/>
              </w:rPr>
              <w:t xml:space="preserve">, Republic of Korea, </w:t>
            </w:r>
            <w:r w:rsidRPr="00E57A5F">
              <w:rPr>
                <w:sz w:val="18"/>
                <w:lang w:eastAsia="ko-KR"/>
              </w:rPr>
              <w:t>Singapore</w:t>
            </w:r>
            <w:r>
              <w:rPr>
                <w:sz w:val="18"/>
                <w:lang w:eastAsia="ko-KR"/>
              </w:rPr>
              <w:t xml:space="preserve">, </w:t>
            </w:r>
            <w:r w:rsidRPr="00E57A5F">
              <w:rPr>
                <w:sz w:val="18"/>
                <w:lang w:eastAsia="ko-KR"/>
              </w:rPr>
              <w:t>Thailand</w:t>
            </w:r>
            <w:r>
              <w:rPr>
                <w:sz w:val="18"/>
                <w:lang w:eastAsia="ko-KR"/>
              </w:rPr>
              <w:t xml:space="preserve">, </w:t>
            </w:r>
            <w:r w:rsidRPr="00E57A5F">
              <w:rPr>
                <w:sz w:val="18"/>
                <w:lang w:eastAsia="ko-KR"/>
              </w:rPr>
              <w:t>Viet</w:t>
            </w:r>
            <w:r>
              <w:rPr>
                <w:sz w:val="18"/>
                <w:lang w:eastAsia="ko-KR"/>
              </w:rPr>
              <w:t> N</w:t>
            </w:r>
            <w:r w:rsidRPr="00E57A5F">
              <w:rPr>
                <w:sz w:val="18"/>
                <w:lang w:eastAsia="ko-KR"/>
              </w:rPr>
              <w:t>am</w:t>
            </w:r>
          </w:p>
        </w:tc>
      </w:tr>
      <w:tr w:rsidR="00B350E1" w:rsidRPr="00E57A5F" w:rsidTr="0013308C">
        <w:tc>
          <w:tcPr>
            <w:tcW w:w="2325" w:type="dxa"/>
          </w:tcPr>
          <w:p w:rsidR="00B350E1" w:rsidRPr="00E57A5F" w:rsidRDefault="00B350E1" w:rsidP="0013308C">
            <w:pPr>
              <w:keepNext/>
              <w:jc w:val="left"/>
              <w:rPr>
                <w:sz w:val="18"/>
                <w:lang w:eastAsia="ko-KR"/>
              </w:rPr>
            </w:pPr>
            <w:r w:rsidRPr="00E57A5F">
              <w:rPr>
                <w:sz w:val="18"/>
                <w:lang w:eastAsia="ko-KR"/>
              </w:rPr>
              <w:t xml:space="preserve">4. Workshop for raising awareness on PVP </w:t>
            </w:r>
          </w:p>
        </w:tc>
        <w:tc>
          <w:tcPr>
            <w:tcW w:w="992" w:type="dxa"/>
          </w:tcPr>
          <w:p w:rsidR="00B350E1" w:rsidRPr="00E57A5F" w:rsidRDefault="00B350E1" w:rsidP="0013308C">
            <w:pPr>
              <w:keepNext/>
              <w:jc w:val="left"/>
              <w:rPr>
                <w:sz w:val="18"/>
                <w:lang w:eastAsia="ko-KR"/>
              </w:rPr>
            </w:pPr>
            <w:r w:rsidRPr="00E57A5F">
              <w:rPr>
                <w:sz w:val="18"/>
                <w:lang w:eastAsia="ko-KR"/>
              </w:rPr>
              <w:t>2018.6.21</w:t>
            </w:r>
          </w:p>
          <w:p w:rsidR="00B350E1" w:rsidRPr="00E57A5F" w:rsidRDefault="00B350E1" w:rsidP="0013308C">
            <w:pPr>
              <w:keepNext/>
              <w:jc w:val="left"/>
              <w:rPr>
                <w:sz w:val="18"/>
                <w:lang w:eastAsia="ko-KR"/>
              </w:rPr>
            </w:pPr>
          </w:p>
          <w:p w:rsidR="00B350E1" w:rsidRPr="00E57A5F" w:rsidRDefault="00B350E1" w:rsidP="0013308C">
            <w:pPr>
              <w:keepNext/>
              <w:jc w:val="left"/>
              <w:rPr>
                <w:sz w:val="18"/>
                <w:lang w:eastAsia="ko-KR"/>
              </w:rPr>
            </w:pPr>
          </w:p>
          <w:p w:rsidR="00B350E1" w:rsidRPr="00E57A5F" w:rsidRDefault="00B350E1" w:rsidP="0013308C">
            <w:pPr>
              <w:keepNext/>
              <w:jc w:val="left"/>
              <w:rPr>
                <w:sz w:val="18"/>
                <w:lang w:eastAsia="ko-KR"/>
              </w:rPr>
            </w:pPr>
            <w:r w:rsidRPr="00E57A5F">
              <w:rPr>
                <w:sz w:val="18"/>
                <w:lang w:eastAsia="ko-KR"/>
              </w:rPr>
              <w:t>6.22</w:t>
            </w:r>
          </w:p>
          <w:p w:rsidR="00B350E1" w:rsidRPr="00E57A5F" w:rsidRDefault="00B350E1" w:rsidP="0013308C">
            <w:pPr>
              <w:keepNext/>
              <w:jc w:val="left"/>
              <w:rPr>
                <w:sz w:val="18"/>
                <w:lang w:eastAsia="ko-KR"/>
              </w:rPr>
            </w:pPr>
          </w:p>
          <w:p w:rsidR="00B350E1" w:rsidRPr="00E57A5F" w:rsidRDefault="00B350E1" w:rsidP="0013308C">
            <w:pPr>
              <w:keepNext/>
              <w:jc w:val="left"/>
              <w:rPr>
                <w:sz w:val="18"/>
                <w:lang w:eastAsia="ko-KR"/>
              </w:rPr>
            </w:pPr>
          </w:p>
          <w:p w:rsidR="00B350E1" w:rsidRPr="00E57A5F" w:rsidRDefault="00B350E1" w:rsidP="0013308C">
            <w:pPr>
              <w:keepNext/>
              <w:jc w:val="left"/>
              <w:rPr>
                <w:sz w:val="18"/>
                <w:lang w:eastAsia="ko-KR"/>
              </w:rPr>
            </w:pPr>
            <w:r w:rsidRPr="00E57A5F">
              <w:rPr>
                <w:sz w:val="18"/>
                <w:lang w:eastAsia="ko-KR"/>
              </w:rPr>
              <w:t>6.26</w:t>
            </w:r>
          </w:p>
        </w:tc>
        <w:tc>
          <w:tcPr>
            <w:tcW w:w="1134" w:type="dxa"/>
          </w:tcPr>
          <w:p w:rsidR="00B350E1" w:rsidRPr="00DD3E0D" w:rsidRDefault="00B350E1" w:rsidP="0013308C">
            <w:pPr>
              <w:keepNext/>
              <w:jc w:val="left"/>
              <w:rPr>
                <w:sz w:val="18"/>
                <w:lang w:val="de-DE" w:eastAsia="ko-KR"/>
              </w:rPr>
            </w:pPr>
            <w:r w:rsidRPr="00DD3E0D">
              <w:rPr>
                <w:sz w:val="18"/>
                <w:lang w:val="de-DE" w:eastAsia="ko-KR"/>
              </w:rPr>
              <w:t>Ichon, Korea</w:t>
            </w:r>
          </w:p>
          <w:p w:rsidR="00B350E1" w:rsidRPr="00DD3E0D" w:rsidRDefault="00B350E1" w:rsidP="0013308C">
            <w:pPr>
              <w:keepNext/>
              <w:jc w:val="left"/>
              <w:rPr>
                <w:sz w:val="18"/>
                <w:lang w:val="de-DE" w:eastAsia="ko-KR"/>
              </w:rPr>
            </w:pPr>
          </w:p>
          <w:p w:rsidR="00B350E1" w:rsidRPr="00DD3E0D" w:rsidRDefault="00B350E1" w:rsidP="0013308C">
            <w:pPr>
              <w:keepNext/>
              <w:jc w:val="left"/>
              <w:rPr>
                <w:sz w:val="18"/>
                <w:lang w:val="de-DE" w:eastAsia="ko-KR"/>
              </w:rPr>
            </w:pPr>
            <w:r w:rsidRPr="00DD3E0D">
              <w:rPr>
                <w:sz w:val="18"/>
                <w:lang w:val="de-DE" w:eastAsia="ko-KR"/>
              </w:rPr>
              <w:t>Hyeongsung, Korea</w:t>
            </w:r>
          </w:p>
          <w:p w:rsidR="00B350E1" w:rsidRPr="00DD3E0D" w:rsidRDefault="00B350E1" w:rsidP="0013308C">
            <w:pPr>
              <w:keepNext/>
              <w:jc w:val="left"/>
              <w:rPr>
                <w:sz w:val="18"/>
                <w:lang w:val="de-DE" w:eastAsia="ko-KR"/>
              </w:rPr>
            </w:pPr>
          </w:p>
          <w:p w:rsidR="00B350E1" w:rsidRPr="00DD3E0D" w:rsidRDefault="00B350E1" w:rsidP="0013308C">
            <w:pPr>
              <w:keepNext/>
              <w:jc w:val="left"/>
              <w:rPr>
                <w:sz w:val="18"/>
                <w:lang w:val="de-DE" w:eastAsia="ko-KR"/>
              </w:rPr>
            </w:pPr>
            <w:r w:rsidRPr="00DD3E0D">
              <w:rPr>
                <w:sz w:val="18"/>
                <w:lang w:val="de-DE" w:eastAsia="ko-KR"/>
              </w:rPr>
              <w:t>Jeju, Korea</w:t>
            </w:r>
          </w:p>
        </w:tc>
        <w:tc>
          <w:tcPr>
            <w:tcW w:w="1275" w:type="dxa"/>
          </w:tcPr>
          <w:p w:rsidR="00B350E1" w:rsidRPr="00E57A5F" w:rsidRDefault="00B350E1" w:rsidP="0013308C">
            <w:pPr>
              <w:keepNext/>
              <w:jc w:val="left"/>
              <w:rPr>
                <w:sz w:val="18"/>
                <w:lang w:eastAsia="ko-KR"/>
              </w:rPr>
            </w:pPr>
            <w:r w:rsidRPr="00E57A5F">
              <w:rPr>
                <w:sz w:val="18"/>
                <w:lang w:eastAsia="ko-KR"/>
              </w:rPr>
              <w:t>KSVS</w:t>
            </w:r>
          </w:p>
        </w:tc>
        <w:tc>
          <w:tcPr>
            <w:tcW w:w="1701" w:type="dxa"/>
          </w:tcPr>
          <w:p w:rsidR="00B350E1" w:rsidRPr="00E57A5F" w:rsidRDefault="00B350E1" w:rsidP="0013308C">
            <w:pPr>
              <w:keepNext/>
              <w:jc w:val="left"/>
              <w:rPr>
                <w:sz w:val="18"/>
                <w:lang w:eastAsia="ko-KR"/>
              </w:rPr>
            </w:pPr>
            <w:r w:rsidRPr="00E57A5F">
              <w:rPr>
                <w:sz w:val="18"/>
                <w:lang w:eastAsia="ko-KR"/>
              </w:rPr>
              <w:t>Raise awareness on PVP</w:t>
            </w:r>
          </w:p>
        </w:tc>
        <w:tc>
          <w:tcPr>
            <w:tcW w:w="2268" w:type="dxa"/>
          </w:tcPr>
          <w:p w:rsidR="00B350E1" w:rsidRPr="00E57A5F" w:rsidRDefault="00B350E1" w:rsidP="0013308C">
            <w:pPr>
              <w:keepNext/>
              <w:jc w:val="left"/>
              <w:rPr>
                <w:sz w:val="18"/>
                <w:lang w:eastAsia="ko-KR"/>
              </w:rPr>
            </w:pPr>
            <w:r w:rsidRPr="00E57A5F">
              <w:rPr>
                <w:sz w:val="18"/>
                <w:lang w:eastAsia="ko-KR"/>
              </w:rPr>
              <w:t>Associations of fruit farmers and fruit tree producer, officials related to seed industry of rural government</w:t>
            </w:r>
          </w:p>
          <w:p w:rsidR="00B350E1" w:rsidRPr="00E57A5F" w:rsidRDefault="00B350E1" w:rsidP="0013308C">
            <w:pPr>
              <w:keepNext/>
              <w:jc w:val="left"/>
              <w:rPr>
                <w:sz w:val="18"/>
                <w:lang w:eastAsia="ko-KR"/>
              </w:rPr>
            </w:pPr>
            <w:r w:rsidRPr="00E57A5F">
              <w:rPr>
                <w:sz w:val="18"/>
                <w:lang w:eastAsia="ko-KR"/>
              </w:rPr>
              <w:t>(450)</w:t>
            </w:r>
          </w:p>
        </w:tc>
      </w:tr>
      <w:tr w:rsidR="00B350E1" w:rsidRPr="00E57A5F" w:rsidTr="0013308C">
        <w:tc>
          <w:tcPr>
            <w:tcW w:w="2325" w:type="dxa"/>
          </w:tcPr>
          <w:p w:rsidR="00B350E1" w:rsidRPr="00E57A5F" w:rsidRDefault="00B350E1" w:rsidP="0013308C">
            <w:pPr>
              <w:keepNext/>
              <w:jc w:val="left"/>
              <w:rPr>
                <w:sz w:val="18"/>
              </w:rPr>
            </w:pPr>
            <w:r w:rsidRPr="00E57A5F">
              <w:rPr>
                <w:sz w:val="18"/>
              </w:rPr>
              <w:t>5. Training course for the development of Asia seed industry</w:t>
            </w:r>
          </w:p>
        </w:tc>
        <w:tc>
          <w:tcPr>
            <w:tcW w:w="992" w:type="dxa"/>
          </w:tcPr>
          <w:p w:rsidR="00B350E1" w:rsidRPr="00E57A5F" w:rsidRDefault="00B350E1" w:rsidP="0013308C">
            <w:pPr>
              <w:keepNext/>
              <w:jc w:val="left"/>
              <w:rPr>
                <w:sz w:val="18"/>
                <w:lang w:eastAsia="ko-KR"/>
              </w:rPr>
            </w:pPr>
            <w:r w:rsidRPr="00E57A5F">
              <w:rPr>
                <w:sz w:val="18"/>
                <w:lang w:eastAsia="ko-KR"/>
              </w:rPr>
              <w:t>2018.10.14-10.27</w:t>
            </w:r>
          </w:p>
        </w:tc>
        <w:tc>
          <w:tcPr>
            <w:tcW w:w="1134" w:type="dxa"/>
          </w:tcPr>
          <w:p w:rsidR="00B350E1" w:rsidRPr="00E57A5F" w:rsidRDefault="00B350E1" w:rsidP="0013308C">
            <w:pPr>
              <w:keepNext/>
              <w:jc w:val="left"/>
              <w:rPr>
                <w:sz w:val="18"/>
                <w:lang w:eastAsia="ko-KR"/>
              </w:rPr>
            </w:pPr>
            <w:r w:rsidRPr="00E57A5F">
              <w:rPr>
                <w:sz w:val="18"/>
                <w:lang w:eastAsia="ko-KR"/>
              </w:rPr>
              <w:t>Gimcheon, Korea</w:t>
            </w:r>
          </w:p>
        </w:tc>
        <w:tc>
          <w:tcPr>
            <w:tcW w:w="1275" w:type="dxa"/>
          </w:tcPr>
          <w:p w:rsidR="00B350E1" w:rsidRPr="00E57A5F" w:rsidRDefault="00B350E1" w:rsidP="0013308C">
            <w:pPr>
              <w:keepNext/>
              <w:jc w:val="left"/>
              <w:rPr>
                <w:sz w:val="18"/>
                <w:lang w:eastAsia="ko-KR"/>
              </w:rPr>
            </w:pPr>
            <w:r w:rsidRPr="00E57A5F">
              <w:rPr>
                <w:sz w:val="18"/>
                <w:lang w:eastAsia="ko-KR"/>
              </w:rPr>
              <w:t>KSVS</w:t>
            </w:r>
          </w:p>
        </w:tc>
        <w:tc>
          <w:tcPr>
            <w:tcW w:w="1701" w:type="dxa"/>
          </w:tcPr>
          <w:p w:rsidR="00B350E1" w:rsidRPr="00E57A5F" w:rsidRDefault="00B350E1" w:rsidP="0013308C">
            <w:pPr>
              <w:keepNext/>
              <w:jc w:val="left"/>
              <w:rPr>
                <w:sz w:val="18"/>
                <w:lang w:eastAsia="ko-KR"/>
              </w:rPr>
            </w:pPr>
            <w:r w:rsidRPr="00E57A5F">
              <w:rPr>
                <w:sz w:val="18"/>
                <w:lang w:eastAsia="ko-KR"/>
              </w:rPr>
              <w:t>Training seed experts</w:t>
            </w:r>
          </w:p>
        </w:tc>
        <w:tc>
          <w:tcPr>
            <w:tcW w:w="2268" w:type="dxa"/>
          </w:tcPr>
          <w:p w:rsidR="00B350E1" w:rsidRPr="00E57A5F" w:rsidRDefault="00B350E1" w:rsidP="0013308C">
            <w:pPr>
              <w:keepNext/>
              <w:jc w:val="left"/>
              <w:rPr>
                <w:sz w:val="18"/>
                <w:lang w:eastAsia="ko-KR"/>
              </w:rPr>
            </w:pPr>
            <w:r w:rsidRPr="00E57A5F">
              <w:rPr>
                <w:sz w:val="18"/>
                <w:lang w:eastAsia="ko-KR"/>
              </w:rPr>
              <w:t>Afghanistan</w:t>
            </w:r>
            <w:r>
              <w:rPr>
                <w:sz w:val="18"/>
                <w:lang w:eastAsia="ko-KR"/>
              </w:rPr>
              <w:t xml:space="preserve">, </w:t>
            </w:r>
            <w:r w:rsidRPr="00E57A5F">
              <w:rPr>
                <w:sz w:val="18"/>
                <w:lang w:eastAsia="ko-KR"/>
              </w:rPr>
              <w:t>Bangladesh</w:t>
            </w:r>
            <w:r>
              <w:rPr>
                <w:sz w:val="18"/>
                <w:lang w:eastAsia="ko-KR"/>
              </w:rPr>
              <w:t xml:space="preserve">, </w:t>
            </w:r>
            <w:r w:rsidRPr="00E57A5F">
              <w:rPr>
                <w:sz w:val="18"/>
                <w:lang w:eastAsia="ko-KR"/>
              </w:rPr>
              <w:t>Cambodia</w:t>
            </w:r>
            <w:r>
              <w:rPr>
                <w:sz w:val="18"/>
                <w:lang w:eastAsia="ko-KR"/>
              </w:rPr>
              <w:t xml:space="preserve">, </w:t>
            </w:r>
            <w:r w:rsidRPr="00E57A5F">
              <w:rPr>
                <w:sz w:val="18"/>
                <w:lang w:eastAsia="ko-KR"/>
              </w:rPr>
              <w:t>China</w:t>
            </w:r>
            <w:r>
              <w:rPr>
                <w:sz w:val="18"/>
                <w:lang w:eastAsia="ko-KR"/>
              </w:rPr>
              <w:t xml:space="preserve">, </w:t>
            </w:r>
            <w:r w:rsidRPr="00E57A5F">
              <w:rPr>
                <w:sz w:val="18"/>
                <w:lang w:eastAsia="ko-KR"/>
              </w:rPr>
              <w:t>Myanmar</w:t>
            </w:r>
            <w:r>
              <w:rPr>
                <w:sz w:val="18"/>
                <w:lang w:eastAsia="ko-KR"/>
              </w:rPr>
              <w:t xml:space="preserve">, </w:t>
            </w:r>
            <w:r w:rsidRPr="00E57A5F">
              <w:rPr>
                <w:sz w:val="18"/>
                <w:lang w:eastAsia="ko-KR"/>
              </w:rPr>
              <w:t>Pakistan</w:t>
            </w:r>
            <w:r>
              <w:t xml:space="preserve">, </w:t>
            </w:r>
            <w:r w:rsidRPr="00E57A5F">
              <w:rPr>
                <w:sz w:val="18"/>
                <w:lang w:eastAsia="ko-KR"/>
              </w:rPr>
              <w:t>Philippines</w:t>
            </w:r>
            <w:r>
              <w:rPr>
                <w:sz w:val="18"/>
                <w:lang w:eastAsia="ko-KR"/>
              </w:rPr>
              <w:t xml:space="preserve">, </w:t>
            </w:r>
            <w:r w:rsidRPr="00E57A5F">
              <w:rPr>
                <w:sz w:val="18"/>
                <w:lang w:eastAsia="ko-KR"/>
              </w:rPr>
              <w:t>Sri</w:t>
            </w:r>
            <w:r>
              <w:rPr>
                <w:sz w:val="18"/>
                <w:lang w:eastAsia="ko-KR"/>
              </w:rPr>
              <w:t> Lank</w:t>
            </w:r>
            <w:r w:rsidRPr="00E57A5F">
              <w:rPr>
                <w:sz w:val="18"/>
                <w:lang w:eastAsia="ko-KR"/>
              </w:rPr>
              <w:t>a</w:t>
            </w:r>
            <w:r>
              <w:rPr>
                <w:sz w:val="18"/>
                <w:lang w:eastAsia="ko-KR"/>
              </w:rPr>
              <w:t xml:space="preserve">, </w:t>
            </w:r>
            <w:r w:rsidRPr="00E57A5F">
              <w:rPr>
                <w:sz w:val="18"/>
                <w:lang w:eastAsia="ko-KR"/>
              </w:rPr>
              <w:t>Viet</w:t>
            </w:r>
            <w:r>
              <w:rPr>
                <w:sz w:val="18"/>
                <w:lang w:eastAsia="ko-KR"/>
              </w:rPr>
              <w:t> </w:t>
            </w:r>
            <w:r w:rsidRPr="00E57A5F">
              <w:rPr>
                <w:sz w:val="18"/>
                <w:lang w:eastAsia="ko-KR"/>
              </w:rPr>
              <w:t>Nam</w:t>
            </w:r>
          </w:p>
        </w:tc>
      </w:tr>
    </w:tbl>
    <w:p w:rsidR="00B350E1" w:rsidRPr="00A67586" w:rsidRDefault="00B350E1" w:rsidP="00B350E1"/>
    <w:p w:rsidR="00B350E1" w:rsidRDefault="00B350E1" w:rsidP="00B350E1"/>
    <w:p w:rsidR="00B350E1" w:rsidRPr="00E57A5F" w:rsidRDefault="00B350E1" w:rsidP="00B350E1">
      <w:r w:rsidRPr="00E57A5F">
        <w:t>II.</w:t>
      </w:r>
      <w:r w:rsidRPr="00E57A5F">
        <w:tab/>
        <w:t>OTHER DEVELOPMENTS OF RELEVANCE TO UPOV</w:t>
      </w:r>
    </w:p>
    <w:p w:rsidR="00B350E1" w:rsidRPr="00E57A5F" w:rsidRDefault="00B350E1" w:rsidP="00B350E1"/>
    <w:p w:rsidR="00B350E1" w:rsidRPr="0038163C" w:rsidRDefault="00B350E1" w:rsidP="00B350E1">
      <w:pPr>
        <w:rPr>
          <w:lang w:eastAsia="ko-KR"/>
        </w:rPr>
      </w:pPr>
      <w:r w:rsidRPr="0038163C">
        <w:rPr>
          <w:lang w:eastAsia="ko-KR"/>
        </w:rPr>
        <w:t>A</w:t>
      </w:r>
      <w:r>
        <w:rPr>
          <w:lang w:eastAsia="ko-KR"/>
        </w:rPr>
        <w:t>CT</w:t>
      </w:r>
      <w:r w:rsidRPr="0038163C">
        <w:rPr>
          <w:lang w:eastAsia="ko-KR"/>
        </w:rPr>
        <w:t xml:space="preserve"> on Access, Use and Benefit Sharing of Genetic Resources</w:t>
      </w:r>
      <w:r>
        <w:rPr>
          <w:lang w:eastAsia="ko-KR"/>
        </w:rPr>
        <w:t xml:space="preserve">(ACT No. 14,533. Ministry of Environment) </w:t>
      </w:r>
      <w:r w:rsidRPr="0038163C">
        <w:rPr>
          <w:lang w:eastAsia="ko-KR"/>
        </w:rPr>
        <w:t xml:space="preserve"> has c</w:t>
      </w:r>
      <w:r>
        <w:rPr>
          <w:lang w:eastAsia="ko-KR"/>
        </w:rPr>
        <w:t>o</w:t>
      </w:r>
      <w:r w:rsidRPr="0038163C">
        <w:rPr>
          <w:lang w:eastAsia="ko-KR"/>
        </w:rPr>
        <w:t xml:space="preserve">me into effect </w:t>
      </w:r>
      <w:r>
        <w:rPr>
          <w:lang w:eastAsia="ko-KR"/>
        </w:rPr>
        <w:t>as from</w:t>
      </w:r>
      <w:r w:rsidRPr="0038163C">
        <w:rPr>
          <w:lang w:eastAsia="ko-KR"/>
        </w:rPr>
        <w:t xml:space="preserve"> 18 August 2018</w:t>
      </w:r>
      <w:r>
        <w:rPr>
          <w:lang w:eastAsia="ko-KR"/>
        </w:rPr>
        <w:t xml:space="preserve">. </w:t>
      </w:r>
      <w:r w:rsidRPr="0038163C">
        <w:rPr>
          <w:lang w:eastAsia="ko-KR"/>
        </w:rPr>
        <w:t>A</w:t>
      </w:r>
      <w:r>
        <w:rPr>
          <w:lang w:eastAsia="ko-KR"/>
        </w:rPr>
        <w:t>CT</w:t>
      </w:r>
      <w:r w:rsidRPr="0038163C">
        <w:rPr>
          <w:lang w:eastAsia="ko-KR"/>
        </w:rPr>
        <w:t xml:space="preserve"> on Access, Use and Benefit Sharing of Genetic Resources</w:t>
      </w:r>
      <w:r>
        <w:rPr>
          <w:lang w:eastAsia="ko-KR"/>
        </w:rPr>
        <w:t>, in short Genetic Resources ACT was established in 17 August 2017 to conform Nagoya Protocol of Convention on Biological Diversity.</w:t>
      </w:r>
    </w:p>
    <w:p w:rsidR="00B350E1" w:rsidRPr="0038163C" w:rsidRDefault="00B350E1" w:rsidP="00B350E1"/>
    <w:p w:rsidR="00C158C6" w:rsidRDefault="00C158C6" w:rsidP="00C158C6">
      <w:pPr>
        <w:jc w:val="left"/>
      </w:pPr>
    </w:p>
    <w:p w:rsidR="00C158C6" w:rsidRDefault="00C158C6" w:rsidP="00C158C6">
      <w:pPr>
        <w:jc w:val="left"/>
      </w:pPr>
    </w:p>
    <w:p w:rsidR="00C158C6" w:rsidRDefault="00C158C6" w:rsidP="00C158C6">
      <w:pPr>
        <w:jc w:val="right"/>
      </w:pPr>
      <w:r>
        <w:t>[Annex XII follows]</w:t>
      </w:r>
    </w:p>
    <w:p w:rsidR="00C158C6" w:rsidRDefault="00C158C6" w:rsidP="00C158C6">
      <w:pPr>
        <w:jc w:val="left"/>
      </w:pPr>
    </w:p>
    <w:p w:rsidR="00C158C6" w:rsidRDefault="00C158C6" w:rsidP="00C158C6">
      <w:pPr>
        <w:jc w:val="left"/>
        <w:sectPr w:rsidR="00C158C6" w:rsidSect="00AE79F5">
          <w:headerReference w:type="default" r:id="rId45"/>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 xml:space="preserve">ANNEX </w:t>
      </w:r>
      <w:r>
        <w:t>XII</w:t>
      </w:r>
    </w:p>
    <w:p w:rsidR="00C158C6" w:rsidRPr="0075031D" w:rsidRDefault="00C158C6" w:rsidP="00C158C6">
      <w:pPr>
        <w:jc w:val="center"/>
      </w:pPr>
    </w:p>
    <w:p w:rsidR="00C158C6" w:rsidRDefault="00C158C6" w:rsidP="00C158C6">
      <w:pPr>
        <w:jc w:val="center"/>
      </w:pPr>
    </w:p>
    <w:p w:rsidR="00BC4723" w:rsidRDefault="00BC4723" w:rsidP="00BC4723">
      <w:pPr>
        <w:jc w:val="center"/>
      </w:pPr>
      <w:r>
        <w:t>REPUBLIC OF MOLDOVA</w:t>
      </w:r>
    </w:p>
    <w:p w:rsidR="00BC4723" w:rsidRDefault="00BC4723" w:rsidP="00BC4723">
      <w:pPr>
        <w:rPr>
          <w:rFonts w:cs="Arial"/>
        </w:rPr>
      </w:pPr>
    </w:p>
    <w:p w:rsidR="00BC4723" w:rsidRPr="00686669" w:rsidRDefault="00BC4723" w:rsidP="00BC4723">
      <w:pPr>
        <w:rPr>
          <w:rFonts w:cs="Arial"/>
        </w:rPr>
      </w:pPr>
    </w:p>
    <w:p w:rsidR="00BC4723" w:rsidRPr="00686669" w:rsidRDefault="00BC4723" w:rsidP="00BC4723">
      <w:pPr>
        <w:rPr>
          <w:rFonts w:cs="Arial"/>
          <w:u w:val="single"/>
        </w:rPr>
      </w:pPr>
      <w:r w:rsidRPr="00686669">
        <w:rPr>
          <w:rFonts w:cs="Arial"/>
        </w:rPr>
        <w:t>1.</w:t>
      </w:r>
      <w:r>
        <w:rPr>
          <w:rFonts w:cs="Arial"/>
        </w:rPr>
        <w:tab/>
      </w:r>
      <w:r w:rsidRPr="00686669">
        <w:rPr>
          <w:rFonts w:cs="Arial"/>
          <w:u w:val="single"/>
        </w:rPr>
        <w:t>Situation in the legislative field</w:t>
      </w:r>
    </w:p>
    <w:p w:rsidR="00BC4723" w:rsidRPr="00686669" w:rsidRDefault="00BC4723" w:rsidP="00BC4723">
      <w:pPr>
        <w:rPr>
          <w:rFonts w:cs="Arial"/>
        </w:rPr>
      </w:pPr>
    </w:p>
    <w:p w:rsidR="00BC4723" w:rsidRPr="00686669" w:rsidRDefault="00BC4723" w:rsidP="00BC4723">
      <w:pPr>
        <w:rPr>
          <w:rFonts w:cs="Arial"/>
        </w:rPr>
      </w:pPr>
      <w:r w:rsidRPr="00686669">
        <w:rPr>
          <w:rFonts w:cs="Arial"/>
        </w:rPr>
        <w:t>1.1</w:t>
      </w:r>
      <w:r>
        <w:rPr>
          <w:rFonts w:cs="Arial"/>
        </w:rPr>
        <w:tab/>
      </w:r>
      <w:r w:rsidRPr="00686669">
        <w:rPr>
          <w:rFonts w:cs="Arial"/>
        </w:rPr>
        <w:t>Amendments to the Law and the implementing regulations</w:t>
      </w:r>
    </w:p>
    <w:p w:rsidR="00BC4723" w:rsidRPr="00686669" w:rsidRDefault="00BC4723" w:rsidP="00BC4723">
      <w:pPr>
        <w:rPr>
          <w:rFonts w:cs="Arial"/>
        </w:rPr>
      </w:pPr>
    </w:p>
    <w:p w:rsidR="00BC4723" w:rsidRPr="00686669" w:rsidRDefault="00BC4723" w:rsidP="00BC4723">
      <w:pPr>
        <w:rPr>
          <w:rFonts w:cs="Arial"/>
        </w:rPr>
      </w:pPr>
      <w:r w:rsidRPr="00686669">
        <w:rPr>
          <w:rFonts w:cs="Arial"/>
        </w:rPr>
        <w:t>The Regulation on the procedure of filing and examination of the application, grant and maintenance of patent for a plant variety,</w:t>
      </w:r>
      <w:r w:rsidRPr="00686669">
        <w:rPr>
          <w:rFonts w:cs="Arial"/>
          <w:iCs/>
          <w:shd w:val="clear" w:color="auto" w:fill="FFFFFF"/>
        </w:rPr>
        <w:t xml:space="preserve"> approved by the Government Decision of the Republic of Moldova No. 295 of April 16, 2009 </w:t>
      </w:r>
      <w:r w:rsidRPr="00686669">
        <w:rPr>
          <w:rFonts w:cs="Arial"/>
        </w:rPr>
        <w:t xml:space="preserve">was modified and amended by the </w:t>
      </w:r>
      <w:r w:rsidRPr="00686669">
        <w:rPr>
          <w:rFonts w:cs="Arial"/>
          <w:iCs/>
          <w:shd w:val="clear" w:color="auto" w:fill="FFFFFF"/>
        </w:rPr>
        <w:t xml:space="preserve">Government Decision No. 353 of May 30, 2017. The modifications include the addition of the possibility of filing the application using the UPOV electronic application form and of provisions regulating the </w:t>
      </w:r>
      <w:r w:rsidRPr="00686669">
        <w:rPr>
          <w:rFonts w:cs="Arial"/>
        </w:rPr>
        <w:t>optional exception to the breeder</w:t>
      </w:r>
      <w:r w:rsidRPr="00686669">
        <w:rPr>
          <w:rFonts w:cs="Arial"/>
          <w:lang w:val="ro-MD"/>
        </w:rPr>
        <w:t>ꞌ</w:t>
      </w:r>
      <w:r w:rsidRPr="00686669">
        <w:rPr>
          <w:rFonts w:cs="Arial"/>
        </w:rPr>
        <w:t xml:space="preserve">s right according to the Art. 15(2) of the 1991 Act of the UPOV Convention, included in the Law </w:t>
      </w:r>
      <w:r w:rsidR="00AF3508">
        <w:rPr>
          <w:rFonts w:cs="Arial"/>
        </w:rPr>
        <w:t>No</w:t>
      </w:r>
      <w:r w:rsidRPr="00686669">
        <w:rPr>
          <w:rFonts w:cs="Arial"/>
        </w:rPr>
        <w:t>. 39-XVI of 29.02.2008 on the Protection of Plant Varieties by the Law No. 101 of 26.05.2016</w:t>
      </w:r>
    </w:p>
    <w:p w:rsidR="00BC4723" w:rsidRPr="00686669" w:rsidRDefault="00BC4723" w:rsidP="00BC4723">
      <w:pPr>
        <w:rPr>
          <w:rFonts w:cs="Arial"/>
        </w:rPr>
      </w:pPr>
    </w:p>
    <w:p w:rsidR="00BC4723" w:rsidRPr="00686669" w:rsidRDefault="00BC4723" w:rsidP="00BC4723">
      <w:pPr>
        <w:rPr>
          <w:rFonts w:cs="Arial"/>
        </w:rPr>
      </w:pPr>
      <w:r w:rsidRPr="00686669">
        <w:rPr>
          <w:rFonts w:cs="Arial"/>
        </w:rPr>
        <w:t>1.2</w:t>
      </w:r>
      <w:r>
        <w:rPr>
          <w:rFonts w:cs="Arial"/>
        </w:rPr>
        <w:tab/>
      </w:r>
      <w:r w:rsidRPr="00686669">
        <w:rPr>
          <w:rFonts w:cs="Arial"/>
        </w:rPr>
        <w:t>Extension of protection to further genera and species</w:t>
      </w:r>
    </w:p>
    <w:p w:rsidR="00BC4723" w:rsidRPr="00686669" w:rsidRDefault="00BC4723" w:rsidP="00BC4723">
      <w:pPr>
        <w:rPr>
          <w:rFonts w:cs="Arial"/>
        </w:rPr>
      </w:pPr>
    </w:p>
    <w:p w:rsidR="00BC4723" w:rsidRPr="00686669" w:rsidRDefault="00BC4723" w:rsidP="00BC4723">
      <w:pPr>
        <w:rPr>
          <w:rFonts w:cs="Arial"/>
        </w:rPr>
      </w:pPr>
      <w:r w:rsidRPr="00686669">
        <w:rPr>
          <w:rFonts w:cs="Arial"/>
        </w:rPr>
        <w:t xml:space="preserve">According to the </w:t>
      </w:r>
      <w:r w:rsidRPr="00686669">
        <w:rPr>
          <w:rFonts w:cs="Arial"/>
          <w:caps/>
        </w:rPr>
        <w:t>l</w:t>
      </w:r>
      <w:r w:rsidRPr="00686669">
        <w:rPr>
          <w:rFonts w:cs="Arial"/>
        </w:rPr>
        <w:t>aw No.39-XVI/2008 on the Protection of Plant Varieties, the protection is offered to varieties of all botanical genera and species, including hybrids between genera and species.</w:t>
      </w:r>
    </w:p>
    <w:p w:rsidR="00BC4723" w:rsidRPr="00686669" w:rsidRDefault="00BC4723" w:rsidP="00BC4723">
      <w:pPr>
        <w:rPr>
          <w:rFonts w:cs="Arial"/>
        </w:rPr>
      </w:pPr>
    </w:p>
    <w:p w:rsidR="00BC4723" w:rsidRPr="00686669" w:rsidRDefault="00BC4723" w:rsidP="00BC4723">
      <w:pPr>
        <w:rPr>
          <w:rFonts w:cs="Arial"/>
        </w:rPr>
      </w:pPr>
      <w:r w:rsidRPr="00686669">
        <w:rPr>
          <w:rFonts w:cs="Arial"/>
        </w:rPr>
        <w:t>1.3</w:t>
      </w:r>
      <w:r>
        <w:rPr>
          <w:rFonts w:cs="Arial"/>
        </w:rPr>
        <w:tab/>
      </w:r>
      <w:r w:rsidRPr="00686669">
        <w:rPr>
          <w:rFonts w:cs="Arial"/>
        </w:rPr>
        <w:t>Case Law</w:t>
      </w:r>
    </w:p>
    <w:p w:rsidR="00BC4723" w:rsidRPr="00686669" w:rsidRDefault="00BC4723" w:rsidP="00BC4723">
      <w:pPr>
        <w:rPr>
          <w:rFonts w:cs="Arial"/>
        </w:rPr>
      </w:pPr>
    </w:p>
    <w:p w:rsidR="00BC4723" w:rsidRPr="00AE22D1" w:rsidRDefault="00BC4723" w:rsidP="00BC4723">
      <w:pPr>
        <w:rPr>
          <w:rFonts w:cs="Arial"/>
        </w:rPr>
      </w:pPr>
      <w:r w:rsidRPr="00686669">
        <w:rPr>
          <w:rFonts w:cs="Arial"/>
        </w:rPr>
        <w:t>There is no precedent with regard to the protection of breeders’ rights.</w:t>
      </w:r>
    </w:p>
    <w:p w:rsidR="00BC4723" w:rsidRDefault="00BC4723" w:rsidP="00BC4723">
      <w:pPr>
        <w:rPr>
          <w:rFonts w:cs="Arial"/>
        </w:rPr>
      </w:pPr>
    </w:p>
    <w:p w:rsidR="00BC4723" w:rsidRPr="00686669" w:rsidRDefault="00BC4723" w:rsidP="00BC4723">
      <w:pPr>
        <w:rPr>
          <w:rFonts w:cs="Arial"/>
        </w:rPr>
      </w:pPr>
    </w:p>
    <w:p w:rsidR="00BC4723" w:rsidRPr="00686669" w:rsidRDefault="00BC4723" w:rsidP="00BC4723">
      <w:pPr>
        <w:rPr>
          <w:rFonts w:cs="Arial"/>
          <w:u w:val="single"/>
        </w:rPr>
      </w:pPr>
      <w:r w:rsidRPr="00686669">
        <w:rPr>
          <w:rFonts w:cs="Arial"/>
        </w:rPr>
        <w:t>2.</w:t>
      </w:r>
      <w:r>
        <w:rPr>
          <w:rFonts w:cs="Arial"/>
        </w:rPr>
        <w:tab/>
      </w:r>
      <w:r w:rsidRPr="00686669">
        <w:rPr>
          <w:rFonts w:cs="Arial"/>
          <w:u w:val="single"/>
        </w:rPr>
        <w:t>Cooperation in examination</w:t>
      </w:r>
    </w:p>
    <w:p w:rsidR="00BC4723" w:rsidRPr="00686669" w:rsidRDefault="00BC4723" w:rsidP="00BC4723">
      <w:pPr>
        <w:rPr>
          <w:rFonts w:cs="Arial"/>
          <w:u w:val="single"/>
        </w:rPr>
      </w:pPr>
    </w:p>
    <w:p w:rsidR="00BC4723" w:rsidRDefault="00BC4723" w:rsidP="00BC4723">
      <w:pPr>
        <w:rPr>
          <w:rFonts w:cs="Arial"/>
        </w:rPr>
      </w:pPr>
      <w:r w:rsidRPr="00686669">
        <w:rPr>
          <w:rFonts w:cs="Arial"/>
        </w:rPr>
        <w:t>Utilization of existing DUS report offered by:</w:t>
      </w:r>
    </w:p>
    <w:p w:rsidR="00BC4723" w:rsidRPr="00686669" w:rsidRDefault="00BC4723" w:rsidP="00BC4723">
      <w:pPr>
        <w:rPr>
          <w:rFonts w:cs="Arial"/>
          <w:u w:val="single"/>
        </w:rPr>
      </w:pPr>
    </w:p>
    <w:p w:rsidR="00BC4723" w:rsidRPr="00686669" w:rsidRDefault="00BC4723" w:rsidP="00BC4723">
      <w:pPr>
        <w:pStyle w:val="ListParagraph"/>
        <w:numPr>
          <w:ilvl w:val="0"/>
          <w:numId w:val="6"/>
        </w:numPr>
        <w:rPr>
          <w:rFonts w:cs="Arial"/>
          <w:u w:val="single"/>
        </w:rPr>
      </w:pPr>
      <w:r w:rsidRPr="00686669">
        <w:rPr>
          <w:rFonts w:cs="Arial"/>
          <w:lang w:val="fr-FR"/>
        </w:rPr>
        <w:t>GEVES, Beaucouzé, FR</w:t>
      </w:r>
    </w:p>
    <w:p w:rsidR="00BC4723" w:rsidRPr="00562830" w:rsidRDefault="00BC4723" w:rsidP="00BC4723">
      <w:pPr>
        <w:pStyle w:val="ListParagraph"/>
        <w:numPr>
          <w:ilvl w:val="0"/>
          <w:numId w:val="6"/>
        </w:numPr>
        <w:rPr>
          <w:rFonts w:cs="Arial"/>
        </w:rPr>
      </w:pPr>
      <w:r w:rsidRPr="00562830">
        <w:rPr>
          <w:rFonts w:cs="Arial"/>
        </w:rPr>
        <w:t>Bundessortenamt, DE</w:t>
      </w:r>
    </w:p>
    <w:p w:rsidR="00BC4723" w:rsidRPr="00686669" w:rsidRDefault="00BC4723" w:rsidP="00BC4723">
      <w:pPr>
        <w:pStyle w:val="ListParagraph"/>
        <w:numPr>
          <w:ilvl w:val="0"/>
          <w:numId w:val="6"/>
        </w:numPr>
        <w:rPr>
          <w:rStyle w:val="Strong"/>
          <w:rFonts w:cs="Arial"/>
          <w:b w:val="0"/>
          <w:bCs w:val="0"/>
          <w:szCs w:val="20"/>
          <w:u w:val="single"/>
        </w:rPr>
      </w:pPr>
      <w:r w:rsidRPr="00686669">
        <w:rPr>
          <w:rStyle w:val="Strong"/>
          <w:rFonts w:eastAsia="Calibri" w:cs="Arial"/>
          <w:b w:val="0"/>
          <w:szCs w:val="20"/>
          <w:lang w:val="en"/>
        </w:rPr>
        <w:t>Central Institute for Supervising and Testing in Agriculture (UKZUZ), CZ</w:t>
      </w:r>
    </w:p>
    <w:p w:rsidR="00BC4723" w:rsidRPr="00686669" w:rsidRDefault="00BC4723" w:rsidP="00BC4723">
      <w:pPr>
        <w:pStyle w:val="ListParagraph"/>
        <w:numPr>
          <w:ilvl w:val="0"/>
          <w:numId w:val="6"/>
        </w:numPr>
        <w:rPr>
          <w:rFonts w:cs="Arial"/>
          <w:u w:val="single"/>
        </w:rPr>
      </w:pPr>
      <w:r w:rsidRPr="00686669">
        <w:rPr>
          <w:rFonts w:cs="Arial"/>
          <w:lang w:val="en" w:eastAsia="ro-RO"/>
        </w:rPr>
        <w:t>Plant Varieties and Seeds Animal and Plant Health Agency, UK</w:t>
      </w:r>
    </w:p>
    <w:p w:rsidR="00BC4723" w:rsidRDefault="00BC4723" w:rsidP="00BC4723">
      <w:pPr>
        <w:rPr>
          <w:rFonts w:cs="Arial"/>
          <w:u w:val="single"/>
        </w:rPr>
      </w:pPr>
    </w:p>
    <w:p w:rsidR="00BC4723" w:rsidRPr="00686669" w:rsidRDefault="00BC4723" w:rsidP="00BC4723">
      <w:pPr>
        <w:rPr>
          <w:rFonts w:cs="Arial"/>
          <w:u w:val="single"/>
        </w:rPr>
      </w:pPr>
    </w:p>
    <w:p w:rsidR="00BC4723" w:rsidRPr="00686669" w:rsidRDefault="00BC4723" w:rsidP="00BC4723">
      <w:pPr>
        <w:rPr>
          <w:rFonts w:cs="Arial"/>
        </w:rPr>
      </w:pPr>
      <w:r w:rsidRPr="00686669">
        <w:rPr>
          <w:rFonts w:cs="Arial"/>
        </w:rPr>
        <w:t>3.</w:t>
      </w:r>
      <w:r>
        <w:rPr>
          <w:rFonts w:cs="Arial"/>
        </w:rPr>
        <w:tab/>
      </w:r>
      <w:r w:rsidRPr="00686669">
        <w:rPr>
          <w:rFonts w:cs="Arial"/>
          <w:u w:val="single"/>
        </w:rPr>
        <w:t>Situation in the administrative field</w:t>
      </w:r>
    </w:p>
    <w:p w:rsidR="00BC4723" w:rsidRDefault="00BC4723" w:rsidP="00BC4723">
      <w:pPr>
        <w:rPr>
          <w:rFonts w:cs="Arial"/>
        </w:rPr>
      </w:pPr>
    </w:p>
    <w:p w:rsidR="00BC4723" w:rsidRPr="00686669" w:rsidRDefault="00BC4723" w:rsidP="00BC4723">
      <w:pPr>
        <w:ind w:firstLine="567"/>
        <w:rPr>
          <w:rFonts w:cs="Arial"/>
        </w:rPr>
      </w:pPr>
      <w:r w:rsidRPr="00686669">
        <w:rPr>
          <w:rFonts w:cs="Arial"/>
        </w:rPr>
        <w:t>No changes.</w:t>
      </w:r>
    </w:p>
    <w:p w:rsidR="00BC4723" w:rsidRPr="00686669" w:rsidRDefault="00BC4723" w:rsidP="00BC4723">
      <w:pPr>
        <w:rPr>
          <w:rFonts w:cs="Arial"/>
        </w:rPr>
      </w:pPr>
    </w:p>
    <w:p w:rsidR="00BC4723" w:rsidRPr="00686669" w:rsidRDefault="00BC4723" w:rsidP="00BC4723">
      <w:pPr>
        <w:rPr>
          <w:rFonts w:cs="Arial"/>
          <w:i/>
        </w:rPr>
      </w:pPr>
      <w:r w:rsidRPr="00686669">
        <w:rPr>
          <w:rFonts w:cs="Arial"/>
          <w:i/>
        </w:rPr>
        <w:t xml:space="preserve">Changes in the Procedural and Protection System </w:t>
      </w:r>
    </w:p>
    <w:p w:rsidR="00BC4723" w:rsidRDefault="00BC4723" w:rsidP="00BC4723">
      <w:pPr>
        <w:rPr>
          <w:rFonts w:cs="Arial"/>
        </w:rPr>
      </w:pPr>
    </w:p>
    <w:p w:rsidR="00BC4723" w:rsidRPr="00686669" w:rsidRDefault="00BC4723" w:rsidP="00BC4723">
      <w:pPr>
        <w:ind w:firstLine="567"/>
        <w:rPr>
          <w:rFonts w:cs="Arial"/>
        </w:rPr>
      </w:pPr>
      <w:r w:rsidRPr="00686669">
        <w:rPr>
          <w:rFonts w:cs="Arial"/>
        </w:rPr>
        <w:t>No changes.</w:t>
      </w:r>
    </w:p>
    <w:p w:rsidR="00BC4723" w:rsidRPr="00686669" w:rsidRDefault="00BC4723" w:rsidP="00BC4723">
      <w:pPr>
        <w:rPr>
          <w:rFonts w:cs="Arial"/>
        </w:rPr>
      </w:pPr>
    </w:p>
    <w:p w:rsidR="00BC4723" w:rsidRPr="00686669" w:rsidRDefault="00BC4723" w:rsidP="00BC4723">
      <w:pPr>
        <w:rPr>
          <w:rFonts w:cs="Arial"/>
          <w:i/>
        </w:rPr>
      </w:pPr>
      <w:r w:rsidRPr="00686669">
        <w:rPr>
          <w:rFonts w:cs="Arial"/>
          <w:i/>
        </w:rPr>
        <w:t>Statistics</w:t>
      </w:r>
    </w:p>
    <w:p w:rsidR="00BC4723" w:rsidRDefault="00BC4723" w:rsidP="00BC4723">
      <w:pPr>
        <w:rPr>
          <w:rFonts w:cs="Arial"/>
        </w:rPr>
      </w:pPr>
    </w:p>
    <w:p w:rsidR="00BC4723" w:rsidRDefault="00BC4723" w:rsidP="00BC4723">
      <w:pPr>
        <w:rPr>
          <w:rFonts w:cs="Arial"/>
        </w:rPr>
      </w:pPr>
      <w:r w:rsidRPr="00686669">
        <w:rPr>
          <w:rFonts w:cs="Arial"/>
        </w:rPr>
        <w:t>In the period from January 1, 2017 to December 31, 2017:</w:t>
      </w:r>
    </w:p>
    <w:p w:rsidR="00BC4723" w:rsidRPr="00686669" w:rsidRDefault="00BC4723" w:rsidP="00BC4723">
      <w:pPr>
        <w:rPr>
          <w:rFonts w:cs="Arial"/>
        </w:rPr>
      </w:pPr>
    </w:p>
    <w:p w:rsidR="00BC4723" w:rsidRPr="00686669" w:rsidRDefault="00BC4723" w:rsidP="00BC4723">
      <w:pPr>
        <w:rPr>
          <w:rFonts w:cs="Arial"/>
        </w:rPr>
      </w:pPr>
      <w:r w:rsidRPr="00686669">
        <w:rPr>
          <w:rFonts w:cs="Arial"/>
        </w:rPr>
        <w:t xml:space="preserve">- 30 applications have been received (26 national applications and 4 foreign), as follows: </w:t>
      </w:r>
    </w:p>
    <w:p w:rsidR="00BC4723" w:rsidRPr="00686669" w:rsidRDefault="00BC4723" w:rsidP="00BC4723">
      <w:pPr>
        <w:rPr>
          <w:rFonts w:cs="Arial"/>
        </w:rPr>
      </w:pPr>
    </w:p>
    <w:p w:rsidR="00BC4723" w:rsidRPr="00686669" w:rsidRDefault="00BC4723" w:rsidP="00BC4723">
      <w:pPr>
        <w:spacing w:after="60"/>
        <w:ind w:left="567"/>
        <w:rPr>
          <w:rFonts w:cs="Arial"/>
        </w:rPr>
      </w:pPr>
      <w:r w:rsidRPr="00686669">
        <w:rPr>
          <w:rFonts w:cs="Arial"/>
        </w:rPr>
        <w:t>Apple (Malus domestica Borkh.) – 1</w:t>
      </w:r>
    </w:p>
    <w:p w:rsidR="00BC4723" w:rsidRPr="00686669" w:rsidRDefault="00BC4723" w:rsidP="00BC4723">
      <w:pPr>
        <w:spacing w:after="60"/>
        <w:ind w:left="567"/>
        <w:rPr>
          <w:rFonts w:eastAsia="Calibri" w:cs="Arial"/>
          <w:bCs/>
        </w:rPr>
      </w:pPr>
      <w:r w:rsidRPr="00686669">
        <w:rPr>
          <w:rFonts w:eastAsia="Calibri" w:cs="Arial"/>
          <w:iCs/>
        </w:rPr>
        <w:t>Barley (</w:t>
      </w:r>
      <w:r w:rsidRPr="00686669">
        <w:rPr>
          <w:rFonts w:eastAsia="Calibri" w:cs="Arial"/>
          <w:bCs/>
          <w:i/>
          <w:iCs/>
        </w:rPr>
        <w:t xml:space="preserve">Hordeum vulgare </w:t>
      </w:r>
      <w:r w:rsidRPr="00686669">
        <w:rPr>
          <w:rFonts w:eastAsia="Calibri" w:cs="Arial"/>
          <w:bCs/>
        </w:rPr>
        <w:t>L.) – 1</w:t>
      </w:r>
    </w:p>
    <w:p w:rsidR="00BC4723" w:rsidRPr="00686669" w:rsidRDefault="00BC4723" w:rsidP="00BC4723">
      <w:pPr>
        <w:spacing w:after="60"/>
        <w:ind w:left="567"/>
        <w:rPr>
          <w:rFonts w:eastAsia="Calibri" w:cs="Arial"/>
          <w:bCs/>
        </w:rPr>
      </w:pPr>
      <w:r w:rsidRPr="00686669">
        <w:rPr>
          <w:rFonts w:eastAsia="Calibri" w:cs="Arial"/>
          <w:bCs/>
          <w:iCs/>
        </w:rPr>
        <w:t>Blackberry (</w:t>
      </w:r>
      <w:r w:rsidRPr="00686669">
        <w:rPr>
          <w:rFonts w:eastAsia="Calibri" w:cs="Arial"/>
          <w:bCs/>
          <w:i/>
          <w:iCs/>
        </w:rPr>
        <w:t xml:space="preserve">Rubus fruticosus </w:t>
      </w:r>
      <w:r w:rsidRPr="00686669">
        <w:rPr>
          <w:rFonts w:eastAsia="Calibri" w:cs="Arial"/>
          <w:bCs/>
        </w:rPr>
        <w:t>L.) -1</w:t>
      </w:r>
    </w:p>
    <w:p w:rsidR="00BC4723" w:rsidRPr="00686669" w:rsidRDefault="00BC4723" w:rsidP="00BC4723">
      <w:pPr>
        <w:spacing w:after="60"/>
        <w:ind w:left="567"/>
        <w:rPr>
          <w:rFonts w:eastAsia="Calibri" w:cs="Arial"/>
          <w:bCs/>
        </w:rPr>
      </w:pPr>
      <w:r w:rsidRPr="00686669">
        <w:rPr>
          <w:rFonts w:eastAsia="Calibri" w:cs="Arial"/>
          <w:bCs/>
          <w:iCs/>
        </w:rPr>
        <w:t>Durum wheat (</w:t>
      </w:r>
      <w:r w:rsidRPr="00686669">
        <w:rPr>
          <w:rFonts w:eastAsia="Calibri" w:cs="Arial"/>
          <w:bCs/>
          <w:i/>
          <w:iCs/>
        </w:rPr>
        <w:t xml:space="preserve">Triticum durum </w:t>
      </w:r>
      <w:r w:rsidRPr="00686669">
        <w:rPr>
          <w:rFonts w:eastAsia="Calibri" w:cs="Arial"/>
          <w:bCs/>
        </w:rPr>
        <w:t>Desf.) – 1</w:t>
      </w:r>
    </w:p>
    <w:p w:rsidR="00BC4723" w:rsidRPr="00686669" w:rsidRDefault="00BC4723" w:rsidP="00BC4723">
      <w:pPr>
        <w:spacing w:after="60"/>
        <w:ind w:left="567"/>
        <w:rPr>
          <w:rFonts w:eastAsia="Calibri" w:cs="Arial"/>
          <w:bCs/>
          <w:lang w:val="fr-FR"/>
        </w:rPr>
      </w:pPr>
      <w:r w:rsidRPr="00686669">
        <w:rPr>
          <w:rFonts w:eastAsia="Calibri" w:cs="Arial"/>
          <w:bCs/>
          <w:iCs/>
          <w:lang w:val="fr-FR"/>
        </w:rPr>
        <w:t>European Plum (</w:t>
      </w:r>
      <w:r w:rsidRPr="00686669">
        <w:rPr>
          <w:rFonts w:eastAsia="Calibri" w:cs="Arial"/>
          <w:bCs/>
          <w:i/>
          <w:iCs/>
          <w:lang w:val="fr-FR"/>
        </w:rPr>
        <w:t>Prunus domestica</w:t>
      </w:r>
      <w:r w:rsidRPr="00686669">
        <w:rPr>
          <w:rFonts w:eastAsia="Calibri" w:cs="Arial"/>
          <w:i/>
          <w:iCs/>
          <w:lang w:val="fr-FR"/>
        </w:rPr>
        <w:t xml:space="preserve"> </w:t>
      </w:r>
      <w:r w:rsidRPr="00686669">
        <w:rPr>
          <w:rFonts w:eastAsia="Calibri" w:cs="Arial"/>
          <w:bCs/>
          <w:lang w:val="fr-FR"/>
        </w:rPr>
        <w:t>L.) – 2</w:t>
      </w:r>
    </w:p>
    <w:p w:rsidR="00BC4723" w:rsidRPr="00686669" w:rsidRDefault="00BC4723" w:rsidP="00BC4723">
      <w:pPr>
        <w:spacing w:after="60"/>
        <w:ind w:left="567"/>
        <w:rPr>
          <w:rFonts w:eastAsia="Calibri" w:cs="Arial"/>
          <w:bCs/>
          <w:lang w:val="fr-FR"/>
        </w:rPr>
      </w:pPr>
      <w:r w:rsidRPr="00686669">
        <w:rPr>
          <w:rFonts w:eastAsia="Calibri" w:cs="Arial"/>
          <w:bCs/>
          <w:iCs/>
          <w:lang w:val="fr-FR"/>
        </w:rPr>
        <w:t>Giant miscanthus (</w:t>
      </w:r>
      <w:r w:rsidRPr="00686669">
        <w:rPr>
          <w:rFonts w:eastAsia="Calibri" w:cs="Arial"/>
          <w:bCs/>
          <w:i/>
          <w:iCs/>
          <w:lang w:val="fr-FR"/>
        </w:rPr>
        <w:t>Miscanthus</w:t>
      </w:r>
      <w:r w:rsidRPr="00686669">
        <w:rPr>
          <w:rFonts w:eastAsia="Calibri" w:cs="Arial"/>
          <w:i/>
          <w:iCs/>
          <w:lang w:val="fr-FR"/>
        </w:rPr>
        <w:t xml:space="preserve"> </w:t>
      </w:r>
      <w:r w:rsidRPr="00686669">
        <w:rPr>
          <w:rFonts w:eastAsia="Calibri" w:cs="Arial"/>
          <w:bCs/>
          <w:i/>
          <w:iCs/>
          <w:lang w:val="fr-FR"/>
        </w:rPr>
        <w:t xml:space="preserve">giganteus </w:t>
      </w:r>
      <w:r w:rsidRPr="00686669">
        <w:rPr>
          <w:rFonts w:eastAsia="Calibri" w:cs="Arial"/>
          <w:bCs/>
          <w:lang w:val="fr-FR"/>
        </w:rPr>
        <w:t>Greef et Deu) – 1</w:t>
      </w:r>
    </w:p>
    <w:p w:rsidR="00BC4723" w:rsidRPr="00686669" w:rsidRDefault="00BC4723" w:rsidP="00BC4723">
      <w:pPr>
        <w:spacing w:after="60"/>
        <w:ind w:left="567"/>
        <w:rPr>
          <w:rFonts w:eastAsia="Calibri" w:cs="Arial"/>
          <w:bCs/>
          <w:lang w:val="fr-FR"/>
        </w:rPr>
      </w:pPr>
      <w:r w:rsidRPr="00686669">
        <w:rPr>
          <w:rFonts w:eastAsia="Calibri" w:cs="Arial"/>
          <w:bCs/>
          <w:iCs/>
          <w:lang w:val="fr-FR"/>
        </w:rPr>
        <w:t>Grapevine (</w:t>
      </w:r>
      <w:r w:rsidRPr="00686669">
        <w:rPr>
          <w:rFonts w:eastAsia="Calibri" w:cs="Arial"/>
          <w:bCs/>
          <w:i/>
          <w:iCs/>
          <w:lang w:val="fr-FR"/>
        </w:rPr>
        <w:t xml:space="preserve">Vitis </w:t>
      </w:r>
      <w:r w:rsidRPr="00686669">
        <w:rPr>
          <w:rFonts w:eastAsia="Calibri" w:cs="Arial"/>
          <w:bCs/>
          <w:lang w:val="fr-FR"/>
        </w:rPr>
        <w:t>L) – 2</w:t>
      </w:r>
    </w:p>
    <w:p w:rsidR="00BC4723" w:rsidRPr="00686669" w:rsidRDefault="00BC4723" w:rsidP="00BC4723">
      <w:pPr>
        <w:spacing w:after="60"/>
        <w:ind w:left="567"/>
        <w:rPr>
          <w:rFonts w:eastAsia="Calibri" w:cs="Arial"/>
          <w:bCs/>
          <w:lang w:val="fr-FR"/>
        </w:rPr>
      </w:pPr>
      <w:r w:rsidRPr="00686669">
        <w:rPr>
          <w:rFonts w:eastAsia="Calibri" w:cs="Arial"/>
          <w:bCs/>
          <w:iCs/>
          <w:lang w:val="fr-FR"/>
        </w:rPr>
        <w:t>Horse mint (</w:t>
      </w:r>
      <w:r w:rsidRPr="00686669">
        <w:rPr>
          <w:rFonts w:eastAsia="Calibri" w:cs="Arial"/>
          <w:bCs/>
          <w:i/>
          <w:iCs/>
          <w:lang w:val="fr-FR"/>
        </w:rPr>
        <w:t xml:space="preserve">Mentha longifolia </w:t>
      </w:r>
      <w:r w:rsidRPr="00686669">
        <w:rPr>
          <w:rFonts w:eastAsia="Calibri" w:cs="Arial"/>
          <w:bCs/>
          <w:lang w:val="fr-FR"/>
        </w:rPr>
        <w:t>L.) – 1</w:t>
      </w:r>
    </w:p>
    <w:p w:rsidR="00BC4723" w:rsidRPr="00686669" w:rsidRDefault="00BC4723" w:rsidP="00BC4723">
      <w:pPr>
        <w:spacing w:after="60"/>
        <w:ind w:left="567"/>
        <w:rPr>
          <w:rFonts w:eastAsia="Calibri" w:cs="Arial"/>
          <w:bCs/>
          <w:lang w:val="fr-FR"/>
        </w:rPr>
      </w:pPr>
      <w:r w:rsidRPr="00686669">
        <w:rPr>
          <w:rFonts w:eastAsia="Calibri" w:cs="Arial"/>
          <w:bCs/>
          <w:iCs/>
          <w:lang w:val="fr-FR"/>
        </w:rPr>
        <w:t>Lavender (</w:t>
      </w:r>
      <w:r w:rsidRPr="00686669">
        <w:rPr>
          <w:rFonts w:eastAsia="Calibri" w:cs="Arial"/>
          <w:bCs/>
          <w:i/>
          <w:iCs/>
          <w:lang w:val="fr-FR"/>
        </w:rPr>
        <w:t xml:space="preserve">Lavandula angustifolia </w:t>
      </w:r>
      <w:r w:rsidRPr="00686669">
        <w:rPr>
          <w:rFonts w:eastAsia="Calibri" w:cs="Arial"/>
          <w:bCs/>
          <w:lang w:val="fr-FR"/>
        </w:rPr>
        <w:t>Mill.) – 1</w:t>
      </w:r>
    </w:p>
    <w:p w:rsidR="00BC4723" w:rsidRPr="00686669" w:rsidRDefault="00BC4723" w:rsidP="00BC4723">
      <w:pPr>
        <w:spacing w:after="60"/>
        <w:ind w:left="567"/>
        <w:rPr>
          <w:rFonts w:cs="Arial"/>
          <w:lang w:val="fr-FR"/>
        </w:rPr>
      </w:pPr>
      <w:r w:rsidRPr="00686669">
        <w:rPr>
          <w:rFonts w:cs="Arial"/>
          <w:lang w:val="fr-FR"/>
        </w:rPr>
        <w:lastRenderedPageBreak/>
        <w:t>Maize (Zea mays L.) - 3</w:t>
      </w:r>
    </w:p>
    <w:p w:rsidR="00BC4723" w:rsidRPr="00686669" w:rsidRDefault="00BC4723" w:rsidP="00BC4723">
      <w:pPr>
        <w:spacing w:after="60"/>
        <w:ind w:left="567"/>
        <w:rPr>
          <w:rFonts w:eastAsia="Calibri" w:cs="Arial"/>
          <w:bCs/>
          <w:lang w:val="fr-FR"/>
        </w:rPr>
      </w:pPr>
      <w:r w:rsidRPr="00686669">
        <w:rPr>
          <w:rFonts w:eastAsia="Calibri" w:cs="Arial"/>
          <w:bCs/>
          <w:iCs/>
          <w:lang w:val="fr-FR"/>
        </w:rPr>
        <w:t>Peppermint (</w:t>
      </w:r>
      <w:r w:rsidRPr="00686669">
        <w:rPr>
          <w:rFonts w:eastAsia="Calibri" w:cs="Arial"/>
          <w:bCs/>
          <w:i/>
          <w:iCs/>
          <w:lang w:val="fr-FR"/>
        </w:rPr>
        <w:t xml:space="preserve">Mentha piperita </w:t>
      </w:r>
      <w:r w:rsidRPr="00686669">
        <w:rPr>
          <w:rFonts w:eastAsia="Calibri" w:cs="Arial"/>
          <w:bCs/>
          <w:lang w:val="fr-FR"/>
        </w:rPr>
        <w:t>L.)- 1</w:t>
      </w:r>
    </w:p>
    <w:p w:rsidR="00BC4723" w:rsidRPr="00686669" w:rsidRDefault="00BC4723" w:rsidP="00BC4723">
      <w:pPr>
        <w:spacing w:after="60"/>
        <w:ind w:left="567"/>
        <w:rPr>
          <w:rFonts w:eastAsia="Calibri" w:cs="Arial"/>
          <w:bCs/>
          <w:lang w:val="fr-FR"/>
        </w:rPr>
      </w:pPr>
      <w:r w:rsidRPr="00686669">
        <w:rPr>
          <w:rFonts w:eastAsia="Calibri" w:cs="Arial"/>
          <w:bCs/>
          <w:iCs/>
          <w:lang w:val="fr-FR"/>
        </w:rPr>
        <w:t>Raspberry (</w:t>
      </w:r>
      <w:r w:rsidRPr="00686669">
        <w:rPr>
          <w:rFonts w:eastAsia="Calibri" w:cs="Arial"/>
          <w:bCs/>
          <w:i/>
          <w:iCs/>
          <w:lang w:val="fr-FR"/>
        </w:rPr>
        <w:t xml:space="preserve">Rubus idaeus </w:t>
      </w:r>
      <w:r w:rsidRPr="00686669">
        <w:rPr>
          <w:rFonts w:eastAsia="Calibri" w:cs="Arial"/>
          <w:bCs/>
          <w:lang w:val="fr-FR"/>
        </w:rPr>
        <w:t>L.) – 1</w:t>
      </w:r>
    </w:p>
    <w:p w:rsidR="00BC4723" w:rsidRPr="00686669" w:rsidRDefault="00BC4723" w:rsidP="00BC4723">
      <w:pPr>
        <w:spacing w:after="60"/>
        <w:ind w:left="567"/>
        <w:rPr>
          <w:rFonts w:eastAsia="Calibri" w:cs="Arial"/>
          <w:bCs/>
          <w:lang w:val="fr-FR"/>
        </w:rPr>
      </w:pPr>
      <w:r w:rsidRPr="00686669">
        <w:rPr>
          <w:rFonts w:eastAsia="Calibri" w:cs="Arial"/>
          <w:bCs/>
          <w:iCs/>
          <w:lang w:val="fr-FR"/>
        </w:rPr>
        <w:t>Sorghum almum</w:t>
      </w:r>
      <w:r w:rsidRPr="00686669">
        <w:rPr>
          <w:rFonts w:eastAsia="Calibri" w:cs="Arial"/>
          <w:bCs/>
          <w:i/>
          <w:iCs/>
          <w:lang w:val="fr-FR"/>
        </w:rPr>
        <w:t xml:space="preserve"> </w:t>
      </w:r>
      <w:r w:rsidRPr="00686669">
        <w:rPr>
          <w:rFonts w:eastAsia="Calibri" w:cs="Arial"/>
          <w:bCs/>
          <w:iCs/>
          <w:lang w:val="fr-FR"/>
        </w:rPr>
        <w:t>(</w:t>
      </w:r>
      <w:r w:rsidRPr="00686669">
        <w:rPr>
          <w:rFonts w:eastAsia="Calibri" w:cs="Arial"/>
          <w:bCs/>
          <w:i/>
          <w:iCs/>
          <w:lang w:val="fr-FR"/>
        </w:rPr>
        <w:t xml:space="preserve">Sorghum almum </w:t>
      </w:r>
      <w:r w:rsidRPr="00686669">
        <w:rPr>
          <w:rFonts w:eastAsia="Calibri" w:cs="Arial"/>
          <w:bCs/>
          <w:lang w:val="fr-FR"/>
        </w:rPr>
        <w:t>Parodi) – 1</w:t>
      </w:r>
    </w:p>
    <w:p w:rsidR="00BC4723" w:rsidRPr="00686669" w:rsidRDefault="00BC4723" w:rsidP="00BC4723">
      <w:pPr>
        <w:spacing w:after="60"/>
        <w:ind w:left="567"/>
        <w:rPr>
          <w:rFonts w:eastAsia="Calibri" w:cs="Arial"/>
          <w:bCs/>
          <w:lang w:val="fr-FR"/>
        </w:rPr>
      </w:pPr>
      <w:r w:rsidRPr="00686669">
        <w:rPr>
          <w:rFonts w:eastAsia="Calibri" w:cs="Arial"/>
          <w:bCs/>
          <w:iCs/>
          <w:lang w:val="fr-FR"/>
        </w:rPr>
        <w:t>Soybean (</w:t>
      </w:r>
      <w:r w:rsidRPr="00686669">
        <w:rPr>
          <w:rFonts w:eastAsia="Calibri" w:cs="Arial"/>
          <w:bCs/>
          <w:i/>
          <w:iCs/>
          <w:lang w:val="fr-FR"/>
        </w:rPr>
        <w:t xml:space="preserve">Glicine max </w:t>
      </w:r>
      <w:r w:rsidRPr="00686669">
        <w:rPr>
          <w:rFonts w:eastAsia="Calibri" w:cs="Arial"/>
          <w:bCs/>
          <w:lang w:val="fr-FR"/>
        </w:rPr>
        <w:t>(L.) Merrill) – 1</w:t>
      </w:r>
    </w:p>
    <w:p w:rsidR="00BC4723" w:rsidRPr="00686669" w:rsidRDefault="00BC4723" w:rsidP="00BC4723">
      <w:pPr>
        <w:spacing w:after="60"/>
        <w:ind w:left="567"/>
        <w:rPr>
          <w:rFonts w:eastAsia="Calibri" w:cs="Arial"/>
          <w:bCs/>
          <w:lang w:val="de-DE"/>
        </w:rPr>
      </w:pPr>
      <w:r w:rsidRPr="00686669">
        <w:rPr>
          <w:rFonts w:eastAsia="Calibri" w:cs="Arial"/>
          <w:bCs/>
          <w:iCs/>
          <w:lang w:val="de-DE"/>
        </w:rPr>
        <w:t>Tibetan goji (</w:t>
      </w:r>
      <w:r w:rsidRPr="00686669">
        <w:rPr>
          <w:rFonts w:eastAsia="Calibri" w:cs="Arial"/>
          <w:bCs/>
          <w:i/>
          <w:iCs/>
          <w:lang w:val="de-DE"/>
        </w:rPr>
        <w:t xml:space="preserve">Lycium barbarum </w:t>
      </w:r>
      <w:r w:rsidRPr="00686669">
        <w:rPr>
          <w:rFonts w:eastAsia="Calibri" w:cs="Arial"/>
          <w:bCs/>
          <w:lang w:val="de-DE"/>
        </w:rPr>
        <w:t>L.) – 2</w:t>
      </w:r>
    </w:p>
    <w:p w:rsidR="00BC4723" w:rsidRPr="00686669" w:rsidRDefault="00BC4723" w:rsidP="00BC4723">
      <w:pPr>
        <w:spacing w:after="60"/>
        <w:ind w:left="567"/>
        <w:rPr>
          <w:rFonts w:cs="Arial"/>
        </w:rPr>
      </w:pPr>
      <w:r w:rsidRPr="00686669">
        <w:rPr>
          <w:rFonts w:cs="Arial"/>
        </w:rPr>
        <w:t>Tomato (</w:t>
      </w:r>
      <w:r w:rsidRPr="00686669">
        <w:rPr>
          <w:rFonts w:cs="Arial"/>
          <w:lang w:val="la-Latn"/>
        </w:rPr>
        <w:t>Solanum lycopersicum L.</w:t>
      </w:r>
      <w:r w:rsidRPr="00686669">
        <w:rPr>
          <w:rFonts w:cs="Arial"/>
        </w:rPr>
        <w:t>) – 1</w:t>
      </w:r>
    </w:p>
    <w:p w:rsidR="00BC4723" w:rsidRPr="00686669" w:rsidRDefault="00BC4723" w:rsidP="00BC4723">
      <w:pPr>
        <w:spacing w:after="60"/>
        <w:ind w:left="567"/>
        <w:rPr>
          <w:rFonts w:cs="Arial"/>
          <w:color w:val="000000"/>
        </w:rPr>
      </w:pPr>
      <w:r w:rsidRPr="00686669">
        <w:rPr>
          <w:rFonts w:cs="Arial"/>
          <w:color w:val="000000"/>
        </w:rPr>
        <w:t>Walnut (Juglans regia L.) - 4</w:t>
      </w:r>
    </w:p>
    <w:p w:rsidR="00BC4723" w:rsidRPr="00686669" w:rsidRDefault="00BC4723" w:rsidP="00BC4723">
      <w:pPr>
        <w:ind w:left="567"/>
        <w:rPr>
          <w:rFonts w:cs="Arial"/>
        </w:rPr>
      </w:pPr>
      <w:r w:rsidRPr="00686669">
        <w:rPr>
          <w:rFonts w:cs="Arial"/>
        </w:rPr>
        <w:t>Wheat</w:t>
      </w:r>
      <w:r w:rsidRPr="00686669">
        <w:rPr>
          <w:rFonts w:cs="Arial"/>
          <w:lang w:val="la-Latn"/>
        </w:rPr>
        <w:t xml:space="preserve"> </w:t>
      </w:r>
      <w:r w:rsidRPr="00686669">
        <w:rPr>
          <w:rFonts w:cs="Arial"/>
        </w:rPr>
        <w:t>(</w:t>
      </w:r>
      <w:r w:rsidRPr="00686669">
        <w:rPr>
          <w:rFonts w:cs="Arial"/>
          <w:lang w:val="la-Latn"/>
        </w:rPr>
        <w:t>Triticum aestivum L.</w:t>
      </w:r>
      <w:r w:rsidRPr="00686669">
        <w:rPr>
          <w:rFonts w:cs="Arial"/>
        </w:rPr>
        <w:t>)</w:t>
      </w:r>
      <w:r w:rsidRPr="00686669">
        <w:rPr>
          <w:rFonts w:cs="Arial"/>
          <w:lang w:val="la-Latn"/>
        </w:rPr>
        <w:t xml:space="preserve"> </w:t>
      </w:r>
      <w:r w:rsidRPr="00686669">
        <w:rPr>
          <w:rFonts w:cs="Arial"/>
        </w:rPr>
        <w:t>– 5</w:t>
      </w:r>
    </w:p>
    <w:p w:rsidR="00BC4723" w:rsidRPr="00686669" w:rsidRDefault="00BC4723" w:rsidP="00BC4723">
      <w:pPr>
        <w:rPr>
          <w:rFonts w:eastAsia="Calibri" w:cs="Arial"/>
          <w:i/>
          <w:iCs/>
        </w:rPr>
      </w:pPr>
    </w:p>
    <w:p w:rsidR="00BC4723" w:rsidRPr="00AE22D1" w:rsidRDefault="00BC4723" w:rsidP="00BC4723">
      <w:pPr>
        <w:rPr>
          <w:rFonts w:cs="Arial"/>
        </w:rPr>
      </w:pPr>
    </w:p>
    <w:p w:rsidR="00BC4723" w:rsidRPr="00686669" w:rsidRDefault="00BC4723" w:rsidP="00BC4723">
      <w:pPr>
        <w:rPr>
          <w:rFonts w:cs="Arial"/>
        </w:rPr>
      </w:pPr>
      <w:r>
        <w:rPr>
          <w:rFonts w:cs="Arial"/>
        </w:rPr>
        <w:t>-</w:t>
      </w:r>
      <w:r w:rsidRPr="00686669">
        <w:rPr>
          <w:rFonts w:cs="Arial"/>
        </w:rPr>
        <w:t xml:space="preserve"> 17 patents for plant varieties have been issued (14 national patents and 3 foreign), as follows: </w:t>
      </w:r>
    </w:p>
    <w:p w:rsidR="00BC4723" w:rsidRPr="00AE22D1" w:rsidRDefault="00BC4723" w:rsidP="00BC4723">
      <w:pPr>
        <w:rPr>
          <w:rFonts w:cs="Arial"/>
        </w:rPr>
      </w:pPr>
    </w:p>
    <w:p w:rsidR="00BC4723" w:rsidRPr="00DD3E0D" w:rsidRDefault="00BC4723" w:rsidP="00BC4723">
      <w:pPr>
        <w:spacing w:after="60"/>
        <w:ind w:left="567"/>
        <w:rPr>
          <w:rFonts w:cs="Arial"/>
          <w:lang w:val="es-ES_tradnl"/>
        </w:rPr>
      </w:pPr>
      <w:r w:rsidRPr="00686669">
        <w:rPr>
          <w:rFonts w:cs="Arial"/>
        </w:rPr>
        <w:t>Paulownia (</w:t>
      </w:r>
      <w:r w:rsidRPr="00686669">
        <w:rPr>
          <w:rFonts w:cs="Arial"/>
          <w:i/>
          <w:color w:val="000000"/>
        </w:rPr>
        <w:t xml:space="preserve">Paulownia Elongata S.Y. Hu x Paulownia Fortunei (Seem.) </w:t>
      </w:r>
      <w:r w:rsidRPr="00DD3E0D">
        <w:rPr>
          <w:rFonts w:cs="Arial"/>
          <w:i/>
          <w:color w:val="000000"/>
          <w:lang w:val="es-ES_tradnl"/>
        </w:rPr>
        <w:t>Hemsl</w:t>
      </w:r>
      <w:r w:rsidRPr="00DD3E0D">
        <w:rPr>
          <w:rFonts w:cs="Arial"/>
          <w:color w:val="000000"/>
          <w:lang w:val="es-ES_tradnl"/>
        </w:rPr>
        <w:t>.</w:t>
      </w:r>
      <w:r w:rsidRPr="00DD3E0D">
        <w:rPr>
          <w:rFonts w:cs="Arial"/>
          <w:lang w:val="es-ES_tradnl"/>
        </w:rPr>
        <w:t>) – 1</w:t>
      </w:r>
    </w:p>
    <w:p w:rsidR="00BC4723" w:rsidRPr="00DD3E0D" w:rsidRDefault="00BC4723" w:rsidP="00BC4723">
      <w:pPr>
        <w:spacing w:after="60"/>
        <w:ind w:left="567"/>
        <w:rPr>
          <w:rFonts w:cs="Arial"/>
          <w:color w:val="000000"/>
          <w:lang w:val="es-ES_tradnl"/>
        </w:rPr>
      </w:pPr>
      <w:r w:rsidRPr="00DD3E0D">
        <w:rPr>
          <w:rFonts w:cs="Arial"/>
          <w:color w:val="000000"/>
          <w:lang w:val="es-ES_tradnl"/>
        </w:rPr>
        <w:t>Strawberry (</w:t>
      </w:r>
      <w:r w:rsidRPr="00DD3E0D">
        <w:rPr>
          <w:rFonts w:cs="Arial"/>
          <w:i/>
          <w:color w:val="000000"/>
          <w:lang w:val="es-ES_tradnl"/>
        </w:rPr>
        <w:t>Fragaria L</w:t>
      </w:r>
      <w:r w:rsidRPr="00DD3E0D">
        <w:rPr>
          <w:rFonts w:cs="Arial"/>
          <w:color w:val="000000"/>
          <w:lang w:val="es-ES_tradnl"/>
        </w:rPr>
        <w:t>.) - 1</w:t>
      </w:r>
    </w:p>
    <w:p w:rsidR="00BC4723" w:rsidRPr="00686669" w:rsidRDefault="00BC4723" w:rsidP="00BC4723">
      <w:pPr>
        <w:spacing w:after="60"/>
        <w:ind w:left="567"/>
        <w:rPr>
          <w:rFonts w:cs="Arial"/>
          <w:color w:val="000000"/>
          <w:lang w:val="es-ES_tradnl"/>
        </w:rPr>
      </w:pPr>
      <w:r w:rsidRPr="00686669">
        <w:rPr>
          <w:rFonts w:cs="Arial"/>
          <w:color w:val="000000"/>
          <w:lang w:val="es-ES_tradnl"/>
        </w:rPr>
        <w:t>Sage (</w:t>
      </w:r>
      <w:r w:rsidRPr="00686669">
        <w:rPr>
          <w:rFonts w:cs="Arial"/>
          <w:i/>
          <w:color w:val="000000"/>
          <w:lang w:val="es-ES_tradnl"/>
        </w:rPr>
        <w:t>Salvia sclarea L</w:t>
      </w:r>
      <w:r w:rsidRPr="00686669">
        <w:rPr>
          <w:rFonts w:cs="Arial"/>
          <w:color w:val="000000"/>
          <w:lang w:val="es-ES_tradnl"/>
        </w:rPr>
        <w:t>..) - 2</w:t>
      </w:r>
    </w:p>
    <w:p w:rsidR="00BC4723" w:rsidRPr="00686669" w:rsidRDefault="00BC4723" w:rsidP="00BC4723">
      <w:pPr>
        <w:spacing w:after="60"/>
        <w:ind w:left="567"/>
        <w:rPr>
          <w:rFonts w:cs="Arial"/>
          <w:color w:val="000000"/>
          <w:lang w:val="es-ES_tradnl"/>
        </w:rPr>
      </w:pPr>
      <w:r w:rsidRPr="00686669">
        <w:rPr>
          <w:rFonts w:cs="Arial"/>
          <w:color w:val="000000"/>
          <w:lang w:val="es-ES_tradnl"/>
        </w:rPr>
        <w:t>Anise   (</w:t>
      </w:r>
      <w:r w:rsidRPr="00686669">
        <w:rPr>
          <w:rFonts w:cs="Arial"/>
          <w:i/>
          <w:color w:val="000000"/>
          <w:lang w:val="es-ES_tradnl"/>
        </w:rPr>
        <w:t>Pimpinella anisum L</w:t>
      </w:r>
      <w:r w:rsidRPr="00686669">
        <w:rPr>
          <w:rFonts w:cs="Arial"/>
          <w:color w:val="000000"/>
          <w:lang w:val="es-ES_tradnl"/>
        </w:rPr>
        <w:t>.) - 1</w:t>
      </w:r>
    </w:p>
    <w:p w:rsidR="00BC4723" w:rsidRPr="00686669" w:rsidRDefault="00BC4723" w:rsidP="00BC4723">
      <w:pPr>
        <w:spacing w:after="60"/>
        <w:ind w:left="567"/>
        <w:rPr>
          <w:rFonts w:cs="Arial"/>
          <w:color w:val="000000"/>
          <w:lang w:val="es-ES_tradnl"/>
        </w:rPr>
      </w:pPr>
      <w:r w:rsidRPr="00686669">
        <w:rPr>
          <w:rFonts w:eastAsia="Calibri" w:cs="Arial"/>
          <w:bCs/>
          <w:iCs/>
          <w:lang w:val="es-ES_tradnl"/>
        </w:rPr>
        <w:t>Soybean</w:t>
      </w:r>
      <w:r w:rsidRPr="00686669">
        <w:rPr>
          <w:rFonts w:cs="Arial"/>
          <w:color w:val="000000"/>
          <w:lang w:val="es-ES_tradnl"/>
        </w:rPr>
        <w:t xml:space="preserve">  (</w:t>
      </w:r>
      <w:r w:rsidRPr="00686669">
        <w:rPr>
          <w:rFonts w:cs="Arial"/>
          <w:i/>
          <w:color w:val="000000"/>
          <w:lang w:val="es-ES_tradnl"/>
        </w:rPr>
        <w:t>Glycine max. (L.) Merrill</w:t>
      </w:r>
      <w:r w:rsidRPr="00686669">
        <w:rPr>
          <w:rFonts w:cs="Arial"/>
          <w:color w:val="000000"/>
          <w:lang w:val="es-ES_tradnl"/>
        </w:rPr>
        <w:t>) - 2</w:t>
      </w:r>
    </w:p>
    <w:p w:rsidR="00BC4723" w:rsidRPr="00686669" w:rsidRDefault="00BC4723" w:rsidP="00BC4723">
      <w:pPr>
        <w:spacing w:after="60"/>
        <w:ind w:left="567"/>
        <w:rPr>
          <w:rFonts w:cs="Arial"/>
          <w:color w:val="000000"/>
          <w:lang w:val="es-ES_tradnl"/>
        </w:rPr>
      </w:pPr>
      <w:r w:rsidRPr="00686669">
        <w:rPr>
          <w:rFonts w:cs="Arial"/>
          <w:color w:val="000000"/>
          <w:lang w:val="es-ES_tradnl"/>
        </w:rPr>
        <w:t>Peas  (</w:t>
      </w:r>
      <w:r w:rsidRPr="00686669">
        <w:rPr>
          <w:rFonts w:cs="Arial"/>
          <w:i/>
          <w:color w:val="000000"/>
          <w:lang w:val="es-ES_tradnl"/>
        </w:rPr>
        <w:t>Pisum sativum L</w:t>
      </w:r>
      <w:r w:rsidRPr="00686669">
        <w:rPr>
          <w:rFonts w:cs="Arial"/>
          <w:color w:val="000000"/>
          <w:lang w:val="es-ES_tradnl"/>
        </w:rPr>
        <w:t>.) - 2</w:t>
      </w:r>
    </w:p>
    <w:p w:rsidR="00BC4723" w:rsidRPr="00686669" w:rsidRDefault="00BC4723" w:rsidP="00BC4723">
      <w:pPr>
        <w:spacing w:after="60"/>
        <w:ind w:left="567"/>
        <w:rPr>
          <w:rFonts w:cs="Arial"/>
          <w:color w:val="000000"/>
          <w:lang w:val="es-ES_tradnl"/>
        </w:rPr>
      </w:pPr>
      <w:r w:rsidRPr="00686669">
        <w:rPr>
          <w:rFonts w:cs="Arial"/>
          <w:lang w:val="es-ES_tradnl"/>
        </w:rPr>
        <w:t>Tomato</w:t>
      </w:r>
      <w:r w:rsidRPr="00686669">
        <w:rPr>
          <w:rFonts w:cs="Arial"/>
          <w:color w:val="000000"/>
          <w:lang w:val="es-ES_tradnl"/>
        </w:rPr>
        <w:t xml:space="preserve"> (</w:t>
      </w:r>
      <w:r w:rsidRPr="00686669">
        <w:rPr>
          <w:rFonts w:cs="Arial"/>
          <w:i/>
          <w:color w:val="000000"/>
          <w:lang w:val="es-ES_tradnl"/>
        </w:rPr>
        <w:t>Solanum lycopersicum L</w:t>
      </w:r>
      <w:r w:rsidRPr="00686669">
        <w:rPr>
          <w:rFonts w:cs="Arial"/>
          <w:color w:val="000000"/>
          <w:lang w:val="es-ES_tradnl"/>
        </w:rPr>
        <w:t>.) - 5</w:t>
      </w:r>
    </w:p>
    <w:p w:rsidR="00BC4723" w:rsidRPr="00686669" w:rsidRDefault="00BC4723" w:rsidP="00BC4723">
      <w:pPr>
        <w:spacing w:after="60"/>
        <w:ind w:left="567"/>
        <w:rPr>
          <w:rFonts w:cs="Arial"/>
          <w:color w:val="000000"/>
          <w:lang w:val="es-ES_tradnl"/>
        </w:rPr>
      </w:pPr>
      <w:r w:rsidRPr="00686669">
        <w:rPr>
          <w:rFonts w:cs="Arial"/>
          <w:lang w:val="es-ES_tradnl"/>
        </w:rPr>
        <w:t>Maize</w:t>
      </w:r>
      <w:r w:rsidRPr="00686669">
        <w:rPr>
          <w:rFonts w:cs="Arial"/>
          <w:color w:val="000000"/>
          <w:lang w:val="es-ES_tradnl"/>
        </w:rPr>
        <w:t xml:space="preserve"> (</w:t>
      </w:r>
      <w:r w:rsidRPr="00686669">
        <w:rPr>
          <w:rFonts w:cs="Arial"/>
          <w:i/>
          <w:color w:val="000000"/>
          <w:lang w:val="es-ES_tradnl"/>
        </w:rPr>
        <w:t>Zea mays L</w:t>
      </w:r>
      <w:r w:rsidRPr="00686669">
        <w:rPr>
          <w:rFonts w:cs="Arial"/>
          <w:color w:val="000000"/>
          <w:lang w:val="es-ES_tradnl"/>
        </w:rPr>
        <w:t>.)- 2</w:t>
      </w:r>
    </w:p>
    <w:p w:rsidR="00BC4723" w:rsidRPr="00686669" w:rsidRDefault="00BC4723" w:rsidP="00BC4723">
      <w:pPr>
        <w:ind w:left="567"/>
        <w:rPr>
          <w:rFonts w:cs="Arial"/>
          <w:color w:val="000000"/>
          <w:lang w:val="es-ES_tradnl"/>
        </w:rPr>
      </w:pPr>
      <w:r w:rsidRPr="00686669">
        <w:rPr>
          <w:rFonts w:cs="Arial"/>
          <w:color w:val="000000"/>
          <w:lang w:val="es-ES_tradnl"/>
        </w:rPr>
        <w:t>Flint corn  (</w:t>
      </w:r>
      <w:r w:rsidRPr="00686669">
        <w:rPr>
          <w:rFonts w:cs="Arial"/>
          <w:i/>
          <w:color w:val="000000"/>
          <w:lang w:val="es-ES_tradnl"/>
        </w:rPr>
        <w:t>Zea mays var. indurata</w:t>
      </w:r>
      <w:r w:rsidRPr="00686669">
        <w:rPr>
          <w:rFonts w:cs="Arial"/>
          <w:color w:val="000000"/>
          <w:lang w:val="es-ES_tradnl"/>
        </w:rPr>
        <w:t>) - 1</w:t>
      </w:r>
    </w:p>
    <w:p w:rsidR="00BC4723" w:rsidRPr="00AE22D1" w:rsidRDefault="00BC4723" w:rsidP="00BC4723">
      <w:pPr>
        <w:rPr>
          <w:rFonts w:cs="Arial"/>
          <w:lang w:val="es-ES_tradnl"/>
        </w:rPr>
      </w:pPr>
    </w:p>
    <w:p w:rsidR="00BC4723" w:rsidRPr="00686669" w:rsidRDefault="00BC4723" w:rsidP="00BC4723">
      <w:pPr>
        <w:rPr>
          <w:rFonts w:cs="Arial"/>
        </w:rPr>
      </w:pPr>
      <w:r w:rsidRPr="00686669">
        <w:rPr>
          <w:rFonts w:cs="Arial"/>
        </w:rPr>
        <w:t>193 plant variety patents were valid on 12/31/2017.</w:t>
      </w:r>
    </w:p>
    <w:p w:rsidR="00BC4723" w:rsidRDefault="00BC4723" w:rsidP="00BC4723">
      <w:pPr>
        <w:rPr>
          <w:rFonts w:cs="Arial"/>
        </w:rPr>
      </w:pPr>
    </w:p>
    <w:p w:rsidR="00BC4723" w:rsidRPr="00686669" w:rsidRDefault="00BC4723" w:rsidP="00BC4723">
      <w:pPr>
        <w:rPr>
          <w:rFonts w:cs="Arial"/>
        </w:rPr>
      </w:pPr>
    </w:p>
    <w:p w:rsidR="00BC4723" w:rsidRPr="00686669" w:rsidRDefault="00BC4723" w:rsidP="00BC4723">
      <w:pPr>
        <w:rPr>
          <w:rFonts w:cs="Arial"/>
        </w:rPr>
      </w:pPr>
      <w:r w:rsidRPr="00E6185B">
        <w:rPr>
          <w:rFonts w:cs="Arial"/>
        </w:rPr>
        <w:t>4.</w:t>
      </w:r>
      <w:r>
        <w:rPr>
          <w:rFonts w:cs="Arial"/>
        </w:rPr>
        <w:tab/>
      </w:r>
      <w:r w:rsidRPr="00686669">
        <w:rPr>
          <w:rFonts w:cs="Arial"/>
          <w:u w:val="single"/>
        </w:rPr>
        <w:t>Situation in the technical field</w:t>
      </w:r>
    </w:p>
    <w:p w:rsidR="00BC4723" w:rsidRPr="00686669" w:rsidRDefault="00BC4723" w:rsidP="00BC4723">
      <w:pPr>
        <w:rPr>
          <w:rFonts w:cs="Arial"/>
        </w:rPr>
      </w:pPr>
    </w:p>
    <w:p w:rsidR="00BC4723" w:rsidRPr="00686669" w:rsidRDefault="00BC4723" w:rsidP="00BC4723">
      <w:pPr>
        <w:rPr>
          <w:rFonts w:cs="Arial"/>
        </w:rPr>
      </w:pPr>
      <w:r w:rsidRPr="00686669">
        <w:rPr>
          <w:rFonts w:cs="Arial"/>
        </w:rPr>
        <w:t>No changes.</w:t>
      </w:r>
    </w:p>
    <w:p w:rsidR="00BC4723" w:rsidRDefault="00BC4723" w:rsidP="00BC4723">
      <w:pPr>
        <w:rPr>
          <w:rFonts w:cs="Arial"/>
          <w:u w:val="single"/>
        </w:rPr>
      </w:pPr>
    </w:p>
    <w:p w:rsidR="00BC4723" w:rsidRPr="00686669" w:rsidRDefault="00BC4723" w:rsidP="00BC4723">
      <w:pPr>
        <w:rPr>
          <w:rFonts w:cs="Arial"/>
          <w:u w:val="single"/>
        </w:rPr>
      </w:pPr>
    </w:p>
    <w:p w:rsidR="00BC4723" w:rsidRPr="00686669" w:rsidRDefault="00BC4723" w:rsidP="00BC4723">
      <w:pPr>
        <w:rPr>
          <w:rFonts w:cs="Arial"/>
        </w:rPr>
      </w:pPr>
      <w:r w:rsidRPr="00E6185B">
        <w:rPr>
          <w:rFonts w:cs="Arial"/>
        </w:rPr>
        <w:t>5.</w:t>
      </w:r>
      <w:r w:rsidRPr="00E6185B">
        <w:rPr>
          <w:rFonts w:cs="Arial"/>
        </w:rPr>
        <w:tab/>
      </w:r>
      <w:r w:rsidRPr="00686669">
        <w:rPr>
          <w:rFonts w:cs="Arial"/>
          <w:u w:val="single"/>
        </w:rPr>
        <w:t>Activities for the promotion of plant varieties protection</w:t>
      </w:r>
    </w:p>
    <w:p w:rsidR="00BC4723" w:rsidRPr="00686669" w:rsidRDefault="00BC4723" w:rsidP="00BC4723">
      <w:pPr>
        <w:rPr>
          <w:rFonts w:cs="Arial"/>
        </w:rPr>
      </w:pPr>
    </w:p>
    <w:p w:rsidR="00BC4723" w:rsidRPr="00686669" w:rsidRDefault="00BC4723" w:rsidP="00BC4723">
      <w:pPr>
        <w:rPr>
          <w:rFonts w:cs="Arial"/>
        </w:rPr>
      </w:pPr>
      <w:r w:rsidRPr="00686669">
        <w:rPr>
          <w:rFonts w:cs="Arial"/>
        </w:rPr>
        <w:t xml:space="preserve">The Republic of Moldova participated in the UPOV PRISMA PBR Application Tool Project, being involved in the testing of the Version 1.1 of the EAF. </w:t>
      </w:r>
      <w:r>
        <w:rPr>
          <w:rFonts w:cs="Arial"/>
        </w:rPr>
        <w:t xml:space="preserve"> </w:t>
      </w:r>
      <w:r w:rsidRPr="00686669">
        <w:rPr>
          <w:rFonts w:cs="Arial"/>
        </w:rPr>
        <w:t>The information about the UPOV PRISMA was displayed on the web site of the State Agency on Intellectual Property of the Republic of Moldova, published in the National Intellectual Property Bulletin  and promoted during different meetings and seminars.</w:t>
      </w:r>
    </w:p>
    <w:p w:rsidR="00BC4723" w:rsidRPr="00686669" w:rsidRDefault="00BC4723" w:rsidP="00BC4723">
      <w:pPr>
        <w:rPr>
          <w:rFonts w:cs="Arial"/>
        </w:rPr>
      </w:pPr>
    </w:p>
    <w:p w:rsidR="00BC4723" w:rsidRPr="00686669" w:rsidRDefault="00BC4723" w:rsidP="00BC4723">
      <w:pPr>
        <w:rPr>
          <w:rFonts w:cs="Arial"/>
          <w:i/>
          <w:u w:val="single"/>
        </w:rPr>
      </w:pPr>
      <w:r w:rsidRPr="00686669">
        <w:rPr>
          <w:rFonts w:cs="Arial"/>
          <w:i/>
        </w:rPr>
        <w:t>Publications</w:t>
      </w:r>
    </w:p>
    <w:p w:rsidR="00BC4723" w:rsidRPr="00686669" w:rsidRDefault="00BC4723" w:rsidP="00BC4723">
      <w:pPr>
        <w:rPr>
          <w:rFonts w:cs="Arial"/>
        </w:rPr>
      </w:pPr>
    </w:p>
    <w:p w:rsidR="00BC4723" w:rsidRPr="00686669" w:rsidRDefault="00BC4723" w:rsidP="00BC4723">
      <w:pPr>
        <w:rPr>
          <w:rFonts w:cs="Arial"/>
        </w:rPr>
      </w:pPr>
      <w:r w:rsidRPr="00686669">
        <w:rPr>
          <w:rFonts w:cs="Arial"/>
        </w:rPr>
        <w:t xml:space="preserve">On a regular basis, AGEPI maintains the web site </w:t>
      </w:r>
      <w:r w:rsidRPr="00686669">
        <w:rPr>
          <w:rFonts w:cs="Arial"/>
          <w:color w:val="0000FF"/>
          <w:u w:val="single"/>
        </w:rPr>
        <w:t>www.agepi.gov.md,</w:t>
      </w:r>
      <w:r w:rsidRPr="00686669">
        <w:rPr>
          <w:rFonts w:cs="Arial"/>
        </w:rPr>
        <w:t xml:space="preserve"> where the national legislation in the field of plant varieties protection can be accessed, as well as the application form for a plant variety patent, and useful related information for applicants and breeders, available in Romanian, Russian and English languages.</w:t>
      </w:r>
    </w:p>
    <w:p w:rsidR="00BC4723" w:rsidRDefault="00BC4723" w:rsidP="00BC4723">
      <w:pPr>
        <w:jc w:val="left"/>
      </w:pPr>
    </w:p>
    <w:p w:rsidR="00C158C6" w:rsidRDefault="00C158C6" w:rsidP="00C158C6">
      <w:pPr>
        <w:jc w:val="left"/>
      </w:pPr>
    </w:p>
    <w:p w:rsidR="00C158C6" w:rsidRDefault="00C158C6" w:rsidP="00C158C6">
      <w:pPr>
        <w:jc w:val="left"/>
      </w:pPr>
    </w:p>
    <w:p w:rsidR="00C158C6" w:rsidRDefault="00C158C6" w:rsidP="00C158C6">
      <w:pPr>
        <w:jc w:val="right"/>
      </w:pPr>
      <w:r>
        <w:t>[Annex XIII follows]</w:t>
      </w:r>
    </w:p>
    <w:p w:rsidR="00C158C6" w:rsidRDefault="00C158C6" w:rsidP="00C158C6">
      <w:pPr>
        <w:jc w:val="left"/>
      </w:pPr>
    </w:p>
    <w:p w:rsidR="00C158C6" w:rsidRDefault="00C158C6" w:rsidP="00C158C6">
      <w:pPr>
        <w:jc w:val="left"/>
        <w:sectPr w:rsidR="00C158C6" w:rsidSect="00AE79F5">
          <w:headerReference w:type="default" r:id="rId46"/>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t>ANNEX XIII</w:t>
      </w:r>
    </w:p>
    <w:p w:rsidR="00C158C6" w:rsidRPr="0075031D" w:rsidRDefault="00C158C6" w:rsidP="00C158C6">
      <w:pPr>
        <w:jc w:val="center"/>
      </w:pPr>
    </w:p>
    <w:p w:rsidR="00C158C6" w:rsidRDefault="00C158C6" w:rsidP="00C158C6">
      <w:pPr>
        <w:jc w:val="center"/>
      </w:pPr>
    </w:p>
    <w:p w:rsidR="00C158C6" w:rsidRPr="0075031D" w:rsidRDefault="00C158C6" w:rsidP="00C158C6">
      <w:pPr>
        <w:jc w:val="center"/>
      </w:pPr>
      <w:r>
        <w:t>CZECH REPUBLIC</w:t>
      </w:r>
    </w:p>
    <w:p w:rsidR="00C158C6" w:rsidRDefault="00C158C6" w:rsidP="00C158C6">
      <w:pPr>
        <w:jc w:val="left"/>
      </w:pPr>
    </w:p>
    <w:p w:rsidR="00C158C6" w:rsidRDefault="00C158C6" w:rsidP="00C158C6">
      <w:pPr>
        <w:jc w:val="left"/>
      </w:pPr>
    </w:p>
    <w:p w:rsidR="00A13C4E" w:rsidRPr="00801F98" w:rsidRDefault="00A13C4E" w:rsidP="00A13C4E">
      <w:r w:rsidRPr="00801F98">
        <w:t>I.</w:t>
      </w:r>
      <w:r w:rsidRPr="00801F98">
        <w:tab/>
        <w:t>PLANT VARIETY PROTECTION</w:t>
      </w:r>
    </w:p>
    <w:p w:rsidR="00A13C4E" w:rsidRDefault="00A13C4E" w:rsidP="00A13C4E"/>
    <w:p w:rsidR="00A13C4E" w:rsidRPr="00C24A12" w:rsidRDefault="00A13C4E" w:rsidP="00A13C4E">
      <w:pPr>
        <w:rPr>
          <w:u w:val="single"/>
        </w:rPr>
      </w:pPr>
      <w:r>
        <w:t>1.</w:t>
      </w:r>
      <w:r>
        <w:tab/>
      </w:r>
      <w:r w:rsidRPr="00C24A12">
        <w:rPr>
          <w:u w:val="single"/>
        </w:rPr>
        <w:t>Situation in the legislative field</w:t>
      </w:r>
    </w:p>
    <w:p w:rsidR="00A13C4E" w:rsidRDefault="00A13C4E" w:rsidP="00A13C4E"/>
    <w:p w:rsidR="00A13C4E" w:rsidRDefault="00A13C4E" w:rsidP="00A13C4E">
      <w:r>
        <w:t>1.1.</w:t>
      </w:r>
      <w:r>
        <w:tab/>
        <w:t>Regular amendment of the national decree No. 449/2003 Col. – implementation of Commission Directives 2003/90/EC and 2003/91/EC as regards the characteristics to be covered as a minimum by the examination and the minimum conditions for DUS examining certain varieties.</w:t>
      </w:r>
    </w:p>
    <w:p w:rsidR="00A13C4E" w:rsidRDefault="00A13C4E" w:rsidP="00A13C4E"/>
    <w:p w:rsidR="00A13C4E" w:rsidRDefault="00A13C4E" w:rsidP="00A13C4E">
      <w:r>
        <w:t>1.2.</w:t>
      </w:r>
      <w:r>
        <w:tab/>
        <w:t>Nothing to report – we follow the 1991 Act of the Convention</w:t>
      </w:r>
    </w:p>
    <w:p w:rsidR="00A13C4E" w:rsidRDefault="00A13C4E" w:rsidP="00A13C4E"/>
    <w:p w:rsidR="00A13C4E" w:rsidRDefault="00A13C4E" w:rsidP="00A13C4E">
      <w:r>
        <w:t>1.3.</w:t>
      </w:r>
      <w:r>
        <w:tab/>
        <w:t>No case law</w:t>
      </w:r>
    </w:p>
    <w:p w:rsidR="00A13C4E" w:rsidRDefault="00A13C4E" w:rsidP="00A13C4E"/>
    <w:p w:rsidR="00A13C4E" w:rsidRDefault="00A13C4E" w:rsidP="00A13C4E"/>
    <w:p w:rsidR="00A13C4E" w:rsidRPr="00C24A12" w:rsidRDefault="00A13C4E" w:rsidP="00A13C4E">
      <w:pPr>
        <w:rPr>
          <w:u w:val="single"/>
        </w:rPr>
      </w:pPr>
      <w:r>
        <w:t>2.</w:t>
      </w:r>
      <w:r>
        <w:tab/>
      </w:r>
      <w:r w:rsidRPr="00C24A12">
        <w:rPr>
          <w:u w:val="single"/>
        </w:rPr>
        <w:t>Cooperation in examination</w:t>
      </w:r>
    </w:p>
    <w:p w:rsidR="00A13C4E" w:rsidRDefault="00A13C4E" w:rsidP="00A13C4E"/>
    <w:p w:rsidR="00A13C4E" w:rsidRDefault="00A13C4E" w:rsidP="00A13C4E">
      <w:r>
        <w:t xml:space="preserve">The bilateral agreements on cooperation in DUS examination with Austria, Hungary, the Netherlands, Poland, Romania, Slovakia, and Slovenia continue unchanged.  A scope of the CPVO entrustment for a technical examination has been modified slightly. </w:t>
      </w:r>
    </w:p>
    <w:p w:rsidR="00A13C4E" w:rsidRDefault="00A13C4E" w:rsidP="00A13C4E"/>
    <w:p w:rsidR="00A13C4E" w:rsidRDefault="00A13C4E" w:rsidP="00A13C4E"/>
    <w:p w:rsidR="00A13C4E" w:rsidRDefault="00A13C4E" w:rsidP="00A13C4E">
      <w:r>
        <w:t>3.</w:t>
      </w:r>
      <w:r>
        <w:tab/>
      </w:r>
      <w:r w:rsidRPr="00C24A12">
        <w:rPr>
          <w:u w:val="single"/>
        </w:rPr>
        <w:t>Situation in the administrative field</w:t>
      </w:r>
    </w:p>
    <w:p w:rsidR="00A13C4E" w:rsidRDefault="00A13C4E" w:rsidP="00A13C4E"/>
    <w:p w:rsidR="00A13C4E" w:rsidRDefault="00A13C4E" w:rsidP="00A13C4E">
      <w:r>
        <w:t>Nothing to report.</w:t>
      </w:r>
    </w:p>
    <w:p w:rsidR="00A13C4E" w:rsidRDefault="00A13C4E" w:rsidP="00A13C4E"/>
    <w:p w:rsidR="00A13C4E" w:rsidRDefault="00A13C4E" w:rsidP="00A13C4E"/>
    <w:p w:rsidR="00A13C4E" w:rsidRDefault="00A13C4E" w:rsidP="00A13C4E">
      <w:r>
        <w:t>4.</w:t>
      </w:r>
      <w:r>
        <w:tab/>
      </w:r>
      <w:r w:rsidRPr="00C24A12">
        <w:rPr>
          <w:u w:val="single"/>
        </w:rPr>
        <w:t>Situation in the technical field</w:t>
      </w:r>
    </w:p>
    <w:p w:rsidR="00A13C4E" w:rsidRDefault="00A13C4E" w:rsidP="00A13C4E"/>
    <w:p w:rsidR="00A13C4E" w:rsidRDefault="00A13C4E" w:rsidP="00A13C4E">
      <w:r>
        <w:t>Within the period from January 2017 to December 2017, 57 applications have been filed and 69 titles issued.  768 titles were in force and 134 applications pending on 31 December 2017.</w:t>
      </w:r>
    </w:p>
    <w:p w:rsidR="00A13C4E" w:rsidRDefault="00A13C4E" w:rsidP="00A13C4E"/>
    <w:p w:rsidR="00A13C4E" w:rsidRDefault="00A13C4E" w:rsidP="00A13C4E"/>
    <w:p w:rsidR="00A13C4E" w:rsidRPr="00C24A12" w:rsidRDefault="00A13C4E" w:rsidP="00A13C4E">
      <w:pPr>
        <w:rPr>
          <w:u w:val="single"/>
        </w:rPr>
      </w:pPr>
      <w:r>
        <w:t>5.</w:t>
      </w:r>
      <w:r>
        <w:tab/>
      </w:r>
      <w:r w:rsidRPr="00C24A12">
        <w:rPr>
          <w:u w:val="single"/>
        </w:rPr>
        <w:t>Activities for the promotion of plant variety protection</w:t>
      </w:r>
    </w:p>
    <w:p w:rsidR="00A13C4E" w:rsidRDefault="00A13C4E" w:rsidP="00A13C4E"/>
    <w:p w:rsidR="00A13C4E" w:rsidRDefault="00A13C4E" w:rsidP="00A13C4E">
      <w:r>
        <w:t>No special events, regular discussions with breeders and other partners.</w:t>
      </w:r>
    </w:p>
    <w:p w:rsidR="00A13C4E" w:rsidRPr="00801F98" w:rsidRDefault="00A13C4E" w:rsidP="00A13C4E"/>
    <w:p w:rsidR="00A13C4E" w:rsidRPr="00801F98" w:rsidRDefault="00A13C4E" w:rsidP="00A13C4E"/>
    <w:p w:rsidR="00A13C4E" w:rsidRPr="00801F98" w:rsidRDefault="00A13C4E" w:rsidP="00A13C4E">
      <w:r w:rsidRPr="00801F98">
        <w:t>II.</w:t>
      </w:r>
      <w:r w:rsidRPr="00801F98">
        <w:tab/>
        <w:t>OTHER DEVELOPMENTS OF RELEVANCE TO UPOV</w:t>
      </w:r>
    </w:p>
    <w:p w:rsidR="00A13C4E" w:rsidRPr="00801F98" w:rsidRDefault="00A13C4E" w:rsidP="00A13C4E"/>
    <w:p w:rsidR="00A13C4E" w:rsidRDefault="00A13C4E" w:rsidP="00A13C4E">
      <w:r>
        <w:t xml:space="preserve">13 experts successfully completed UPOV distance learning course DL-305B, 2 experts DL-305A. </w:t>
      </w:r>
    </w:p>
    <w:p w:rsidR="00A13C4E" w:rsidRDefault="00A13C4E" w:rsidP="00A13C4E"/>
    <w:p w:rsidR="00A13C4E" w:rsidRPr="00801F98" w:rsidRDefault="00A13C4E" w:rsidP="00A13C4E">
      <w:r>
        <w:t>Participation in TWA, TWV, TWC and BMT UPOV</w:t>
      </w:r>
      <w:r w:rsidR="003A7366">
        <w:t xml:space="preserve"> Technical</w:t>
      </w:r>
      <w:r>
        <w:t xml:space="preserve"> </w:t>
      </w:r>
      <w:r w:rsidR="003A7366">
        <w:t>Working Parties</w:t>
      </w:r>
      <w:r>
        <w:t>.</w:t>
      </w:r>
    </w:p>
    <w:p w:rsidR="00A13C4E" w:rsidRDefault="00A13C4E" w:rsidP="00A13C4E"/>
    <w:p w:rsidR="00A13C4E" w:rsidRPr="00801F98" w:rsidRDefault="00A13C4E" w:rsidP="00A13C4E"/>
    <w:p w:rsidR="00C158C6" w:rsidRDefault="00C158C6" w:rsidP="00C158C6">
      <w:pPr>
        <w:jc w:val="left"/>
      </w:pPr>
    </w:p>
    <w:p w:rsidR="00C158C6" w:rsidRDefault="00C158C6" w:rsidP="00C158C6">
      <w:pPr>
        <w:jc w:val="right"/>
      </w:pPr>
      <w:r>
        <w:t>[Annex XIV follows]</w:t>
      </w:r>
    </w:p>
    <w:p w:rsidR="00C158C6" w:rsidRDefault="00C158C6" w:rsidP="00C158C6">
      <w:pPr>
        <w:jc w:val="left"/>
      </w:pPr>
    </w:p>
    <w:p w:rsidR="00C158C6" w:rsidRDefault="00C158C6" w:rsidP="00C158C6">
      <w:pPr>
        <w:jc w:val="left"/>
        <w:sectPr w:rsidR="00C158C6" w:rsidSect="00AE79F5">
          <w:headerReference w:type="default" r:id="rId47"/>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t>ANNEX XIV</w:t>
      </w:r>
    </w:p>
    <w:p w:rsidR="00C158C6" w:rsidRPr="0075031D" w:rsidRDefault="00C158C6" w:rsidP="00C158C6">
      <w:pPr>
        <w:jc w:val="center"/>
      </w:pPr>
    </w:p>
    <w:p w:rsidR="00C158C6" w:rsidRDefault="00C158C6" w:rsidP="00C158C6">
      <w:pPr>
        <w:jc w:val="center"/>
      </w:pPr>
    </w:p>
    <w:p w:rsidR="006B36A6" w:rsidRDefault="006B36A6" w:rsidP="006B36A6">
      <w:pPr>
        <w:jc w:val="center"/>
      </w:pPr>
      <w:r>
        <w:t>ROMANIA</w:t>
      </w:r>
    </w:p>
    <w:p w:rsidR="006B36A6" w:rsidRDefault="006B36A6" w:rsidP="006B36A6"/>
    <w:p w:rsidR="006B36A6" w:rsidRDefault="006B36A6" w:rsidP="006B36A6"/>
    <w:p w:rsidR="006B36A6" w:rsidRPr="00E6185B" w:rsidRDefault="006B36A6" w:rsidP="006B36A6">
      <w:r w:rsidRPr="00E6185B">
        <w:t>I.</w:t>
      </w:r>
      <w:r w:rsidRPr="00E6185B">
        <w:tab/>
        <w:t>PLANT VARIETY PROTECTION</w:t>
      </w:r>
    </w:p>
    <w:p w:rsidR="006B36A6" w:rsidRPr="00E6185B" w:rsidRDefault="006B36A6" w:rsidP="006B36A6"/>
    <w:p w:rsidR="006B36A6" w:rsidRPr="00E6185B" w:rsidRDefault="006B36A6" w:rsidP="006B36A6">
      <w:r w:rsidRPr="00E6185B">
        <w:t xml:space="preserve">1. </w:t>
      </w:r>
      <w:r w:rsidRPr="00E6185B">
        <w:tab/>
      </w:r>
      <w:r w:rsidRPr="00E6185B">
        <w:rPr>
          <w:u w:val="single"/>
        </w:rPr>
        <w:t>Situation in the legislative field</w:t>
      </w:r>
    </w:p>
    <w:p w:rsidR="006B36A6" w:rsidRPr="00E6185B" w:rsidRDefault="006B36A6" w:rsidP="006B36A6"/>
    <w:p w:rsidR="006B36A6" w:rsidRPr="00E6185B" w:rsidRDefault="006B36A6" w:rsidP="006B36A6">
      <w:r w:rsidRPr="00E6185B">
        <w:rPr>
          <w:rStyle w:val="Emphasis"/>
          <w:rFonts w:cs="Arial"/>
        </w:rPr>
        <w:t>Ministerial</w:t>
      </w:r>
      <w:r w:rsidRPr="00E6185B">
        <w:t xml:space="preserve"> Order No. 99/2017 modifying the </w:t>
      </w:r>
      <w:r w:rsidRPr="00E6185B">
        <w:rPr>
          <w:rStyle w:val="Emphasis"/>
          <w:rFonts w:cs="Arial"/>
        </w:rPr>
        <w:t>Ministerial</w:t>
      </w:r>
      <w:r w:rsidRPr="00E6185B">
        <w:t xml:space="preserve"> Order No. 1348/2005 for the approval of the Rules regarding the testing and registration of agricultural plants and Order No. 1349/2005 for the approval of the Rules regarding the testing and registration of vegetables.</w:t>
      </w:r>
    </w:p>
    <w:p w:rsidR="006B36A6" w:rsidRDefault="006B36A6" w:rsidP="006B36A6"/>
    <w:p w:rsidR="006B36A6" w:rsidRPr="00E6185B" w:rsidRDefault="006B36A6" w:rsidP="006B36A6">
      <w:r w:rsidRPr="00E6185B">
        <w:t>This order are in compliance with the new EU Directive 2016/1914/EU from October 31, 2016 regarding testing and registration varieties.</w:t>
      </w:r>
    </w:p>
    <w:p w:rsidR="006B36A6" w:rsidRPr="00E6185B" w:rsidRDefault="006B36A6" w:rsidP="006B36A6"/>
    <w:p w:rsidR="006B36A6" w:rsidRPr="00E6185B" w:rsidRDefault="006B36A6" w:rsidP="006B36A6"/>
    <w:p w:rsidR="006B36A6" w:rsidRPr="00E6185B" w:rsidRDefault="006B36A6" w:rsidP="006B36A6">
      <w:r w:rsidRPr="00E6185B">
        <w:t>2.</w:t>
      </w:r>
      <w:r w:rsidRPr="00E6185B">
        <w:tab/>
      </w:r>
      <w:r w:rsidRPr="00E6185B">
        <w:rPr>
          <w:u w:val="single"/>
        </w:rPr>
        <w:t>Cooperation in examination</w:t>
      </w:r>
    </w:p>
    <w:p w:rsidR="006B36A6" w:rsidRPr="00E6185B" w:rsidRDefault="006B36A6" w:rsidP="006B36A6"/>
    <w:p w:rsidR="006B36A6" w:rsidRPr="00E6185B" w:rsidRDefault="006B36A6" w:rsidP="006B36A6">
      <w:r w:rsidRPr="00E6185B">
        <w:t>The cooperation with UKZUZ from Czech Republic in the field of DUS testing continued and the exchange of seed samples with other EU authorities also continued.</w:t>
      </w:r>
    </w:p>
    <w:p w:rsidR="006B36A6" w:rsidRDefault="006B36A6" w:rsidP="006B36A6"/>
    <w:p w:rsidR="006B36A6" w:rsidRPr="00E6185B" w:rsidRDefault="006B36A6" w:rsidP="006B36A6">
      <w:r w:rsidRPr="00E6185B">
        <w:t>The sale of DUS technical reports to EU authorities or other European countries continued.</w:t>
      </w:r>
    </w:p>
    <w:p w:rsidR="006B36A6" w:rsidRPr="00E6185B" w:rsidRDefault="006B36A6" w:rsidP="006B36A6"/>
    <w:p w:rsidR="006B36A6" w:rsidRPr="00E6185B" w:rsidRDefault="006B36A6" w:rsidP="006B36A6"/>
    <w:p w:rsidR="006B36A6" w:rsidRPr="00E6185B" w:rsidRDefault="006B36A6" w:rsidP="006B36A6">
      <w:pPr>
        <w:rPr>
          <w:u w:val="single"/>
        </w:rPr>
      </w:pPr>
      <w:r w:rsidRPr="00E6185B">
        <w:t>3.</w:t>
      </w:r>
      <w:r w:rsidRPr="00E6185B">
        <w:tab/>
      </w:r>
      <w:r w:rsidRPr="00E6185B">
        <w:rPr>
          <w:u w:val="single"/>
        </w:rPr>
        <w:t>Situation in the administrative field</w:t>
      </w:r>
    </w:p>
    <w:p w:rsidR="006B36A6" w:rsidRPr="00E6185B" w:rsidRDefault="006B36A6" w:rsidP="006B36A6"/>
    <w:p w:rsidR="006B36A6" w:rsidRPr="00E6185B" w:rsidRDefault="006B36A6" w:rsidP="006B36A6">
      <w:r w:rsidRPr="00E6185B">
        <w:t>There were no changes in the administrative structure and procedure system.</w:t>
      </w:r>
    </w:p>
    <w:p w:rsidR="006B36A6" w:rsidRDefault="006B36A6" w:rsidP="006B36A6">
      <w:pPr>
        <w:rPr>
          <w:lang w:val="en"/>
        </w:rPr>
      </w:pPr>
    </w:p>
    <w:p w:rsidR="006B36A6" w:rsidRPr="00E6185B" w:rsidRDefault="006B36A6" w:rsidP="006B36A6">
      <w:pPr>
        <w:rPr>
          <w:lang w:val="en"/>
        </w:rPr>
      </w:pPr>
      <w:r w:rsidRPr="00E6185B">
        <w:rPr>
          <w:lang w:val="en"/>
        </w:rPr>
        <w:t>At the DUS research centers the experimental agricultural machinery and laboratory equipment were completed.</w:t>
      </w:r>
    </w:p>
    <w:p w:rsidR="006B36A6" w:rsidRPr="00E6185B" w:rsidRDefault="006B36A6" w:rsidP="006B36A6">
      <w:pPr>
        <w:rPr>
          <w:lang w:val="en"/>
        </w:rPr>
      </w:pPr>
    </w:p>
    <w:p w:rsidR="006B36A6" w:rsidRPr="00E6185B" w:rsidRDefault="006B36A6" w:rsidP="006B36A6"/>
    <w:p w:rsidR="006B36A6" w:rsidRPr="00E6185B" w:rsidRDefault="006B36A6" w:rsidP="006B36A6">
      <w:r w:rsidRPr="00E6185B">
        <w:t>4.</w:t>
      </w:r>
      <w:r w:rsidRPr="00E6185B">
        <w:tab/>
      </w:r>
      <w:r w:rsidRPr="00E6185B">
        <w:rPr>
          <w:u w:val="single"/>
        </w:rPr>
        <w:t>Situation in the technical field</w:t>
      </w:r>
    </w:p>
    <w:p w:rsidR="006B36A6" w:rsidRDefault="006B36A6" w:rsidP="006B36A6"/>
    <w:p w:rsidR="006B36A6" w:rsidRPr="00E6185B" w:rsidRDefault="006B36A6" w:rsidP="006B36A6">
      <w:r w:rsidRPr="00E6185B">
        <w:t>In 2017, in the field of testing, 708 varieties were tested: 547 agricultural plant species, 125 vegetable, 21</w:t>
      </w:r>
      <w:r>
        <w:t> </w:t>
      </w:r>
      <w:r w:rsidRPr="00E6185B">
        <w:t>fruit tree</w:t>
      </w:r>
      <w:r>
        <w:t>s</w:t>
      </w:r>
      <w:r w:rsidRPr="00E6185B">
        <w:t>, 7 vine and 8 ornamental varieties and 139 varieties were registered in our national Official Catalogue: 100 varieties of agricultural plant species, 29 vegetables, 6 fruit trees,</w:t>
      </w:r>
      <w:r>
        <w:t xml:space="preserve"> </w:t>
      </w:r>
      <w:r w:rsidRPr="00E6185B">
        <w:t xml:space="preserve">3 ornamental varieties </w:t>
      </w:r>
      <w:r>
        <w:t>and 1 </w:t>
      </w:r>
      <w:r w:rsidRPr="00E6185B">
        <w:t xml:space="preserve">vine. </w:t>
      </w:r>
    </w:p>
    <w:p w:rsidR="006B36A6" w:rsidRPr="00E6185B" w:rsidRDefault="006B36A6" w:rsidP="006B36A6">
      <w:pPr>
        <w:rPr>
          <w:sz w:val="16"/>
          <w:szCs w:val="16"/>
        </w:rPr>
      </w:pPr>
    </w:p>
    <w:p w:rsidR="006B36A6" w:rsidRPr="00E6185B" w:rsidRDefault="006B36A6" w:rsidP="006B36A6">
      <w:r w:rsidRPr="00E6185B">
        <w:t xml:space="preserve">In addition for PBR, 38 applications for protection, 38 protection titles were issued and 365 titles in force. </w:t>
      </w:r>
    </w:p>
    <w:p w:rsidR="006B36A6" w:rsidRPr="00E6185B" w:rsidRDefault="006B36A6" w:rsidP="006B36A6"/>
    <w:p w:rsidR="00C158C6" w:rsidRDefault="00C158C6" w:rsidP="00C158C6">
      <w:pPr>
        <w:jc w:val="left"/>
      </w:pPr>
    </w:p>
    <w:p w:rsidR="00C158C6" w:rsidRDefault="00C158C6" w:rsidP="00C158C6">
      <w:pPr>
        <w:jc w:val="left"/>
      </w:pPr>
    </w:p>
    <w:p w:rsidR="00C158C6" w:rsidRDefault="00C158C6" w:rsidP="00C158C6">
      <w:pPr>
        <w:jc w:val="right"/>
      </w:pPr>
      <w:r>
        <w:t>[Annex XV follows]</w:t>
      </w:r>
    </w:p>
    <w:p w:rsidR="00C158C6" w:rsidRDefault="00C158C6" w:rsidP="00C158C6">
      <w:pPr>
        <w:jc w:val="left"/>
      </w:pPr>
    </w:p>
    <w:p w:rsidR="00C158C6" w:rsidRDefault="00C158C6" w:rsidP="00C158C6">
      <w:pPr>
        <w:jc w:val="left"/>
        <w:sectPr w:rsidR="00C158C6" w:rsidSect="00AE79F5">
          <w:headerReference w:type="default" r:id="rId48"/>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t>ANNEX XV</w:t>
      </w:r>
    </w:p>
    <w:p w:rsidR="00C158C6" w:rsidRPr="0075031D" w:rsidRDefault="00C158C6" w:rsidP="00C158C6">
      <w:pPr>
        <w:jc w:val="center"/>
      </w:pPr>
    </w:p>
    <w:p w:rsidR="00C158C6" w:rsidRDefault="00C158C6" w:rsidP="00C158C6">
      <w:pPr>
        <w:jc w:val="center"/>
      </w:pPr>
    </w:p>
    <w:p w:rsidR="00CB1A7D" w:rsidRPr="00910E7C" w:rsidRDefault="00CB1A7D" w:rsidP="00CB1A7D">
      <w:pPr>
        <w:jc w:val="center"/>
      </w:pPr>
      <w:r w:rsidRPr="00910E7C">
        <w:t>SERBIA</w:t>
      </w:r>
    </w:p>
    <w:p w:rsidR="00CB1A7D" w:rsidRPr="00910E7C" w:rsidRDefault="00CB1A7D" w:rsidP="00CB1A7D">
      <w:pPr>
        <w:jc w:val="center"/>
        <w:rPr>
          <w:rFonts w:cs="Arial"/>
          <w:b/>
        </w:rPr>
      </w:pPr>
      <w:r w:rsidRPr="00910E7C">
        <w:rPr>
          <w:rFonts w:cs="Arial"/>
        </w:rPr>
        <w:t>(September 2017 - September 2018)</w:t>
      </w:r>
    </w:p>
    <w:p w:rsidR="00CB1A7D" w:rsidRPr="00910E7C" w:rsidRDefault="00CB1A7D" w:rsidP="00CB1A7D">
      <w:pPr>
        <w:rPr>
          <w:rFonts w:cs="Arial"/>
        </w:rPr>
      </w:pPr>
    </w:p>
    <w:p w:rsidR="00CB1A7D" w:rsidRPr="00910E7C" w:rsidRDefault="00CB1A7D" w:rsidP="00CB1A7D">
      <w:pPr>
        <w:rPr>
          <w:rFonts w:cs="Arial"/>
        </w:rPr>
      </w:pPr>
    </w:p>
    <w:p w:rsidR="00CB1A7D" w:rsidRPr="00910E7C" w:rsidRDefault="00CB1A7D" w:rsidP="00CB1A7D">
      <w:pPr>
        <w:rPr>
          <w:rFonts w:cs="Arial"/>
        </w:rPr>
      </w:pPr>
      <w:r w:rsidRPr="00910E7C">
        <w:rPr>
          <w:rFonts w:cs="Arial"/>
        </w:rPr>
        <w:t>I.</w:t>
      </w:r>
      <w:r w:rsidRPr="00910E7C">
        <w:rPr>
          <w:rFonts w:cs="Arial"/>
        </w:rPr>
        <w:tab/>
        <w:t>PLANT VARIETY PROTECTION</w:t>
      </w:r>
    </w:p>
    <w:p w:rsidR="00CB1A7D" w:rsidRPr="00910E7C" w:rsidRDefault="00CB1A7D" w:rsidP="00CB1A7D">
      <w:pPr>
        <w:rPr>
          <w:rFonts w:cs="Arial"/>
        </w:rPr>
      </w:pPr>
    </w:p>
    <w:p w:rsidR="00CB1A7D" w:rsidRPr="00910E7C" w:rsidRDefault="00CB1A7D" w:rsidP="00CB1A7D">
      <w:pPr>
        <w:rPr>
          <w:rFonts w:cs="Arial"/>
        </w:rPr>
      </w:pPr>
      <w:r w:rsidRPr="00910E7C">
        <w:rPr>
          <w:rFonts w:cs="Arial"/>
        </w:rPr>
        <w:t xml:space="preserve">1. </w:t>
      </w:r>
      <w:r w:rsidRPr="00910E7C">
        <w:rPr>
          <w:rFonts w:cs="Arial"/>
        </w:rPr>
        <w:tab/>
      </w:r>
      <w:r w:rsidRPr="00910E7C">
        <w:rPr>
          <w:rFonts w:cs="Arial"/>
          <w:u w:val="single"/>
        </w:rPr>
        <w:t>Situation in the legislative field</w:t>
      </w:r>
    </w:p>
    <w:p w:rsidR="00CB1A7D" w:rsidRPr="00910E7C" w:rsidRDefault="00CB1A7D" w:rsidP="00CB1A7D">
      <w:pPr>
        <w:rPr>
          <w:rFonts w:cs="Arial"/>
        </w:rPr>
      </w:pPr>
    </w:p>
    <w:p w:rsidR="00CB1A7D" w:rsidRPr="00910E7C" w:rsidRDefault="00CB1A7D" w:rsidP="00CB1A7D">
      <w:pPr>
        <w:rPr>
          <w:rFonts w:cs="Arial"/>
        </w:rPr>
      </w:pPr>
      <w:r w:rsidRPr="00910E7C">
        <w:rPr>
          <w:rFonts w:cs="Arial"/>
        </w:rPr>
        <w:t>1.1</w:t>
      </w:r>
      <w:r w:rsidRPr="00910E7C">
        <w:rPr>
          <w:rFonts w:cs="Arial"/>
        </w:rPr>
        <w:tab/>
        <w:t>Amendments of the law and the implementing regulations</w:t>
      </w:r>
    </w:p>
    <w:p w:rsidR="00CB1A7D" w:rsidRPr="00910E7C" w:rsidRDefault="00CB1A7D" w:rsidP="00CB1A7D">
      <w:pPr>
        <w:rPr>
          <w:rFonts w:cs="Arial"/>
        </w:rPr>
      </w:pPr>
    </w:p>
    <w:p w:rsidR="00CB1A7D" w:rsidRPr="00910E7C" w:rsidRDefault="00CB1A7D" w:rsidP="00CB1A7D">
      <w:pPr>
        <w:rPr>
          <w:rFonts w:cs="Arial"/>
        </w:rPr>
      </w:pPr>
      <w:r w:rsidRPr="00910E7C">
        <w:rPr>
          <w:rFonts w:cs="Arial"/>
        </w:rPr>
        <w:t>There were no changes.</w:t>
      </w:r>
    </w:p>
    <w:p w:rsidR="00CB1A7D" w:rsidRPr="00910E7C" w:rsidRDefault="00CB1A7D" w:rsidP="00CB1A7D">
      <w:pPr>
        <w:rPr>
          <w:rFonts w:cs="Arial"/>
        </w:rPr>
      </w:pPr>
    </w:p>
    <w:p w:rsidR="00CB1A7D" w:rsidRPr="00910E7C" w:rsidRDefault="00CB1A7D" w:rsidP="00CB1A7D">
      <w:pPr>
        <w:rPr>
          <w:rFonts w:cs="Arial"/>
        </w:rPr>
      </w:pPr>
      <w:r w:rsidRPr="00910E7C">
        <w:rPr>
          <w:rFonts w:cs="Arial"/>
        </w:rPr>
        <w:t>1.2</w:t>
      </w:r>
      <w:r w:rsidRPr="00910E7C">
        <w:rPr>
          <w:rFonts w:cs="Arial"/>
        </w:rPr>
        <w:tab/>
        <w:t>Extension of protection to further genera and species (made or planned)</w:t>
      </w:r>
    </w:p>
    <w:p w:rsidR="00CB1A7D" w:rsidRPr="00910E7C" w:rsidRDefault="00CB1A7D" w:rsidP="00CB1A7D">
      <w:pPr>
        <w:rPr>
          <w:rFonts w:cs="Arial"/>
        </w:rPr>
      </w:pPr>
    </w:p>
    <w:p w:rsidR="00CB1A7D" w:rsidRPr="00910E7C" w:rsidRDefault="00CB1A7D" w:rsidP="00CB1A7D">
      <w:pPr>
        <w:rPr>
          <w:rFonts w:cs="Arial"/>
        </w:rPr>
      </w:pPr>
      <w:r w:rsidRPr="00910E7C">
        <w:rPr>
          <w:rFonts w:cs="Arial"/>
        </w:rPr>
        <w:t>There were no changes.</w:t>
      </w:r>
    </w:p>
    <w:p w:rsidR="00CB1A7D" w:rsidRPr="00910E7C" w:rsidRDefault="00CB1A7D" w:rsidP="00CB1A7D">
      <w:pPr>
        <w:rPr>
          <w:rFonts w:cs="Arial"/>
        </w:rPr>
      </w:pPr>
    </w:p>
    <w:p w:rsidR="00CB1A7D" w:rsidRPr="00910E7C" w:rsidRDefault="00CB1A7D" w:rsidP="00CB1A7D">
      <w:pPr>
        <w:rPr>
          <w:rFonts w:cs="Arial"/>
        </w:rPr>
      </w:pPr>
      <w:r w:rsidRPr="00910E7C">
        <w:rPr>
          <w:rFonts w:cs="Arial"/>
        </w:rPr>
        <w:t>All plant genera and species are subject to protection under the Law on the Protection of Plant Breeders Rights (</w:t>
      </w:r>
      <w:r>
        <w:rPr>
          <w:rFonts w:cs="Arial"/>
        </w:rPr>
        <w:t>“</w:t>
      </w:r>
      <w:r w:rsidRPr="00910E7C">
        <w:rPr>
          <w:rFonts w:cs="Arial"/>
        </w:rPr>
        <w:t>Official Gazette of RS</w:t>
      </w:r>
      <w:r>
        <w:rPr>
          <w:rFonts w:cs="Arial"/>
        </w:rPr>
        <w:t>”</w:t>
      </w:r>
      <w:r w:rsidRPr="00910E7C">
        <w:rPr>
          <w:rFonts w:cs="Arial"/>
        </w:rPr>
        <w:t>, No. 41/2009 and 88/2011).</w:t>
      </w:r>
    </w:p>
    <w:p w:rsidR="00CB1A7D" w:rsidRPr="00910E7C" w:rsidRDefault="00CB1A7D" w:rsidP="00CB1A7D">
      <w:pPr>
        <w:rPr>
          <w:rFonts w:cs="Arial"/>
        </w:rPr>
      </w:pPr>
    </w:p>
    <w:p w:rsidR="00CB1A7D" w:rsidRPr="00910E7C" w:rsidRDefault="00CB1A7D" w:rsidP="00CB1A7D">
      <w:pPr>
        <w:rPr>
          <w:rFonts w:cs="Arial"/>
        </w:rPr>
      </w:pPr>
    </w:p>
    <w:p w:rsidR="00CB1A7D" w:rsidRPr="00910E7C" w:rsidRDefault="00CB1A7D" w:rsidP="00CB1A7D">
      <w:pPr>
        <w:rPr>
          <w:rFonts w:cs="Arial"/>
        </w:rPr>
      </w:pPr>
      <w:r w:rsidRPr="00910E7C">
        <w:rPr>
          <w:rFonts w:cs="Arial"/>
        </w:rPr>
        <w:t>2.</w:t>
      </w:r>
      <w:r w:rsidRPr="00910E7C">
        <w:rPr>
          <w:rFonts w:cs="Arial"/>
        </w:rPr>
        <w:tab/>
      </w:r>
      <w:r w:rsidRPr="00910E7C">
        <w:rPr>
          <w:rFonts w:cs="Arial"/>
          <w:u w:val="single"/>
        </w:rPr>
        <w:t>Cooperation in examination</w:t>
      </w:r>
    </w:p>
    <w:p w:rsidR="00CB1A7D" w:rsidRDefault="00CB1A7D" w:rsidP="00CB1A7D">
      <w:pPr>
        <w:rPr>
          <w:rFonts w:cs="Arial"/>
        </w:rPr>
      </w:pPr>
    </w:p>
    <w:p w:rsidR="00CB1A7D" w:rsidRPr="00910E7C" w:rsidRDefault="00CB1A7D" w:rsidP="00CB1A7D">
      <w:pPr>
        <w:rPr>
          <w:rFonts w:cs="Arial"/>
          <w:u w:val="single"/>
        </w:rPr>
      </w:pPr>
      <w:r w:rsidRPr="00910E7C">
        <w:rPr>
          <w:rFonts w:cs="Arial"/>
        </w:rPr>
        <w:t>3.</w:t>
      </w:r>
      <w:r w:rsidRPr="00910E7C">
        <w:rPr>
          <w:rFonts w:cs="Arial"/>
        </w:rPr>
        <w:tab/>
      </w:r>
      <w:r w:rsidRPr="00910E7C">
        <w:rPr>
          <w:rFonts w:cs="Arial"/>
          <w:u w:val="single"/>
        </w:rPr>
        <w:t>Situation in the administrative field</w:t>
      </w:r>
    </w:p>
    <w:p w:rsidR="00CB1A7D" w:rsidRPr="00910E7C" w:rsidRDefault="00CB1A7D" w:rsidP="00CB1A7D">
      <w:pPr>
        <w:rPr>
          <w:rFonts w:cs="Arial"/>
        </w:rPr>
      </w:pPr>
    </w:p>
    <w:p w:rsidR="00CB1A7D" w:rsidRPr="00910E7C" w:rsidRDefault="00CB1A7D" w:rsidP="00CB1A7D">
      <w:pPr>
        <w:rPr>
          <w:rFonts w:cs="Arial"/>
        </w:rPr>
      </w:pPr>
      <w:r w:rsidRPr="00910E7C">
        <w:rPr>
          <w:rFonts w:cs="Arial"/>
        </w:rPr>
        <w:t>-</w:t>
      </w:r>
      <w:r w:rsidRPr="00910E7C">
        <w:rPr>
          <w:rFonts w:cs="Arial"/>
        </w:rPr>
        <w:tab/>
        <w:t>Changes in the administrative structure</w:t>
      </w:r>
    </w:p>
    <w:p w:rsidR="00CB1A7D" w:rsidRPr="00910E7C" w:rsidRDefault="00CB1A7D" w:rsidP="00CB1A7D">
      <w:pPr>
        <w:rPr>
          <w:rFonts w:cs="Arial"/>
        </w:rPr>
      </w:pPr>
    </w:p>
    <w:p w:rsidR="00CB1A7D" w:rsidRPr="00910E7C" w:rsidRDefault="00CB1A7D" w:rsidP="00CB1A7D">
      <w:pPr>
        <w:rPr>
          <w:rFonts w:cs="Arial"/>
        </w:rPr>
      </w:pPr>
      <w:r w:rsidRPr="00910E7C">
        <w:rPr>
          <w:rFonts w:cs="Arial"/>
        </w:rPr>
        <w:t>There were no changes in the administrative structure.</w:t>
      </w:r>
    </w:p>
    <w:p w:rsidR="00CB1A7D" w:rsidRPr="00910E7C" w:rsidRDefault="00CB1A7D" w:rsidP="00CB1A7D">
      <w:pPr>
        <w:rPr>
          <w:rFonts w:cs="Arial"/>
        </w:rPr>
      </w:pPr>
    </w:p>
    <w:p w:rsidR="00CB1A7D" w:rsidRPr="00910E7C" w:rsidRDefault="00CB1A7D" w:rsidP="00CB1A7D">
      <w:pPr>
        <w:rPr>
          <w:rFonts w:cs="Arial"/>
        </w:rPr>
      </w:pPr>
      <w:r w:rsidRPr="00910E7C">
        <w:rPr>
          <w:rFonts w:cs="Arial"/>
        </w:rPr>
        <w:t>According to the Law on Ministries (</w:t>
      </w:r>
      <w:r>
        <w:rPr>
          <w:rFonts w:cs="Arial"/>
        </w:rPr>
        <w:t>“</w:t>
      </w:r>
      <w:r w:rsidRPr="00910E7C">
        <w:rPr>
          <w:rFonts w:cs="Arial"/>
        </w:rPr>
        <w:t>Official Gazette of the Republic of Serbia</w:t>
      </w:r>
      <w:r>
        <w:rPr>
          <w:rFonts w:cs="Arial"/>
        </w:rPr>
        <w:t>”</w:t>
      </w:r>
      <w:r w:rsidRPr="00910E7C">
        <w:rPr>
          <w:rFonts w:cs="Arial"/>
        </w:rPr>
        <w:t>, No.62/2017), designated authority for the protection of the plant breeders’ rights in the Republic of Serbia is the Ministry of Agriculture, Forestry and Water Management (MAFWM) - Plant Protection Directorate (PPD). Plant Protection Directorate (PPD) as an administrative authority within the MAFWM performs tasks related to: protection of plants against harmful organisms; authorization and control of plant protection and plant nutrition products; plant variety registration for National List; protection of plant breeders’ rights; biological safety (GMO); phytosanitary inspections and other related tasks. Within Plant Protection Directorate, Group for Plant Variety Protection and Biosafety exercises administrative procedures related to provisions of the Law on Protection of Plant Breeders Rights and to granting of plant breeders rights, also as tasks related to GMO.</w:t>
      </w:r>
    </w:p>
    <w:p w:rsidR="00CB1A7D" w:rsidRPr="00910E7C" w:rsidRDefault="00CB1A7D" w:rsidP="00CB1A7D">
      <w:pPr>
        <w:rPr>
          <w:rFonts w:cs="Arial"/>
        </w:rPr>
      </w:pPr>
    </w:p>
    <w:p w:rsidR="00CB1A7D" w:rsidRPr="00910E7C" w:rsidRDefault="00CB1A7D" w:rsidP="00CB1A7D">
      <w:pPr>
        <w:rPr>
          <w:rFonts w:cs="Arial"/>
        </w:rPr>
      </w:pPr>
      <w:r w:rsidRPr="00910E7C">
        <w:rPr>
          <w:rFonts w:cs="Arial"/>
        </w:rPr>
        <w:t>-</w:t>
      </w:r>
      <w:r w:rsidRPr="00910E7C">
        <w:rPr>
          <w:rFonts w:cs="Arial"/>
        </w:rPr>
        <w:tab/>
        <w:t>Changes in office procedures and systems</w:t>
      </w:r>
    </w:p>
    <w:p w:rsidR="00CB1A7D" w:rsidRPr="00910E7C" w:rsidRDefault="00CB1A7D" w:rsidP="00CB1A7D">
      <w:pPr>
        <w:rPr>
          <w:rFonts w:cs="Arial"/>
        </w:rPr>
      </w:pPr>
    </w:p>
    <w:p w:rsidR="00CB1A7D" w:rsidRPr="00910E7C" w:rsidRDefault="00CB1A7D" w:rsidP="00CB1A7D">
      <w:pPr>
        <w:rPr>
          <w:rFonts w:cs="Arial"/>
        </w:rPr>
      </w:pPr>
      <w:r w:rsidRPr="00910E7C">
        <w:rPr>
          <w:rFonts w:cs="Arial"/>
        </w:rPr>
        <w:t>There were no changes.</w:t>
      </w:r>
    </w:p>
    <w:p w:rsidR="00CB1A7D" w:rsidRPr="00910E7C" w:rsidRDefault="00CB1A7D" w:rsidP="00CB1A7D">
      <w:pPr>
        <w:rPr>
          <w:rFonts w:cs="Arial"/>
        </w:rPr>
      </w:pPr>
    </w:p>
    <w:p w:rsidR="00CB1A7D" w:rsidRPr="00910E7C" w:rsidRDefault="00CB1A7D" w:rsidP="00CB1A7D">
      <w:pPr>
        <w:rPr>
          <w:rFonts w:cs="Arial"/>
        </w:rPr>
      </w:pPr>
    </w:p>
    <w:p w:rsidR="00CB1A7D" w:rsidRPr="00910E7C" w:rsidRDefault="00CB1A7D" w:rsidP="00CB1A7D">
      <w:pPr>
        <w:rPr>
          <w:rFonts w:cs="Arial"/>
        </w:rPr>
      </w:pPr>
      <w:r w:rsidRPr="00910E7C">
        <w:rPr>
          <w:rFonts w:cs="Arial"/>
        </w:rPr>
        <w:t>4.</w:t>
      </w:r>
      <w:r w:rsidRPr="00910E7C">
        <w:rPr>
          <w:rFonts w:cs="Arial"/>
        </w:rPr>
        <w:tab/>
      </w:r>
      <w:r w:rsidRPr="00910E7C">
        <w:rPr>
          <w:rFonts w:cs="Arial"/>
          <w:u w:val="single"/>
        </w:rPr>
        <w:t>Situation in the technical field</w:t>
      </w:r>
    </w:p>
    <w:p w:rsidR="00CB1A7D" w:rsidRPr="00910E7C" w:rsidRDefault="00CB1A7D" w:rsidP="00CB1A7D">
      <w:pPr>
        <w:rPr>
          <w:rFonts w:cs="Arial"/>
        </w:rPr>
      </w:pPr>
    </w:p>
    <w:p w:rsidR="00CB1A7D" w:rsidRPr="00910E7C" w:rsidRDefault="00CB1A7D" w:rsidP="00CB1A7D">
      <w:pPr>
        <w:rPr>
          <w:rFonts w:cs="Arial"/>
        </w:rPr>
      </w:pPr>
      <w:r w:rsidRPr="00910E7C">
        <w:rPr>
          <w:rFonts w:cs="Arial"/>
        </w:rPr>
        <w:t>PVP registers and other information are available on the web page of the MAFWM - PPD:</w:t>
      </w:r>
    </w:p>
    <w:p w:rsidR="00CB1A7D" w:rsidRPr="00910E7C" w:rsidRDefault="00CF3AFC" w:rsidP="00CB1A7D">
      <w:hyperlink r:id="rId49" w:history="1">
        <w:r w:rsidR="00CB1A7D" w:rsidRPr="00910E7C">
          <w:rPr>
            <w:rStyle w:val="Hyperlink"/>
          </w:rPr>
          <w:t>http://www.uzb.minpolj.gov.rs/index.php?option=com_content&amp;view=article&amp;id=61&amp;Itemid=14&amp;lang=en</w:t>
        </w:r>
      </w:hyperlink>
    </w:p>
    <w:p w:rsidR="00CB1A7D" w:rsidRDefault="00CB1A7D" w:rsidP="00CB1A7D">
      <w:pPr>
        <w:rPr>
          <w:rFonts w:cs="Arial"/>
        </w:rPr>
      </w:pPr>
    </w:p>
    <w:p w:rsidR="00CB1A7D" w:rsidRPr="00910E7C" w:rsidRDefault="00CB1A7D" w:rsidP="00CB1A7D">
      <w:pPr>
        <w:rPr>
          <w:rFonts w:cs="Arial"/>
        </w:rPr>
      </w:pPr>
    </w:p>
    <w:p w:rsidR="00CB1A7D" w:rsidRPr="00910E7C" w:rsidRDefault="00CB1A7D" w:rsidP="00CB1A7D">
      <w:pPr>
        <w:rPr>
          <w:rFonts w:cs="Arial"/>
          <w:u w:val="single"/>
        </w:rPr>
      </w:pPr>
      <w:r w:rsidRPr="00910E7C">
        <w:rPr>
          <w:rFonts w:cs="Arial"/>
        </w:rPr>
        <w:t>5.</w:t>
      </w:r>
      <w:r w:rsidRPr="00910E7C">
        <w:rPr>
          <w:rFonts w:cs="Arial"/>
        </w:rPr>
        <w:tab/>
      </w:r>
      <w:r w:rsidRPr="00910E7C">
        <w:rPr>
          <w:rFonts w:cs="Arial"/>
          <w:u w:val="single"/>
        </w:rPr>
        <w:t>Activities for the promotion of plant variety protection</w:t>
      </w:r>
    </w:p>
    <w:p w:rsidR="00CB1A7D" w:rsidRPr="00910E7C" w:rsidRDefault="00CB1A7D" w:rsidP="00CB1A7D">
      <w:pPr>
        <w:rPr>
          <w:rFonts w:cs="Arial"/>
          <w:u w:val="single"/>
        </w:rPr>
      </w:pPr>
    </w:p>
    <w:p w:rsidR="00CB1A7D" w:rsidRPr="00910E7C" w:rsidRDefault="00CB1A7D" w:rsidP="00CB1A7D">
      <w:pPr>
        <w:rPr>
          <w:rFonts w:cs="Arial"/>
        </w:rPr>
      </w:pPr>
      <w:r w:rsidRPr="00910E7C">
        <w:rPr>
          <w:rFonts w:cs="Arial"/>
        </w:rPr>
        <w:t>At 94th Session of Consultative Committee, held on October 25, 2017 in Geneva, delegation of the Republic of Serbia had pleasure to make presentation on situation and progress on</w:t>
      </w:r>
      <w:r>
        <w:rPr>
          <w:rFonts w:cs="Arial"/>
        </w:rPr>
        <w:t xml:space="preserve"> the implementation of the UPOV </w:t>
      </w:r>
      <w:r w:rsidRPr="00910E7C">
        <w:rPr>
          <w:rFonts w:cs="Arial"/>
        </w:rPr>
        <w:t>system in the Republic of Serbia, after five years of membership in UPOV.</w:t>
      </w:r>
    </w:p>
    <w:p w:rsidR="00CB1A7D" w:rsidRPr="00910E7C" w:rsidRDefault="00CB1A7D" w:rsidP="00CB1A7D">
      <w:pPr>
        <w:rPr>
          <w:rFonts w:cs="Arial"/>
        </w:rPr>
      </w:pPr>
    </w:p>
    <w:p w:rsidR="00CB1A7D" w:rsidRPr="00910E7C" w:rsidRDefault="00CB1A7D" w:rsidP="00CB1A7D">
      <w:pPr>
        <w:rPr>
          <w:rFonts w:cs="Arial"/>
        </w:rPr>
      </w:pPr>
      <w:r w:rsidRPr="00910E7C">
        <w:rPr>
          <w:rFonts w:cs="Arial"/>
          <w:spacing w:val="-2"/>
        </w:rPr>
        <w:t>In 2017 Serbia has started to participate in the UPOV PRISMA PBR Application Tool, as the way to improve system of PVP in Serbia.</w:t>
      </w:r>
    </w:p>
    <w:p w:rsidR="00CB1A7D" w:rsidRPr="00910E7C" w:rsidRDefault="00CB1A7D" w:rsidP="00CB1A7D">
      <w:pPr>
        <w:rPr>
          <w:rFonts w:cs="Arial"/>
        </w:rPr>
      </w:pPr>
    </w:p>
    <w:p w:rsidR="00CB1A7D" w:rsidRPr="00910E7C" w:rsidRDefault="00CB1A7D" w:rsidP="00CB1A7D">
      <w:pPr>
        <w:rPr>
          <w:rFonts w:cs="Arial"/>
          <w:b/>
        </w:rPr>
      </w:pPr>
    </w:p>
    <w:p w:rsidR="00CB1A7D" w:rsidRPr="00910E7C" w:rsidRDefault="00CB1A7D" w:rsidP="00CB1A7D">
      <w:pPr>
        <w:keepNext/>
        <w:rPr>
          <w:rFonts w:cs="Arial"/>
        </w:rPr>
      </w:pPr>
      <w:r w:rsidRPr="00910E7C">
        <w:rPr>
          <w:rFonts w:cs="Arial"/>
        </w:rPr>
        <w:lastRenderedPageBreak/>
        <w:t>II.</w:t>
      </w:r>
      <w:r w:rsidRPr="00910E7C">
        <w:rPr>
          <w:rFonts w:cs="Arial"/>
        </w:rPr>
        <w:tab/>
        <w:t>OTHER DEVELOPMENTS OF RELEVANCE TO UPOV</w:t>
      </w:r>
    </w:p>
    <w:p w:rsidR="00CB1A7D" w:rsidRPr="00910E7C" w:rsidRDefault="00CB1A7D" w:rsidP="00CB1A7D">
      <w:pPr>
        <w:keepNext/>
        <w:rPr>
          <w:rFonts w:cs="Arial"/>
        </w:rPr>
      </w:pPr>
    </w:p>
    <w:p w:rsidR="00CB1A7D" w:rsidRPr="00910E7C" w:rsidRDefault="00CB1A7D" w:rsidP="00CB1A7D">
      <w:r w:rsidRPr="00910E7C">
        <w:rPr>
          <w:rFonts w:cs="Arial"/>
        </w:rPr>
        <w:t xml:space="preserve">Information related to registration (approval) of plant varieties for the National List of Plant Varieties of the Republic of Serbia, are available on the web pages of the Ministry of Agriculture, Forestry and Water Management - Plant Protection Directorate: </w:t>
      </w:r>
      <w:hyperlink r:id="rId50" w:history="1">
        <w:r w:rsidRPr="00910E7C">
          <w:rPr>
            <w:rStyle w:val="Hyperlink"/>
          </w:rPr>
          <w:t>http://www.uzb.minpolj.gov.rs/index.php?lang=en</w:t>
        </w:r>
      </w:hyperlink>
    </w:p>
    <w:p w:rsidR="00CB1A7D" w:rsidRPr="00910E7C" w:rsidRDefault="00CB1A7D" w:rsidP="00CB1A7D">
      <w:pPr>
        <w:rPr>
          <w:rFonts w:cs="Arial"/>
        </w:rPr>
      </w:pPr>
    </w:p>
    <w:p w:rsidR="00C158C6" w:rsidRDefault="00C158C6" w:rsidP="00C158C6">
      <w:pPr>
        <w:jc w:val="left"/>
      </w:pPr>
    </w:p>
    <w:p w:rsidR="00C158C6" w:rsidRDefault="00C158C6" w:rsidP="00C158C6">
      <w:pPr>
        <w:jc w:val="left"/>
      </w:pPr>
    </w:p>
    <w:p w:rsidR="00C158C6" w:rsidRDefault="00C158C6" w:rsidP="00C158C6">
      <w:pPr>
        <w:jc w:val="right"/>
      </w:pPr>
      <w:r>
        <w:t>[Annex XVI follows]</w:t>
      </w:r>
    </w:p>
    <w:p w:rsidR="00C158C6" w:rsidRDefault="00C158C6" w:rsidP="00C158C6">
      <w:pPr>
        <w:jc w:val="left"/>
      </w:pPr>
    </w:p>
    <w:p w:rsidR="00C158C6" w:rsidRDefault="00C158C6" w:rsidP="00C158C6">
      <w:pPr>
        <w:jc w:val="left"/>
        <w:sectPr w:rsidR="00C158C6" w:rsidSect="00AE79F5">
          <w:headerReference w:type="default" r:id="rId51"/>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t>ANNEX XVI</w:t>
      </w:r>
    </w:p>
    <w:p w:rsidR="00C158C6" w:rsidRPr="0075031D" w:rsidRDefault="00C158C6" w:rsidP="00C158C6">
      <w:pPr>
        <w:jc w:val="center"/>
      </w:pPr>
    </w:p>
    <w:p w:rsidR="00C158C6" w:rsidRDefault="00C158C6" w:rsidP="00C158C6">
      <w:pPr>
        <w:jc w:val="center"/>
      </w:pPr>
    </w:p>
    <w:p w:rsidR="00137939" w:rsidRPr="00B77596" w:rsidRDefault="00137939" w:rsidP="00137939">
      <w:pPr>
        <w:jc w:val="center"/>
      </w:pPr>
      <w:r w:rsidRPr="00B77596">
        <w:t>SWITZERLAND</w:t>
      </w:r>
    </w:p>
    <w:p w:rsidR="00137939" w:rsidRPr="00B77596" w:rsidRDefault="00137939" w:rsidP="00137939"/>
    <w:p w:rsidR="00137939" w:rsidRPr="00B77596" w:rsidRDefault="00137939" w:rsidP="00137939"/>
    <w:p w:rsidR="00137939" w:rsidRPr="00B77596" w:rsidRDefault="00137939" w:rsidP="00137939">
      <w:pPr>
        <w:rPr>
          <w:lang w:eastAsia="de-CH"/>
        </w:rPr>
      </w:pPr>
      <w:r w:rsidRPr="00B77596">
        <w:rPr>
          <w:lang w:eastAsia="de-CH"/>
        </w:rPr>
        <w:t>I.</w:t>
      </w:r>
      <w:r w:rsidRPr="00B77596">
        <w:rPr>
          <w:lang w:eastAsia="de-CH"/>
        </w:rPr>
        <w:tab/>
        <w:t>PLANT VARIETY PROTECTION</w:t>
      </w:r>
    </w:p>
    <w:p w:rsidR="00137939" w:rsidRPr="00B77596" w:rsidRDefault="00137939" w:rsidP="00137939">
      <w:pPr>
        <w:rPr>
          <w:bCs/>
          <w:lang w:eastAsia="de-CH"/>
        </w:rPr>
      </w:pPr>
    </w:p>
    <w:p w:rsidR="00137939" w:rsidRPr="00B77596" w:rsidRDefault="00137939" w:rsidP="00137939">
      <w:r w:rsidRPr="00B77596">
        <w:t>1.</w:t>
      </w:r>
      <w:r w:rsidRPr="00B77596">
        <w:tab/>
      </w:r>
      <w:r w:rsidRPr="00B77596">
        <w:rPr>
          <w:u w:val="single"/>
        </w:rPr>
        <w:t>Situation in the legislative field</w:t>
      </w:r>
    </w:p>
    <w:p w:rsidR="00137939" w:rsidRPr="00B77596" w:rsidRDefault="00137939" w:rsidP="00137939"/>
    <w:p w:rsidR="00137939" w:rsidRPr="00B77596" w:rsidRDefault="00137939" w:rsidP="00137939">
      <w:r w:rsidRPr="00B77596">
        <w:t>1.1</w:t>
      </w:r>
      <w:r w:rsidRPr="00B77596">
        <w:tab/>
        <w:t>Amendment of the law and implementing regulations</w:t>
      </w:r>
    </w:p>
    <w:p w:rsidR="00137939" w:rsidRPr="00B77596" w:rsidRDefault="00137939" w:rsidP="00137939"/>
    <w:p w:rsidR="00137939" w:rsidRPr="00B77596" w:rsidRDefault="00137939" w:rsidP="00137939">
      <w:r w:rsidRPr="00B77596">
        <w:t xml:space="preserve">No amendments have been made to legal bases in the area of plant variety protection over the past year. </w:t>
      </w:r>
    </w:p>
    <w:p w:rsidR="00137939" w:rsidRPr="00B77596" w:rsidRDefault="00137939" w:rsidP="00137939"/>
    <w:p w:rsidR="00137939" w:rsidRPr="00B77596" w:rsidRDefault="00137939" w:rsidP="00137939">
      <w:r w:rsidRPr="00B77596">
        <w:t>1.2</w:t>
      </w:r>
      <w:r w:rsidRPr="00B77596">
        <w:tab/>
        <w:t>Extension of protection to additional genera and species</w:t>
      </w:r>
    </w:p>
    <w:p w:rsidR="00137939" w:rsidRPr="00B77596" w:rsidRDefault="00137939" w:rsidP="00137939"/>
    <w:p w:rsidR="00137939" w:rsidRPr="00B77596" w:rsidRDefault="00137939" w:rsidP="00137939">
      <w:r w:rsidRPr="00B77596">
        <w:t xml:space="preserve">In Switzerland, all genera and species may be protected. </w:t>
      </w:r>
    </w:p>
    <w:p w:rsidR="00137939" w:rsidRPr="00B77596" w:rsidRDefault="00137939" w:rsidP="00137939"/>
    <w:p w:rsidR="00137939" w:rsidRPr="00B77596" w:rsidRDefault="00137939" w:rsidP="00137939">
      <w:r w:rsidRPr="00B77596">
        <w:t>1.3</w:t>
      </w:r>
      <w:r w:rsidRPr="00B77596">
        <w:tab/>
        <w:t>Case law</w:t>
      </w:r>
    </w:p>
    <w:p w:rsidR="00137939" w:rsidRPr="00B77596" w:rsidRDefault="00137939" w:rsidP="00137939"/>
    <w:p w:rsidR="00137939" w:rsidRPr="00B77596" w:rsidRDefault="00137939" w:rsidP="00137939">
      <w:r w:rsidRPr="00B77596">
        <w:t xml:space="preserve">To our knowledge, no rulings concerning plant variety protection have been handed down </w:t>
      </w:r>
      <w:r>
        <w:t>over</w:t>
      </w:r>
      <w:r w:rsidRPr="00B77596">
        <w:t xml:space="preserve"> the past year.</w:t>
      </w:r>
    </w:p>
    <w:p w:rsidR="00137939" w:rsidRPr="00B77596" w:rsidRDefault="00137939" w:rsidP="00137939"/>
    <w:p w:rsidR="00137939" w:rsidRPr="00B77596" w:rsidRDefault="00137939" w:rsidP="00137939"/>
    <w:p w:rsidR="00137939" w:rsidRPr="00B77596" w:rsidRDefault="00137939" w:rsidP="00137939">
      <w:pPr>
        <w:rPr>
          <w:u w:val="single"/>
        </w:rPr>
      </w:pPr>
      <w:r w:rsidRPr="00B77596">
        <w:t>2.</w:t>
      </w:r>
      <w:r w:rsidRPr="00B77596">
        <w:tab/>
      </w:r>
      <w:r w:rsidRPr="00B77596">
        <w:rPr>
          <w:u w:val="single"/>
        </w:rPr>
        <w:t>Cooperation in examination</w:t>
      </w:r>
    </w:p>
    <w:p w:rsidR="00137939" w:rsidRPr="00B77596" w:rsidRDefault="00137939" w:rsidP="00137939"/>
    <w:p w:rsidR="00137939" w:rsidRPr="00B77596" w:rsidRDefault="00137939" w:rsidP="00137939">
      <w:r w:rsidRPr="00B77596">
        <w:t>No changes. No trials are conducted in Switzerland.</w:t>
      </w:r>
    </w:p>
    <w:p w:rsidR="00137939" w:rsidRPr="00B77596" w:rsidRDefault="00137939" w:rsidP="00137939"/>
    <w:p w:rsidR="00137939" w:rsidRPr="00B77596" w:rsidRDefault="00137939" w:rsidP="00137939">
      <w:r w:rsidRPr="00B77596">
        <w:t>All examinations are done abroad under contract, or alternately, existing examination reports are taken on board.</w:t>
      </w:r>
    </w:p>
    <w:p w:rsidR="00137939" w:rsidRPr="00B77596" w:rsidRDefault="00137939" w:rsidP="00137939"/>
    <w:p w:rsidR="00137939" w:rsidRPr="00B77596" w:rsidRDefault="00137939" w:rsidP="00137939"/>
    <w:p w:rsidR="00137939" w:rsidRPr="00B77596" w:rsidRDefault="00137939" w:rsidP="00137939">
      <w:pPr>
        <w:rPr>
          <w:u w:val="single"/>
        </w:rPr>
      </w:pPr>
      <w:r w:rsidRPr="00B77596">
        <w:t>3.</w:t>
      </w:r>
      <w:r w:rsidRPr="00B77596">
        <w:tab/>
      </w:r>
      <w:r w:rsidRPr="00B77596">
        <w:rPr>
          <w:u w:val="single"/>
        </w:rPr>
        <w:t>Situation in the administrative field</w:t>
      </w:r>
    </w:p>
    <w:p w:rsidR="00137939" w:rsidRPr="00B77596" w:rsidRDefault="00137939" w:rsidP="00137939"/>
    <w:p w:rsidR="00137939" w:rsidRPr="00B77596" w:rsidRDefault="00137939" w:rsidP="00137939">
      <w:r w:rsidRPr="00B77596">
        <w:t xml:space="preserve">The </w:t>
      </w:r>
      <w:r w:rsidR="003A7366">
        <w:t xml:space="preserve">UPOV </w:t>
      </w:r>
      <w:r w:rsidRPr="00B77596">
        <w:t>PRISMA electronic platform can be used to register varieties for the purpose of plant variety protection.</w:t>
      </w:r>
    </w:p>
    <w:p w:rsidR="00137939" w:rsidRPr="00B77596" w:rsidRDefault="00137939" w:rsidP="00137939"/>
    <w:p w:rsidR="00137939" w:rsidRPr="00B77596" w:rsidRDefault="00137939" w:rsidP="00137939"/>
    <w:p w:rsidR="00137939" w:rsidRPr="00B77596" w:rsidRDefault="00137939" w:rsidP="00137939">
      <w:pPr>
        <w:rPr>
          <w:u w:val="single"/>
        </w:rPr>
      </w:pPr>
      <w:r w:rsidRPr="00B77596">
        <w:t>4.</w:t>
      </w:r>
      <w:r w:rsidRPr="00B77596">
        <w:tab/>
      </w:r>
      <w:r w:rsidRPr="00B77596">
        <w:rPr>
          <w:u w:val="single"/>
        </w:rPr>
        <w:t>Situation in the technical field</w:t>
      </w:r>
    </w:p>
    <w:p w:rsidR="00137939" w:rsidRPr="00B77596" w:rsidRDefault="00137939" w:rsidP="00137939"/>
    <w:p w:rsidR="00137939" w:rsidRPr="00B77596" w:rsidRDefault="00137939" w:rsidP="00137939">
      <w:r w:rsidRPr="00B77596">
        <w:t>Nothing to report since no trials are conducted in Switzerland.</w:t>
      </w:r>
    </w:p>
    <w:p w:rsidR="00137939" w:rsidRPr="00B77596" w:rsidRDefault="00137939" w:rsidP="00137939"/>
    <w:p w:rsidR="00137939" w:rsidRPr="00B77596" w:rsidRDefault="00137939" w:rsidP="00137939"/>
    <w:p w:rsidR="00137939" w:rsidRPr="00B77596" w:rsidRDefault="00137939" w:rsidP="00137939">
      <w:pPr>
        <w:rPr>
          <w:u w:val="single"/>
        </w:rPr>
      </w:pPr>
      <w:r w:rsidRPr="00B77596">
        <w:t>5.</w:t>
      </w:r>
      <w:r w:rsidRPr="00B77596">
        <w:tab/>
      </w:r>
      <w:r w:rsidRPr="00B77596">
        <w:rPr>
          <w:u w:val="single"/>
        </w:rPr>
        <w:t>Activities for the promotion of plant variety protection</w:t>
      </w:r>
    </w:p>
    <w:p w:rsidR="00137939" w:rsidRPr="00B77596" w:rsidRDefault="00137939" w:rsidP="00137939"/>
    <w:p w:rsidR="00137939" w:rsidRPr="00B77596" w:rsidRDefault="00137939" w:rsidP="00137939">
      <w:r w:rsidRPr="00B77596">
        <w:t>Nothing to report.</w:t>
      </w:r>
    </w:p>
    <w:p w:rsidR="00137939" w:rsidRPr="00B77596" w:rsidRDefault="00137939" w:rsidP="00137939"/>
    <w:p w:rsidR="00137939" w:rsidRPr="00B77596" w:rsidRDefault="00137939" w:rsidP="00137939"/>
    <w:p w:rsidR="00137939" w:rsidRPr="00B77596" w:rsidRDefault="00137939" w:rsidP="00137939">
      <w:r w:rsidRPr="00B77596">
        <w:t>II.</w:t>
      </w:r>
      <w:r w:rsidRPr="00B77596">
        <w:tab/>
        <w:t>OTHER DEVELOPMENTS OF RELEVANCE TO UPOV</w:t>
      </w:r>
    </w:p>
    <w:p w:rsidR="00137939" w:rsidRPr="00B77596" w:rsidRDefault="00137939" w:rsidP="00137939"/>
    <w:p w:rsidR="00137939" w:rsidRPr="00B77596" w:rsidRDefault="00137939" w:rsidP="00137939">
      <w:r w:rsidRPr="00B77596">
        <w:t>No relevant decisions have been taken.</w:t>
      </w:r>
    </w:p>
    <w:p w:rsidR="00137939" w:rsidRPr="00B77596" w:rsidRDefault="00137939" w:rsidP="00137939"/>
    <w:p w:rsidR="00C158C6" w:rsidRDefault="00C158C6" w:rsidP="00C158C6">
      <w:pPr>
        <w:jc w:val="left"/>
      </w:pPr>
    </w:p>
    <w:p w:rsidR="00C158C6" w:rsidRDefault="00C158C6" w:rsidP="00C158C6">
      <w:pPr>
        <w:jc w:val="left"/>
      </w:pPr>
    </w:p>
    <w:p w:rsidR="00C158C6" w:rsidRDefault="00C158C6" w:rsidP="00C158C6">
      <w:pPr>
        <w:jc w:val="right"/>
      </w:pPr>
      <w:r>
        <w:t>[Annex XVII follows]</w:t>
      </w:r>
    </w:p>
    <w:p w:rsidR="00C158C6" w:rsidRDefault="00C158C6" w:rsidP="00C158C6">
      <w:pPr>
        <w:jc w:val="left"/>
      </w:pPr>
    </w:p>
    <w:p w:rsidR="00C158C6" w:rsidRDefault="00C158C6" w:rsidP="00C158C6">
      <w:pPr>
        <w:jc w:val="left"/>
        <w:sectPr w:rsidR="00C158C6" w:rsidSect="00AE79F5">
          <w:headerReference w:type="default" r:id="rId52"/>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 xml:space="preserve">ANNEX </w:t>
      </w:r>
      <w:r>
        <w:t>XVII</w:t>
      </w:r>
    </w:p>
    <w:p w:rsidR="00C158C6" w:rsidRPr="0075031D" w:rsidRDefault="00C158C6" w:rsidP="00C158C6">
      <w:pPr>
        <w:jc w:val="center"/>
      </w:pPr>
    </w:p>
    <w:p w:rsidR="00C158C6" w:rsidRDefault="00C158C6" w:rsidP="00C158C6">
      <w:pPr>
        <w:jc w:val="center"/>
      </w:pPr>
    </w:p>
    <w:p w:rsidR="00DC36F5" w:rsidRDefault="00DC36F5" w:rsidP="00DC36F5">
      <w:pPr>
        <w:jc w:val="center"/>
      </w:pPr>
      <w:r>
        <w:t>UKRAINE</w:t>
      </w:r>
    </w:p>
    <w:p w:rsidR="00DC36F5" w:rsidRDefault="00DC36F5" w:rsidP="00DC36F5"/>
    <w:p w:rsidR="00DC36F5" w:rsidRDefault="00DC36F5" w:rsidP="00DC36F5"/>
    <w:p w:rsidR="00DC36F5" w:rsidRDefault="00DC36F5" w:rsidP="00DC36F5">
      <w:pPr>
        <w:rPr>
          <w:lang w:val="en-GB" w:eastAsia="uk-UA"/>
        </w:rPr>
      </w:pPr>
      <w:r w:rsidRPr="004350F2">
        <w:rPr>
          <w:lang w:val="en-GB" w:eastAsia="uk-UA"/>
        </w:rPr>
        <w:t>I.</w:t>
      </w:r>
      <w:r>
        <w:rPr>
          <w:lang w:val="en-GB" w:eastAsia="uk-UA"/>
        </w:rPr>
        <w:tab/>
      </w:r>
      <w:r w:rsidRPr="004350F2">
        <w:rPr>
          <w:lang w:val="en-GB" w:eastAsia="uk-UA"/>
        </w:rPr>
        <w:t>Plant variety protection</w:t>
      </w:r>
    </w:p>
    <w:p w:rsidR="00DC36F5" w:rsidRPr="004350F2" w:rsidRDefault="00DC36F5" w:rsidP="00DC36F5">
      <w:pPr>
        <w:rPr>
          <w:lang w:val="en-GB" w:eastAsia="uk-UA"/>
        </w:rPr>
      </w:pPr>
    </w:p>
    <w:p w:rsidR="00DC36F5" w:rsidRPr="004350F2" w:rsidRDefault="00DC36F5" w:rsidP="00DC36F5">
      <w:r w:rsidRPr="004350F2">
        <w:rPr>
          <w:lang w:val="en-GB"/>
        </w:rPr>
        <w:t>1.</w:t>
      </w:r>
      <w:r>
        <w:rPr>
          <w:lang w:val="en-GB"/>
        </w:rPr>
        <w:tab/>
      </w:r>
      <w:r>
        <w:rPr>
          <w:u w:val="single"/>
          <w:lang w:val="en-GB"/>
        </w:rPr>
        <w:t>S</w:t>
      </w:r>
      <w:r w:rsidRPr="004350F2">
        <w:rPr>
          <w:u w:val="single"/>
          <w:lang w:val="en-GB"/>
        </w:rPr>
        <w:t>ituation in the legislative field</w:t>
      </w:r>
    </w:p>
    <w:p w:rsidR="00DC36F5" w:rsidRDefault="00DC36F5" w:rsidP="00DC36F5">
      <w:pPr>
        <w:rPr>
          <w:lang w:val="en-GB" w:eastAsia="en-GB"/>
        </w:rPr>
      </w:pPr>
    </w:p>
    <w:p w:rsidR="00DC36F5" w:rsidRPr="004350F2" w:rsidRDefault="00DC36F5" w:rsidP="00DC36F5">
      <w:pPr>
        <w:rPr>
          <w:lang w:val="en-GB" w:eastAsia="en-GB"/>
        </w:rPr>
      </w:pPr>
      <w:r w:rsidRPr="004350F2">
        <w:rPr>
          <w:lang w:val="en-GB" w:eastAsia="en-GB"/>
        </w:rPr>
        <w:t>1.1</w:t>
      </w:r>
      <w:r>
        <w:rPr>
          <w:lang w:val="en-GB" w:eastAsia="en-GB"/>
        </w:rPr>
        <w:tab/>
      </w:r>
      <w:r w:rsidRPr="004350F2">
        <w:rPr>
          <w:lang w:val="en-GB" w:eastAsia="en-GB"/>
        </w:rPr>
        <w:t>Changes in legislation and in</w:t>
      </w:r>
      <w:r>
        <w:rPr>
          <w:lang w:val="en-GB" w:eastAsia="en-GB"/>
        </w:rPr>
        <w:t xml:space="preserve"> the application of legal norms</w:t>
      </w:r>
    </w:p>
    <w:p w:rsidR="00DC36F5" w:rsidRDefault="00DC36F5" w:rsidP="00DC36F5">
      <w:pPr>
        <w:rPr>
          <w:lang w:val="en-GB" w:eastAsia="en-GB"/>
        </w:rPr>
      </w:pPr>
    </w:p>
    <w:p w:rsidR="00DC36F5" w:rsidRPr="004350F2" w:rsidRDefault="00DC36F5" w:rsidP="00DC36F5">
      <w:pPr>
        <w:rPr>
          <w:lang w:val="en-GB" w:eastAsia="en-GB"/>
        </w:rPr>
      </w:pPr>
      <w:r w:rsidRPr="004350F2">
        <w:rPr>
          <w:lang w:val="en-GB" w:eastAsia="en-GB"/>
        </w:rPr>
        <w:t xml:space="preserve">The Law of Ukraine </w:t>
      </w:r>
      <w:r>
        <w:rPr>
          <w:lang w:val="en-GB" w:eastAsia="en-GB"/>
        </w:rPr>
        <w:t>“</w:t>
      </w:r>
      <w:r w:rsidRPr="004350F2">
        <w:rPr>
          <w:lang w:val="en-GB" w:eastAsia="en-GB"/>
        </w:rPr>
        <w:t>On Amendments to Certain Laws of Ukraine Relating to Bringing Ukrainian Legislation on Seeds and Seedlings in Compliance with European and International Norms and Standards</w:t>
      </w:r>
      <w:r>
        <w:rPr>
          <w:lang w:val="en-GB" w:eastAsia="en-GB"/>
        </w:rPr>
        <w:t>”</w:t>
      </w:r>
      <w:r w:rsidRPr="004350F2">
        <w:rPr>
          <w:lang w:val="en-GB" w:eastAsia="en-GB"/>
        </w:rPr>
        <w:t xml:space="preserve"> dated 08.12.2015 No. 864-VIII, came into force on </w:t>
      </w:r>
      <w:r w:rsidRPr="00395F79">
        <w:rPr>
          <w:lang w:val="en-GB" w:eastAsia="en-GB"/>
        </w:rPr>
        <w:t>June 30</w:t>
      </w:r>
      <w:r w:rsidRPr="004350F2">
        <w:rPr>
          <w:lang w:val="en-GB" w:eastAsia="en-GB"/>
        </w:rPr>
        <w:t>, 2016.</w:t>
      </w:r>
    </w:p>
    <w:p w:rsidR="00DC36F5" w:rsidRDefault="00DC36F5" w:rsidP="00DC36F5">
      <w:pPr>
        <w:rPr>
          <w:lang w:val="en-GB"/>
        </w:rPr>
      </w:pPr>
    </w:p>
    <w:p w:rsidR="00DC36F5" w:rsidRPr="004350F2" w:rsidRDefault="00DC36F5" w:rsidP="00DC36F5">
      <w:pPr>
        <w:rPr>
          <w:lang w:val="en-GB"/>
        </w:rPr>
      </w:pPr>
    </w:p>
    <w:p w:rsidR="00DC36F5" w:rsidRPr="004350F2" w:rsidRDefault="00DC36F5" w:rsidP="00DC36F5">
      <w:pPr>
        <w:rPr>
          <w:u w:val="single"/>
          <w:lang w:val="en-GB"/>
        </w:rPr>
      </w:pPr>
      <w:r w:rsidRPr="004350F2">
        <w:rPr>
          <w:lang w:val="en-GB"/>
        </w:rPr>
        <w:t>2.</w:t>
      </w:r>
      <w:r>
        <w:rPr>
          <w:lang w:val="en-GB"/>
        </w:rPr>
        <w:tab/>
      </w:r>
      <w:r w:rsidRPr="004350F2">
        <w:rPr>
          <w:u w:val="single"/>
          <w:lang w:val="en-GB"/>
        </w:rPr>
        <w:t xml:space="preserve">Cooperation in </w:t>
      </w:r>
      <w:r>
        <w:rPr>
          <w:u w:val="single"/>
          <w:lang w:val="en-GB"/>
        </w:rPr>
        <w:t>examination</w:t>
      </w:r>
    </w:p>
    <w:p w:rsidR="00DC36F5" w:rsidRDefault="00DC36F5" w:rsidP="00DC36F5">
      <w:pPr>
        <w:rPr>
          <w:lang w:val="en-GB"/>
        </w:rPr>
      </w:pPr>
    </w:p>
    <w:p w:rsidR="00DC36F5" w:rsidRPr="004350F2" w:rsidRDefault="00DC36F5" w:rsidP="00DC36F5">
      <w:pPr>
        <w:rPr>
          <w:lang w:val="en-GB"/>
        </w:rPr>
      </w:pPr>
      <w:r w:rsidRPr="004350F2">
        <w:rPr>
          <w:lang w:val="en-GB"/>
        </w:rPr>
        <w:t>Ukraine exchanged the DUS-test results during 2017 (information by botanical taxa is attached). Ukraine has used the reports of DUS-test of the following countries: the Czech Republic, the Netherlands, Germany, Denmark, Spain, France, Hungary, Romania, Slovakia, the Russian Federation, and provided reports to the Russian Federation, Serbia and Turkey.</w:t>
      </w:r>
    </w:p>
    <w:p w:rsidR="00DC36F5" w:rsidRDefault="00DC36F5" w:rsidP="00DC36F5">
      <w:pPr>
        <w:rPr>
          <w:lang w:val="en-GB"/>
        </w:rPr>
      </w:pPr>
    </w:p>
    <w:p w:rsidR="00DC36F5" w:rsidRPr="004350F2" w:rsidRDefault="00DC36F5" w:rsidP="00DC36F5">
      <w:pPr>
        <w:rPr>
          <w:lang w:val="en-GB"/>
        </w:rPr>
      </w:pPr>
      <w:r w:rsidRPr="004350F2">
        <w:rPr>
          <w:lang w:val="en-GB"/>
        </w:rPr>
        <w:t>Ukraine has practical experience and conducts field test for DUS for 41 species, the list of that species was changed in 2016, which have been applied in practice since 2017.</w:t>
      </w:r>
    </w:p>
    <w:p w:rsidR="00DC36F5" w:rsidRDefault="00DC36F5" w:rsidP="00DC36F5">
      <w:pPr>
        <w:rPr>
          <w:u w:val="single"/>
          <w:lang w:val="en-GB"/>
        </w:rPr>
      </w:pPr>
    </w:p>
    <w:p w:rsidR="00DC36F5" w:rsidRPr="004350F2" w:rsidRDefault="00DC36F5" w:rsidP="00DC36F5">
      <w:pPr>
        <w:rPr>
          <w:u w:val="single"/>
          <w:lang w:val="en-GB"/>
        </w:rPr>
      </w:pPr>
    </w:p>
    <w:p w:rsidR="00DC36F5" w:rsidRPr="004350F2" w:rsidRDefault="00DC36F5" w:rsidP="00DC36F5">
      <w:pPr>
        <w:rPr>
          <w:u w:val="single"/>
          <w:lang w:val="en-GB"/>
        </w:rPr>
      </w:pPr>
      <w:r w:rsidRPr="004350F2">
        <w:rPr>
          <w:lang w:val="en-GB"/>
        </w:rPr>
        <w:t>3.</w:t>
      </w:r>
      <w:r>
        <w:rPr>
          <w:lang w:val="en-GB"/>
        </w:rPr>
        <w:tab/>
      </w:r>
      <w:r w:rsidRPr="004350F2">
        <w:rPr>
          <w:u w:val="single"/>
          <w:lang w:val="en-GB"/>
        </w:rPr>
        <w:t>Situat</w:t>
      </w:r>
      <w:r>
        <w:rPr>
          <w:u w:val="single"/>
          <w:lang w:val="en-GB"/>
        </w:rPr>
        <w:t>ion in the administrative field</w:t>
      </w:r>
    </w:p>
    <w:p w:rsidR="00DC36F5" w:rsidRDefault="00DC36F5" w:rsidP="00DC36F5">
      <w:pPr>
        <w:rPr>
          <w:lang w:val="en-GB"/>
        </w:rPr>
      </w:pPr>
    </w:p>
    <w:p w:rsidR="00DC36F5" w:rsidRPr="004350F2" w:rsidRDefault="00DC36F5" w:rsidP="00DC36F5">
      <w:pPr>
        <w:rPr>
          <w:lang w:val="en-GB"/>
        </w:rPr>
      </w:pPr>
      <w:r w:rsidRPr="004350F2">
        <w:rPr>
          <w:lang w:val="en-GB"/>
        </w:rPr>
        <w:t>No changes.</w:t>
      </w:r>
    </w:p>
    <w:p w:rsidR="00DC36F5" w:rsidRDefault="00DC36F5" w:rsidP="00DC36F5">
      <w:pPr>
        <w:rPr>
          <w:u w:val="single"/>
        </w:rPr>
      </w:pPr>
    </w:p>
    <w:p w:rsidR="00DC36F5" w:rsidRPr="004350F2" w:rsidRDefault="00DC36F5" w:rsidP="00DC36F5">
      <w:pPr>
        <w:rPr>
          <w:u w:val="single"/>
        </w:rPr>
      </w:pPr>
    </w:p>
    <w:p w:rsidR="00DC36F5" w:rsidRPr="004350F2" w:rsidRDefault="00DC36F5" w:rsidP="00DC36F5">
      <w:pPr>
        <w:rPr>
          <w:u w:val="single"/>
          <w:lang w:val="en-GB"/>
        </w:rPr>
      </w:pPr>
      <w:r w:rsidRPr="004350F2">
        <w:rPr>
          <w:lang w:val="en-GB"/>
        </w:rPr>
        <w:t>4.</w:t>
      </w:r>
      <w:r w:rsidRPr="004350F2">
        <w:rPr>
          <w:lang w:val="en-GB"/>
        </w:rPr>
        <w:tab/>
      </w:r>
      <w:r w:rsidRPr="004350F2">
        <w:rPr>
          <w:u w:val="single"/>
          <w:lang w:val="en-GB"/>
        </w:rPr>
        <w:t>S</w:t>
      </w:r>
      <w:r>
        <w:rPr>
          <w:u w:val="single"/>
          <w:lang w:val="en-GB"/>
        </w:rPr>
        <w:t>ituation in the technical field</w:t>
      </w:r>
    </w:p>
    <w:p w:rsidR="00DC36F5" w:rsidRDefault="00DC36F5" w:rsidP="00DC36F5"/>
    <w:p w:rsidR="00DC36F5" w:rsidRPr="004350F2" w:rsidRDefault="00DC36F5" w:rsidP="00DC36F5">
      <w:pPr>
        <w:rPr>
          <w:lang w:val="uk-UA"/>
        </w:rPr>
      </w:pPr>
      <w:r w:rsidRPr="004350F2">
        <w:t xml:space="preserve">In </w:t>
      </w:r>
      <w:r w:rsidRPr="004350F2">
        <w:rPr>
          <w:lang w:val="uk-UA"/>
        </w:rPr>
        <w:t>201</w:t>
      </w:r>
      <w:r w:rsidRPr="004350F2">
        <w:t>7, 2</w:t>
      </w:r>
      <w:r w:rsidRPr="004350F2">
        <w:rPr>
          <w:lang w:val="uk-UA"/>
        </w:rPr>
        <w:t xml:space="preserve"> </w:t>
      </w:r>
      <w:r w:rsidRPr="004350F2">
        <w:rPr>
          <w:lang w:val="en-GB"/>
        </w:rPr>
        <w:t xml:space="preserve">National Test Guidelines </w:t>
      </w:r>
      <w:r w:rsidRPr="004350F2">
        <w:t>are</w:t>
      </w:r>
      <w:r w:rsidRPr="004350F2">
        <w:rPr>
          <w:lang w:val="uk-UA"/>
        </w:rPr>
        <w:t xml:space="preserve"> </w:t>
      </w:r>
      <w:r w:rsidRPr="004350F2">
        <w:rPr>
          <w:lang w:val="en-GB"/>
        </w:rPr>
        <w:t>developed for the following species:</w:t>
      </w:r>
      <w:r w:rsidRPr="004350F2">
        <w:rPr>
          <w:lang w:val="uk-UA"/>
        </w:rPr>
        <w:t xml:space="preserve"> </w:t>
      </w:r>
      <w:r w:rsidRPr="004350F2">
        <w:rPr>
          <w:i/>
          <w:lang w:val="uk-UA"/>
        </w:rPr>
        <w:t>Papaver orientale</w:t>
      </w:r>
      <w:r w:rsidRPr="004350F2">
        <w:rPr>
          <w:lang w:val="uk-UA"/>
        </w:rPr>
        <w:t xml:space="preserve"> L. </w:t>
      </w:r>
      <w:r w:rsidRPr="004350F2">
        <w:t xml:space="preserve">and </w:t>
      </w:r>
      <w:r w:rsidRPr="004350F2">
        <w:rPr>
          <w:i/>
          <w:lang w:val="uk-UA"/>
        </w:rPr>
        <w:t>Eragrostis tef (</w:t>
      </w:r>
      <w:r w:rsidRPr="004350F2">
        <w:rPr>
          <w:lang w:val="uk-UA"/>
        </w:rPr>
        <w:t>Zuccagni</w:t>
      </w:r>
      <w:r w:rsidRPr="004350F2">
        <w:rPr>
          <w:i/>
          <w:lang w:val="uk-UA"/>
        </w:rPr>
        <w:t>)</w:t>
      </w:r>
      <w:r w:rsidRPr="004350F2">
        <w:rPr>
          <w:lang w:val="uk-UA"/>
        </w:rPr>
        <w:t xml:space="preserve"> Trotter.</w:t>
      </w:r>
    </w:p>
    <w:p w:rsidR="00DC36F5" w:rsidRDefault="00DC36F5" w:rsidP="00DC36F5">
      <w:pPr>
        <w:rPr>
          <w:lang w:val="uk-UA"/>
        </w:rPr>
      </w:pPr>
    </w:p>
    <w:p w:rsidR="00DC36F5" w:rsidRPr="004350F2" w:rsidRDefault="00DC36F5" w:rsidP="00DC36F5">
      <w:pPr>
        <w:rPr>
          <w:lang w:val="uk-UA"/>
        </w:rPr>
      </w:pPr>
    </w:p>
    <w:p w:rsidR="00DC36F5" w:rsidRPr="004350F2" w:rsidRDefault="00DC36F5" w:rsidP="00DC36F5">
      <w:pPr>
        <w:rPr>
          <w:u w:val="single"/>
          <w:lang w:val="en-GB"/>
        </w:rPr>
      </w:pPr>
      <w:r w:rsidRPr="004350F2">
        <w:rPr>
          <w:lang w:val="uk-UA"/>
        </w:rPr>
        <w:t>5.</w:t>
      </w:r>
      <w:r w:rsidRPr="004350F2">
        <w:rPr>
          <w:lang w:val="uk-UA"/>
        </w:rPr>
        <w:tab/>
      </w:r>
      <w:r w:rsidRPr="004350F2">
        <w:rPr>
          <w:u w:val="single"/>
          <w:lang w:val="en-GB"/>
        </w:rPr>
        <w:t>Activities for the promotion of plant varieties protection</w:t>
      </w:r>
    </w:p>
    <w:p w:rsidR="00DC36F5" w:rsidRDefault="00DC36F5" w:rsidP="00DC36F5">
      <w:pPr>
        <w:rPr>
          <w:lang w:val="en-GB"/>
        </w:rPr>
      </w:pPr>
    </w:p>
    <w:tbl>
      <w:tblPr>
        <w:tblW w:w="10050" w:type="dxa"/>
        <w:tblInd w:w="-114" w:type="dxa"/>
        <w:tblCellMar>
          <w:top w:w="28" w:type="dxa"/>
          <w:left w:w="28" w:type="dxa"/>
          <w:bottom w:w="28" w:type="dxa"/>
          <w:right w:w="28" w:type="dxa"/>
        </w:tblCellMar>
        <w:tblLook w:val="04A0" w:firstRow="1" w:lastRow="0" w:firstColumn="1" w:lastColumn="0" w:noHBand="0" w:noVBand="1"/>
      </w:tblPr>
      <w:tblGrid>
        <w:gridCol w:w="1889"/>
        <w:gridCol w:w="849"/>
        <w:gridCol w:w="851"/>
        <w:gridCol w:w="1559"/>
        <w:gridCol w:w="2507"/>
        <w:gridCol w:w="1261"/>
        <w:gridCol w:w="1134"/>
      </w:tblGrid>
      <w:tr w:rsidR="00DC36F5" w:rsidRPr="001D3AE4" w:rsidTr="0013308C">
        <w:trPr>
          <w:cantSplit/>
          <w:tblHeader/>
        </w:trPr>
        <w:tc>
          <w:tcPr>
            <w:tcW w:w="18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Title of activity</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Date</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Location</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Organizer(s)</w:t>
            </w:r>
          </w:p>
        </w:tc>
        <w:tc>
          <w:tcPr>
            <w:tcW w:w="2507" w:type="dxa"/>
            <w:tcBorders>
              <w:top w:val="single" w:sz="8" w:space="0" w:color="auto"/>
              <w:left w:val="nil"/>
              <w:bottom w:val="single" w:sz="8" w:space="0" w:color="auto"/>
              <w:right w:val="single" w:sz="8" w:space="0" w:color="auto"/>
            </w:tcBorders>
            <w:shd w:val="clear" w:color="auto" w:fill="auto"/>
            <w:vAlign w:val="center"/>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Purpose of activity</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Participating countries/ organizations (number of participants from each)</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Comments</w:t>
            </w:r>
          </w:p>
        </w:tc>
      </w:tr>
      <w:tr w:rsidR="00DC36F5" w:rsidRPr="001D3AE4" w:rsidTr="0013308C">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Plant Varieties Studying and Protection»</w:t>
            </w:r>
          </w:p>
          <w:p w:rsidR="00DC36F5" w:rsidRPr="001D3AE4" w:rsidRDefault="00DC36F5" w:rsidP="0013308C">
            <w:pPr>
              <w:jc w:val="left"/>
              <w:rPr>
                <w:rFonts w:cs="Arial"/>
                <w:sz w:val="16"/>
                <w:szCs w:val="16"/>
                <w:lang w:val="en-GB"/>
              </w:rPr>
            </w:pPr>
            <w:r w:rsidRPr="001D3AE4">
              <w:rPr>
                <w:rFonts w:cs="Arial"/>
                <w:sz w:val="16"/>
                <w:szCs w:val="16"/>
                <w:lang w:val="en-GB"/>
              </w:rPr>
              <w:t>Print ISSN 2518-1017</w:t>
            </w:r>
          </w:p>
          <w:p w:rsidR="00DC36F5" w:rsidRPr="001D3AE4" w:rsidRDefault="00DC36F5" w:rsidP="0013308C">
            <w:pPr>
              <w:jc w:val="left"/>
              <w:rPr>
                <w:rFonts w:cs="Arial"/>
                <w:sz w:val="16"/>
                <w:szCs w:val="16"/>
                <w:lang w:val="en-GB"/>
              </w:rPr>
            </w:pPr>
            <w:r w:rsidRPr="001D3AE4">
              <w:rPr>
                <w:rFonts w:cs="Arial"/>
                <w:sz w:val="16"/>
                <w:szCs w:val="16"/>
                <w:lang w:val="en-GB"/>
              </w:rPr>
              <w:t>Online ISSN 2518-7457</w:t>
            </w:r>
          </w:p>
          <w:p w:rsidR="00DC36F5" w:rsidRPr="001D3AE4" w:rsidRDefault="00DC36F5" w:rsidP="0013308C">
            <w:pPr>
              <w:jc w:val="left"/>
              <w:rPr>
                <w:rFonts w:cs="Arial"/>
                <w:sz w:val="16"/>
                <w:szCs w:val="16"/>
                <w:lang w:eastAsia="ru-RU"/>
              </w:rPr>
            </w:pPr>
            <w:r w:rsidRPr="001D3AE4">
              <w:rPr>
                <w:rFonts w:cs="Arial"/>
                <w:sz w:val="16"/>
                <w:szCs w:val="16"/>
                <w:lang w:val="en-GB" w:eastAsia="ru-RU"/>
              </w:rPr>
              <w:t>№ 1, 2, 3, 4, volume 13? 2017</w:t>
            </w:r>
          </w:p>
          <w:p w:rsidR="00DC36F5" w:rsidRPr="00150787" w:rsidRDefault="00CF3AFC" w:rsidP="0013308C">
            <w:hyperlink r:id="rId53" w:history="1">
              <w:r w:rsidR="00DC36F5" w:rsidRPr="00150787">
                <w:rPr>
                  <w:rStyle w:val="Hyperlink"/>
                  <w:sz w:val="16"/>
                </w:rPr>
                <w:t>http://journal.sops.gov.ua/</w:t>
              </w:r>
            </w:hyperlink>
            <w:r w:rsidR="00DC36F5" w:rsidRPr="00150787">
              <w:t xml:space="preserve"> </w:t>
            </w:r>
          </w:p>
        </w:tc>
        <w:tc>
          <w:tcPr>
            <w:tcW w:w="84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quarterly</w:t>
            </w:r>
          </w:p>
        </w:tc>
        <w:tc>
          <w:tcPr>
            <w:tcW w:w="85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Kiev,</w:t>
            </w:r>
          </w:p>
          <w:p w:rsidR="00DC36F5" w:rsidRPr="001D3AE4" w:rsidRDefault="00DC36F5" w:rsidP="0013308C">
            <w:pPr>
              <w:jc w:val="left"/>
              <w:rPr>
                <w:rFonts w:cs="Arial"/>
                <w:sz w:val="16"/>
                <w:szCs w:val="16"/>
                <w:lang w:val="en-GB"/>
              </w:rPr>
            </w:pPr>
            <w:r w:rsidRPr="001D3AE4">
              <w:rPr>
                <w:rFonts w:cs="Arial"/>
                <w:sz w:val="16"/>
                <w:szCs w:val="16"/>
                <w:lang w:val="en-GB"/>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 xml:space="preserve">Ukrainian Institute for Plant Variety Examination, </w:t>
            </w:r>
          </w:p>
          <w:p w:rsidR="00DC36F5" w:rsidRPr="001D3AE4" w:rsidRDefault="00DC36F5" w:rsidP="0013308C">
            <w:pPr>
              <w:jc w:val="left"/>
              <w:rPr>
                <w:rFonts w:cs="Arial"/>
                <w:sz w:val="16"/>
                <w:szCs w:val="16"/>
                <w:lang w:val="en-GB"/>
              </w:rPr>
            </w:pPr>
            <w:r w:rsidRPr="001D3AE4">
              <w:rPr>
                <w:rFonts w:cs="Arial"/>
                <w:sz w:val="16"/>
                <w:szCs w:val="16"/>
                <w:lang w:val="en-GB"/>
              </w:rPr>
              <w:t>Plant Breeding &amp; Genetics Institute – National Center of Seeds and Cultivar Investigation of NAAS, Institute of Plant Physiology and Genetics, National Academy of Sciences of Ukraine</w:t>
            </w:r>
          </w:p>
        </w:tc>
        <w:tc>
          <w:tcPr>
            <w:tcW w:w="2507"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publications on plant variety studying and science, genetics, breeding and seed production, plant physiology, biotechnology and biosafety, plant production, plant variety market, plant varieties protection, international cooperation, information systems and technologies, young scientist's view, history of science, anniversaries</w:t>
            </w:r>
          </w:p>
        </w:tc>
        <w:tc>
          <w:tcPr>
            <w:tcW w:w="126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 xml:space="preserve">Ukraine, Bulgaria </w:t>
            </w:r>
          </w:p>
        </w:tc>
        <w:tc>
          <w:tcPr>
            <w:tcW w:w="1134"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eastAsia="uk-UA"/>
              </w:rPr>
            </w:pPr>
          </w:p>
        </w:tc>
      </w:tr>
      <w:tr w:rsidR="00DC36F5" w:rsidRPr="001D3AE4" w:rsidTr="0013308C">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lastRenderedPageBreak/>
              <w:t>Bulletin «Plant Varieties Protec</w:t>
            </w:r>
            <w:r>
              <w:rPr>
                <w:rFonts w:cs="Arial"/>
                <w:sz w:val="16"/>
                <w:szCs w:val="16"/>
                <w:lang w:val="en-GB"/>
              </w:rPr>
              <w:t>tion», № 1, № 2, № 3, № 4, 2017</w:t>
            </w:r>
          </w:p>
        </w:tc>
        <w:tc>
          <w:tcPr>
            <w:tcW w:w="84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quarterly</w:t>
            </w:r>
          </w:p>
        </w:tc>
        <w:tc>
          <w:tcPr>
            <w:tcW w:w="85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Kiev,</w:t>
            </w:r>
          </w:p>
          <w:p w:rsidR="00DC36F5" w:rsidRPr="001D3AE4" w:rsidRDefault="00DC36F5" w:rsidP="0013308C">
            <w:pPr>
              <w:jc w:val="left"/>
              <w:rPr>
                <w:rFonts w:cs="Arial"/>
                <w:sz w:val="16"/>
                <w:szCs w:val="16"/>
                <w:lang w:val="en-GB"/>
              </w:rPr>
            </w:pPr>
            <w:r w:rsidRPr="001D3AE4">
              <w:rPr>
                <w:rFonts w:cs="Arial"/>
                <w:sz w:val="16"/>
                <w:szCs w:val="16"/>
                <w:lang w:val="en-GB"/>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Ukrainian Institute for Plant Variety Examination</w:t>
            </w:r>
          </w:p>
        </w:tc>
        <w:tc>
          <w:tcPr>
            <w:tcW w:w="2507"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Bulletin issued pursuant to the Law of Ukraine "Plant Varieties Protection" for the purpose of official information activity in the field of plant variety rights and implementation of Ukraine's international obligations arising from its membership in the International Union for the Protection of New Varieties of Plants (UPOV)</w:t>
            </w:r>
          </w:p>
        </w:tc>
        <w:tc>
          <w:tcPr>
            <w:tcW w:w="126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 xml:space="preserve">Ukraine </w:t>
            </w:r>
          </w:p>
        </w:tc>
        <w:tc>
          <w:tcPr>
            <w:tcW w:w="1134"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highlight w:val="yellow"/>
                <w:lang w:val="en-GB" w:eastAsia="uk-UA"/>
              </w:rPr>
            </w:pPr>
          </w:p>
        </w:tc>
      </w:tr>
      <w:tr w:rsidR="00DC36F5" w:rsidRPr="001D3AE4" w:rsidTr="0013308C">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 xml:space="preserve">III International Applied Research Conference on </w:t>
            </w:r>
          </w:p>
          <w:p w:rsidR="00DC36F5" w:rsidRPr="001D3AE4" w:rsidRDefault="00DC36F5" w:rsidP="0013308C">
            <w:pPr>
              <w:jc w:val="left"/>
              <w:rPr>
                <w:rFonts w:cs="Arial"/>
                <w:sz w:val="16"/>
                <w:szCs w:val="16"/>
                <w:lang w:val="en-GB"/>
              </w:rPr>
            </w:pPr>
            <w:r w:rsidRPr="001D3AE4">
              <w:rPr>
                <w:rFonts w:cs="Arial"/>
                <w:sz w:val="16"/>
                <w:szCs w:val="16"/>
                <w:lang w:val="en-GB"/>
              </w:rPr>
              <w:t>World Plant Resources: Current State and Development Prospects</w:t>
            </w:r>
          </w:p>
        </w:tc>
        <w:tc>
          <w:tcPr>
            <w:tcW w:w="84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June 7, 2016</w:t>
            </w:r>
          </w:p>
        </w:tc>
        <w:tc>
          <w:tcPr>
            <w:tcW w:w="85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Kiev,</w:t>
            </w:r>
          </w:p>
          <w:p w:rsidR="00DC36F5" w:rsidRPr="001D3AE4" w:rsidRDefault="00DC36F5" w:rsidP="0013308C">
            <w:pPr>
              <w:jc w:val="left"/>
              <w:rPr>
                <w:rFonts w:cs="Arial"/>
                <w:sz w:val="16"/>
                <w:szCs w:val="16"/>
                <w:lang w:val="en-GB"/>
              </w:rPr>
            </w:pPr>
            <w:r w:rsidRPr="001D3AE4">
              <w:rPr>
                <w:rFonts w:cs="Arial"/>
                <w:sz w:val="16"/>
                <w:szCs w:val="16"/>
                <w:lang w:val="en-GB"/>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Ukrainian Institute for Plant Variety Examination</w:t>
            </w:r>
          </w:p>
        </w:tc>
        <w:tc>
          <w:tcPr>
            <w:tcW w:w="2507"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eastAsia="uk-UA"/>
              </w:rPr>
              <w:t>Coverage of theoretical and practical issues related to world plant resource. Consideration of current issues of plant variety rights and historical aspects, the issue of selection expertise and issue of market plant varieties.</w:t>
            </w:r>
          </w:p>
        </w:tc>
        <w:tc>
          <w:tcPr>
            <w:tcW w:w="126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s-ES_tradnl"/>
              </w:rPr>
            </w:pPr>
            <w:r w:rsidRPr="001D3AE4">
              <w:rPr>
                <w:rFonts w:cs="Arial"/>
                <w:sz w:val="16"/>
                <w:szCs w:val="16"/>
                <w:lang w:val="es-ES_tradnl"/>
              </w:rPr>
              <w:t>Ukraine, Moldova,</w:t>
            </w:r>
          </w:p>
          <w:p w:rsidR="00DC36F5" w:rsidRPr="001D3AE4" w:rsidRDefault="00DC36F5" w:rsidP="0013308C">
            <w:pPr>
              <w:jc w:val="left"/>
              <w:rPr>
                <w:rFonts w:cs="Arial"/>
                <w:sz w:val="16"/>
                <w:szCs w:val="16"/>
                <w:lang w:val="es-ES_tradnl"/>
              </w:rPr>
            </w:pPr>
            <w:r w:rsidRPr="001D3AE4">
              <w:rPr>
                <w:rFonts w:cs="Arial"/>
                <w:sz w:val="16"/>
                <w:szCs w:val="16"/>
                <w:lang w:val="es-ES_tradnl"/>
              </w:rPr>
              <w:t>Belarus, Azerbaijan,</w:t>
            </w:r>
          </w:p>
          <w:p w:rsidR="00DC36F5" w:rsidRPr="001D3AE4" w:rsidRDefault="00DC36F5" w:rsidP="0013308C">
            <w:pPr>
              <w:jc w:val="left"/>
              <w:rPr>
                <w:rFonts w:cs="Arial"/>
                <w:sz w:val="16"/>
                <w:szCs w:val="16"/>
                <w:lang w:val="es-ES_tradnl"/>
              </w:rPr>
            </w:pPr>
            <w:r w:rsidRPr="001D3AE4">
              <w:rPr>
                <w:rFonts w:cs="Arial"/>
                <w:sz w:val="16"/>
                <w:szCs w:val="16"/>
                <w:lang w:val="es-ES_tradnl"/>
              </w:rPr>
              <w:t>Russia</w:t>
            </w:r>
          </w:p>
          <w:p w:rsidR="00DC36F5" w:rsidRPr="001D3AE4" w:rsidRDefault="00DC36F5" w:rsidP="0013308C">
            <w:pPr>
              <w:jc w:val="left"/>
              <w:rPr>
                <w:rFonts w:cs="Arial"/>
                <w:sz w:val="16"/>
                <w:szCs w:val="16"/>
                <w:lang w:val="es-ES_tradnl"/>
              </w:rPr>
            </w:pPr>
            <w:r w:rsidRPr="001D3AE4">
              <w:rPr>
                <w:rFonts w:cs="Arial"/>
                <w:sz w:val="16"/>
                <w:szCs w:val="16"/>
                <w:lang w:val="es-ES_tradnl"/>
              </w:rPr>
              <w:t>(254</w:t>
            </w:r>
            <w:r w:rsidRPr="001D3AE4">
              <w:rPr>
                <w:rFonts w:cs="Arial"/>
                <w:sz w:val="16"/>
                <w:szCs w:val="16"/>
                <w:lang w:val="es-ES_tradnl" w:eastAsia="uk-UA"/>
              </w:rPr>
              <w:t xml:space="preserve"> participants)</w:t>
            </w:r>
          </w:p>
        </w:tc>
        <w:tc>
          <w:tcPr>
            <w:tcW w:w="1134"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highlight w:val="yellow"/>
                <w:lang w:val="en-GB" w:eastAsia="uk-UA"/>
              </w:rPr>
            </w:pPr>
            <w:r w:rsidRPr="001D3AE4">
              <w:rPr>
                <w:rFonts w:cs="Arial"/>
                <w:sz w:val="16"/>
                <w:szCs w:val="16"/>
                <w:lang w:val="en-GB" w:eastAsia="uk-UA"/>
              </w:rPr>
              <w:t>published a collection of conference materials</w:t>
            </w:r>
          </w:p>
        </w:tc>
      </w:tr>
      <w:tr w:rsidR="00DC36F5" w:rsidRPr="001D3AE4" w:rsidTr="0013308C">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International Applied Research Conference on “Current State and Harmonization of the Cultivated Plant Denominations in the frame of UPOV system”</w:t>
            </w:r>
          </w:p>
        </w:tc>
        <w:tc>
          <w:tcPr>
            <w:tcW w:w="84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October 13, 2017</w:t>
            </w:r>
          </w:p>
        </w:tc>
        <w:tc>
          <w:tcPr>
            <w:tcW w:w="85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Kiev,</w:t>
            </w:r>
          </w:p>
          <w:p w:rsidR="00DC36F5" w:rsidRPr="001D3AE4" w:rsidRDefault="00DC36F5" w:rsidP="0013308C">
            <w:pPr>
              <w:jc w:val="left"/>
              <w:rPr>
                <w:rFonts w:cs="Arial"/>
                <w:sz w:val="16"/>
                <w:szCs w:val="16"/>
                <w:lang w:val="en-GB"/>
              </w:rPr>
            </w:pPr>
            <w:r w:rsidRPr="001D3AE4">
              <w:rPr>
                <w:rFonts w:cs="Arial"/>
                <w:sz w:val="16"/>
                <w:szCs w:val="16"/>
                <w:lang w:val="en-GB"/>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Ukrainian Institute for Plant Variety Examination</w:t>
            </w:r>
          </w:p>
        </w:tc>
        <w:tc>
          <w:tcPr>
            <w:tcW w:w="2507"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Discussion of questions on the harmonization of the botanical taxa denomination in the Ukrainian and Latin languages with the participation of scientific institutions of Ukraine (M,G, Holodny Institute of Botany, National Academy of Sciences of Ukraine, National University of Life and Environmental Sciences of Ukraine, M.M. Gryshko National Botanic Garden, Sofiyivka National Dendrology Park of the NAS of Ukraine, Uman National University of Horticulture and etc.)</w:t>
            </w:r>
          </w:p>
        </w:tc>
        <w:tc>
          <w:tcPr>
            <w:tcW w:w="126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Ukraine, Moldova, Belarus, ,</w:t>
            </w:r>
          </w:p>
          <w:p w:rsidR="00DC36F5" w:rsidRPr="001D3AE4" w:rsidRDefault="00DC36F5" w:rsidP="0013308C">
            <w:pPr>
              <w:jc w:val="left"/>
              <w:rPr>
                <w:rFonts w:cs="Arial"/>
                <w:sz w:val="16"/>
                <w:szCs w:val="16"/>
                <w:lang w:val="en-GB" w:eastAsia="uk-UA"/>
              </w:rPr>
            </w:pPr>
            <w:r w:rsidRPr="001D3AE4">
              <w:rPr>
                <w:rFonts w:cs="Arial"/>
                <w:sz w:val="16"/>
                <w:szCs w:val="16"/>
                <w:lang w:val="en-GB" w:eastAsia="uk-UA"/>
              </w:rPr>
              <w:t>(</w:t>
            </w:r>
            <w:r w:rsidRPr="001D3AE4">
              <w:rPr>
                <w:rFonts w:cs="Arial"/>
                <w:sz w:val="16"/>
                <w:szCs w:val="16"/>
                <w:lang w:val="en-GB"/>
              </w:rPr>
              <w:t>up to</w:t>
            </w:r>
            <w:r w:rsidRPr="001D3AE4">
              <w:rPr>
                <w:rFonts w:cs="Arial"/>
                <w:sz w:val="16"/>
                <w:szCs w:val="16"/>
                <w:lang w:val="en-GB" w:eastAsia="uk-UA"/>
              </w:rPr>
              <w:t xml:space="preserve"> 60 participants)</w:t>
            </w:r>
          </w:p>
        </w:tc>
        <w:tc>
          <w:tcPr>
            <w:tcW w:w="1134"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highlight w:val="yellow"/>
                <w:lang w:val="en-GB" w:eastAsia="uk-UA"/>
              </w:rPr>
            </w:pPr>
            <w:r w:rsidRPr="001D3AE4">
              <w:rPr>
                <w:rFonts w:cs="Arial"/>
                <w:sz w:val="16"/>
                <w:szCs w:val="16"/>
                <w:lang w:val="en-GB" w:eastAsia="uk-UA"/>
              </w:rPr>
              <w:t>published a collection of conference materials</w:t>
            </w:r>
          </w:p>
        </w:tc>
      </w:tr>
      <w:tr w:rsidR="00DC36F5" w:rsidRPr="001D3AE4" w:rsidTr="0013308C">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Round table "Ukraine in the process of change: Registration of rights to plant varieties"</w:t>
            </w:r>
          </w:p>
        </w:tc>
        <w:tc>
          <w:tcPr>
            <w:tcW w:w="84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December 11</w:t>
            </w:r>
            <w:r>
              <w:rPr>
                <w:rFonts w:cs="Arial"/>
                <w:sz w:val="16"/>
                <w:szCs w:val="16"/>
                <w:lang w:val="en-GB"/>
              </w:rPr>
              <w:t>,</w:t>
            </w:r>
            <w:r w:rsidRPr="001D3AE4">
              <w:rPr>
                <w:rFonts w:cs="Arial"/>
                <w:sz w:val="16"/>
                <w:szCs w:val="16"/>
                <w:lang w:val="en-GB"/>
              </w:rPr>
              <w:t xml:space="preserve"> 2017 </w:t>
            </w:r>
          </w:p>
        </w:tc>
        <w:tc>
          <w:tcPr>
            <w:tcW w:w="85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Kiev,</w:t>
            </w:r>
          </w:p>
          <w:p w:rsidR="00DC36F5" w:rsidRPr="001D3AE4" w:rsidRDefault="00DC36F5" w:rsidP="0013308C">
            <w:pPr>
              <w:jc w:val="left"/>
              <w:rPr>
                <w:rFonts w:cs="Arial"/>
                <w:sz w:val="16"/>
                <w:szCs w:val="16"/>
                <w:lang w:val="en-GB"/>
              </w:rPr>
            </w:pPr>
            <w:r w:rsidRPr="001D3AE4">
              <w:rPr>
                <w:rFonts w:cs="Arial"/>
                <w:sz w:val="16"/>
                <w:szCs w:val="16"/>
                <w:lang w:val="en-GB"/>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Association "Ukrainian Agribusiness Club", Embassy of the Kingdom of the Netherlands in Ukraine, Ministry of Agrarian Policy and Food of Ukraine, Ukrainian Institute for Plant Varieties Examination</w:t>
            </w:r>
          </w:p>
        </w:tc>
        <w:tc>
          <w:tcPr>
            <w:tcW w:w="2507"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Exchange information on the registration and examination of plant varieties in Ukraine and the Netherlands, discussion of the current state in Ukraine</w:t>
            </w:r>
          </w:p>
        </w:tc>
        <w:tc>
          <w:tcPr>
            <w:tcW w:w="126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Ukraine (Ukrainian Institute for Plant Variety Examination), the Netherlands,</w:t>
            </w:r>
          </w:p>
          <w:p w:rsidR="00DC36F5" w:rsidRPr="001D3AE4" w:rsidRDefault="00DC36F5" w:rsidP="0013308C">
            <w:pPr>
              <w:jc w:val="left"/>
              <w:rPr>
                <w:rFonts w:cs="Arial"/>
                <w:sz w:val="16"/>
                <w:szCs w:val="16"/>
                <w:lang w:val="en-GB"/>
              </w:rPr>
            </w:pPr>
            <w:r w:rsidRPr="001D3AE4">
              <w:rPr>
                <w:rFonts w:cs="Arial"/>
                <w:sz w:val="16"/>
                <w:szCs w:val="16"/>
                <w:lang w:val="en-GB"/>
              </w:rPr>
              <w:t>(up to 30 participants)</w:t>
            </w:r>
          </w:p>
        </w:tc>
        <w:tc>
          <w:tcPr>
            <w:tcW w:w="1134"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eastAsia="uk-UA"/>
              </w:rPr>
            </w:pPr>
          </w:p>
        </w:tc>
      </w:tr>
      <w:tr w:rsidR="00DC36F5" w:rsidRPr="001D3AE4" w:rsidTr="0013308C">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Round table "Ukraine and the Netherlands. Experience and prospects of cooperation in the examination of plant varieties"</w:t>
            </w:r>
          </w:p>
        </w:tc>
        <w:tc>
          <w:tcPr>
            <w:tcW w:w="84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December 12</w:t>
            </w:r>
            <w:r>
              <w:rPr>
                <w:rFonts w:cs="Arial"/>
                <w:sz w:val="16"/>
                <w:szCs w:val="16"/>
                <w:lang w:val="en-GB"/>
              </w:rPr>
              <w:t>,</w:t>
            </w:r>
            <w:r w:rsidRPr="001D3AE4">
              <w:rPr>
                <w:rFonts w:cs="Arial"/>
                <w:sz w:val="16"/>
                <w:szCs w:val="16"/>
                <w:lang w:val="en-GB"/>
              </w:rPr>
              <w:t xml:space="preserve"> 2017 </w:t>
            </w:r>
          </w:p>
        </w:tc>
        <w:tc>
          <w:tcPr>
            <w:tcW w:w="85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Kiev,</w:t>
            </w:r>
          </w:p>
          <w:p w:rsidR="00DC36F5" w:rsidRPr="001D3AE4" w:rsidRDefault="00DC36F5" w:rsidP="0013308C">
            <w:pPr>
              <w:jc w:val="left"/>
              <w:rPr>
                <w:rFonts w:cs="Arial"/>
                <w:sz w:val="16"/>
                <w:szCs w:val="16"/>
                <w:lang w:val="en-GB"/>
              </w:rPr>
            </w:pPr>
            <w:r w:rsidRPr="001D3AE4">
              <w:rPr>
                <w:rFonts w:cs="Arial"/>
                <w:sz w:val="16"/>
                <w:szCs w:val="16"/>
                <w:lang w:val="en-GB"/>
              </w:rPr>
              <w:t>Ukraine</w:t>
            </w:r>
          </w:p>
        </w:tc>
        <w:tc>
          <w:tcPr>
            <w:tcW w:w="1559"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 xml:space="preserve">Ukrainian Institute for Plant Variety Examination </w:t>
            </w:r>
          </w:p>
        </w:tc>
        <w:tc>
          <w:tcPr>
            <w:tcW w:w="2507"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eastAsia="uk-UA"/>
              </w:rPr>
            </w:pPr>
            <w:r w:rsidRPr="001D3AE4">
              <w:rPr>
                <w:rFonts w:cs="Arial"/>
                <w:sz w:val="16"/>
                <w:szCs w:val="16"/>
                <w:lang w:val="en-GB" w:eastAsia="uk-UA"/>
              </w:rPr>
              <w:t xml:space="preserve">Exchange of experience in registration, examination of plant varieties of </w:t>
            </w:r>
            <w:r w:rsidRPr="001D3AE4">
              <w:rPr>
                <w:rFonts w:cs="Arial"/>
                <w:sz w:val="16"/>
                <w:szCs w:val="16"/>
                <w:lang w:val="en-GB"/>
              </w:rPr>
              <w:t>Ukrainian Institute for Plant Variety Examination and Naktuinbouw</w:t>
            </w:r>
          </w:p>
        </w:tc>
        <w:tc>
          <w:tcPr>
            <w:tcW w:w="1261"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rPr>
            </w:pPr>
            <w:r w:rsidRPr="001D3AE4">
              <w:rPr>
                <w:rFonts w:cs="Arial"/>
                <w:sz w:val="16"/>
                <w:szCs w:val="16"/>
                <w:lang w:val="en-GB"/>
              </w:rPr>
              <w:t>Ukraine,</w:t>
            </w:r>
          </w:p>
          <w:p w:rsidR="00DC36F5" w:rsidRPr="001D3AE4" w:rsidRDefault="00DC36F5" w:rsidP="0013308C">
            <w:pPr>
              <w:jc w:val="left"/>
              <w:rPr>
                <w:rFonts w:cs="Arial"/>
                <w:sz w:val="16"/>
                <w:szCs w:val="16"/>
                <w:lang w:val="en-GB"/>
              </w:rPr>
            </w:pPr>
            <w:r w:rsidRPr="001D3AE4">
              <w:rPr>
                <w:rFonts w:cs="Arial"/>
                <w:sz w:val="16"/>
                <w:szCs w:val="16"/>
                <w:lang w:val="en-GB"/>
              </w:rPr>
              <w:t>the Netherlands</w:t>
            </w:r>
          </w:p>
          <w:p w:rsidR="00DC36F5" w:rsidRPr="001D3AE4" w:rsidRDefault="00DC36F5" w:rsidP="0013308C">
            <w:pPr>
              <w:jc w:val="left"/>
              <w:rPr>
                <w:rFonts w:cs="Arial"/>
                <w:sz w:val="16"/>
                <w:szCs w:val="16"/>
                <w:lang w:val="en-GB"/>
              </w:rPr>
            </w:pPr>
            <w:r w:rsidRPr="001D3AE4">
              <w:rPr>
                <w:rFonts w:cs="Arial"/>
                <w:sz w:val="16"/>
                <w:szCs w:val="16"/>
                <w:lang w:val="en-GB"/>
              </w:rPr>
              <w:t>(up to 60 participants)</w:t>
            </w:r>
          </w:p>
        </w:tc>
        <w:tc>
          <w:tcPr>
            <w:tcW w:w="1134" w:type="dxa"/>
            <w:tcBorders>
              <w:top w:val="single" w:sz="8" w:space="0" w:color="auto"/>
              <w:left w:val="nil"/>
              <w:bottom w:val="single" w:sz="8" w:space="0" w:color="auto"/>
              <w:right w:val="single" w:sz="8" w:space="0" w:color="auto"/>
            </w:tcBorders>
            <w:shd w:val="clear" w:color="auto" w:fill="auto"/>
            <w:hideMark/>
          </w:tcPr>
          <w:p w:rsidR="00DC36F5" w:rsidRPr="001D3AE4" w:rsidRDefault="00DC36F5" w:rsidP="0013308C">
            <w:pPr>
              <w:jc w:val="left"/>
              <w:rPr>
                <w:rFonts w:cs="Arial"/>
                <w:sz w:val="16"/>
                <w:szCs w:val="16"/>
                <w:lang w:val="en-GB" w:eastAsia="uk-UA"/>
              </w:rPr>
            </w:pPr>
          </w:p>
        </w:tc>
      </w:tr>
    </w:tbl>
    <w:p w:rsidR="00DC36F5" w:rsidRDefault="00DC36F5" w:rsidP="00DC36F5">
      <w:pPr>
        <w:rPr>
          <w:lang w:val="en-GB"/>
        </w:rPr>
      </w:pPr>
    </w:p>
    <w:p w:rsidR="00DC36F5" w:rsidRPr="004350F2" w:rsidRDefault="00DC36F5" w:rsidP="00DC36F5">
      <w:pPr>
        <w:rPr>
          <w:lang w:val="en-GB"/>
        </w:rPr>
      </w:pPr>
    </w:p>
    <w:p w:rsidR="00DC36F5" w:rsidRPr="004350F2" w:rsidRDefault="00DC36F5" w:rsidP="00DC36F5">
      <w:pPr>
        <w:rPr>
          <w:lang w:val="en-GB"/>
        </w:rPr>
      </w:pPr>
      <w:r>
        <w:rPr>
          <w:lang w:val="en-GB"/>
        </w:rPr>
        <w:t>II.</w:t>
      </w:r>
      <w:r>
        <w:rPr>
          <w:lang w:val="en-GB"/>
        </w:rPr>
        <w:tab/>
      </w:r>
      <w:r w:rsidRPr="004350F2">
        <w:rPr>
          <w:lang w:val="en-GB"/>
        </w:rPr>
        <w:t>RELATED FIELDS OF</w:t>
      </w:r>
      <w:r>
        <w:rPr>
          <w:lang w:val="en-GB"/>
        </w:rPr>
        <w:t xml:space="preserve"> ACTIVITIES OF INTEREST TO UPOV</w:t>
      </w:r>
    </w:p>
    <w:p w:rsidR="00DC36F5" w:rsidRDefault="00DC36F5" w:rsidP="00DC36F5"/>
    <w:p w:rsidR="00DC36F5" w:rsidRPr="004350F2" w:rsidRDefault="00DC36F5" w:rsidP="00DC36F5">
      <w:r w:rsidRPr="004350F2">
        <w:t xml:space="preserve">Statistical data on plant variety protection in Ukraine during 2001-2017 is sent by email to UPOV along with this report. </w:t>
      </w:r>
    </w:p>
    <w:p w:rsidR="00DC36F5" w:rsidRPr="004350F2" w:rsidRDefault="00DC36F5" w:rsidP="00DC36F5">
      <w:pPr>
        <w:jc w:val="left"/>
        <w:rPr>
          <w:lang w:val="en-GB"/>
        </w:rPr>
      </w:pPr>
    </w:p>
    <w:p w:rsidR="00C158C6" w:rsidRDefault="00C158C6" w:rsidP="00C158C6">
      <w:pPr>
        <w:jc w:val="left"/>
      </w:pPr>
    </w:p>
    <w:p w:rsidR="00C158C6" w:rsidRDefault="00C158C6" w:rsidP="00C158C6">
      <w:pPr>
        <w:jc w:val="left"/>
      </w:pPr>
    </w:p>
    <w:p w:rsidR="00C158C6" w:rsidRDefault="00C158C6" w:rsidP="00C158C6">
      <w:pPr>
        <w:jc w:val="right"/>
      </w:pPr>
      <w:r>
        <w:t>[Annex XVIII follows]</w:t>
      </w:r>
    </w:p>
    <w:p w:rsidR="00C158C6" w:rsidRDefault="00C158C6" w:rsidP="00C158C6">
      <w:pPr>
        <w:jc w:val="left"/>
      </w:pPr>
    </w:p>
    <w:p w:rsidR="00C158C6" w:rsidRDefault="00C158C6" w:rsidP="00C158C6">
      <w:pPr>
        <w:jc w:val="left"/>
        <w:sectPr w:rsidR="00C158C6" w:rsidSect="00AE79F5">
          <w:headerReference w:type="default" r:id="rId54"/>
          <w:pgSz w:w="11907" w:h="16840" w:code="9"/>
          <w:pgMar w:top="510" w:right="1134" w:bottom="1134" w:left="1134" w:header="510" w:footer="680" w:gutter="0"/>
          <w:pgNumType w:start="1"/>
          <w:cols w:space="720"/>
          <w:titlePg/>
        </w:sectPr>
      </w:pPr>
    </w:p>
    <w:p w:rsidR="00C158C6" w:rsidRPr="0075031D" w:rsidRDefault="00C158C6" w:rsidP="00C158C6">
      <w:pPr>
        <w:jc w:val="center"/>
      </w:pPr>
      <w:r>
        <w:lastRenderedPageBreak/>
        <w:t>C/52/15</w:t>
      </w:r>
    </w:p>
    <w:p w:rsidR="00C158C6" w:rsidRPr="0075031D" w:rsidRDefault="00C158C6" w:rsidP="00C158C6">
      <w:pPr>
        <w:jc w:val="center"/>
      </w:pPr>
    </w:p>
    <w:p w:rsidR="00C158C6" w:rsidRPr="0075031D" w:rsidRDefault="00C158C6" w:rsidP="00C158C6">
      <w:pPr>
        <w:jc w:val="center"/>
      </w:pPr>
      <w:r w:rsidRPr="0075031D">
        <w:t xml:space="preserve">ANNEX </w:t>
      </w:r>
      <w:r>
        <w:t>XVIII</w:t>
      </w:r>
    </w:p>
    <w:p w:rsidR="00C158C6" w:rsidRPr="0075031D" w:rsidRDefault="00C158C6" w:rsidP="00C158C6">
      <w:pPr>
        <w:jc w:val="center"/>
      </w:pPr>
    </w:p>
    <w:p w:rsidR="00C158C6" w:rsidRDefault="00C158C6" w:rsidP="00C158C6">
      <w:pPr>
        <w:jc w:val="center"/>
      </w:pPr>
    </w:p>
    <w:p w:rsidR="005D27FD" w:rsidRDefault="005D27FD" w:rsidP="005D27FD">
      <w:pPr>
        <w:jc w:val="center"/>
      </w:pPr>
      <w:r>
        <w:t>EUROPEAN UNION</w:t>
      </w:r>
    </w:p>
    <w:p w:rsidR="005D27FD" w:rsidRDefault="005D27FD" w:rsidP="005D27FD">
      <w:pPr>
        <w:jc w:val="center"/>
      </w:pPr>
    </w:p>
    <w:p w:rsidR="005D27FD" w:rsidRDefault="005D27FD" w:rsidP="005D27FD">
      <w:pPr>
        <w:jc w:val="center"/>
      </w:pPr>
      <w:r>
        <w:t>Period: July 2017 - July 2018</w:t>
      </w:r>
    </w:p>
    <w:p w:rsidR="005D27FD" w:rsidRDefault="005D27FD" w:rsidP="005D27FD">
      <w:pPr>
        <w:jc w:val="center"/>
      </w:pPr>
    </w:p>
    <w:p w:rsidR="005D27FD" w:rsidRDefault="005D27FD" w:rsidP="005D27FD">
      <w:pPr>
        <w:jc w:val="center"/>
      </w:pPr>
      <w:r>
        <w:t>(Report prepared by the European Commission in close relation with the Community Plant Variety Office)</w:t>
      </w:r>
    </w:p>
    <w:p w:rsidR="005D27FD" w:rsidRDefault="005D27FD" w:rsidP="005D27FD"/>
    <w:p w:rsidR="005D27FD" w:rsidRDefault="005D27FD" w:rsidP="005D27FD"/>
    <w:p w:rsidR="005D27FD" w:rsidRDefault="005D27FD" w:rsidP="005D27FD">
      <w:pPr>
        <w:jc w:val="left"/>
      </w:pPr>
      <w:r>
        <w:t>I.</w:t>
      </w:r>
      <w:r>
        <w:tab/>
        <w:t>PLANT VARIETY PROTECTION</w:t>
      </w:r>
    </w:p>
    <w:p w:rsidR="005D27FD" w:rsidRDefault="005D27FD" w:rsidP="005D27FD">
      <w:pPr>
        <w:jc w:val="left"/>
      </w:pPr>
    </w:p>
    <w:p w:rsidR="005D27FD" w:rsidRPr="00810A6B" w:rsidRDefault="005D27FD" w:rsidP="005D27FD">
      <w:pPr>
        <w:jc w:val="left"/>
        <w:rPr>
          <w:u w:val="single"/>
        </w:rPr>
      </w:pPr>
      <w:r>
        <w:t>1.</w:t>
      </w:r>
      <w:r>
        <w:tab/>
      </w:r>
      <w:r w:rsidRPr="00810A6B">
        <w:rPr>
          <w:u w:val="single"/>
        </w:rPr>
        <w:t>Situation in the legislative field</w:t>
      </w:r>
    </w:p>
    <w:p w:rsidR="005D27FD" w:rsidRDefault="005D27FD" w:rsidP="005D27FD">
      <w:pPr>
        <w:jc w:val="left"/>
      </w:pPr>
    </w:p>
    <w:p w:rsidR="005D27FD" w:rsidRDefault="005D27FD" w:rsidP="005D27FD">
      <w:pPr>
        <w:jc w:val="left"/>
      </w:pPr>
      <w:r>
        <w:t>1.0</w:t>
      </w:r>
      <w:r>
        <w:tab/>
        <w:t>General</w:t>
      </w:r>
    </w:p>
    <w:p w:rsidR="005D27FD" w:rsidRDefault="005D27FD" w:rsidP="005D27FD">
      <w:pPr>
        <w:jc w:val="left"/>
      </w:pPr>
    </w:p>
    <w:p w:rsidR="005D27FD" w:rsidRDefault="005D27FD" w:rsidP="005D27FD">
      <w:pPr>
        <w:jc w:val="left"/>
      </w:pPr>
      <w:r>
        <w:t>1.1</w:t>
      </w:r>
      <w:r>
        <w:tab/>
        <w:t>Amendment of the law and the implementing Regulations:  No amendments to legislation.</w:t>
      </w:r>
    </w:p>
    <w:p w:rsidR="005D27FD" w:rsidRDefault="005D27FD" w:rsidP="005D27FD">
      <w:pPr>
        <w:jc w:val="left"/>
      </w:pPr>
    </w:p>
    <w:p w:rsidR="005D27FD" w:rsidRDefault="005D27FD" w:rsidP="005D27FD">
      <w:pPr>
        <w:jc w:val="left"/>
      </w:pPr>
      <w:r>
        <w:t>1.2</w:t>
      </w:r>
      <w:r>
        <w:tab/>
        <w:t>Extension of protection to further genera and species No amendments to scope of protection.</w:t>
      </w:r>
    </w:p>
    <w:p w:rsidR="005D27FD" w:rsidRDefault="005D27FD" w:rsidP="005D27FD">
      <w:pPr>
        <w:jc w:val="left"/>
      </w:pPr>
    </w:p>
    <w:p w:rsidR="005D27FD" w:rsidRDefault="005D27FD" w:rsidP="005D27FD">
      <w:pPr>
        <w:jc w:val="left"/>
      </w:pPr>
      <w:r>
        <w:t>1.3</w:t>
      </w:r>
      <w:r>
        <w:tab/>
        <w:t>Case law</w:t>
      </w:r>
    </w:p>
    <w:p w:rsidR="005D27FD" w:rsidRDefault="005D27FD" w:rsidP="005D27FD">
      <w:pPr>
        <w:jc w:val="left"/>
      </w:pPr>
    </w:p>
    <w:p w:rsidR="005D27FD" w:rsidRPr="00652B5A" w:rsidRDefault="005D27FD" w:rsidP="005D27FD">
      <w:pPr>
        <w:rPr>
          <w:i/>
        </w:rPr>
      </w:pPr>
      <w:r w:rsidRPr="00652B5A">
        <w:rPr>
          <w:i/>
        </w:rPr>
        <w:t>a)</w:t>
      </w:r>
      <w:r w:rsidRPr="00652B5A">
        <w:rPr>
          <w:i/>
        </w:rPr>
        <w:tab/>
        <w:t>Judgment of the General Court of 23 November 2017 in Case T-140/15, Aurora Srl vs CPVO – SESVanderhave (Sugar beet variety ‘M02205’). The General Court annulled the decision of the Board of Appeal of the CPVO in Case A 010/2013 of 26 November 2014.</w:t>
      </w:r>
    </w:p>
    <w:p w:rsidR="005D27FD" w:rsidRDefault="005D27FD" w:rsidP="005D27FD"/>
    <w:p w:rsidR="005D27FD" w:rsidRDefault="005D27FD" w:rsidP="005D27FD">
      <w:r>
        <w:t>The General Court found that in the nullity proceedings the applicant delivered sufficient elements for the Board of Appeal (BoA) to review the case instead of basing its decision only on the declarations of the expert of the Examination Office. The Board of Appeal should have verified the source of the notes of expression in order to ascertain whether the candidate variety was distinct from the reference variety.</w:t>
      </w:r>
    </w:p>
    <w:p w:rsidR="005D27FD" w:rsidRDefault="005D27FD" w:rsidP="005D27FD"/>
    <w:p w:rsidR="005D27FD" w:rsidRPr="00652B5A" w:rsidRDefault="005D27FD" w:rsidP="005D27FD">
      <w:pPr>
        <w:rPr>
          <w:i/>
        </w:rPr>
      </w:pPr>
      <w:r w:rsidRPr="00652B5A">
        <w:rPr>
          <w:i/>
        </w:rPr>
        <w:t>b)</w:t>
      </w:r>
      <w:r w:rsidRPr="00652B5A">
        <w:rPr>
          <w:i/>
        </w:rPr>
        <w:tab/>
        <w:t>Judgment of the General Court of 23 February 2018 in Case T-445/16, Schniga GmbH vs CPVO (apple variety ‘Gala Schnico’). The General Court dismissed the action in its entirety and confirmed the decision of the BoA in Case A 005/2014 of 22 April 2016.</w:t>
      </w:r>
    </w:p>
    <w:p w:rsidR="005D27FD" w:rsidRDefault="005D27FD" w:rsidP="005D27FD"/>
    <w:p w:rsidR="005D27FD" w:rsidRDefault="005D27FD" w:rsidP="005D27FD">
      <w:r>
        <w:t>Schniga GmbH brought an action before the General Court claiming to annul the Decision of the Board of Appeal of the CPVO concerning an application for a Community Plant Variety Rights in respect of the apple variety ‘Gala Schnico’.</w:t>
      </w:r>
    </w:p>
    <w:p w:rsidR="005D27FD" w:rsidRDefault="005D27FD" w:rsidP="005D27FD"/>
    <w:p w:rsidR="005D27FD" w:rsidRDefault="005D27FD" w:rsidP="005D27FD">
      <w:r>
        <w:t xml:space="preserve">The General Court confirmed that GEVES has been entrusted to carry out the technical examination of mutation varieties of the species </w:t>
      </w:r>
      <w:r w:rsidRPr="0068072C">
        <w:rPr>
          <w:i/>
        </w:rPr>
        <w:t>Malus domestica Borkh</w:t>
      </w:r>
      <w:r>
        <w:t xml:space="preserve"> since, according to the experts on fruit varieties consulted by the CPVO, the climatic conditions typically found on the GEVES site argued in favour of clustering of technical examinations for Gala mutants on that site.</w:t>
      </w:r>
    </w:p>
    <w:p w:rsidR="005D27FD" w:rsidRDefault="005D27FD" w:rsidP="005D27FD"/>
    <w:p w:rsidR="005D27FD" w:rsidRDefault="005D27FD" w:rsidP="005D27FD">
      <w:r>
        <w:t>As regards the submission of plant material for testing, the Court stated that it is the responsibility of the applicants for plant variety rights to submit grafting material of sufficient quality.</w:t>
      </w:r>
    </w:p>
    <w:p w:rsidR="005D27FD" w:rsidRDefault="005D27FD" w:rsidP="005D27FD"/>
    <w:p w:rsidR="005D27FD" w:rsidRDefault="005D27FD" w:rsidP="005D27FD">
      <w:r>
        <w:t>The General Court dismissed the action and ordered Schniga GmbH to pay the costs under Article 134(1) of the Rules of Procedure.</w:t>
      </w:r>
    </w:p>
    <w:p w:rsidR="005D27FD" w:rsidRDefault="005D27FD" w:rsidP="005D27FD"/>
    <w:p w:rsidR="005D27FD" w:rsidRDefault="005D27FD" w:rsidP="005D27FD">
      <w:r>
        <w:t xml:space="preserve">The full text and a summary of the judgements can be found here: </w:t>
      </w:r>
      <w:hyperlink r:id="rId55" w:history="1">
        <w:r w:rsidRPr="00865BA5">
          <w:rPr>
            <w:rStyle w:val="Hyperlink"/>
          </w:rPr>
          <w:t>http://cpvo.europa.eu/en/about-us/law-and-practice/pvr-case-law-database</w:t>
        </w:r>
      </w:hyperlink>
      <w:r>
        <w:t>.</w:t>
      </w:r>
    </w:p>
    <w:p w:rsidR="005D27FD" w:rsidRDefault="005D27FD" w:rsidP="005D27FD"/>
    <w:p w:rsidR="005D27FD" w:rsidRDefault="005D27FD" w:rsidP="005D27FD"/>
    <w:p w:rsidR="005D27FD" w:rsidRPr="0068072C" w:rsidRDefault="005D27FD" w:rsidP="005D27FD">
      <w:pPr>
        <w:rPr>
          <w:u w:val="single"/>
        </w:rPr>
      </w:pPr>
      <w:r>
        <w:t>2.</w:t>
      </w:r>
      <w:r>
        <w:tab/>
      </w:r>
      <w:r w:rsidRPr="0068072C">
        <w:rPr>
          <w:u w:val="single"/>
        </w:rPr>
        <w:t>Cooperation in examination</w:t>
      </w:r>
    </w:p>
    <w:p w:rsidR="005D27FD" w:rsidRDefault="005D27FD" w:rsidP="005D27FD"/>
    <w:p w:rsidR="005D27FD" w:rsidRDefault="005D27FD" w:rsidP="005D27FD">
      <w:r>
        <w:t>2.1</w:t>
      </w:r>
      <w:r>
        <w:tab/>
        <w:t>Conclusion of new agreements</w:t>
      </w:r>
    </w:p>
    <w:p w:rsidR="005D27FD" w:rsidRDefault="005D27FD" w:rsidP="005D27FD"/>
    <w:p w:rsidR="005D27FD" w:rsidRDefault="005D27FD" w:rsidP="005D27FD">
      <w:r>
        <w:t>After having received the consent of the CPVO’s Administrative Council in March 2018 the CPVO concluded the following agreements:</w:t>
      </w:r>
    </w:p>
    <w:p w:rsidR="005D27FD" w:rsidRDefault="005D27FD" w:rsidP="005D27FD"/>
    <w:p w:rsidR="005D27FD" w:rsidRDefault="005D27FD" w:rsidP="005D27FD">
      <w:pPr>
        <w:ind w:left="567" w:hanging="567"/>
      </w:pPr>
      <w:r>
        <w:t>-</w:t>
      </w:r>
      <w:r>
        <w:tab/>
        <w:t xml:space="preserve">Israeli Office – Plant Breeders Rights Unit of the Israeli Ministry of Agriculture to take over DUS reports for the species </w:t>
      </w:r>
      <w:r w:rsidRPr="0068072C">
        <w:rPr>
          <w:i/>
        </w:rPr>
        <w:t>Jacaranda mimosifolia D. Don</w:t>
      </w:r>
      <w:r>
        <w:t xml:space="preserve"> and </w:t>
      </w:r>
      <w:r w:rsidRPr="0068072C">
        <w:rPr>
          <w:i/>
        </w:rPr>
        <w:t>Magnifera indica L.</w:t>
      </w:r>
      <w:r>
        <w:t>;</w:t>
      </w:r>
    </w:p>
    <w:p w:rsidR="005D27FD" w:rsidRDefault="005D27FD" w:rsidP="005D27FD">
      <w:pPr>
        <w:ind w:left="567" w:hanging="567"/>
      </w:pPr>
    </w:p>
    <w:p w:rsidR="005D27FD" w:rsidRDefault="005D27FD" w:rsidP="005D27FD">
      <w:pPr>
        <w:ind w:left="567" w:hanging="567"/>
      </w:pPr>
      <w:r>
        <w:lastRenderedPageBreak/>
        <w:t>-</w:t>
      </w:r>
      <w:r>
        <w:tab/>
        <w:t xml:space="preserve">New Zealand Office (MBIE/ PBR Office) to take over DUS reports for </w:t>
      </w:r>
      <w:r w:rsidRPr="0068072C">
        <w:rPr>
          <w:i/>
        </w:rPr>
        <w:t>Grevillea alpine Lindl.</w:t>
      </w:r>
      <w:r>
        <w:t xml:space="preserve"> X </w:t>
      </w:r>
      <w:r w:rsidRPr="0068072C">
        <w:rPr>
          <w:i/>
        </w:rPr>
        <w:t>G. rosmarinifolia A. Cunn.</w:t>
      </w:r>
    </w:p>
    <w:p w:rsidR="005D27FD" w:rsidRDefault="005D27FD" w:rsidP="005D27FD"/>
    <w:p w:rsidR="005D27FD" w:rsidRDefault="005D27FD" w:rsidP="005D27FD">
      <w:r>
        <w:t>Both agreements are valid for 3 years.</w:t>
      </w:r>
    </w:p>
    <w:p w:rsidR="005D27FD" w:rsidRDefault="005D27FD" w:rsidP="005D27FD"/>
    <w:p w:rsidR="005D27FD" w:rsidRDefault="005D27FD" w:rsidP="005D27FD">
      <w:r>
        <w:t>2.2</w:t>
      </w:r>
      <w:r>
        <w:tab/>
        <w:t>Amendment of existing agreements:  Nothing to report.</w:t>
      </w:r>
    </w:p>
    <w:p w:rsidR="005D27FD" w:rsidRDefault="005D27FD" w:rsidP="005D27FD"/>
    <w:p w:rsidR="005D27FD" w:rsidRDefault="005D27FD" w:rsidP="005D27FD">
      <w:r>
        <w:t>2.3</w:t>
      </w:r>
      <w:r>
        <w:tab/>
        <w:t>Memorandum of Understanding with third countries:  see under 2.1, in addition nothing to report.</w:t>
      </w:r>
    </w:p>
    <w:p w:rsidR="005D27FD" w:rsidRDefault="005D27FD" w:rsidP="005D27FD"/>
    <w:p w:rsidR="005D27FD" w:rsidRDefault="005D27FD" w:rsidP="005D27FD"/>
    <w:p w:rsidR="005D27FD" w:rsidRPr="0068072C" w:rsidRDefault="005D27FD" w:rsidP="005D27FD">
      <w:pPr>
        <w:jc w:val="left"/>
        <w:rPr>
          <w:u w:val="single"/>
        </w:rPr>
      </w:pPr>
      <w:r>
        <w:t>3.</w:t>
      </w:r>
      <w:r>
        <w:tab/>
      </w:r>
      <w:r w:rsidRPr="0068072C">
        <w:rPr>
          <w:u w:val="single"/>
        </w:rPr>
        <w:t>Situation in the administrative field</w:t>
      </w:r>
    </w:p>
    <w:p w:rsidR="005D27FD" w:rsidRDefault="005D27FD" w:rsidP="005D27FD">
      <w:pPr>
        <w:jc w:val="left"/>
      </w:pPr>
    </w:p>
    <w:p w:rsidR="005D27FD" w:rsidRDefault="005D27FD" w:rsidP="005D27FD">
      <w:r>
        <w:t>Changes in the administrative structure:  Nothing to report.</w:t>
      </w:r>
    </w:p>
    <w:p w:rsidR="005D27FD" w:rsidRDefault="005D27FD" w:rsidP="005D27FD"/>
    <w:p w:rsidR="005D27FD" w:rsidRDefault="005D27FD" w:rsidP="005D27FD">
      <w:r>
        <w:t>Changes in office procedures and systems</w:t>
      </w:r>
    </w:p>
    <w:p w:rsidR="005D27FD" w:rsidRDefault="005D27FD" w:rsidP="005D27FD"/>
    <w:p w:rsidR="005D27FD" w:rsidRDefault="005D27FD" w:rsidP="005D27FD">
      <w:r>
        <w:t>The new CPVO online application tool was released in June 2018, further enhancing exchanges with applicants. The tool is also integrated with examination offices in member states, allowing sharing of applications between the CPVO and the pilot examination offices (the Netherlands and France).</w:t>
      </w:r>
    </w:p>
    <w:p w:rsidR="005D27FD" w:rsidRDefault="005D27FD" w:rsidP="005D27FD"/>
    <w:p w:rsidR="005D27FD" w:rsidRDefault="005D27FD" w:rsidP="005D27FD">
      <w:r>
        <w:t>In the same vein, work is nearing completion for the integration with the UPOV PRISMA tool</w:t>
      </w:r>
      <w:r>
        <w:rPr>
          <w:rStyle w:val="FootnoteReference"/>
        </w:rPr>
        <w:footnoteReference w:id="2"/>
      </w:r>
      <w:r>
        <w:t>, and it is expected that the system will be up and running for a number of crops.</w:t>
      </w:r>
    </w:p>
    <w:p w:rsidR="005D27FD" w:rsidRDefault="005D27FD" w:rsidP="005D27FD"/>
    <w:p w:rsidR="005D27FD" w:rsidRDefault="005D27FD" w:rsidP="005D27FD">
      <w:r>
        <w:t>The CPVO continues working on exchanging data with other organisations and is currently finalising a project for exchange with the European Patent Office.</w:t>
      </w:r>
    </w:p>
    <w:p w:rsidR="005D27FD" w:rsidRDefault="005D27FD" w:rsidP="005D27FD"/>
    <w:p w:rsidR="005D27FD" w:rsidRDefault="005D27FD" w:rsidP="005D27FD"/>
    <w:p w:rsidR="005D27FD" w:rsidRPr="00652B5A" w:rsidRDefault="005D27FD" w:rsidP="005D27FD">
      <w:pPr>
        <w:rPr>
          <w:u w:val="single"/>
        </w:rPr>
      </w:pPr>
      <w:r>
        <w:t>4.</w:t>
      </w:r>
      <w:r>
        <w:tab/>
      </w:r>
      <w:r w:rsidRPr="00652B5A">
        <w:rPr>
          <w:u w:val="single"/>
        </w:rPr>
        <w:t>Situation in the technical field</w:t>
      </w:r>
    </w:p>
    <w:p w:rsidR="005D27FD" w:rsidRDefault="005D27FD" w:rsidP="005D27FD"/>
    <w:p w:rsidR="005D27FD" w:rsidRDefault="005D27FD" w:rsidP="005D27FD">
      <w:r>
        <w:t>4.1</w:t>
      </w:r>
      <w:r>
        <w:tab/>
        <w:t>Information concerning the functioning of the EU Plant Variety Protection</w:t>
      </w:r>
    </w:p>
    <w:p w:rsidR="005D27FD" w:rsidRDefault="005D27FD" w:rsidP="005D27FD"/>
    <w:p w:rsidR="005D27FD" w:rsidRPr="00652B5A" w:rsidRDefault="005D27FD" w:rsidP="005D27FD">
      <w:pPr>
        <w:rPr>
          <w:i/>
        </w:rPr>
      </w:pPr>
      <w:r w:rsidRPr="00652B5A">
        <w:rPr>
          <w:i/>
        </w:rPr>
        <w:t>a.</w:t>
      </w:r>
      <w:r w:rsidRPr="00652B5A">
        <w:rPr>
          <w:i/>
        </w:rPr>
        <w:tab/>
        <w:t>Relation with Examination Offices</w:t>
      </w:r>
    </w:p>
    <w:p w:rsidR="005D27FD" w:rsidRDefault="005D27FD" w:rsidP="005D27FD"/>
    <w:p w:rsidR="005D27FD" w:rsidRDefault="005D27FD" w:rsidP="005D27FD">
      <w:r>
        <w:t>In December 2017, the CPVO held its 21</w:t>
      </w:r>
      <w:r w:rsidRPr="00652B5A">
        <w:rPr>
          <w:vertAlign w:val="superscript"/>
        </w:rPr>
        <w:t>st</w:t>
      </w:r>
      <w:r>
        <w:t xml:space="preserve"> annual meeting with its examination offices and the Commission, which was also attended by representatives from the UPOV Office, the Swiss PVP Office, and the breeders’ organisations. The main subjects of discussion were:</w:t>
      </w:r>
    </w:p>
    <w:p w:rsidR="005D27FD" w:rsidRDefault="005D27FD" w:rsidP="005D27FD"/>
    <w:p w:rsidR="005D27FD" w:rsidRDefault="005D27FD" w:rsidP="005D27FD">
      <w:pPr>
        <w:pStyle w:val="ListParagraph"/>
        <w:numPr>
          <w:ilvl w:val="0"/>
          <w:numId w:val="1"/>
        </w:numPr>
        <w:spacing w:after="60"/>
        <w:ind w:left="709" w:hanging="425"/>
        <w:jc w:val="both"/>
      </w:pPr>
      <w:r>
        <w:t>Cooperation with Examination Offices outside the EU</w:t>
      </w:r>
    </w:p>
    <w:p w:rsidR="005D27FD" w:rsidRDefault="005D27FD" w:rsidP="005D27FD">
      <w:pPr>
        <w:pStyle w:val="ListParagraph"/>
        <w:numPr>
          <w:ilvl w:val="0"/>
          <w:numId w:val="1"/>
        </w:numPr>
        <w:spacing w:after="60"/>
        <w:ind w:left="709" w:hanging="425"/>
        <w:jc w:val="both"/>
      </w:pPr>
      <w:r>
        <w:t>Use of all notes for quantitative characteristics where the states of expression are presented in an abbreviated form</w:t>
      </w:r>
    </w:p>
    <w:p w:rsidR="005D27FD" w:rsidRDefault="005D27FD" w:rsidP="005D27FD">
      <w:pPr>
        <w:pStyle w:val="ListParagraph"/>
        <w:numPr>
          <w:ilvl w:val="0"/>
          <w:numId w:val="1"/>
        </w:numPr>
        <w:spacing w:after="60"/>
        <w:ind w:left="709" w:hanging="425"/>
        <w:jc w:val="both"/>
      </w:pPr>
      <w:r>
        <w:t>Revision of the CPVO Technical Protocol Template</w:t>
      </w:r>
    </w:p>
    <w:p w:rsidR="005D27FD" w:rsidRDefault="005D27FD" w:rsidP="005D27FD">
      <w:pPr>
        <w:pStyle w:val="ListParagraph"/>
        <w:numPr>
          <w:ilvl w:val="0"/>
          <w:numId w:val="1"/>
        </w:numPr>
        <w:spacing w:after="60"/>
        <w:ind w:left="709" w:hanging="425"/>
        <w:jc w:val="both"/>
      </w:pPr>
      <w:r>
        <w:t>Access to DUS trials for inspection and sample taking (revision of doc: MEO/12/04-3 as revised through Rev. MEO16-5.1)</w:t>
      </w:r>
    </w:p>
    <w:p w:rsidR="005D27FD" w:rsidRDefault="005D27FD" w:rsidP="005D27FD">
      <w:pPr>
        <w:pStyle w:val="ListParagraph"/>
        <w:numPr>
          <w:ilvl w:val="0"/>
          <w:numId w:val="1"/>
        </w:numPr>
        <w:spacing w:after="60"/>
        <w:ind w:left="709" w:hanging="425"/>
        <w:jc w:val="both"/>
      </w:pPr>
      <w:r>
        <w:t>Publication of official variety descriptions of parental lines</w:t>
      </w:r>
    </w:p>
    <w:p w:rsidR="005D27FD" w:rsidRDefault="005D27FD" w:rsidP="005D27FD">
      <w:pPr>
        <w:pStyle w:val="ListParagraph"/>
        <w:numPr>
          <w:ilvl w:val="0"/>
          <w:numId w:val="1"/>
        </w:numPr>
        <w:spacing w:after="60"/>
        <w:ind w:left="709" w:hanging="425"/>
        <w:jc w:val="both"/>
      </w:pPr>
      <w:r>
        <w:t>Hybrid varieties: no parental formulas to mention in view of the potential publication of hybrid variety descriptions</w:t>
      </w:r>
    </w:p>
    <w:p w:rsidR="005D27FD" w:rsidRDefault="005D27FD" w:rsidP="005D27FD">
      <w:pPr>
        <w:pStyle w:val="ListParagraph"/>
        <w:numPr>
          <w:ilvl w:val="0"/>
          <w:numId w:val="1"/>
        </w:numPr>
        <w:spacing w:after="60"/>
        <w:ind w:left="709" w:hanging="425"/>
        <w:jc w:val="both"/>
      </w:pPr>
      <w:r>
        <w:t>Revision of the Explanatory Notes to the CPVO Variety Denominations Guidelines</w:t>
      </w:r>
    </w:p>
    <w:p w:rsidR="005D27FD" w:rsidRDefault="005D27FD" w:rsidP="005D27FD">
      <w:pPr>
        <w:pStyle w:val="ListParagraph"/>
        <w:numPr>
          <w:ilvl w:val="0"/>
          <w:numId w:val="1"/>
        </w:numPr>
        <w:spacing w:after="60"/>
        <w:ind w:left="709" w:hanging="425"/>
        <w:jc w:val="both"/>
      </w:pPr>
      <w:r>
        <w:t>R&amp;D update</w:t>
      </w:r>
    </w:p>
    <w:p w:rsidR="005D27FD" w:rsidRDefault="005D27FD" w:rsidP="005D27FD">
      <w:pPr>
        <w:pStyle w:val="ListParagraph"/>
        <w:numPr>
          <w:ilvl w:val="0"/>
          <w:numId w:val="1"/>
        </w:numPr>
        <w:spacing w:after="60"/>
        <w:ind w:left="709" w:hanging="425"/>
        <w:jc w:val="both"/>
      </w:pPr>
      <w:r>
        <w:t>Sharing online application system link to UPOV PRISMA</w:t>
      </w:r>
    </w:p>
    <w:p w:rsidR="005D27FD" w:rsidRDefault="005D27FD" w:rsidP="005D27FD">
      <w:pPr>
        <w:pStyle w:val="ListParagraph"/>
        <w:numPr>
          <w:ilvl w:val="0"/>
          <w:numId w:val="1"/>
        </w:numPr>
        <w:spacing w:after="60"/>
        <w:ind w:left="709" w:hanging="425"/>
        <w:jc w:val="both"/>
      </w:pPr>
      <w:r>
        <w:t>Cost calculation exercise</w:t>
      </w:r>
    </w:p>
    <w:p w:rsidR="005D27FD" w:rsidRDefault="005D27FD" w:rsidP="005D27FD">
      <w:pPr>
        <w:pStyle w:val="ListParagraph"/>
        <w:numPr>
          <w:ilvl w:val="0"/>
          <w:numId w:val="1"/>
        </w:numPr>
        <w:spacing w:after="60"/>
        <w:ind w:left="709" w:hanging="425"/>
        <w:jc w:val="both"/>
      </w:pPr>
      <w:r>
        <w:t>Upfront payment of examination fees to Examination Offices</w:t>
      </w:r>
    </w:p>
    <w:p w:rsidR="005D27FD" w:rsidRDefault="005D27FD" w:rsidP="005D27FD">
      <w:pPr>
        <w:pStyle w:val="ListParagraph"/>
        <w:numPr>
          <w:ilvl w:val="0"/>
          <w:numId w:val="1"/>
        </w:numPr>
        <w:spacing w:after="60"/>
        <w:ind w:left="709" w:hanging="425"/>
        <w:jc w:val="both"/>
      </w:pPr>
      <w:r>
        <w:t>Access to Technical Questionnaire data on TLO website</w:t>
      </w:r>
    </w:p>
    <w:p w:rsidR="005D27FD" w:rsidRDefault="005D27FD" w:rsidP="005D27FD">
      <w:pPr>
        <w:pStyle w:val="ListParagraph"/>
        <w:numPr>
          <w:ilvl w:val="0"/>
          <w:numId w:val="1"/>
        </w:numPr>
        <w:spacing w:after="60"/>
        <w:ind w:left="709" w:hanging="425"/>
        <w:jc w:val="both"/>
      </w:pPr>
      <w:r>
        <w:t>Assistance of CPVO to Examination Offices to obtain reference varieties</w:t>
      </w:r>
    </w:p>
    <w:p w:rsidR="005D27FD" w:rsidRDefault="005D27FD" w:rsidP="005D27FD">
      <w:pPr>
        <w:pStyle w:val="ListParagraph"/>
        <w:numPr>
          <w:ilvl w:val="0"/>
          <w:numId w:val="1"/>
        </w:numPr>
        <w:spacing w:after="60"/>
        <w:ind w:left="709" w:hanging="425"/>
        <w:jc w:val="both"/>
      </w:pPr>
      <w:r>
        <w:t>Invasive plant species</w:t>
      </w:r>
    </w:p>
    <w:p w:rsidR="005D27FD" w:rsidRDefault="005D27FD" w:rsidP="005D27FD"/>
    <w:p w:rsidR="005D27FD" w:rsidRPr="00652B5A" w:rsidRDefault="005D27FD" w:rsidP="005D27FD">
      <w:pPr>
        <w:keepNext/>
        <w:rPr>
          <w:i/>
        </w:rPr>
      </w:pPr>
      <w:r w:rsidRPr="00652B5A">
        <w:rPr>
          <w:i/>
        </w:rPr>
        <w:lastRenderedPageBreak/>
        <w:t>b.</w:t>
      </w:r>
      <w:r w:rsidRPr="00652B5A">
        <w:rPr>
          <w:i/>
        </w:rPr>
        <w:tab/>
        <w:t>Preparation of CPVO protocols</w:t>
      </w:r>
    </w:p>
    <w:p w:rsidR="005D27FD" w:rsidRDefault="005D27FD" w:rsidP="005D27FD">
      <w:pPr>
        <w:keepNext/>
      </w:pPr>
    </w:p>
    <w:p w:rsidR="005D27FD" w:rsidRDefault="005D27FD" w:rsidP="005D27FD">
      <w:r>
        <w:t>In 2017/2018, experts from the Member States’ examination offices were invited to participate in elaborating or revising technical protocols for DUS testing which either were subsequently approved by the Administrative Council or can be expected to be approved in 2018. The following experts' meetings were held to discuss the technical protocols of:</w:t>
      </w:r>
    </w:p>
    <w:p w:rsidR="005D27FD" w:rsidRDefault="005D27FD" w:rsidP="005D27FD"/>
    <w:p w:rsidR="005D27FD" w:rsidRDefault="005D27FD" w:rsidP="005D27FD">
      <w:pPr>
        <w:pStyle w:val="ListParagraph"/>
        <w:numPr>
          <w:ilvl w:val="0"/>
          <w:numId w:val="1"/>
        </w:numPr>
        <w:spacing w:after="60"/>
        <w:ind w:left="709" w:hanging="425"/>
        <w:jc w:val="both"/>
      </w:pPr>
      <w:r>
        <w:t>Agricultural crops:</w:t>
      </w:r>
    </w:p>
    <w:p w:rsidR="005D27FD" w:rsidRDefault="005D27FD" w:rsidP="005D27FD">
      <w:pPr>
        <w:pStyle w:val="ListParagraph"/>
        <w:numPr>
          <w:ilvl w:val="1"/>
          <w:numId w:val="1"/>
        </w:numPr>
        <w:spacing w:after="60"/>
        <w:jc w:val="both"/>
      </w:pPr>
      <w:r>
        <w:t>2016: Cotton, Common vetch</w:t>
      </w:r>
    </w:p>
    <w:p w:rsidR="005D27FD" w:rsidRDefault="005D27FD" w:rsidP="005D27FD">
      <w:pPr>
        <w:pStyle w:val="ListParagraph"/>
        <w:numPr>
          <w:ilvl w:val="1"/>
          <w:numId w:val="1"/>
        </w:numPr>
        <w:spacing w:after="60"/>
        <w:jc w:val="both"/>
      </w:pPr>
      <w:r>
        <w:t>2017: White Mustard, Fodder Radish, Soya bean, Kentucky bluegrass, Potato</w:t>
      </w:r>
    </w:p>
    <w:p w:rsidR="005D27FD" w:rsidRDefault="005D27FD" w:rsidP="005D27FD">
      <w:pPr>
        <w:pStyle w:val="ListParagraph"/>
        <w:numPr>
          <w:ilvl w:val="0"/>
          <w:numId w:val="1"/>
        </w:numPr>
        <w:spacing w:after="60"/>
        <w:ind w:left="709" w:hanging="425"/>
        <w:jc w:val="both"/>
      </w:pPr>
      <w:r>
        <w:t>Vegetable crops: lettuce, leaf chicory, industrial chicory, tomato, tomato rootstock.</w:t>
      </w:r>
    </w:p>
    <w:p w:rsidR="005D27FD" w:rsidRDefault="005D27FD" w:rsidP="005D27FD">
      <w:pPr>
        <w:pStyle w:val="ListParagraph"/>
        <w:numPr>
          <w:ilvl w:val="0"/>
          <w:numId w:val="1"/>
        </w:numPr>
        <w:spacing w:after="60"/>
        <w:ind w:left="709" w:hanging="425"/>
        <w:jc w:val="both"/>
      </w:pPr>
      <w:r>
        <w:t>Ornamental crops: no protocols</w:t>
      </w:r>
    </w:p>
    <w:p w:rsidR="005D27FD" w:rsidRDefault="005D27FD" w:rsidP="005D27FD">
      <w:pPr>
        <w:pStyle w:val="ListParagraph"/>
        <w:numPr>
          <w:ilvl w:val="0"/>
          <w:numId w:val="1"/>
        </w:numPr>
        <w:spacing w:after="60"/>
        <w:ind w:left="709" w:hanging="425"/>
        <w:jc w:val="both"/>
      </w:pPr>
      <w:r>
        <w:t>Fruit crops: Japanese plum.</w:t>
      </w:r>
    </w:p>
    <w:p w:rsidR="005D27FD" w:rsidRDefault="005D27FD" w:rsidP="005D27FD"/>
    <w:p w:rsidR="005D27FD" w:rsidRPr="00652B5A" w:rsidRDefault="005D27FD" w:rsidP="005D27FD">
      <w:pPr>
        <w:rPr>
          <w:i/>
        </w:rPr>
      </w:pPr>
      <w:r w:rsidRPr="00652B5A">
        <w:rPr>
          <w:i/>
        </w:rPr>
        <w:t>c.</w:t>
      </w:r>
      <w:r w:rsidRPr="00652B5A">
        <w:rPr>
          <w:i/>
        </w:rPr>
        <w:tab/>
        <w:t>Further development of the CPVO Variety Finder</w:t>
      </w:r>
    </w:p>
    <w:p w:rsidR="005D27FD" w:rsidRDefault="005D27FD" w:rsidP="005D27FD"/>
    <w:p w:rsidR="005D27FD" w:rsidRDefault="005D27FD" w:rsidP="005D27FD">
      <w:r>
        <w:t>Maintained and developed by the CPVO since 2005, the web-based CPVO Variety Finder database contains information on registers of more than 60 countries with a general search tool. It also includes a similarity search tool to test the suitability of variety denominations.</w:t>
      </w:r>
    </w:p>
    <w:p w:rsidR="005D27FD" w:rsidRDefault="005D27FD" w:rsidP="005D27FD"/>
    <w:p w:rsidR="005D27FD" w:rsidRDefault="005D27FD" w:rsidP="005D27FD">
      <w:r>
        <w:t>The general principle is an update of the database as soon as data are officially published. A memorandum of understanding has been signed with UPOV to share the task of collecting data from EU and non</w:t>
      </w:r>
      <w:r>
        <w:noBreakHyphen/>
        <w:t>EU countries and to ensure a regular data exchange.</w:t>
      </w:r>
    </w:p>
    <w:p w:rsidR="005D27FD" w:rsidRDefault="005D27FD" w:rsidP="005D27FD"/>
    <w:p w:rsidR="005D27FD" w:rsidRDefault="005D27FD" w:rsidP="005D27FD">
      <w:r>
        <w:t>In total, more than 1 million records originating from EU Member States and UPOV countries have so far been included in the Variety Finder.</w:t>
      </w:r>
    </w:p>
    <w:p w:rsidR="005D27FD" w:rsidRDefault="005D27FD" w:rsidP="005D27FD"/>
    <w:p w:rsidR="005D27FD" w:rsidRDefault="005D27FD" w:rsidP="005D27FD">
      <w:r>
        <w:t>The graph below shows an overview of the content of the database with the number of records per type of register.</w:t>
      </w:r>
    </w:p>
    <w:p w:rsidR="005D27FD" w:rsidRDefault="005D27FD" w:rsidP="005D27FD"/>
    <w:p w:rsidR="005D27FD" w:rsidRDefault="005D27FD" w:rsidP="005D27FD"/>
    <w:p w:rsidR="005D27FD" w:rsidRDefault="005D27FD" w:rsidP="005D27FD">
      <w:pPr>
        <w:jc w:val="center"/>
      </w:pPr>
      <w:r>
        <w:rPr>
          <w:noProof/>
        </w:rPr>
        <w:drawing>
          <wp:inline distT="0" distB="0" distL="0" distR="0" wp14:anchorId="03AAE322" wp14:editId="4DD82FF2">
            <wp:extent cx="4658400" cy="3200400"/>
            <wp:effectExtent l="0" t="0" r="8890" b="0"/>
            <wp:docPr id="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658400" cy="3200400"/>
                    </a:xfrm>
                    <a:prstGeom prst="rect">
                      <a:avLst/>
                    </a:prstGeom>
                  </pic:spPr>
                </pic:pic>
              </a:graphicData>
            </a:graphic>
          </wp:inline>
        </w:drawing>
      </w:r>
    </w:p>
    <w:p w:rsidR="005D27FD" w:rsidRDefault="005D27FD" w:rsidP="005D27FD"/>
    <w:p w:rsidR="005D27FD" w:rsidRDefault="005D27FD" w:rsidP="005D27FD"/>
    <w:p w:rsidR="005D27FD" w:rsidRDefault="005D27FD" w:rsidP="005D27FD">
      <w:r w:rsidRPr="00810A6B">
        <w:t>For the last 10 years, the use of Variety Finder has constantly increased, CPVO clients representing the biggest group of users with more than 50% tests of</w:t>
      </w:r>
      <w:r>
        <w:t xml:space="preserve"> similarity launched. Around 80,</w:t>
      </w:r>
      <w:r w:rsidRPr="00810A6B">
        <w:t>000 denomination’s similarity tests are launched every year.</w:t>
      </w:r>
    </w:p>
    <w:p w:rsidR="005D27FD" w:rsidRDefault="005D27FD" w:rsidP="005D27FD"/>
    <w:p w:rsidR="005D27FD" w:rsidRDefault="005D27FD" w:rsidP="005D27FD">
      <w:pPr>
        <w:jc w:val="center"/>
      </w:pPr>
      <w:r>
        <w:rPr>
          <w:noProof/>
        </w:rPr>
        <w:lastRenderedPageBreak/>
        <w:drawing>
          <wp:inline distT="0" distB="0" distL="0" distR="0" wp14:anchorId="79B43146" wp14:editId="10D34CE2">
            <wp:extent cx="575500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55005" cy="1908175"/>
                    </a:xfrm>
                    <a:prstGeom prst="rect">
                      <a:avLst/>
                    </a:prstGeom>
                    <a:noFill/>
                  </pic:spPr>
                </pic:pic>
              </a:graphicData>
            </a:graphic>
          </wp:inline>
        </w:drawing>
      </w:r>
    </w:p>
    <w:p w:rsidR="005D27FD" w:rsidRDefault="005D27FD" w:rsidP="005D27FD"/>
    <w:p w:rsidR="005D27FD" w:rsidRDefault="005D27FD" w:rsidP="005D27FD"/>
    <w:p w:rsidR="005D27FD" w:rsidRDefault="005D27FD" w:rsidP="005D27FD">
      <w:r>
        <w:t>Over the last years, the number of users (national authorities, CPVO clients for CPVR and the general public) has constantly increased as it is illustrated on the graph below with a 36% increase in the number of users in 2017 compared to 2016.</w:t>
      </w:r>
    </w:p>
    <w:p w:rsidR="005D27FD" w:rsidRDefault="005D27FD" w:rsidP="005D27FD"/>
    <w:p w:rsidR="005D27FD" w:rsidRDefault="005D27FD" w:rsidP="005D27FD">
      <w:r>
        <w:t>The developments of the retrieval tool allowing general searches in the database developed in 2016 contributed to a large extent to these positive figures.</w:t>
      </w:r>
    </w:p>
    <w:p w:rsidR="005D27FD" w:rsidRDefault="005D27FD" w:rsidP="005D27FD"/>
    <w:p w:rsidR="005D27FD" w:rsidRDefault="005D27FD" w:rsidP="005D27FD"/>
    <w:p w:rsidR="005D27FD" w:rsidRDefault="005D27FD" w:rsidP="005D27FD">
      <w:pPr>
        <w:jc w:val="center"/>
      </w:pPr>
      <w:r>
        <w:rPr>
          <w:noProof/>
        </w:rPr>
        <w:drawing>
          <wp:inline distT="0" distB="0" distL="0" distR="0" wp14:anchorId="153936B9" wp14:editId="4EF508A9">
            <wp:extent cx="5791835" cy="19996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91835" cy="1999615"/>
                    </a:xfrm>
                    <a:prstGeom prst="rect">
                      <a:avLst/>
                    </a:prstGeom>
                    <a:noFill/>
                  </pic:spPr>
                </pic:pic>
              </a:graphicData>
            </a:graphic>
          </wp:inline>
        </w:drawing>
      </w:r>
    </w:p>
    <w:p w:rsidR="005D27FD" w:rsidRDefault="005D27FD" w:rsidP="005D27FD"/>
    <w:p w:rsidR="005D27FD" w:rsidRDefault="005D27FD" w:rsidP="005D27FD"/>
    <w:p w:rsidR="005D27FD" w:rsidRDefault="005D27FD" w:rsidP="005D27FD">
      <w:r>
        <w:t>Since 2016, the CPVO has been involved in a new project in cooperation with the European Commission to investigate on possibilities to develop a unique EU IT system on plant varieties for the purpose of updating the CPVO Variety Finder on the one hand and implementing the Directives on marketing plant reproductive material on the other hand.</w:t>
      </w:r>
    </w:p>
    <w:p w:rsidR="005D27FD" w:rsidRDefault="005D27FD" w:rsidP="005D27FD"/>
    <w:p w:rsidR="005D27FD" w:rsidRDefault="005D27FD" w:rsidP="005D27FD">
      <w:r>
        <w:t>The first meeting of the Working Group, composed of EU Members States, examination offices and breeders, took place is Brussels in March 2017.</w:t>
      </w:r>
    </w:p>
    <w:p w:rsidR="005D27FD" w:rsidRDefault="005D27FD" w:rsidP="005D27FD"/>
    <w:p w:rsidR="005D27FD" w:rsidRDefault="005D27FD" w:rsidP="005D27FD">
      <w:r>
        <w:t>The main items of discussion were to present the functionalities of this future IT system and to reflect on the needs for the content.</w:t>
      </w:r>
    </w:p>
    <w:p w:rsidR="005D27FD" w:rsidRDefault="005D27FD" w:rsidP="005D27FD"/>
    <w:p w:rsidR="005D27FD" w:rsidRDefault="005D27FD" w:rsidP="005D27FD">
      <w:r>
        <w:t>As a follow up of this first meeting, the CPVO produced an overview of information currently requested for the contributions to the EU Common Catalogues of Varieties of Agricultural and Vegetable Plant Species, CPVO Variety Finder (including UPOV needs for the PLUTO database) and FRUMATIS database.</w:t>
      </w:r>
    </w:p>
    <w:p w:rsidR="005D27FD" w:rsidRDefault="005D27FD" w:rsidP="005D27FD"/>
    <w:p w:rsidR="005D27FD" w:rsidRDefault="005D27FD" w:rsidP="005D27FD">
      <w:r>
        <w:t>A large consultation at EU level was organized in 2017. Within another meeting of the working group in March 2018 conclusions were drawn as regards the content of the future system.</w:t>
      </w:r>
    </w:p>
    <w:p w:rsidR="005D27FD" w:rsidRDefault="005D27FD" w:rsidP="005D27FD"/>
    <w:p w:rsidR="005D27FD" w:rsidRPr="00652B5A" w:rsidRDefault="005D27FD" w:rsidP="005D27FD">
      <w:pPr>
        <w:keepNext/>
        <w:rPr>
          <w:i/>
        </w:rPr>
      </w:pPr>
      <w:r w:rsidRPr="00652B5A">
        <w:rPr>
          <w:i/>
        </w:rPr>
        <w:lastRenderedPageBreak/>
        <w:t>d.</w:t>
      </w:r>
      <w:r w:rsidRPr="00652B5A">
        <w:rPr>
          <w:i/>
        </w:rPr>
        <w:tab/>
        <w:t>Cooperation in denomination testing with EU Member States</w:t>
      </w:r>
    </w:p>
    <w:p w:rsidR="005D27FD" w:rsidRDefault="005D27FD" w:rsidP="005D27FD">
      <w:pPr>
        <w:keepNext/>
      </w:pPr>
    </w:p>
    <w:p w:rsidR="005D27FD" w:rsidRPr="00652B5A" w:rsidRDefault="005D27FD" w:rsidP="005D27FD">
      <w:pPr>
        <w:keepNext/>
        <w:jc w:val="center"/>
        <w:rPr>
          <w:b/>
          <w:sz w:val="18"/>
        </w:rPr>
      </w:pPr>
      <w:r w:rsidRPr="00652B5A">
        <w:rPr>
          <w:b/>
          <w:sz w:val="18"/>
        </w:rPr>
        <w:t>Number of requests for advice received and contributing national authorities (2011-2017)</w:t>
      </w:r>
    </w:p>
    <w:p w:rsidR="005D27FD" w:rsidRDefault="005D27FD" w:rsidP="005D27FD">
      <w:pPr>
        <w:keepNext/>
      </w:pPr>
    </w:p>
    <w:p w:rsidR="005D27FD" w:rsidRDefault="005D27FD" w:rsidP="005D27FD">
      <w:pPr>
        <w:jc w:val="center"/>
      </w:pPr>
      <w:r>
        <w:rPr>
          <w:noProof/>
        </w:rPr>
        <w:drawing>
          <wp:inline distT="0" distB="0" distL="0" distR="0" wp14:anchorId="295A10BD" wp14:editId="7F40F83A">
            <wp:extent cx="5401310" cy="30727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01310" cy="3072765"/>
                    </a:xfrm>
                    <a:prstGeom prst="rect">
                      <a:avLst/>
                    </a:prstGeom>
                    <a:noFill/>
                  </pic:spPr>
                </pic:pic>
              </a:graphicData>
            </a:graphic>
          </wp:inline>
        </w:drawing>
      </w:r>
    </w:p>
    <w:p w:rsidR="005D27FD" w:rsidRDefault="005D27FD" w:rsidP="005D27FD"/>
    <w:p w:rsidR="005D27FD" w:rsidRDefault="005D27FD" w:rsidP="005D27FD">
      <w:r>
        <w:t>After the drop observed in 2016, 2017 exceeded the record level of 2015 with more than 7440 requests for opinion received. The active use of the service facilitates the information exchanges between the EU Member States, CPVO and other national authorities. This cooperation contributes to enhance the clarity, the transparency and the quality of the information available in Variety Finder and aims at a convergent interpretation of the rules on the variety denominations.</w:t>
      </w:r>
    </w:p>
    <w:p w:rsidR="005D27FD" w:rsidRDefault="005D27FD" w:rsidP="005D27FD"/>
    <w:p w:rsidR="005D27FD" w:rsidRDefault="005D27FD" w:rsidP="005D27FD"/>
    <w:p w:rsidR="005D27FD" w:rsidRPr="00652B5A" w:rsidRDefault="005D27FD" w:rsidP="005D27FD">
      <w:pPr>
        <w:jc w:val="center"/>
        <w:rPr>
          <w:b/>
          <w:sz w:val="18"/>
        </w:rPr>
      </w:pPr>
      <w:r w:rsidRPr="00652B5A">
        <w:rPr>
          <w:b/>
          <w:sz w:val="18"/>
        </w:rPr>
        <w:t xml:space="preserve">Share in the number of observations (red) or no observations (green) made by the CPVO on variety denomination proposals submitted by the national authorities in the framework of the </w:t>
      </w:r>
      <w:r>
        <w:rPr>
          <w:b/>
          <w:sz w:val="18"/>
        </w:rPr>
        <w:t>cooperation service (2010-2017)</w:t>
      </w:r>
    </w:p>
    <w:p w:rsidR="005D27FD" w:rsidRDefault="005D27FD" w:rsidP="005D27FD"/>
    <w:p w:rsidR="005D27FD" w:rsidRDefault="005D27FD" w:rsidP="005D27FD">
      <w:pPr>
        <w:jc w:val="center"/>
      </w:pPr>
      <w:r>
        <w:rPr>
          <w:noProof/>
        </w:rPr>
        <w:drawing>
          <wp:inline distT="0" distB="0" distL="0" distR="0" wp14:anchorId="7A7FB38A" wp14:editId="1017B9AF">
            <wp:extent cx="5444490" cy="3121660"/>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44490" cy="3121660"/>
                    </a:xfrm>
                    <a:prstGeom prst="rect">
                      <a:avLst/>
                    </a:prstGeom>
                    <a:noFill/>
                  </pic:spPr>
                </pic:pic>
              </a:graphicData>
            </a:graphic>
          </wp:inline>
        </w:drawing>
      </w:r>
    </w:p>
    <w:p w:rsidR="005D27FD" w:rsidRDefault="005D27FD" w:rsidP="005D27FD"/>
    <w:p w:rsidR="005D27FD" w:rsidRDefault="005D27FD" w:rsidP="005D27FD"/>
    <w:p w:rsidR="005D27FD" w:rsidRDefault="005D27FD" w:rsidP="005D27FD">
      <w:r>
        <w:t xml:space="preserve">The average processing time was a half a day (Monday-Friday only), a response rate that can be considered most satisfactory as it does not delay the internal procedures of the users. In this regard, it is important to emphasise that the relevance of the analysis provided by CPVO also relies on the quality and the completeness </w:t>
      </w:r>
      <w:r>
        <w:lastRenderedPageBreak/>
        <w:t>of the additional information provided by the users at the time they submit their proposals. Moreover, the sharing of information between CPVO and national authorities plays a major role in the processing time and often prevent unnecessary observations.</w:t>
      </w:r>
    </w:p>
    <w:p w:rsidR="005D27FD" w:rsidRDefault="005D27FD" w:rsidP="005D27FD"/>
    <w:p w:rsidR="005D27FD" w:rsidRDefault="005D27FD" w:rsidP="005D27FD">
      <w:r>
        <w:t xml:space="preserve">The graph above illustrates the regular decrease in the number of observations which reflects the progressive awareness of these aspects and also shows the benefit of having a common interpretation of the </w:t>
      </w:r>
      <w:r w:rsidRPr="00B2156D">
        <w:rPr>
          <w:spacing w:val="-2"/>
        </w:rPr>
        <w:t>rules on the variety denominations. In 2017, the number of observations continued to drop and fell below 16%.</w:t>
      </w:r>
    </w:p>
    <w:p w:rsidR="005D27FD" w:rsidRDefault="005D27FD" w:rsidP="005D27FD"/>
    <w:p w:rsidR="005D27FD" w:rsidRPr="00B2156D" w:rsidRDefault="005D27FD" w:rsidP="005D27FD">
      <w:pPr>
        <w:rPr>
          <w:i/>
        </w:rPr>
      </w:pPr>
      <w:r w:rsidRPr="00B2156D">
        <w:rPr>
          <w:i/>
        </w:rPr>
        <w:t>e.</w:t>
      </w:r>
      <w:r w:rsidRPr="00B2156D">
        <w:rPr>
          <w:i/>
        </w:rPr>
        <w:tab/>
        <w:t>Revision of the Explanatory Notes to the CPVO Variety Denomination Guidelines</w:t>
      </w:r>
    </w:p>
    <w:p w:rsidR="005D27FD" w:rsidRDefault="005D27FD" w:rsidP="005D27FD"/>
    <w:p w:rsidR="005D27FD" w:rsidRDefault="005D27FD" w:rsidP="005D27FD">
      <w:r>
        <w:t>The Administrative Council of CPVO agreed, in October 2015, on the establishment of a Working Group to discuss and prepare the revision of the current Explanatory Notes on Variety Denominations of 2012 and to consider whether such amendments would have an impact on the Guidelines currently in force and on the Commission Regulation (EC) No 637/2009 establishing implementing rules as to the suitability of the denominations of varieties of agricultural plant species and vegetable species. This decision was triggered by the increasing number of situations where the actual Explanatory Notes do not provide a clear guidance. The aim was to reach a higher clarity for stakeholders, harmonization and predictability of decisions on variety denominations.</w:t>
      </w:r>
    </w:p>
    <w:p w:rsidR="005D27FD" w:rsidRDefault="005D27FD" w:rsidP="005D27FD"/>
    <w:p w:rsidR="005D27FD" w:rsidRDefault="005D27FD" w:rsidP="005D27FD">
      <w:r>
        <w:t>The breeders’ organizations as well as other participants in the meeting expressed the wish to have more flexibility in the rules for the acceptance of variety denominations. Also interest for an effective harmonisation among UPOV, CPVO and INCP was expressed. A revised version of the Guidelines with Explanatory Notes was presented to the Administrative Council in the March meeting of 2018 with the following major changes:</w:t>
      </w:r>
    </w:p>
    <w:p w:rsidR="005D27FD" w:rsidRDefault="005D27FD" w:rsidP="005D27FD"/>
    <w:p w:rsidR="005D27FD" w:rsidRDefault="005D27FD" w:rsidP="005D27FD">
      <w:r>
        <w:t>The Explanatory Notes have been reformulated with the aim to reach a more detailed approach in order to clarify the practice of CPVO on most recurrent cases when assessing the suitability of denomination proposals. This will improve the predictability and consistency of CPVO’s practice and decisions on variety denominations while increasing transparency in the decision making process of the Office.</w:t>
      </w:r>
    </w:p>
    <w:p w:rsidR="005D27FD" w:rsidRDefault="005D27FD" w:rsidP="005D27FD"/>
    <w:p w:rsidR="005D27FD" w:rsidRDefault="005D27FD" w:rsidP="005D27FD">
      <w:r>
        <w:t>The amendment of the Guidelines on Article 63 of Council Regulation (EC) 2100/94 on Community plant variety rights clarifies a certain number of general principles, simplifies and standardizes the applicable rules through the removal of the distinction between fancy names and codes, sets out clearly the principle of the three criteria assessment (visual, phonetic and conceptual), includes updates related to the protected geographical indications legislation and takes into consideration additional official registers (FRUMATIS, the common catalogue of vine varieties). It also adopts a more flexible approach in the interpretation of certain criteria considering that the Guidelines are mainly intended for a professional audience.</w:t>
      </w:r>
    </w:p>
    <w:p w:rsidR="005D27FD" w:rsidRDefault="005D27FD" w:rsidP="005D27FD"/>
    <w:p w:rsidR="005D27FD" w:rsidRDefault="005D27FD" w:rsidP="005D27FD">
      <w:r>
        <w:t xml:space="preserve">The proposed amendments to the Guidelines have an impact on the Commission Regulation 637/2009 </w:t>
      </w:r>
      <w:r>
        <w:br/>
        <w:t>and therefore the Commission will implement the proposed amendments to the Guidelines in the Commission Regulation. The entry into force of the new CPVO Guidelines is subject to the amendment of Regulation No 637/2009.</w:t>
      </w:r>
    </w:p>
    <w:p w:rsidR="005D27FD" w:rsidRDefault="005D27FD" w:rsidP="005D27FD"/>
    <w:p w:rsidR="005D27FD" w:rsidRDefault="005D27FD" w:rsidP="005D27FD">
      <w:r>
        <w:t>4.2</w:t>
      </w:r>
      <w:r>
        <w:tab/>
        <w:t>Crop experts meetings</w:t>
      </w:r>
    </w:p>
    <w:p w:rsidR="005D27FD" w:rsidRDefault="005D27FD" w:rsidP="005D27FD"/>
    <w:p w:rsidR="005D27FD" w:rsidRDefault="005D27FD" w:rsidP="005D27FD">
      <w:pPr>
        <w:spacing w:after="120"/>
      </w:pPr>
      <w:r>
        <w:t>A meeting of vegetable experts was held on 13-14 September 2017 to discuss:</w:t>
      </w:r>
    </w:p>
    <w:p w:rsidR="005D27FD" w:rsidRDefault="005D27FD" w:rsidP="005D27FD">
      <w:pPr>
        <w:pStyle w:val="ListParagraph"/>
        <w:numPr>
          <w:ilvl w:val="0"/>
          <w:numId w:val="1"/>
        </w:numPr>
        <w:spacing w:after="60"/>
        <w:ind w:left="709" w:hanging="425"/>
        <w:jc w:val="both"/>
      </w:pPr>
      <w:r>
        <w:t>Creation of new and revisions to several vegetable technical protocols;</w:t>
      </w:r>
    </w:p>
    <w:p w:rsidR="005D27FD" w:rsidRDefault="005D27FD" w:rsidP="005D27FD">
      <w:pPr>
        <w:pStyle w:val="ListParagraph"/>
        <w:numPr>
          <w:ilvl w:val="0"/>
          <w:numId w:val="1"/>
        </w:numPr>
        <w:spacing w:after="60"/>
        <w:ind w:left="709" w:hanging="425"/>
        <w:jc w:val="both"/>
      </w:pPr>
      <w:r>
        <w:t>Aberrant phenotype plants in cauliflower ;</w:t>
      </w:r>
    </w:p>
    <w:p w:rsidR="005D27FD" w:rsidRDefault="005D27FD" w:rsidP="005D27FD">
      <w:pPr>
        <w:pStyle w:val="ListParagraph"/>
        <w:numPr>
          <w:ilvl w:val="0"/>
          <w:numId w:val="1"/>
        </w:numPr>
        <w:spacing w:after="60"/>
        <w:ind w:left="709" w:hanging="425"/>
        <w:jc w:val="both"/>
      </w:pPr>
      <w:r>
        <w:t>Naming of variety types in pepper;</w:t>
      </w:r>
    </w:p>
    <w:p w:rsidR="005D27FD" w:rsidRDefault="005D27FD" w:rsidP="005D27FD">
      <w:pPr>
        <w:pStyle w:val="ListParagraph"/>
        <w:numPr>
          <w:ilvl w:val="0"/>
          <w:numId w:val="1"/>
        </w:numPr>
        <w:spacing w:after="60"/>
        <w:ind w:left="709" w:hanging="425"/>
        <w:jc w:val="both"/>
      </w:pPr>
      <w:r>
        <w:t>Continuing discussions on disease resistance testing issues;</w:t>
      </w:r>
    </w:p>
    <w:p w:rsidR="005D27FD" w:rsidRDefault="005D27FD" w:rsidP="005D27FD">
      <w:pPr>
        <w:pStyle w:val="ListParagraph"/>
        <w:numPr>
          <w:ilvl w:val="0"/>
          <w:numId w:val="1"/>
        </w:numPr>
        <w:spacing w:after="60"/>
        <w:ind w:left="709" w:hanging="425"/>
        <w:jc w:val="both"/>
      </w:pPr>
      <w:r>
        <w:t>Interpretation of responses on breeding background in the lettuce technical questionnaire;</w:t>
      </w:r>
    </w:p>
    <w:p w:rsidR="005D27FD" w:rsidRDefault="005D27FD" w:rsidP="005D27FD">
      <w:pPr>
        <w:pStyle w:val="ListParagraph"/>
        <w:numPr>
          <w:ilvl w:val="0"/>
          <w:numId w:val="1"/>
        </w:numPr>
        <w:spacing w:after="60"/>
        <w:ind w:left="709" w:hanging="425"/>
        <w:jc w:val="both"/>
      </w:pPr>
      <w:r>
        <w:t>Update on the Brexit situation;</w:t>
      </w:r>
    </w:p>
    <w:p w:rsidR="005D27FD" w:rsidRDefault="005D27FD" w:rsidP="005D27FD">
      <w:pPr>
        <w:pStyle w:val="ListParagraph"/>
        <w:numPr>
          <w:ilvl w:val="0"/>
          <w:numId w:val="1"/>
        </w:numPr>
        <w:spacing w:after="60"/>
        <w:ind w:left="709" w:hanging="425"/>
        <w:jc w:val="both"/>
      </w:pPr>
      <w:r>
        <w:t xml:space="preserve">Situation on on-going and future R&amp;D projects in vegetables, including those under IMODDUS. </w:t>
      </w:r>
    </w:p>
    <w:p w:rsidR="005D27FD" w:rsidRDefault="005D27FD" w:rsidP="005D27FD">
      <w:pPr>
        <w:spacing w:before="180" w:after="120"/>
      </w:pPr>
      <w:r>
        <w:t>A meeting of agricultural experts was held on 17 and 18 October 2017 to discuss:</w:t>
      </w:r>
    </w:p>
    <w:p w:rsidR="005D27FD" w:rsidRDefault="005D27FD" w:rsidP="005D27FD">
      <w:pPr>
        <w:pStyle w:val="ListParagraph"/>
        <w:numPr>
          <w:ilvl w:val="0"/>
          <w:numId w:val="1"/>
        </w:numPr>
        <w:spacing w:after="60"/>
        <w:ind w:left="709" w:hanging="425"/>
        <w:jc w:val="both"/>
      </w:pPr>
      <w:r>
        <w:t>Revisions to several technical protocols and new technical protocols;</w:t>
      </w:r>
    </w:p>
    <w:p w:rsidR="005D27FD" w:rsidRDefault="005D27FD" w:rsidP="005D27FD">
      <w:pPr>
        <w:pStyle w:val="ListParagraph"/>
        <w:numPr>
          <w:ilvl w:val="0"/>
          <w:numId w:val="1"/>
        </w:numPr>
        <w:spacing w:after="60"/>
        <w:ind w:left="709" w:hanging="425"/>
        <w:jc w:val="both"/>
      </w:pPr>
      <w:r>
        <w:t>Potentially new characteristics in DUS test Oilseed rape;</w:t>
      </w:r>
    </w:p>
    <w:p w:rsidR="005D27FD" w:rsidRDefault="005D27FD" w:rsidP="005D27FD">
      <w:pPr>
        <w:pStyle w:val="ListParagraph"/>
        <w:numPr>
          <w:ilvl w:val="0"/>
          <w:numId w:val="1"/>
        </w:numPr>
        <w:spacing w:after="60"/>
        <w:ind w:left="709" w:hanging="425"/>
        <w:jc w:val="both"/>
      </w:pPr>
      <w:r>
        <w:t>Uniformity standard in Triticale;</w:t>
      </w:r>
    </w:p>
    <w:p w:rsidR="005D27FD" w:rsidRDefault="005D27FD" w:rsidP="005D27FD">
      <w:pPr>
        <w:pStyle w:val="ListParagraph"/>
        <w:numPr>
          <w:ilvl w:val="0"/>
          <w:numId w:val="1"/>
        </w:numPr>
        <w:spacing w:after="60"/>
        <w:ind w:left="709" w:hanging="425"/>
        <w:jc w:val="both"/>
      </w:pPr>
      <w:r>
        <w:t>Maize: Breeders participation system in Italy;</w:t>
      </w:r>
    </w:p>
    <w:p w:rsidR="005D27FD" w:rsidRDefault="005D27FD" w:rsidP="005D27FD">
      <w:pPr>
        <w:pStyle w:val="ListParagraph"/>
        <w:numPr>
          <w:ilvl w:val="0"/>
          <w:numId w:val="1"/>
        </w:numPr>
        <w:spacing w:after="60"/>
        <w:ind w:left="709" w:hanging="425"/>
        <w:jc w:val="both"/>
      </w:pPr>
      <w:r>
        <w:t>Additional characteristics;</w:t>
      </w:r>
    </w:p>
    <w:p w:rsidR="005D27FD" w:rsidRDefault="005D27FD" w:rsidP="005D27FD">
      <w:pPr>
        <w:pStyle w:val="ListParagraph"/>
        <w:numPr>
          <w:ilvl w:val="0"/>
          <w:numId w:val="1"/>
        </w:numPr>
        <w:spacing w:after="60"/>
        <w:ind w:left="709" w:hanging="425"/>
        <w:jc w:val="both"/>
      </w:pPr>
      <w:r>
        <w:lastRenderedPageBreak/>
        <w:t>Re-submission of seed samples;</w:t>
      </w:r>
    </w:p>
    <w:p w:rsidR="005D27FD" w:rsidRDefault="005D27FD" w:rsidP="005D27FD">
      <w:pPr>
        <w:pStyle w:val="ListParagraph"/>
        <w:numPr>
          <w:ilvl w:val="0"/>
          <w:numId w:val="1"/>
        </w:numPr>
        <w:spacing w:after="60"/>
        <w:ind w:left="709" w:hanging="425"/>
        <w:jc w:val="both"/>
      </w:pPr>
      <w:r>
        <w:t>Situation on ongoing and future R&amp;D projects in the agricultural sector.</w:t>
      </w:r>
    </w:p>
    <w:p w:rsidR="005D27FD" w:rsidRDefault="005D27FD" w:rsidP="005D27FD">
      <w:pPr>
        <w:spacing w:before="180" w:after="120"/>
      </w:pPr>
      <w:r>
        <w:t>A meeting of fruit experts was held on 14 – 15 February 2018 to discuss among others:</w:t>
      </w:r>
    </w:p>
    <w:p w:rsidR="005D27FD" w:rsidRDefault="005D27FD" w:rsidP="005D27FD">
      <w:pPr>
        <w:pStyle w:val="ListParagraph"/>
        <w:numPr>
          <w:ilvl w:val="0"/>
          <w:numId w:val="1"/>
        </w:numPr>
        <w:spacing w:after="60"/>
        <w:ind w:left="709" w:hanging="425"/>
        <w:jc w:val="both"/>
      </w:pPr>
      <w:r>
        <w:t>Challenges in the DUS trial of some apple mutation groups;</w:t>
      </w:r>
    </w:p>
    <w:p w:rsidR="005D27FD" w:rsidRDefault="005D27FD" w:rsidP="005D27FD">
      <w:pPr>
        <w:pStyle w:val="ListParagraph"/>
        <w:numPr>
          <w:ilvl w:val="0"/>
          <w:numId w:val="1"/>
        </w:numPr>
        <w:spacing w:after="60"/>
        <w:ind w:left="709" w:hanging="425"/>
        <w:jc w:val="both"/>
      </w:pPr>
      <w:r>
        <w:t>Status and use of the reserve plants in the fruit sector;</w:t>
      </w:r>
    </w:p>
    <w:p w:rsidR="005D27FD" w:rsidRDefault="005D27FD" w:rsidP="005D27FD">
      <w:pPr>
        <w:pStyle w:val="ListParagraph"/>
        <w:numPr>
          <w:ilvl w:val="0"/>
          <w:numId w:val="1"/>
        </w:numPr>
        <w:spacing w:after="60"/>
        <w:ind w:left="709" w:hanging="425"/>
        <w:jc w:val="both"/>
      </w:pPr>
      <w:r>
        <w:t>Registration of interspecific and complex hybrids in contract;</w:t>
      </w:r>
    </w:p>
    <w:p w:rsidR="005D27FD" w:rsidRDefault="005D27FD" w:rsidP="005D27FD">
      <w:pPr>
        <w:pStyle w:val="ListParagraph"/>
        <w:numPr>
          <w:ilvl w:val="0"/>
          <w:numId w:val="1"/>
        </w:numPr>
        <w:spacing w:after="60"/>
        <w:ind w:left="709" w:hanging="425"/>
        <w:jc w:val="both"/>
      </w:pPr>
      <w:r>
        <w:t>Organization of the DUS testing for blueberries;</w:t>
      </w:r>
    </w:p>
    <w:p w:rsidR="005D27FD" w:rsidRDefault="005D27FD" w:rsidP="005D27FD">
      <w:pPr>
        <w:pStyle w:val="ListParagraph"/>
        <w:numPr>
          <w:ilvl w:val="0"/>
          <w:numId w:val="1"/>
        </w:numPr>
        <w:spacing w:after="60"/>
        <w:ind w:left="709" w:hanging="425"/>
        <w:jc w:val="both"/>
      </w:pPr>
      <w:r>
        <w:t>Duration of test in the fruit sector;</w:t>
      </w:r>
    </w:p>
    <w:p w:rsidR="005D27FD" w:rsidRDefault="005D27FD" w:rsidP="005D27FD">
      <w:pPr>
        <w:pStyle w:val="ListParagraph"/>
        <w:numPr>
          <w:ilvl w:val="0"/>
          <w:numId w:val="1"/>
        </w:numPr>
        <w:spacing w:after="60"/>
        <w:ind w:left="709" w:hanging="425"/>
        <w:jc w:val="both"/>
      </w:pPr>
      <w:r>
        <w:t>Phytosanitary matters;</w:t>
      </w:r>
    </w:p>
    <w:p w:rsidR="005D27FD" w:rsidRDefault="005D27FD" w:rsidP="005D27FD">
      <w:pPr>
        <w:pStyle w:val="ListParagraph"/>
        <w:numPr>
          <w:ilvl w:val="0"/>
          <w:numId w:val="1"/>
        </w:numPr>
        <w:spacing w:after="60"/>
        <w:ind w:left="709" w:hanging="425"/>
        <w:jc w:val="both"/>
      </w:pPr>
      <w:r>
        <w:t>Possibilities to store DNA extracted from the fruit varieties;</w:t>
      </w:r>
    </w:p>
    <w:p w:rsidR="005D27FD" w:rsidRDefault="005D27FD" w:rsidP="005D27FD">
      <w:pPr>
        <w:pStyle w:val="ListParagraph"/>
        <w:numPr>
          <w:ilvl w:val="0"/>
          <w:numId w:val="1"/>
        </w:numPr>
        <w:spacing w:after="60"/>
        <w:ind w:left="709" w:hanging="425"/>
        <w:jc w:val="both"/>
      </w:pPr>
      <w:r>
        <w:t>R&amp;D projects for fruit crops;</w:t>
      </w:r>
    </w:p>
    <w:p w:rsidR="005D27FD" w:rsidRDefault="005D27FD" w:rsidP="005D27FD">
      <w:pPr>
        <w:pStyle w:val="ListParagraph"/>
        <w:numPr>
          <w:ilvl w:val="0"/>
          <w:numId w:val="1"/>
        </w:numPr>
        <w:spacing w:after="60"/>
        <w:ind w:left="709" w:hanging="425"/>
        <w:jc w:val="both"/>
      </w:pPr>
      <w:r>
        <w:t>EU legislation and implementation of Directive 2008/90; exchange of experience from experts.</w:t>
      </w:r>
    </w:p>
    <w:p w:rsidR="005D27FD" w:rsidRDefault="005D27FD" w:rsidP="005D27FD">
      <w:pPr>
        <w:spacing w:before="180" w:after="120"/>
      </w:pPr>
      <w:r>
        <w:t>A meeting of ornamental experts was held on 29-30/05 in Budapest (Hungary) to discuss:</w:t>
      </w:r>
    </w:p>
    <w:p w:rsidR="005D27FD" w:rsidRDefault="005D27FD" w:rsidP="005D27FD">
      <w:pPr>
        <w:pStyle w:val="ListParagraph"/>
        <w:numPr>
          <w:ilvl w:val="0"/>
          <w:numId w:val="1"/>
        </w:numPr>
        <w:spacing w:after="60"/>
        <w:ind w:left="709" w:hanging="425"/>
        <w:jc w:val="both"/>
      </w:pPr>
      <w:r>
        <w:t>Items linked to the technical examinations ( such as the assessment of the uniformity for variegated plants, the status of the reserve plants, the unrelated plants, the influence of the environment of the expression on the DUS characteristics, …);</w:t>
      </w:r>
    </w:p>
    <w:p w:rsidR="005D27FD" w:rsidRDefault="005D27FD" w:rsidP="005D27FD">
      <w:pPr>
        <w:pStyle w:val="ListParagraph"/>
        <w:numPr>
          <w:ilvl w:val="0"/>
          <w:numId w:val="1"/>
        </w:numPr>
        <w:spacing w:after="60"/>
        <w:ind w:left="709" w:hanging="425"/>
        <w:jc w:val="both"/>
      </w:pPr>
      <w:r>
        <w:t>The registration of interspecific and complex hybrids in the contract.</w:t>
      </w:r>
    </w:p>
    <w:p w:rsidR="005D27FD" w:rsidRDefault="005D27FD" w:rsidP="005D27FD">
      <w:pPr>
        <w:pStyle w:val="ListParagraph"/>
        <w:numPr>
          <w:ilvl w:val="0"/>
          <w:numId w:val="1"/>
        </w:numPr>
        <w:spacing w:after="60"/>
        <w:ind w:left="709" w:hanging="425"/>
        <w:jc w:val="both"/>
      </w:pPr>
      <w:r>
        <w:t>The invasive alien species;</w:t>
      </w:r>
    </w:p>
    <w:p w:rsidR="005D27FD" w:rsidRDefault="005D27FD" w:rsidP="005D27FD">
      <w:pPr>
        <w:pStyle w:val="ListParagraph"/>
        <w:numPr>
          <w:ilvl w:val="0"/>
          <w:numId w:val="1"/>
        </w:numPr>
        <w:spacing w:after="60"/>
        <w:ind w:left="709" w:hanging="425"/>
        <w:jc w:val="both"/>
      </w:pPr>
      <w:r>
        <w:t>The criteria to decide to grow a living collection or not;</w:t>
      </w:r>
    </w:p>
    <w:p w:rsidR="005D27FD" w:rsidRDefault="005D27FD" w:rsidP="005D27FD">
      <w:pPr>
        <w:pStyle w:val="ListParagraph"/>
        <w:numPr>
          <w:ilvl w:val="0"/>
          <w:numId w:val="1"/>
        </w:numPr>
        <w:spacing w:after="60"/>
        <w:ind w:left="709" w:hanging="425"/>
        <w:jc w:val="both"/>
      </w:pPr>
      <w:r>
        <w:t>The minimum distance project.</w:t>
      </w:r>
    </w:p>
    <w:p w:rsidR="005D27FD" w:rsidRDefault="005D27FD" w:rsidP="005D27FD"/>
    <w:p w:rsidR="005D27FD" w:rsidRDefault="005D27FD" w:rsidP="005D27FD">
      <w:r>
        <w:t>4.3</w:t>
      </w:r>
      <w:r>
        <w:tab/>
        <w:t>Quality Audit Service (QAS)</w:t>
      </w:r>
    </w:p>
    <w:p w:rsidR="005D27FD" w:rsidRDefault="005D27FD" w:rsidP="005D27FD"/>
    <w:p w:rsidR="005D27FD" w:rsidRDefault="005D27FD" w:rsidP="005D27FD">
      <w:r>
        <w:t>Within CPVO’s assessment programme 10 audits of examination offices were carried out. These included regular triennial audit visits as well as one assessment in response to a scope extension request.</w:t>
      </w:r>
    </w:p>
    <w:p w:rsidR="005D27FD" w:rsidRDefault="005D27FD" w:rsidP="005D27FD"/>
    <w:p w:rsidR="005D27FD" w:rsidRDefault="005D27FD" w:rsidP="005D27FD">
      <w:r>
        <w:t>The CPVO Administrative Council accepted the entrustment recommendations as provided at its meetings in October 2017 and March 2018.</w:t>
      </w:r>
    </w:p>
    <w:p w:rsidR="005D27FD" w:rsidRDefault="005D27FD" w:rsidP="005D27FD"/>
    <w:p w:rsidR="005D27FD" w:rsidRDefault="005D27FD" w:rsidP="005D27FD">
      <w:r>
        <w:t>As a consequence of the triennial assessment cycle coming to an end in December 2018, the Quality Audit Service launched in June 2018 a call for tender to renew the list of technical experts from the EU to take part in assessment work for the next cycle 2019-2021. The list to be proposed by Quality Audit Service is expected to be approved in the CPVO Administrative Council in September 2018.</w:t>
      </w:r>
    </w:p>
    <w:p w:rsidR="005D27FD" w:rsidRDefault="005D27FD" w:rsidP="005D27FD"/>
    <w:p w:rsidR="005D27FD" w:rsidRDefault="005D27FD" w:rsidP="005D27FD">
      <w:r>
        <w:t>As part of the cost sharing approach adopted for the audit programme as of 2016, one third of the triennial audit fee was charged to the entrusted examination offices in the beginning of 2018.</w:t>
      </w:r>
    </w:p>
    <w:p w:rsidR="005D27FD" w:rsidRDefault="005D27FD" w:rsidP="005D27FD"/>
    <w:p w:rsidR="005D27FD" w:rsidRDefault="005D27FD" w:rsidP="005D27FD"/>
    <w:p w:rsidR="005D27FD" w:rsidRPr="00B2156D" w:rsidRDefault="005D27FD" w:rsidP="005D27FD">
      <w:pPr>
        <w:rPr>
          <w:u w:val="single"/>
        </w:rPr>
      </w:pPr>
      <w:r>
        <w:t>5.</w:t>
      </w:r>
      <w:r>
        <w:tab/>
      </w:r>
      <w:r w:rsidRPr="00B2156D">
        <w:rPr>
          <w:u w:val="single"/>
        </w:rPr>
        <w:t>Activities for the Promotion of Plant Variety Protection</w:t>
      </w:r>
    </w:p>
    <w:p w:rsidR="005D27FD" w:rsidRDefault="005D27FD" w:rsidP="005D27FD"/>
    <w:p w:rsidR="005D27FD" w:rsidRPr="00CA094E" w:rsidRDefault="005D27FD" w:rsidP="005D27FD">
      <w:pPr>
        <w:rPr>
          <w:i/>
        </w:rPr>
      </w:pPr>
      <w:r w:rsidRPr="00CA094E">
        <w:rPr>
          <w:i/>
        </w:rPr>
        <w:t>CPVO Strategy for international cooperation</w:t>
      </w:r>
    </w:p>
    <w:p w:rsidR="005D27FD" w:rsidRDefault="005D27FD" w:rsidP="005D27FD">
      <w:r>
        <w:t>The CPVO strategy for international cooperation of 2014 was reviewed and adopted by the Administrative Council on 4 October 2017 in the light of the EU trade policy in the field of intellectual property rights in order to support the external dimension of EU policies. This new strategy aligns the objectives of the CPVO with the European Commission communication on Trade, Growth and Intellectual Property — Strategy for the protection and enforcement of intellectual property rights in third countries (non-EU countries) (the ‘EU strategy’). The CPVO, together with the Commission services, the EU Member States and other international organizations, is working outside the EU in an effort to strengthen the CPVR IP-protection system. The key elements of this cooperation are the exchange of knowledge, and the support of EU users on registration and enforcement overseas, in cooperation with the EU Member States, so that European breeders can count on effective tools and practices that facilitate their access to emerging markets.</w:t>
      </w:r>
    </w:p>
    <w:p w:rsidR="005D27FD" w:rsidRDefault="005D27FD" w:rsidP="005D27FD"/>
    <w:p w:rsidR="005D27FD" w:rsidRPr="00CA094E" w:rsidRDefault="005D27FD" w:rsidP="005D27FD">
      <w:pPr>
        <w:keepNext/>
        <w:rPr>
          <w:i/>
        </w:rPr>
      </w:pPr>
      <w:r w:rsidRPr="00CA094E">
        <w:rPr>
          <w:i/>
        </w:rPr>
        <w:t>EAPVP</w:t>
      </w:r>
    </w:p>
    <w:p w:rsidR="005D27FD" w:rsidRDefault="005D27FD" w:rsidP="005D27FD">
      <w:r>
        <w:t>On 11 September 2017, the East Asia Plant Variety Protection Forum (EAPVP) held its 10</w:t>
      </w:r>
      <w:r w:rsidRPr="00B2156D">
        <w:rPr>
          <w:vertAlign w:val="superscript"/>
        </w:rPr>
        <w:t>th</w:t>
      </w:r>
      <w:r>
        <w:t xml:space="preserve"> annual meeting in Myanmar with the participation of representatives of Association of South-East Asian Nations (ASEAN) </w:t>
      </w:r>
      <w:r>
        <w:lastRenderedPageBreak/>
        <w:t xml:space="preserve">countries and China, Japan, </w:t>
      </w:r>
      <w:r w:rsidR="00395F79">
        <w:t>Republic of Korea</w:t>
      </w:r>
      <w:r>
        <w:t xml:space="preserve"> and the International Union for the Protection of New Varieties of Plants (UPOV). The CPVO participated as observer and made a presentation.</w:t>
      </w:r>
    </w:p>
    <w:p w:rsidR="005D27FD" w:rsidRDefault="005D27FD" w:rsidP="005D27FD"/>
    <w:p w:rsidR="005D27FD" w:rsidRDefault="005D27FD" w:rsidP="005D27FD">
      <w:r>
        <w:t>On 12 September 2017, the government of Myanmar with the support by Japan organised the national awareness raising seminar for Myanmar. The main topic was the impact of plant variety protection on the development of agriculture and implementation of the UPOV system of plant variety protection. The CPVO participated in this seminar outlining the structure and benefits of EU plant variety protection system.</w:t>
      </w:r>
    </w:p>
    <w:p w:rsidR="005D27FD" w:rsidRDefault="005D27FD" w:rsidP="005D27FD"/>
    <w:p w:rsidR="005D27FD" w:rsidRDefault="005D27FD" w:rsidP="005D27FD"/>
    <w:p w:rsidR="005D27FD" w:rsidRPr="00CA094E" w:rsidRDefault="005D27FD" w:rsidP="005D27FD">
      <w:pPr>
        <w:rPr>
          <w:i/>
        </w:rPr>
      </w:pPr>
      <w:r w:rsidRPr="00CA094E">
        <w:rPr>
          <w:i/>
        </w:rPr>
        <w:t>CPVO – European Patent Organisation</w:t>
      </w:r>
    </w:p>
    <w:p w:rsidR="005D27FD" w:rsidRDefault="005D27FD" w:rsidP="005D27FD">
      <w:r>
        <w:t>The CPVO organised a joint-conference with the European Patent office (EPO) ‘Supporting innovation in the plant sector’ in Brussels on 29 November 2017. The CPVO attended a meeting with the ESA and EPO in Warmenhuizen/the Netherlands on 17 April 2018.</w:t>
      </w:r>
    </w:p>
    <w:p w:rsidR="005D27FD" w:rsidRDefault="005D27FD" w:rsidP="005D27FD"/>
    <w:p w:rsidR="005D27FD" w:rsidRPr="00CA094E" w:rsidRDefault="005D27FD" w:rsidP="005D27FD">
      <w:pPr>
        <w:rPr>
          <w:i/>
        </w:rPr>
      </w:pPr>
      <w:r w:rsidRPr="00CA094E">
        <w:rPr>
          <w:i/>
        </w:rPr>
        <w:t>OAPI</w:t>
      </w:r>
    </w:p>
    <w:p w:rsidR="005D27FD" w:rsidRDefault="005D27FD" w:rsidP="005D27FD">
      <w:r>
        <w:t>As part of the initiative launched by the Organisation Africaine de la Propriété Intellectuelle (OAPI) to raise awareness for the potential contribution plant variety protection could have in enhancing the seed sector in the region, a 3-day seminar was organised in Dakar jointly with the government of Senegal and UPOV. The seminar addressed stakeholders from Senegal and neighbouring countries and was facilitated by the Agricultural Research Institute (ISRA). This was the third seminar in the region as part of the road map designed to improve the plant variety protection system. OAPI member states have the long-term aim of boosting agricultural productivity through new and improved plant varieties. The roadmap is the core of a project for which a funding by the EU Commission has been confirmed and is awaited in 2018. A meeting was held 2-4 May 2018 with UPOV, OAPI and CPVO at the headquarters of OAPI Yaoundé planning the implementation of the OAPI Roadmap on plant variety protection.</w:t>
      </w:r>
    </w:p>
    <w:p w:rsidR="005D27FD" w:rsidRDefault="005D27FD" w:rsidP="005D27FD"/>
    <w:p w:rsidR="005D27FD" w:rsidRPr="00CA094E" w:rsidRDefault="005D27FD" w:rsidP="005D27FD">
      <w:pPr>
        <w:rPr>
          <w:i/>
        </w:rPr>
      </w:pPr>
      <w:r w:rsidRPr="00CA094E">
        <w:rPr>
          <w:i/>
        </w:rPr>
        <w:t>ARIPO</w:t>
      </w:r>
    </w:p>
    <w:p w:rsidR="005D27FD" w:rsidRDefault="005D27FD" w:rsidP="005D27FD">
      <w:r>
        <w:t>The CPVO attended the 41st session of the Administrative Council of the African Regional Intellectual Property Organisation (ARIPO) on 20 November  2017, held in Lilongwe, Malawi, where the regulations for the implementation of the Arusha protocol for the protection of new varieties of plants have been adopted. Following that adoption, the CPVO and the ARIPO formalized their cooperation on capacity building by signing an Administrative Agreement in Geneva on 15 December 2017. The major  cooperation activities to be performed under this arrangement would contribute to support ARIPO’s capacity building and technical cooperation on issues relevant in the area of plant variety protection. Another area of cooperation identified under the arrangement is the organisation of joint awareness and sensibilisation programmes on the development of a legal and administrative plant variety rights system and its enforcement.</w:t>
      </w:r>
    </w:p>
    <w:p w:rsidR="005D27FD" w:rsidRDefault="005D27FD" w:rsidP="005D27FD"/>
    <w:p w:rsidR="005D27FD" w:rsidRPr="00CA094E" w:rsidRDefault="005D27FD" w:rsidP="005D27FD">
      <w:pPr>
        <w:rPr>
          <w:i/>
        </w:rPr>
      </w:pPr>
      <w:r w:rsidRPr="00CA094E">
        <w:rPr>
          <w:i/>
        </w:rPr>
        <w:t>Training</w:t>
      </w:r>
    </w:p>
    <w:p w:rsidR="005D27FD" w:rsidRDefault="005D27FD" w:rsidP="005D27FD">
      <w:r>
        <w:t>CPVO supports the EU funded research joint doctorate EIPIN-Innovation Society and attended the EIPIN joint doctorate under Horizon 2020 Marie Skłodowska Curie Action and participated to the Supervisory Board meeting in Maastricht (the Netherlands) on 5 and 6 October 2017.</w:t>
      </w:r>
    </w:p>
    <w:p w:rsidR="005D27FD" w:rsidRDefault="005D27FD" w:rsidP="005D27FD"/>
    <w:p w:rsidR="005D27FD" w:rsidRDefault="005D27FD" w:rsidP="005D27FD">
      <w:r>
        <w:t>CPVO presented the CPVR system at the Plant Variety Protection Course in Wageningen on 25 and 26 June 2018. The CPVO attended the IP Rights’ specialized Master Magister Lucentinus of the University of Alicante on 8 and 9 November 2017 and made a presentation on the CPVR system.</w:t>
      </w:r>
    </w:p>
    <w:p w:rsidR="005D27FD" w:rsidRDefault="005D27FD" w:rsidP="005D27FD"/>
    <w:p w:rsidR="005D27FD" w:rsidRDefault="005D27FD" w:rsidP="005D27FD">
      <w:r>
        <w:t>CPVO attended and gave a presentation at the workshop for Spanish Judges ‘Jornadas de Especializacion en Proteccion Juridica de Obtenciones Vegetales – Universidad de Alicante’ in Alicante (Spain) on 14 and 15 June 2018.</w:t>
      </w:r>
    </w:p>
    <w:p w:rsidR="005D27FD" w:rsidRDefault="005D27FD" w:rsidP="005D27FD"/>
    <w:p w:rsidR="005D27FD" w:rsidRPr="00CA094E" w:rsidRDefault="005D27FD" w:rsidP="005D27FD">
      <w:pPr>
        <w:rPr>
          <w:i/>
        </w:rPr>
      </w:pPr>
      <w:r w:rsidRPr="00CA094E">
        <w:rPr>
          <w:i/>
        </w:rPr>
        <w:t>India</w:t>
      </w:r>
    </w:p>
    <w:p w:rsidR="005D27FD" w:rsidRDefault="005D27FD" w:rsidP="005D27FD">
      <w:r>
        <w:t>CPVO participated in the Workshop ‘India-EU collaboration in Seed Sector Development and PVP’ in the framework of the EU funded project IPC-EUI in India, New Delhi on 22 and 23 February 2018 and attended the Study visit of D</w:t>
      </w:r>
      <w:r w:rsidR="00395F79">
        <w:t>r</w:t>
      </w:r>
      <w:r>
        <w:t>. Prabhu, chairperson of the Indian PPV &amp; FR Authority to Germany and the Netherlands in Roelofarendsveen on 7 and 8 June 2018.</w:t>
      </w:r>
    </w:p>
    <w:p w:rsidR="005D27FD" w:rsidRDefault="005D27FD" w:rsidP="005D27FD"/>
    <w:p w:rsidR="005D27FD" w:rsidRPr="00CA094E" w:rsidRDefault="005D27FD" w:rsidP="005D27FD">
      <w:pPr>
        <w:rPr>
          <w:i/>
        </w:rPr>
      </w:pPr>
      <w:r w:rsidRPr="00CA094E">
        <w:rPr>
          <w:i/>
        </w:rPr>
        <w:t>China</w:t>
      </w:r>
    </w:p>
    <w:p w:rsidR="005D27FD" w:rsidRDefault="005D27FD" w:rsidP="005D27FD">
      <w:r>
        <w:t xml:space="preserve">At the occasion of the 9th National Forum on Agricultural Intellectual Property in Qingdao, China, on </w:t>
      </w:r>
      <w:r w:rsidR="00395F79">
        <w:br/>
      </w:r>
      <w:r>
        <w:t xml:space="preserve">15 November 2017, CPVO signed an administrative arrangement (AA) with the two Chinese PVP authorities. The Administrative Agreement focuses on exchange and cooperation in administrative and technical matters in the context of increasing demand for plant variety protection in China. The number of applications that are close to the ones received by the CPVO and the increasing number of botanical taxa covered by the protection system require the creation of additional DUS test capacity. Therefore many of the activities planned under </w:t>
      </w:r>
      <w:r>
        <w:lastRenderedPageBreak/>
        <w:t>the Administrative Agreement aim to increase the throughput by enhancing the efficiency and qualifying new DUS examination centers.</w:t>
      </w:r>
    </w:p>
    <w:p w:rsidR="005D27FD" w:rsidRDefault="005D27FD" w:rsidP="005D27FD"/>
    <w:p w:rsidR="005D27FD" w:rsidRPr="00CA094E" w:rsidRDefault="005D27FD" w:rsidP="005D27FD">
      <w:pPr>
        <w:rPr>
          <w:i/>
        </w:rPr>
      </w:pPr>
      <w:r w:rsidRPr="00CA094E">
        <w:rPr>
          <w:i/>
        </w:rPr>
        <w:t>Breeder’s organisations</w:t>
      </w:r>
    </w:p>
    <w:p w:rsidR="005D27FD" w:rsidRDefault="005D27FD" w:rsidP="005D27FD">
      <w:r>
        <w:t>The CPVO attended the ESA Annual meeting in Riga on 10 October 2017 and the annual meeting of CIOPORA in Ghent in April 2018. Within the CIOPORA the CPVO also attended the CIOPORA Public Conference ‘Technical and Legal Aspects of Biotechnology in Ornamentals and Fruits’ in Ghent on 26 April 2018.</w:t>
      </w:r>
    </w:p>
    <w:p w:rsidR="005D27FD" w:rsidRDefault="005D27FD" w:rsidP="005D27FD"/>
    <w:p w:rsidR="005D27FD" w:rsidRDefault="005D27FD" w:rsidP="005D27FD">
      <w:r>
        <w:t>5.2</w:t>
      </w:r>
      <w:r>
        <w:tab/>
        <w:t>Visits to and from non-EU Member States and organisations</w:t>
      </w:r>
    </w:p>
    <w:p w:rsidR="005D27FD" w:rsidRDefault="005D27FD" w:rsidP="005D27FD"/>
    <w:p w:rsidR="005D27FD" w:rsidRDefault="005D27FD" w:rsidP="005D27FD">
      <w:pPr>
        <w:spacing w:after="120"/>
      </w:pPr>
      <w:r>
        <w:t>During the reporting period the CPVO had the honor to receive the following high level visits:</w:t>
      </w:r>
    </w:p>
    <w:p w:rsidR="005D27FD" w:rsidRDefault="005D27FD" w:rsidP="005D27FD">
      <w:pPr>
        <w:pStyle w:val="ListParagraph"/>
        <w:numPr>
          <w:ilvl w:val="0"/>
          <w:numId w:val="1"/>
        </w:numPr>
        <w:spacing w:after="60"/>
        <w:ind w:left="709" w:hanging="425"/>
        <w:jc w:val="both"/>
      </w:pPr>
      <w:r>
        <w:t>2017 06 28 Visit Chinese delegation</w:t>
      </w:r>
    </w:p>
    <w:p w:rsidR="005D27FD" w:rsidRDefault="005D27FD" w:rsidP="005D27FD">
      <w:pPr>
        <w:pStyle w:val="ListParagraph"/>
        <w:numPr>
          <w:ilvl w:val="0"/>
          <w:numId w:val="1"/>
        </w:numPr>
        <w:spacing w:after="60"/>
        <w:ind w:left="709" w:hanging="425"/>
        <w:jc w:val="both"/>
      </w:pPr>
      <w:r>
        <w:t>2017 08 16 Visit Delegation of the Thailand’s PVP Office, Department of Agriculture</w:t>
      </w:r>
    </w:p>
    <w:p w:rsidR="005D27FD" w:rsidRDefault="005D27FD" w:rsidP="005D27FD">
      <w:pPr>
        <w:pStyle w:val="ListParagraph"/>
        <w:numPr>
          <w:ilvl w:val="0"/>
          <w:numId w:val="1"/>
        </w:numPr>
        <w:spacing w:after="60"/>
        <w:ind w:left="709" w:hanging="425"/>
        <w:jc w:val="both"/>
      </w:pPr>
      <w:r>
        <w:t>2017 08 24 Visit Delegation from Mexico (meeting took place in the Netherlands)</w:t>
      </w:r>
    </w:p>
    <w:p w:rsidR="005D27FD" w:rsidRDefault="005D27FD" w:rsidP="005D27FD">
      <w:pPr>
        <w:pStyle w:val="ListParagraph"/>
        <w:numPr>
          <w:ilvl w:val="0"/>
          <w:numId w:val="1"/>
        </w:numPr>
        <w:spacing w:after="60"/>
        <w:ind w:left="709" w:hanging="425"/>
        <w:jc w:val="both"/>
      </w:pPr>
      <w:r>
        <w:t>2018 03 15 Visit Delegation from Canada (seed producers)</w:t>
      </w:r>
    </w:p>
    <w:p w:rsidR="005D27FD" w:rsidRDefault="005D27FD" w:rsidP="005D27FD">
      <w:pPr>
        <w:pStyle w:val="ListParagraph"/>
        <w:numPr>
          <w:ilvl w:val="0"/>
          <w:numId w:val="1"/>
        </w:numPr>
        <w:spacing w:after="60"/>
        <w:ind w:left="709" w:hanging="425"/>
        <w:jc w:val="both"/>
      </w:pPr>
      <w:r>
        <w:t>2018 03 16 Visit from the Japanese IP Division &amp; PVP Office</w:t>
      </w:r>
    </w:p>
    <w:p w:rsidR="005D27FD" w:rsidRDefault="005D27FD" w:rsidP="005D27FD">
      <w:pPr>
        <w:pStyle w:val="ListParagraph"/>
        <w:numPr>
          <w:ilvl w:val="0"/>
          <w:numId w:val="1"/>
        </w:numPr>
        <w:spacing w:after="60"/>
        <w:ind w:left="709" w:hanging="425"/>
        <w:jc w:val="both"/>
      </w:pPr>
      <w:r>
        <w:t>2018 06 25 Visit of a Chinese delegation in the framework of the IPKey Project</w:t>
      </w:r>
    </w:p>
    <w:p w:rsidR="005D27FD" w:rsidRPr="00CA094E" w:rsidRDefault="005D27FD" w:rsidP="005D27FD">
      <w:pPr>
        <w:spacing w:before="120" w:after="120"/>
        <w:rPr>
          <w:spacing w:val="-2"/>
        </w:rPr>
      </w:pPr>
      <w:r w:rsidRPr="00CA094E">
        <w:rPr>
          <w:spacing w:val="-2"/>
        </w:rPr>
        <w:t>During the reporting period the CPVO attended the following meetings outside the EU (without UPOV TWPs):</w:t>
      </w:r>
    </w:p>
    <w:p w:rsidR="005D27FD" w:rsidRDefault="005D27FD" w:rsidP="005D27FD">
      <w:pPr>
        <w:pStyle w:val="ListParagraph"/>
        <w:numPr>
          <w:ilvl w:val="0"/>
          <w:numId w:val="1"/>
        </w:numPr>
        <w:spacing w:after="60"/>
        <w:ind w:left="709" w:hanging="425"/>
        <w:jc w:val="both"/>
      </w:pPr>
      <w:r>
        <w:t>2017 11 13 Mission to China</w:t>
      </w:r>
    </w:p>
    <w:p w:rsidR="005D27FD" w:rsidRDefault="005D27FD" w:rsidP="005D27FD">
      <w:pPr>
        <w:pStyle w:val="ListParagraph"/>
        <w:numPr>
          <w:ilvl w:val="0"/>
          <w:numId w:val="1"/>
        </w:numPr>
        <w:spacing w:after="60"/>
        <w:ind w:left="709" w:hanging="425"/>
        <w:jc w:val="both"/>
      </w:pPr>
      <w:r>
        <w:t>2017 11 18 Governing Bodies meeting and Council of ARIPO, Lilongwe, Malawi</w:t>
      </w:r>
    </w:p>
    <w:p w:rsidR="005D27FD" w:rsidRDefault="005D27FD" w:rsidP="005D27FD">
      <w:pPr>
        <w:pStyle w:val="ListParagraph"/>
        <w:numPr>
          <w:ilvl w:val="0"/>
          <w:numId w:val="1"/>
        </w:numPr>
        <w:spacing w:after="60"/>
        <w:ind w:left="709" w:hanging="425"/>
        <w:jc w:val="both"/>
      </w:pPr>
      <w:r>
        <w:t>2018 02 22 Int'l Workshop on India - EU Collaboration, Delhi, India</w:t>
      </w:r>
    </w:p>
    <w:p w:rsidR="005D27FD" w:rsidRDefault="005D27FD" w:rsidP="005D27FD">
      <w:pPr>
        <w:pStyle w:val="ListParagraph"/>
        <w:numPr>
          <w:ilvl w:val="0"/>
          <w:numId w:val="1"/>
        </w:numPr>
        <w:spacing w:after="60"/>
        <w:ind w:left="709" w:hanging="425"/>
        <w:jc w:val="both"/>
      </w:pPr>
      <w:r>
        <w:t>2018 03 05 Plant variety protection Seminar, Japan</w:t>
      </w:r>
    </w:p>
    <w:p w:rsidR="005D27FD" w:rsidRDefault="005D27FD" w:rsidP="005D27FD">
      <w:pPr>
        <w:pStyle w:val="ListParagraph"/>
        <w:numPr>
          <w:ilvl w:val="0"/>
          <w:numId w:val="1"/>
        </w:numPr>
        <w:spacing w:after="60"/>
        <w:ind w:left="709" w:hanging="425"/>
        <w:jc w:val="both"/>
      </w:pPr>
      <w:r>
        <w:t>2018 05 02, Meeting with OAPI, Yaoundé, Cameroon</w:t>
      </w:r>
    </w:p>
    <w:p w:rsidR="005D27FD" w:rsidRDefault="005D27FD" w:rsidP="005D27FD"/>
    <w:p w:rsidR="005D27FD" w:rsidRDefault="005D27FD" w:rsidP="005D27FD">
      <w:r>
        <w:t>5.3</w:t>
      </w:r>
      <w:r>
        <w:tab/>
        <w:t>Participation in international fairs and open days</w:t>
      </w:r>
    </w:p>
    <w:p w:rsidR="005D27FD" w:rsidRDefault="005D27FD" w:rsidP="005D27FD"/>
    <w:p w:rsidR="005D27FD" w:rsidRDefault="005D27FD" w:rsidP="005D27FD">
      <w:r>
        <w:t>In January 2018 CPVO attended the ‘IPM’ in Essen, Germany, the world biggest fair for ornamental plants. The stand was shared with colleagues from the Bundessortenamt, GEVES, Naktuinbouw and NIAB.</w:t>
      </w:r>
    </w:p>
    <w:p w:rsidR="005D27FD" w:rsidRDefault="005D27FD" w:rsidP="005D27FD"/>
    <w:p w:rsidR="005D27FD" w:rsidRDefault="005D27FD" w:rsidP="005D27FD"/>
    <w:p w:rsidR="005D27FD" w:rsidRDefault="005D27FD" w:rsidP="005D27FD">
      <w:r>
        <w:t>II.</w:t>
      </w:r>
      <w:r>
        <w:tab/>
        <w:t>OTHER DEVELOPMENTS OF RELEVANCE TO UPOV</w:t>
      </w:r>
    </w:p>
    <w:p w:rsidR="005D27FD" w:rsidRDefault="005D27FD" w:rsidP="005D27FD"/>
    <w:p w:rsidR="005D27FD" w:rsidRDefault="005D27FD" w:rsidP="005D27FD">
      <w:r>
        <w:t>On 25 July 2018 the Court of Justice of the European Union (CJEU) delivered a preliminary ruling</w:t>
      </w:r>
      <w:r>
        <w:rPr>
          <w:rStyle w:val="FootnoteReference"/>
        </w:rPr>
        <w:footnoteReference w:customMarkFollows="1" w:id="3"/>
        <w:t>[1]</w:t>
      </w:r>
      <w:r>
        <w:t xml:space="preserve"> on the status of organisms produced by new mutagenesis techniques in relation to the legislation on genetically modified organism (GMO) (Directive 2001/18/EC). The CJEU concluded that the exemption applicable to organisms obtained by mutagenesis only applies to organisms obtained by mutagenesis techniques/methods which have been conventionally used in a number of applications and that have a long safety record. Therefore, the obligations of the GMO legislation apply to the organisms obtained by mutagenesis techniques/methods that have emerged since the adoption of the Directive 2001/18.</w:t>
      </w:r>
    </w:p>
    <w:p w:rsidR="005D27FD" w:rsidRDefault="005D27FD" w:rsidP="005D27FD"/>
    <w:p w:rsidR="005D27FD" w:rsidRDefault="005D27FD" w:rsidP="005D27FD">
      <w:r>
        <w:t>The CJEU clarified that such conclusion applies also to varieties obtained by means of techniques/methods of mutagenesis for the purpose of their acceptance for inclusion in the Common Catalogues of varieties of agricultural plant species under Directive 2002/53: only varieties obtained by mutagenesis techniques/methods which have been conventionally used in a number of applications and that have a long safety record are exempt from the obligations of Article 4(4) of Directive 2002/53.</w:t>
      </w:r>
    </w:p>
    <w:p w:rsidR="005D27FD" w:rsidRDefault="005D27FD" w:rsidP="005D27FD"/>
    <w:p w:rsidR="00C158C6" w:rsidRDefault="00C158C6" w:rsidP="00C158C6">
      <w:pPr>
        <w:jc w:val="left"/>
      </w:pPr>
    </w:p>
    <w:p w:rsidR="00AE79F5" w:rsidRDefault="00AE79F5" w:rsidP="009B440E">
      <w:pPr>
        <w:jc w:val="left"/>
      </w:pPr>
    </w:p>
    <w:p w:rsidR="00AE79F5" w:rsidRPr="00C5280D" w:rsidRDefault="00C158C6" w:rsidP="00C158C6">
      <w:pPr>
        <w:jc w:val="right"/>
      </w:pPr>
      <w:r>
        <w:t>[End of Annex XVIII and of document]</w:t>
      </w:r>
    </w:p>
    <w:sectPr w:rsidR="00AE79F5" w:rsidRPr="00C5280D" w:rsidSect="00AE79F5">
      <w:headerReference w:type="default" r:id="rId6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DE" w:rsidRDefault="008935DE" w:rsidP="006655D3">
      <w:r>
        <w:separator/>
      </w:r>
    </w:p>
    <w:p w:rsidR="008935DE" w:rsidRDefault="008935DE" w:rsidP="006655D3"/>
    <w:p w:rsidR="008935DE" w:rsidRDefault="008935DE" w:rsidP="006655D3"/>
  </w:endnote>
  <w:endnote w:type="continuationSeparator" w:id="0">
    <w:p w:rsidR="008935DE" w:rsidRDefault="008935DE" w:rsidP="006655D3">
      <w:r>
        <w:separator/>
      </w:r>
    </w:p>
    <w:p w:rsidR="008935DE" w:rsidRPr="00294751" w:rsidRDefault="008935DE">
      <w:pPr>
        <w:pStyle w:val="Footer"/>
        <w:spacing w:after="60"/>
        <w:rPr>
          <w:sz w:val="18"/>
          <w:lang w:val="fr-FR"/>
        </w:rPr>
      </w:pPr>
      <w:r w:rsidRPr="00294751">
        <w:rPr>
          <w:sz w:val="18"/>
          <w:lang w:val="fr-FR"/>
        </w:rPr>
        <w:t>[Suite de la note de la page précédente]</w:t>
      </w:r>
    </w:p>
    <w:p w:rsidR="008935DE" w:rsidRPr="00294751" w:rsidRDefault="008935DE" w:rsidP="006655D3">
      <w:pPr>
        <w:rPr>
          <w:lang w:val="fr-FR"/>
        </w:rPr>
      </w:pPr>
    </w:p>
    <w:p w:rsidR="008935DE" w:rsidRPr="00294751" w:rsidRDefault="008935DE" w:rsidP="006655D3">
      <w:pPr>
        <w:rPr>
          <w:lang w:val="fr-FR"/>
        </w:rPr>
      </w:pPr>
    </w:p>
  </w:endnote>
  <w:endnote w:type="continuationNotice" w:id="1">
    <w:p w:rsidR="008935DE" w:rsidRPr="00294751" w:rsidRDefault="008935DE" w:rsidP="006655D3">
      <w:pPr>
        <w:rPr>
          <w:lang w:val="fr-FR"/>
        </w:rPr>
      </w:pPr>
      <w:r w:rsidRPr="00294751">
        <w:rPr>
          <w:lang w:val="fr-FR"/>
        </w:rPr>
        <w:t>[Suite de la note page suivante]</w:t>
      </w:r>
    </w:p>
    <w:p w:rsidR="008935DE" w:rsidRPr="00294751" w:rsidRDefault="008935DE" w:rsidP="006655D3">
      <w:pPr>
        <w:rPr>
          <w:lang w:val="fr-FR"/>
        </w:rPr>
      </w:pPr>
    </w:p>
    <w:p w:rsidR="008935DE" w:rsidRPr="00294751" w:rsidRDefault="008935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DE" w:rsidRDefault="008935DE" w:rsidP="006655D3">
      <w:r>
        <w:separator/>
      </w:r>
    </w:p>
  </w:footnote>
  <w:footnote w:type="continuationSeparator" w:id="0">
    <w:p w:rsidR="008935DE" w:rsidRDefault="008935DE" w:rsidP="006655D3">
      <w:r>
        <w:separator/>
      </w:r>
    </w:p>
  </w:footnote>
  <w:footnote w:type="continuationNotice" w:id="1">
    <w:p w:rsidR="008935DE" w:rsidRPr="00AB530F" w:rsidRDefault="008935DE" w:rsidP="00AB530F">
      <w:pPr>
        <w:pStyle w:val="Footer"/>
      </w:pPr>
    </w:p>
  </w:footnote>
  <w:footnote w:id="2">
    <w:p w:rsidR="005D27FD" w:rsidRDefault="005D27FD" w:rsidP="005D27FD">
      <w:pPr>
        <w:pStyle w:val="FootnoteText"/>
      </w:pPr>
      <w:r>
        <w:rPr>
          <w:rStyle w:val="FootnoteReference"/>
        </w:rPr>
        <w:footnoteRef/>
      </w:r>
      <w:r>
        <w:t xml:space="preserve"> </w:t>
      </w:r>
      <w:r w:rsidRPr="00652B5A">
        <w:t>This allows submission of applications and the integration o</w:t>
      </w:r>
      <w:r>
        <w:t>f</w:t>
      </w:r>
      <w:r w:rsidRPr="00652B5A">
        <w:t xml:space="preserve"> an XML (machine to machine) format for exchanges of PVR information</w:t>
      </w:r>
      <w:r>
        <w:t>.</w:t>
      </w:r>
    </w:p>
  </w:footnote>
  <w:footnote w:id="3">
    <w:p w:rsidR="005D27FD" w:rsidRDefault="005D27FD" w:rsidP="005D27FD">
      <w:pPr>
        <w:pStyle w:val="FootnoteText"/>
      </w:pPr>
      <w:r>
        <w:rPr>
          <w:rStyle w:val="FootnoteReference"/>
        </w:rPr>
        <w:t>[1]</w:t>
      </w:r>
      <w:r>
        <w:t xml:space="preserve"> </w:t>
      </w:r>
      <w:r w:rsidRPr="00CA094E">
        <w:t>Case C-528/16 Confédération paysanne and others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7C3C19" w:rsidP="00EB048E">
    <w:pPr>
      <w:pStyle w:val="Header"/>
      <w:rPr>
        <w:rStyle w:val="PageNumber"/>
        <w:lang w:val="en-US"/>
      </w:rPr>
    </w:pPr>
    <w:r>
      <w:rPr>
        <w:rStyle w:val="PageNumber"/>
        <w:lang w:val="en-US"/>
      </w:rPr>
      <w:t>C/52</w:t>
    </w:r>
    <w:r w:rsidR="00667404">
      <w:rPr>
        <w:rStyle w:val="PageNumber"/>
        <w:lang w:val="en-US"/>
      </w:rPr>
      <w:t>/</w:t>
    </w:r>
    <w:r w:rsidR="00251168">
      <w:rPr>
        <w:rStyle w:val="PageNumber"/>
        <w:lang w:val="en-US"/>
      </w:rPr>
      <w:t>15</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79F5">
      <w:rPr>
        <w:rStyle w:val="PageNumber"/>
        <w:noProof/>
        <w:lang w:val="en-US"/>
      </w:rPr>
      <w:t>3</w:t>
    </w:r>
    <w:r w:rsidRPr="00C5280D">
      <w:rPr>
        <w:rStyle w:val="PageNumber"/>
        <w:lang w:val="en-US"/>
      </w:rPr>
      <w:fldChar w:fldCharType="end"/>
    </w:r>
  </w:p>
  <w:p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2</w:t>
    </w:r>
    <w:r w:rsidRPr="00C5280D">
      <w:rPr>
        <w:rStyle w:val="PageNumber"/>
        <w:lang w:val="en-US"/>
      </w:rPr>
      <w:fldChar w:fldCharType="end"/>
    </w:r>
  </w:p>
  <w:p w:rsidR="00C158C6" w:rsidRPr="00C5280D" w:rsidRDefault="00C158C6"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4</w:t>
    </w:r>
    <w:r w:rsidRPr="00C5280D">
      <w:rPr>
        <w:rStyle w:val="PageNumber"/>
        <w:lang w:val="en-US"/>
      </w:rPr>
      <w:fldChar w:fldCharType="end"/>
    </w:r>
  </w:p>
  <w:p w:rsidR="00C158C6" w:rsidRPr="00C5280D" w:rsidRDefault="00C158C6"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2</w:t>
    </w:r>
    <w:r w:rsidRPr="00C5280D">
      <w:rPr>
        <w:rStyle w:val="PageNumber"/>
        <w:lang w:val="en-US"/>
      </w:rPr>
      <w:fldChar w:fldCharType="end"/>
    </w:r>
  </w:p>
  <w:p w:rsidR="00C158C6" w:rsidRPr="00C5280D" w:rsidRDefault="00C158C6"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2</w:t>
    </w:r>
    <w:r w:rsidRPr="00C5280D">
      <w:rPr>
        <w:rStyle w:val="PageNumber"/>
        <w:lang w:val="en-US"/>
      </w:rPr>
      <w:fldChar w:fldCharType="end"/>
    </w:r>
  </w:p>
  <w:p w:rsidR="00C158C6" w:rsidRPr="00C5280D" w:rsidRDefault="00C158C6"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13C4E">
      <w:rPr>
        <w:rStyle w:val="PageNumber"/>
        <w:noProof/>
        <w:lang w:val="en-US"/>
      </w:rPr>
      <w:t>2</w:t>
    </w:r>
    <w:r w:rsidRPr="00C5280D">
      <w:rPr>
        <w:rStyle w:val="PageNumber"/>
        <w:lang w:val="en-US"/>
      </w:rPr>
      <w:fldChar w:fldCharType="end"/>
    </w:r>
  </w:p>
  <w:p w:rsidR="00C158C6" w:rsidRPr="00C5280D" w:rsidRDefault="00C158C6"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B36A6">
      <w:rPr>
        <w:rStyle w:val="PageNumber"/>
        <w:noProof/>
        <w:lang w:val="en-US"/>
      </w:rPr>
      <w:t>2</w:t>
    </w:r>
    <w:r w:rsidRPr="00C5280D">
      <w:rPr>
        <w:rStyle w:val="PageNumber"/>
        <w:lang w:val="en-US"/>
      </w:rPr>
      <w:fldChar w:fldCharType="end"/>
    </w:r>
  </w:p>
  <w:p w:rsidR="00C158C6" w:rsidRPr="00C5280D" w:rsidRDefault="00C158C6"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2</w:t>
    </w:r>
    <w:r w:rsidRPr="00C5280D">
      <w:rPr>
        <w:rStyle w:val="PageNumber"/>
        <w:lang w:val="en-US"/>
      </w:rPr>
      <w:fldChar w:fldCharType="end"/>
    </w:r>
  </w:p>
  <w:p w:rsidR="00C158C6" w:rsidRPr="00C5280D" w:rsidRDefault="00C158C6"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37939">
      <w:rPr>
        <w:rStyle w:val="PageNumber"/>
        <w:noProof/>
        <w:lang w:val="en-US"/>
      </w:rPr>
      <w:t>2</w:t>
    </w:r>
    <w:r w:rsidRPr="00C5280D">
      <w:rPr>
        <w:rStyle w:val="PageNumber"/>
        <w:lang w:val="en-US"/>
      </w:rPr>
      <w:fldChar w:fldCharType="end"/>
    </w:r>
  </w:p>
  <w:p w:rsidR="00C158C6" w:rsidRPr="00C5280D" w:rsidRDefault="00C158C6"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2</w:t>
    </w:r>
    <w:r w:rsidRPr="00C5280D">
      <w:rPr>
        <w:rStyle w:val="PageNumber"/>
        <w:lang w:val="en-US"/>
      </w:rPr>
      <w:fldChar w:fldCharType="end"/>
    </w:r>
  </w:p>
  <w:p w:rsidR="00C158C6" w:rsidRPr="00C5280D" w:rsidRDefault="00C158C6" w:rsidP="006655D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XVIII,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9</w:t>
    </w:r>
    <w:r w:rsidRPr="00C5280D">
      <w:rPr>
        <w:rStyle w:val="PageNumber"/>
        <w:lang w:val="en-US"/>
      </w:rPr>
      <w:fldChar w:fldCharType="end"/>
    </w:r>
  </w:p>
  <w:p w:rsidR="00C158C6" w:rsidRPr="00C5280D" w:rsidRDefault="00C158C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F5" w:rsidRPr="00C5280D" w:rsidRDefault="00AE79F5" w:rsidP="00EB048E">
    <w:pPr>
      <w:pStyle w:val="Header"/>
      <w:rPr>
        <w:rStyle w:val="PageNumber"/>
        <w:lang w:val="en-US"/>
      </w:rPr>
    </w:pPr>
    <w:r>
      <w:rPr>
        <w:rStyle w:val="PageNumber"/>
        <w:lang w:val="en-US"/>
      </w:rPr>
      <w:t>C/52/15</w:t>
    </w:r>
  </w:p>
  <w:p w:rsidR="00AE79F5" w:rsidRPr="00C5280D" w:rsidRDefault="00AE79F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2</w:t>
    </w:r>
    <w:r w:rsidRPr="00C5280D">
      <w:rPr>
        <w:rStyle w:val="PageNumber"/>
        <w:lang w:val="en-US"/>
      </w:rPr>
      <w:fldChar w:fldCharType="end"/>
    </w:r>
  </w:p>
  <w:p w:rsidR="00AE79F5" w:rsidRPr="00C5280D" w:rsidRDefault="00AE79F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F5" w:rsidRPr="00C5280D" w:rsidRDefault="00AE79F5" w:rsidP="00EB048E">
    <w:pPr>
      <w:pStyle w:val="Header"/>
      <w:rPr>
        <w:rStyle w:val="PageNumber"/>
        <w:lang w:val="en-US"/>
      </w:rPr>
    </w:pPr>
    <w:r>
      <w:rPr>
        <w:rStyle w:val="PageNumber"/>
        <w:lang w:val="en-US"/>
      </w:rPr>
      <w:t>C/52/15</w:t>
    </w:r>
  </w:p>
  <w:p w:rsidR="00AE79F5" w:rsidRPr="00C5280D" w:rsidRDefault="00AE79F5"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6052">
      <w:rPr>
        <w:rStyle w:val="PageNumber"/>
        <w:noProof/>
        <w:lang w:val="en-US"/>
      </w:rPr>
      <w:t>2</w:t>
    </w:r>
    <w:r w:rsidRPr="00C5280D">
      <w:rPr>
        <w:rStyle w:val="PageNumber"/>
        <w:lang w:val="en-US"/>
      </w:rPr>
      <w:fldChar w:fldCharType="end"/>
    </w:r>
  </w:p>
  <w:p w:rsidR="00AE79F5" w:rsidRPr="00C5280D" w:rsidRDefault="00AE79F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9F5" w:rsidRPr="00C5280D" w:rsidRDefault="00AE79F5" w:rsidP="00EB048E">
    <w:pPr>
      <w:pStyle w:val="Header"/>
      <w:rPr>
        <w:rStyle w:val="PageNumber"/>
        <w:lang w:val="en-US"/>
      </w:rPr>
    </w:pPr>
    <w:r>
      <w:rPr>
        <w:rStyle w:val="PageNumber"/>
        <w:lang w:val="en-US"/>
      </w:rPr>
      <w:t>C/52/15</w:t>
    </w:r>
  </w:p>
  <w:p w:rsidR="00AE79F5" w:rsidRPr="00C5280D" w:rsidRDefault="00AE79F5"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64CB">
      <w:rPr>
        <w:rStyle w:val="PageNumber"/>
        <w:noProof/>
        <w:lang w:val="en-US"/>
      </w:rPr>
      <w:t>2</w:t>
    </w:r>
    <w:r w:rsidRPr="00C5280D">
      <w:rPr>
        <w:rStyle w:val="PageNumber"/>
        <w:lang w:val="en-US"/>
      </w:rPr>
      <w:fldChar w:fldCharType="end"/>
    </w:r>
  </w:p>
  <w:p w:rsidR="00AE79F5" w:rsidRPr="00C5280D" w:rsidRDefault="00AE79F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610A">
      <w:rPr>
        <w:rStyle w:val="PageNumber"/>
        <w:noProof/>
        <w:lang w:val="en-US"/>
      </w:rPr>
      <w:t>2</w:t>
    </w:r>
    <w:r w:rsidRPr="00C5280D">
      <w:rPr>
        <w:rStyle w:val="PageNumber"/>
        <w:lang w:val="en-US"/>
      </w:rPr>
      <w:fldChar w:fldCharType="end"/>
    </w:r>
  </w:p>
  <w:p w:rsidR="00C158C6" w:rsidRPr="00C5280D" w:rsidRDefault="00C158C6"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3</w:t>
    </w:r>
    <w:r w:rsidRPr="00C5280D">
      <w:rPr>
        <w:rStyle w:val="PageNumber"/>
        <w:lang w:val="en-US"/>
      </w:rPr>
      <w:fldChar w:fldCharType="end"/>
    </w:r>
  </w:p>
  <w:p w:rsidR="00C158C6" w:rsidRPr="00C5280D" w:rsidRDefault="00C158C6"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2</w:t>
    </w:r>
    <w:r w:rsidRPr="00C5280D">
      <w:rPr>
        <w:rStyle w:val="PageNumber"/>
        <w:lang w:val="en-US"/>
      </w:rPr>
      <w:fldChar w:fldCharType="end"/>
    </w:r>
  </w:p>
  <w:p w:rsidR="00C158C6" w:rsidRPr="00C5280D" w:rsidRDefault="00C158C6"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148D">
      <w:rPr>
        <w:rStyle w:val="PageNumber"/>
        <w:noProof/>
        <w:lang w:val="en-US"/>
      </w:rPr>
      <w:t>2</w:t>
    </w:r>
    <w:r w:rsidRPr="00C5280D">
      <w:rPr>
        <w:rStyle w:val="PageNumber"/>
        <w:lang w:val="en-US"/>
      </w:rPr>
      <w:fldChar w:fldCharType="end"/>
    </w:r>
  </w:p>
  <w:p w:rsidR="00C158C6" w:rsidRPr="00C5280D" w:rsidRDefault="00C158C6"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158C6" w:rsidP="00EB048E">
    <w:pPr>
      <w:pStyle w:val="Header"/>
      <w:rPr>
        <w:rStyle w:val="PageNumber"/>
        <w:lang w:val="en-US"/>
      </w:rPr>
    </w:pPr>
    <w:r>
      <w:rPr>
        <w:rStyle w:val="PageNumber"/>
        <w:lang w:val="en-US"/>
      </w:rPr>
      <w:t>C/52/15</w:t>
    </w:r>
  </w:p>
  <w:p w:rsidR="00C158C6" w:rsidRPr="00C5280D" w:rsidRDefault="00C158C6"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3AFC">
      <w:rPr>
        <w:rStyle w:val="PageNumber"/>
        <w:noProof/>
        <w:lang w:val="en-US"/>
      </w:rPr>
      <w:t>2</w:t>
    </w:r>
    <w:r w:rsidRPr="00C5280D">
      <w:rPr>
        <w:rStyle w:val="PageNumber"/>
        <w:lang w:val="en-US"/>
      </w:rPr>
      <w:fldChar w:fldCharType="end"/>
    </w:r>
  </w:p>
  <w:p w:rsidR="00C158C6" w:rsidRPr="00C5280D" w:rsidRDefault="00C158C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2"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num w:numId="1">
    <w:abstractNumId w:val="4"/>
  </w:num>
  <w:num w:numId="2">
    <w:abstractNumId w:val="0"/>
  </w:num>
  <w:num w:numId="3">
    <w:abstractNumId w:val="5"/>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DE"/>
    <w:rsid w:val="00010CF3"/>
    <w:rsid w:val="00011E27"/>
    <w:rsid w:val="000148BC"/>
    <w:rsid w:val="00024AB8"/>
    <w:rsid w:val="00030854"/>
    <w:rsid w:val="00036028"/>
    <w:rsid w:val="00042C96"/>
    <w:rsid w:val="00044642"/>
    <w:rsid w:val="000446B9"/>
    <w:rsid w:val="00047E21"/>
    <w:rsid w:val="00050E16"/>
    <w:rsid w:val="00085505"/>
    <w:rsid w:val="000C066F"/>
    <w:rsid w:val="000C4E25"/>
    <w:rsid w:val="000C7021"/>
    <w:rsid w:val="000D6BBC"/>
    <w:rsid w:val="000D7780"/>
    <w:rsid w:val="000E636A"/>
    <w:rsid w:val="000F2F11"/>
    <w:rsid w:val="00105929"/>
    <w:rsid w:val="00110C36"/>
    <w:rsid w:val="001131D5"/>
    <w:rsid w:val="00137939"/>
    <w:rsid w:val="00141DB8"/>
    <w:rsid w:val="00172084"/>
    <w:rsid w:val="0017474A"/>
    <w:rsid w:val="001758C6"/>
    <w:rsid w:val="00182B99"/>
    <w:rsid w:val="001C1525"/>
    <w:rsid w:val="001C6DE0"/>
    <w:rsid w:val="0021332C"/>
    <w:rsid w:val="00213982"/>
    <w:rsid w:val="00214C72"/>
    <w:rsid w:val="0024416D"/>
    <w:rsid w:val="00251168"/>
    <w:rsid w:val="00256BFA"/>
    <w:rsid w:val="00271911"/>
    <w:rsid w:val="002800A0"/>
    <w:rsid w:val="002801B3"/>
    <w:rsid w:val="00281060"/>
    <w:rsid w:val="002940E8"/>
    <w:rsid w:val="00294751"/>
    <w:rsid w:val="002A6E50"/>
    <w:rsid w:val="002B4298"/>
    <w:rsid w:val="002C256A"/>
    <w:rsid w:val="00305A7F"/>
    <w:rsid w:val="003152FE"/>
    <w:rsid w:val="00323CE8"/>
    <w:rsid w:val="00327436"/>
    <w:rsid w:val="00344BD6"/>
    <w:rsid w:val="0035528D"/>
    <w:rsid w:val="00361821"/>
    <w:rsid w:val="00361E9E"/>
    <w:rsid w:val="00395F79"/>
    <w:rsid w:val="0039633A"/>
    <w:rsid w:val="003A7366"/>
    <w:rsid w:val="003C7FBE"/>
    <w:rsid w:val="003D227C"/>
    <w:rsid w:val="003D2B4D"/>
    <w:rsid w:val="003F5F2B"/>
    <w:rsid w:val="00444A88"/>
    <w:rsid w:val="00474DA4"/>
    <w:rsid w:val="00476B4D"/>
    <w:rsid w:val="004805FA"/>
    <w:rsid w:val="004935D2"/>
    <w:rsid w:val="004B1215"/>
    <w:rsid w:val="004D047D"/>
    <w:rsid w:val="004F1E9E"/>
    <w:rsid w:val="004F305A"/>
    <w:rsid w:val="005062A6"/>
    <w:rsid w:val="00512164"/>
    <w:rsid w:val="00520297"/>
    <w:rsid w:val="005338F9"/>
    <w:rsid w:val="0054281C"/>
    <w:rsid w:val="00544581"/>
    <w:rsid w:val="0055268D"/>
    <w:rsid w:val="00562830"/>
    <w:rsid w:val="00576BE4"/>
    <w:rsid w:val="0059571D"/>
    <w:rsid w:val="005A400A"/>
    <w:rsid w:val="005A60DF"/>
    <w:rsid w:val="005C148D"/>
    <w:rsid w:val="005D27FD"/>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36A6"/>
    <w:rsid w:val="006C224E"/>
    <w:rsid w:val="006D780A"/>
    <w:rsid w:val="0071271E"/>
    <w:rsid w:val="00732DEC"/>
    <w:rsid w:val="00735BD5"/>
    <w:rsid w:val="00744F09"/>
    <w:rsid w:val="007451EC"/>
    <w:rsid w:val="00751613"/>
    <w:rsid w:val="007556F6"/>
    <w:rsid w:val="00760EEF"/>
    <w:rsid w:val="00777EE5"/>
    <w:rsid w:val="00784836"/>
    <w:rsid w:val="0079023E"/>
    <w:rsid w:val="007A2854"/>
    <w:rsid w:val="007C1D92"/>
    <w:rsid w:val="007C1F84"/>
    <w:rsid w:val="007C3C19"/>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935DE"/>
    <w:rsid w:val="008A743F"/>
    <w:rsid w:val="008C0970"/>
    <w:rsid w:val="008D0BC5"/>
    <w:rsid w:val="008D2CF7"/>
    <w:rsid w:val="008D6052"/>
    <w:rsid w:val="008F64CB"/>
    <w:rsid w:val="00900B23"/>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13C4E"/>
    <w:rsid w:val="00A24C10"/>
    <w:rsid w:val="00A3365A"/>
    <w:rsid w:val="00A42AC3"/>
    <w:rsid w:val="00A430CF"/>
    <w:rsid w:val="00A54309"/>
    <w:rsid w:val="00AB2B93"/>
    <w:rsid w:val="00AB530F"/>
    <w:rsid w:val="00AB7E5B"/>
    <w:rsid w:val="00AC2883"/>
    <w:rsid w:val="00AE0EF1"/>
    <w:rsid w:val="00AE22D1"/>
    <w:rsid w:val="00AE2937"/>
    <w:rsid w:val="00AE79F5"/>
    <w:rsid w:val="00AF3508"/>
    <w:rsid w:val="00AF4BA5"/>
    <w:rsid w:val="00B07301"/>
    <w:rsid w:val="00B11F3E"/>
    <w:rsid w:val="00B224DE"/>
    <w:rsid w:val="00B324D4"/>
    <w:rsid w:val="00B350E1"/>
    <w:rsid w:val="00B46575"/>
    <w:rsid w:val="00B61777"/>
    <w:rsid w:val="00B84BBD"/>
    <w:rsid w:val="00BA43FB"/>
    <w:rsid w:val="00BC127D"/>
    <w:rsid w:val="00BC1FE6"/>
    <w:rsid w:val="00BC4723"/>
    <w:rsid w:val="00C061B6"/>
    <w:rsid w:val="00C158C6"/>
    <w:rsid w:val="00C2446C"/>
    <w:rsid w:val="00C36AE5"/>
    <w:rsid w:val="00C41F17"/>
    <w:rsid w:val="00C527FA"/>
    <w:rsid w:val="00C5280D"/>
    <w:rsid w:val="00C53EB3"/>
    <w:rsid w:val="00C5791C"/>
    <w:rsid w:val="00C6610A"/>
    <w:rsid w:val="00C66290"/>
    <w:rsid w:val="00C72B7A"/>
    <w:rsid w:val="00C973F2"/>
    <w:rsid w:val="00CA304C"/>
    <w:rsid w:val="00CA774A"/>
    <w:rsid w:val="00CB1A7D"/>
    <w:rsid w:val="00CC11B0"/>
    <w:rsid w:val="00CC2841"/>
    <w:rsid w:val="00CD5C13"/>
    <w:rsid w:val="00CF1330"/>
    <w:rsid w:val="00CF3AFC"/>
    <w:rsid w:val="00CF7E36"/>
    <w:rsid w:val="00D3708D"/>
    <w:rsid w:val="00D40426"/>
    <w:rsid w:val="00D57C96"/>
    <w:rsid w:val="00D57D18"/>
    <w:rsid w:val="00D91203"/>
    <w:rsid w:val="00D95174"/>
    <w:rsid w:val="00DA4973"/>
    <w:rsid w:val="00DA6F36"/>
    <w:rsid w:val="00DB2B23"/>
    <w:rsid w:val="00DB596E"/>
    <w:rsid w:val="00DB7773"/>
    <w:rsid w:val="00DC00EA"/>
    <w:rsid w:val="00DC36F5"/>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83D4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14:docId w14:val="0B701AE2"/>
  <w15:docId w15:val="{6C50C4B1-6D56-4203-8022-B4DFBCB2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D27FD"/>
    <w:pPr>
      <w:ind w:left="1134" w:hanging="567"/>
      <w:jc w:val="left"/>
    </w:pPr>
    <w:rPr>
      <w:szCs w:val="22"/>
    </w:rPr>
  </w:style>
  <w:style w:type="character" w:customStyle="1" w:styleId="FootnoteTextChar">
    <w:name w:val="Footnote Text Char"/>
    <w:link w:val="FootnoteText"/>
    <w:rsid w:val="005D27FD"/>
    <w:rPr>
      <w:rFonts w:ascii="Arial" w:hAnsi="Arial"/>
      <w:sz w:val="16"/>
    </w:rPr>
  </w:style>
  <w:style w:type="table" w:styleId="TableGrid">
    <w:name w:val="Table Grid"/>
    <w:basedOn w:val="TableNormal"/>
    <w:rsid w:val="00C6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5A60DF"/>
    <w:rPr>
      <w:rFonts w:ascii="Arial" w:hAnsi="Arial"/>
      <w:sz w:val="14"/>
    </w:rPr>
  </w:style>
  <w:style w:type="paragraph" w:styleId="BodyTextIndent2">
    <w:name w:val="Body Text Indent 2"/>
    <w:basedOn w:val="Normal"/>
    <w:link w:val="BodyTextIndent2Char"/>
    <w:rsid w:val="00B350E1"/>
    <w:pPr>
      <w:spacing w:after="120" w:line="480" w:lineRule="auto"/>
      <w:ind w:left="283"/>
    </w:pPr>
  </w:style>
  <w:style w:type="character" w:customStyle="1" w:styleId="BodyTextIndent2Char">
    <w:name w:val="Body Text Indent 2 Char"/>
    <w:basedOn w:val="DefaultParagraphFont"/>
    <w:link w:val="BodyTextIndent2"/>
    <w:rsid w:val="00B350E1"/>
    <w:rPr>
      <w:rFonts w:ascii="Arial" w:hAnsi="Arial"/>
    </w:rPr>
  </w:style>
  <w:style w:type="character" w:styleId="Strong">
    <w:name w:val="Strong"/>
    <w:uiPriority w:val="22"/>
    <w:qFormat/>
    <w:rsid w:val="00BC4723"/>
    <w:rPr>
      <w:b/>
      <w:bCs/>
    </w:rPr>
  </w:style>
  <w:style w:type="character" w:styleId="Emphasis">
    <w:name w:val="Emphasis"/>
    <w:uiPriority w:val="99"/>
    <w:qFormat/>
    <w:rsid w:val="006B36A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director@kephis.org" TargetMode="External"/><Relationship Id="rId18" Type="http://schemas.openxmlformats.org/officeDocument/2006/relationships/header" Target="header7.xml"/><Relationship Id="rId26" Type="http://schemas.openxmlformats.org/officeDocument/2006/relationships/image" Target="media/image3.png"/><Relationship Id="rId39" Type="http://schemas.openxmlformats.org/officeDocument/2006/relationships/hyperlink" Target="https://pl.pons.com/t&#322;umaczenie/angielski-polski/reeding" TargetMode="External"/><Relationship Id="rId21" Type="http://schemas.openxmlformats.org/officeDocument/2006/relationships/hyperlink" Target="https://www.iponz.govt.nz/about-ip/pvr/technical-guidance/current/orders-affecting-your-rights-compulsory-licences-or-sale-orders/" TargetMode="External"/><Relationship Id="rId34" Type="http://schemas.openxmlformats.org/officeDocument/2006/relationships/hyperlink" Target="https://pl.pons.com/t&#322;umaczenie/angielski-polski/of" TargetMode="External"/><Relationship Id="rId42" Type="http://schemas.openxmlformats.org/officeDocument/2006/relationships/hyperlink" Target="http://www.coboru.pl" TargetMode="External"/><Relationship Id="rId47" Type="http://schemas.openxmlformats.org/officeDocument/2006/relationships/header" Target="header14.xml"/><Relationship Id="rId50" Type="http://schemas.openxmlformats.org/officeDocument/2006/relationships/hyperlink" Target="http://www.uzb.minpolj.gov.rs/index.php?lang=en" TargetMode="External"/><Relationship Id="rId55" Type="http://schemas.openxmlformats.org/officeDocument/2006/relationships/hyperlink" Target="http://cpvo.europa.eu/en/about-us/law-and-practice/pvr-case-law-database"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pl.pons.com/t&#322;umaczenie/angielski-polski/of" TargetMode="External"/><Relationship Id="rId11" Type="http://schemas.openxmlformats.org/officeDocument/2006/relationships/header" Target="header4.xml"/><Relationship Id="rId24" Type="http://schemas.openxmlformats.org/officeDocument/2006/relationships/hyperlink" Target="https://www.iponz.govt.nz/about-ip/pvr/technical-guidance/current/variety-testing-in-new-zealand/" TargetMode="External"/><Relationship Id="rId32" Type="http://schemas.openxmlformats.org/officeDocument/2006/relationships/hyperlink" Target="https://pl.pons.com/t&#322;umaczenie/angielski-polski/the" TargetMode="External"/><Relationship Id="rId37" Type="http://schemas.openxmlformats.org/officeDocument/2006/relationships/hyperlink" Target="https://pl.pons.com/t&#322;umaczenie/angielski-polski/in" TargetMode="External"/><Relationship Id="rId40" Type="http://schemas.openxmlformats.org/officeDocument/2006/relationships/hyperlink" Target="https://pl.pons.com/t&#322;umaczenie/angielski-polski/and" TargetMode="External"/><Relationship Id="rId45" Type="http://schemas.openxmlformats.org/officeDocument/2006/relationships/header" Target="header12.xml"/><Relationship Id="rId53" Type="http://schemas.openxmlformats.org/officeDocument/2006/relationships/hyperlink" Target="http://journal.sops.gov.ua/" TargetMode="External"/><Relationship Id="rId58" Type="http://schemas.openxmlformats.org/officeDocument/2006/relationships/image" Target="media/image6.png"/><Relationship Id="rId5" Type="http://schemas.openxmlformats.org/officeDocument/2006/relationships/footnotes" Target="footnotes.xml"/><Relationship Id="rId61" Type="http://schemas.openxmlformats.org/officeDocument/2006/relationships/header" Target="header19.xml"/><Relationship Id="rId19" Type="http://schemas.openxmlformats.org/officeDocument/2006/relationships/header" Target="header8.xml"/><Relationship Id="rId14" Type="http://schemas.openxmlformats.org/officeDocument/2006/relationships/hyperlink" Target="http://www.kephis.org" TargetMode="External"/><Relationship Id="rId22" Type="http://schemas.openxmlformats.org/officeDocument/2006/relationships/hyperlink" Target="https://www.iponz.govt.nz/about-ip/pvr/technical-guidance/current/use-of-foreign-test-reports-for-dus-testing-in-new-zealand/" TargetMode="External"/><Relationship Id="rId27" Type="http://schemas.openxmlformats.org/officeDocument/2006/relationships/hyperlink" Target="http://www.coboru.pl" TargetMode="External"/><Relationship Id="rId30" Type="http://schemas.openxmlformats.org/officeDocument/2006/relationships/hyperlink" Target="https://pl.pons.com/t&#322;umaczenie/angielski-polski/papers" TargetMode="External"/><Relationship Id="rId35" Type="http://schemas.openxmlformats.org/officeDocument/2006/relationships/hyperlink" Target="https://pl.pons.com/t&#322;umaczenie/angielski-polski/mathematical" TargetMode="External"/><Relationship Id="rId43" Type="http://schemas.openxmlformats.org/officeDocument/2006/relationships/header" Target="header11.xml"/><Relationship Id="rId48" Type="http://schemas.openxmlformats.org/officeDocument/2006/relationships/header" Target="header15.xml"/><Relationship Id="rId56" Type="http://schemas.openxmlformats.org/officeDocument/2006/relationships/image" Target="media/image4.png"/><Relationship Id="rId8" Type="http://schemas.openxmlformats.org/officeDocument/2006/relationships/header" Target="header1.xml"/><Relationship Id="rId51"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s://pl.pons.com/t&#322;umaczenie/angielski-polski/application" TargetMode="External"/><Relationship Id="rId38" Type="http://schemas.openxmlformats.org/officeDocument/2006/relationships/hyperlink" Target="https://pl.pons.com/t&#322;umaczenie/angielski-polski/plant" TargetMode="External"/><Relationship Id="rId46" Type="http://schemas.openxmlformats.org/officeDocument/2006/relationships/header" Target="header13.xml"/><Relationship Id="rId59" Type="http://schemas.openxmlformats.org/officeDocument/2006/relationships/image" Target="media/image7.png"/><Relationship Id="rId20" Type="http://schemas.openxmlformats.org/officeDocument/2006/relationships/header" Target="header9.xml"/><Relationship Id="rId41" Type="http://schemas.openxmlformats.org/officeDocument/2006/relationships/hyperlink" Target="https://pl.pons.com/t&#322;umaczenie/angielski-polski/genetics" TargetMode="Externa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1.xml"/><Relationship Id="rId23" Type="http://schemas.openxmlformats.org/officeDocument/2006/relationships/hyperlink" Target="https://www.iponz.govt.nz/about-ip/pvr/technical-guidance/current/availability-and-supply-of-plant-material/" TargetMode="External"/><Relationship Id="rId28" Type="http://schemas.openxmlformats.org/officeDocument/2006/relationships/hyperlink" Target="https://pl.pons.com/t&#322;umaczenie/angielski-polski/presentation" TargetMode="External"/><Relationship Id="rId36" Type="http://schemas.openxmlformats.org/officeDocument/2006/relationships/hyperlink" Target="https://pl.pons.com/t&#322;umaczenie/angielski-polski/statistics" TargetMode="External"/><Relationship Id="rId49" Type="http://schemas.openxmlformats.org/officeDocument/2006/relationships/hyperlink" Target="http://www.uzb.minpolj.gov.rs/index.php?option=com_content&amp;view=article&amp;id=61&amp;Itemid=14&amp;lang=en" TargetMode="External"/><Relationship Id="rId57" Type="http://schemas.openxmlformats.org/officeDocument/2006/relationships/image" Target="media/image5.png"/><Relationship Id="rId10" Type="http://schemas.openxmlformats.org/officeDocument/2006/relationships/header" Target="header3.xml"/><Relationship Id="rId31" Type="http://schemas.openxmlformats.org/officeDocument/2006/relationships/hyperlink" Target="https://pl.pons.com/t&#322;umaczenie/angielski-polski/on" TargetMode="External"/><Relationship Id="rId44" Type="http://schemas.openxmlformats.org/officeDocument/2006/relationships/hyperlink" Target="http://www.seed.go.kr" TargetMode="External"/><Relationship Id="rId52" Type="http://schemas.openxmlformats.org/officeDocument/2006/relationships/header" Target="header17.xml"/><Relationship Id="rId6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EN.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cat>
            <c:strRef>
              <c:f>'C:\Users\gjuma\AppData\Local\Temp\[Book1.xls]Sheet2'!$A$2:$A$11</c:f>
              <c:strCache>
                <c:ptCount val="10"/>
                <c:pt idx="0">
                  <c:v>Cancelled </c:v>
                </c:pt>
                <c:pt idx="1">
                  <c:v>Complete</c:v>
                </c:pt>
                <c:pt idx="2">
                  <c:v>Contested</c:v>
                </c:pt>
                <c:pt idx="3">
                  <c:v>Granted</c:v>
                </c:pt>
                <c:pt idx="4">
                  <c:v>Incomplete</c:v>
                </c:pt>
                <c:pt idx="5">
                  <c:v>Processed Application</c:v>
                </c:pt>
                <c:pt idx="6">
                  <c:v>Rejected</c:v>
                </c:pt>
                <c:pt idx="7">
                  <c:v>Under DUS Examination</c:v>
                </c:pt>
                <c:pt idx="8">
                  <c:v>Waiting Gazettment</c:v>
                </c:pt>
                <c:pt idx="9">
                  <c:v>Withdrawn</c:v>
                </c:pt>
              </c:strCache>
            </c:strRef>
          </c:cat>
          <c:val>
            <c:numRef>
              <c:f>'C:\Users\gjuma\AppData\Local\Temp\[Book1.xls]Sheet2'!$B$2:$B$11</c:f>
              <c:numCache>
                <c:formatCode>General</c:formatCode>
                <c:ptCount val="10"/>
                <c:pt idx="0">
                  <c:v>5</c:v>
                </c:pt>
                <c:pt idx="1">
                  <c:v>91</c:v>
                </c:pt>
                <c:pt idx="2">
                  <c:v>17</c:v>
                </c:pt>
                <c:pt idx="3">
                  <c:v>597</c:v>
                </c:pt>
                <c:pt idx="4">
                  <c:v>149</c:v>
                </c:pt>
                <c:pt idx="5">
                  <c:v>144</c:v>
                </c:pt>
                <c:pt idx="6">
                  <c:v>13</c:v>
                </c:pt>
                <c:pt idx="7">
                  <c:v>284</c:v>
                </c:pt>
                <c:pt idx="8">
                  <c:v>66</c:v>
                </c:pt>
                <c:pt idx="9">
                  <c:v>238</c:v>
                </c:pt>
              </c:numCache>
            </c:numRef>
          </c:val>
          <c:extLst>
            <c:ext xmlns:c16="http://schemas.microsoft.com/office/drawing/2014/chart" uri="{C3380CC4-5D6E-409C-BE32-E72D297353CC}">
              <c16:uniqueId val="{00000000-09DC-46B8-9B2A-582060B5729B}"/>
            </c:ext>
          </c:extLst>
        </c:ser>
        <c:dLbls>
          <c:showLegendKey val="0"/>
          <c:showVal val="0"/>
          <c:showCatName val="0"/>
          <c:showSerName val="0"/>
          <c:showPercent val="0"/>
          <c:showBubbleSize val="0"/>
        </c:dLbls>
        <c:gapWidth val="95"/>
        <c:overlap val="100"/>
        <c:axId val="167352960"/>
        <c:axId val="166949248"/>
      </c:barChart>
      <c:catAx>
        <c:axId val="167352960"/>
        <c:scaling>
          <c:orientation val="minMax"/>
        </c:scaling>
        <c:delete val="0"/>
        <c:axPos val="b"/>
        <c:numFmt formatCode="General" sourceLinked="1"/>
        <c:majorTickMark val="none"/>
        <c:minorTickMark val="none"/>
        <c:tickLblPos val="nextTo"/>
        <c:crossAx val="166949248"/>
        <c:crosses val="autoZero"/>
        <c:auto val="1"/>
        <c:lblAlgn val="ctr"/>
        <c:lblOffset val="100"/>
        <c:noMultiLvlLbl val="0"/>
      </c:catAx>
      <c:valAx>
        <c:axId val="166949248"/>
        <c:scaling>
          <c:orientation val="minMax"/>
        </c:scaling>
        <c:delete val="0"/>
        <c:axPos val="l"/>
        <c:majorGridlines/>
        <c:numFmt formatCode="General" sourceLinked="1"/>
        <c:majorTickMark val="none"/>
        <c:minorTickMark val="none"/>
        <c:tickLblPos val="nextTo"/>
        <c:txPr>
          <a:bodyPr/>
          <a:lstStyle/>
          <a:p>
            <a:pPr>
              <a:defRPr sz="800"/>
            </a:pPr>
            <a:endParaRPr lang="en-US"/>
          </a:p>
        </c:txPr>
        <c:crossAx val="167352960"/>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txPr>
    <a:bodyPr/>
    <a:lstStyle/>
    <a:p>
      <a:pPr algn="ctr">
        <a:defRPr>
          <a:latin typeface="Arial Narrow"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c_52_EN.dotx</Template>
  <TotalTime>58</TotalTime>
  <Pages>40</Pages>
  <Words>12931</Words>
  <Characters>75369</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C/52/15</vt:lpstr>
    </vt:vector>
  </TitlesOfParts>
  <Company>UPOV</Company>
  <LinksUpToDate>false</LinksUpToDate>
  <CharactersWithSpaces>88124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C/52/15</dc:title>
  <dc:creator>SANCHEZ VIZCAINO GOMEZ Rosa Maria</dc:creator>
  <cp:lastModifiedBy>SANCHEZ VIZCAINO GOMEZ Rosa Maria</cp:lastModifiedBy>
  <cp:revision>38</cp:revision>
  <cp:lastPrinted>2016-11-22T15:41:00Z</cp:lastPrinted>
  <dcterms:created xsi:type="dcterms:W3CDTF">2018-09-17T15:45:00Z</dcterms:created>
  <dcterms:modified xsi:type="dcterms:W3CDTF">2018-10-11T16:31:00Z</dcterms:modified>
</cp:coreProperties>
</file>