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005073A" w14:textId="77777777" w:rsidTr="00EB4E9C">
        <w:tc>
          <w:tcPr>
            <w:tcW w:w="6522" w:type="dxa"/>
          </w:tcPr>
          <w:p w14:paraId="193DD93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48159B7" wp14:editId="715B819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4C3363F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0457B67" w14:textId="77777777" w:rsidTr="00EB4E9C">
        <w:tc>
          <w:tcPr>
            <w:tcW w:w="6522" w:type="dxa"/>
          </w:tcPr>
          <w:p w14:paraId="5BF2E4C1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03EB229" w14:textId="77777777" w:rsidR="00DC3802" w:rsidRPr="00DA4973" w:rsidRDefault="00DC3802" w:rsidP="00DA4973"/>
        </w:tc>
      </w:tr>
    </w:tbl>
    <w:p w14:paraId="149BF437" w14:textId="77777777" w:rsidR="00DC3802" w:rsidRDefault="00DC3802" w:rsidP="00DC3802"/>
    <w:p w14:paraId="3DF494A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434CB97" w14:textId="77777777" w:rsidTr="00EB4E9C">
        <w:tc>
          <w:tcPr>
            <w:tcW w:w="6512" w:type="dxa"/>
          </w:tcPr>
          <w:p w14:paraId="6AF6DC99" w14:textId="77777777"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14:paraId="1B79B9F1" w14:textId="77777777"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14:paraId="27DF1CCE" w14:textId="77777777" w:rsidR="00DA4499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27796B">
              <w:t>1</w:t>
            </w:r>
            <w:r w:rsidR="00BE306B">
              <w:t xml:space="preserve"> Rev.</w:t>
            </w:r>
          </w:p>
          <w:p w14:paraId="3560E4E7" w14:textId="77777777" w:rsidR="00A93153" w:rsidRPr="003C7FBE" w:rsidRDefault="00A93153" w:rsidP="003C7FBE">
            <w:pPr>
              <w:pStyle w:val="Doccode"/>
            </w:pPr>
          </w:p>
          <w:p w14:paraId="613A3221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0A20F62" w14:textId="00DF819C" w:rsidR="00EB4E9C" w:rsidRPr="007C1D92" w:rsidRDefault="00EB4E9C" w:rsidP="005F42A6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r w:rsidR="001C3CE0" w:rsidRPr="00C04593">
              <w:rPr>
                <w:b w:val="0"/>
                <w:spacing w:val="0"/>
              </w:rPr>
              <w:t>October</w:t>
            </w:r>
            <w:r w:rsidR="0027796B" w:rsidRPr="00C04593">
              <w:rPr>
                <w:b w:val="0"/>
                <w:spacing w:val="0"/>
              </w:rPr>
              <w:t xml:space="preserve"> </w:t>
            </w:r>
            <w:r w:rsidR="005F42A6">
              <w:rPr>
                <w:b w:val="0"/>
                <w:spacing w:val="0"/>
              </w:rPr>
              <w:t>9</w:t>
            </w:r>
            <w:bookmarkStart w:id="0" w:name="_GoBack"/>
            <w:bookmarkEnd w:id="0"/>
            <w:r w:rsidR="00D5634B" w:rsidRPr="00C04593">
              <w:rPr>
                <w:b w:val="0"/>
                <w:spacing w:val="0"/>
              </w:rPr>
              <w:t>, 2019</w:t>
            </w:r>
          </w:p>
        </w:tc>
      </w:tr>
    </w:tbl>
    <w:p w14:paraId="6873210A" w14:textId="73B9BFE6" w:rsidR="000D7780" w:rsidRPr="006A644A" w:rsidRDefault="00A627A8" w:rsidP="006A644A">
      <w:pPr>
        <w:pStyle w:val="Titleofdoc0"/>
      </w:pPr>
      <w:bookmarkStart w:id="1" w:name="TitleOfDoc"/>
      <w:bookmarkEnd w:id="1"/>
      <w:r>
        <w:t xml:space="preserve">revised </w:t>
      </w:r>
      <w:r w:rsidR="0027796B">
        <w:t>draft agenda</w:t>
      </w:r>
    </w:p>
    <w:p w14:paraId="23C77DE3" w14:textId="77777777" w:rsidR="006A644A" w:rsidRPr="006A644A" w:rsidRDefault="0061555F" w:rsidP="006A644A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14:paraId="37352D9B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E23595F" w14:textId="77777777" w:rsid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CE4A39" w:rsidRPr="00CE4A39">
        <w:rPr>
          <w:snapToGrid w:val="0"/>
        </w:rPr>
        <w:t>Opening of the session</w:t>
      </w:r>
    </w:p>
    <w:p w14:paraId="7D283E9D" w14:textId="055D00F3"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Adoption of the agenda</w:t>
      </w:r>
      <w:r w:rsidR="00721BCD" w:rsidRPr="007E7685">
        <w:t xml:space="preserve"> </w:t>
      </w:r>
      <w:r w:rsidR="00721BCD">
        <w:t>(document BMT/18/1 Rev.)</w:t>
      </w:r>
    </w:p>
    <w:p w14:paraId="0BF71A94" w14:textId="77777777"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Reports on developments in UPOV concerning biochemical and molecular techniques</w:t>
      </w:r>
      <w:r w:rsidR="002E7700" w:rsidRPr="000C4E25">
        <w:rPr>
          <w:rStyle w:val="FootnoteReference"/>
          <w:snapToGrid w:val="0"/>
        </w:rPr>
        <w:footnoteReference w:id="2"/>
      </w:r>
      <w:r w:rsidR="00CE4A39" w:rsidRPr="00CE4A39">
        <w:rPr>
          <w:snapToGrid w:val="0"/>
        </w:rPr>
        <w:t xml:space="preserve"> (document</w:t>
      </w:r>
      <w:r w:rsidR="00BE306B">
        <w:rPr>
          <w:snapToGrid w:val="0"/>
        </w:rPr>
        <w:t> BMT/18/2</w:t>
      </w:r>
      <w:r w:rsidR="00CE4A39" w:rsidRPr="00CE4A39">
        <w:rPr>
          <w:snapToGrid w:val="0"/>
        </w:rPr>
        <w:t>)</w:t>
      </w:r>
    </w:p>
    <w:p w14:paraId="21C357E4" w14:textId="1BDAF640" w:rsidR="00CE4A39" w:rsidRPr="00D72104" w:rsidRDefault="00E8446B" w:rsidP="00E8446B">
      <w:pPr>
        <w:spacing w:after="240"/>
        <w:ind w:left="567" w:hanging="567"/>
        <w:rPr>
          <w:snapToGrid w:val="0"/>
        </w:rPr>
      </w:pPr>
      <w:r w:rsidRPr="00D72104">
        <w:rPr>
          <w:snapToGrid w:val="0"/>
        </w:rPr>
        <w:fldChar w:fldCharType="begin"/>
      </w:r>
      <w:r w:rsidRPr="00D72104">
        <w:rPr>
          <w:snapToGrid w:val="0"/>
        </w:rPr>
        <w:instrText xml:space="preserve"> AUTONUM  </w:instrText>
      </w:r>
      <w:r w:rsidRPr="00D72104">
        <w:rPr>
          <w:snapToGrid w:val="0"/>
        </w:rPr>
        <w:fldChar w:fldCharType="end"/>
      </w:r>
      <w:r w:rsidR="00CE4A39" w:rsidRPr="00D72104">
        <w:rPr>
          <w:snapToGrid w:val="0"/>
        </w:rPr>
        <w:tab/>
        <w:t>Short presentations on new developments in biochemical and molecular techniques by DUS experts, biochemical and molecular specialists, plant breeders and relevant international organizations (</w:t>
      </w:r>
      <w:r w:rsidR="00D72104">
        <w:rPr>
          <w:snapToGrid w:val="0"/>
        </w:rPr>
        <w:t>oral reports by participants</w:t>
      </w:r>
      <w:r w:rsidR="00CE4A39" w:rsidRPr="00D72104">
        <w:rPr>
          <w:snapToGrid w:val="0"/>
        </w:rPr>
        <w:t>)</w:t>
      </w:r>
    </w:p>
    <w:p w14:paraId="5E0F7B2D" w14:textId="77777777" w:rsid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of work on molecular techniques in relation to DUS examination</w:t>
      </w:r>
    </w:p>
    <w:p w14:paraId="12F553C7" w14:textId="1021E107" w:rsidR="00091E25" w:rsidRPr="00EA7781" w:rsidRDefault="00091E25" w:rsidP="00CD78F1">
      <w:pPr>
        <w:ind w:left="567"/>
        <w:rPr>
          <w:rFonts w:cs="Arial"/>
          <w:lang w:eastAsia="ja-JP"/>
        </w:rPr>
      </w:pPr>
      <w:r w:rsidRPr="00EA7781">
        <w:t>(</w:t>
      </w:r>
      <w:r>
        <w:t>a</w:t>
      </w:r>
      <w:r w:rsidRPr="00EA7781">
        <w:t>)</w:t>
      </w:r>
      <w:r w:rsidRPr="00EA7781">
        <w:tab/>
      </w:r>
      <w:r>
        <w:t>Facilitating Distinctnes</w:t>
      </w:r>
      <w:r w:rsidR="00EB6063">
        <w:t>s</w:t>
      </w:r>
      <w:r>
        <w:t xml:space="preserve">, Uniformity and Stability Testing of Soybean </w:t>
      </w:r>
      <w:r w:rsidR="00F72279">
        <w:t>Varieties</w:t>
      </w:r>
      <w:r>
        <w:t>: Development and Validation of Molecular Marker and Variety Sampling Methodologies</w:t>
      </w:r>
      <w:r w:rsidRPr="00EA7781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8</w:t>
      </w:r>
      <w:r w:rsidRPr="00EA7781">
        <w:rPr>
          <w:rFonts w:cs="Arial"/>
        </w:rPr>
        <w:t>)</w:t>
      </w:r>
    </w:p>
    <w:p w14:paraId="689BB861" w14:textId="77777777" w:rsidR="00091E25" w:rsidRPr="00C60F6A" w:rsidRDefault="00091E25" w:rsidP="00CD78F1">
      <w:pPr>
        <w:ind w:left="567"/>
        <w:rPr>
          <w:snapToGrid w:val="0"/>
          <w:sz w:val="16"/>
        </w:rPr>
      </w:pPr>
    </w:p>
    <w:p w14:paraId="38FD5F32" w14:textId="5DDD6D70" w:rsidR="00091E25" w:rsidRPr="00EA7781" w:rsidRDefault="00091E25" w:rsidP="00CD78F1">
      <w:pPr>
        <w:ind w:left="567"/>
        <w:rPr>
          <w:rFonts w:cs="Arial"/>
          <w:lang w:eastAsia="ja-JP"/>
        </w:rPr>
      </w:pPr>
      <w:r w:rsidRPr="00EA7781">
        <w:t>(</w:t>
      </w:r>
      <w:r>
        <w:t>b</w:t>
      </w:r>
      <w:r w:rsidRPr="00EA7781">
        <w:t>)</w:t>
      </w:r>
      <w:r w:rsidRPr="00EA7781">
        <w:tab/>
      </w:r>
      <w:r>
        <w:t>Facilitating Distinctnes</w:t>
      </w:r>
      <w:r w:rsidR="00EB6063">
        <w:t>s</w:t>
      </w:r>
      <w:r>
        <w:t xml:space="preserve">, Uniformity and Stability Testing of Soybean </w:t>
      </w:r>
      <w:r w:rsidR="00991CEB">
        <w:t>Varieties</w:t>
      </w:r>
      <w:r>
        <w:t>: Establishing Criteria for the use of Single Nucleotide Polymorphism data</w:t>
      </w:r>
      <w:r w:rsidRPr="00EA7781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9</w:t>
      </w:r>
      <w:r w:rsidRPr="00EA7781">
        <w:rPr>
          <w:rFonts w:cs="Arial"/>
        </w:rPr>
        <w:t>)</w:t>
      </w:r>
    </w:p>
    <w:p w14:paraId="1C615880" w14:textId="77777777" w:rsidR="002F2313" w:rsidRPr="00C60F6A" w:rsidRDefault="002F2313" w:rsidP="00CD78F1">
      <w:pPr>
        <w:ind w:left="567"/>
        <w:rPr>
          <w:snapToGrid w:val="0"/>
          <w:sz w:val="16"/>
        </w:rPr>
      </w:pPr>
    </w:p>
    <w:p w14:paraId="5D8CDA6D" w14:textId="45573C13" w:rsidR="002F2313" w:rsidRPr="00EA7781" w:rsidRDefault="002F2313" w:rsidP="00CD78F1">
      <w:pPr>
        <w:ind w:left="567"/>
        <w:rPr>
          <w:rFonts w:cs="Arial"/>
          <w:lang w:eastAsia="ja-JP"/>
        </w:rPr>
      </w:pPr>
      <w:r w:rsidRPr="00EA7781">
        <w:t>(</w:t>
      </w:r>
      <w:r>
        <w:t>c</w:t>
      </w:r>
      <w:r w:rsidRPr="00EA7781">
        <w:t>)</w:t>
      </w:r>
      <w:r w:rsidRPr="00EA7781">
        <w:tab/>
      </w:r>
      <w:r>
        <w:t>Next generation variety testing for improved cropping on European farmland (</w:t>
      </w:r>
      <w:proofErr w:type="spellStart"/>
      <w:r>
        <w:t>InnoVar</w:t>
      </w:r>
      <w:proofErr w:type="spellEnd"/>
      <w:r>
        <w:t xml:space="preserve">)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12</w:t>
      </w:r>
      <w:r w:rsidRPr="00EA7781">
        <w:rPr>
          <w:rFonts w:cs="Arial"/>
        </w:rPr>
        <w:t>)</w:t>
      </w:r>
    </w:p>
    <w:p w14:paraId="6D5687A2" w14:textId="77777777" w:rsidR="00FF1AD5" w:rsidRPr="00C60F6A" w:rsidRDefault="00FF1AD5" w:rsidP="00CD78F1">
      <w:pPr>
        <w:ind w:left="567"/>
        <w:rPr>
          <w:snapToGrid w:val="0"/>
          <w:sz w:val="16"/>
        </w:rPr>
      </w:pPr>
    </w:p>
    <w:p w14:paraId="2B9E48D7" w14:textId="4E0996BA" w:rsidR="00FF1AD5" w:rsidRPr="00EA7781" w:rsidRDefault="00FF1AD5" w:rsidP="00CD78F1">
      <w:pPr>
        <w:ind w:left="567"/>
        <w:rPr>
          <w:rFonts w:cs="Arial"/>
          <w:lang w:eastAsia="ja-JP"/>
        </w:rPr>
      </w:pPr>
      <w:r w:rsidRPr="00EA7781">
        <w:t>(</w:t>
      </w:r>
      <w:r>
        <w:t>d</w:t>
      </w:r>
      <w:r w:rsidRPr="00EA7781">
        <w:t>)</w:t>
      </w:r>
      <w:r w:rsidRPr="00EA7781">
        <w:tab/>
      </w:r>
      <w:r>
        <w:t xml:space="preserve">CPVO report on IMODDUS: latest developments (INVITE) and update on R&amp;D projects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14</w:t>
      </w:r>
      <w:r w:rsidRPr="00EA7781">
        <w:rPr>
          <w:rFonts w:cs="Arial"/>
        </w:rPr>
        <w:t>)</w:t>
      </w:r>
    </w:p>
    <w:p w14:paraId="7E84AEA6" w14:textId="77777777" w:rsidR="0016575E" w:rsidRPr="00C60F6A" w:rsidRDefault="0016575E" w:rsidP="00CD78F1">
      <w:pPr>
        <w:ind w:left="567"/>
        <w:rPr>
          <w:snapToGrid w:val="0"/>
          <w:sz w:val="16"/>
        </w:rPr>
      </w:pPr>
    </w:p>
    <w:p w14:paraId="432D1981" w14:textId="5DFAA6F3" w:rsidR="0016575E" w:rsidRPr="00EA7781" w:rsidRDefault="0016575E" w:rsidP="00CD78F1">
      <w:pPr>
        <w:ind w:left="567"/>
        <w:rPr>
          <w:rFonts w:cs="Arial"/>
          <w:lang w:eastAsia="ja-JP"/>
        </w:rPr>
      </w:pPr>
      <w:r w:rsidRPr="00EA7781">
        <w:t>(</w:t>
      </w:r>
      <w:r w:rsidR="009A0ED1">
        <w:t>e</w:t>
      </w:r>
      <w:r w:rsidRPr="00EA7781">
        <w:t>)</w:t>
      </w:r>
      <w:r w:rsidRPr="00EA7781">
        <w:tab/>
      </w:r>
      <w:r w:rsidRPr="0016575E">
        <w:rPr>
          <w:lang w:val="en-GB"/>
        </w:rPr>
        <w:t>A simple SSR based identification system for sweet potato</w:t>
      </w:r>
      <w:r w:rsidRPr="0016575E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16</w:t>
      </w:r>
      <w:r w:rsidRPr="00EA7781">
        <w:rPr>
          <w:rFonts w:cs="Arial"/>
        </w:rPr>
        <w:t>)</w:t>
      </w:r>
    </w:p>
    <w:p w14:paraId="1DEAB11C" w14:textId="77777777" w:rsidR="002D2FBB" w:rsidRPr="00C60F6A" w:rsidRDefault="002D2FBB" w:rsidP="00CD78F1">
      <w:pPr>
        <w:ind w:left="567"/>
        <w:rPr>
          <w:snapToGrid w:val="0"/>
          <w:sz w:val="16"/>
        </w:rPr>
      </w:pPr>
    </w:p>
    <w:p w14:paraId="4F993A11" w14:textId="017120A3" w:rsidR="002D2FBB" w:rsidRPr="00EA7781" w:rsidRDefault="002D2FBB" w:rsidP="00CD78F1">
      <w:pPr>
        <w:ind w:left="567"/>
        <w:rPr>
          <w:rFonts w:cs="Arial"/>
          <w:lang w:eastAsia="ja-JP"/>
        </w:rPr>
      </w:pPr>
      <w:r w:rsidRPr="00EA7781">
        <w:t>(</w:t>
      </w:r>
      <w:r w:rsidR="009A0ED1">
        <w:t>f</w:t>
      </w:r>
      <w:r w:rsidRPr="00EA7781">
        <w:t>)</w:t>
      </w:r>
      <w:r w:rsidRPr="00EA7781">
        <w:tab/>
      </w:r>
      <w:r w:rsidRPr="002D2FBB">
        <w:t>Use of molecular markers for protection and varietal identification: state of the art in Argentina</w:t>
      </w:r>
      <w:r w:rsidRPr="0016575E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17</w:t>
      </w:r>
      <w:r w:rsidRPr="00EA7781">
        <w:rPr>
          <w:rFonts w:cs="Arial"/>
        </w:rPr>
        <w:t>)</w:t>
      </w:r>
    </w:p>
    <w:p w14:paraId="635E2B92" w14:textId="77777777" w:rsidR="003C43A3" w:rsidRPr="00C60F6A" w:rsidRDefault="003C43A3" w:rsidP="00CD78F1">
      <w:pPr>
        <w:ind w:left="567"/>
        <w:rPr>
          <w:snapToGrid w:val="0"/>
          <w:sz w:val="16"/>
        </w:rPr>
      </w:pPr>
    </w:p>
    <w:p w14:paraId="40529926" w14:textId="2421FD6F" w:rsidR="003C43A3" w:rsidRDefault="003C43A3" w:rsidP="00CD78F1">
      <w:pPr>
        <w:ind w:left="567"/>
        <w:rPr>
          <w:rFonts w:cs="Arial"/>
        </w:rPr>
      </w:pPr>
      <w:r w:rsidRPr="00EA7781">
        <w:t>(</w:t>
      </w:r>
      <w:r>
        <w:t>g</w:t>
      </w:r>
      <w:r w:rsidRPr="00EA7781">
        <w:t>)</w:t>
      </w:r>
      <w:r w:rsidRPr="00EA7781">
        <w:tab/>
      </w:r>
      <w:r>
        <w:t xml:space="preserve">What information is essential for </w:t>
      </w:r>
      <w:r w:rsidR="00C01A5A">
        <w:t>“</w:t>
      </w:r>
      <w:r>
        <w:t>character-specific molecular markers</w:t>
      </w:r>
      <w:r w:rsidR="00C01A5A">
        <w:t>”</w:t>
      </w:r>
      <w:r>
        <w:t xml:space="preserve"> in Test Guidelines</w:t>
      </w:r>
      <w:r w:rsidRPr="0016575E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proofErr w:type="gramStart"/>
      <w:r>
        <w:rPr>
          <w:rFonts w:cs="Arial"/>
        </w:rPr>
        <w:t>18</w:t>
      </w:r>
      <w:proofErr w:type="gramEnd"/>
      <w:r w:rsidRPr="00EA7781">
        <w:rPr>
          <w:rFonts w:cs="Arial"/>
        </w:rPr>
        <w:t>)</w:t>
      </w:r>
    </w:p>
    <w:p w14:paraId="231D3CFC" w14:textId="77777777" w:rsidR="003C43A3" w:rsidRDefault="003C43A3" w:rsidP="003C43A3">
      <w:pPr>
        <w:ind w:left="567" w:firstLine="567"/>
        <w:rPr>
          <w:snapToGrid w:val="0"/>
        </w:rPr>
      </w:pPr>
    </w:p>
    <w:p w14:paraId="450ECF0E" w14:textId="21BA81CD" w:rsidR="002F2313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Cooperation between international organizations (</w:t>
      </w:r>
      <w:r w:rsidR="00BE306B" w:rsidRPr="00CE4A39">
        <w:rPr>
          <w:snapToGrid w:val="0"/>
        </w:rPr>
        <w:t>document</w:t>
      </w:r>
      <w:r w:rsidR="00BE306B">
        <w:rPr>
          <w:snapToGrid w:val="0"/>
        </w:rPr>
        <w:t> BMT/18/4</w:t>
      </w:r>
      <w:r w:rsidR="00CE4A39" w:rsidRPr="00CE4A39">
        <w:rPr>
          <w:snapToGrid w:val="0"/>
        </w:rPr>
        <w:t>)</w:t>
      </w:r>
    </w:p>
    <w:p w14:paraId="1F9F8412" w14:textId="6C96BBE2" w:rsidR="00456503" w:rsidRPr="00EA7781" w:rsidRDefault="00456503" w:rsidP="00456503">
      <w:pPr>
        <w:ind w:left="567"/>
        <w:rPr>
          <w:rFonts w:cs="Arial"/>
          <w:lang w:eastAsia="ja-JP"/>
        </w:rPr>
      </w:pPr>
      <w:r w:rsidRPr="00EA7781">
        <w:t>(</w:t>
      </w:r>
      <w:r>
        <w:t>a</w:t>
      </w:r>
      <w:r w:rsidRPr="00EA7781">
        <w:t>)</w:t>
      </w:r>
      <w:r w:rsidRPr="00EA7781">
        <w:tab/>
      </w:r>
      <w:r>
        <w:t>Horizontal methods for molecular biomarker analysis</w:t>
      </w:r>
      <w:r w:rsidRPr="00EA7781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13</w:t>
      </w:r>
      <w:r w:rsidRPr="00EA7781">
        <w:rPr>
          <w:rFonts w:cs="Arial"/>
        </w:rPr>
        <w:t>)</w:t>
      </w:r>
    </w:p>
    <w:p w14:paraId="459A596A" w14:textId="77777777" w:rsidR="00456503" w:rsidRPr="00C60F6A" w:rsidRDefault="00456503" w:rsidP="00456503">
      <w:pPr>
        <w:ind w:left="567"/>
        <w:rPr>
          <w:snapToGrid w:val="0"/>
          <w:sz w:val="16"/>
        </w:rPr>
      </w:pPr>
    </w:p>
    <w:p w14:paraId="4D651E29" w14:textId="73F3C087" w:rsidR="00456503" w:rsidRPr="00EA7781" w:rsidRDefault="00456503" w:rsidP="00456503">
      <w:pPr>
        <w:ind w:left="567"/>
        <w:rPr>
          <w:rFonts w:cs="Arial"/>
          <w:lang w:eastAsia="ja-JP"/>
        </w:rPr>
      </w:pPr>
      <w:r w:rsidRPr="00EA7781">
        <w:t>(</w:t>
      </w:r>
      <w:r>
        <w:t>b</w:t>
      </w:r>
      <w:r w:rsidRPr="00EA7781">
        <w:t>)</w:t>
      </w:r>
      <w:r w:rsidRPr="00EA7781">
        <w:tab/>
      </w:r>
      <w:r>
        <w:t>OECD Seed Scheme: an international seed varietal certification system</w:t>
      </w:r>
      <w:r w:rsidRPr="00EA7781"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20</w:t>
      </w:r>
      <w:r w:rsidRPr="00EA7781">
        <w:rPr>
          <w:rFonts w:cs="Arial"/>
        </w:rPr>
        <w:t>)</w:t>
      </w:r>
    </w:p>
    <w:p w14:paraId="3B42DEE4" w14:textId="77777777" w:rsidR="00456503" w:rsidRPr="00C60F6A" w:rsidRDefault="00456503" w:rsidP="00456503">
      <w:pPr>
        <w:ind w:left="567"/>
        <w:rPr>
          <w:snapToGrid w:val="0"/>
          <w:sz w:val="16"/>
        </w:rPr>
      </w:pPr>
    </w:p>
    <w:p w14:paraId="0F6D9C0F" w14:textId="672D0C1D" w:rsidR="00456503" w:rsidRPr="00EA7781" w:rsidRDefault="00456503" w:rsidP="00456503">
      <w:pPr>
        <w:ind w:left="567"/>
        <w:rPr>
          <w:rFonts w:cs="Arial"/>
          <w:lang w:eastAsia="ja-JP"/>
        </w:rPr>
      </w:pPr>
      <w:r w:rsidRPr="00EA7781">
        <w:t>(</w:t>
      </w:r>
      <w:proofErr w:type="gramStart"/>
      <w:r>
        <w:t>c</w:t>
      </w:r>
      <w:proofErr w:type="gramEnd"/>
      <w:r w:rsidRPr="00EA7781">
        <w:t>)</w:t>
      </w:r>
      <w:r w:rsidRPr="00EA7781">
        <w:tab/>
      </w:r>
      <w:r w:rsidR="00C701AD">
        <w:t>International Seed Testing Association</w:t>
      </w:r>
      <w:r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 w:rsidR="005D2B73">
        <w:rPr>
          <w:rFonts w:cs="Arial"/>
        </w:rPr>
        <w:t>3</w:t>
      </w:r>
      <w:r w:rsidRPr="00EA7781">
        <w:rPr>
          <w:rFonts w:cs="Arial"/>
        </w:rPr>
        <w:t>)</w:t>
      </w:r>
    </w:p>
    <w:p w14:paraId="0B12492D" w14:textId="77777777" w:rsidR="00456503" w:rsidRDefault="00456503" w:rsidP="00E8446B">
      <w:pPr>
        <w:spacing w:after="240"/>
        <w:ind w:left="567" w:hanging="567"/>
        <w:rPr>
          <w:snapToGrid w:val="0"/>
        </w:rPr>
      </w:pPr>
    </w:p>
    <w:p w14:paraId="5203CFDC" w14:textId="3F650A27" w:rsidR="003C43A3" w:rsidRDefault="00CE4A39" w:rsidP="003C43A3">
      <w:pPr>
        <w:ind w:left="567" w:firstLine="567"/>
        <w:rPr>
          <w:snapToGrid w:val="0"/>
        </w:rPr>
      </w:pPr>
      <w:r w:rsidRPr="00CE4A39">
        <w:rPr>
          <w:snapToGrid w:val="0"/>
        </w:rPr>
        <w:t xml:space="preserve"> </w:t>
      </w:r>
    </w:p>
    <w:p w14:paraId="207204CD" w14:textId="516CB25F"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Variety description databases including databases containing molecular data</w:t>
      </w:r>
      <w:r w:rsidR="002E7700" w:rsidRPr="00E63624">
        <w:rPr>
          <w:snapToGrid w:val="0"/>
          <w:vertAlign w:val="superscript"/>
        </w:rPr>
        <w:t>1</w:t>
      </w:r>
    </w:p>
    <w:p w14:paraId="512EF5C0" w14:textId="7DE940B3" w:rsidR="00E07070" w:rsidRDefault="00CD78F1" w:rsidP="008E17F7">
      <w:pPr>
        <w:ind w:left="567"/>
        <w:rPr>
          <w:rFonts w:cs="Arial"/>
        </w:rPr>
      </w:pPr>
      <w:r w:rsidRPr="002F2F31">
        <w:rPr>
          <w:snapToGrid w:val="0"/>
        </w:rPr>
        <w:t>-</w:t>
      </w:r>
      <w:r w:rsidRPr="002F2F31">
        <w:rPr>
          <w:snapToGrid w:val="0"/>
        </w:rPr>
        <w:tab/>
      </w:r>
      <w:r w:rsidR="00E07070">
        <w:t>Advances in the construction and application of DNA fingerprint database in maize</w:t>
      </w:r>
      <w:r w:rsidR="00E07070" w:rsidRPr="00EA7781">
        <w:t xml:space="preserve"> </w:t>
      </w:r>
      <w:r w:rsidR="00E07070" w:rsidRPr="00EA7781">
        <w:rPr>
          <w:rFonts w:cs="Arial"/>
        </w:rPr>
        <w:t>(document BMT/1</w:t>
      </w:r>
      <w:r w:rsidR="00E07070">
        <w:rPr>
          <w:rFonts w:cs="Arial"/>
        </w:rPr>
        <w:t>8</w:t>
      </w:r>
      <w:r w:rsidR="00E07070" w:rsidRPr="00EA7781">
        <w:rPr>
          <w:rFonts w:cs="Arial"/>
        </w:rPr>
        <w:t>/</w:t>
      </w:r>
      <w:r w:rsidR="00E07070">
        <w:rPr>
          <w:rFonts w:cs="Arial"/>
        </w:rPr>
        <w:t>6</w:t>
      </w:r>
      <w:r w:rsidR="00E07070" w:rsidRPr="00EA7781">
        <w:rPr>
          <w:rFonts w:cs="Arial"/>
        </w:rPr>
        <w:t>)</w:t>
      </w:r>
    </w:p>
    <w:p w14:paraId="7864188C" w14:textId="77777777" w:rsidR="00952B3C" w:rsidRPr="00EA7781" w:rsidRDefault="00952B3C" w:rsidP="008E17F7">
      <w:pPr>
        <w:ind w:left="567"/>
        <w:rPr>
          <w:rFonts w:cs="Arial"/>
          <w:lang w:eastAsia="ja-JP"/>
        </w:rPr>
      </w:pPr>
    </w:p>
    <w:p w14:paraId="5D6DC830" w14:textId="392950B5" w:rsidR="00952B3C" w:rsidRPr="00CE4A39" w:rsidRDefault="00952B3C" w:rsidP="00952B3C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Management of databases and exchange of data and material</w:t>
      </w:r>
      <w:r w:rsidRPr="00E63624">
        <w:rPr>
          <w:snapToGrid w:val="0"/>
          <w:vertAlign w:val="superscript"/>
        </w:rPr>
        <w:t>1</w:t>
      </w:r>
      <w:r w:rsidRPr="00CE4A39">
        <w:rPr>
          <w:snapToGrid w:val="0"/>
        </w:rPr>
        <w:t xml:space="preserve"> </w:t>
      </w:r>
    </w:p>
    <w:p w14:paraId="57A5CFF9" w14:textId="6A9281C1" w:rsidR="00952B3C" w:rsidRPr="00CE4A39" w:rsidRDefault="00952B3C" w:rsidP="00952B3C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Methods for analysis of molecular data</w:t>
      </w:r>
      <w:r w:rsidRPr="00E63624">
        <w:rPr>
          <w:snapToGrid w:val="0"/>
          <w:vertAlign w:val="superscript"/>
        </w:rPr>
        <w:t>1</w:t>
      </w:r>
      <w:r w:rsidRPr="00CE4A39">
        <w:rPr>
          <w:snapToGrid w:val="0"/>
        </w:rPr>
        <w:t xml:space="preserve"> </w:t>
      </w:r>
    </w:p>
    <w:p w14:paraId="0C68B977" w14:textId="26F26DD2" w:rsidR="00CE4A39" w:rsidRDefault="00E8446B" w:rsidP="00E8446B">
      <w:pPr>
        <w:spacing w:after="240"/>
        <w:ind w:left="567" w:hanging="567"/>
        <w:rPr>
          <w:snapToGrid w:val="0"/>
          <w:vertAlign w:val="superscript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on developments of a software tool for marker selection using the traveling salesman algorithm</w:t>
      </w:r>
      <w:r w:rsidR="00E07070" w:rsidRPr="00CE4A39">
        <w:rPr>
          <w:snapToGrid w:val="0"/>
        </w:rPr>
        <w:t xml:space="preserve"> (document</w:t>
      </w:r>
      <w:r w:rsidR="00E07070">
        <w:rPr>
          <w:snapToGrid w:val="0"/>
        </w:rPr>
        <w:t> BMT/18/11</w:t>
      </w:r>
      <w:r w:rsidR="00E07070" w:rsidRPr="00CE4A39">
        <w:rPr>
          <w:snapToGrid w:val="0"/>
        </w:rPr>
        <w:t>)</w:t>
      </w:r>
      <w:r w:rsidR="00AF204B" w:rsidRPr="00E63624">
        <w:rPr>
          <w:snapToGrid w:val="0"/>
          <w:vertAlign w:val="superscript"/>
        </w:rPr>
        <w:t>1</w:t>
      </w:r>
    </w:p>
    <w:p w14:paraId="21D237AB" w14:textId="5550F039" w:rsidR="00952B3C" w:rsidRPr="00CE4A39" w:rsidRDefault="00952B3C" w:rsidP="00952B3C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Pr="00CE4A39">
        <w:rPr>
          <w:snapToGrid w:val="0"/>
        </w:rPr>
        <w:tab/>
        <w:t>The use of molecular techniques in examining essential derivation</w:t>
      </w:r>
      <w:r w:rsidRPr="000C4E25">
        <w:rPr>
          <w:rStyle w:val="FootnoteReference"/>
          <w:snapToGrid w:val="0"/>
        </w:rPr>
        <w:footnoteReference w:id="3"/>
      </w:r>
      <w:r w:rsidRPr="001452CD">
        <w:rPr>
          <w:snapToGrid w:val="0"/>
        </w:rPr>
        <w:t xml:space="preserve"> </w:t>
      </w:r>
    </w:p>
    <w:p w14:paraId="1531C3ED" w14:textId="43F1A359" w:rsidR="00CE4A39" w:rsidRDefault="00E8446B" w:rsidP="00E8446B">
      <w:pPr>
        <w:spacing w:after="240"/>
        <w:ind w:left="567" w:hanging="567"/>
        <w:rPr>
          <w:snapToGrid w:val="0"/>
        </w:rPr>
      </w:pPr>
      <w:r w:rsidRPr="003C43A3">
        <w:rPr>
          <w:snapToGrid w:val="0"/>
        </w:rPr>
        <w:fldChar w:fldCharType="begin"/>
      </w:r>
      <w:r w:rsidRPr="003C43A3">
        <w:rPr>
          <w:snapToGrid w:val="0"/>
        </w:rPr>
        <w:instrText xml:space="preserve"> AUTONUM  </w:instrText>
      </w:r>
      <w:r w:rsidRPr="003C43A3">
        <w:rPr>
          <w:snapToGrid w:val="0"/>
        </w:rPr>
        <w:fldChar w:fldCharType="end"/>
      </w:r>
      <w:r w:rsidR="00CE4A39" w:rsidRPr="003C43A3">
        <w:rPr>
          <w:snapToGrid w:val="0"/>
        </w:rPr>
        <w:tab/>
        <w:t>The use of molecular techniques in variety identification</w:t>
      </w:r>
      <w:r w:rsidR="00952B3C" w:rsidRPr="00952B3C">
        <w:rPr>
          <w:snapToGrid w:val="0"/>
          <w:vertAlign w:val="superscript"/>
        </w:rPr>
        <w:t>2</w:t>
      </w:r>
    </w:p>
    <w:p w14:paraId="0B8A4A32" w14:textId="48E1BDB4" w:rsidR="009A0ED1" w:rsidRPr="00EA7781" w:rsidRDefault="009A0ED1" w:rsidP="00CD78F1">
      <w:pPr>
        <w:ind w:left="567"/>
        <w:rPr>
          <w:rFonts w:cs="Arial"/>
          <w:lang w:eastAsia="ja-JP"/>
        </w:rPr>
      </w:pPr>
      <w:r w:rsidRPr="00EA7781">
        <w:t>(</w:t>
      </w:r>
      <w:r w:rsidR="003C43A3">
        <w:t>a</w:t>
      </w:r>
      <w:r w:rsidRPr="00EA7781">
        <w:t>)</w:t>
      </w:r>
      <w:r w:rsidRPr="00EA7781">
        <w:tab/>
      </w:r>
      <w:r w:rsidRPr="0016575E">
        <w:t>Applications of MNP marker in plant varieties protection</w:t>
      </w:r>
      <w:r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15</w:t>
      </w:r>
      <w:r w:rsidRPr="00EA7781">
        <w:rPr>
          <w:rFonts w:cs="Arial"/>
        </w:rPr>
        <w:t>)</w:t>
      </w:r>
    </w:p>
    <w:p w14:paraId="1A772630" w14:textId="77777777" w:rsidR="003C43A3" w:rsidRDefault="003C43A3" w:rsidP="00CD78F1">
      <w:pPr>
        <w:ind w:left="567"/>
      </w:pPr>
    </w:p>
    <w:p w14:paraId="0558EDF0" w14:textId="39F09210" w:rsidR="003C43A3" w:rsidRDefault="003C43A3" w:rsidP="00CD78F1">
      <w:pPr>
        <w:ind w:left="567"/>
        <w:rPr>
          <w:rFonts w:cs="Arial"/>
        </w:rPr>
      </w:pPr>
      <w:r w:rsidRPr="00EA7781">
        <w:t>(</w:t>
      </w:r>
      <w:r>
        <w:t>b</w:t>
      </w:r>
      <w:r w:rsidRPr="00EA7781">
        <w:t>)</w:t>
      </w:r>
      <w:r w:rsidRPr="00EA7781">
        <w:tab/>
      </w:r>
      <w:r w:rsidRPr="003C43A3">
        <w:t>Association Analysis of SSR Markers and Agronomic Traits in Soybean</w:t>
      </w:r>
      <w:r>
        <w:t xml:space="preserve"> </w:t>
      </w:r>
      <w:r w:rsidRPr="00EA7781">
        <w:rPr>
          <w:rFonts w:cs="Arial"/>
        </w:rPr>
        <w:t>(document BMT/1</w:t>
      </w:r>
      <w:r>
        <w:rPr>
          <w:rFonts w:cs="Arial"/>
        </w:rPr>
        <w:t>8</w:t>
      </w:r>
      <w:r w:rsidRPr="00EA7781">
        <w:rPr>
          <w:rFonts w:cs="Arial"/>
        </w:rPr>
        <w:t>/</w:t>
      </w:r>
      <w:r>
        <w:rPr>
          <w:rFonts w:cs="Arial"/>
        </w:rPr>
        <w:t>19</w:t>
      </w:r>
      <w:r w:rsidRPr="00EA7781">
        <w:rPr>
          <w:rFonts w:cs="Arial"/>
        </w:rPr>
        <w:t>)</w:t>
      </w:r>
    </w:p>
    <w:p w14:paraId="18E7CB28" w14:textId="77777777" w:rsidR="003C43A3" w:rsidRPr="00EA7781" w:rsidRDefault="003C43A3" w:rsidP="003C43A3">
      <w:pPr>
        <w:ind w:left="567" w:firstLine="567"/>
        <w:rPr>
          <w:rFonts w:cs="Arial"/>
          <w:lang w:eastAsia="ja-JP"/>
        </w:rPr>
      </w:pPr>
    </w:p>
    <w:p w14:paraId="313619F7" w14:textId="0F587177"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Review of document UPOV/INF/17 “Guidelines for DNA-Profiling: Molecular Marker Selection and Database Construction</w:t>
      </w:r>
      <w:r w:rsidR="002E7700">
        <w:rPr>
          <w:snapToGrid w:val="0"/>
        </w:rPr>
        <w:t>”</w:t>
      </w:r>
      <w:r w:rsidR="00AF204B" w:rsidRPr="00E63624">
        <w:rPr>
          <w:snapToGrid w:val="0"/>
          <w:vertAlign w:val="superscript"/>
        </w:rPr>
        <w:t>1</w:t>
      </w:r>
      <w:r w:rsidR="00CE4A39" w:rsidRPr="00CE4A39">
        <w:rPr>
          <w:snapToGrid w:val="0"/>
        </w:rPr>
        <w:t xml:space="preserve"> </w:t>
      </w:r>
      <w:r w:rsidR="001922F8" w:rsidRPr="00CE4A39">
        <w:rPr>
          <w:snapToGrid w:val="0"/>
        </w:rPr>
        <w:t>(</w:t>
      </w:r>
      <w:r w:rsidR="00BE306B" w:rsidRPr="00EA7781">
        <w:rPr>
          <w:rFonts w:cs="Arial"/>
        </w:rPr>
        <w:t>documents BMT/1</w:t>
      </w:r>
      <w:r w:rsidR="00BE306B">
        <w:rPr>
          <w:rFonts w:cs="Arial"/>
        </w:rPr>
        <w:t>8</w:t>
      </w:r>
      <w:r w:rsidR="00BE306B" w:rsidRPr="00EA7781">
        <w:rPr>
          <w:rFonts w:cs="Arial"/>
        </w:rPr>
        <w:t>/</w:t>
      </w:r>
      <w:r w:rsidR="002078B6">
        <w:rPr>
          <w:rFonts w:cs="Arial"/>
        </w:rPr>
        <w:t>10</w:t>
      </w:r>
      <w:r w:rsidR="00BE306B" w:rsidRPr="00EA7781">
        <w:rPr>
          <w:rFonts w:cs="Arial"/>
        </w:rPr>
        <w:t xml:space="preserve"> and UPOV/INF/17/2 Draft </w:t>
      </w:r>
      <w:r w:rsidR="00BE306B">
        <w:rPr>
          <w:rFonts w:cs="Arial"/>
        </w:rPr>
        <w:t>2</w:t>
      </w:r>
      <w:r w:rsidR="001922F8" w:rsidRPr="00CE4A39">
        <w:rPr>
          <w:snapToGrid w:val="0"/>
        </w:rPr>
        <w:t>)</w:t>
      </w:r>
    </w:p>
    <w:p w14:paraId="038EDB6C" w14:textId="77B89D74" w:rsidR="00CE4A39" w:rsidRPr="00CE4A39" w:rsidRDefault="00E8446B" w:rsidP="00E8446B">
      <w:pPr>
        <w:spacing w:after="240"/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Revision of document TGP/15 “Guidance on the Use of Biochemical and Molecular Markers in the Examination of Distinctness, Uniformity and Stability (DUS)</w:t>
      </w:r>
      <w:proofErr w:type="gramStart"/>
      <w:r w:rsidR="00CE4A39" w:rsidRPr="00CE4A39">
        <w:rPr>
          <w:snapToGrid w:val="0"/>
        </w:rPr>
        <w:t xml:space="preserve">” </w:t>
      </w:r>
      <w:r w:rsidR="001922F8" w:rsidRPr="00CE4A39">
        <w:rPr>
          <w:snapToGrid w:val="0"/>
        </w:rPr>
        <w:t xml:space="preserve"> (</w:t>
      </w:r>
      <w:proofErr w:type="gramEnd"/>
      <w:r w:rsidR="001922F8" w:rsidRPr="00CE4A39">
        <w:rPr>
          <w:snapToGrid w:val="0"/>
        </w:rPr>
        <w:t xml:space="preserve">document </w:t>
      </w:r>
      <w:r w:rsidR="002078B6" w:rsidRPr="002078B6">
        <w:rPr>
          <w:snapToGrid w:val="0"/>
        </w:rPr>
        <w:t>BMT/1</w:t>
      </w:r>
      <w:r w:rsidR="002B6E81">
        <w:rPr>
          <w:snapToGrid w:val="0"/>
        </w:rPr>
        <w:t>8</w:t>
      </w:r>
      <w:r w:rsidR="002078B6" w:rsidRPr="002078B6">
        <w:rPr>
          <w:snapToGrid w:val="0"/>
        </w:rPr>
        <w:t>/7</w:t>
      </w:r>
      <w:r w:rsidR="001922F8" w:rsidRPr="00CE4A39">
        <w:rPr>
          <w:snapToGrid w:val="0"/>
        </w:rPr>
        <w:t>)</w:t>
      </w:r>
    </w:p>
    <w:p w14:paraId="1A8464AD" w14:textId="77777777"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Session to facilitate cooperation</w:t>
      </w:r>
      <w:r w:rsidR="00546B00" w:rsidRPr="00CE4A39">
        <w:rPr>
          <w:snapToGrid w:val="0"/>
        </w:rPr>
        <w:t xml:space="preserve"> (</w:t>
      </w:r>
      <w:r w:rsidR="002078B6" w:rsidRPr="00EA7781">
        <w:rPr>
          <w:rFonts w:cs="Arial"/>
        </w:rPr>
        <w:t>document BMT/1</w:t>
      </w:r>
      <w:r w:rsidR="002078B6">
        <w:rPr>
          <w:rFonts w:cs="Arial"/>
        </w:rPr>
        <w:t>8</w:t>
      </w:r>
      <w:r w:rsidR="002078B6" w:rsidRPr="00EA7781">
        <w:rPr>
          <w:rFonts w:cs="Arial"/>
        </w:rPr>
        <w:t>/</w:t>
      </w:r>
      <w:r w:rsidR="002078B6">
        <w:rPr>
          <w:rFonts w:cs="Arial"/>
        </w:rPr>
        <w:t>5</w:t>
      </w:r>
      <w:r w:rsidR="00546B00" w:rsidRPr="00CE4A39">
        <w:rPr>
          <w:snapToGrid w:val="0"/>
        </w:rPr>
        <w:t>)</w:t>
      </w:r>
      <w:r w:rsidR="00CE4A39" w:rsidRPr="00CE4A39">
        <w:rPr>
          <w:snapToGrid w:val="0"/>
        </w:rPr>
        <w:t xml:space="preserve"> </w:t>
      </w:r>
    </w:p>
    <w:p w14:paraId="6416FB4A" w14:textId="77777777"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Date and place of next session</w:t>
      </w:r>
    </w:p>
    <w:p w14:paraId="60B339CC" w14:textId="77777777"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Future program</w:t>
      </w:r>
    </w:p>
    <w:p w14:paraId="56BD20DF" w14:textId="77777777" w:rsidR="00CE4A39" w:rsidRPr="00CE4A39" w:rsidRDefault="00E8446B" w:rsidP="00E8446B">
      <w:pPr>
        <w:spacing w:after="24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Report of the session (if time permits)</w:t>
      </w:r>
    </w:p>
    <w:p w14:paraId="30A2FC14" w14:textId="77777777" w:rsidR="00050E16" w:rsidRPr="00C5280D" w:rsidRDefault="00E8446B" w:rsidP="00CE4A39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CE4A39" w:rsidRPr="00CE4A39">
        <w:rPr>
          <w:snapToGrid w:val="0"/>
        </w:rPr>
        <w:tab/>
        <w:t>Closing of the session</w:t>
      </w:r>
    </w:p>
    <w:p w14:paraId="77AD68C6" w14:textId="77777777" w:rsidR="00050E16" w:rsidRDefault="00050E16" w:rsidP="004B1215"/>
    <w:p w14:paraId="52996825" w14:textId="77777777" w:rsidR="00142B6E" w:rsidRDefault="00142B6E" w:rsidP="004B1215"/>
    <w:p w14:paraId="623D22CA" w14:textId="77777777" w:rsidR="00142B6E" w:rsidRPr="004B1215" w:rsidRDefault="00142B6E" w:rsidP="004B1215"/>
    <w:p w14:paraId="5E6C86EF" w14:textId="77777777" w:rsidR="00050E16" w:rsidRPr="00C5280D" w:rsidRDefault="00050E16" w:rsidP="00E8446B">
      <w:pPr>
        <w:jc w:val="right"/>
      </w:pPr>
      <w:r w:rsidRPr="00C5280D">
        <w:t xml:space="preserve"> [End of document]</w:t>
      </w:r>
    </w:p>
    <w:sectPr w:rsidR="00050E16" w:rsidRPr="00C5280D" w:rsidSect="00142B6E">
      <w:headerReference w:type="default" r:id="rId7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FD94" w14:textId="77777777" w:rsidR="0076615D" w:rsidRDefault="0076615D" w:rsidP="006655D3">
      <w:r>
        <w:separator/>
      </w:r>
    </w:p>
    <w:p w14:paraId="7B8BEB95" w14:textId="77777777" w:rsidR="0076615D" w:rsidRDefault="0076615D" w:rsidP="006655D3"/>
    <w:p w14:paraId="41D9A4A5" w14:textId="77777777" w:rsidR="0076615D" w:rsidRDefault="0076615D" w:rsidP="006655D3"/>
  </w:endnote>
  <w:endnote w:type="continuationSeparator" w:id="0">
    <w:p w14:paraId="4AACE8EA" w14:textId="77777777" w:rsidR="0076615D" w:rsidRDefault="0076615D" w:rsidP="006655D3">
      <w:r>
        <w:separator/>
      </w:r>
    </w:p>
    <w:p w14:paraId="66702668" w14:textId="77777777" w:rsidR="0076615D" w:rsidRPr="00294751" w:rsidRDefault="0076615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77E55F8" w14:textId="77777777" w:rsidR="0076615D" w:rsidRPr="00294751" w:rsidRDefault="0076615D" w:rsidP="006655D3">
      <w:pPr>
        <w:rPr>
          <w:lang w:val="fr-FR"/>
        </w:rPr>
      </w:pPr>
    </w:p>
    <w:p w14:paraId="44B50467" w14:textId="77777777" w:rsidR="0076615D" w:rsidRPr="00294751" w:rsidRDefault="0076615D" w:rsidP="006655D3">
      <w:pPr>
        <w:rPr>
          <w:lang w:val="fr-FR"/>
        </w:rPr>
      </w:pPr>
    </w:p>
  </w:endnote>
  <w:endnote w:type="continuationNotice" w:id="1">
    <w:p w14:paraId="39BA597A" w14:textId="77777777" w:rsidR="0076615D" w:rsidRPr="00294751" w:rsidRDefault="0076615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D076B79" w14:textId="77777777" w:rsidR="0076615D" w:rsidRPr="00294751" w:rsidRDefault="0076615D" w:rsidP="006655D3">
      <w:pPr>
        <w:rPr>
          <w:lang w:val="fr-FR"/>
        </w:rPr>
      </w:pPr>
    </w:p>
    <w:p w14:paraId="60B2C5BD" w14:textId="77777777" w:rsidR="0076615D" w:rsidRPr="00294751" w:rsidRDefault="0076615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6C12" w14:textId="77777777" w:rsidR="0076615D" w:rsidRDefault="0076615D" w:rsidP="006655D3">
      <w:r>
        <w:separator/>
      </w:r>
    </w:p>
  </w:footnote>
  <w:footnote w:type="continuationSeparator" w:id="0">
    <w:p w14:paraId="71888BE8" w14:textId="77777777" w:rsidR="0076615D" w:rsidRDefault="0076615D" w:rsidP="006655D3">
      <w:r>
        <w:separator/>
      </w:r>
    </w:p>
  </w:footnote>
  <w:footnote w:type="continuationNotice" w:id="1">
    <w:p w14:paraId="3B1AD5B9" w14:textId="77777777" w:rsidR="0076615D" w:rsidRPr="00AB530F" w:rsidRDefault="0076615D" w:rsidP="00AB530F">
      <w:pPr>
        <w:pStyle w:val="Footer"/>
      </w:pPr>
    </w:p>
  </w:footnote>
  <w:footnote w:id="2">
    <w:p w14:paraId="5C86CD22" w14:textId="77777777" w:rsidR="002E7700" w:rsidRPr="009D690D" w:rsidRDefault="002E7700" w:rsidP="002E7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Technical Committee, at its fifty-fourth session, agreed that these agenda items should be considered on Wednesday, October 16, 2019.</w:t>
      </w:r>
    </w:p>
  </w:footnote>
  <w:footnote w:id="3">
    <w:p w14:paraId="18AE726A" w14:textId="77777777" w:rsidR="00952B3C" w:rsidRPr="009D690D" w:rsidRDefault="00952B3C" w:rsidP="00952B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Breeder’s </w:t>
      </w:r>
      <w:r w:rsidRPr="001452CD">
        <w:t>Day</w:t>
      </w:r>
      <w:r>
        <w:t xml:space="preserve">: </w:t>
      </w:r>
      <w:r w:rsidRPr="001452CD">
        <w:t xml:space="preserve"> </w:t>
      </w:r>
      <w:r>
        <w:t>October 17,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5086" w14:textId="018E7AB4"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  <w:r w:rsidR="00C64D64">
      <w:rPr>
        <w:rStyle w:val="PageNumber"/>
        <w:lang w:val="en-US"/>
      </w:rPr>
      <w:t>1</w:t>
    </w:r>
    <w:r w:rsidR="001C3CE0">
      <w:rPr>
        <w:rStyle w:val="PageNumber"/>
        <w:lang w:val="en-US"/>
      </w:rPr>
      <w:t xml:space="preserve"> Rev.</w:t>
    </w:r>
  </w:p>
  <w:p w14:paraId="27180052" w14:textId="7986864D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F42A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ED102E2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1E2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B6E"/>
    <w:rsid w:val="00151D13"/>
    <w:rsid w:val="0015326B"/>
    <w:rsid w:val="001646D0"/>
    <w:rsid w:val="0016575E"/>
    <w:rsid w:val="00172084"/>
    <w:rsid w:val="0017474A"/>
    <w:rsid w:val="001758C6"/>
    <w:rsid w:val="00182B99"/>
    <w:rsid w:val="001922F8"/>
    <w:rsid w:val="001B2EA3"/>
    <w:rsid w:val="001C3CE0"/>
    <w:rsid w:val="001D2E2D"/>
    <w:rsid w:val="001D6303"/>
    <w:rsid w:val="001F4C2B"/>
    <w:rsid w:val="002078B6"/>
    <w:rsid w:val="0021332C"/>
    <w:rsid w:val="00213982"/>
    <w:rsid w:val="0024416D"/>
    <w:rsid w:val="00271911"/>
    <w:rsid w:val="0027796B"/>
    <w:rsid w:val="002800A0"/>
    <w:rsid w:val="002801B3"/>
    <w:rsid w:val="00281060"/>
    <w:rsid w:val="002940E8"/>
    <w:rsid w:val="00294751"/>
    <w:rsid w:val="002A6E50"/>
    <w:rsid w:val="002B4298"/>
    <w:rsid w:val="002B6E81"/>
    <w:rsid w:val="002C256A"/>
    <w:rsid w:val="002D2FBB"/>
    <w:rsid w:val="002E7700"/>
    <w:rsid w:val="002F2313"/>
    <w:rsid w:val="00305A7F"/>
    <w:rsid w:val="003152FE"/>
    <w:rsid w:val="00327436"/>
    <w:rsid w:val="00335389"/>
    <w:rsid w:val="00344BD6"/>
    <w:rsid w:val="0035528D"/>
    <w:rsid w:val="00361821"/>
    <w:rsid w:val="00361E9E"/>
    <w:rsid w:val="003C43A3"/>
    <w:rsid w:val="003C7FBE"/>
    <w:rsid w:val="003D227C"/>
    <w:rsid w:val="003D2B4D"/>
    <w:rsid w:val="00444A88"/>
    <w:rsid w:val="00456503"/>
    <w:rsid w:val="00474DA4"/>
    <w:rsid w:val="00476B4D"/>
    <w:rsid w:val="004805FA"/>
    <w:rsid w:val="004935D2"/>
    <w:rsid w:val="0049744F"/>
    <w:rsid w:val="004B1215"/>
    <w:rsid w:val="004D047D"/>
    <w:rsid w:val="004D0CAB"/>
    <w:rsid w:val="004F1E9E"/>
    <w:rsid w:val="004F305A"/>
    <w:rsid w:val="00512164"/>
    <w:rsid w:val="00520297"/>
    <w:rsid w:val="005338F9"/>
    <w:rsid w:val="0054281C"/>
    <w:rsid w:val="00544581"/>
    <w:rsid w:val="00546B00"/>
    <w:rsid w:val="0055268D"/>
    <w:rsid w:val="00576BE4"/>
    <w:rsid w:val="005A400A"/>
    <w:rsid w:val="005A7A1F"/>
    <w:rsid w:val="005D2B73"/>
    <w:rsid w:val="005E3BE9"/>
    <w:rsid w:val="005F42A6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1BCD"/>
    <w:rsid w:val="00732DEC"/>
    <w:rsid w:val="00735BD5"/>
    <w:rsid w:val="0075025E"/>
    <w:rsid w:val="00751613"/>
    <w:rsid w:val="007556F6"/>
    <w:rsid w:val="00760EEF"/>
    <w:rsid w:val="0076615D"/>
    <w:rsid w:val="00777EE5"/>
    <w:rsid w:val="00784836"/>
    <w:rsid w:val="0079023E"/>
    <w:rsid w:val="007A2854"/>
    <w:rsid w:val="007C1D92"/>
    <w:rsid w:val="007C4CB9"/>
    <w:rsid w:val="007D0B9D"/>
    <w:rsid w:val="007D19B0"/>
    <w:rsid w:val="007F0098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1C99"/>
    <w:rsid w:val="00867AC1"/>
    <w:rsid w:val="00890DF8"/>
    <w:rsid w:val="008A743F"/>
    <w:rsid w:val="008A74AA"/>
    <w:rsid w:val="008B17D7"/>
    <w:rsid w:val="008C0970"/>
    <w:rsid w:val="008D0BC5"/>
    <w:rsid w:val="008D2CF7"/>
    <w:rsid w:val="008E17F7"/>
    <w:rsid w:val="00900C26"/>
    <w:rsid w:val="0090197F"/>
    <w:rsid w:val="00906DDC"/>
    <w:rsid w:val="00934E09"/>
    <w:rsid w:val="00936253"/>
    <w:rsid w:val="00940D46"/>
    <w:rsid w:val="00952B3C"/>
    <w:rsid w:val="00952DD4"/>
    <w:rsid w:val="00965AE7"/>
    <w:rsid w:val="00970FED"/>
    <w:rsid w:val="00991CEB"/>
    <w:rsid w:val="00992D82"/>
    <w:rsid w:val="00997029"/>
    <w:rsid w:val="009A0ED1"/>
    <w:rsid w:val="009A7339"/>
    <w:rsid w:val="009B440E"/>
    <w:rsid w:val="009D690D"/>
    <w:rsid w:val="009E65B6"/>
    <w:rsid w:val="00A24C10"/>
    <w:rsid w:val="00A42AC3"/>
    <w:rsid w:val="00A430CF"/>
    <w:rsid w:val="00A54309"/>
    <w:rsid w:val="00A627A8"/>
    <w:rsid w:val="00A93153"/>
    <w:rsid w:val="00AB2B93"/>
    <w:rsid w:val="00AB530F"/>
    <w:rsid w:val="00AB7E5B"/>
    <w:rsid w:val="00AC2883"/>
    <w:rsid w:val="00AE0EF1"/>
    <w:rsid w:val="00AE2937"/>
    <w:rsid w:val="00AF204B"/>
    <w:rsid w:val="00B07301"/>
    <w:rsid w:val="00B11F3E"/>
    <w:rsid w:val="00B224DE"/>
    <w:rsid w:val="00B324D4"/>
    <w:rsid w:val="00B43D4A"/>
    <w:rsid w:val="00B46575"/>
    <w:rsid w:val="00B61777"/>
    <w:rsid w:val="00B84BBD"/>
    <w:rsid w:val="00BA43FB"/>
    <w:rsid w:val="00BC127D"/>
    <w:rsid w:val="00BC1FE6"/>
    <w:rsid w:val="00BE306B"/>
    <w:rsid w:val="00C0001E"/>
    <w:rsid w:val="00C01A5A"/>
    <w:rsid w:val="00C04593"/>
    <w:rsid w:val="00C061B6"/>
    <w:rsid w:val="00C2446C"/>
    <w:rsid w:val="00C30211"/>
    <w:rsid w:val="00C36AE5"/>
    <w:rsid w:val="00C41F17"/>
    <w:rsid w:val="00C527FA"/>
    <w:rsid w:val="00C5280D"/>
    <w:rsid w:val="00C53EB3"/>
    <w:rsid w:val="00C5791C"/>
    <w:rsid w:val="00C64D64"/>
    <w:rsid w:val="00C66290"/>
    <w:rsid w:val="00C701AD"/>
    <w:rsid w:val="00C72B7A"/>
    <w:rsid w:val="00C973F2"/>
    <w:rsid w:val="00CA0A64"/>
    <w:rsid w:val="00CA304C"/>
    <w:rsid w:val="00CA774A"/>
    <w:rsid w:val="00CB71A3"/>
    <w:rsid w:val="00CC11B0"/>
    <w:rsid w:val="00CC2841"/>
    <w:rsid w:val="00CD78F1"/>
    <w:rsid w:val="00CE4A39"/>
    <w:rsid w:val="00CF1330"/>
    <w:rsid w:val="00CF7E36"/>
    <w:rsid w:val="00D3708D"/>
    <w:rsid w:val="00D40426"/>
    <w:rsid w:val="00D5634B"/>
    <w:rsid w:val="00D57C96"/>
    <w:rsid w:val="00D57D18"/>
    <w:rsid w:val="00D72104"/>
    <w:rsid w:val="00D7423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124F"/>
    <w:rsid w:val="00DF1D7A"/>
    <w:rsid w:val="00E07070"/>
    <w:rsid w:val="00E07D87"/>
    <w:rsid w:val="00E32F7E"/>
    <w:rsid w:val="00E5267B"/>
    <w:rsid w:val="00E63624"/>
    <w:rsid w:val="00E72D49"/>
    <w:rsid w:val="00E7593C"/>
    <w:rsid w:val="00E7678A"/>
    <w:rsid w:val="00E8446B"/>
    <w:rsid w:val="00E935F1"/>
    <w:rsid w:val="00E94A81"/>
    <w:rsid w:val="00EA1FFB"/>
    <w:rsid w:val="00EB048E"/>
    <w:rsid w:val="00EB4E9C"/>
    <w:rsid w:val="00EB6063"/>
    <w:rsid w:val="00EC481C"/>
    <w:rsid w:val="00EE1AFA"/>
    <w:rsid w:val="00EE34DF"/>
    <w:rsid w:val="00EF2F89"/>
    <w:rsid w:val="00F03E98"/>
    <w:rsid w:val="00F1237A"/>
    <w:rsid w:val="00F14D50"/>
    <w:rsid w:val="00F22CBD"/>
    <w:rsid w:val="00F272F1"/>
    <w:rsid w:val="00F45372"/>
    <w:rsid w:val="00F560F7"/>
    <w:rsid w:val="00F6334D"/>
    <w:rsid w:val="00F72279"/>
    <w:rsid w:val="00FA49AB"/>
    <w:rsid w:val="00FE0AF2"/>
    <w:rsid w:val="00FE39C7"/>
    <w:rsid w:val="00FF1AD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DB468A"/>
  <w15:docId w15:val="{9DAA6F31-3E79-478D-B2C8-72CF665B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E4A39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BE30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306B"/>
  </w:style>
  <w:style w:type="character" w:customStyle="1" w:styleId="CommentTextChar">
    <w:name w:val="Comment Text Char"/>
    <w:basedOn w:val="DefaultParagraphFont"/>
    <w:link w:val="CommentText"/>
    <w:semiHidden/>
    <w:rsid w:val="00BE30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306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457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BMT/18</dc:title>
  <dc:creator>MOTOMURA Tomochika</dc:creator>
  <cp:lastModifiedBy>MAY Jessica</cp:lastModifiedBy>
  <cp:revision>9</cp:revision>
  <cp:lastPrinted>2019-10-07T13:24:00Z</cp:lastPrinted>
  <dcterms:created xsi:type="dcterms:W3CDTF">2019-10-07T17:53:00Z</dcterms:created>
  <dcterms:modified xsi:type="dcterms:W3CDTF">2019-10-09T08:26:00Z</dcterms:modified>
</cp:coreProperties>
</file>