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5634B" w:rsidP="00D5634B">
            <w:pPr>
              <w:pStyle w:val="Sessiontcplacedate"/>
              <w:rPr>
                <w:sz w:val="22"/>
              </w:rPr>
            </w:pPr>
            <w:r>
              <w:t>Eigh</w:t>
            </w:r>
            <w:r w:rsidR="00624E05">
              <w:t>teenth</w:t>
            </w:r>
            <w:r w:rsidR="00624E05" w:rsidRPr="00DA4973">
              <w:t xml:space="preserve"> Session</w:t>
            </w:r>
            <w:r w:rsidR="00EB4E9C" w:rsidRPr="00DA4973">
              <w:br/>
            </w:r>
            <w:r>
              <w:t>Hangzhou, China, October 16 to 18, 2019</w:t>
            </w:r>
          </w:p>
        </w:tc>
        <w:tc>
          <w:tcPr>
            <w:tcW w:w="3127" w:type="dxa"/>
          </w:tcPr>
          <w:p w:rsidR="00EB4E9C" w:rsidRDefault="00D5634B" w:rsidP="003C7FBE">
            <w:pPr>
              <w:pStyle w:val="Doccode"/>
            </w:pPr>
            <w:r>
              <w:t>BMT/18</w:t>
            </w:r>
            <w:r w:rsidR="00EB4E9C" w:rsidRPr="00AC2883">
              <w:t>/</w:t>
            </w:r>
            <w:r w:rsidR="00597F8B">
              <w:t>11</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BF709C">
            <w:pPr>
              <w:pStyle w:val="Docoriginal"/>
            </w:pPr>
            <w:r w:rsidRPr="00AC2883">
              <w:t>Date</w:t>
            </w:r>
            <w:bookmarkStart w:id="0" w:name="_GoBack"/>
            <w:bookmarkEnd w:id="0"/>
            <w:r w:rsidRPr="00BF709C">
              <w:t>:</w:t>
            </w:r>
            <w:r w:rsidR="00D5634B" w:rsidRPr="00BF709C">
              <w:rPr>
                <w:b w:val="0"/>
                <w:spacing w:val="0"/>
              </w:rPr>
              <w:t xml:space="preserve">  </w:t>
            </w:r>
            <w:r w:rsidR="00BF709C" w:rsidRPr="00BF709C">
              <w:rPr>
                <w:b w:val="0"/>
                <w:spacing w:val="0"/>
              </w:rPr>
              <w:t>September 10</w:t>
            </w:r>
            <w:r w:rsidR="007954A9" w:rsidRPr="00BF709C">
              <w:rPr>
                <w:b w:val="0"/>
                <w:spacing w:val="0"/>
              </w:rPr>
              <w:t>, 2019</w:t>
            </w:r>
          </w:p>
        </w:tc>
      </w:tr>
    </w:tbl>
    <w:p w:rsidR="000D7780" w:rsidRPr="006A644A" w:rsidRDefault="00597F8B" w:rsidP="006A644A">
      <w:pPr>
        <w:pStyle w:val="Titleofdoc0"/>
      </w:pPr>
      <w:bookmarkStart w:id="1" w:name="TitleOfDoc"/>
      <w:bookmarkEnd w:id="1"/>
      <w:r w:rsidRPr="00597F8B">
        <w:t>Report on developments of a software tool for marker selection using the traveling salesman algorithm</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7954A9" w:rsidRPr="007954A9">
        <w:t>an expert from the Seed Association of the Americas (SAA)</w:t>
      </w:r>
    </w:p>
    <w:p w:rsidR="00050E16" w:rsidRPr="006A644A" w:rsidRDefault="00050E16" w:rsidP="006A644A">
      <w:pPr>
        <w:pStyle w:val="Disclaimer"/>
      </w:pPr>
      <w:r w:rsidRPr="006A644A">
        <w:t>Disclaimer:  this document does not represent UPOV policies or guidance</w:t>
      </w:r>
    </w:p>
    <w:p w:rsidR="00597F8B" w:rsidRDefault="00597F8B" w:rsidP="00524B7A">
      <w:pPr>
        <w:pStyle w:val="Heading1"/>
        <w:rPr>
          <w:rFonts w:eastAsiaTheme="majorEastAsia"/>
        </w:rPr>
      </w:pPr>
      <w:r w:rsidRPr="00597F8B">
        <w:rPr>
          <w:rFonts w:eastAsiaTheme="majorEastAsia"/>
        </w:rPr>
        <w:t>Background</w:t>
      </w:r>
    </w:p>
    <w:p w:rsidR="00103170" w:rsidRPr="00103170" w:rsidRDefault="00103170" w:rsidP="00103170">
      <w:pPr>
        <w:rPr>
          <w:rFonts w:eastAsiaTheme="majorEastAsia"/>
        </w:rPr>
      </w:pPr>
    </w:p>
    <w:p w:rsidR="00597F8B" w:rsidRDefault="00597F8B" w:rsidP="00103170">
      <w:pPr>
        <w:rPr>
          <w:rFonts w:eastAsiaTheme="minorHAnsi"/>
        </w:rPr>
      </w:pPr>
      <w:r w:rsidRPr="00597F8B">
        <w:rPr>
          <w:rFonts w:eastAsiaTheme="minorHAnsi"/>
        </w:rPr>
        <w:t xml:space="preserve">Previous work has demonstrated that small sets of SNPs can be very effective to distinguish plant varieties when SNPs are selected largely based on </w:t>
      </w:r>
      <w:proofErr w:type="spellStart"/>
      <w:r w:rsidRPr="00597F8B">
        <w:rPr>
          <w:rFonts w:eastAsiaTheme="minorHAnsi"/>
        </w:rPr>
        <w:t>informativeness</w:t>
      </w:r>
      <w:proofErr w:type="spellEnd"/>
      <w:r w:rsidRPr="00597F8B">
        <w:rPr>
          <w:rFonts w:eastAsiaTheme="minorHAnsi"/>
        </w:rPr>
        <w:t xml:space="preserve"> i.e. abilities to individually discriminate among varieties while collectively allowing most, if not all chromosomes to be sampled (Liu et al, Yoon et al, Jones).  Here a different approach to SNP selection for variety ID </w:t>
      </w:r>
      <w:proofErr w:type="gramStart"/>
      <w:r w:rsidRPr="00597F8B">
        <w:rPr>
          <w:rFonts w:eastAsiaTheme="minorHAnsi"/>
        </w:rPr>
        <w:t>is investigated</w:t>
      </w:r>
      <w:proofErr w:type="gramEnd"/>
      <w:r w:rsidRPr="00597F8B">
        <w:rPr>
          <w:rFonts w:eastAsiaTheme="minorHAnsi"/>
        </w:rPr>
        <w:t xml:space="preserve"> using an algorithm to select SNPs based solely on their discrimination abilities regardless of known map positions.  The Uniqueness program </w:t>
      </w:r>
      <w:proofErr w:type="gramStart"/>
      <w:r w:rsidRPr="00597F8B">
        <w:rPr>
          <w:rFonts w:eastAsiaTheme="minorHAnsi"/>
        </w:rPr>
        <w:t>is based</w:t>
      </w:r>
      <w:proofErr w:type="gramEnd"/>
      <w:r w:rsidRPr="00597F8B">
        <w:rPr>
          <w:rFonts w:eastAsiaTheme="minorHAnsi"/>
        </w:rPr>
        <w:t xml:space="preserve"> </w:t>
      </w:r>
      <w:r w:rsidR="002066F3">
        <w:rPr>
          <w:rFonts w:eastAsiaTheme="minorHAnsi"/>
        </w:rPr>
        <w:t>on a computer algorithm called t</w:t>
      </w:r>
      <w:r w:rsidRPr="00597F8B">
        <w:rPr>
          <w:rFonts w:eastAsiaTheme="minorHAnsi"/>
        </w:rPr>
        <w:t xml:space="preserve">he Traveling Salesman Problem. (Lawler et al).  The Traveling Salesman Problem </w:t>
      </w:r>
      <w:proofErr w:type="gramStart"/>
      <w:r w:rsidRPr="00597F8B">
        <w:rPr>
          <w:rFonts w:eastAsiaTheme="minorHAnsi"/>
        </w:rPr>
        <w:t>is described</w:t>
      </w:r>
      <w:proofErr w:type="gramEnd"/>
      <w:r w:rsidRPr="00597F8B">
        <w:rPr>
          <w:rFonts w:eastAsiaTheme="minorHAnsi"/>
        </w:rPr>
        <w:t xml:space="preserve"> as the most efficient city-to-city route a salesperson should travel while visiting each city exactly one time.  This concept </w:t>
      </w:r>
      <w:proofErr w:type="gramStart"/>
      <w:r w:rsidRPr="00597F8B">
        <w:rPr>
          <w:rFonts w:eastAsiaTheme="minorHAnsi"/>
        </w:rPr>
        <w:t>was applied</w:t>
      </w:r>
      <w:proofErr w:type="gramEnd"/>
      <w:r w:rsidRPr="00597F8B">
        <w:rPr>
          <w:rFonts w:eastAsiaTheme="minorHAnsi"/>
        </w:rPr>
        <w:t xml:space="preserve"> to determine the minimum number of SNPs needed to differentiate all plant varieties in any genotypic database.  The algorithm randomly places a marker into a set and then determines whether discrimination power has been improved compared to previous best performing sets.  Then the process </w:t>
      </w:r>
      <w:proofErr w:type="gramStart"/>
      <w:r w:rsidRPr="00597F8B">
        <w:rPr>
          <w:rFonts w:eastAsiaTheme="minorHAnsi"/>
        </w:rPr>
        <w:t>is iterated</w:t>
      </w:r>
      <w:proofErr w:type="gramEnd"/>
      <w:r w:rsidRPr="00597F8B">
        <w:rPr>
          <w:rFonts w:eastAsiaTheme="minorHAnsi"/>
        </w:rPr>
        <w:t xml:space="preserve"> thousands of times.  Then the user systematically increases the number of SNPs until all varieties </w:t>
      </w:r>
      <w:proofErr w:type="gramStart"/>
      <w:r w:rsidRPr="00597F8B">
        <w:rPr>
          <w:rFonts w:eastAsiaTheme="minorHAnsi"/>
        </w:rPr>
        <w:t>are differentiated</w:t>
      </w:r>
      <w:proofErr w:type="gramEnd"/>
      <w:r w:rsidRPr="00597F8B">
        <w:rPr>
          <w:rFonts w:eastAsiaTheme="minorHAnsi"/>
        </w:rPr>
        <w:t>.</w:t>
      </w:r>
    </w:p>
    <w:p w:rsidR="00103170" w:rsidRDefault="00103170" w:rsidP="00103170">
      <w:pPr>
        <w:rPr>
          <w:rFonts w:eastAsiaTheme="minorHAnsi"/>
        </w:rPr>
      </w:pPr>
    </w:p>
    <w:p w:rsidR="00103170" w:rsidRPr="00597F8B" w:rsidRDefault="00103170" w:rsidP="00103170">
      <w:pPr>
        <w:rPr>
          <w:rFonts w:eastAsiaTheme="minorHAnsi"/>
        </w:rPr>
      </w:pPr>
    </w:p>
    <w:p w:rsidR="00597F8B" w:rsidRPr="00597F8B" w:rsidRDefault="00597F8B" w:rsidP="00524B7A">
      <w:pPr>
        <w:pStyle w:val="Heading1"/>
        <w:rPr>
          <w:rFonts w:eastAsiaTheme="majorEastAsia"/>
        </w:rPr>
      </w:pPr>
      <w:r w:rsidRPr="00597F8B">
        <w:rPr>
          <w:rFonts w:eastAsiaTheme="majorEastAsia"/>
        </w:rPr>
        <w:t>Use of this application</w:t>
      </w:r>
    </w:p>
    <w:p w:rsidR="00597F8B" w:rsidRDefault="004C095B" w:rsidP="00103170">
      <w:pPr>
        <w:rPr>
          <w:rFonts w:eastAsiaTheme="minorHAnsi"/>
        </w:rPr>
      </w:pPr>
      <w:r>
        <w:rPr>
          <w:rFonts w:eastAsiaTheme="minorHAnsi"/>
        </w:rPr>
        <w:t>“</w:t>
      </w:r>
      <w:r w:rsidR="00597F8B" w:rsidRPr="00597F8B">
        <w:rPr>
          <w:rFonts w:eastAsiaTheme="minorHAnsi"/>
        </w:rPr>
        <w:t>Uniqueness</w:t>
      </w:r>
      <w:r>
        <w:rPr>
          <w:rFonts w:eastAsiaTheme="minorHAnsi"/>
        </w:rPr>
        <w:t>”</w:t>
      </w:r>
      <w:r w:rsidR="00597F8B" w:rsidRPr="00597F8B">
        <w:rPr>
          <w:rFonts w:eastAsiaTheme="minorHAnsi"/>
        </w:rPr>
        <w:t xml:space="preserve"> </w:t>
      </w:r>
      <w:proofErr w:type="gramStart"/>
      <w:r w:rsidR="00597F8B" w:rsidRPr="00597F8B">
        <w:rPr>
          <w:rFonts w:eastAsiaTheme="minorHAnsi"/>
        </w:rPr>
        <w:t>was designed</w:t>
      </w:r>
      <w:proofErr w:type="gramEnd"/>
      <w:r w:rsidR="00597F8B" w:rsidRPr="00597F8B">
        <w:rPr>
          <w:rFonts w:eastAsiaTheme="minorHAnsi"/>
        </w:rPr>
        <w:t xml:space="preserve"> to be a molecular marker selection tool that allows users to select a minimum number of markers (from a database of any size) to uniquely identify genotypes for use in Intellectual Property / Seed Testing related activities.  However, uses are not limited to molecular marker selection only, rather any application where selection of small yet robust data variables </w:t>
      </w:r>
      <w:proofErr w:type="gramStart"/>
      <w:r w:rsidR="00597F8B" w:rsidRPr="00597F8B">
        <w:rPr>
          <w:rFonts w:eastAsiaTheme="minorHAnsi"/>
        </w:rPr>
        <w:t>are needed</w:t>
      </w:r>
      <w:proofErr w:type="gramEnd"/>
      <w:r w:rsidR="00597F8B" w:rsidRPr="00597F8B">
        <w:rPr>
          <w:rFonts w:eastAsiaTheme="minorHAnsi"/>
        </w:rPr>
        <w:t>.</w:t>
      </w:r>
    </w:p>
    <w:p w:rsidR="00103170" w:rsidRPr="00597F8B" w:rsidRDefault="00103170" w:rsidP="00103170">
      <w:pPr>
        <w:rPr>
          <w:rFonts w:eastAsiaTheme="minorHAnsi"/>
        </w:rPr>
      </w:pPr>
    </w:p>
    <w:p w:rsidR="00597F8B" w:rsidRDefault="00597F8B" w:rsidP="00103170">
      <w:pPr>
        <w:pStyle w:val="ListParagraph"/>
        <w:numPr>
          <w:ilvl w:val="0"/>
          <w:numId w:val="7"/>
        </w:numPr>
        <w:rPr>
          <w:rFonts w:eastAsiaTheme="minorHAnsi"/>
        </w:rPr>
      </w:pPr>
      <w:r w:rsidRPr="00103170">
        <w:rPr>
          <w:rFonts w:eastAsiaTheme="minorHAnsi"/>
        </w:rPr>
        <w:t>Select small powerful marker sets for cost effective high throughput assays</w:t>
      </w:r>
    </w:p>
    <w:p w:rsidR="00597F8B" w:rsidRPr="00597F8B" w:rsidRDefault="00597F8B" w:rsidP="00103170">
      <w:pPr>
        <w:ind w:left="709"/>
        <w:rPr>
          <w:rFonts w:eastAsiaTheme="minorHAnsi"/>
        </w:rPr>
      </w:pPr>
      <w:r w:rsidRPr="00597F8B">
        <w:rPr>
          <w:rFonts w:eastAsiaTheme="minorHAnsi"/>
        </w:rPr>
        <w:t>Alternatively, Uniqueness can perform a similarity analysis to select the most similar rows among columns.</w:t>
      </w:r>
    </w:p>
    <w:p w:rsidR="00597F8B" w:rsidRPr="00103170" w:rsidRDefault="00597F8B" w:rsidP="00103170">
      <w:pPr>
        <w:pStyle w:val="ListParagraph"/>
        <w:numPr>
          <w:ilvl w:val="0"/>
          <w:numId w:val="7"/>
        </w:numPr>
        <w:rPr>
          <w:rFonts w:eastAsiaTheme="minorHAnsi"/>
        </w:rPr>
      </w:pPr>
      <w:proofErr w:type="gramStart"/>
      <w:r w:rsidRPr="00103170">
        <w:rPr>
          <w:rFonts w:eastAsiaTheme="minorHAnsi"/>
        </w:rPr>
        <w:t>Can be used</w:t>
      </w:r>
      <w:proofErr w:type="gramEnd"/>
      <w:r w:rsidRPr="00103170">
        <w:rPr>
          <w:rFonts w:eastAsiaTheme="minorHAnsi"/>
        </w:rPr>
        <w:t xml:space="preserve"> to select similar markers or other data variables that are common among columns.</w:t>
      </w:r>
    </w:p>
    <w:p w:rsidR="00103170" w:rsidRDefault="00103170" w:rsidP="00103170">
      <w:pPr>
        <w:rPr>
          <w:rFonts w:eastAsiaTheme="minorHAnsi"/>
        </w:rPr>
      </w:pPr>
    </w:p>
    <w:p w:rsidR="00103170" w:rsidRPr="00597F8B" w:rsidRDefault="00103170" w:rsidP="00103170">
      <w:pPr>
        <w:rPr>
          <w:rFonts w:eastAsiaTheme="minorHAnsi"/>
        </w:rPr>
      </w:pPr>
    </w:p>
    <w:p w:rsidR="00597F8B" w:rsidRDefault="00597F8B" w:rsidP="00524B7A">
      <w:pPr>
        <w:pStyle w:val="Heading1"/>
        <w:rPr>
          <w:rFonts w:eastAsiaTheme="majorEastAsia"/>
        </w:rPr>
      </w:pPr>
      <w:bookmarkStart w:id="3" w:name="_Toc7443080"/>
      <w:r w:rsidRPr="00597F8B">
        <w:rPr>
          <w:rFonts w:eastAsiaTheme="majorEastAsia"/>
        </w:rPr>
        <w:t>Open source code</w:t>
      </w:r>
      <w:bookmarkEnd w:id="3"/>
    </w:p>
    <w:p w:rsidR="00103170" w:rsidRPr="00103170" w:rsidRDefault="00103170" w:rsidP="00103170">
      <w:pPr>
        <w:rPr>
          <w:rFonts w:eastAsiaTheme="majorEastAsia"/>
        </w:rPr>
      </w:pPr>
    </w:p>
    <w:p w:rsidR="00597F8B" w:rsidRPr="00597F8B" w:rsidRDefault="004C095B" w:rsidP="00103170">
      <w:pPr>
        <w:rPr>
          <w:rFonts w:eastAsiaTheme="minorHAnsi"/>
        </w:rPr>
      </w:pPr>
      <w:r>
        <w:rPr>
          <w:rFonts w:eastAsiaTheme="minorHAnsi"/>
        </w:rPr>
        <w:t>“</w:t>
      </w:r>
      <w:r w:rsidR="00597F8B" w:rsidRPr="00597F8B">
        <w:rPr>
          <w:rFonts w:eastAsiaTheme="minorHAnsi"/>
        </w:rPr>
        <w:t>Uniqueness</w:t>
      </w:r>
      <w:r>
        <w:rPr>
          <w:rFonts w:eastAsiaTheme="minorHAnsi"/>
        </w:rPr>
        <w:t>”</w:t>
      </w:r>
      <w:r w:rsidR="00597F8B" w:rsidRPr="00597F8B">
        <w:rPr>
          <w:rFonts w:eastAsiaTheme="minorHAnsi"/>
        </w:rPr>
        <w:t xml:space="preserve"> </w:t>
      </w:r>
      <w:proofErr w:type="gramStart"/>
      <w:r w:rsidR="00597F8B" w:rsidRPr="00597F8B">
        <w:rPr>
          <w:rFonts w:eastAsiaTheme="minorHAnsi"/>
        </w:rPr>
        <w:t>is written and positioned to be open source</w:t>
      </w:r>
      <w:proofErr w:type="gramEnd"/>
      <w:r w:rsidR="00597F8B" w:rsidRPr="00597F8B">
        <w:rPr>
          <w:rFonts w:eastAsiaTheme="minorHAnsi"/>
        </w:rPr>
        <w:t xml:space="preserve">.  The program can be downloaded </w:t>
      </w:r>
      <w:proofErr w:type="gramStart"/>
      <w:r w:rsidR="00597F8B" w:rsidRPr="00597F8B">
        <w:rPr>
          <w:rFonts w:eastAsiaTheme="minorHAnsi"/>
        </w:rPr>
        <w:t>at:</w:t>
      </w:r>
      <w:proofErr w:type="gramEnd"/>
      <w:r w:rsidR="00597F8B" w:rsidRPr="00597F8B">
        <w:rPr>
          <w:rFonts w:eastAsiaTheme="minorHAnsi"/>
        </w:rPr>
        <w:t xml:space="preserve"> </w:t>
      </w:r>
      <w:hyperlink r:id="rId8" w:history="1">
        <w:r w:rsidR="00597F8B" w:rsidRPr="00597F8B">
          <w:rPr>
            <w:rFonts w:eastAsiaTheme="minorHAnsi"/>
            <w:color w:val="0000FF" w:themeColor="hyperlink"/>
            <w:u w:val="single"/>
          </w:rPr>
          <w:t>https://github.com/corteva</w:t>
        </w:r>
      </w:hyperlink>
    </w:p>
    <w:p w:rsidR="002066F3" w:rsidRDefault="002066F3">
      <w:pPr>
        <w:jc w:val="left"/>
        <w:rPr>
          <w:rFonts w:eastAsiaTheme="minorHAnsi"/>
        </w:rPr>
      </w:pPr>
      <w:r>
        <w:rPr>
          <w:rFonts w:eastAsiaTheme="minorHAnsi"/>
        </w:rPr>
        <w:br w:type="page"/>
      </w:r>
    </w:p>
    <w:p w:rsidR="00597F8B" w:rsidRDefault="00597F8B" w:rsidP="00103170">
      <w:pPr>
        <w:rPr>
          <w:rFonts w:eastAsiaTheme="minorHAnsi"/>
        </w:rPr>
      </w:pPr>
      <w:r w:rsidRPr="00597F8B">
        <w:rPr>
          <w:rFonts w:eastAsiaTheme="minorHAnsi"/>
        </w:rPr>
        <w:lastRenderedPageBreak/>
        <w:t>Select ‘I Agree’ only if you agree to the terms of use for this application</w:t>
      </w:r>
      <w:r w:rsidR="002066F3">
        <w:rPr>
          <w:rFonts w:eastAsiaTheme="minorHAnsi"/>
        </w:rPr>
        <w:t>.</w:t>
      </w:r>
    </w:p>
    <w:p w:rsidR="002066F3" w:rsidRPr="00597F8B" w:rsidRDefault="002066F3" w:rsidP="00103170">
      <w:pPr>
        <w:rPr>
          <w:rFonts w:eastAsiaTheme="minorHAnsi"/>
        </w:rPr>
      </w:pPr>
    </w:p>
    <w:p w:rsidR="00597F8B" w:rsidRPr="00597F8B" w:rsidRDefault="00597F8B" w:rsidP="00E71A3A">
      <w:pPr>
        <w:jc w:val="center"/>
        <w:rPr>
          <w:rFonts w:eastAsiaTheme="minorHAnsi"/>
        </w:rPr>
      </w:pPr>
      <w:r w:rsidRPr="00597F8B">
        <w:rPr>
          <w:rFonts w:eastAsiaTheme="minorHAnsi"/>
          <w:noProof/>
        </w:rPr>
        <w:drawing>
          <wp:inline distT="0" distB="0" distL="0" distR="0" wp14:anchorId="7E258AC0" wp14:editId="0148F48B">
            <wp:extent cx="4038294" cy="3123055"/>
            <wp:effectExtent l="0" t="0" r="635" b="1270"/>
            <wp:docPr id="16" name="Picture 16" descr="C:\Temp\SNAGHTMLa4e6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Temp\SNAGHTMLa4e63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1250" cy="3140808"/>
                    </a:xfrm>
                    <a:prstGeom prst="rect">
                      <a:avLst/>
                    </a:prstGeom>
                    <a:noFill/>
                    <a:ln>
                      <a:noFill/>
                    </a:ln>
                  </pic:spPr>
                </pic:pic>
              </a:graphicData>
            </a:graphic>
          </wp:inline>
        </w:drawing>
      </w:r>
    </w:p>
    <w:p w:rsidR="00103170" w:rsidRDefault="00103170" w:rsidP="00103170">
      <w:pPr>
        <w:rPr>
          <w:rFonts w:eastAsiaTheme="majorEastAsia"/>
        </w:rPr>
      </w:pPr>
      <w:bookmarkStart w:id="4" w:name="_Toc15465674"/>
      <w:bookmarkStart w:id="5" w:name="_Toc7443081"/>
    </w:p>
    <w:p w:rsidR="00103170" w:rsidRDefault="00103170" w:rsidP="00103170">
      <w:pPr>
        <w:rPr>
          <w:rFonts w:eastAsiaTheme="majorEastAsia"/>
        </w:rPr>
      </w:pPr>
    </w:p>
    <w:p w:rsidR="00597F8B" w:rsidRDefault="00597F8B" w:rsidP="00524B7A">
      <w:pPr>
        <w:pStyle w:val="Heading1"/>
        <w:rPr>
          <w:rFonts w:eastAsiaTheme="majorEastAsia"/>
        </w:rPr>
      </w:pPr>
      <w:r w:rsidRPr="00597F8B">
        <w:rPr>
          <w:rFonts w:eastAsiaTheme="majorEastAsia"/>
        </w:rPr>
        <w:t>Installation</w:t>
      </w:r>
      <w:bookmarkEnd w:id="4"/>
    </w:p>
    <w:p w:rsidR="00103170" w:rsidRPr="00103170" w:rsidRDefault="00103170" w:rsidP="00103170">
      <w:pPr>
        <w:rPr>
          <w:rFonts w:eastAsiaTheme="majorEastAsia"/>
        </w:rPr>
      </w:pPr>
    </w:p>
    <w:p w:rsidR="00597F8B" w:rsidRDefault="00597F8B" w:rsidP="00103170">
      <w:pPr>
        <w:rPr>
          <w:rFonts w:eastAsiaTheme="minorHAnsi"/>
        </w:rPr>
      </w:pPr>
      <w:bookmarkStart w:id="6" w:name="_Hlk15473932"/>
      <w:r w:rsidRPr="00597F8B">
        <w:rPr>
          <w:rFonts w:eastAsiaTheme="minorHAnsi"/>
        </w:rPr>
        <w:t xml:space="preserve">Keep ‘Application’ checked to install Uniqueness.  The example file ‘example input.csv’ is loaded when the program </w:t>
      </w:r>
      <w:proofErr w:type="gramStart"/>
      <w:r w:rsidRPr="00597F8B">
        <w:rPr>
          <w:rFonts w:eastAsiaTheme="minorHAnsi"/>
        </w:rPr>
        <w:t>is installed</w:t>
      </w:r>
      <w:proofErr w:type="gramEnd"/>
      <w:r w:rsidRPr="00597F8B">
        <w:rPr>
          <w:rFonts w:eastAsiaTheme="minorHAnsi"/>
        </w:rPr>
        <w:t>.  Uncheck the example file if you do not wish to have this file.</w:t>
      </w:r>
    </w:p>
    <w:p w:rsidR="00103170" w:rsidRPr="00597F8B" w:rsidRDefault="00103170" w:rsidP="00103170">
      <w:pPr>
        <w:rPr>
          <w:rFonts w:eastAsiaTheme="minorHAnsi"/>
          <w:highlight w:val="yellow"/>
        </w:rPr>
      </w:pPr>
    </w:p>
    <w:bookmarkEnd w:id="6"/>
    <w:p w:rsidR="00597F8B" w:rsidRPr="00597F8B" w:rsidRDefault="00597F8B" w:rsidP="00E71A3A">
      <w:pPr>
        <w:jc w:val="center"/>
        <w:rPr>
          <w:rFonts w:eastAsiaTheme="minorHAnsi"/>
        </w:rPr>
      </w:pPr>
      <w:r w:rsidRPr="00597F8B">
        <w:rPr>
          <w:rFonts w:eastAsiaTheme="minorHAnsi"/>
          <w:noProof/>
        </w:rPr>
        <w:drawing>
          <wp:inline distT="0" distB="0" distL="0" distR="0" wp14:anchorId="66DA37A9" wp14:editId="5C962CF4">
            <wp:extent cx="4486275" cy="3469505"/>
            <wp:effectExtent l="0" t="0" r="0" b="0"/>
            <wp:docPr id="17" name="Picture 17" descr="C:\Temp\SNAGHTMLa811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Temp\SNAGHTMLa811b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9603" cy="3472078"/>
                    </a:xfrm>
                    <a:prstGeom prst="rect">
                      <a:avLst/>
                    </a:prstGeom>
                    <a:noFill/>
                    <a:ln>
                      <a:noFill/>
                    </a:ln>
                  </pic:spPr>
                </pic:pic>
              </a:graphicData>
            </a:graphic>
          </wp:inline>
        </w:drawing>
      </w:r>
    </w:p>
    <w:p w:rsidR="00597F8B" w:rsidRPr="00597F8B" w:rsidRDefault="00597F8B" w:rsidP="00103170">
      <w:pPr>
        <w:rPr>
          <w:rFonts w:eastAsiaTheme="minorHAnsi"/>
        </w:rPr>
      </w:pPr>
    </w:p>
    <w:p w:rsidR="002066F3" w:rsidRDefault="002066F3">
      <w:pPr>
        <w:jc w:val="left"/>
        <w:rPr>
          <w:rFonts w:eastAsiaTheme="minorHAnsi"/>
        </w:rPr>
      </w:pPr>
      <w:r>
        <w:rPr>
          <w:rFonts w:eastAsiaTheme="minorHAnsi"/>
        </w:rPr>
        <w:br w:type="page"/>
      </w:r>
    </w:p>
    <w:p w:rsidR="00597F8B" w:rsidRDefault="00597F8B" w:rsidP="00103170">
      <w:pPr>
        <w:rPr>
          <w:rFonts w:eastAsiaTheme="minorHAnsi"/>
        </w:rPr>
      </w:pPr>
      <w:r w:rsidRPr="00597F8B">
        <w:rPr>
          <w:rFonts w:eastAsiaTheme="minorHAnsi"/>
        </w:rPr>
        <w:lastRenderedPageBreak/>
        <w:t>User has the option to use the default application folder or select a different folder using the browse option.</w:t>
      </w:r>
    </w:p>
    <w:p w:rsidR="002066F3" w:rsidRPr="00597F8B" w:rsidRDefault="002066F3" w:rsidP="00103170">
      <w:pPr>
        <w:rPr>
          <w:rFonts w:eastAsiaTheme="minorHAnsi"/>
        </w:rPr>
      </w:pPr>
    </w:p>
    <w:p w:rsidR="00597F8B" w:rsidRPr="00597F8B" w:rsidRDefault="00597F8B" w:rsidP="00E71A3A">
      <w:pPr>
        <w:jc w:val="center"/>
        <w:rPr>
          <w:rFonts w:eastAsiaTheme="minorHAnsi"/>
        </w:rPr>
      </w:pPr>
      <w:r w:rsidRPr="00597F8B">
        <w:rPr>
          <w:rFonts w:eastAsiaTheme="minorHAnsi"/>
          <w:noProof/>
        </w:rPr>
        <w:drawing>
          <wp:inline distT="0" distB="0" distL="0" distR="0" wp14:anchorId="08477ACA" wp14:editId="393E4B4F">
            <wp:extent cx="4010025" cy="3101192"/>
            <wp:effectExtent l="0" t="0" r="0" b="4445"/>
            <wp:docPr id="18" name="Picture 18" descr="C:\Temp\SNAGHTMLa87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Temp\SNAGHTMLa8776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5158" cy="3105162"/>
                    </a:xfrm>
                    <a:prstGeom prst="rect">
                      <a:avLst/>
                    </a:prstGeom>
                    <a:noFill/>
                    <a:ln>
                      <a:noFill/>
                    </a:ln>
                  </pic:spPr>
                </pic:pic>
              </a:graphicData>
            </a:graphic>
          </wp:inline>
        </w:drawing>
      </w:r>
    </w:p>
    <w:p w:rsidR="00E71A3A" w:rsidRDefault="00E71A3A" w:rsidP="00103170">
      <w:pPr>
        <w:rPr>
          <w:rFonts w:eastAsiaTheme="minorHAnsi"/>
        </w:rPr>
      </w:pPr>
    </w:p>
    <w:p w:rsidR="00597F8B" w:rsidRDefault="00597F8B" w:rsidP="00103170">
      <w:pPr>
        <w:rPr>
          <w:rFonts w:eastAsiaTheme="minorHAnsi"/>
        </w:rPr>
      </w:pPr>
      <w:r w:rsidRPr="00597F8B">
        <w:rPr>
          <w:rFonts w:eastAsiaTheme="minorHAnsi"/>
        </w:rPr>
        <w:t>Close the installation window.  Open the application in your start up option or select from the folder destination selected.</w:t>
      </w:r>
    </w:p>
    <w:p w:rsidR="00103170" w:rsidRPr="00597F8B" w:rsidRDefault="00103170" w:rsidP="00103170">
      <w:pPr>
        <w:rPr>
          <w:rFonts w:eastAsiaTheme="minorHAnsi"/>
        </w:rPr>
      </w:pPr>
    </w:p>
    <w:p w:rsidR="00597F8B" w:rsidRPr="00597F8B" w:rsidRDefault="00597F8B" w:rsidP="00E71A3A">
      <w:pPr>
        <w:jc w:val="center"/>
        <w:rPr>
          <w:rFonts w:eastAsiaTheme="minorHAnsi"/>
        </w:rPr>
      </w:pPr>
      <w:r w:rsidRPr="00597F8B">
        <w:rPr>
          <w:rFonts w:eastAsiaTheme="minorHAnsi"/>
          <w:noProof/>
        </w:rPr>
        <w:drawing>
          <wp:inline distT="0" distB="0" distL="0" distR="0" wp14:anchorId="25DBEAD2" wp14:editId="00CC3AF5">
            <wp:extent cx="3952875" cy="3056995"/>
            <wp:effectExtent l="0" t="0" r="0" b="0"/>
            <wp:docPr id="19" name="Picture 19" descr="C:\Temp\SNAGHTMLa9d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Temp\SNAGHTMLa9d7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638" cy="3064545"/>
                    </a:xfrm>
                    <a:prstGeom prst="rect">
                      <a:avLst/>
                    </a:prstGeom>
                    <a:noFill/>
                    <a:ln>
                      <a:noFill/>
                    </a:ln>
                  </pic:spPr>
                </pic:pic>
              </a:graphicData>
            </a:graphic>
          </wp:inline>
        </w:drawing>
      </w:r>
    </w:p>
    <w:p w:rsidR="00597F8B" w:rsidRDefault="00597F8B" w:rsidP="00103170">
      <w:pPr>
        <w:rPr>
          <w:rFonts w:eastAsiaTheme="majorEastAsia"/>
        </w:rPr>
      </w:pPr>
    </w:p>
    <w:p w:rsidR="00103170" w:rsidRPr="00597F8B" w:rsidRDefault="00103170" w:rsidP="00103170">
      <w:pPr>
        <w:rPr>
          <w:rFonts w:eastAsiaTheme="majorEastAsia"/>
        </w:rPr>
      </w:pPr>
    </w:p>
    <w:p w:rsidR="00597F8B" w:rsidRDefault="00597F8B" w:rsidP="00524B7A">
      <w:pPr>
        <w:pStyle w:val="Heading1"/>
        <w:rPr>
          <w:rFonts w:eastAsiaTheme="majorEastAsia"/>
        </w:rPr>
      </w:pPr>
      <w:r w:rsidRPr="00597F8B">
        <w:rPr>
          <w:rFonts w:eastAsiaTheme="majorEastAsia"/>
        </w:rPr>
        <w:t>File Layout</w:t>
      </w:r>
      <w:bookmarkEnd w:id="5"/>
    </w:p>
    <w:p w:rsidR="00103170" w:rsidRPr="00103170" w:rsidRDefault="00103170" w:rsidP="00103170">
      <w:pPr>
        <w:rPr>
          <w:rFonts w:eastAsiaTheme="majorEastAsia"/>
        </w:rPr>
      </w:pPr>
    </w:p>
    <w:p w:rsidR="00597F8B" w:rsidRDefault="00597F8B" w:rsidP="00597F8B">
      <w:pPr>
        <w:pStyle w:val="Heading2"/>
        <w:rPr>
          <w:rFonts w:asciiTheme="minorHAnsi" w:eastAsiaTheme="minorHAnsi" w:hAnsiTheme="minorHAnsi" w:cstheme="minorBidi"/>
          <w:sz w:val="22"/>
          <w:szCs w:val="22"/>
        </w:rPr>
      </w:pPr>
      <w:bookmarkStart w:id="7" w:name="_Toc7443082"/>
      <w:r w:rsidRPr="00597F8B">
        <w:rPr>
          <w:rFonts w:eastAsiaTheme="majorEastAsia"/>
        </w:rPr>
        <w:t>File types</w:t>
      </w:r>
      <w:bookmarkEnd w:id="7"/>
      <w:r w:rsidRPr="00597F8B">
        <w:rPr>
          <w:rFonts w:asciiTheme="minorHAnsi" w:eastAsiaTheme="minorHAnsi" w:hAnsiTheme="minorHAnsi" w:cstheme="minorBidi"/>
          <w:sz w:val="22"/>
          <w:szCs w:val="22"/>
        </w:rPr>
        <w:t xml:space="preserve"> </w:t>
      </w:r>
    </w:p>
    <w:p w:rsidR="00103170" w:rsidRPr="00103170" w:rsidRDefault="00103170" w:rsidP="00103170">
      <w:pPr>
        <w:rPr>
          <w:rFonts w:eastAsiaTheme="minorHAnsi"/>
        </w:rPr>
      </w:pPr>
    </w:p>
    <w:p w:rsidR="00597F8B" w:rsidRDefault="00597F8B" w:rsidP="00103170">
      <w:pPr>
        <w:rPr>
          <w:rFonts w:eastAsiaTheme="minorHAnsi"/>
        </w:rPr>
      </w:pPr>
      <w:r w:rsidRPr="00597F8B">
        <w:rPr>
          <w:rFonts w:eastAsiaTheme="minorHAnsi"/>
        </w:rPr>
        <w:t>The file types best suited for this application is tab or comma delimited (.txt or .csv)</w:t>
      </w:r>
      <w:r w:rsidR="002066F3">
        <w:rPr>
          <w:rFonts w:eastAsiaTheme="minorHAnsi"/>
        </w:rPr>
        <w:t>.</w:t>
      </w:r>
    </w:p>
    <w:p w:rsidR="00103170" w:rsidRPr="00597F8B" w:rsidRDefault="00103170" w:rsidP="00103170">
      <w:pPr>
        <w:rPr>
          <w:rFonts w:eastAsiaTheme="minorHAnsi"/>
        </w:rPr>
      </w:pPr>
    </w:p>
    <w:p w:rsidR="00597F8B" w:rsidRDefault="00597F8B" w:rsidP="00597F8B">
      <w:pPr>
        <w:pStyle w:val="Heading2"/>
        <w:rPr>
          <w:rFonts w:eastAsiaTheme="majorEastAsia"/>
        </w:rPr>
      </w:pPr>
      <w:bookmarkStart w:id="8" w:name="_Toc7443083"/>
      <w:r w:rsidRPr="00597F8B">
        <w:rPr>
          <w:rFonts w:eastAsiaTheme="majorEastAsia"/>
        </w:rPr>
        <w:t>Design</w:t>
      </w:r>
      <w:bookmarkEnd w:id="8"/>
    </w:p>
    <w:p w:rsidR="00103170" w:rsidRPr="00103170" w:rsidRDefault="00103170" w:rsidP="00103170">
      <w:pPr>
        <w:rPr>
          <w:rFonts w:eastAsiaTheme="majorEastAsia"/>
        </w:rPr>
      </w:pPr>
    </w:p>
    <w:p w:rsidR="00597F8B" w:rsidRDefault="00597F8B" w:rsidP="00103170">
      <w:pPr>
        <w:rPr>
          <w:rFonts w:eastAsiaTheme="minorHAnsi"/>
        </w:rPr>
      </w:pPr>
      <w:r w:rsidRPr="00597F8B">
        <w:rPr>
          <w:rFonts w:eastAsiaTheme="minorHAnsi"/>
        </w:rPr>
        <w:t xml:space="preserve">The first row of the file, regardless of the format must contain headers.  Note:  When the output file is </w:t>
      </w:r>
      <w:proofErr w:type="gramStart"/>
      <w:r w:rsidRPr="00597F8B">
        <w:rPr>
          <w:rFonts w:eastAsiaTheme="minorHAnsi"/>
        </w:rPr>
        <w:t>created</w:t>
      </w:r>
      <w:proofErr w:type="gramEnd"/>
      <w:r w:rsidRPr="00597F8B">
        <w:rPr>
          <w:rFonts w:eastAsiaTheme="minorHAnsi"/>
        </w:rPr>
        <w:t xml:space="preserve"> the column headers will be returned the same as the input file.</w:t>
      </w:r>
    </w:p>
    <w:p w:rsidR="00103170" w:rsidRDefault="00103170" w:rsidP="00103170">
      <w:pPr>
        <w:rPr>
          <w:rFonts w:eastAsiaTheme="minorHAnsi"/>
        </w:rPr>
      </w:pPr>
    </w:p>
    <w:p w:rsidR="00103170" w:rsidRPr="00597F8B" w:rsidRDefault="00103170" w:rsidP="00103170">
      <w:pPr>
        <w:rPr>
          <w:rFonts w:eastAsiaTheme="minorHAnsi"/>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819"/>
        <w:gridCol w:w="914"/>
        <w:gridCol w:w="708"/>
        <w:gridCol w:w="749"/>
        <w:gridCol w:w="810"/>
        <w:gridCol w:w="897"/>
        <w:gridCol w:w="863"/>
        <w:gridCol w:w="884"/>
      </w:tblGrid>
      <w:tr w:rsidR="00597F8B" w:rsidRPr="00597F8B" w:rsidTr="00AF56FB">
        <w:trPr>
          <w:trHeight w:val="300"/>
        </w:trPr>
        <w:tc>
          <w:tcPr>
            <w:tcW w:w="985"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lastRenderedPageBreak/>
              <w:t>Unique Id</w:t>
            </w:r>
          </w:p>
        </w:tc>
        <w:tc>
          <w:tcPr>
            <w:tcW w:w="2753"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t>Name</w:t>
            </w:r>
          </w:p>
        </w:tc>
        <w:tc>
          <w:tcPr>
            <w:tcW w:w="915"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t>Required</w:t>
            </w:r>
          </w:p>
        </w:tc>
        <w:tc>
          <w:tcPr>
            <w:tcW w:w="709"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t>Sprite</w:t>
            </w:r>
          </w:p>
        </w:tc>
        <w:tc>
          <w:tcPr>
            <w:tcW w:w="750"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t>Probst</w:t>
            </w:r>
          </w:p>
        </w:tc>
        <w:tc>
          <w:tcPr>
            <w:tcW w:w="811"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t>KS4694</w:t>
            </w:r>
          </w:p>
        </w:tc>
        <w:tc>
          <w:tcPr>
            <w:tcW w:w="898"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t>MN1302</w:t>
            </w:r>
          </w:p>
        </w:tc>
        <w:tc>
          <w:tcPr>
            <w:tcW w:w="864"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t>Iroquois</w:t>
            </w:r>
          </w:p>
        </w:tc>
        <w:tc>
          <w:tcPr>
            <w:tcW w:w="885"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t>Simpson</w:t>
            </w:r>
          </w:p>
        </w:tc>
      </w:tr>
      <w:tr w:rsidR="00597F8B" w:rsidRPr="00597F8B" w:rsidTr="00AF56FB">
        <w:trPr>
          <w:trHeight w:val="300"/>
        </w:trPr>
        <w:tc>
          <w:tcPr>
            <w:tcW w:w="98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1</w:t>
            </w:r>
          </w:p>
        </w:tc>
        <w:tc>
          <w:tcPr>
            <w:tcW w:w="2753"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t>BARC_1.01_Gm_01_1013695_A_G</w:t>
            </w:r>
          </w:p>
        </w:tc>
        <w:tc>
          <w:tcPr>
            <w:tcW w:w="91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0</w:t>
            </w:r>
          </w:p>
        </w:tc>
        <w:tc>
          <w:tcPr>
            <w:tcW w:w="709"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1</w:t>
            </w:r>
          </w:p>
        </w:tc>
        <w:tc>
          <w:tcPr>
            <w:tcW w:w="750"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1</w:t>
            </w:r>
          </w:p>
        </w:tc>
        <w:tc>
          <w:tcPr>
            <w:tcW w:w="811"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1</w:t>
            </w:r>
          </w:p>
        </w:tc>
        <w:tc>
          <w:tcPr>
            <w:tcW w:w="898"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1</w:t>
            </w:r>
          </w:p>
        </w:tc>
        <w:tc>
          <w:tcPr>
            <w:tcW w:w="864"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1</w:t>
            </w:r>
          </w:p>
        </w:tc>
        <w:tc>
          <w:tcPr>
            <w:tcW w:w="88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1</w:t>
            </w:r>
          </w:p>
        </w:tc>
      </w:tr>
      <w:tr w:rsidR="00597F8B" w:rsidRPr="00597F8B" w:rsidTr="00AF56FB">
        <w:trPr>
          <w:trHeight w:val="300"/>
        </w:trPr>
        <w:tc>
          <w:tcPr>
            <w:tcW w:w="98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2</w:t>
            </w:r>
          </w:p>
        </w:tc>
        <w:tc>
          <w:tcPr>
            <w:tcW w:w="2753"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t>BARC_1.01_Gm_01_1059407_T_C</w:t>
            </w:r>
          </w:p>
        </w:tc>
        <w:tc>
          <w:tcPr>
            <w:tcW w:w="91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0</w:t>
            </w:r>
          </w:p>
        </w:tc>
        <w:tc>
          <w:tcPr>
            <w:tcW w:w="709"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c>
          <w:tcPr>
            <w:tcW w:w="750"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c>
          <w:tcPr>
            <w:tcW w:w="811"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c>
          <w:tcPr>
            <w:tcW w:w="898"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c>
          <w:tcPr>
            <w:tcW w:w="864"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2</w:t>
            </w:r>
          </w:p>
        </w:tc>
        <w:tc>
          <w:tcPr>
            <w:tcW w:w="88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r>
      <w:tr w:rsidR="00597F8B" w:rsidRPr="00597F8B" w:rsidTr="00AF56FB">
        <w:trPr>
          <w:trHeight w:val="300"/>
        </w:trPr>
        <w:tc>
          <w:tcPr>
            <w:tcW w:w="98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3</w:t>
            </w:r>
          </w:p>
        </w:tc>
        <w:tc>
          <w:tcPr>
            <w:tcW w:w="2753"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t>BARC_1.01_Gm_01_10768239_C_T</w:t>
            </w:r>
          </w:p>
        </w:tc>
        <w:tc>
          <w:tcPr>
            <w:tcW w:w="91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0</w:t>
            </w:r>
          </w:p>
        </w:tc>
        <w:tc>
          <w:tcPr>
            <w:tcW w:w="709"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2</w:t>
            </w:r>
          </w:p>
        </w:tc>
        <w:tc>
          <w:tcPr>
            <w:tcW w:w="750"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2</w:t>
            </w:r>
          </w:p>
        </w:tc>
        <w:tc>
          <w:tcPr>
            <w:tcW w:w="811"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2</w:t>
            </w:r>
          </w:p>
        </w:tc>
        <w:tc>
          <w:tcPr>
            <w:tcW w:w="898"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2</w:t>
            </w:r>
          </w:p>
        </w:tc>
        <w:tc>
          <w:tcPr>
            <w:tcW w:w="864"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p>
        </w:tc>
        <w:tc>
          <w:tcPr>
            <w:tcW w:w="88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2</w:t>
            </w:r>
          </w:p>
        </w:tc>
      </w:tr>
      <w:tr w:rsidR="00597F8B" w:rsidRPr="00597F8B" w:rsidTr="00AF56FB">
        <w:trPr>
          <w:trHeight w:val="300"/>
        </w:trPr>
        <w:tc>
          <w:tcPr>
            <w:tcW w:w="98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c>
          <w:tcPr>
            <w:tcW w:w="2753"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t>BARC_1.01_Gm_01_11835461_T_C</w:t>
            </w:r>
          </w:p>
        </w:tc>
        <w:tc>
          <w:tcPr>
            <w:tcW w:w="91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0</w:t>
            </w:r>
          </w:p>
        </w:tc>
        <w:tc>
          <w:tcPr>
            <w:tcW w:w="709"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c>
          <w:tcPr>
            <w:tcW w:w="750"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2</w:t>
            </w:r>
          </w:p>
        </w:tc>
        <w:tc>
          <w:tcPr>
            <w:tcW w:w="811"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2</w:t>
            </w:r>
          </w:p>
        </w:tc>
        <w:tc>
          <w:tcPr>
            <w:tcW w:w="898"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2</w:t>
            </w:r>
          </w:p>
        </w:tc>
        <w:tc>
          <w:tcPr>
            <w:tcW w:w="864"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p>
        </w:tc>
        <w:tc>
          <w:tcPr>
            <w:tcW w:w="88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r>
      <w:tr w:rsidR="00597F8B" w:rsidRPr="00597F8B" w:rsidTr="00AF56FB">
        <w:trPr>
          <w:trHeight w:val="300"/>
        </w:trPr>
        <w:tc>
          <w:tcPr>
            <w:tcW w:w="98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5</w:t>
            </w:r>
          </w:p>
        </w:tc>
        <w:tc>
          <w:tcPr>
            <w:tcW w:w="2753" w:type="dxa"/>
            <w:shd w:val="clear" w:color="auto" w:fill="auto"/>
            <w:noWrap/>
            <w:vAlign w:val="bottom"/>
            <w:hideMark/>
          </w:tcPr>
          <w:p w:rsidR="00597F8B" w:rsidRPr="00597F8B" w:rsidRDefault="00597F8B" w:rsidP="00E71A3A">
            <w:pPr>
              <w:keepNext/>
              <w:jc w:val="left"/>
              <w:rPr>
                <w:rFonts w:ascii="Calibri" w:hAnsi="Calibri"/>
                <w:color w:val="000000"/>
                <w:sz w:val="18"/>
                <w:szCs w:val="22"/>
              </w:rPr>
            </w:pPr>
            <w:r w:rsidRPr="00597F8B">
              <w:rPr>
                <w:rFonts w:ascii="Calibri" w:hAnsi="Calibri"/>
                <w:color w:val="000000"/>
                <w:sz w:val="18"/>
                <w:szCs w:val="22"/>
              </w:rPr>
              <w:t>BARC_1.01_Gm_01_11904297_T_C</w:t>
            </w:r>
          </w:p>
        </w:tc>
        <w:tc>
          <w:tcPr>
            <w:tcW w:w="91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0</w:t>
            </w:r>
          </w:p>
        </w:tc>
        <w:tc>
          <w:tcPr>
            <w:tcW w:w="709"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c>
          <w:tcPr>
            <w:tcW w:w="750"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c>
          <w:tcPr>
            <w:tcW w:w="811"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c>
          <w:tcPr>
            <w:tcW w:w="898"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c>
          <w:tcPr>
            <w:tcW w:w="864"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c>
          <w:tcPr>
            <w:tcW w:w="885" w:type="dxa"/>
            <w:shd w:val="clear" w:color="auto" w:fill="auto"/>
            <w:noWrap/>
            <w:vAlign w:val="bottom"/>
            <w:hideMark/>
          </w:tcPr>
          <w:p w:rsidR="00597F8B" w:rsidRPr="00597F8B" w:rsidRDefault="00597F8B" w:rsidP="00E71A3A">
            <w:pPr>
              <w:keepNext/>
              <w:jc w:val="right"/>
              <w:rPr>
                <w:rFonts w:ascii="Calibri" w:hAnsi="Calibri"/>
                <w:color w:val="000000"/>
                <w:sz w:val="18"/>
                <w:szCs w:val="22"/>
              </w:rPr>
            </w:pPr>
            <w:r w:rsidRPr="00597F8B">
              <w:rPr>
                <w:rFonts w:ascii="Calibri" w:hAnsi="Calibri"/>
                <w:color w:val="000000"/>
                <w:sz w:val="18"/>
                <w:szCs w:val="22"/>
              </w:rPr>
              <w:t>4</w:t>
            </w:r>
          </w:p>
        </w:tc>
      </w:tr>
    </w:tbl>
    <w:p w:rsidR="00597F8B" w:rsidRPr="00597F8B" w:rsidRDefault="00597F8B" w:rsidP="00D11A4A">
      <w:pPr>
        <w:rPr>
          <w:rFonts w:eastAsiaTheme="minorHAnsi"/>
        </w:rPr>
      </w:pPr>
    </w:p>
    <w:p w:rsidR="00597F8B" w:rsidRDefault="00597F8B" w:rsidP="00D11A4A">
      <w:pPr>
        <w:pStyle w:val="ListParagraph"/>
        <w:numPr>
          <w:ilvl w:val="0"/>
          <w:numId w:val="7"/>
        </w:numPr>
        <w:rPr>
          <w:rFonts w:eastAsiaTheme="minorHAnsi"/>
        </w:rPr>
      </w:pPr>
      <w:r w:rsidRPr="00D11A4A">
        <w:rPr>
          <w:rFonts w:eastAsiaTheme="minorHAnsi"/>
        </w:rPr>
        <w:t>First Column must contain a ‘</w:t>
      </w:r>
      <w:r w:rsidRPr="00D11A4A">
        <w:rPr>
          <w:rFonts w:eastAsiaTheme="minorHAnsi"/>
          <w:b/>
        </w:rPr>
        <w:t xml:space="preserve">Unique Id’ </w:t>
      </w:r>
      <w:r w:rsidRPr="00D11A4A">
        <w:rPr>
          <w:rFonts w:eastAsiaTheme="minorHAnsi"/>
        </w:rPr>
        <w:t>for each row</w:t>
      </w:r>
    </w:p>
    <w:p w:rsidR="00C929F4" w:rsidRPr="00D11A4A" w:rsidRDefault="00C929F4" w:rsidP="00C929F4">
      <w:pPr>
        <w:pStyle w:val="ListParagraph"/>
        <w:rPr>
          <w:rFonts w:eastAsiaTheme="minorHAnsi"/>
        </w:rPr>
      </w:pPr>
    </w:p>
    <w:p w:rsidR="00597F8B" w:rsidRDefault="00597F8B" w:rsidP="00D11A4A">
      <w:pPr>
        <w:pStyle w:val="ListParagraph"/>
        <w:numPr>
          <w:ilvl w:val="0"/>
          <w:numId w:val="7"/>
        </w:numPr>
        <w:rPr>
          <w:rFonts w:eastAsiaTheme="minorHAnsi"/>
        </w:rPr>
      </w:pPr>
      <w:r w:rsidRPr="00D11A4A">
        <w:rPr>
          <w:rFonts w:eastAsiaTheme="minorHAnsi"/>
        </w:rPr>
        <w:t>Second column should be the ‘</w:t>
      </w:r>
      <w:r w:rsidRPr="00D11A4A">
        <w:rPr>
          <w:rFonts w:eastAsiaTheme="minorHAnsi"/>
          <w:b/>
        </w:rPr>
        <w:t>Name’</w:t>
      </w:r>
      <w:r w:rsidRPr="00D11A4A">
        <w:rPr>
          <w:rFonts w:eastAsiaTheme="minorHAnsi"/>
        </w:rPr>
        <w:t>, i.e. marker name</w:t>
      </w:r>
    </w:p>
    <w:p w:rsidR="00C929F4" w:rsidRPr="00D11A4A" w:rsidRDefault="00C929F4" w:rsidP="00C929F4">
      <w:pPr>
        <w:pStyle w:val="ListParagraph"/>
        <w:rPr>
          <w:rFonts w:eastAsiaTheme="minorHAnsi"/>
        </w:rPr>
      </w:pPr>
    </w:p>
    <w:p w:rsidR="00597F8B" w:rsidRPr="00D11A4A" w:rsidRDefault="00597F8B" w:rsidP="00D11A4A">
      <w:pPr>
        <w:pStyle w:val="ListParagraph"/>
        <w:numPr>
          <w:ilvl w:val="0"/>
          <w:numId w:val="7"/>
        </w:numPr>
        <w:rPr>
          <w:rFonts w:eastAsiaTheme="minorHAnsi"/>
        </w:rPr>
      </w:pPr>
      <w:r w:rsidRPr="00D11A4A">
        <w:rPr>
          <w:rFonts w:eastAsiaTheme="minorHAnsi"/>
        </w:rPr>
        <w:t>Third Column signifies if the row is ‘</w:t>
      </w:r>
      <w:r w:rsidRPr="00D11A4A">
        <w:rPr>
          <w:rFonts w:eastAsiaTheme="minorHAnsi"/>
          <w:b/>
        </w:rPr>
        <w:t xml:space="preserve">Required’ </w:t>
      </w:r>
      <w:r w:rsidRPr="00D11A4A">
        <w:rPr>
          <w:rFonts w:eastAsiaTheme="minorHAnsi"/>
        </w:rPr>
        <w:t>in the final results</w:t>
      </w:r>
    </w:p>
    <w:p w:rsidR="00597F8B" w:rsidRPr="00597F8B" w:rsidRDefault="00597F8B" w:rsidP="00797EB7">
      <w:pPr>
        <w:pStyle w:val="ListParagraph"/>
        <w:numPr>
          <w:ilvl w:val="0"/>
          <w:numId w:val="9"/>
        </w:numPr>
        <w:rPr>
          <w:rFonts w:eastAsiaTheme="minorHAnsi" w:cs="Arial"/>
        </w:rPr>
      </w:pPr>
      <w:r w:rsidRPr="00597F8B">
        <w:rPr>
          <w:rFonts w:eastAsiaTheme="minorHAnsi" w:cs="Arial"/>
        </w:rPr>
        <w:t>0 = Not Required</w:t>
      </w:r>
    </w:p>
    <w:p w:rsidR="00597F8B" w:rsidRDefault="00597F8B" w:rsidP="00797EB7">
      <w:pPr>
        <w:pStyle w:val="ListParagraph"/>
        <w:numPr>
          <w:ilvl w:val="0"/>
          <w:numId w:val="9"/>
        </w:numPr>
        <w:rPr>
          <w:rFonts w:eastAsiaTheme="minorHAnsi" w:cs="Arial"/>
        </w:rPr>
      </w:pPr>
      <w:r w:rsidRPr="00597F8B">
        <w:rPr>
          <w:rFonts w:eastAsiaTheme="minorHAnsi" w:cs="Arial"/>
        </w:rPr>
        <w:t>1 = Required</w:t>
      </w:r>
    </w:p>
    <w:p w:rsidR="00797EB7" w:rsidRPr="00797EB7" w:rsidRDefault="00797EB7" w:rsidP="00797EB7">
      <w:pPr>
        <w:rPr>
          <w:rFonts w:eastAsiaTheme="minorHAnsi" w:cs="Arial"/>
        </w:rPr>
      </w:pPr>
    </w:p>
    <w:p w:rsidR="00597F8B" w:rsidRDefault="00597F8B" w:rsidP="00CF6726">
      <w:pPr>
        <w:pStyle w:val="ListParagraph"/>
        <w:numPr>
          <w:ilvl w:val="0"/>
          <w:numId w:val="7"/>
        </w:numPr>
        <w:rPr>
          <w:rFonts w:eastAsiaTheme="minorHAnsi"/>
        </w:rPr>
      </w:pPr>
      <w:r w:rsidRPr="006422B4">
        <w:rPr>
          <w:rFonts w:eastAsiaTheme="minorHAnsi"/>
        </w:rPr>
        <w:t xml:space="preserve">Remaining columns contains the Data Set.   </w:t>
      </w:r>
    </w:p>
    <w:p w:rsidR="00CF6726" w:rsidRPr="00CF6726" w:rsidRDefault="00CF6726" w:rsidP="00CF6726">
      <w:pPr>
        <w:rPr>
          <w:rFonts w:eastAsiaTheme="minorHAnsi"/>
        </w:rPr>
      </w:pPr>
    </w:p>
    <w:p w:rsidR="00597F8B" w:rsidRDefault="00597F8B" w:rsidP="00CF6726">
      <w:pPr>
        <w:rPr>
          <w:rFonts w:eastAsiaTheme="minorHAnsi"/>
        </w:rPr>
      </w:pPr>
      <w:r w:rsidRPr="00597F8B">
        <w:rPr>
          <w:rFonts w:eastAsiaTheme="minorHAnsi"/>
        </w:rPr>
        <w:t xml:space="preserve">There is no limit in place with regards to the number of rows or columns, however please keep in mind the speed of the returned results is dependent on your computer memory.  </w:t>
      </w:r>
    </w:p>
    <w:p w:rsidR="00CF6726" w:rsidRDefault="00CF6726" w:rsidP="00CF6726">
      <w:pPr>
        <w:rPr>
          <w:rFonts w:eastAsiaTheme="minorHAnsi"/>
        </w:rPr>
      </w:pPr>
    </w:p>
    <w:p w:rsidR="00CF6726" w:rsidRPr="00597F8B" w:rsidRDefault="00CF6726" w:rsidP="00CF6726">
      <w:pPr>
        <w:rPr>
          <w:rFonts w:eastAsiaTheme="minorHAnsi"/>
        </w:rPr>
      </w:pPr>
    </w:p>
    <w:p w:rsidR="00597F8B" w:rsidRDefault="00597F8B" w:rsidP="00524B7A">
      <w:pPr>
        <w:pStyle w:val="Heading1"/>
        <w:rPr>
          <w:rFonts w:eastAsiaTheme="majorEastAsia"/>
        </w:rPr>
      </w:pPr>
      <w:bookmarkStart w:id="9" w:name="_Toc7443084"/>
      <w:r w:rsidRPr="00597F8B">
        <w:rPr>
          <w:rFonts w:eastAsiaTheme="majorEastAsia"/>
        </w:rPr>
        <w:t>Import File</w:t>
      </w:r>
      <w:bookmarkEnd w:id="9"/>
    </w:p>
    <w:p w:rsidR="00CF6726" w:rsidRPr="00CF6726" w:rsidRDefault="00CF6726" w:rsidP="00CF6726">
      <w:pPr>
        <w:rPr>
          <w:rFonts w:eastAsiaTheme="majorEastAsia"/>
        </w:rPr>
      </w:pPr>
    </w:p>
    <w:p w:rsidR="00597F8B" w:rsidRPr="00597F8B" w:rsidRDefault="00597F8B" w:rsidP="00CF6726">
      <w:pPr>
        <w:rPr>
          <w:rFonts w:eastAsiaTheme="minorHAnsi"/>
        </w:rPr>
      </w:pPr>
      <w:r w:rsidRPr="00597F8B">
        <w:rPr>
          <w:rFonts w:eastAsiaTheme="minorHAnsi"/>
        </w:rPr>
        <w:t xml:space="preserve">User must import file from the desired file path.  If it is not in the correct format, as indicated above, the file will not import. </w:t>
      </w:r>
    </w:p>
    <w:p w:rsidR="00597F8B" w:rsidRPr="00597F8B" w:rsidRDefault="00597F8B" w:rsidP="00E71A3A">
      <w:pPr>
        <w:jc w:val="center"/>
        <w:rPr>
          <w:rFonts w:eastAsiaTheme="minorHAnsi"/>
        </w:rPr>
      </w:pPr>
      <w:r w:rsidRPr="00597F8B">
        <w:rPr>
          <w:rFonts w:eastAsiaTheme="minorHAnsi"/>
          <w:noProof/>
        </w:rPr>
        <w:drawing>
          <wp:inline distT="0" distB="0" distL="0" distR="0" wp14:anchorId="35FE731D" wp14:editId="7D92FC85">
            <wp:extent cx="4000581" cy="2676525"/>
            <wp:effectExtent l="0" t="0" r="0" b="0"/>
            <wp:docPr id="1" name="Picture 1" descr="C:\Temp\SNAGHTML9e9c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SNAGHTML9e9c5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8508" cy="2688519"/>
                    </a:xfrm>
                    <a:prstGeom prst="rect">
                      <a:avLst/>
                    </a:prstGeom>
                    <a:noFill/>
                    <a:ln>
                      <a:noFill/>
                    </a:ln>
                  </pic:spPr>
                </pic:pic>
              </a:graphicData>
            </a:graphic>
          </wp:inline>
        </w:drawing>
      </w:r>
    </w:p>
    <w:p w:rsidR="00FD7357" w:rsidRDefault="00FD7357" w:rsidP="00FD7357">
      <w:pPr>
        <w:rPr>
          <w:rFonts w:eastAsiaTheme="minorHAnsi"/>
        </w:rPr>
      </w:pPr>
    </w:p>
    <w:p w:rsidR="00597F8B" w:rsidRDefault="00597F8B" w:rsidP="00FD7357">
      <w:pPr>
        <w:rPr>
          <w:rFonts w:eastAsiaTheme="minorHAnsi"/>
        </w:rPr>
      </w:pPr>
      <w:r w:rsidRPr="00597F8B">
        <w:rPr>
          <w:rFonts w:eastAsiaTheme="minorHAnsi"/>
        </w:rPr>
        <w:t>The User Interface will remain disabled until the file is imported.  On import, the program automatically computes percent missing data for each row.</w:t>
      </w:r>
    </w:p>
    <w:p w:rsidR="00FD7357" w:rsidRDefault="00FD7357" w:rsidP="00FD7357">
      <w:pPr>
        <w:rPr>
          <w:rFonts w:eastAsiaTheme="minorHAnsi"/>
        </w:rPr>
      </w:pPr>
    </w:p>
    <w:p w:rsidR="000E57D2" w:rsidRDefault="000E57D2">
      <w:pPr>
        <w:jc w:val="left"/>
        <w:rPr>
          <w:rFonts w:eastAsiaTheme="minorHAnsi"/>
        </w:rPr>
      </w:pPr>
      <w:r>
        <w:rPr>
          <w:rFonts w:eastAsiaTheme="minorHAnsi"/>
        </w:rPr>
        <w:br w:type="page"/>
      </w:r>
    </w:p>
    <w:p w:rsidR="00597F8B" w:rsidRDefault="00597F8B" w:rsidP="00524B7A">
      <w:pPr>
        <w:pStyle w:val="Heading1"/>
        <w:rPr>
          <w:rFonts w:eastAsiaTheme="majorEastAsia"/>
        </w:rPr>
      </w:pPr>
      <w:bookmarkStart w:id="10" w:name="_Toc7443085"/>
      <w:r w:rsidRPr="00597F8B">
        <w:rPr>
          <w:rFonts w:eastAsiaTheme="majorEastAsia"/>
        </w:rPr>
        <w:lastRenderedPageBreak/>
        <w:t>Search Input</w:t>
      </w:r>
      <w:bookmarkEnd w:id="10"/>
    </w:p>
    <w:p w:rsidR="00FD7357" w:rsidRPr="00FD7357" w:rsidRDefault="00FD7357" w:rsidP="00FD7357">
      <w:pPr>
        <w:rPr>
          <w:rFonts w:eastAsiaTheme="majorEastAsia"/>
        </w:rPr>
      </w:pPr>
    </w:p>
    <w:p w:rsidR="00597F8B" w:rsidRDefault="00597F8B" w:rsidP="00FD7357">
      <w:pPr>
        <w:rPr>
          <w:rFonts w:eastAsiaTheme="minorHAnsi"/>
        </w:rPr>
      </w:pPr>
      <w:r w:rsidRPr="00597F8B">
        <w:rPr>
          <w:rFonts w:eastAsiaTheme="minorHAnsi"/>
        </w:rPr>
        <w:t>Results from the data input file.</w:t>
      </w:r>
    </w:p>
    <w:p w:rsidR="000E57D2" w:rsidRPr="00597F8B" w:rsidRDefault="000E57D2" w:rsidP="00FD7357">
      <w:pPr>
        <w:rPr>
          <w:rFonts w:eastAsiaTheme="minorHAnsi"/>
        </w:rPr>
      </w:pPr>
    </w:p>
    <w:p w:rsidR="00597F8B" w:rsidRPr="00597F8B" w:rsidRDefault="00597F8B" w:rsidP="0050700B">
      <w:pPr>
        <w:jc w:val="center"/>
        <w:rPr>
          <w:rFonts w:eastAsiaTheme="minorHAnsi"/>
        </w:rPr>
      </w:pPr>
      <w:r w:rsidRPr="00597F8B">
        <w:rPr>
          <w:rFonts w:eastAsiaTheme="minorHAnsi"/>
          <w:noProof/>
        </w:rPr>
        <w:drawing>
          <wp:inline distT="0" distB="0" distL="0" distR="0" wp14:anchorId="0AEE6F95" wp14:editId="783B64F1">
            <wp:extent cx="4008755" cy="2681994"/>
            <wp:effectExtent l="0" t="0" r="0" b="4445"/>
            <wp:docPr id="8" name="Picture 8" descr="C:\Temp\SNAGHTMLa189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Temp\SNAGHTMLa189a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0519" cy="2703245"/>
                    </a:xfrm>
                    <a:prstGeom prst="rect">
                      <a:avLst/>
                    </a:prstGeom>
                    <a:noFill/>
                    <a:ln>
                      <a:noFill/>
                    </a:ln>
                  </pic:spPr>
                </pic:pic>
              </a:graphicData>
            </a:graphic>
          </wp:inline>
        </w:drawing>
      </w:r>
    </w:p>
    <w:p w:rsidR="00597F8B" w:rsidRPr="00597F8B" w:rsidRDefault="00597F8B" w:rsidP="000E57D2">
      <w:pPr>
        <w:spacing w:after="200" w:line="276" w:lineRule="auto"/>
        <w:ind w:left="1440"/>
        <w:rPr>
          <w:rFonts w:eastAsiaTheme="minorHAnsi" w:cs="Arial"/>
        </w:rPr>
      </w:pPr>
      <w:bookmarkStart w:id="11" w:name="_Toc7443086"/>
      <w:r w:rsidRPr="00597F8B">
        <w:rPr>
          <w:rFonts w:eastAsiaTheme="minorHAnsi" w:cs="Arial"/>
        </w:rPr>
        <w:t>* Bold variables indicate where the user can adjust default values.</w:t>
      </w:r>
    </w:p>
    <w:p w:rsidR="00597F8B" w:rsidRDefault="00597F8B" w:rsidP="000E57D2">
      <w:pPr>
        <w:pStyle w:val="ListParagraph"/>
        <w:numPr>
          <w:ilvl w:val="0"/>
          <w:numId w:val="7"/>
        </w:numPr>
        <w:rPr>
          <w:rFonts w:eastAsiaTheme="minorHAnsi"/>
        </w:rPr>
      </w:pPr>
      <w:r w:rsidRPr="000E57D2">
        <w:rPr>
          <w:rFonts w:eastAsiaTheme="minorHAnsi"/>
        </w:rPr>
        <w:t>‘Number of search items’ (rows):  This field indicates the original number of rows included in the data set.</w:t>
      </w:r>
    </w:p>
    <w:p w:rsidR="0050700B" w:rsidRPr="000E57D2" w:rsidRDefault="0050700B" w:rsidP="0050700B">
      <w:pPr>
        <w:pStyle w:val="ListParagraph"/>
        <w:rPr>
          <w:rFonts w:eastAsiaTheme="minorHAnsi"/>
        </w:rPr>
      </w:pPr>
    </w:p>
    <w:p w:rsidR="00597F8B" w:rsidRDefault="00597F8B" w:rsidP="000E57D2">
      <w:pPr>
        <w:pStyle w:val="ListParagraph"/>
        <w:numPr>
          <w:ilvl w:val="0"/>
          <w:numId w:val="7"/>
        </w:numPr>
        <w:rPr>
          <w:rFonts w:eastAsiaTheme="minorHAnsi"/>
        </w:rPr>
      </w:pPr>
      <w:r w:rsidRPr="000E57D2">
        <w:rPr>
          <w:rFonts w:eastAsiaTheme="minorHAnsi"/>
        </w:rPr>
        <w:t>‘Search items filtered’ (rows):  When the user adjusts the percent missing allowed</w:t>
      </w:r>
      <w:proofErr w:type="gramStart"/>
      <w:r w:rsidRPr="000E57D2">
        <w:rPr>
          <w:rFonts w:eastAsiaTheme="minorHAnsi"/>
        </w:rPr>
        <w:t>,</w:t>
      </w:r>
      <w:proofErr w:type="gramEnd"/>
      <w:r w:rsidRPr="000E57D2">
        <w:rPr>
          <w:rFonts w:eastAsiaTheme="minorHAnsi"/>
        </w:rPr>
        <w:t xml:space="preserve"> the data set is auto-filtered.  This field tells the user the number of rows available for evaluation.</w:t>
      </w:r>
    </w:p>
    <w:p w:rsidR="0050700B" w:rsidRPr="000E57D2" w:rsidRDefault="0050700B" w:rsidP="0050700B">
      <w:pPr>
        <w:pStyle w:val="ListParagraph"/>
        <w:rPr>
          <w:rFonts w:eastAsiaTheme="minorHAnsi"/>
        </w:rPr>
      </w:pPr>
    </w:p>
    <w:p w:rsidR="00597F8B" w:rsidRDefault="00597F8B" w:rsidP="000E57D2">
      <w:pPr>
        <w:pStyle w:val="ListParagraph"/>
        <w:numPr>
          <w:ilvl w:val="0"/>
          <w:numId w:val="7"/>
        </w:numPr>
        <w:rPr>
          <w:rFonts w:eastAsiaTheme="minorHAnsi"/>
        </w:rPr>
      </w:pPr>
      <w:r w:rsidRPr="000E57D2">
        <w:rPr>
          <w:rFonts w:eastAsiaTheme="minorHAnsi"/>
        </w:rPr>
        <w:t xml:space="preserve">‘Number of data points’ (columns):  This field informs the number of columns being evaluated.  </w:t>
      </w:r>
    </w:p>
    <w:p w:rsidR="0050700B" w:rsidRPr="000E57D2" w:rsidRDefault="0050700B" w:rsidP="0050700B">
      <w:pPr>
        <w:pStyle w:val="ListParagraph"/>
        <w:rPr>
          <w:rFonts w:eastAsiaTheme="minorHAnsi"/>
        </w:rPr>
      </w:pPr>
    </w:p>
    <w:p w:rsidR="00597F8B" w:rsidRPr="000E57D2" w:rsidRDefault="00597F8B" w:rsidP="000E57D2">
      <w:pPr>
        <w:pStyle w:val="ListParagraph"/>
        <w:numPr>
          <w:ilvl w:val="0"/>
          <w:numId w:val="7"/>
        </w:numPr>
        <w:rPr>
          <w:rFonts w:eastAsiaTheme="minorHAnsi"/>
        </w:rPr>
      </w:pPr>
      <w:r w:rsidRPr="000E57D2">
        <w:rPr>
          <w:rFonts w:eastAsiaTheme="minorHAnsi"/>
        </w:rPr>
        <w:t xml:space="preserve">‘Percent missing allowed’:  This number can manually be adjusted </w:t>
      </w:r>
      <w:proofErr w:type="gramStart"/>
      <w:r w:rsidRPr="000E57D2">
        <w:rPr>
          <w:rFonts w:eastAsiaTheme="minorHAnsi"/>
        </w:rPr>
        <w:t>to review</w:t>
      </w:r>
      <w:proofErr w:type="gramEnd"/>
      <w:r w:rsidRPr="000E57D2">
        <w:rPr>
          <w:rFonts w:eastAsiaTheme="minorHAnsi"/>
        </w:rPr>
        <w:t xml:space="preserve"> the percent missing in the data set.  </w:t>
      </w:r>
    </w:p>
    <w:p w:rsidR="00597F8B" w:rsidRPr="004B3483" w:rsidRDefault="00597F8B" w:rsidP="004B3483">
      <w:pPr>
        <w:pStyle w:val="ListParagraph"/>
        <w:numPr>
          <w:ilvl w:val="0"/>
          <w:numId w:val="9"/>
        </w:numPr>
        <w:rPr>
          <w:rFonts w:eastAsiaTheme="minorHAnsi"/>
        </w:rPr>
      </w:pPr>
      <w:r w:rsidRPr="004B3483">
        <w:rPr>
          <w:rFonts w:eastAsiaTheme="minorHAnsi"/>
        </w:rPr>
        <w:t xml:space="preserve">The minimum number is </w:t>
      </w:r>
      <w:proofErr w:type="gramStart"/>
      <w:r w:rsidRPr="004B3483">
        <w:rPr>
          <w:rFonts w:eastAsiaTheme="minorHAnsi"/>
        </w:rPr>
        <w:t>0</w:t>
      </w:r>
      <w:proofErr w:type="gramEnd"/>
      <w:r w:rsidRPr="004B3483">
        <w:rPr>
          <w:rFonts w:eastAsiaTheme="minorHAnsi"/>
        </w:rPr>
        <w:t xml:space="preserve">.  </w:t>
      </w:r>
    </w:p>
    <w:p w:rsidR="00597F8B" w:rsidRPr="00597F8B" w:rsidRDefault="00597F8B" w:rsidP="004B3483">
      <w:pPr>
        <w:pStyle w:val="ListParagraph"/>
        <w:numPr>
          <w:ilvl w:val="0"/>
          <w:numId w:val="9"/>
        </w:numPr>
        <w:rPr>
          <w:rFonts w:eastAsiaTheme="minorHAnsi"/>
        </w:rPr>
      </w:pPr>
      <w:r w:rsidRPr="00597F8B">
        <w:rPr>
          <w:rFonts w:eastAsiaTheme="minorHAnsi"/>
        </w:rPr>
        <w:t>The maximum number is 100.</w:t>
      </w:r>
    </w:p>
    <w:p w:rsidR="000E57D2" w:rsidRPr="0050700B" w:rsidRDefault="000E57D2" w:rsidP="00524B7A">
      <w:pPr>
        <w:pStyle w:val="Heading1"/>
        <w:rPr>
          <w:rFonts w:eastAsiaTheme="majorEastAsia"/>
        </w:rPr>
      </w:pPr>
    </w:p>
    <w:p w:rsidR="000E57D2" w:rsidRDefault="000E57D2" w:rsidP="00524B7A">
      <w:pPr>
        <w:pStyle w:val="Heading1"/>
        <w:rPr>
          <w:rFonts w:eastAsiaTheme="majorEastAsia"/>
        </w:rPr>
      </w:pPr>
    </w:p>
    <w:p w:rsidR="00597F8B" w:rsidRDefault="00597F8B" w:rsidP="00524B7A">
      <w:pPr>
        <w:pStyle w:val="Heading1"/>
        <w:rPr>
          <w:rFonts w:eastAsiaTheme="majorEastAsia"/>
        </w:rPr>
      </w:pPr>
      <w:r w:rsidRPr="00597F8B">
        <w:rPr>
          <w:rFonts w:eastAsiaTheme="majorEastAsia"/>
        </w:rPr>
        <w:t>Search Criteria</w:t>
      </w:r>
      <w:bookmarkEnd w:id="11"/>
    </w:p>
    <w:p w:rsidR="000E57D2" w:rsidRPr="000E57D2" w:rsidRDefault="000E57D2" w:rsidP="000E57D2">
      <w:pPr>
        <w:rPr>
          <w:rFonts w:eastAsiaTheme="majorEastAsia"/>
        </w:rPr>
      </w:pPr>
    </w:p>
    <w:p w:rsidR="00597F8B" w:rsidRDefault="00597F8B" w:rsidP="004B3483">
      <w:pPr>
        <w:rPr>
          <w:rFonts w:eastAsiaTheme="minorHAnsi"/>
        </w:rPr>
      </w:pPr>
      <w:r w:rsidRPr="00597F8B">
        <w:rPr>
          <w:rFonts w:eastAsiaTheme="minorHAnsi"/>
        </w:rPr>
        <w:t xml:space="preserve">Allows user to adjust parameters used for searching. </w:t>
      </w:r>
    </w:p>
    <w:p w:rsidR="004B3483" w:rsidRPr="00597F8B" w:rsidRDefault="004B3483" w:rsidP="004B3483">
      <w:pPr>
        <w:rPr>
          <w:rFonts w:eastAsiaTheme="minorHAnsi"/>
        </w:rPr>
      </w:pPr>
    </w:p>
    <w:p w:rsidR="00597F8B" w:rsidRPr="00597F8B" w:rsidRDefault="00597F8B" w:rsidP="0050700B">
      <w:pPr>
        <w:jc w:val="center"/>
        <w:rPr>
          <w:rFonts w:eastAsiaTheme="minorHAnsi"/>
        </w:rPr>
      </w:pPr>
      <w:r w:rsidRPr="00597F8B">
        <w:rPr>
          <w:rFonts w:eastAsiaTheme="minorHAnsi"/>
          <w:noProof/>
        </w:rPr>
        <w:drawing>
          <wp:inline distT="0" distB="0" distL="0" distR="0" wp14:anchorId="199C6C23" wp14:editId="20ED347D">
            <wp:extent cx="4014819" cy="2686050"/>
            <wp:effectExtent l="0" t="0" r="5080" b="0"/>
            <wp:docPr id="6" name="Picture 6" descr="C:\Temp\SNAGHTML9fd6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emp\SNAGHTML9fd6b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6827" cy="2700774"/>
                    </a:xfrm>
                    <a:prstGeom prst="rect">
                      <a:avLst/>
                    </a:prstGeom>
                    <a:noFill/>
                    <a:ln>
                      <a:noFill/>
                    </a:ln>
                  </pic:spPr>
                </pic:pic>
              </a:graphicData>
            </a:graphic>
          </wp:inline>
        </w:drawing>
      </w:r>
    </w:p>
    <w:p w:rsidR="00597F8B" w:rsidRPr="00597F8B" w:rsidRDefault="00597F8B" w:rsidP="004B3483">
      <w:pPr>
        <w:spacing w:after="200" w:line="276" w:lineRule="auto"/>
        <w:ind w:left="1440"/>
        <w:rPr>
          <w:rFonts w:eastAsiaTheme="minorHAnsi" w:cs="Arial"/>
        </w:rPr>
      </w:pPr>
      <w:bookmarkStart w:id="12" w:name="_Toc7443087"/>
      <w:r w:rsidRPr="00597F8B">
        <w:rPr>
          <w:rFonts w:eastAsiaTheme="minorHAnsi" w:cs="Arial"/>
        </w:rPr>
        <w:t>* Bold indicates user can adjust default value.</w:t>
      </w:r>
    </w:p>
    <w:p w:rsidR="00597F8B" w:rsidRPr="004B3483" w:rsidRDefault="00597F8B" w:rsidP="004B3483">
      <w:pPr>
        <w:pStyle w:val="ListParagraph"/>
        <w:numPr>
          <w:ilvl w:val="0"/>
          <w:numId w:val="8"/>
        </w:numPr>
        <w:rPr>
          <w:rFonts w:asciiTheme="minorHAnsi" w:eastAsiaTheme="minorHAnsi" w:hAnsiTheme="minorHAnsi" w:cstheme="minorBidi"/>
          <w:sz w:val="22"/>
          <w:szCs w:val="22"/>
        </w:rPr>
      </w:pPr>
      <w:r w:rsidRPr="004B3483">
        <w:rPr>
          <w:rFonts w:asciiTheme="minorHAnsi" w:eastAsiaTheme="minorHAnsi" w:hAnsiTheme="minorHAnsi" w:cstheme="minorBidi"/>
          <w:sz w:val="22"/>
          <w:szCs w:val="22"/>
        </w:rPr>
        <w:lastRenderedPageBreak/>
        <w:t>‘</w:t>
      </w:r>
      <w:r w:rsidRPr="004B3483">
        <w:t>Requested target items’:  This value corresponds to the number of rows desired by the user.</w:t>
      </w:r>
      <w:r w:rsidRPr="004B3483">
        <w:rPr>
          <w:rFonts w:asciiTheme="minorHAnsi" w:eastAsiaTheme="minorHAnsi" w:hAnsiTheme="minorHAnsi" w:cstheme="minorBidi"/>
          <w:sz w:val="22"/>
          <w:szCs w:val="22"/>
        </w:rPr>
        <w:t xml:space="preserve">   </w:t>
      </w:r>
    </w:p>
    <w:p w:rsidR="00597F8B" w:rsidRPr="00597F8B" w:rsidRDefault="00597F8B" w:rsidP="004B3483">
      <w:pPr>
        <w:pStyle w:val="ListParagraph"/>
        <w:numPr>
          <w:ilvl w:val="0"/>
          <w:numId w:val="9"/>
        </w:numPr>
        <w:rPr>
          <w:rFonts w:eastAsiaTheme="minorHAnsi" w:cs="Arial"/>
        </w:rPr>
      </w:pPr>
      <w:r w:rsidRPr="00597F8B">
        <w:rPr>
          <w:rFonts w:eastAsiaTheme="minorHAnsi" w:cs="Arial"/>
        </w:rPr>
        <w:t>Default set to 15</w:t>
      </w:r>
    </w:p>
    <w:p w:rsidR="00597F8B" w:rsidRDefault="00597F8B" w:rsidP="004B3483">
      <w:pPr>
        <w:pStyle w:val="ListParagraph"/>
        <w:numPr>
          <w:ilvl w:val="0"/>
          <w:numId w:val="9"/>
        </w:numPr>
        <w:rPr>
          <w:rFonts w:eastAsiaTheme="minorHAnsi" w:cs="Arial"/>
        </w:rPr>
      </w:pPr>
      <w:r w:rsidRPr="00597F8B">
        <w:rPr>
          <w:rFonts w:eastAsiaTheme="minorHAnsi" w:cs="Arial"/>
        </w:rPr>
        <w:t>For marker selection, this would be the fewest number of markers to achieve differentiation of fields (columns).</w:t>
      </w:r>
    </w:p>
    <w:p w:rsidR="004B3483" w:rsidRPr="00597F8B" w:rsidRDefault="004B3483" w:rsidP="004B3483">
      <w:pPr>
        <w:pStyle w:val="ListParagraph"/>
        <w:ind w:left="1494"/>
        <w:rPr>
          <w:rFonts w:eastAsiaTheme="minorHAnsi" w:cs="Arial"/>
        </w:rPr>
      </w:pPr>
    </w:p>
    <w:p w:rsidR="00597F8B" w:rsidRPr="004B3483" w:rsidRDefault="00597F8B" w:rsidP="004B3483">
      <w:pPr>
        <w:pStyle w:val="ListParagraph"/>
        <w:numPr>
          <w:ilvl w:val="0"/>
          <w:numId w:val="8"/>
        </w:numPr>
        <w:rPr>
          <w:rFonts w:eastAsiaTheme="minorHAnsi"/>
        </w:rPr>
      </w:pPr>
      <w:r w:rsidRPr="004B3483">
        <w:rPr>
          <w:rFonts w:eastAsiaTheme="minorHAnsi"/>
        </w:rPr>
        <w:t xml:space="preserve">‘Number of worker process’: Automatically read from your pc.  This </w:t>
      </w:r>
      <w:proofErr w:type="gramStart"/>
      <w:r w:rsidRPr="004B3483">
        <w:rPr>
          <w:rFonts w:eastAsiaTheme="minorHAnsi"/>
        </w:rPr>
        <w:t>can be cut to allow your computer to do additional tasks or increased to review data set faster</w:t>
      </w:r>
      <w:proofErr w:type="gramEnd"/>
      <w:r w:rsidRPr="004B3483">
        <w:rPr>
          <w:rFonts w:eastAsiaTheme="minorHAnsi"/>
        </w:rPr>
        <w:t>.</w:t>
      </w:r>
    </w:p>
    <w:p w:rsidR="00597F8B" w:rsidRDefault="00597F8B" w:rsidP="004B3483">
      <w:pPr>
        <w:pStyle w:val="ListParagraph"/>
        <w:numPr>
          <w:ilvl w:val="0"/>
          <w:numId w:val="9"/>
        </w:numPr>
        <w:rPr>
          <w:rFonts w:eastAsiaTheme="minorHAnsi" w:cs="Arial"/>
        </w:rPr>
      </w:pPr>
      <w:r w:rsidRPr="00597F8B">
        <w:rPr>
          <w:rFonts w:eastAsiaTheme="minorHAnsi" w:cs="Arial"/>
        </w:rPr>
        <w:t>Default: varies by computer</w:t>
      </w:r>
    </w:p>
    <w:p w:rsidR="004B3483" w:rsidRDefault="004B3483" w:rsidP="004B3483">
      <w:pPr>
        <w:pStyle w:val="ListParagraph"/>
        <w:ind w:left="1494"/>
        <w:rPr>
          <w:rFonts w:eastAsiaTheme="minorHAnsi" w:cs="Arial"/>
        </w:rPr>
      </w:pPr>
    </w:p>
    <w:p w:rsidR="00597F8B" w:rsidRPr="004B3483" w:rsidRDefault="00597F8B" w:rsidP="004B3483">
      <w:pPr>
        <w:pStyle w:val="ListParagraph"/>
        <w:numPr>
          <w:ilvl w:val="0"/>
          <w:numId w:val="8"/>
        </w:numPr>
        <w:rPr>
          <w:rFonts w:eastAsiaTheme="minorHAnsi"/>
        </w:rPr>
      </w:pPr>
      <w:r w:rsidRPr="004B3483">
        <w:rPr>
          <w:rFonts w:eastAsiaTheme="minorHAnsi"/>
        </w:rPr>
        <w:t>‘Target Result’:  Allow the user to manually adjust the number of results to find</w:t>
      </w:r>
    </w:p>
    <w:p w:rsidR="00597F8B" w:rsidRDefault="00597F8B" w:rsidP="004B3483">
      <w:pPr>
        <w:pStyle w:val="ListParagraph"/>
        <w:numPr>
          <w:ilvl w:val="0"/>
          <w:numId w:val="9"/>
        </w:numPr>
        <w:rPr>
          <w:rFonts w:eastAsiaTheme="minorHAnsi" w:cs="Arial"/>
        </w:rPr>
      </w:pPr>
      <w:r w:rsidRPr="00597F8B">
        <w:rPr>
          <w:rFonts w:eastAsiaTheme="minorHAnsi" w:cs="Arial"/>
        </w:rPr>
        <w:t xml:space="preserve">Defaults to the number of columns in data set.  </w:t>
      </w:r>
    </w:p>
    <w:p w:rsidR="004B3483" w:rsidRPr="00597F8B" w:rsidRDefault="004B3483" w:rsidP="004B3483">
      <w:pPr>
        <w:pStyle w:val="ListParagraph"/>
        <w:ind w:left="1494"/>
        <w:rPr>
          <w:rFonts w:eastAsiaTheme="minorHAnsi" w:cs="Arial"/>
        </w:rPr>
      </w:pPr>
    </w:p>
    <w:p w:rsidR="00597F8B" w:rsidRPr="004B3483" w:rsidRDefault="00597F8B" w:rsidP="004B3483">
      <w:pPr>
        <w:pStyle w:val="ListParagraph"/>
        <w:numPr>
          <w:ilvl w:val="0"/>
          <w:numId w:val="8"/>
        </w:numPr>
        <w:rPr>
          <w:rFonts w:eastAsiaTheme="minorHAnsi"/>
        </w:rPr>
      </w:pPr>
      <w:r w:rsidRPr="004B3483">
        <w:rPr>
          <w:rFonts w:eastAsiaTheme="minorHAnsi"/>
        </w:rPr>
        <w:t>‘Search Method’ Diversity or Similarity:  Allows the user to adjust the application to search the data set for similarity or differences of target items.</w:t>
      </w:r>
    </w:p>
    <w:p w:rsidR="00597F8B" w:rsidRPr="00597F8B" w:rsidRDefault="00597F8B" w:rsidP="004B3483">
      <w:pPr>
        <w:pStyle w:val="ListParagraph"/>
        <w:numPr>
          <w:ilvl w:val="0"/>
          <w:numId w:val="9"/>
        </w:numPr>
        <w:rPr>
          <w:rFonts w:eastAsiaTheme="minorHAnsi" w:cs="Arial"/>
        </w:rPr>
      </w:pPr>
      <w:r w:rsidRPr="00597F8B">
        <w:rPr>
          <w:rFonts w:eastAsiaTheme="minorHAnsi" w:cs="Arial"/>
        </w:rPr>
        <w:t xml:space="preserve">Defaults to ‘Diversity’ to select ‘Requested target items’ (rows) to uniquely differentiate ‘Target result’ (columns).  </w:t>
      </w:r>
    </w:p>
    <w:p w:rsidR="00597F8B" w:rsidRDefault="00597F8B" w:rsidP="004B3483">
      <w:pPr>
        <w:pStyle w:val="ListParagraph"/>
        <w:numPr>
          <w:ilvl w:val="0"/>
          <w:numId w:val="9"/>
        </w:numPr>
        <w:rPr>
          <w:rFonts w:eastAsiaTheme="minorHAnsi" w:cs="Arial"/>
        </w:rPr>
      </w:pPr>
      <w:r w:rsidRPr="00597F8B">
        <w:rPr>
          <w:rFonts w:eastAsiaTheme="minorHAnsi" w:cs="Arial"/>
        </w:rPr>
        <w:t>‘Similarity’ performs the opposite analysis selecting the most similar rows among columns.</w:t>
      </w:r>
    </w:p>
    <w:p w:rsidR="004B3483" w:rsidRDefault="004B3483" w:rsidP="004B3483">
      <w:pPr>
        <w:rPr>
          <w:rFonts w:eastAsiaTheme="minorHAnsi" w:cs="Arial"/>
        </w:rPr>
      </w:pPr>
    </w:p>
    <w:p w:rsidR="004B3483" w:rsidRPr="004B3483" w:rsidRDefault="004B3483" w:rsidP="004B3483">
      <w:pPr>
        <w:rPr>
          <w:rFonts w:eastAsiaTheme="minorHAnsi" w:cs="Arial"/>
        </w:rPr>
      </w:pPr>
    </w:p>
    <w:p w:rsidR="00597F8B" w:rsidRDefault="00597F8B" w:rsidP="00524B7A">
      <w:pPr>
        <w:pStyle w:val="Heading1"/>
        <w:rPr>
          <w:rFonts w:eastAsiaTheme="majorEastAsia"/>
        </w:rPr>
      </w:pPr>
      <w:r w:rsidRPr="00597F8B">
        <w:rPr>
          <w:rFonts w:eastAsiaTheme="majorEastAsia"/>
        </w:rPr>
        <w:t>Running the Application</w:t>
      </w:r>
      <w:bookmarkEnd w:id="12"/>
    </w:p>
    <w:p w:rsidR="00524B7A" w:rsidRPr="00524B7A" w:rsidRDefault="00524B7A" w:rsidP="00524B7A">
      <w:pPr>
        <w:rPr>
          <w:rFonts w:eastAsiaTheme="majorEastAsia"/>
        </w:rPr>
      </w:pPr>
    </w:p>
    <w:p w:rsidR="00597F8B" w:rsidRDefault="00597F8B" w:rsidP="00524B7A">
      <w:pPr>
        <w:rPr>
          <w:rFonts w:eastAsiaTheme="minorHAnsi"/>
        </w:rPr>
      </w:pPr>
      <w:r w:rsidRPr="00597F8B">
        <w:rPr>
          <w:rFonts w:eastAsiaTheme="minorHAnsi"/>
        </w:rPr>
        <w:t xml:space="preserve">Select ‘Go’ to begin evaluation.  </w:t>
      </w:r>
    </w:p>
    <w:p w:rsidR="00524B7A" w:rsidRPr="00597F8B" w:rsidRDefault="00524B7A" w:rsidP="00524B7A">
      <w:pPr>
        <w:rPr>
          <w:rFonts w:eastAsiaTheme="minorHAnsi"/>
        </w:rPr>
      </w:pPr>
    </w:p>
    <w:p w:rsidR="00597F8B" w:rsidRDefault="00597F8B" w:rsidP="00524B7A">
      <w:pPr>
        <w:rPr>
          <w:rFonts w:eastAsiaTheme="minorHAnsi"/>
        </w:rPr>
      </w:pPr>
      <w:r w:rsidRPr="00597F8B">
        <w:rPr>
          <w:rFonts w:eastAsiaTheme="minorHAnsi"/>
        </w:rPr>
        <w:t>To stop the application from processing, click the ‘Stop’ button (formerly the ‘Go’ button).</w:t>
      </w:r>
    </w:p>
    <w:p w:rsidR="00524B7A" w:rsidRPr="00597F8B" w:rsidRDefault="00524B7A" w:rsidP="00524B7A">
      <w:pPr>
        <w:rPr>
          <w:rFonts w:eastAsiaTheme="minorHAnsi"/>
        </w:rPr>
      </w:pPr>
    </w:p>
    <w:p w:rsidR="00597F8B" w:rsidRDefault="00597F8B" w:rsidP="00524B7A">
      <w:pPr>
        <w:rPr>
          <w:rFonts w:eastAsiaTheme="minorHAnsi"/>
        </w:rPr>
      </w:pPr>
      <w:r w:rsidRPr="00597F8B">
        <w:rPr>
          <w:rFonts w:eastAsiaTheme="minorHAnsi"/>
        </w:rPr>
        <w:t>When the target results have met the number of data points, a notification will display indicating you can get your results.  Even after this notification displays, the program continues processing until you click the ‘Stop’ button.</w:t>
      </w:r>
    </w:p>
    <w:p w:rsidR="00524B7A" w:rsidRPr="00597F8B" w:rsidRDefault="00524B7A" w:rsidP="00524B7A">
      <w:pPr>
        <w:rPr>
          <w:rFonts w:eastAsiaTheme="minorHAnsi"/>
        </w:rPr>
      </w:pPr>
    </w:p>
    <w:p w:rsidR="00597F8B" w:rsidRPr="00597F8B" w:rsidRDefault="00597F8B" w:rsidP="00597F8B">
      <w:pPr>
        <w:spacing w:after="200" w:line="276" w:lineRule="auto"/>
        <w:ind w:left="1440"/>
        <w:contextualSpacing/>
        <w:jc w:val="center"/>
        <w:rPr>
          <w:rFonts w:asciiTheme="minorHAnsi" w:eastAsiaTheme="minorHAnsi" w:hAnsiTheme="minorHAnsi" w:cstheme="minorBidi"/>
          <w:sz w:val="22"/>
          <w:szCs w:val="22"/>
        </w:rPr>
      </w:pPr>
      <w:r w:rsidRPr="00597F8B">
        <w:rPr>
          <w:rFonts w:asciiTheme="minorHAnsi" w:eastAsiaTheme="minorHAnsi" w:hAnsiTheme="minorHAnsi" w:cstheme="minorBidi"/>
          <w:noProof/>
          <w:sz w:val="22"/>
          <w:szCs w:val="22"/>
        </w:rPr>
        <w:drawing>
          <wp:inline distT="0" distB="0" distL="0" distR="0" wp14:anchorId="4703549C" wp14:editId="65D1BD29">
            <wp:extent cx="2735885" cy="977557"/>
            <wp:effectExtent l="0" t="0" r="7620" b="0"/>
            <wp:docPr id="5" name="Picture 5" descr="C:\Temp\SNAGHTML1ab72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emp\SNAGHTML1ab721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4174" cy="1005530"/>
                    </a:xfrm>
                    <a:prstGeom prst="rect">
                      <a:avLst/>
                    </a:prstGeom>
                    <a:noFill/>
                    <a:ln>
                      <a:noFill/>
                    </a:ln>
                  </pic:spPr>
                </pic:pic>
              </a:graphicData>
            </a:graphic>
          </wp:inline>
        </w:drawing>
      </w:r>
    </w:p>
    <w:p w:rsidR="00524B7A" w:rsidRPr="00E71A3A" w:rsidRDefault="00524B7A" w:rsidP="00524B7A">
      <w:pPr>
        <w:pStyle w:val="Heading1"/>
        <w:rPr>
          <w:rFonts w:eastAsiaTheme="majorEastAsia"/>
          <w:sz w:val="14"/>
        </w:rPr>
      </w:pPr>
      <w:bookmarkStart w:id="13" w:name="_Toc7443088"/>
    </w:p>
    <w:p w:rsidR="0050700B" w:rsidRPr="0050700B" w:rsidRDefault="0050700B" w:rsidP="0050700B">
      <w:pPr>
        <w:rPr>
          <w:rFonts w:eastAsiaTheme="majorEastAsia"/>
        </w:rPr>
      </w:pPr>
    </w:p>
    <w:p w:rsidR="00597F8B" w:rsidRDefault="00597F8B" w:rsidP="00524B7A">
      <w:pPr>
        <w:pStyle w:val="Heading1"/>
        <w:rPr>
          <w:rFonts w:eastAsiaTheme="majorEastAsia"/>
        </w:rPr>
      </w:pPr>
      <w:r w:rsidRPr="00597F8B">
        <w:rPr>
          <w:rFonts w:eastAsiaTheme="majorEastAsia"/>
        </w:rPr>
        <w:t>Results Grid</w:t>
      </w:r>
      <w:bookmarkEnd w:id="13"/>
    </w:p>
    <w:p w:rsidR="00524B7A" w:rsidRPr="00E71A3A" w:rsidRDefault="00524B7A" w:rsidP="00524B7A">
      <w:pPr>
        <w:rPr>
          <w:rFonts w:eastAsiaTheme="majorEastAsia"/>
          <w:sz w:val="18"/>
        </w:rPr>
      </w:pPr>
    </w:p>
    <w:p w:rsidR="00597F8B" w:rsidRDefault="00597F8B" w:rsidP="00524B7A">
      <w:pPr>
        <w:rPr>
          <w:rFonts w:eastAsiaTheme="minorHAnsi"/>
        </w:rPr>
      </w:pPr>
      <w:r w:rsidRPr="00597F8B">
        <w:rPr>
          <w:rFonts w:eastAsiaTheme="minorHAnsi"/>
        </w:rPr>
        <w:t xml:space="preserve">The results grid will display the records found in the data set.  </w:t>
      </w:r>
    </w:p>
    <w:p w:rsidR="00524B7A" w:rsidRPr="00E71A3A" w:rsidRDefault="00524B7A" w:rsidP="00524B7A">
      <w:pPr>
        <w:rPr>
          <w:rFonts w:eastAsiaTheme="minorHAnsi"/>
          <w:sz w:val="18"/>
        </w:rPr>
      </w:pPr>
    </w:p>
    <w:p w:rsidR="00597F8B" w:rsidRPr="00597F8B" w:rsidRDefault="00597F8B" w:rsidP="00597F8B">
      <w:pPr>
        <w:spacing w:after="200" w:line="276" w:lineRule="auto"/>
        <w:jc w:val="center"/>
        <w:rPr>
          <w:rFonts w:asciiTheme="minorHAnsi" w:eastAsiaTheme="minorHAnsi" w:hAnsiTheme="minorHAnsi" w:cstheme="minorBidi"/>
          <w:sz w:val="22"/>
          <w:szCs w:val="22"/>
        </w:rPr>
      </w:pPr>
      <w:r w:rsidRPr="00597F8B">
        <w:rPr>
          <w:rFonts w:asciiTheme="minorHAnsi" w:eastAsiaTheme="minorHAnsi" w:hAnsiTheme="minorHAnsi" w:cstheme="minorBidi"/>
          <w:noProof/>
          <w:sz w:val="22"/>
          <w:szCs w:val="22"/>
        </w:rPr>
        <w:drawing>
          <wp:inline distT="0" distB="0" distL="0" distR="0" wp14:anchorId="3A52BB97" wp14:editId="12F366B3">
            <wp:extent cx="4441926" cy="2971800"/>
            <wp:effectExtent l="0" t="0" r="0" b="0"/>
            <wp:docPr id="14" name="Picture 14" descr="C:\Temp\SNAGHTMLa24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Temp\SNAGHTMLa2472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2023" cy="2978555"/>
                    </a:xfrm>
                    <a:prstGeom prst="rect">
                      <a:avLst/>
                    </a:prstGeom>
                    <a:noFill/>
                    <a:ln>
                      <a:noFill/>
                    </a:ln>
                  </pic:spPr>
                </pic:pic>
              </a:graphicData>
            </a:graphic>
          </wp:inline>
        </w:drawing>
      </w:r>
    </w:p>
    <w:p w:rsidR="00597F8B" w:rsidRDefault="00597F8B" w:rsidP="00524B7A">
      <w:pPr>
        <w:rPr>
          <w:rFonts w:eastAsiaTheme="minorHAnsi"/>
        </w:rPr>
      </w:pPr>
      <w:bookmarkStart w:id="14" w:name="_Toc7443089"/>
      <w:r w:rsidRPr="00597F8B">
        <w:rPr>
          <w:rFonts w:eastAsiaTheme="minorHAnsi"/>
        </w:rPr>
        <w:lastRenderedPageBreak/>
        <w:t>Best Result: Total number of differentiated columns based on search criteria</w:t>
      </w:r>
    </w:p>
    <w:p w:rsidR="00524B7A" w:rsidRPr="00597F8B" w:rsidRDefault="00524B7A" w:rsidP="00524B7A">
      <w:pPr>
        <w:rPr>
          <w:rFonts w:eastAsiaTheme="minorHAnsi"/>
        </w:rPr>
      </w:pPr>
    </w:p>
    <w:p w:rsidR="00597F8B" w:rsidRDefault="00597F8B" w:rsidP="00524B7A">
      <w:pPr>
        <w:pStyle w:val="ListParagraph"/>
        <w:numPr>
          <w:ilvl w:val="0"/>
          <w:numId w:val="8"/>
        </w:numPr>
        <w:rPr>
          <w:rFonts w:eastAsiaTheme="minorHAnsi"/>
        </w:rPr>
      </w:pPr>
      <w:proofErr w:type="spellStart"/>
      <w:r w:rsidRPr="00524B7A">
        <w:rPr>
          <w:rFonts w:eastAsiaTheme="minorHAnsi"/>
        </w:rPr>
        <w:t>Uniqueid</w:t>
      </w:r>
      <w:proofErr w:type="spellEnd"/>
      <w:r w:rsidRPr="00524B7A">
        <w:rPr>
          <w:rFonts w:eastAsiaTheme="minorHAnsi"/>
        </w:rPr>
        <w:t>:  First column in the data set used to identify the record</w:t>
      </w:r>
    </w:p>
    <w:p w:rsidR="0050700B" w:rsidRPr="00524B7A" w:rsidRDefault="0050700B" w:rsidP="0050700B">
      <w:pPr>
        <w:pStyle w:val="ListParagraph"/>
        <w:rPr>
          <w:rFonts w:eastAsiaTheme="minorHAnsi"/>
        </w:rPr>
      </w:pPr>
    </w:p>
    <w:p w:rsidR="00597F8B" w:rsidRDefault="00597F8B" w:rsidP="00524B7A">
      <w:pPr>
        <w:pStyle w:val="ListParagraph"/>
        <w:numPr>
          <w:ilvl w:val="0"/>
          <w:numId w:val="8"/>
        </w:numPr>
        <w:rPr>
          <w:rFonts w:eastAsiaTheme="minorHAnsi"/>
        </w:rPr>
      </w:pPr>
      <w:r w:rsidRPr="00524B7A">
        <w:rPr>
          <w:rFonts w:eastAsiaTheme="minorHAnsi"/>
        </w:rPr>
        <w:t>Alias:  Name supplied in the input data set, i.e. marker name.</w:t>
      </w:r>
    </w:p>
    <w:p w:rsidR="0050700B" w:rsidRPr="00524B7A" w:rsidRDefault="0050700B" w:rsidP="0050700B">
      <w:pPr>
        <w:pStyle w:val="ListParagraph"/>
        <w:rPr>
          <w:rFonts w:eastAsiaTheme="minorHAnsi"/>
        </w:rPr>
      </w:pPr>
    </w:p>
    <w:p w:rsidR="00597F8B" w:rsidRDefault="00597F8B" w:rsidP="00524B7A">
      <w:pPr>
        <w:pStyle w:val="ListParagraph"/>
        <w:numPr>
          <w:ilvl w:val="0"/>
          <w:numId w:val="8"/>
        </w:numPr>
        <w:rPr>
          <w:rFonts w:eastAsiaTheme="minorHAnsi"/>
        </w:rPr>
      </w:pPr>
      <w:r w:rsidRPr="00524B7A">
        <w:rPr>
          <w:rFonts w:eastAsiaTheme="minorHAnsi"/>
        </w:rPr>
        <w:t>Required:  Checked if the row was required in the input data set.</w:t>
      </w:r>
    </w:p>
    <w:p w:rsidR="0050700B" w:rsidRPr="00524B7A" w:rsidRDefault="0050700B" w:rsidP="0050700B">
      <w:pPr>
        <w:pStyle w:val="ListParagraph"/>
        <w:rPr>
          <w:rFonts w:eastAsiaTheme="minorHAnsi"/>
        </w:rPr>
      </w:pPr>
    </w:p>
    <w:p w:rsidR="00597F8B" w:rsidRDefault="00597F8B" w:rsidP="00524B7A">
      <w:pPr>
        <w:pStyle w:val="ListParagraph"/>
        <w:numPr>
          <w:ilvl w:val="0"/>
          <w:numId w:val="8"/>
        </w:numPr>
        <w:rPr>
          <w:rFonts w:eastAsiaTheme="minorHAnsi"/>
        </w:rPr>
      </w:pPr>
      <w:proofErr w:type="spellStart"/>
      <w:r w:rsidRPr="00524B7A">
        <w:rPr>
          <w:rFonts w:eastAsiaTheme="minorHAnsi"/>
        </w:rPr>
        <w:t>PctMissing</w:t>
      </w:r>
      <w:proofErr w:type="spellEnd"/>
      <w:r w:rsidRPr="00524B7A">
        <w:rPr>
          <w:rFonts w:eastAsiaTheme="minorHAnsi"/>
        </w:rPr>
        <w:t xml:space="preserve"> data:  Computed percent missing data for each row (record) in the data set.</w:t>
      </w:r>
    </w:p>
    <w:p w:rsidR="00524B7A" w:rsidRDefault="00524B7A" w:rsidP="00524B7A">
      <w:pPr>
        <w:rPr>
          <w:rFonts w:eastAsiaTheme="minorHAnsi"/>
        </w:rPr>
      </w:pPr>
    </w:p>
    <w:p w:rsidR="00524B7A" w:rsidRPr="00524B7A" w:rsidRDefault="00524B7A" w:rsidP="00524B7A">
      <w:pPr>
        <w:rPr>
          <w:rFonts w:eastAsiaTheme="minorHAnsi"/>
        </w:rPr>
      </w:pPr>
    </w:p>
    <w:p w:rsidR="00597F8B" w:rsidRDefault="00597F8B" w:rsidP="00524B7A">
      <w:pPr>
        <w:pStyle w:val="Heading1"/>
        <w:rPr>
          <w:rFonts w:eastAsiaTheme="majorEastAsia"/>
        </w:rPr>
      </w:pPr>
      <w:r w:rsidRPr="00597F8B">
        <w:rPr>
          <w:rFonts w:eastAsiaTheme="majorEastAsia"/>
        </w:rPr>
        <w:t>Heat Map</w:t>
      </w:r>
      <w:bookmarkEnd w:id="14"/>
    </w:p>
    <w:p w:rsidR="00524B7A" w:rsidRPr="00524B7A" w:rsidRDefault="00524B7A" w:rsidP="00524B7A">
      <w:pPr>
        <w:rPr>
          <w:rFonts w:eastAsiaTheme="majorEastAsia"/>
        </w:rPr>
      </w:pPr>
    </w:p>
    <w:p w:rsidR="00597F8B" w:rsidRDefault="00597F8B" w:rsidP="00524B7A">
      <w:pPr>
        <w:rPr>
          <w:rFonts w:eastAsiaTheme="minorHAnsi"/>
        </w:rPr>
      </w:pPr>
      <w:r w:rsidRPr="00597F8B">
        <w:rPr>
          <w:rFonts w:eastAsiaTheme="minorHAnsi"/>
        </w:rPr>
        <w:t>The heat map will indicate the differences in the results grid.</w:t>
      </w:r>
    </w:p>
    <w:p w:rsidR="00524B7A" w:rsidRPr="00597F8B" w:rsidRDefault="00524B7A" w:rsidP="00524B7A">
      <w:pPr>
        <w:rPr>
          <w:rFonts w:eastAsiaTheme="minorHAnsi"/>
        </w:rPr>
      </w:pPr>
    </w:p>
    <w:p w:rsidR="00597F8B" w:rsidRDefault="00597F8B" w:rsidP="00524B7A">
      <w:pPr>
        <w:rPr>
          <w:rFonts w:eastAsiaTheme="minorHAnsi"/>
        </w:rPr>
      </w:pPr>
      <w:r w:rsidRPr="00597F8B">
        <w:rPr>
          <w:rFonts w:eastAsiaTheme="minorHAnsi"/>
        </w:rPr>
        <w:t xml:space="preserve">After ‘Go’ </w:t>
      </w:r>
      <w:proofErr w:type="gramStart"/>
      <w:r w:rsidRPr="00597F8B">
        <w:rPr>
          <w:rFonts w:eastAsiaTheme="minorHAnsi"/>
        </w:rPr>
        <w:t>is</w:t>
      </w:r>
      <w:proofErr w:type="gramEnd"/>
      <w:r w:rsidRPr="00597F8B">
        <w:rPr>
          <w:rFonts w:eastAsiaTheme="minorHAnsi"/>
        </w:rPr>
        <w:t xml:space="preserve"> selected View </w:t>
      </w:r>
      <w:proofErr w:type="spellStart"/>
      <w:r w:rsidRPr="00597F8B">
        <w:rPr>
          <w:rFonts w:eastAsiaTheme="minorHAnsi"/>
        </w:rPr>
        <w:t>Heatmap</w:t>
      </w:r>
      <w:proofErr w:type="spellEnd"/>
      <w:r w:rsidRPr="00597F8B">
        <w:rPr>
          <w:rFonts w:eastAsiaTheme="minorHAnsi"/>
        </w:rPr>
        <w:t xml:space="preserve"> will be enabled.  The </w:t>
      </w:r>
      <w:proofErr w:type="spellStart"/>
      <w:r w:rsidRPr="00597F8B">
        <w:rPr>
          <w:rFonts w:eastAsiaTheme="minorHAnsi"/>
        </w:rPr>
        <w:t>heatmap</w:t>
      </w:r>
      <w:proofErr w:type="spellEnd"/>
      <w:r w:rsidRPr="00597F8B">
        <w:rPr>
          <w:rFonts w:eastAsiaTheme="minorHAnsi"/>
        </w:rPr>
        <w:t xml:space="preserve"> will open in a new window. </w:t>
      </w:r>
    </w:p>
    <w:p w:rsidR="00524B7A" w:rsidRPr="00597F8B" w:rsidRDefault="00524B7A" w:rsidP="00524B7A">
      <w:pPr>
        <w:rPr>
          <w:rFonts w:eastAsiaTheme="minorHAnsi"/>
        </w:rPr>
      </w:pPr>
    </w:p>
    <w:p w:rsidR="00597F8B" w:rsidRDefault="00597F8B" w:rsidP="00524B7A">
      <w:pPr>
        <w:rPr>
          <w:rFonts w:eastAsiaTheme="minorHAnsi"/>
        </w:rPr>
      </w:pPr>
      <w:r w:rsidRPr="00597F8B">
        <w:rPr>
          <w:rFonts w:eastAsiaTheme="minorHAnsi"/>
        </w:rPr>
        <w:t xml:space="preserve">When the user hovers over the cell in the </w:t>
      </w:r>
      <w:proofErr w:type="spellStart"/>
      <w:r w:rsidRPr="00597F8B">
        <w:rPr>
          <w:rFonts w:eastAsiaTheme="minorHAnsi"/>
        </w:rPr>
        <w:t>heatmap</w:t>
      </w:r>
      <w:proofErr w:type="spellEnd"/>
      <w:r w:rsidRPr="00597F8B">
        <w:rPr>
          <w:rFonts w:eastAsiaTheme="minorHAnsi"/>
        </w:rPr>
        <w:t xml:space="preserve"> a difference score will display between two row’s aliases.</w:t>
      </w:r>
    </w:p>
    <w:p w:rsidR="00524B7A" w:rsidRPr="00597F8B" w:rsidRDefault="00524B7A" w:rsidP="00524B7A">
      <w:pPr>
        <w:rPr>
          <w:rFonts w:eastAsiaTheme="minorHAnsi"/>
        </w:rPr>
      </w:pPr>
    </w:p>
    <w:p w:rsidR="00597F8B" w:rsidRDefault="00597F8B" w:rsidP="00524B7A">
      <w:pPr>
        <w:rPr>
          <w:rFonts w:eastAsiaTheme="minorHAnsi"/>
          <w:noProof/>
        </w:rPr>
      </w:pPr>
      <w:r w:rsidRPr="00597F8B">
        <w:rPr>
          <w:rFonts w:eastAsiaTheme="minorHAnsi"/>
          <w:noProof/>
        </w:rPr>
        <w:t xml:space="preserve">The color key displays from yellow to blue with yellow displaying less diversity and blue showing more.  </w:t>
      </w:r>
    </w:p>
    <w:p w:rsidR="00524B7A" w:rsidRPr="00597F8B" w:rsidRDefault="00524B7A" w:rsidP="00524B7A">
      <w:pPr>
        <w:rPr>
          <w:rFonts w:eastAsiaTheme="minorHAnsi"/>
        </w:rPr>
      </w:pPr>
    </w:p>
    <w:p w:rsidR="00597F8B" w:rsidRPr="00597F8B" w:rsidRDefault="00597F8B" w:rsidP="00E71A3A">
      <w:pPr>
        <w:jc w:val="center"/>
        <w:rPr>
          <w:rFonts w:eastAsiaTheme="minorHAnsi"/>
        </w:rPr>
      </w:pPr>
      <w:r w:rsidRPr="00597F8B">
        <w:rPr>
          <w:rFonts w:eastAsiaTheme="minorHAnsi"/>
          <w:noProof/>
        </w:rPr>
        <w:drawing>
          <wp:inline distT="0" distB="0" distL="0" distR="0" wp14:anchorId="1EB7A883" wp14:editId="06C86802">
            <wp:extent cx="3476625" cy="3400550"/>
            <wp:effectExtent l="0" t="0" r="0" b="9525"/>
            <wp:docPr id="15" name="Picture 15" descr="C:\Temp\SNAGHTMLa3d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Temp\SNAGHTMLa3d90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6140" cy="3409856"/>
                    </a:xfrm>
                    <a:prstGeom prst="rect">
                      <a:avLst/>
                    </a:prstGeom>
                    <a:noFill/>
                    <a:ln>
                      <a:noFill/>
                    </a:ln>
                  </pic:spPr>
                </pic:pic>
              </a:graphicData>
            </a:graphic>
          </wp:inline>
        </w:drawing>
      </w:r>
    </w:p>
    <w:p w:rsidR="00E71A3A" w:rsidRDefault="00E71A3A" w:rsidP="00524B7A">
      <w:pPr>
        <w:pStyle w:val="Heading1"/>
        <w:rPr>
          <w:rFonts w:eastAsiaTheme="majorEastAsia"/>
        </w:rPr>
      </w:pPr>
      <w:bookmarkStart w:id="15" w:name="_Toc7443090"/>
    </w:p>
    <w:p w:rsidR="00E71A3A" w:rsidRDefault="00E71A3A" w:rsidP="00524B7A">
      <w:pPr>
        <w:pStyle w:val="Heading1"/>
        <w:rPr>
          <w:rFonts w:eastAsiaTheme="majorEastAsia"/>
        </w:rPr>
      </w:pPr>
    </w:p>
    <w:p w:rsidR="00597F8B" w:rsidRDefault="00597F8B" w:rsidP="00524B7A">
      <w:pPr>
        <w:pStyle w:val="Heading1"/>
        <w:rPr>
          <w:rFonts w:eastAsiaTheme="majorEastAsia"/>
        </w:rPr>
      </w:pPr>
      <w:r w:rsidRPr="00597F8B">
        <w:rPr>
          <w:rFonts w:eastAsiaTheme="majorEastAsia"/>
        </w:rPr>
        <w:t>Export Results File</w:t>
      </w:r>
      <w:bookmarkEnd w:id="15"/>
    </w:p>
    <w:p w:rsidR="00524B7A" w:rsidRPr="00524B7A" w:rsidRDefault="00524B7A" w:rsidP="00524B7A">
      <w:pPr>
        <w:rPr>
          <w:rFonts w:eastAsiaTheme="majorEastAsia"/>
        </w:rPr>
      </w:pPr>
    </w:p>
    <w:p w:rsidR="00597F8B" w:rsidRDefault="00597F8B" w:rsidP="00524B7A">
      <w:pPr>
        <w:rPr>
          <w:rFonts w:eastAsiaTheme="minorHAnsi"/>
        </w:rPr>
      </w:pPr>
      <w:r w:rsidRPr="00597F8B">
        <w:rPr>
          <w:rFonts w:eastAsiaTheme="minorHAnsi"/>
        </w:rPr>
        <w:t xml:space="preserve">Original file headers will be included in the output file.   The application will default back to original file path.  The file name will default to the original file name with the date, time (24 </w:t>
      </w:r>
      <w:proofErr w:type="spellStart"/>
      <w:r w:rsidRPr="00597F8B">
        <w:rPr>
          <w:rFonts w:eastAsiaTheme="minorHAnsi"/>
        </w:rPr>
        <w:t>hr</w:t>
      </w:r>
      <w:proofErr w:type="spellEnd"/>
      <w:r w:rsidRPr="00597F8B">
        <w:rPr>
          <w:rFonts w:eastAsiaTheme="minorHAnsi"/>
        </w:rPr>
        <w:t xml:space="preserve"> with seconds) underscore “result” as the file name. </w:t>
      </w:r>
    </w:p>
    <w:p w:rsidR="00524B7A" w:rsidRPr="00597F8B" w:rsidRDefault="00524B7A" w:rsidP="00524B7A">
      <w:pPr>
        <w:rPr>
          <w:rFonts w:eastAsiaTheme="minorHAnsi"/>
        </w:rPr>
      </w:pPr>
    </w:p>
    <w:p w:rsidR="00597F8B" w:rsidRPr="00597F8B" w:rsidRDefault="00597F8B" w:rsidP="00524B7A">
      <w:pPr>
        <w:rPr>
          <w:rFonts w:eastAsiaTheme="minorHAnsi"/>
        </w:rPr>
      </w:pPr>
      <w:r w:rsidRPr="00597F8B">
        <w:rPr>
          <w:rFonts w:eastAsiaTheme="minorHAnsi"/>
        </w:rPr>
        <w:t xml:space="preserve">If the user has not stopped the </w:t>
      </w:r>
      <w:proofErr w:type="gramStart"/>
      <w:r w:rsidRPr="00597F8B">
        <w:rPr>
          <w:rFonts w:eastAsiaTheme="minorHAnsi"/>
        </w:rPr>
        <w:t>application</w:t>
      </w:r>
      <w:proofErr w:type="gramEnd"/>
      <w:r w:rsidRPr="00597F8B">
        <w:rPr>
          <w:rFonts w:eastAsiaTheme="minorHAnsi"/>
        </w:rPr>
        <w:t xml:space="preserve"> the export functionality will not work.  </w:t>
      </w:r>
    </w:p>
    <w:p w:rsidR="00524B7A" w:rsidRDefault="00524B7A" w:rsidP="00524B7A">
      <w:pPr>
        <w:pStyle w:val="Heading1"/>
        <w:rPr>
          <w:rFonts w:eastAsiaTheme="majorEastAsia"/>
        </w:rPr>
      </w:pPr>
    </w:p>
    <w:p w:rsidR="0050700B" w:rsidRPr="0050700B" w:rsidRDefault="0050700B" w:rsidP="0050700B">
      <w:pPr>
        <w:rPr>
          <w:rFonts w:eastAsiaTheme="majorEastAsia"/>
        </w:rPr>
      </w:pPr>
    </w:p>
    <w:p w:rsidR="00597F8B" w:rsidRDefault="00597F8B" w:rsidP="00524B7A">
      <w:pPr>
        <w:pStyle w:val="Heading1"/>
        <w:rPr>
          <w:rFonts w:eastAsiaTheme="majorEastAsia"/>
        </w:rPr>
      </w:pPr>
      <w:r w:rsidRPr="00597F8B">
        <w:rPr>
          <w:rFonts w:eastAsiaTheme="majorEastAsia"/>
        </w:rPr>
        <w:t>Performance Results</w:t>
      </w:r>
    </w:p>
    <w:p w:rsidR="00524B7A" w:rsidRPr="00524B7A" w:rsidRDefault="00524B7A" w:rsidP="00524B7A">
      <w:pPr>
        <w:rPr>
          <w:rFonts w:eastAsiaTheme="majorEastAsia"/>
        </w:rPr>
      </w:pPr>
    </w:p>
    <w:p w:rsidR="00597F8B" w:rsidRDefault="00597F8B" w:rsidP="00524B7A">
      <w:pPr>
        <w:rPr>
          <w:rFonts w:eastAsiaTheme="minorHAnsi"/>
        </w:rPr>
      </w:pPr>
      <w:r w:rsidRPr="00597F8B">
        <w:rPr>
          <w:rFonts w:eastAsiaTheme="minorHAnsi"/>
        </w:rPr>
        <w:t>Example.  Differentiating power of successive SNPs selected using Uniqueness in soybeans using 276 varieties across 5346 SNP loci.</w:t>
      </w:r>
    </w:p>
    <w:p w:rsidR="00524B7A" w:rsidRPr="00597F8B" w:rsidRDefault="00524B7A" w:rsidP="00524B7A">
      <w:pPr>
        <w:rPr>
          <w:rFonts w:eastAsiaTheme="minorHAnsi"/>
        </w:rPr>
      </w:pPr>
    </w:p>
    <w:p w:rsidR="00597F8B" w:rsidRDefault="00597F8B" w:rsidP="00E71A3A">
      <w:pPr>
        <w:jc w:val="center"/>
        <w:rPr>
          <w:rFonts w:eastAsiaTheme="minorHAnsi"/>
        </w:rPr>
      </w:pPr>
      <w:r w:rsidRPr="00597F8B">
        <w:rPr>
          <w:rFonts w:eastAsiaTheme="minorHAnsi"/>
          <w:noProof/>
        </w:rPr>
        <w:lastRenderedPageBreak/>
        <w:drawing>
          <wp:inline distT="0" distB="0" distL="0" distR="0" wp14:anchorId="514AD3F7" wp14:editId="3EB29042">
            <wp:extent cx="5943600" cy="4306570"/>
            <wp:effectExtent l="0" t="0" r="0" b="17780"/>
            <wp:docPr id="2" name="Chart 2">
              <a:extLst xmlns:a="http://schemas.openxmlformats.org/drawingml/2006/main">
                <a:ext uri="{FF2B5EF4-FFF2-40B4-BE49-F238E27FC236}">
                  <a16:creationId xmlns:a16="http://schemas.microsoft.com/office/drawing/2014/main" id="{9900288B-0EBE-4C6D-B310-B43575BEA0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71A3A" w:rsidRPr="00597F8B" w:rsidRDefault="00E71A3A" w:rsidP="00E71A3A">
      <w:pPr>
        <w:rPr>
          <w:rFonts w:eastAsiaTheme="minorHAnsi"/>
        </w:rPr>
      </w:pPr>
    </w:p>
    <w:p w:rsidR="00597F8B" w:rsidRDefault="00597F8B" w:rsidP="00524B7A">
      <w:pPr>
        <w:rPr>
          <w:rFonts w:eastAsiaTheme="minorHAnsi"/>
        </w:rPr>
      </w:pPr>
      <w:r w:rsidRPr="00597F8B">
        <w:rPr>
          <w:rFonts w:eastAsiaTheme="minorHAnsi"/>
        </w:rPr>
        <w:t xml:space="preserve">Uniqueness performed very well in selecting 14 SNPs to differentiate all </w:t>
      </w:r>
      <w:proofErr w:type="gramStart"/>
      <w:r w:rsidRPr="00597F8B">
        <w:rPr>
          <w:rFonts w:eastAsiaTheme="minorHAnsi"/>
        </w:rPr>
        <w:t>276 soybean</w:t>
      </w:r>
      <w:proofErr w:type="gramEnd"/>
      <w:r w:rsidRPr="00597F8B">
        <w:rPr>
          <w:rFonts w:eastAsiaTheme="minorHAnsi"/>
        </w:rPr>
        <w:t xml:space="preserve"> varieties.  A key point in the analysis is that </w:t>
      </w:r>
      <w:proofErr w:type="gramStart"/>
      <w:r w:rsidRPr="00597F8B">
        <w:rPr>
          <w:rFonts w:eastAsiaTheme="minorHAnsi"/>
        </w:rPr>
        <w:t>it’s</w:t>
      </w:r>
      <w:proofErr w:type="gramEnd"/>
      <w:r w:rsidRPr="00597F8B">
        <w:rPr>
          <w:rFonts w:eastAsiaTheme="minorHAnsi"/>
        </w:rPr>
        <w:t xml:space="preserve"> assumed that all the varieties deemed necessary to differentiate are contained in the database used.  Therefore, if varieties or genetics change among the varieties one desires to identify, the analysis and SNP selection process may need to </w:t>
      </w:r>
      <w:proofErr w:type="gramStart"/>
      <w:r w:rsidRPr="00597F8B">
        <w:rPr>
          <w:rFonts w:eastAsiaTheme="minorHAnsi"/>
        </w:rPr>
        <w:t>be repeated</w:t>
      </w:r>
      <w:proofErr w:type="gramEnd"/>
      <w:r w:rsidRPr="00597F8B">
        <w:rPr>
          <w:rFonts w:eastAsiaTheme="minorHAnsi"/>
        </w:rPr>
        <w:t xml:space="preserve"> to reflect these germplasm diversity changes.</w:t>
      </w:r>
    </w:p>
    <w:p w:rsidR="00524B7A" w:rsidRDefault="00524B7A" w:rsidP="00524B7A">
      <w:pPr>
        <w:rPr>
          <w:rFonts w:eastAsiaTheme="minorHAnsi"/>
        </w:rPr>
      </w:pPr>
    </w:p>
    <w:p w:rsidR="00524B7A" w:rsidRPr="00597F8B" w:rsidRDefault="00524B7A" w:rsidP="00524B7A">
      <w:pPr>
        <w:rPr>
          <w:rFonts w:eastAsiaTheme="minorHAnsi"/>
        </w:rPr>
      </w:pPr>
    </w:p>
    <w:p w:rsidR="00597F8B" w:rsidRPr="00597F8B" w:rsidRDefault="00597F8B" w:rsidP="00524B7A">
      <w:pPr>
        <w:pStyle w:val="Heading1"/>
        <w:rPr>
          <w:rFonts w:eastAsiaTheme="majorEastAsia"/>
        </w:rPr>
      </w:pPr>
      <w:r w:rsidRPr="00597F8B">
        <w:rPr>
          <w:rFonts w:eastAsiaTheme="majorEastAsia"/>
        </w:rPr>
        <w:t>References</w:t>
      </w:r>
    </w:p>
    <w:p w:rsidR="00524B7A" w:rsidRDefault="00524B7A" w:rsidP="00524B7A"/>
    <w:p w:rsidR="00597F8B" w:rsidRDefault="00597F8B" w:rsidP="00524B7A">
      <w:pPr>
        <w:pStyle w:val="ListParagraph"/>
        <w:numPr>
          <w:ilvl w:val="0"/>
          <w:numId w:val="10"/>
        </w:numPr>
        <w:ind w:left="284" w:hanging="284"/>
      </w:pPr>
      <w:r w:rsidRPr="00BF709C">
        <w:rPr>
          <w:lang w:val="de-DE"/>
        </w:rPr>
        <w:t xml:space="preserve">Gale, Z. Jiang, H., </w:t>
      </w:r>
      <w:proofErr w:type="spellStart"/>
      <w:r w:rsidRPr="00BF709C">
        <w:rPr>
          <w:lang w:val="de-DE"/>
        </w:rPr>
        <w:t>Westcott</w:t>
      </w:r>
      <w:proofErr w:type="spellEnd"/>
      <w:r w:rsidRPr="00BF709C">
        <w:rPr>
          <w:lang w:val="de-DE"/>
        </w:rPr>
        <w:t xml:space="preserve"> M. 2005. </w:t>
      </w:r>
      <w:r w:rsidRPr="00597F8B">
        <w:t xml:space="preserve">An optimization method for the identification of minimal sets of discriminating gene markers: Application to cultivar </w:t>
      </w:r>
      <w:proofErr w:type="spellStart"/>
      <w:r w:rsidRPr="00597F8B">
        <w:t>indentification</w:t>
      </w:r>
      <w:proofErr w:type="spellEnd"/>
      <w:r w:rsidRPr="00597F8B">
        <w:t xml:space="preserve"> in wheat. Jour. Bioinformatics and Computational Biology. 3:269-279.</w:t>
      </w:r>
    </w:p>
    <w:p w:rsidR="00C929F4" w:rsidRPr="00597F8B" w:rsidRDefault="00C929F4" w:rsidP="00C929F4">
      <w:pPr>
        <w:pStyle w:val="ListParagraph"/>
        <w:ind w:left="284"/>
      </w:pPr>
    </w:p>
    <w:p w:rsidR="00C929F4" w:rsidRPr="00C929F4" w:rsidRDefault="00597F8B" w:rsidP="00C929F4">
      <w:pPr>
        <w:pStyle w:val="ListParagraph"/>
        <w:numPr>
          <w:ilvl w:val="0"/>
          <w:numId w:val="10"/>
        </w:numPr>
        <w:ind w:left="284" w:hanging="284"/>
        <w:rPr>
          <w:rFonts w:cs="Arial"/>
        </w:rPr>
      </w:pPr>
      <w:r w:rsidRPr="00597F8B">
        <w:rPr>
          <w:rFonts w:eastAsiaTheme="minorHAnsi"/>
          <w:shd w:val="clear" w:color="auto" w:fill="FFFFFF"/>
        </w:rPr>
        <w:t>Jones, L. 2013. Varietal Identification in Maize: Are Sixteen SNP Markers Sufficient? UPOV BMT/12/15. Ottawa, Canada.</w:t>
      </w:r>
    </w:p>
    <w:p w:rsidR="00597F8B" w:rsidRDefault="00597F8B" w:rsidP="00C929F4">
      <w:pPr>
        <w:pStyle w:val="ListParagraph"/>
        <w:ind w:left="284"/>
        <w:rPr>
          <w:rFonts w:eastAsiaTheme="minorHAnsi"/>
          <w:shd w:val="clear" w:color="auto" w:fill="FFFFFF"/>
        </w:rPr>
      </w:pPr>
      <w:proofErr w:type="spellStart"/>
      <w:r w:rsidRPr="00597F8B">
        <w:rPr>
          <w:rFonts w:eastAsiaTheme="minorHAnsi"/>
          <w:shd w:val="clear" w:color="auto" w:fill="FFFFFF"/>
        </w:rPr>
        <w:t>Nucl</w:t>
      </w:r>
      <w:proofErr w:type="spellEnd"/>
      <w:r w:rsidRPr="00597F8B">
        <w:rPr>
          <w:rFonts w:eastAsiaTheme="minorHAnsi"/>
          <w:shd w:val="clear" w:color="auto" w:fill="FFFFFF"/>
        </w:rPr>
        <w:t>. Acids Res. (2010) 38 (</w:t>
      </w:r>
      <w:proofErr w:type="spellStart"/>
      <w:r w:rsidRPr="00597F8B">
        <w:rPr>
          <w:rFonts w:eastAsiaTheme="minorHAnsi"/>
          <w:shd w:val="clear" w:color="auto" w:fill="FFFFFF"/>
        </w:rPr>
        <w:t>suppl</w:t>
      </w:r>
      <w:proofErr w:type="spellEnd"/>
      <w:r w:rsidRPr="00597F8B">
        <w:rPr>
          <w:rFonts w:eastAsiaTheme="minorHAnsi"/>
          <w:shd w:val="clear" w:color="auto" w:fill="FFFFFF"/>
        </w:rPr>
        <w:t xml:space="preserve"> 1): D843-D846.</w:t>
      </w:r>
    </w:p>
    <w:p w:rsidR="00C929F4" w:rsidRPr="00597F8B" w:rsidRDefault="00C929F4" w:rsidP="00C929F4">
      <w:pPr>
        <w:pStyle w:val="ListParagraph"/>
        <w:ind w:left="284"/>
        <w:rPr>
          <w:rFonts w:cs="Arial"/>
        </w:rPr>
      </w:pPr>
    </w:p>
    <w:p w:rsidR="00597F8B" w:rsidRDefault="00597F8B" w:rsidP="00C929F4">
      <w:pPr>
        <w:pStyle w:val="ListParagraph"/>
        <w:numPr>
          <w:ilvl w:val="0"/>
          <w:numId w:val="10"/>
        </w:numPr>
        <w:ind w:left="284" w:hanging="284"/>
      </w:pPr>
      <w:r w:rsidRPr="00597F8B">
        <w:t xml:space="preserve">Lawler, E. L., </w:t>
      </w:r>
      <w:proofErr w:type="spellStart"/>
      <w:r w:rsidRPr="00597F8B">
        <w:t>Lenstra</w:t>
      </w:r>
      <w:proofErr w:type="spellEnd"/>
      <w:r w:rsidRPr="00597F8B">
        <w:t xml:space="preserve">, J. K., </w:t>
      </w:r>
      <w:proofErr w:type="spellStart"/>
      <w:r w:rsidRPr="00597F8B">
        <w:t>Rinnooy</w:t>
      </w:r>
      <w:proofErr w:type="spellEnd"/>
      <w:r w:rsidRPr="00597F8B">
        <w:t xml:space="preserve"> </w:t>
      </w:r>
      <w:proofErr w:type="spellStart"/>
      <w:r w:rsidRPr="00597F8B">
        <w:t>Kan</w:t>
      </w:r>
      <w:proofErr w:type="spellEnd"/>
      <w:r w:rsidRPr="00597F8B">
        <w:t xml:space="preserve">, A. H. G., and </w:t>
      </w:r>
      <w:proofErr w:type="spellStart"/>
      <w:r w:rsidRPr="00597F8B">
        <w:t>Shmoys</w:t>
      </w:r>
      <w:proofErr w:type="spellEnd"/>
      <w:r w:rsidRPr="00597F8B">
        <w:t>, D. B. 1985. </w:t>
      </w:r>
      <w:r w:rsidRPr="00597F8B">
        <w:rPr>
          <w:i/>
          <w:iCs/>
        </w:rPr>
        <w:t>The Traveling Salesman Problem: A Guided Tour of Combinatorial Optimization.</w:t>
      </w:r>
      <w:r w:rsidRPr="00597F8B">
        <w:t> John Wiley and Sons, New York.</w:t>
      </w:r>
    </w:p>
    <w:p w:rsidR="00C929F4" w:rsidRPr="00597F8B" w:rsidRDefault="00C929F4" w:rsidP="00C929F4">
      <w:pPr>
        <w:pStyle w:val="ListParagraph"/>
        <w:ind w:left="284"/>
      </w:pPr>
    </w:p>
    <w:p w:rsidR="00597F8B" w:rsidRDefault="00597F8B" w:rsidP="00C929F4">
      <w:pPr>
        <w:pStyle w:val="ListParagraph"/>
        <w:numPr>
          <w:ilvl w:val="0"/>
          <w:numId w:val="10"/>
        </w:numPr>
        <w:ind w:left="284" w:hanging="284"/>
        <w:rPr>
          <w:rFonts w:eastAsiaTheme="minorHAnsi"/>
          <w:shd w:val="clear" w:color="auto" w:fill="FFFFFF"/>
        </w:rPr>
      </w:pPr>
      <w:r w:rsidRPr="00BF709C">
        <w:rPr>
          <w:rFonts w:eastAsiaTheme="minorHAnsi"/>
          <w:shd w:val="clear" w:color="auto" w:fill="FFFFFF"/>
          <w:lang w:val="de-DE"/>
        </w:rPr>
        <w:t xml:space="preserve">Liu, Z., Li, J., Fan, X., </w:t>
      </w:r>
      <w:proofErr w:type="spellStart"/>
      <w:r w:rsidRPr="00BF709C">
        <w:rPr>
          <w:rFonts w:eastAsiaTheme="minorHAnsi"/>
          <w:shd w:val="clear" w:color="auto" w:fill="FFFFFF"/>
          <w:lang w:val="de-DE"/>
        </w:rPr>
        <w:t>Htwe</w:t>
      </w:r>
      <w:proofErr w:type="spellEnd"/>
      <w:r w:rsidRPr="00BF709C">
        <w:rPr>
          <w:rFonts w:eastAsiaTheme="minorHAnsi"/>
          <w:shd w:val="clear" w:color="auto" w:fill="FFFFFF"/>
          <w:lang w:val="de-DE"/>
        </w:rPr>
        <w:t xml:space="preserve">, N. M. P. S., Wang, S., Huang, W., ... </w:t>
      </w:r>
      <w:proofErr w:type="spellStart"/>
      <w:r w:rsidRPr="00597F8B">
        <w:rPr>
          <w:rFonts w:eastAsiaTheme="minorHAnsi"/>
          <w:shd w:val="clear" w:color="auto" w:fill="FFFFFF"/>
        </w:rPr>
        <w:t>Qiu</w:t>
      </w:r>
      <w:proofErr w:type="spellEnd"/>
      <w:r w:rsidRPr="00597F8B">
        <w:rPr>
          <w:rFonts w:eastAsiaTheme="minorHAnsi"/>
          <w:shd w:val="clear" w:color="auto" w:fill="FFFFFF"/>
        </w:rPr>
        <w:t xml:space="preserve">, L. (2017). Assessing the numbers of SNPs needed to establish molecular IDs and characterize the genetic diversity of soybean cultivars derived from </w:t>
      </w:r>
      <w:proofErr w:type="spellStart"/>
      <w:r w:rsidRPr="00597F8B">
        <w:rPr>
          <w:rFonts w:eastAsiaTheme="minorHAnsi"/>
          <w:shd w:val="clear" w:color="auto" w:fill="FFFFFF"/>
        </w:rPr>
        <w:t>Tokachi</w:t>
      </w:r>
      <w:proofErr w:type="spellEnd"/>
      <w:r w:rsidRPr="00597F8B">
        <w:rPr>
          <w:rFonts w:eastAsiaTheme="minorHAnsi"/>
          <w:shd w:val="clear" w:color="auto" w:fill="FFFFFF"/>
        </w:rPr>
        <w:t xml:space="preserve"> </w:t>
      </w:r>
      <w:proofErr w:type="spellStart"/>
      <w:r w:rsidRPr="00597F8B">
        <w:rPr>
          <w:rFonts w:eastAsiaTheme="minorHAnsi"/>
          <w:shd w:val="clear" w:color="auto" w:fill="FFFFFF"/>
        </w:rPr>
        <w:t>nagaha</w:t>
      </w:r>
      <w:proofErr w:type="spellEnd"/>
      <w:r w:rsidRPr="00597F8B">
        <w:rPr>
          <w:rFonts w:eastAsiaTheme="minorHAnsi"/>
          <w:shd w:val="clear" w:color="auto" w:fill="FFFFFF"/>
        </w:rPr>
        <w:t>. </w:t>
      </w:r>
      <w:r w:rsidRPr="00597F8B">
        <w:rPr>
          <w:rFonts w:eastAsiaTheme="minorHAnsi"/>
          <w:i/>
          <w:iCs/>
          <w:shd w:val="clear" w:color="auto" w:fill="FFFFFF"/>
        </w:rPr>
        <w:t>Crop Journal</w:t>
      </w:r>
      <w:r w:rsidRPr="00597F8B">
        <w:rPr>
          <w:rFonts w:eastAsiaTheme="minorHAnsi"/>
          <w:shd w:val="clear" w:color="auto" w:fill="FFFFFF"/>
        </w:rPr>
        <w:t>, </w:t>
      </w:r>
      <w:r w:rsidRPr="00597F8B">
        <w:rPr>
          <w:rFonts w:eastAsiaTheme="minorHAnsi"/>
          <w:i/>
          <w:iCs/>
          <w:shd w:val="clear" w:color="auto" w:fill="FFFFFF"/>
        </w:rPr>
        <w:t>5</w:t>
      </w:r>
      <w:r w:rsidRPr="00597F8B">
        <w:rPr>
          <w:rFonts w:eastAsiaTheme="minorHAnsi"/>
          <w:shd w:val="clear" w:color="auto" w:fill="FFFFFF"/>
        </w:rPr>
        <w:t>(4), 326-336.</w:t>
      </w:r>
    </w:p>
    <w:p w:rsidR="00C929F4" w:rsidRPr="00597F8B" w:rsidRDefault="00C929F4" w:rsidP="00C929F4">
      <w:pPr>
        <w:rPr>
          <w:rFonts w:eastAsiaTheme="minorHAnsi"/>
          <w:shd w:val="clear" w:color="auto" w:fill="FFFFFF"/>
        </w:rPr>
      </w:pPr>
    </w:p>
    <w:p w:rsidR="00597F8B" w:rsidRPr="00597F8B" w:rsidRDefault="00597F8B" w:rsidP="00C929F4">
      <w:pPr>
        <w:pStyle w:val="ListParagraph"/>
        <w:numPr>
          <w:ilvl w:val="0"/>
          <w:numId w:val="10"/>
        </w:numPr>
        <w:ind w:left="284" w:hanging="284"/>
        <w:rPr>
          <w:rFonts w:eastAsiaTheme="minorHAnsi" w:cstheme="minorBidi"/>
        </w:rPr>
      </w:pPr>
      <w:r w:rsidRPr="00597F8B">
        <w:rPr>
          <w:rFonts w:eastAsiaTheme="minorHAnsi"/>
          <w:shd w:val="clear" w:color="auto" w:fill="FFFFFF"/>
        </w:rPr>
        <w:t xml:space="preserve">Yoon, M.S., Q.J. Song, I.Y. Choi, J.E. Specht, D.L. </w:t>
      </w:r>
      <w:proofErr w:type="spellStart"/>
      <w:r w:rsidRPr="00597F8B">
        <w:rPr>
          <w:rFonts w:eastAsiaTheme="minorHAnsi"/>
          <w:shd w:val="clear" w:color="auto" w:fill="FFFFFF"/>
        </w:rPr>
        <w:t>Hyten</w:t>
      </w:r>
      <w:proofErr w:type="spellEnd"/>
      <w:r w:rsidRPr="00597F8B">
        <w:rPr>
          <w:rFonts w:eastAsiaTheme="minorHAnsi"/>
          <w:shd w:val="clear" w:color="auto" w:fill="FFFFFF"/>
        </w:rPr>
        <w:t xml:space="preserve">, P.B. </w:t>
      </w:r>
      <w:proofErr w:type="spellStart"/>
      <w:r w:rsidRPr="00597F8B">
        <w:rPr>
          <w:rFonts w:eastAsiaTheme="minorHAnsi"/>
          <w:shd w:val="clear" w:color="auto" w:fill="FFFFFF"/>
        </w:rPr>
        <w:t>Cregan</w:t>
      </w:r>
      <w:proofErr w:type="spellEnd"/>
      <w:r w:rsidRPr="00597F8B">
        <w:rPr>
          <w:rFonts w:eastAsiaTheme="minorHAnsi"/>
          <w:shd w:val="clear" w:color="auto" w:fill="FFFFFF"/>
        </w:rPr>
        <w:t xml:space="preserve">. 2007. BARCSoySNP23: a panel of 23 selected SNPs for soybean cultivar identification. </w:t>
      </w:r>
      <w:proofErr w:type="spellStart"/>
      <w:r w:rsidRPr="00597F8B">
        <w:rPr>
          <w:rFonts w:eastAsiaTheme="minorHAnsi"/>
          <w:shd w:val="clear" w:color="auto" w:fill="FFFFFF"/>
        </w:rPr>
        <w:t>Theor</w:t>
      </w:r>
      <w:proofErr w:type="spellEnd"/>
      <w:r w:rsidRPr="00597F8B">
        <w:rPr>
          <w:rFonts w:eastAsiaTheme="minorHAnsi"/>
          <w:shd w:val="clear" w:color="auto" w:fill="FFFFFF"/>
        </w:rPr>
        <w:t xml:space="preserve">. Appl. Genet. </w:t>
      </w:r>
      <w:proofErr w:type="gramStart"/>
      <w:r w:rsidRPr="00597F8B">
        <w:rPr>
          <w:rFonts w:eastAsiaTheme="minorHAnsi"/>
          <w:shd w:val="clear" w:color="auto" w:fill="FFFFFF"/>
        </w:rPr>
        <w:t>114</w:t>
      </w:r>
      <w:proofErr w:type="gramEnd"/>
      <w:r w:rsidRPr="00597F8B">
        <w:rPr>
          <w:rFonts w:eastAsiaTheme="minorHAnsi"/>
          <w:shd w:val="clear" w:color="auto" w:fill="FFFFFF"/>
        </w:rPr>
        <w:t>, 885-899.</w:t>
      </w:r>
    </w:p>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 xml:space="preserve"> [End of document]</w:t>
      </w:r>
    </w:p>
    <w:p w:rsidR="00624E05" w:rsidRDefault="00624E05">
      <w:pPr>
        <w:jc w:val="left"/>
      </w:pPr>
    </w:p>
    <w:p w:rsidR="00050E16" w:rsidRPr="00C5280D" w:rsidRDefault="00050E16" w:rsidP="009B440E">
      <w:pPr>
        <w:jc w:val="left"/>
      </w:pPr>
    </w:p>
    <w:sectPr w:rsidR="00050E16" w:rsidRPr="00C5280D" w:rsidSect="00906DDC">
      <w:headerReference w:type="default" r:id="rId2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73" w:rsidRDefault="00300A73" w:rsidP="006655D3">
      <w:r>
        <w:separator/>
      </w:r>
    </w:p>
    <w:p w:rsidR="00300A73" w:rsidRDefault="00300A73" w:rsidP="006655D3"/>
    <w:p w:rsidR="00300A73" w:rsidRDefault="00300A73" w:rsidP="006655D3"/>
  </w:endnote>
  <w:endnote w:type="continuationSeparator" w:id="0">
    <w:p w:rsidR="00300A73" w:rsidRDefault="00300A73" w:rsidP="006655D3">
      <w:r>
        <w:separator/>
      </w:r>
    </w:p>
    <w:p w:rsidR="00300A73" w:rsidRPr="00294751" w:rsidRDefault="00300A73">
      <w:pPr>
        <w:pStyle w:val="Footer"/>
        <w:spacing w:after="60"/>
        <w:rPr>
          <w:sz w:val="18"/>
          <w:lang w:val="fr-FR"/>
        </w:rPr>
      </w:pPr>
      <w:r w:rsidRPr="00294751">
        <w:rPr>
          <w:sz w:val="18"/>
          <w:lang w:val="fr-FR"/>
        </w:rPr>
        <w:t>[Suite de la note de la page précédente]</w:t>
      </w:r>
    </w:p>
    <w:p w:rsidR="00300A73" w:rsidRPr="00294751" w:rsidRDefault="00300A73" w:rsidP="006655D3">
      <w:pPr>
        <w:rPr>
          <w:lang w:val="fr-FR"/>
        </w:rPr>
      </w:pPr>
    </w:p>
    <w:p w:rsidR="00300A73" w:rsidRPr="00294751" w:rsidRDefault="00300A73" w:rsidP="006655D3">
      <w:pPr>
        <w:rPr>
          <w:lang w:val="fr-FR"/>
        </w:rPr>
      </w:pPr>
    </w:p>
  </w:endnote>
  <w:endnote w:type="continuationNotice" w:id="1">
    <w:p w:rsidR="00300A73" w:rsidRPr="00294751" w:rsidRDefault="00300A73" w:rsidP="006655D3">
      <w:pPr>
        <w:rPr>
          <w:lang w:val="fr-FR"/>
        </w:rPr>
      </w:pPr>
      <w:r w:rsidRPr="00294751">
        <w:rPr>
          <w:lang w:val="fr-FR"/>
        </w:rPr>
        <w:t>[Suite de la note page suivante]</w:t>
      </w:r>
    </w:p>
    <w:p w:rsidR="00300A73" w:rsidRPr="00294751" w:rsidRDefault="00300A73" w:rsidP="006655D3">
      <w:pPr>
        <w:rPr>
          <w:lang w:val="fr-FR"/>
        </w:rPr>
      </w:pPr>
    </w:p>
    <w:p w:rsidR="00300A73" w:rsidRPr="00294751" w:rsidRDefault="00300A7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73" w:rsidRDefault="00300A73" w:rsidP="006655D3">
      <w:r>
        <w:separator/>
      </w:r>
    </w:p>
  </w:footnote>
  <w:footnote w:type="continuationSeparator" w:id="0">
    <w:p w:rsidR="00300A73" w:rsidRDefault="00300A73" w:rsidP="006655D3">
      <w:r>
        <w:separator/>
      </w:r>
    </w:p>
  </w:footnote>
  <w:footnote w:type="continuationNotice" w:id="1">
    <w:p w:rsidR="00300A73" w:rsidRPr="00AB530F" w:rsidRDefault="00300A7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D5634B" w:rsidP="00EB048E">
    <w:pPr>
      <w:pStyle w:val="Header"/>
      <w:rPr>
        <w:rStyle w:val="PageNumber"/>
        <w:lang w:val="en-US"/>
      </w:rPr>
    </w:pPr>
    <w:r>
      <w:rPr>
        <w:rStyle w:val="PageNumber"/>
        <w:lang w:val="en-US"/>
      </w:rPr>
      <w:t>BMT/18</w:t>
    </w:r>
    <w:r w:rsidR="00624E05">
      <w:rPr>
        <w:rStyle w:val="PageNumber"/>
        <w:lang w:val="en-US"/>
      </w:rPr>
      <w:t>/</w:t>
    </w:r>
    <w:r w:rsidR="00C929F4">
      <w:rPr>
        <w:rStyle w:val="PageNumber"/>
        <w:lang w:val="en-US"/>
      </w:rPr>
      <w:t>11</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C670E">
      <w:rPr>
        <w:rStyle w:val="PageNumber"/>
        <w:noProof/>
        <w:lang w:val="en-US"/>
      </w:rPr>
      <w:t>8</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652"/>
    <w:multiLevelType w:val="hybridMultilevel"/>
    <w:tmpl w:val="4CBC3A5E"/>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1DCB2BA6"/>
    <w:multiLevelType w:val="hybridMultilevel"/>
    <w:tmpl w:val="34284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E48D3"/>
    <w:multiLevelType w:val="hybridMultilevel"/>
    <w:tmpl w:val="334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C2B65"/>
    <w:multiLevelType w:val="hybridMultilevel"/>
    <w:tmpl w:val="29A0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140B1"/>
    <w:multiLevelType w:val="hybridMultilevel"/>
    <w:tmpl w:val="2BBC5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EF5611"/>
    <w:multiLevelType w:val="hybridMultilevel"/>
    <w:tmpl w:val="43F6B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C7C13"/>
    <w:multiLevelType w:val="hybridMultilevel"/>
    <w:tmpl w:val="5E0A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1215E"/>
    <w:multiLevelType w:val="hybridMultilevel"/>
    <w:tmpl w:val="B9D8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B3A87"/>
    <w:multiLevelType w:val="hybridMultilevel"/>
    <w:tmpl w:val="2C54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F3F31"/>
    <w:multiLevelType w:val="hybridMultilevel"/>
    <w:tmpl w:val="1E36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8"/>
  </w:num>
  <w:num w:numId="6">
    <w:abstractNumId w:val="4"/>
  </w:num>
  <w:num w:numId="7">
    <w:abstractNumId w:val="7"/>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73"/>
    <w:rsid w:val="00010CF3"/>
    <w:rsid w:val="00011E27"/>
    <w:rsid w:val="000148BC"/>
    <w:rsid w:val="00024AB8"/>
    <w:rsid w:val="00030854"/>
    <w:rsid w:val="00036028"/>
    <w:rsid w:val="00044642"/>
    <w:rsid w:val="000446B9"/>
    <w:rsid w:val="00047E21"/>
    <w:rsid w:val="00050E16"/>
    <w:rsid w:val="00085505"/>
    <w:rsid w:val="000952EC"/>
    <w:rsid w:val="000C4E25"/>
    <w:rsid w:val="000C7021"/>
    <w:rsid w:val="000D6BBC"/>
    <w:rsid w:val="000D7780"/>
    <w:rsid w:val="000E57D2"/>
    <w:rsid w:val="000E636A"/>
    <w:rsid w:val="000F2F11"/>
    <w:rsid w:val="00103170"/>
    <w:rsid w:val="00105929"/>
    <w:rsid w:val="00110C36"/>
    <w:rsid w:val="001131D5"/>
    <w:rsid w:val="00141DB8"/>
    <w:rsid w:val="0015326B"/>
    <w:rsid w:val="00172084"/>
    <w:rsid w:val="0017474A"/>
    <w:rsid w:val="001758C6"/>
    <w:rsid w:val="00182B99"/>
    <w:rsid w:val="001D6303"/>
    <w:rsid w:val="002066F3"/>
    <w:rsid w:val="0021332C"/>
    <w:rsid w:val="00213982"/>
    <w:rsid w:val="0024416D"/>
    <w:rsid w:val="00271911"/>
    <w:rsid w:val="002800A0"/>
    <w:rsid w:val="002801B3"/>
    <w:rsid w:val="00281060"/>
    <w:rsid w:val="002940E8"/>
    <w:rsid w:val="00294751"/>
    <w:rsid w:val="002A6E50"/>
    <w:rsid w:val="002B4298"/>
    <w:rsid w:val="002C256A"/>
    <w:rsid w:val="00300A73"/>
    <w:rsid w:val="00305A7F"/>
    <w:rsid w:val="003152FE"/>
    <w:rsid w:val="00327436"/>
    <w:rsid w:val="00335389"/>
    <w:rsid w:val="00344BD6"/>
    <w:rsid w:val="0035528D"/>
    <w:rsid w:val="00361821"/>
    <w:rsid w:val="00361E9E"/>
    <w:rsid w:val="003C7FBE"/>
    <w:rsid w:val="003D227C"/>
    <w:rsid w:val="003D2B4D"/>
    <w:rsid w:val="00444A88"/>
    <w:rsid w:val="00474DA4"/>
    <w:rsid w:val="00476B4D"/>
    <w:rsid w:val="004805FA"/>
    <w:rsid w:val="004935D2"/>
    <w:rsid w:val="0049744F"/>
    <w:rsid w:val="004B1215"/>
    <w:rsid w:val="004B3483"/>
    <w:rsid w:val="004C095B"/>
    <w:rsid w:val="004D047D"/>
    <w:rsid w:val="004F1E9E"/>
    <w:rsid w:val="004F305A"/>
    <w:rsid w:val="0050700B"/>
    <w:rsid w:val="00512164"/>
    <w:rsid w:val="00520297"/>
    <w:rsid w:val="00524B7A"/>
    <w:rsid w:val="005338F9"/>
    <w:rsid w:val="0054281C"/>
    <w:rsid w:val="00544581"/>
    <w:rsid w:val="0055268D"/>
    <w:rsid w:val="00576BE4"/>
    <w:rsid w:val="00597F8B"/>
    <w:rsid w:val="005A400A"/>
    <w:rsid w:val="005C670E"/>
    <w:rsid w:val="005E3B96"/>
    <w:rsid w:val="005F7B92"/>
    <w:rsid w:val="00612379"/>
    <w:rsid w:val="006153B6"/>
    <w:rsid w:val="0061555F"/>
    <w:rsid w:val="00621302"/>
    <w:rsid w:val="00624E05"/>
    <w:rsid w:val="00636CA6"/>
    <w:rsid w:val="00641200"/>
    <w:rsid w:val="006422B4"/>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954A9"/>
    <w:rsid w:val="00797EB7"/>
    <w:rsid w:val="007A2854"/>
    <w:rsid w:val="007C1D92"/>
    <w:rsid w:val="007C4CB9"/>
    <w:rsid w:val="007D0B9D"/>
    <w:rsid w:val="007D19B0"/>
    <w:rsid w:val="007F498F"/>
    <w:rsid w:val="0080679D"/>
    <w:rsid w:val="008108B0"/>
    <w:rsid w:val="00811B20"/>
    <w:rsid w:val="008211B5"/>
    <w:rsid w:val="0082296E"/>
    <w:rsid w:val="00824099"/>
    <w:rsid w:val="008412A5"/>
    <w:rsid w:val="00846D7C"/>
    <w:rsid w:val="00860A1D"/>
    <w:rsid w:val="00867AC1"/>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BF709C"/>
    <w:rsid w:val="00C0001E"/>
    <w:rsid w:val="00C061B6"/>
    <w:rsid w:val="00C2446C"/>
    <w:rsid w:val="00C36AE5"/>
    <w:rsid w:val="00C41F17"/>
    <w:rsid w:val="00C527FA"/>
    <w:rsid w:val="00C5280D"/>
    <w:rsid w:val="00C53EB3"/>
    <w:rsid w:val="00C5791C"/>
    <w:rsid w:val="00C66290"/>
    <w:rsid w:val="00C72B7A"/>
    <w:rsid w:val="00C929F4"/>
    <w:rsid w:val="00C973F2"/>
    <w:rsid w:val="00CA304C"/>
    <w:rsid w:val="00CA774A"/>
    <w:rsid w:val="00CC11B0"/>
    <w:rsid w:val="00CC2841"/>
    <w:rsid w:val="00CF1330"/>
    <w:rsid w:val="00CF6726"/>
    <w:rsid w:val="00CF7E36"/>
    <w:rsid w:val="00D0128F"/>
    <w:rsid w:val="00D11A4A"/>
    <w:rsid w:val="00D3708D"/>
    <w:rsid w:val="00D40426"/>
    <w:rsid w:val="00D5634B"/>
    <w:rsid w:val="00D57C96"/>
    <w:rsid w:val="00D57D18"/>
    <w:rsid w:val="00D91203"/>
    <w:rsid w:val="00D95174"/>
    <w:rsid w:val="00DA1712"/>
    <w:rsid w:val="00DA4499"/>
    <w:rsid w:val="00DA4973"/>
    <w:rsid w:val="00DA6F36"/>
    <w:rsid w:val="00DB596E"/>
    <w:rsid w:val="00DB7773"/>
    <w:rsid w:val="00DC00EA"/>
    <w:rsid w:val="00DC3802"/>
    <w:rsid w:val="00E07D87"/>
    <w:rsid w:val="00E32F7E"/>
    <w:rsid w:val="00E5267B"/>
    <w:rsid w:val="00E71A3A"/>
    <w:rsid w:val="00E72D49"/>
    <w:rsid w:val="00E7593C"/>
    <w:rsid w:val="00E7678A"/>
    <w:rsid w:val="00E935F1"/>
    <w:rsid w:val="00E94404"/>
    <w:rsid w:val="00E94A81"/>
    <w:rsid w:val="00EA1FFB"/>
    <w:rsid w:val="00EB048E"/>
    <w:rsid w:val="00EB4E9C"/>
    <w:rsid w:val="00EC481C"/>
    <w:rsid w:val="00EE1AFA"/>
    <w:rsid w:val="00EE34DF"/>
    <w:rsid w:val="00EF2F89"/>
    <w:rsid w:val="00F03E98"/>
    <w:rsid w:val="00F1237A"/>
    <w:rsid w:val="00F22CBD"/>
    <w:rsid w:val="00F272F1"/>
    <w:rsid w:val="00F45372"/>
    <w:rsid w:val="00F560F7"/>
    <w:rsid w:val="00F6334D"/>
    <w:rsid w:val="00FA49AB"/>
    <w:rsid w:val="00FD735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26D173"/>
  <w15:docId w15:val="{C125A609-BA82-4C56-974B-0FFF3E99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24B7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3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ithub.com/corteva"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8\template\BMT_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phibred.com\jh\Ag_Internal\Stephen%20Smith\GPSec\Barry%20Projects\MARKER%20ANALYSIS%20PROJECTS\2018\UPOV%20BMT\SNP%20distribution%20summa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Algorithm</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Sheet1!$B$2:$B$21</c:f>
              <c:numCache>
                <c:formatCode>General</c:formatCode>
                <c:ptCount val="20"/>
                <c:pt idx="0">
                  <c:v>#N/A</c:v>
                </c:pt>
                <c:pt idx="1">
                  <c:v>7</c:v>
                </c:pt>
                <c:pt idx="2">
                  <c:v>15</c:v>
                </c:pt>
                <c:pt idx="3">
                  <c:v>22</c:v>
                </c:pt>
                <c:pt idx="4">
                  <c:v>34</c:v>
                </c:pt>
                <c:pt idx="5">
                  <c:v>60</c:v>
                </c:pt>
                <c:pt idx="6">
                  <c:v>89</c:v>
                </c:pt>
                <c:pt idx="7">
                  <c:v>133</c:v>
                </c:pt>
                <c:pt idx="8">
                  <c:v>190</c:v>
                </c:pt>
                <c:pt idx="9">
                  <c:v>227</c:v>
                </c:pt>
                <c:pt idx="10">
                  <c:v>246</c:v>
                </c:pt>
                <c:pt idx="11">
                  <c:v>265</c:v>
                </c:pt>
                <c:pt idx="12">
                  <c:v>275</c:v>
                </c:pt>
                <c:pt idx="13">
                  <c:v>276</c:v>
                </c:pt>
                <c:pt idx="14">
                  <c:v>#N/A</c:v>
                </c:pt>
                <c:pt idx="15">
                  <c:v>#N/A</c:v>
                </c:pt>
                <c:pt idx="16">
                  <c:v>#N/A</c:v>
                </c:pt>
                <c:pt idx="17">
                  <c:v>#N/A</c:v>
                </c:pt>
                <c:pt idx="18">
                  <c:v>#N/A</c:v>
                </c:pt>
                <c:pt idx="19">
                  <c:v>#N/A</c:v>
                </c:pt>
              </c:numCache>
            </c:numRef>
          </c:val>
          <c:smooth val="0"/>
          <c:extLst>
            <c:ext xmlns:c16="http://schemas.microsoft.com/office/drawing/2014/chart" uri="{C3380CC4-5D6E-409C-BE32-E72D297353CC}">
              <c16:uniqueId val="{00000000-46F9-41D6-90CF-74DDD0228903}"/>
            </c:ext>
          </c:extLst>
        </c:ser>
        <c:dLbls>
          <c:showLegendKey val="0"/>
          <c:showVal val="0"/>
          <c:showCatName val="0"/>
          <c:showSerName val="0"/>
          <c:showPercent val="0"/>
          <c:showBubbleSize val="0"/>
        </c:dLbls>
        <c:marker val="1"/>
        <c:smooth val="0"/>
        <c:axId val="421081808"/>
        <c:axId val="421082792"/>
      </c:lineChart>
      <c:catAx>
        <c:axId val="4210818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a:t>
                </a:r>
                <a:r>
                  <a:rPr lang="en-US" sz="1200" b="1" baseline="0"/>
                  <a:t> SNPs</a:t>
                </a:r>
                <a:endParaRPr lang="en-US" sz="1200" b="1"/>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082792"/>
        <c:crosses val="autoZero"/>
        <c:auto val="1"/>
        <c:lblAlgn val="ctr"/>
        <c:lblOffset val="100"/>
        <c:noMultiLvlLbl val="0"/>
      </c:catAx>
      <c:valAx>
        <c:axId val="421082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a:t>
                </a:r>
                <a:r>
                  <a:rPr lang="en-US" sz="1200" b="1" baseline="0"/>
                  <a:t> Varieties Differentiated</a:t>
                </a:r>
                <a:endParaRPr lang="en-US" sz="1200" b="1"/>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081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BMT_18</Template>
  <TotalTime>0</TotalTime>
  <Pages>8</Pages>
  <Words>1498</Words>
  <Characters>8060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BMT/18</dc:title>
  <dc:creator>MAY Jessica</dc:creator>
  <cp:lastModifiedBy>MAY Jessica</cp:lastModifiedBy>
  <cp:revision>18</cp:revision>
  <cp:lastPrinted>2016-11-22T16:03:00Z</cp:lastPrinted>
  <dcterms:created xsi:type="dcterms:W3CDTF">2019-08-20T09:00:00Z</dcterms:created>
  <dcterms:modified xsi:type="dcterms:W3CDTF">2019-10-02T07:23:00Z</dcterms:modified>
</cp:coreProperties>
</file>