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D5634B" w:rsidP="00D5634B">
            <w:pPr>
              <w:pStyle w:val="Sessiontcplacedate"/>
              <w:rPr>
                <w:sz w:val="22"/>
              </w:rPr>
            </w:pPr>
            <w:r>
              <w:t>Eigh</w:t>
            </w:r>
            <w:r w:rsidR="00624E05">
              <w:t>teenth</w:t>
            </w:r>
            <w:r w:rsidR="00624E05" w:rsidRPr="00DA4973">
              <w:t xml:space="preserve"> Session</w:t>
            </w:r>
            <w:r w:rsidR="00EB4E9C" w:rsidRPr="00DA4973">
              <w:br/>
            </w:r>
            <w:r>
              <w:t>Hangzhou, China, October 16 to 18, 2019</w:t>
            </w:r>
          </w:p>
        </w:tc>
        <w:tc>
          <w:tcPr>
            <w:tcW w:w="3127" w:type="dxa"/>
          </w:tcPr>
          <w:p w:rsidR="00EB4E9C" w:rsidRDefault="00D5634B" w:rsidP="003C7FBE">
            <w:pPr>
              <w:pStyle w:val="Doccode"/>
            </w:pPr>
            <w:r>
              <w:t>BMT/18</w:t>
            </w:r>
            <w:r w:rsidR="00EB4E9C" w:rsidRPr="00AC2883">
              <w:t>/</w:t>
            </w:r>
            <w:r w:rsidR="00CF48AA">
              <w:t>10</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822E4C">
            <w:pPr>
              <w:pStyle w:val="Docoriginal"/>
            </w:pPr>
            <w:r w:rsidRPr="00AC2883">
              <w:t>Date:</w:t>
            </w:r>
            <w:r w:rsidR="00D5634B">
              <w:rPr>
                <w:b w:val="0"/>
                <w:spacing w:val="0"/>
              </w:rPr>
              <w:t xml:space="preserve"> </w:t>
            </w:r>
            <w:r w:rsidR="00CF48AA" w:rsidRPr="00822E4C">
              <w:rPr>
                <w:b w:val="0"/>
                <w:spacing w:val="0"/>
              </w:rPr>
              <w:t xml:space="preserve">September </w:t>
            </w:r>
            <w:r w:rsidR="00822E4C" w:rsidRPr="00822E4C">
              <w:rPr>
                <w:b w:val="0"/>
                <w:spacing w:val="0"/>
              </w:rPr>
              <w:t>27</w:t>
            </w:r>
            <w:r w:rsidR="00D5634B" w:rsidRPr="00822E4C">
              <w:rPr>
                <w:b w:val="0"/>
                <w:spacing w:val="0"/>
              </w:rPr>
              <w:t>, 2019</w:t>
            </w:r>
          </w:p>
        </w:tc>
      </w:tr>
    </w:tbl>
    <w:p w:rsidR="000D7780" w:rsidRPr="006A644A" w:rsidRDefault="00CF48AA" w:rsidP="006A644A">
      <w:pPr>
        <w:pStyle w:val="Titleofdoc0"/>
      </w:pPr>
      <w:bookmarkStart w:id="0" w:name="TitleOfDoc"/>
      <w:bookmarkEnd w:id="0"/>
      <w:r w:rsidRPr="00CF48AA">
        <w:t>REVIEW OF DOCUMENT UPOV/INF/17 “GUIDELINES FOR DNA-PROFILING: MOLECULAR MARKER SELECTION AND DATABASE CONSTRUCTION (‘BMT GUIDELINES’)”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CF48AA" w:rsidRPr="00FB197B" w:rsidRDefault="00CF48AA" w:rsidP="00CF48AA">
      <w:pPr>
        <w:pStyle w:val="Heading1"/>
      </w:pPr>
      <w:bookmarkStart w:id="2" w:name="_Toc19533615"/>
      <w:r w:rsidRPr="00FB197B">
        <w:t>E</w:t>
      </w:r>
      <w:r w:rsidRPr="00FB197B">
        <w:rPr>
          <w:rFonts w:hint="eastAsia"/>
        </w:rPr>
        <w:t>xecutive summary</w:t>
      </w:r>
      <w:bookmarkEnd w:id="2"/>
    </w:p>
    <w:p w:rsidR="00CF48AA" w:rsidRPr="00FB197B" w:rsidRDefault="00CF48AA" w:rsidP="00CF48AA">
      <w:pPr>
        <w:rPr>
          <w:lang w:eastAsia="ja-JP"/>
        </w:rPr>
      </w:pPr>
    </w:p>
    <w:p w:rsidR="00CF48AA" w:rsidRPr="00FB197B" w:rsidRDefault="00CF48AA" w:rsidP="00CF48AA">
      <w:r w:rsidRPr="00FB197B">
        <w:fldChar w:fldCharType="begin"/>
      </w:r>
      <w:r w:rsidRPr="00FB197B">
        <w:instrText xml:space="preserve"> AUTONUM  </w:instrText>
      </w:r>
      <w:r w:rsidRPr="00FB197B">
        <w:fldChar w:fldCharType="end"/>
      </w:r>
      <w:r w:rsidRPr="00FB197B">
        <w:tab/>
        <w:t xml:space="preserve">The purpose of this document is to </w:t>
      </w:r>
      <w:r>
        <w:t xml:space="preserve">present background information </w:t>
      </w:r>
      <w:r w:rsidRPr="00FB197B">
        <w:t>concerning</w:t>
      </w:r>
      <w:r w:rsidRPr="004624E7">
        <w:t xml:space="preserve"> </w:t>
      </w:r>
      <w:r>
        <w:t xml:space="preserve">the review of </w:t>
      </w:r>
      <w:r w:rsidRPr="00243F64">
        <w:t>document UPOV/INF/17 “Guidelines for DNA-Profiling: Molecular Marker Selection and Database Construction (‘BMT</w:t>
      </w:r>
      <w:r w:rsidR="00916218">
        <w:t> </w:t>
      </w:r>
      <w:r w:rsidRPr="00243F64">
        <w:t>Guidelines’)”</w:t>
      </w:r>
      <w:r w:rsidRPr="00EE3AB6">
        <w:t>.</w:t>
      </w:r>
    </w:p>
    <w:p w:rsidR="00CF48AA" w:rsidRPr="0030247A" w:rsidRDefault="00CF48AA" w:rsidP="00CF48AA">
      <w:pPr>
        <w:tabs>
          <w:tab w:val="left" w:pos="567"/>
          <w:tab w:val="left" w:pos="1134"/>
        </w:tabs>
        <w:rPr>
          <w:lang w:eastAsia="ja-JP"/>
        </w:rPr>
      </w:pPr>
    </w:p>
    <w:p w:rsidR="00CF48AA" w:rsidRPr="002C499A" w:rsidRDefault="00CF48AA" w:rsidP="00CF48AA">
      <w:pPr>
        <w:tabs>
          <w:tab w:val="left" w:pos="567"/>
          <w:tab w:val="left" w:pos="1134"/>
        </w:tabs>
        <w:rPr>
          <w:highlight w:val="yellow"/>
          <w:lang w:eastAsia="ja-JP"/>
        </w:rPr>
      </w:pPr>
      <w:r w:rsidRPr="0030247A">
        <w:rPr>
          <w:lang w:eastAsia="ja-JP"/>
        </w:rPr>
        <w:fldChar w:fldCharType="begin"/>
      </w:r>
      <w:r w:rsidRPr="0030247A">
        <w:rPr>
          <w:lang w:eastAsia="ja-JP"/>
        </w:rPr>
        <w:instrText xml:space="preserve"> AUTONUM  </w:instrText>
      </w:r>
      <w:r w:rsidRPr="0030247A">
        <w:rPr>
          <w:lang w:eastAsia="ja-JP"/>
        </w:rPr>
        <w:fldChar w:fldCharType="end"/>
      </w:r>
      <w:r w:rsidRPr="0030247A">
        <w:rPr>
          <w:lang w:eastAsia="ja-JP"/>
        </w:rPr>
        <w:tab/>
      </w:r>
      <w:r w:rsidRPr="005604E7">
        <w:rPr>
          <w:lang w:eastAsia="ja-JP"/>
        </w:rPr>
        <w:t xml:space="preserve">The BMT </w:t>
      </w:r>
      <w:proofErr w:type="gramStart"/>
      <w:r w:rsidRPr="005604E7">
        <w:rPr>
          <w:lang w:eastAsia="ja-JP"/>
        </w:rPr>
        <w:t>is invited</w:t>
      </w:r>
      <w:proofErr w:type="gramEnd"/>
      <w:r w:rsidRPr="005604E7">
        <w:rPr>
          <w:lang w:eastAsia="ja-JP"/>
        </w:rPr>
        <w:t xml:space="preserve"> to consider document UPOV/INF/17/2 Draft </w:t>
      </w:r>
      <w:r>
        <w:rPr>
          <w:lang w:eastAsia="ja-JP"/>
        </w:rPr>
        <w:t>2</w:t>
      </w:r>
      <w:r w:rsidRPr="005604E7">
        <w:rPr>
          <w:lang w:eastAsia="ja-JP"/>
        </w:rPr>
        <w:t xml:space="preserve"> as a basis for a revision of document</w:t>
      </w:r>
      <w:r>
        <w:rPr>
          <w:lang w:eastAsia="ja-JP"/>
        </w:rPr>
        <w:t> </w:t>
      </w:r>
      <w:r w:rsidRPr="005604E7">
        <w:rPr>
          <w:lang w:eastAsia="ja-JP"/>
        </w:rPr>
        <w:t>UPOV/INF/17.</w:t>
      </w:r>
    </w:p>
    <w:p w:rsidR="00CF48AA" w:rsidRPr="00FA1A7D" w:rsidRDefault="00CF48AA" w:rsidP="00CF48AA">
      <w:pPr>
        <w:jc w:val="center"/>
        <w:rPr>
          <w:lang w:eastAsia="ja-JP"/>
        </w:rPr>
      </w:pPr>
    </w:p>
    <w:p w:rsidR="00CF48AA" w:rsidRPr="00F97DB8" w:rsidRDefault="00CF48AA" w:rsidP="00F97DB8">
      <w:r w:rsidRPr="00F97DB8">
        <w:fldChar w:fldCharType="begin"/>
      </w:r>
      <w:r w:rsidRPr="00F97DB8">
        <w:instrText xml:space="preserve"> AUTONUM  </w:instrText>
      </w:r>
      <w:r w:rsidRPr="00F97DB8">
        <w:fldChar w:fldCharType="end"/>
      </w:r>
      <w:r w:rsidRPr="00F97DB8">
        <w:tab/>
        <w:t xml:space="preserve">The following abbreviations </w:t>
      </w:r>
      <w:proofErr w:type="gramStart"/>
      <w:r w:rsidRPr="00F97DB8">
        <w:t>are used</w:t>
      </w:r>
      <w:proofErr w:type="gramEnd"/>
      <w:r w:rsidRPr="00F97DB8">
        <w:t xml:space="preserve"> in this document:</w:t>
      </w:r>
    </w:p>
    <w:p w:rsidR="00CF48AA" w:rsidRPr="00FB197B" w:rsidRDefault="00CF48AA" w:rsidP="00F97DB8"/>
    <w:p w:rsidR="00CF48AA" w:rsidRPr="00B16C5D" w:rsidRDefault="00CF48AA" w:rsidP="00F97DB8">
      <w:pPr>
        <w:tabs>
          <w:tab w:val="left" w:pos="567"/>
        </w:tabs>
        <w:ind w:left="1701" w:hanging="1134"/>
        <w:rPr>
          <w:sz w:val="18"/>
        </w:rPr>
      </w:pPr>
      <w:r w:rsidRPr="00B16C5D">
        <w:rPr>
          <w:sz w:val="18"/>
        </w:rPr>
        <w:t>BMT:</w:t>
      </w:r>
      <w:r w:rsidRPr="00B16C5D">
        <w:rPr>
          <w:sz w:val="18"/>
        </w:rPr>
        <w:tab/>
        <w:t xml:space="preserve">Working Group on Biochemical and Molecular Techniques, and DNA-Profiling in Particular </w:t>
      </w:r>
      <w:bookmarkStart w:id="3" w:name="_GoBack"/>
      <w:bookmarkEnd w:id="3"/>
    </w:p>
    <w:p w:rsidR="00CF48AA" w:rsidRPr="00B16C5D" w:rsidRDefault="00CF48AA" w:rsidP="00F97DB8">
      <w:pPr>
        <w:tabs>
          <w:tab w:val="left" w:pos="567"/>
        </w:tabs>
        <w:ind w:left="1701" w:hanging="1134"/>
        <w:rPr>
          <w:sz w:val="18"/>
        </w:rPr>
      </w:pPr>
      <w:r w:rsidRPr="00B16C5D">
        <w:rPr>
          <w:sz w:val="18"/>
        </w:rPr>
        <w:t>TC:</w:t>
      </w:r>
      <w:r w:rsidRPr="00B16C5D">
        <w:rPr>
          <w:sz w:val="18"/>
        </w:rPr>
        <w:tab/>
        <w:t>Technical Committee</w:t>
      </w:r>
    </w:p>
    <w:p w:rsidR="00CF48AA" w:rsidRDefault="00CF48AA" w:rsidP="00CF48AA">
      <w:pPr>
        <w:jc w:val="left"/>
        <w:rPr>
          <w:rFonts w:cs="Arial"/>
          <w:snapToGrid w:val="0"/>
          <w:sz w:val="18"/>
          <w:szCs w:val="24"/>
          <w:lang w:eastAsia="ja-JP"/>
        </w:rPr>
      </w:pPr>
    </w:p>
    <w:p w:rsidR="00CF48AA" w:rsidRPr="00FB197B" w:rsidRDefault="00CF48AA" w:rsidP="00F97DB8">
      <w:r w:rsidRPr="00FB197B">
        <w:fldChar w:fldCharType="begin"/>
      </w:r>
      <w:r w:rsidRPr="00FB197B">
        <w:instrText xml:space="preserve"> AUTONUM  </w:instrText>
      </w:r>
      <w:r w:rsidRPr="00FB197B">
        <w:fldChar w:fldCharType="end"/>
      </w:r>
      <w:r w:rsidRPr="00FB197B">
        <w:tab/>
        <w:t>The structure of this document is as follows:</w:t>
      </w:r>
    </w:p>
    <w:sdt>
      <w:sdtPr>
        <w:rPr>
          <w:smallCaps/>
        </w:rPr>
        <w:id w:val="-1800911247"/>
        <w:docPartObj>
          <w:docPartGallery w:val="Table of Contents"/>
          <w:docPartUnique/>
        </w:docPartObj>
      </w:sdtPr>
      <w:sdtEndPr>
        <w:rPr>
          <w:b/>
          <w:bCs/>
          <w:noProof/>
          <w:sz w:val="18"/>
          <w:szCs w:val="18"/>
        </w:rPr>
      </w:sdtEndPr>
      <w:sdtContent>
        <w:p w:rsidR="00CF48AA" w:rsidRPr="00FB197B" w:rsidRDefault="00CF48AA" w:rsidP="00CF48AA">
          <w:pPr>
            <w:keepNext/>
            <w:keepLines/>
            <w:rPr>
              <w:rFonts w:cs="Arial"/>
              <w:b/>
            </w:rPr>
          </w:pPr>
        </w:p>
        <w:p w:rsidR="00EE1CC6" w:rsidRDefault="00CF48AA">
          <w:pPr>
            <w:pStyle w:val="TOC1"/>
            <w:rPr>
              <w:rFonts w:asciiTheme="minorHAnsi" w:eastAsiaTheme="minorEastAsia" w:hAnsiTheme="minorHAnsi" w:cstheme="minorBidi"/>
              <w:caps w:val="0"/>
              <w:noProof/>
              <w:sz w:val="22"/>
              <w:szCs w:val="22"/>
              <w:lang w:eastAsia="ja-JP"/>
            </w:rPr>
          </w:pPr>
          <w:r w:rsidRPr="00F94F27">
            <w:rPr>
              <w:rFonts w:eastAsiaTheme="minorEastAsia" w:cs="Arial"/>
              <w:sz w:val="20"/>
              <w:szCs w:val="18"/>
              <w:lang w:eastAsia="ja-JP"/>
            </w:rPr>
            <w:fldChar w:fldCharType="begin"/>
          </w:r>
          <w:r w:rsidRPr="00F94F27">
            <w:rPr>
              <w:szCs w:val="18"/>
            </w:rPr>
            <w:instrText xml:space="preserve"> TOC \o "1-3" \h \z \u </w:instrText>
          </w:r>
          <w:r w:rsidRPr="00F94F27">
            <w:rPr>
              <w:rFonts w:eastAsiaTheme="minorEastAsia" w:cs="Arial"/>
              <w:sz w:val="20"/>
              <w:szCs w:val="18"/>
              <w:lang w:eastAsia="ja-JP"/>
            </w:rPr>
            <w:fldChar w:fldCharType="separate"/>
          </w:r>
          <w:hyperlink w:anchor="_Toc19533615" w:history="1">
            <w:r w:rsidR="00EE1CC6" w:rsidRPr="00A94E58">
              <w:rPr>
                <w:rStyle w:val="Hyperlink"/>
                <w:noProof/>
              </w:rPr>
              <w:t>Executive summary</w:t>
            </w:r>
            <w:r w:rsidR="00EE1CC6">
              <w:rPr>
                <w:noProof/>
                <w:webHidden/>
              </w:rPr>
              <w:tab/>
            </w:r>
            <w:r w:rsidR="00EE1CC6">
              <w:rPr>
                <w:noProof/>
                <w:webHidden/>
              </w:rPr>
              <w:fldChar w:fldCharType="begin"/>
            </w:r>
            <w:r w:rsidR="00EE1CC6">
              <w:rPr>
                <w:noProof/>
                <w:webHidden/>
              </w:rPr>
              <w:instrText xml:space="preserve"> PAGEREF _Toc19533615 \h </w:instrText>
            </w:r>
            <w:r w:rsidR="00EE1CC6">
              <w:rPr>
                <w:noProof/>
                <w:webHidden/>
              </w:rPr>
            </w:r>
            <w:r w:rsidR="00EE1CC6">
              <w:rPr>
                <w:noProof/>
                <w:webHidden/>
              </w:rPr>
              <w:fldChar w:fldCharType="separate"/>
            </w:r>
            <w:r w:rsidR="005A52F2">
              <w:rPr>
                <w:noProof/>
                <w:webHidden/>
              </w:rPr>
              <w:t>1</w:t>
            </w:r>
            <w:r w:rsidR="00EE1CC6">
              <w:rPr>
                <w:noProof/>
                <w:webHidden/>
              </w:rPr>
              <w:fldChar w:fldCharType="end"/>
            </w:r>
          </w:hyperlink>
        </w:p>
        <w:p w:rsidR="00EE1CC6" w:rsidRDefault="005A52F2">
          <w:pPr>
            <w:pStyle w:val="TOC1"/>
            <w:rPr>
              <w:rFonts w:asciiTheme="minorHAnsi" w:eastAsiaTheme="minorEastAsia" w:hAnsiTheme="minorHAnsi" w:cstheme="minorBidi"/>
              <w:caps w:val="0"/>
              <w:noProof/>
              <w:sz w:val="22"/>
              <w:szCs w:val="22"/>
              <w:lang w:eastAsia="ja-JP"/>
            </w:rPr>
          </w:pPr>
          <w:hyperlink w:anchor="_Toc19533616" w:history="1">
            <w:r w:rsidR="00EE1CC6" w:rsidRPr="00A94E58">
              <w:rPr>
                <w:rStyle w:val="Hyperlink"/>
                <w:noProof/>
              </w:rPr>
              <w:t>Background</w:t>
            </w:r>
            <w:r w:rsidR="00EE1CC6">
              <w:rPr>
                <w:noProof/>
                <w:webHidden/>
              </w:rPr>
              <w:tab/>
            </w:r>
            <w:r w:rsidR="00EE1CC6">
              <w:rPr>
                <w:noProof/>
                <w:webHidden/>
              </w:rPr>
              <w:fldChar w:fldCharType="begin"/>
            </w:r>
            <w:r w:rsidR="00EE1CC6">
              <w:rPr>
                <w:noProof/>
                <w:webHidden/>
              </w:rPr>
              <w:instrText xml:space="preserve"> PAGEREF _Toc19533616 \h </w:instrText>
            </w:r>
            <w:r w:rsidR="00EE1CC6">
              <w:rPr>
                <w:noProof/>
                <w:webHidden/>
              </w:rPr>
            </w:r>
            <w:r w:rsidR="00EE1CC6">
              <w:rPr>
                <w:noProof/>
                <w:webHidden/>
              </w:rPr>
              <w:fldChar w:fldCharType="separate"/>
            </w:r>
            <w:r>
              <w:rPr>
                <w:noProof/>
                <w:webHidden/>
              </w:rPr>
              <w:t>1</w:t>
            </w:r>
            <w:r w:rsidR="00EE1CC6">
              <w:rPr>
                <w:noProof/>
                <w:webHidden/>
              </w:rPr>
              <w:fldChar w:fldCharType="end"/>
            </w:r>
          </w:hyperlink>
        </w:p>
        <w:p w:rsidR="00EE1CC6" w:rsidRDefault="005A52F2" w:rsidP="00916218">
          <w:pPr>
            <w:pStyle w:val="TOC2"/>
            <w:rPr>
              <w:rFonts w:asciiTheme="minorHAnsi" w:eastAsiaTheme="minorEastAsia" w:hAnsiTheme="minorHAnsi" w:cstheme="minorBidi"/>
              <w:smallCaps/>
              <w:noProof/>
              <w:sz w:val="22"/>
              <w:szCs w:val="22"/>
              <w:lang w:eastAsia="ja-JP"/>
            </w:rPr>
          </w:pPr>
          <w:hyperlink w:anchor="_Toc19533617" w:history="1">
            <w:r w:rsidR="00EE1CC6" w:rsidRPr="00A94E58">
              <w:rPr>
                <w:rStyle w:val="Hyperlink"/>
                <w:noProof/>
              </w:rPr>
              <w:t>Developments in the BMT, at its seventeenth session</w:t>
            </w:r>
            <w:r w:rsidR="00EE1CC6">
              <w:rPr>
                <w:noProof/>
                <w:webHidden/>
              </w:rPr>
              <w:tab/>
            </w:r>
            <w:r w:rsidR="00EE1CC6">
              <w:rPr>
                <w:noProof/>
                <w:webHidden/>
              </w:rPr>
              <w:fldChar w:fldCharType="begin"/>
            </w:r>
            <w:r w:rsidR="00EE1CC6">
              <w:rPr>
                <w:noProof/>
                <w:webHidden/>
              </w:rPr>
              <w:instrText xml:space="preserve"> PAGEREF _Toc19533617 \h </w:instrText>
            </w:r>
            <w:r w:rsidR="00EE1CC6">
              <w:rPr>
                <w:noProof/>
                <w:webHidden/>
              </w:rPr>
            </w:r>
            <w:r w:rsidR="00EE1CC6">
              <w:rPr>
                <w:noProof/>
                <w:webHidden/>
              </w:rPr>
              <w:fldChar w:fldCharType="separate"/>
            </w:r>
            <w:r>
              <w:rPr>
                <w:noProof/>
                <w:webHidden/>
              </w:rPr>
              <w:t>1</w:t>
            </w:r>
            <w:r w:rsidR="00EE1CC6">
              <w:rPr>
                <w:noProof/>
                <w:webHidden/>
              </w:rPr>
              <w:fldChar w:fldCharType="end"/>
            </w:r>
          </w:hyperlink>
        </w:p>
        <w:p w:rsidR="00EE1CC6" w:rsidRDefault="005A52F2" w:rsidP="00916218">
          <w:pPr>
            <w:pStyle w:val="TOC2"/>
            <w:rPr>
              <w:rFonts w:asciiTheme="minorHAnsi" w:eastAsiaTheme="minorEastAsia" w:hAnsiTheme="minorHAnsi" w:cstheme="minorBidi"/>
              <w:smallCaps/>
              <w:noProof/>
              <w:sz w:val="22"/>
              <w:szCs w:val="22"/>
              <w:lang w:eastAsia="ja-JP"/>
            </w:rPr>
          </w:pPr>
          <w:hyperlink w:anchor="_Toc19533650" w:history="1">
            <w:r w:rsidR="00EE1CC6" w:rsidRPr="00A94E58">
              <w:rPr>
                <w:rStyle w:val="Hyperlink"/>
                <w:noProof/>
              </w:rPr>
              <w:t>Developments in the TC, at its fifty-fourth session</w:t>
            </w:r>
            <w:r w:rsidR="00EE1CC6">
              <w:rPr>
                <w:noProof/>
                <w:webHidden/>
              </w:rPr>
              <w:tab/>
            </w:r>
            <w:r w:rsidR="00EE1CC6">
              <w:rPr>
                <w:noProof/>
                <w:webHidden/>
              </w:rPr>
              <w:fldChar w:fldCharType="begin"/>
            </w:r>
            <w:r w:rsidR="00EE1CC6">
              <w:rPr>
                <w:noProof/>
                <w:webHidden/>
              </w:rPr>
              <w:instrText xml:space="preserve"> PAGEREF _Toc19533650 \h </w:instrText>
            </w:r>
            <w:r w:rsidR="00EE1CC6">
              <w:rPr>
                <w:noProof/>
                <w:webHidden/>
              </w:rPr>
            </w:r>
            <w:r w:rsidR="00EE1CC6">
              <w:rPr>
                <w:noProof/>
                <w:webHidden/>
              </w:rPr>
              <w:fldChar w:fldCharType="separate"/>
            </w:r>
            <w:r>
              <w:rPr>
                <w:noProof/>
                <w:webHidden/>
              </w:rPr>
              <w:t>5</w:t>
            </w:r>
            <w:r w:rsidR="00EE1CC6">
              <w:rPr>
                <w:noProof/>
                <w:webHidden/>
              </w:rPr>
              <w:fldChar w:fldCharType="end"/>
            </w:r>
          </w:hyperlink>
        </w:p>
        <w:p w:rsidR="00EE1CC6" w:rsidRDefault="005A52F2">
          <w:pPr>
            <w:pStyle w:val="TOC1"/>
            <w:rPr>
              <w:rFonts w:asciiTheme="minorHAnsi" w:eastAsiaTheme="minorEastAsia" w:hAnsiTheme="minorHAnsi" w:cstheme="minorBidi"/>
              <w:caps w:val="0"/>
              <w:noProof/>
              <w:sz w:val="22"/>
              <w:szCs w:val="22"/>
              <w:lang w:eastAsia="ja-JP"/>
            </w:rPr>
          </w:pPr>
          <w:hyperlink w:anchor="_Toc19533651" w:history="1">
            <w:r w:rsidR="00EE1CC6" w:rsidRPr="00A94E58">
              <w:rPr>
                <w:rStyle w:val="Hyperlink"/>
                <w:noProof/>
              </w:rPr>
              <w:t>new draft of document upov/inf/17</w:t>
            </w:r>
            <w:r w:rsidR="00EE1CC6">
              <w:rPr>
                <w:noProof/>
                <w:webHidden/>
              </w:rPr>
              <w:tab/>
            </w:r>
            <w:r w:rsidR="00EE1CC6">
              <w:rPr>
                <w:noProof/>
                <w:webHidden/>
              </w:rPr>
              <w:fldChar w:fldCharType="begin"/>
            </w:r>
            <w:r w:rsidR="00EE1CC6">
              <w:rPr>
                <w:noProof/>
                <w:webHidden/>
              </w:rPr>
              <w:instrText xml:space="preserve"> PAGEREF _Toc19533651 \h </w:instrText>
            </w:r>
            <w:r w:rsidR="00EE1CC6">
              <w:rPr>
                <w:noProof/>
                <w:webHidden/>
              </w:rPr>
            </w:r>
            <w:r w:rsidR="00EE1CC6">
              <w:rPr>
                <w:noProof/>
                <w:webHidden/>
              </w:rPr>
              <w:fldChar w:fldCharType="separate"/>
            </w:r>
            <w:r>
              <w:rPr>
                <w:noProof/>
                <w:webHidden/>
              </w:rPr>
              <w:t>5</w:t>
            </w:r>
            <w:r w:rsidR="00EE1CC6">
              <w:rPr>
                <w:noProof/>
                <w:webHidden/>
              </w:rPr>
              <w:fldChar w:fldCharType="end"/>
            </w:r>
          </w:hyperlink>
        </w:p>
        <w:p w:rsidR="00CF48AA" w:rsidRPr="00F94F27" w:rsidRDefault="00CF48AA" w:rsidP="00CF48AA">
          <w:pPr>
            <w:keepNext/>
            <w:keepLines/>
            <w:tabs>
              <w:tab w:val="center" w:pos="4479"/>
            </w:tabs>
            <w:spacing w:before="120"/>
            <w:ind w:left="454" w:right="851" w:hanging="284"/>
            <w:contextualSpacing/>
            <w:jc w:val="left"/>
            <w:rPr>
              <w:b/>
              <w:bCs/>
              <w:smallCaps/>
              <w:noProof/>
              <w:sz w:val="18"/>
              <w:szCs w:val="18"/>
            </w:rPr>
          </w:pPr>
          <w:r w:rsidRPr="00F94F27">
            <w:rPr>
              <w:b/>
              <w:bCs/>
              <w:smallCaps/>
              <w:noProof/>
              <w:sz w:val="18"/>
              <w:szCs w:val="18"/>
            </w:rPr>
            <w:fldChar w:fldCharType="end"/>
          </w:r>
        </w:p>
      </w:sdtContent>
    </w:sdt>
    <w:p w:rsidR="00CF48AA" w:rsidRDefault="00CF48AA" w:rsidP="00F97DB8">
      <w:pPr>
        <w:pStyle w:val="Heading1"/>
        <w:keepNext w:val="0"/>
      </w:pPr>
      <w:bookmarkStart w:id="4" w:name="_Toc460313637"/>
      <w:bookmarkStart w:id="5" w:name="_Toc410822402"/>
      <w:bookmarkStart w:id="6" w:name="_Toc410822806"/>
      <w:bookmarkStart w:id="7" w:name="_Toc410823313"/>
      <w:bookmarkStart w:id="8" w:name="_Toc410899581"/>
    </w:p>
    <w:p w:rsidR="00CF48AA" w:rsidRPr="00FB197B" w:rsidRDefault="00CF48AA" w:rsidP="00F97DB8">
      <w:pPr>
        <w:pStyle w:val="Heading1"/>
        <w:keepNext w:val="0"/>
      </w:pPr>
      <w:bookmarkStart w:id="9" w:name="_Toc19533616"/>
      <w:r>
        <w:t>Background</w:t>
      </w:r>
      <w:bookmarkEnd w:id="9"/>
    </w:p>
    <w:bookmarkEnd w:id="4"/>
    <w:p w:rsidR="00A91F2A" w:rsidRPr="00A91F2A" w:rsidRDefault="00A91F2A" w:rsidP="00F97DB8"/>
    <w:p w:rsidR="00A91F2A" w:rsidRPr="00A91F2A" w:rsidRDefault="00A91F2A" w:rsidP="00F97DB8">
      <w:r w:rsidRPr="00A91F2A">
        <w:fldChar w:fldCharType="begin"/>
      </w:r>
      <w:r w:rsidRPr="00A91F2A">
        <w:instrText xml:space="preserve"> AUTONUM  </w:instrText>
      </w:r>
      <w:r w:rsidRPr="00A91F2A">
        <w:fldChar w:fldCharType="end"/>
      </w:r>
      <w:r w:rsidRPr="00A91F2A">
        <w:tab/>
        <w:t>The background</w:t>
      </w:r>
      <w:r w:rsidRPr="00A91F2A">
        <w:rPr>
          <w:rFonts w:hint="eastAsia"/>
        </w:rPr>
        <w:t xml:space="preserve"> to this matter </w:t>
      </w:r>
      <w:proofErr w:type="gramStart"/>
      <w:r w:rsidRPr="00A91F2A">
        <w:rPr>
          <w:rFonts w:hint="eastAsia"/>
        </w:rPr>
        <w:t>is provided</w:t>
      </w:r>
      <w:proofErr w:type="gramEnd"/>
      <w:r w:rsidRPr="00A91F2A">
        <w:rPr>
          <w:rFonts w:hint="eastAsia"/>
        </w:rPr>
        <w:t xml:space="preserve"> in document </w:t>
      </w:r>
      <w:r>
        <w:t>BMT</w:t>
      </w:r>
      <w:r w:rsidRPr="00A91F2A">
        <w:rPr>
          <w:rFonts w:hint="eastAsia"/>
        </w:rPr>
        <w:t>/</w:t>
      </w:r>
      <w:r>
        <w:t>17</w:t>
      </w:r>
      <w:r w:rsidRPr="00A91F2A">
        <w:rPr>
          <w:rFonts w:hint="eastAsia"/>
        </w:rPr>
        <w:t>/</w:t>
      </w:r>
      <w:r w:rsidRPr="00A91F2A">
        <w:t>1</w:t>
      </w:r>
      <w:r>
        <w:t>0</w:t>
      </w:r>
      <w:r w:rsidR="00A028CC">
        <w:t xml:space="preserve"> and BMT/17/10 Add.</w:t>
      </w:r>
      <w:r w:rsidRPr="00A91F2A">
        <w:t xml:space="preserve"> “Review of document UPOV/INF/17 “Guidelines for DNA-Profiling: Molecular marker selection and database construction (“BMT Guidelines”)”</w:t>
      </w:r>
      <w:r w:rsidRPr="00A91F2A">
        <w:rPr>
          <w:rFonts w:hint="eastAsia"/>
        </w:rPr>
        <w:t>.</w:t>
      </w:r>
    </w:p>
    <w:p w:rsidR="00A028CC" w:rsidRDefault="00A028CC" w:rsidP="00F97DB8"/>
    <w:p w:rsidR="00A028CC" w:rsidRDefault="00A028CC" w:rsidP="00F97DB8">
      <w:pPr>
        <w:pStyle w:val="Heading2"/>
        <w:keepNext w:val="0"/>
      </w:pPr>
      <w:bookmarkStart w:id="10" w:name="_Toc19533617"/>
      <w:r>
        <w:t>Developments in the BMT, at its seventeenth session</w:t>
      </w:r>
      <w:bookmarkEnd w:id="10"/>
    </w:p>
    <w:p w:rsidR="00A028CC" w:rsidRDefault="00A028CC" w:rsidP="00F97DB8"/>
    <w:p w:rsidR="00CF48AA" w:rsidRDefault="00CF48AA" w:rsidP="00F97DB8">
      <w:pPr>
        <w:keepLines/>
      </w:pPr>
      <w:r>
        <w:fldChar w:fldCharType="begin"/>
      </w:r>
      <w:r>
        <w:instrText xml:space="preserve"> AUTONUM  </w:instrText>
      </w:r>
      <w:r>
        <w:fldChar w:fldCharType="end"/>
      </w:r>
      <w:r>
        <w:tab/>
      </w:r>
      <w:r w:rsidRPr="001446D1">
        <w:t xml:space="preserve">The </w:t>
      </w:r>
      <w:r w:rsidR="00665923" w:rsidRPr="00665923">
        <w:t xml:space="preserve">Working Group on Biochemical and Molecular Techniques, and DNA-Profiling in Particular </w:t>
      </w:r>
      <w:r w:rsidR="00665923">
        <w:t>(</w:t>
      </w:r>
      <w:r w:rsidRPr="001446D1">
        <w:t>BMT</w:t>
      </w:r>
      <w:r w:rsidR="00665923">
        <w:t>)</w:t>
      </w:r>
      <w:r>
        <w:t>,</w:t>
      </w:r>
      <w:r w:rsidRPr="000917CA">
        <w:t xml:space="preserve"> </w:t>
      </w:r>
      <w:r>
        <w:t xml:space="preserve">at its </w:t>
      </w:r>
      <w:r w:rsidR="00A028CC" w:rsidRPr="00A028CC">
        <w:t>seventeenth session, held in Montevideo, Uruguay, from September 10 to 13, 2018</w:t>
      </w:r>
      <w:r>
        <w:t>, considered documents BMT/1</w:t>
      </w:r>
      <w:r w:rsidR="00A028CC">
        <w:t>7</w:t>
      </w:r>
      <w:r>
        <w:t>/</w:t>
      </w:r>
      <w:r w:rsidR="00A028CC">
        <w:t>10, BMT/17/10 Add.</w:t>
      </w:r>
      <w:r>
        <w:t xml:space="preserve"> </w:t>
      </w:r>
      <w:r w:rsidRPr="00965F28">
        <w:t xml:space="preserve">‘Review of document UPOV/INF/17 “Guidelines for </w:t>
      </w:r>
      <w:r w:rsidRPr="00A028CC">
        <w:t>DNA</w:t>
      </w:r>
      <w:r w:rsidR="00A028CC">
        <w:noBreakHyphen/>
      </w:r>
      <w:r w:rsidRPr="00A028CC">
        <w:t>profiling</w:t>
      </w:r>
      <w:r w:rsidRPr="00965F28">
        <w:t>: Molecular Marker Selection and Database Construction (‘BMT Guidelines’)”</w:t>
      </w:r>
      <w:r w:rsidR="00A028CC">
        <w:t xml:space="preserve"> and</w:t>
      </w:r>
      <w:r>
        <w:t xml:space="preserve"> </w:t>
      </w:r>
      <w:r w:rsidR="00A028CC" w:rsidRPr="00A028CC">
        <w:t xml:space="preserve">UPOV/INF/17/2 Draft </w:t>
      </w:r>
      <w:r w:rsidR="00A028CC">
        <w:t>2 “</w:t>
      </w:r>
      <w:r w:rsidR="00A028CC" w:rsidRPr="00A028CC">
        <w:t>Guidelines for DNA-Profiling: Molecular marker selection and database construction (“BMT Guidelines”)</w:t>
      </w:r>
      <w:r w:rsidR="00A028CC">
        <w:t>”</w:t>
      </w:r>
      <w:r>
        <w:rPr>
          <w:rFonts w:cs="Arial"/>
          <w:iCs/>
        </w:rPr>
        <w:t xml:space="preserve"> </w:t>
      </w:r>
      <w:r w:rsidRPr="006F01DE">
        <w:rPr>
          <w:rFonts w:hint="eastAsia"/>
          <w:snapToGrid w:val="0"/>
          <w:lang w:eastAsia="ja-JP"/>
        </w:rPr>
        <w:t>(see document BMT/1</w:t>
      </w:r>
      <w:r w:rsidR="00A028CC">
        <w:rPr>
          <w:snapToGrid w:val="0"/>
          <w:lang w:eastAsia="ja-JP"/>
        </w:rPr>
        <w:t>7</w:t>
      </w:r>
      <w:r w:rsidRPr="006F01DE">
        <w:rPr>
          <w:rFonts w:hint="eastAsia"/>
          <w:snapToGrid w:val="0"/>
          <w:lang w:eastAsia="ja-JP"/>
        </w:rPr>
        <w:t>/2</w:t>
      </w:r>
      <w:r w:rsidR="00A028CC">
        <w:rPr>
          <w:snapToGrid w:val="0"/>
          <w:lang w:eastAsia="ja-JP"/>
        </w:rPr>
        <w:t>5</w:t>
      </w:r>
      <w:r>
        <w:rPr>
          <w:snapToGrid w:val="0"/>
          <w:lang w:eastAsia="ja-JP"/>
        </w:rPr>
        <w:t xml:space="preserve"> “Report”</w:t>
      </w:r>
      <w:r w:rsidRPr="006F01DE">
        <w:rPr>
          <w:rFonts w:hint="eastAsia"/>
          <w:snapToGrid w:val="0"/>
          <w:lang w:eastAsia="ja-JP"/>
        </w:rPr>
        <w:t>, paragraph</w:t>
      </w:r>
      <w:r>
        <w:rPr>
          <w:snapToGrid w:val="0"/>
          <w:lang w:eastAsia="ja-JP"/>
        </w:rPr>
        <w:t>s </w:t>
      </w:r>
      <w:r w:rsidR="00A028CC">
        <w:rPr>
          <w:snapToGrid w:val="0"/>
          <w:lang w:eastAsia="ja-JP"/>
        </w:rPr>
        <w:t>15 to</w:t>
      </w:r>
      <w:r>
        <w:rPr>
          <w:snapToGrid w:val="0"/>
          <w:lang w:eastAsia="ja-JP"/>
        </w:rPr>
        <w:t xml:space="preserve"> 5</w:t>
      </w:r>
      <w:r w:rsidR="00A028CC">
        <w:rPr>
          <w:snapToGrid w:val="0"/>
          <w:lang w:eastAsia="ja-JP"/>
        </w:rPr>
        <w:t>0</w:t>
      </w:r>
      <w:r w:rsidRPr="006F01DE">
        <w:rPr>
          <w:rFonts w:hint="eastAsia"/>
          <w:snapToGrid w:val="0"/>
          <w:lang w:eastAsia="ja-JP"/>
        </w:rPr>
        <w:t>)</w:t>
      </w:r>
      <w:r>
        <w:t>.</w:t>
      </w:r>
    </w:p>
    <w:p w:rsidR="00A028CC" w:rsidRPr="003C088F" w:rsidRDefault="00A028CC" w:rsidP="00A028CC"/>
    <w:p w:rsidR="00A028CC" w:rsidRPr="003C088F" w:rsidRDefault="00A028CC" w:rsidP="00F97DB8">
      <w:pPr>
        <w:keepNext/>
        <w:spacing w:before="120" w:after="240"/>
        <w:outlineLvl w:val="2"/>
        <w:rPr>
          <w:i/>
        </w:rPr>
      </w:pPr>
      <w:bookmarkStart w:id="11" w:name="_Toc19533618"/>
      <w:r w:rsidRPr="003C088F">
        <w:rPr>
          <w:i/>
        </w:rPr>
        <w:lastRenderedPageBreak/>
        <w:t>Section A.  Introduction</w:t>
      </w:r>
      <w:bookmarkEnd w:id="11"/>
    </w:p>
    <w:p w:rsidR="00A028CC" w:rsidRPr="003C088F" w:rsidRDefault="00A028CC" w:rsidP="00F97DB8">
      <w:pPr>
        <w:pStyle w:val="ListParagraph"/>
        <w:keepNext/>
        <w:autoSpaceDE w:val="0"/>
        <w:autoSpaceDN w:val="0"/>
        <w:adjustRightInd w:val="0"/>
        <w:ind w:left="0"/>
        <w:contextualSpacing w:val="0"/>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The BMT agreed to amend the first sentence of the text of the Introduction to read as follows:</w:t>
      </w:r>
    </w:p>
    <w:p w:rsidR="00A028CC" w:rsidRPr="003C088F" w:rsidRDefault="00A028CC" w:rsidP="00F97DB8">
      <w:pPr>
        <w:pStyle w:val="ListParagraph"/>
        <w:keepNext/>
        <w:autoSpaceDE w:val="0"/>
        <w:autoSpaceDN w:val="0"/>
        <w:adjustRightInd w:val="0"/>
        <w:ind w:left="0"/>
        <w:contextualSpacing w:val="0"/>
        <w:rPr>
          <w:lang w:eastAsia="ja-JP"/>
        </w:rPr>
      </w:pPr>
    </w:p>
    <w:p w:rsidR="00A028CC" w:rsidRPr="003C088F" w:rsidRDefault="00A028CC" w:rsidP="00F97DB8">
      <w:pPr>
        <w:pStyle w:val="ListParagraph"/>
        <w:keepNext/>
        <w:autoSpaceDE w:val="0"/>
        <w:autoSpaceDN w:val="0"/>
        <w:adjustRightInd w:val="0"/>
        <w:ind w:left="567" w:right="567"/>
        <w:rPr>
          <w:sz w:val="18"/>
          <w:lang w:eastAsia="ja-JP"/>
        </w:rPr>
      </w:pPr>
      <w:r w:rsidRPr="003C088F">
        <w:rPr>
          <w:sz w:val="18"/>
          <w:szCs w:val="18"/>
          <w:lang w:eastAsia="ja-JP"/>
        </w:rPr>
        <w:t>“</w:t>
      </w:r>
      <w:r w:rsidRPr="003C088F">
        <w:rPr>
          <w:sz w:val="18"/>
          <w:szCs w:val="18"/>
        </w:rPr>
        <w:t xml:space="preserve">The purpose of this document (BMT Guidelines) is to provide guidance </w:t>
      </w:r>
      <w:r w:rsidRPr="003C088F">
        <w:rPr>
          <w:sz w:val="18"/>
          <w:szCs w:val="18"/>
          <w:u w:val="single"/>
          <w:shd w:val="pct15" w:color="auto" w:fill="FFFFFF"/>
        </w:rPr>
        <w:t>on harmonized</w:t>
      </w:r>
      <w:r w:rsidRPr="003C088F">
        <w:rPr>
          <w:strike/>
          <w:sz w:val="18"/>
          <w:szCs w:val="18"/>
          <w:u w:val="single"/>
          <w:shd w:val="pct15" w:color="auto" w:fill="FFFFFF"/>
        </w:rPr>
        <w:t xml:space="preserve"> for developing harmonized methodologies </w:t>
      </w:r>
      <w:r w:rsidRPr="003C088F">
        <w:rPr>
          <w:sz w:val="18"/>
          <w:szCs w:val="18"/>
          <w:u w:val="single"/>
          <w:shd w:val="pct15" w:color="auto" w:fill="FFFFFF"/>
        </w:rPr>
        <w:t>principles for the use of DNA based markers</w:t>
      </w:r>
      <w:r w:rsidRPr="003C088F">
        <w:rPr>
          <w:sz w:val="18"/>
          <w:szCs w:val="18"/>
        </w:rPr>
        <w:t xml:space="preserve"> with the aim of generating high quality molecular data for a range of applications.</w:t>
      </w:r>
      <w:r w:rsidRPr="003C088F">
        <w:rPr>
          <w:sz w:val="18"/>
          <w:lang w:eastAsia="ja-JP"/>
        </w:rPr>
        <w:t xml:space="preserve">” </w:t>
      </w:r>
    </w:p>
    <w:p w:rsidR="00A028CC" w:rsidRPr="003C088F" w:rsidRDefault="00A028CC" w:rsidP="00A028CC"/>
    <w:p w:rsidR="00A028CC" w:rsidRPr="003C088F" w:rsidRDefault="00A028CC" w:rsidP="00A028CC">
      <w:pPr>
        <w:keepNext/>
        <w:spacing w:before="120" w:after="240"/>
        <w:outlineLvl w:val="2"/>
        <w:rPr>
          <w:i/>
        </w:rPr>
      </w:pPr>
      <w:bookmarkStart w:id="12" w:name="_Toc19533619"/>
      <w:r w:rsidRPr="003C088F">
        <w:rPr>
          <w:i/>
        </w:rPr>
        <w:t>Section B.  General Principles</w:t>
      </w:r>
      <w:bookmarkEnd w:id="12"/>
    </w:p>
    <w:p w:rsidR="00A028CC" w:rsidRPr="003C088F" w:rsidRDefault="00A028CC" w:rsidP="00F97DB8">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The BMT agreed to revise</w:t>
      </w:r>
      <w:r w:rsidRPr="003C088F">
        <w:rPr>
          <w:rFonts w:eastAsia="MS Mincho"/>
        </w:rPr>
        <w:t xml:space="preserve"> </w:t>
      </w:r>
      <w:r w:rsidRPr="003C088F">
        <w:rPr>
          <w:lang w:eastAsia="ja-JP"/>
        </w:rPr>
        <w:t xml:space="preserve">document UPOV/INF/17 </w:t>
      </w:r>
      <w:proofErr w:type="gramStart"/>
      <w:r w:rsidRPr="003C088F">
        <w:rPr>
          <w:lang w:eastAsia="ja-JP"/>
        </w:rPr>
        <w:t>on the basis of</w:t>
      </w:r>
      <w:proofErr w:type="gramEnd"/>
      <w:r w:rsidRPr="003C088F">
        <w:rPr>
          <w:lang w:eastAsia="ja-JP"/>
        </w:rPr>
        <w:t xml:space="preserve"> the joint comments from the European Union, France and the Netherlands. </w:t>
      </w:r>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A028CC">
      <w:pPr>
        <w:keepNext/>
        <w:spacing w:before="120" w:after="240"/>
        <w:outlineLvl w:val="2"/>
        <w:rPr>
          <w:i/>
        </w:rPr>
      </w:pPr>
      <w:bookmarkStart w:id="13" w:name="_Toc19533620"/>
      <w:r w:rsidRPr="003C088F">
        <w:rPr>
          <w:i/>
        </w:rPr>
        <w:t>Section 1.  Selection of a Molecular Marker Methodology</w:t>
      </w:r>
      <w:bookmarkEnd w:id="13"/>
    </w:p>
    <w:p w:rsidR="00A028CC" w:rsidRPr="003C088F" w:rsidRDefault="00A028CC" w:rsidP="00F97DB8">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to delete Section 1. </w:t>
      </w:r>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A028CC">
      <w:pPr>
        <w:keepNext/>
        <w:spacing w:before="120" w:after="240"/>
        <w:outlineLvl w:val="2"/>
        <w:rPr>
          <w:i/>
        </w:rPr>
      </w:pPr>
      <w:bookmarkStart w:id="14" w:name="_Toc19533621"/>
      <w:r w:rsidRPr="003C088F">
        <w:rPr>
          <w:i/>
        </w:rPr>
        <w:t>Section 2.</w:t>
      </w:r>
      <w:r w:rsidRPr="003C088F">
        <w:rPr>
          <w:i/>
        </w:rPr>
        <w:tab/>
        <w:t>Selection of Molecular Markers</w:t>
      </w:r>
      <w:bookmarkEnd w:id="14"/>
    </w:p>
    <w:p w:rsidR="00A028CC" w:rsidRPr="003C088F" w:rsidRDefault="00A028CC" w:rsidP="00F97DB8">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The BMT agreed to amend the title of Section 2 to read “</w:t>
      </w:r>
      <w:r w:rsidRPr="003C088F">
        <w:rPr>
          <w:u w:val="single"/>
          <w:shd w:val="pct15" w:color="auto" w:fill="FFFFFF"/>
          <w:lang w:eastAsia="ja-JP"/>
        </w:rPr>
        <w:t>1. Phase 1:</w:t>
      </w:r>
      <w:r w:rsidRPr="003C088F">
        <w:rPr>
          <w:lang w:eastAsia="ja-JP"/>
        </w:rPr>
        <w:t xml:space="preserve"> Selection of Molecular Markers” and renumber the section accordingly. </w:t>
      </w:r>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A028CC">
      <w:pPr>
        <w:keepNext/>
        <w:spacing w:before="120" w:after="240"/>
        <w:outlineLvl w:val="2"/>
        <w:rPr>
          <w:i/>
        </w:rPr>
      </w:pPr>
      <w:bookmarkStart w:id="15" w:name="_Toc19533622"/>
      <w:r w:rsidRPr="003C088F">
        <w:rPr>
          <w:i/>
        </w:rPr>
        <w:t>Section 2.1 (a)</w:t>
      </w:r>
      <w:bookmarkEnd w:id="15"/>
    </w:p>
    <w:p w:rsidR="00A028CC" w:rsidRPr="003C088F" w:rsidRDefault="00A028CC" w:rsidP="00F97DB8">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The BMT agreed that the text proposed by the European Union, France and the Netherlands should be abbreviated to refer only to the need to achieve a</w:t>
      </w:r>
      <w:r w:rsidRPr="003C088F">
        <w:t xml:space="preserve"> balance between the number of markers and the resolution or discriminative power according to the objective and taking into account the error-rate</w:t>
      </w:r>
      <w:r w:rsidRPr="003C088F">
        <w:rPr>
          <w:lang w:eastAsia="ja-JP"/>
        </w:rPr>
        <w:t xml:space="preserve">.  It </w:t>
      </w:r>
      <w:proofErr w:type="gramStart"/>
      <w:r w:rsidRPr="003C088F">
        <w:rPr>
          <w:lang w:eastAsia="ja-JP"/>
        </w:rPr>
        <w:t>was agreed</w:t>
      </w:r>
      <w:proofErr w:type="gramEnd"/>
      <w:r w:rsidRPr="003C088F">
        <w:rPr>
          <w:lang w:eastAsia="ja-JP"/>
        </w:rPr>
        <w:t xml:space="preserve"> that the figure should be omitted. </w:t>
      </w:r>
    </w:p>
    <w:p w:rsidR="00A028CC" w:rsidRPr="003C088F" w:rsidRDefault="00A028CC" w:rsidP="00A028CC"/>
    <w:p w:rsidR="00A028CC" w:rsidRPr="003C088F" w:rsidRDefault="00A028CC" w:rsidP="00A028CC">
      <w:pPr>
        <w:keepNext/>
        <w:spacing w:before="120" w:after="240"/>
        <w:outlineLvl w:val="2"/>
        <w:rPr>
          <w:i/>
        </w:rPr>
      </w:pPr>
      <w:bookmarkStart w:id="16" w:name="_Toc19533623"/>
      <w:r w:rsidRPr="003C088F">
        <w:rPr>
          <w:i/>
        </w:rPr>
        <w:t>Section 2.1 (c)</w:t>
      </w:r>
      <w:bookmarkEnd w:id="16"/>
    </w:p>
    <w:p w:rsidR="00A028CC" w:rsidRPr="003C088F" w:rsidRDefault="00A028CC" w:rsidP="00F97DB8">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The BMT agreed to amend Section 2.1 (c) to read as follows:</w:t>
      </w:r>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F97DB8">
      <w:pPr>
        <w:pStyle w:val="ListParagraph"/>
        <w:shd w:val="clear" w:color="auto" w:fill="FFFFFF" w:themeFill="background1"/>
        <w:autoSpaceDE w:val="0"/>
        <w:autoSpaceDN w:val="0"/>
        <w:adjustRightInd w:val="0"/>
        <w:ind w:left="567" w:right="567"/>
        <w:rPr>
          <w:sz w:val="18"/>
          <w:lang w:eastAsia="ja-JP"/>
        </w:rPr>
      </w:pPr>
      <w:r w:rsidRPr="003C088F">
        <w:rPr>
          <w:sz w:val="18"/>
          <w:szCs w:val="18"/>
          <w:lang w:eastAsia="ja-JP"/>
        </w:rPr>
        <w:t xml:space="preserve">“Coverage of the genome and the linkage should reflect the objectives. Knowing the position of the selected markers on the genome (i.e. map position) is not essential but enables the selection of markers that may be linked together to be avoided.” </w:t>
      </w:r>
    </w:p>
    <w:p w:rsidR="00A028CC" w:rsidRPr="003C088F" w:rsidRDefault="00A028CC" w:rsidP="00A028CC"/>
    <w:p w:rsidR="00A028CC" w:rsidRPr="003C088F" w:rsidRDefault="00A028CC" w:rsidP="00A028CC">
      <w:pPr>
        <w:keepNext/>
        <w:spacing w:before="120" w:after="240"/>
        <w:outlineLvl w:val="2"/>
        <w:rPr>
          <w:i/>
        </w:rPr>
      </w:pPr>
      <w:bookmarkStart w:id="17" w:name="_Toc19533624"/>
      <w:r w:rsidRPr="003C088F">
        <w:rPr>
          <w:i/>
        </w:rPr>
        <w:t>New Section 1.1 (d)</w:t>
      </w:r>
      <w:bookmarkEnd w:id="17"/>
    </w:p>
    <w:p w:rsidR="00A028CC" w:rsidRPr="003C088F" w:rsidRDefault="00A028CC" w:rsidP="00F97DB8">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to add new Section 1.1 (d).  The BMT also agreed that the European Union, France and the Netherlands should revise their proposal to list the possible sources without assessment of their suitability, because this </w:t>
      </w:r>
      <w:proofErr w:type="gramStart"/>
      <w:r w:rsidRPr="003C088F">
        <w:rPr>
          <w:lang w:eastAsia="ja-JP"/>
        </w:rPr>
        <w:t>would be influenced</w:t>
      </w:r>
      <w:proofErr w:type="gramEnd"/>
      <w:r w:rsidRPr="003C088F">
        <w:rPr>
          <w:lang w:eastAsia="ja-JP"/>
        </w:rPr>
        <w:t xml:space="preserve"> by the circumstances.</w:t>
      </w:r>
    </w:p>
    <w:p w:rsidR="00A028CC" w:rsidRPr="003C088F" w:rsidRDefault="00A028CC" w:rsidP="00A028CC"/>
    <w:p w:rsidR="00A028CC" w:rsidRPr="003C088F" w:rsidRDefault="00A028CC" w:rsidP="00A028CC">
      <w:pPr>
        <w:keepNext/>
        <w:spacing w:before="120" w:after="240"/>
        <w:outlineLvl w:val="2"/>
        <w:rPr>
          <w:i/>
        </w:rPr>
      </w:pPr>
      <w:bookmarkStart w:id="18" w:name="_Toc19533625"/>
      <w:r w:rsidRPr="003C088F">
        <w:rPr>
          <w:i/>
        </w:rPr>
        <w:t>New Sections 1.1 (f) to (k)</w:t>
      </w:r>
      <w:bookmarkEnd w:id="18"/>
      <w:r w:rsidRPr="003C088F">
        <w:rPr>
          <w:i/>
        </w:rPr>
        <w:t xml:space="preserve"> </w:t>
      </w:r>
    </w:p>
    <w:p w:rsidR="00A028CC" w:rsidRPr="003C088F" w:rsidRDefault="00A028CC" w:rsidP="00F97DB8">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The BMT agreed to add new Sections 1.1 (f) to (k) and to move new Section 1.1 (h) “Avoidance of linkage disequilibrium” next to new Section 1.1 (c).</w:t>
      </w:r>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A028CC">
      <w:pPr>
        <w:keepNext/>
        <w:spacing w:before="120" w:after="240"/>
        <w:outlineLvl w:val="2"/>
        <w:rPr>
          <w:i/>
        </w:rPr>
      </w:pPr>
      <w:bookmarkStart w:id="19" w:name="_Toc19533626"/>
      <w:r w:rsidRPr="003C088F">
        <w:rPr>
          <w:i/>
        </w:rPr>
        <w:t xml:space="preserve">Section </w:t>
      </w:r>
      <w:bookmarkStart w:id="20" w:name="_Toc522523218"/>
      <w:r w:rsidRPr="003C088F">
        <w:rPr>
          <w:i/>
        </w:rPr>
        <w:t>2.2</w:t>
      </w:r>
      <w:r w:rsidRPr="003C088F">
        <w:rPr>
          <w:i/>
        </w:rPr>
        <w:tab/>
        <w:t>Criteria for specific types of molecular markers</w:t>
      </w:r>
      <w:bookmarkEnd w:id="19"/>
      <w:bookmarkEnd w:id="20"/>
    </w:p>
    <w:p w:rsidR="00A028CC" w:rsidRPr="003C088F" w:rsidRDefault="00A028CC" w:rsidP="00F97DB8">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to delete the Section 2.2. </w:t>
      </w:r>
    </w:p>
    <w:p w:rsidR="00A028CC" w:rsidRPr="003C088F" w:rsidRDefault="00A028CC" w:rsidP="00A028CC"/>
    <w:p w:rsidR="00A028CC" w:rsidRPr="003C088F" w:rsidRDefault="00A028CC" w:rsidP="00A028CC">
      <w:pPr>
        <w:keepNext/>
        <w:spacing w:before="120" w:after="240"/>
        <w:outlineLvl w:val="2"/>
        <w:rPr>
          <w:i/>
        </w:rPr>
      </w:pPr>
      <w:bookmarkStart w:id="21" w:name="_Toc19533627"/>
      <w:r w:rsidRPr="003C088F">
        <w:rPr>
          <w:i/>
        </w:rPr>
        <w:t>New Sections 1.2 and 1.3</w:t>
      </w:r>
      <w:bookmarkEnd w:id="21"/>
      <w:r w:rsidRPr="003C088F">
        <w:rPr>
          <w:i/>
        </w:rPr>
        <w:t xml:space="preserve"> </w:t>
      </w:r>
    </w:p>
    <w:p w:rsidR="00A028CC" w:rsidRPr="003C088F" w:rsidRDefault="00A028CC" w:rsidP="00F97DB8">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The BMT agreed not to include new Sections 1.2 and 1.3 proposed by the European Union, France and the Netherlands.</w:t>
      </w:r>
    </w:p>
    <w:p w:rsidR="00A028CC" w:rsidRPr="003C088F" w:rsidRDefault="00A028CC" w:rsidP="00A028CC"/>
    <w:p w:rsidR="00A028CC" w:rsidRPr="003C088F" w:rsidRDefault="00A028CC" w:rsidP="00A028CC">
      <w:pPr>
        <w:keepNext/>
        <w:spacing w:before="120" w:after="240"/>
        <w:outlineLvl w:val="2"/>
        <w:rPr>
          <w:i/>
        </w:rPr>
      </w:pPr>
      <w:bookmarkStart w:id="22" w:name="_Toc19533628"/>
      <w:r w:rsidRPr="003C088F">
        <w:rPr>
          <w:i/>
        </w:rPr>
        <w:lastRenderedPageBreak/>
        <w:t>New Section 2</w:t>
      </w:r>
      <w:bookmarkEnd w:id="22"/>
      <w:r w:rsidRPr="003C088F">
        <w:rPr>
          <w:i/>
        </w:rPr>
        <w:t xml:space="preserve"> </w:t>
      </w:r>
    </w:p>
    <w:p w:rsidR="00A028CC" w:rsidRPr="003C088F" w:rsidRDefault="00A028CC" w:rsidP="00F97DB8">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The BMT agreed to add a new Section 2 “Phase 2: Selection of the Detection Method” without the following text “As a prerequisite, whatever the source of material, the method for sampling and DNA extraction should be standardized and documented”.</w:t>
      </w:r>
    </w:p>
    <w:p w:rsidR="00A028CC" w:rsidRPr="003C088F" w:rsidRDefault="00A028CC" w:rsidP="00A028CC"/>
    <w:p w:rsidR="00A028CC" w:rsidRPr="003C088F" w:rsidRDefault="00A028CC" w:rsidP="00A028CC">
      <w:pPr>
        <w:keepNext/>
        <w:spacing w:before="120" w:after="240"/>
        <w:outlineLvl w:val="2"/>
        <w:rPr>
          <w:i/>
        </w:rPr>
      </w:pPr>
      <w:bookmarkStart w:id="23" w:name="_Toc19533629"/>
      <w:r w:rsidRPr="003C088F">
        <w:rPr>
          <w:i/>
        </w:rPr>
        <w:t>New Section 2.1</w:t>
      </w:r>
      <w:bookmarkEnd w:id="23"/>
      <w:r w:rsidRPr="003C088F">
        <w:rPr>
          <w:i/>
        </w:rPr>
        <w:t xml:space="preserve"> </w:t>
      </w:r>
    </w:p>
    <w:p w:rsidR="00A028CC" w:rsidRPr="003C088F" w:rsidRDefault="00A028CC" w:rsidP="00F97DB8">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to add a new Section 2.1 “Genotyping methods - general criteria” with the following subsection 2.1.1. </w:t>
      </w:r>
      <w:proofErr w:type="gramStart"/>
      <w:r w:rsidRPr="003C088F">
        <w:rPr>
          <w:lang w:eastAsia="ja-JP"/>
        </w:rPr>
        <w:t>With regards to</w:t>
      </w:r>
      <w:proofErr w:type="gramEnd"/>
      <w:r w:rsidRPr="003C088F">
        <w:rPr>
          <w:lang w:eastAsia="ja-JP"/>
        </w:rPr>
        <w:t xml:space="preserve"> the subsection 2.1.1, the BMT agreed to avoid classifying the criteria as “</w:t>
      </w:r>
      <w:r w:rsidRPr="003C088F">
        <w:rPr>
          <w:lang w:eastAsia="nl-NL"/>
        </w:rPr>
        <w:t>Mandatory criteria</w:t>
      </w:r>
      <w:r w:rsidRPr="003C088F">
        <w:rPr>
          <w:lang w:eastAsia="ja-JP"/>
        </w:rPr>
        <w:t>” or “Optional criteria” and to delete “</w:t>
      </w:r>
      <w:r w:rsidRPr="003C088F">
        <w:rPr>
          <w:lang w:eastAsia="nl-NL"/>
        </w:rPr>
        <w:t>(e) Applicable for both diploid species and polyploidy species</w:t>
      </w:r>
      <w:r w:rsidRPr="003C088F">
        <w:rPr>
          <w:lang w:eastAsia="ja-JP"/>
        </w:rPr>
        <w:t>”.  The BMT also agreed to include a new item “</w:t>
      </w:r>
      <w:r w:rsidRPr="003C088F">
        <w:rPr>
          <w:bCs/>
          <w:lang w:eastAsia="nl-NL"/>
        </w:rPr>
        <w:t>sustainability of databases</w:t>
      </w:r>
      <w:r w:rsidRPr="003C088F">
        <w:rPr>
          <w:lang w:eastAsia="ja-JP"/>
        </w:rPr>
        <w:t>” to subsection 2.1.1.  The BMT agreed not to include a new subsection 2.1.2, concerning improvements in technology.</w:t>
      </w:r>
    </w:p>
    <w:p w:rsidR="00A028CC" w:rsidRPr="003C088F" w:rsidRDefault="00A028CC" w:rsidP="00A028CC"/>
    <w:p w:rsidR="00A028CC" w:rsidRPr="003C088F" w:rsidRDefault="00A028CC" w:rsidP="00A028CC">
      <w:pPr>
        <w:keepNext/>
        <w:spacing w:before="120" w:after="240"/>
        <w:outlineLvl w:val="2"/>
        <w:rPr>
          <w:i/>
        </w:rPr>
      </w:pPr>
      <w:bookmarkStart w:id="24" w:name="_Toc19533630"/>
      <w:r w:rsidRPr="003C088F">
        <w:rPr>
          <w:i/>
        </w:rPr>
        <w:t>New Section 2.2</w:t>
      </w:r>
      <w:bookmarkEnd w:id="24"/>
      <w:r w:rsidRPr="003C088F">
        <w:rPr>
          <w:i/>
        </w:rPr>
        <w:t xml:space="preserve"> </w:t>
      </w:r>
    </w:p>
    <w:p w:rsidR="00A028CC" w:rsidRPr="003C088F" w:rsidRDefault="00A028CC" w:rsidP="00A028CC">
      <w:pPr>
        <w:rPr>
          <w:i/>
        </w:rPr>
      </w:pPr>
      <w:r w:rsidRPr="003C088F">
        <w:fldChar w:fldCharType="begin"/>
      </w:r>
      <w:r w:rsidRPr="003C088F">
        <w:instrText xml:space="preserve"> AUTONUM  </w:instrText>
      </w:r>
      <w:r w:rsidRPr="003C088F">
        <w:fldChar w:fldCharType="end"/>
      </w:r>
      <w:r w:rsidRPr="003C088F">
        <w:tab/>
      </w:r>
      <w:r w:rsidRPr="003C088F">
        <w:rPr>
          <w:lang w:eastAsia="ja-JP"/>
        </w:rPr>
        <w:t>The BMT agreed that the European Union, France and the Netherlands should combine the proposed elements in new Section 2.1.</w:t>
      </w:r>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A028CC">
      <w:pPr>
        <w:keepNext/>
        <w:spacing w:before="120" w:after="240"/>
        <w:outlineLvl w:val="2"/>
        <w:rPr>
          <w:i/>
        </w:rPr>
      </w:pPr>
      <w:bookmarkStart w:id="25" w:name="_Toc19533631"/>
      <w:r w:rsidRPr="003C088F">
        <w:rPr>
          <w:i/>
        </w:rPr>
        <w:t>Section 3.  Access to the Technology</w:t>
      </w:r>
      <w:bookmarkEnd w:id="25"/>
    </w:p>
    <w:p w:rsidR="00A028CC" w:rsidRPr="003C088F" w:rsidRDefault="00A028CC" w:rsidP="00F97DB8">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The BMT agreed to</w:t>
      </w:r>
      <w:r w:rsidRPr="003C088F">
        <w:t xml:space="preserve"> </w:t>
      </w:r>
      <w:r w:rsidRPr="003C088F">
        <w:rPr>
          <w:lang w:eastAsia="ja-JP"/>
        </w:rPr>
        <w:t xml:space="preserve">renumber Section 3 to Section 2.3. </w:t>
      </w:r>
    </w:p>
    <w:p w:rsidR="00A028CC" w:rsidRPr="003C088F" w:rsidRDefault="00A028CC" w:rsidP="00A028CC"/>
    <w:p w:rsidR="00A028CC" w:rsidRPr="003C088F" w:rsidRDefault="00A028CC" w:rsidP="00A028CC">
      <w:pPr>
        <w:keepNext/>
        <w:spacing w:before="120" w:after="240"/>
        <w:outlineLvl w:val="2"/>
        <w:rPr>
          <w:i/>
        </w:rPr>
      </w:pPr>
      <w:bookmarkStart w:id="26" w:name="_Toc19533632"/>
      <w:r w:rsidRPr="003C088F">
        <w:rPr>
          <w:i/>
        </w:rPr>
        <w:t>New Section 2.4</w:t>
      </w:r>
      <w:bookmarkEnd w:id="26"/>
      <w:r w:rsidRPr="003C088F">
        <w:rPr>
          <w:i/>
        </w:rPr>
        <w:t xml:space="preserve"> </w:t>
      </w:r>
    </w:p>
    <w:p w:rsidR="00A028CC" w:rsidRPr="003C088F" w:rsidRDefault="00A028CC" w:rsidP="00A028CC">
      <w:pPr>
        <w:rPr>
          <w:i/>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that the European Union, France and the Netherlands should shorten the proposed text and </w:t>
      </w:r>
      <w:r w:rsidRPr="003C088F">
        <w:rPr>
          <w:lang w:eastAsia="nl-NL"/>
        </w:rPr>
        <w:t>present it in a preamble at the beginning of the document</w:t>
      </w:r>
      <w:r w:rsidRPr="003C088F">
        <w:rPr>
          <w:lang w:eastAsia="ja-JP"/>
        </w:rPr>
        <w:t>.</w:t>
      </w:r>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A028CC">
      <w:pPr>
        <w:keepNext/>
        <w:spacing w:before="120" w:after="240"/>
        <w:outlineLvl w:val="2"/>
        <w:rPr>
          <w:i/>
        </w:rPr>
      </w:pPr>
      <w:bookmarkStart w:id="27" w:name="_Toc19533633"/>
      <w:r w:rsidRPr="003C088F">
        <w:rPr>
          <w:i/>
        </w:rPr>
        <w:t xml:space="preserve">Section 4.  Material to be </w:t>
      </w:r>
      <w:proofErr w:type="gramStart"/>
      <w:r w:rsidRPr="003C088F">
        <w:rPr>
          <w:i/>
        </w:rPr>
        <w:t>Analyzed</w:t>
      </w:r>
      <w:bookmarkEnd w:id="27"/>
      <w:proofErr w:type="gramEnd"/>
    </w:p>
    <w:p w:rsidR="00A028CC" w:rsidRPr="003C088F" w:rsidRDefault="00A028CC" w:rsidP="00F97DB8">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The BMT agreed to</w:t>
      </w:r>
      <w:r w:rsidRPr="003C088F">
        <w:t xml:space="preserve"> move current texts and subsections in Section 4 to a new Section 5.2 “Requirements of the plant material”.</w:t>
      </w:r>
      <w:r w:rsidRPr="003C088F">
        <w:rPr>
          <w:lang w:eastAsia="ja-JP"/>
        </w:rPr>
        <w:t xml:space="preserve"> </w:t>
      </w:r>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A028CC">
      <w:pPr>
        <w:keepNext/>
        <w:spacing w:before="120" w:after="240"/>
        <w:outlineLvl w:val="2"/>
        <w:rPr>
          <w:i/>
        </w:rPr>
      </w:pPr>
      <w:bookmarkStart w:id="28" w:name="_Toc19533634"/>
      <w:r w:rsidRPr="003C088F">
        <w:rPr>
          <w:i/>
        </w:rPr>
        <w:t>Section 4.4</w:t>
      </w:r>
      <w:bookmarkEnd w:id="28"/>
      <w:r w:rsidRPr="003C088F">
        <w:rPr>
          <w:i/>
        </w:rPr>
        <w:t xml:space="preserve"> </w:t>
      </w:r>
    </w:p>
    <w:p w:rsidR="00A028CC" w:rsidRPr="003C088F" w:rsidRDefault="00A028CC" w:rsidP="00F97DB8">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with the text proposed by the European Union, France and the Netherlands in Section 4.4, except that the third sentence </w:t>
      </w:r>
      <w:proofErr w:type="gramStart"/>
      <w:r w:rsidRPr="003C088F">
        <w:rPr>
          <w:lang w:eastAsia="ja-JP"/>
        </w:rPr>
        <w:t>should be replaced</w:t>
      </w:r>
      <w:proofErr w:type="gramEnd"/>
      <w:r w:rsidRPr="003C088F">
        <w:rPr>
          <w:lang w:eastAsia="ja-JP"/>
        </w:rPr>
        <w:t xml:space="preserve"> by a </w:t>
      </w:r>
      <w:r w:rsidRPr="003C088F">
        <w:t xml:space="preserve">reference to document TGP/5: Section 1 concerning transfer of material. </w:t>
      </w:r>
      <w:r w:rsidRPr="003C088F">
        <w:rPr>
          <w:lang w:eastAsia="ja-JP"/>
        </w:rPr>
        <w:t xml:space="preserve"> </w:t>
      </w:r>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A028CC">
      <w:pPr>
        <w:keepNext/>
        <w:spacing w:before="120" w:after="240"/>
        <w:outlineLvl w:val="2"/>
        <w:rPr>
          <w:i/>
        </w:rPr>
      </w:pPr>
      <w:bookmarkStart w:id="29" w:name="_Toc19533635"/>
      <w:r w:rsidRPr="003C088F">
        <w:rPr>
          <w:i/>
        </w:rPr>
        <w:t>Section 5.  Standardization of Analytical Protocols</w:t>
      </w:r>
      <w:bookmarkEnd w:id="29"/>
    </w:p>
    <w:p w:rsidR="00A028CC" w:rsidRPr="003C088F" w:rsidRDefault="00A028CC" w:rsidP="00F97DB8">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The BMT agreed to</w:t>
      </w:r>
      <w:r w:rsidRPr="003C088F">
        <w:t xml:space="preserve"> delete current Section 5 and replace with a new Section 4 “Phase 4: Harmonization and Validation of the Marker Set and Method”.</w:t>
      </w:r>
      <w:r w:rsidRPr="003C088F">
        <w:rPr>
          <w:lang w:eastAsia="ja-JP"/>
        </w:rPr>
        <w:t xml:space="preserve"> </w:t>
      </w:r>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A028CC">
      <w:pPr>
        <w:keepNext/>
        <w:spacing w:before="120" w:after="240"/>
        <w:outlineLvl w:val="2"/>
        <w:rPr>
          <w:i/>
        </w:rPr>
      </w:pPr>
      <w:bookmarkStart w:id="30" w:name="_Toc19533636"/>
      <w:r w:rsidRPr="003C088F">
        <w:rPr>
          <w:i/>
        </w:rPr>
        <w:t>Section 5.1</w:t>
      </w:r>
      <w:bookmarkEnd w:id="30"/>
      <w:r w:rsidRPr="003C088F">
        <w:rPr>
          <w:i/>
        </w:rPr>
        <w:t xml:space="preserve"> </w:t>
      </w:r>
    </w:p>
    <w:p w:rsidR="00A028CC" w:rsidRPr="003C088F" w:rsidRDefault="00A028CC" w:rsidP="00F97DB8">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The BMT agreed to delete current Section 5.1 and replace with a new Section 4.1 “</w:t>
      </w:r>
      <w:proofErr w:type="spellStart"/>
      <w:r w:rsidRPr="003C088F">
        <w:rPr>
          <w:lang w:eastAsia="ja-JP"/>
        </w:rPr>
        <w:t>Harmonisation</w:t>
      </w:r>
      <w:proofErr w:type="spellEnd"/>
      <w:r w:rsidRPr="003C088F">
        <w:rPr>
          <w:lang w:eastAsia="ja-JP"/>
        </w:rPr>
        <w:t xml:space="preserve"> and validation – general criteria”.  The BMT also agreed that the European Union, France and the Netherlands should revise proposed texts under the new Section 4.1 to clarify that usage of validated methods will lead to harmonized results.</w:t>
      </w:r>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A028CC">
      <w:pPr>
        <w:keepNext/>
        <w:spacing w:before="120" w:after="240"/>
        <w:outlineLvl w:val="2"/>
        <w:rPr>
          <w:i/>
        </w:rPr>
      </w:pPr>
      <w:bookmarkStart w:id="31" w:name="_Toc19533637"/>
      <w:r w:rsidRPr="003C088F">
        <w:rPr>
          <w:i/>
        </w:rPr>
        <w:t>Section 5.2</w:t>
      </w:r>
      <w:bookmarkEnd w:id="31"/>
      <w:r w:rsidRPr="003C088F">
        <w:rPr>
          <w:i/>
        </w:rPr>
        <w:t xml:space="preserve"> </w:t>
      </w:r>
    </w:p>
    <w:p w:rsidR="00A028CC" w:rsidRPr="003C088F" w:rsidRDefault="00A028CC" w:rsidP="00F97DB8">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to delete current Section 5.2 and replace with a new Section 4.2 “Performance criteria”.  </w:t>
      </w:r>
      <w:proofErr w:type="gramStart"/>
      <w:r w:rsidRPr="003C088F">
        <w:rPr>
          <w:lang w:eastAsia="ja-JP"/>
        </w:rPr>
        <w:t>With regards to</w:t>
      </w:r>
      <w:proofErr w:type="gramEnd"/>
      <w:r w:rsidRPr="003C088F">
        <w:rPr>
          <w:lang w:eastAsia="ja-JP"/>
        </w:rPr>
        <w:t xml:space="preserve"> the proposed texts under the new Section 4.1, the BMT agreed to list the criteria without the additional explanatory information.</w:t>
      </w:r>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A028CC">
      <w:pPr>
        <w:keepNext/>
        <w:spacing w:before="120" w:after="240"/>
        <w:outlineLvl w:val="2"/>
        <w:rPr>
          <w:i/>
        </w:rPr>
      </w:pPr>
      <w:bookmarkStart w:id="32" w:name="_Toc19533638"/>
      <w:r w:rsidRPr="003C088F">
        <w:rPr>
          <w:i/>
        </w:rPr>
        <w:lastRenderedPageBreak/>
        <w:t>Section 5.3</w:t>
      </w:r>
      <w:bookmarkEnd w:id="32"/>
      <w:r w:rsidRPr="003C088F">
        <w:rPr>
          <w:i/>
        </w:rPr>
        <w:t xml:space="preserve"> </w:t>
      </w:r>
    </w:p>
    <w:p w:rsidR="00A028CC" w:rsidRPr="003C088F" w:rsidRDefault="00A028CC" w:rsidP="00F97DB8">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to delete current Section 5.3 and replace with a new Section 3 “Phase 3: Evaluation of the Selected Marker Set and Detection Method (fit for purpose validation of the marker set and technological validation of the method)”.  </w:t>
      </w:r>
      <w:proofErr w:type="gramStart"/>
      <w:r w:rsidRPr="003C088F">
        <w:rPr>
          <w:lang w:eastAsia="ja-JP"/>
        </w:rPr>
        <w:t>With regards to</w:t>
      </w:r>
      <w:proofErr w:type="gramEnd"/>
      <w:r w:rsidRPr="003C088F">
        <w:rPr>
          <w:lang w:eastAsia="ja-JP"/>
        </w:rPr>
        <w:t xml:space="preserve"> the proposed subsection 3.1.1 under the new Section 3, the BMT agreed that the European Union, France and the Netherlands should revise the texts in order to explain the need to use a suitable set of varieties to develop marker sets and a further set of varieties to evaluate the marker set.  </w:t>
      </w:r>
      <w:proofErr w:type="gramStart"/>
      <w:r w:rsidRPr="003C088F">
        <w:rPr>
          <w:lang w:eastAsia="ja-JP"/>
        </w:rPr>
        <w:t>With regards to</w:t>
      </w:r>
      <w:proofErr w:type="gramEnd"/>
      <w:r w:rsidRPr="003C088F">
        <w:rPr>
          <w:lang w:eastAsia="ja-JP"/>
        </w:rPr>
        <w:t xml:space="preserve"> the proposed subsection 3.1.2, the BMT agreed that the European Union, France and the Netherlands should review the text.</w:t>
      </w:r>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A028CC">
      <w:pPr>
        <w:keepNext/>
        <w:spacing w:before="120" w:after="240"/>
        <w:outlineLvl w:val="2"/>
        <w:rPr>
          <w:i/>
        </w:rPr>
      </w:pPr>
      <w:bookmarkStart w:id="33" w:name="_Toc19533639"/>
      <w:r w:rsidRPr="003C088F">
        <w:rPr>
          <w:i/>
        </w:rPr>
        <w:t>New Section 4.3</w:t>
      </w:r>
      <w:bookmarkEnd w:id="33"/>
      <w:r w:rsidRPr="003C088F">
        <w:rPr>
          <w:i/>
        </w:rPr>
        <w:t xml:space="preserve"> </w:t>
      </w:r>
    </w:p>
    <w:p w:rsidR="00A028CC" w:rsidRPr="003C088F" w:rsidRDefault="00A028CC" w:rsidP="00F97DB8">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The BMT agreed to add a new section 4.3 “Consistence criteria - harmonization of markers and methods in different laboratories Performance criteria”.  The BMT also agreed that the European Union, France and the Netherlands should review this new section in order to avoid duplication with previous sections.</w:t>
      </w:r>
      <w:r w:rsidRPr="003C088F">
        <w:rPr>
          <w:lang w:eastAsia="ja-JP"/>
        </w:rPr>
        <w:tab/>
      </w:r>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A028CC">
      <w:pPr>
        <w:keepNext/>
        <w:spacing w:before="120" w:after="240"/>
        <w:outlineLvl w:val="2"/>
        <w:rPr>
          <w:i/>
        </w:rPr>
      </w:pPr>
      <w:bookmarkStart w:id="34" w:name="_Toc19533640"/>
      <w:r w:rsidRPr="003C088F">
        <w:rPr>
          <w:i/>
        </w:rPr>
        <w:t>Section 6.</w:t>
      </w:r>
      <w:r w:rsidRPr="003C088F">
        <w:rPr>
          <w:i/>
        </w:rPr>
        <w:tab/>
        <w:t>Databases</w:t>
      </w:r>
      <w:bookmarkEnd w:id="34"/>
    </w:p>
    <w:p w:rsidR="00A028CC" w:rsidRPr="003C088F" w:rsidRDefault="00A028CC" w:rsidP="00F97DB8">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to introduce a new </w:t>
      </w:r>
      <w:proofErr w:type="gramStart"/>
      <w:r w:rsidRPr="003C088F">
        <w:rPr>
          <w:lang w:eastAsia="ja-JP"/>
        </w:rPr>
        <w:t>Section  6</w:t>
      </w:r>
      <w:proofErr w:type="gramEnd"/>
      <w:r w:rsidRPr="003C088F">
        <w:rPr>
          <w:lang w:eastAsia="ja-JP"/>
        </w:rPr>
        <w:t xml:space="preserve">. “Data exchange” after Section 5 “Databases”.  </w:t>
      </w:r>
      <w:proofErr w:type="gramStart"/>
      <w:r w:rsidRPr="003C088F">
        <w:rPr>
          <w:lang w:eastAsia="ja-JP"/>
        </w:rPr>
        <w:t>With regards to</w:t>
      </w:r>
      <w:proofErr w:type="gramEnd"/>
      <w:r w:rsidRPr="003C088F">
        <w:rPr>
          <w:lang w:eastAsia="ja-JP"/>
        </w:rPr>
        <w:t xml:space="preserve"> the texts proposed by the European Union, France and the Netherlands, the BMT agreed that the European Union, France and the Netherlands should remove the wording “shared databases” from their revised proposal on databases and should provide the full names for “VCF” and “BCF” in the list of acronyms. </w:t>
      </w:r>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A028CC">
      <w:pPr>
        <w:keepNext/>
        <w:spacing w:before="120" w:after="240"/>
        <w:outlineLvl w:val="2"/>
        <w:rPr>
          <w:i/>
        </w:rPr>
      </w:pPr>
      <w:bookmarkStart w:id="35" w:name="_Toc19533641"/>
      <w:r w:rsidRPr="003C088F">
        <w:rPr>
          <w:i/>
        </w:rPr>
        <w:t>New Section 5.3</w:t>
      </w:r>
      <w:bookmarkEnd w:id="35"/>
      <w:r w:rsidRPr="003C088F">
        <w:rPr>
          <w:i/>
        </w:rPr>
        <w:t xml:space="preserve"> </w:t>
      </w:r>
    </w:p>
    <w:p w:rsidR="00A028CC" w:rsidRPr="003C088F" w:rsidRDefault="00A028CC" w:rsidP="00F97DB8">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that the European Union, France and the Netherlands should avoid a recommendation for “open-source tools” in Section 5.3 (d), replace the word “cultivar” with “variety” and provide the meaning of “bam” and “CRAM” in the list of acronyms.  </w:t>
      </w:r>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A028CC">
      <w:pPr>
        <w:keepNext/>
        <w:spacing w:before="120" w:after="240"/>
        <w:outlineLvl w:val="2"/>
        <w:rPr>
          <w:i/>
        </w:rPr>
      </w:pPr>
      <w:bookmarkStart w:id="36" w:name="_Toc19533642"/>
      <w:r w:rsidRPr="003C088F">
        <w:rPr>
          <w:i/>
        </w:rPr>
        <w:t>Section 6.1</w:t>
      </w:r>
      <w:bookmarkEnd w:id="36"/>
      <w:r w:rsidRPr="003C088F">
        <w:rPr>
          <w:i/>
        </w:rPr>
        <w:t xml:space="preserve"> </w:t>
      </w:r>
    </w:p>
    <w:p w:rsidR="00A028CC" w:rsidRPr="003C088F" w:rsidRDefault="00A028CC" w:rsidP="00F97DB8">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to renumber Section 6.1. </w:t>
      </w:r>
      <w:proofErr w:type="gramStart"/>
      <w:r w:rsidRPr="003C088F">
        <w:rPr>
          <w:lang w:eastAsia="ja-JP"/>
        </w:rPr>
        <w:t>as</w:t>
      </w:r>
      <w:proofErr w:type="gramEnd"/>
      <w:r w:rsidRPr="003C088F">
        <w:rPr>
          <w:lang w:eastAsia="ja-JP"/>
        </w:rPr>
        <w:t xml:space="preserve"> new Section 5.4.  With the proposed text, the BMT agreed that the European Union, France and the Netherlands should delete the link to the standard and review whether it </w:t>
      </w:r>
      <w:proofErr w:type="gramStart"/>
      <w:r w:rsidRPr="003C088F">
        <w:rPr>
          <w:lang w:eastAsia="ja-JP"/>
        </w:rPr>
        <w:t>should be indicated</w:t>
      </w:r>
      <w:proofErr w:type="gramEnd"/>
      <w:r w:rsidRPr="003C088F">
        <w:rPr>
          <w:lang w:eastAsia="ja-JP"/>
        </w:rPr>
        <w:t xml:space="preserve"> as a preferred method. </w:t>
      </w:r>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A028CC">
      <w:pPr>
        <w:keepNext/>
        <w:spacing w:before="120" w:after="240"/>
        <w:outlineLvl w:val="2"/>
        <w:rPr>
          <w:i/>
        </w:rPr>
      </w:pPr>
      <w:bookmarkStart w:id="37" w:name="_Toc19533643"/>
      <w:r w:rsidRPr="003C088F">
        <w:rPr>
          <w:i/>
        </w:rPr>
        <w:t>Section 6.2</w:t>
      </w:r>
      <w:bookmarkEnd w:id="37"/>
      <w:r w:rsidRPr="003C088F">
        <w:rPr>
          <w:i/>
        </w:rPr>
        <w:t xml:space="preserve"> </w:t>
      </w:r>
    </w:p>
    <w:p w:rsidR="00A028CC" w:rsidRPr="003C088F" w:rsidRDefault="00A028CC" w:rsidP="00F97DB8">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The BMT agreed to renumber Section 6.2. as Section 5.5 and to add the following sentences to the end of the current texts “For variants obtained from sequencing data, storing VCF files in a relational or no SQL database is recommended. In this case, each database record for a variant has a defined genome version, chromosome, position, reference allele”.</w:t>
      </w:r>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A028CC">
      <w:pPr>
        <w:keepNext/>
        <w:spacing w:before="120" w:after="240"/>
        <w:outlineLvl w:val="2"/>
        <w:rPr>
          <w:i/>
        </w:rPr>
      </w:pPr>
      <w:bookmarkStart w:id="38" w:name="_Toc19533644"/>
      <w:r w:rsidRPr="003C088F">
        <w:rPr>
          <w:i/>
        </w:rPr>
        <w:t>Section 6.3</w:t>
      </w:r>
      <w:bookmarkEnd w:id="38"/>
      <w:r w:rsidRPr="003C088F">
        <w:rPr>
          <w:i/>
        </w:rPr>
        <w:t xml:space="preserve"> </w:t>
      </w:r>
    </w:p>
    <w:p w:rsidR="00A028CC" w:rsidRPr="003C088F" w:rsidRDefault="00A028CC" w:rsidP="00A028CC">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to renumber Section 6.3. </w:t>
      </w:r>
      <w:proofErr w:type="gramStart"/>
      <w:r w:rsidRPr="003C088F">
        <w:rPr>
          <w:lang w:eastAsia="ja-JP"/>
        </w:rPr>
        <w:t>as</w:t>
      </w:r>
      <w:proofErr w:type="gramEnd"/>
      <w:r w:rsidRPr="003C088F">
        <w:rPr>
          <w:lang w:eastAsia="ja-JP"/>
        </w:rPr>
        <w:t xml:space="preserve"> Section 5.6. </w:t>
      </w:r>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A028CC">
      <w:pPr>
        <w:keepNext/>
        <w:spacing w:before="120" w:after="240"/>
        <w:outlineLvl w:val="2"/>
        <w:rPr>
          <w:i/>
        </w:rPr>
      </w:pPr>
      <w:bookmarkStart w:id="39" w:name="_Toc19533645"/>
      <w:r w:rsidRPr="003C088F">
        <w:rPr>
          <w:i/>
        </w:rPr>
        <w:t>Section 6.3.1 (b)</w:t>
      </w:r>
      <w:bookmarkEnd w:id="39"/>
      <w:r w:rsidRPr="003C088F">
        <w:rPr>
          <w:i/>
        </w:rPr>
        <w:t xml:space="preserve"> </w:t>
      </w:r>
    </w:p>
    <w:p w:rsidR="00A028CC" w:rsidRPr="003C088F" w:rsidRDefault="00A028CC" w:rsidP="00A028CC">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to amend the title of Section 6.3.1 (b) to read “Reference genome position / Locus code:” with the following texts “Preferably, a genome assembly version, chromosome and position should be provided if a reference genome is available for the species concerned, e.g. SL2.50ch05:63309763 for tomato </w:t>
      </w:r>
      <w:proofErr w:type="spellStart"/>
      <w:r w:rsidRPr="003C088F">
        <w:rPr>
          <w:lang w:eastAsia="ja-JP"/>
        </w:rPr>
        <w:t>Solanum</w:t>
      </w:r>
      <w:proofErr w:type="spellEnd"/>
      <w:r w:rsidRPr="003C088F">
        <w:rPr>
          <w:lang w:eastAsia="ja-JP"/>
        </w:rPr>
        <w:t xml:space="preserve"> </w:t>
      </w:r>
      <w:proofErr w:type="spellStart"/>
      <w:r w:rsidRPr="003C088F">
        <w:rPr>
          <w:lang w:eastAsia="ja-JP"/>
        </w:rPr>
        <w:t>lycopersicum</w:t>
      </w:r>
      <w:proofErr w:type="spellEnd"/>
      <w:r w:rsidRPr="003C088F">
        <w:rPr>
          <w:lang w:eastAsia="ja-JP"/>
        </w:rPr>
        <w:t xml:space="preserve"> assembly version 2.50 on chromosome 5 position  63309763. If no reference genome is available or the location is unknown, a name or code of the locus for the species concerned can be used, e.g. </w:t>
      </w:r>
      <w:proofErr w:type="spellStart"/>
      <w:r w:rsidRPr="003C088F">
        <w:rPr>
          <w:lang w:eastAsia="ja-JP"/>
        </w:rPr>
        <w:t>gwm</w:t>
      </w:r>
      <w:proofErr w:type="spellEnd"/>
      <w:r w:rsidRPr="003C088F">
        <w:rPr>
          <w:lang w:eastAsia="ja-JP"/>
        </w:rPr>
        <w:t xml:space="preserve"> 149, A2, etc.” </w:t>
      </w:r>
    </w:p>
    <w:p w:rsidR="00A028CC" w:rsidRPr="003C088F" w:rsidRDefault="00A028CC" w:rsidP="00A028CC">
      <w:pPr>
        <w:pStyle w:val="ListParagraph"/>
        <w:autoSpaceDE w:val="0"/>
        <w:autoSpaceDN w:val="0"/>
        <w:adjustRightInd w:val="0"/>
        <w:spacing w:line="360" w:lineRule="auto"/>
        <w:ind w:left="0"/>
        <w:contextualSpacing w:val="0"/>
        <w:rPr>
          <w:lang w:eastAsia="ja-JP"/>
        </w:rPr>
      </w:pPr>
    </w:p>
    <w:p w:rsidR="00A028CC" w:rsidRPr="003C088F" w:rsidRDefault="00A028CC" w:rsidP="00A028CC">
      <w:pPr>
        <w:keepNext/>
        <w:rPr>
          <w:i/>
        </w:rPr>
      </w:pPr>
      <w:r w:rsidRPr="003C088F">
        <w:rPr>
          <w:i/>
        </w:rPr>
        <w:lastRenderedPageBreak/>
        <w:t xml:space="preserve">Section 6.3.1 (c) </w:t>
      </w:r>
    </w:p>
    <w:p w:rsidR="00A028CC" w:rsidRPr="003C088F" w:rsidRDefault="00A028CC" w:rsidP="00A028CC">
      <w:pPr>
        <w:keepNext/>
      </w:pPr>
    </w:p>
    <w:p w:rsidR="00A028CC" w:rsidRPr="003C088F" w:rsidRDefault="00A028CC" w:rsidP="00A028CC">
      <w:r w:rsidRPr="003C088F">
        <w:fldChar w:fldCharType="begin"/>
      </w:r>
      <w:r w:rsidRPr="003C088F">
        <w:instrText xml:space="preserve"> AUTONUM  </w:instrText>
      </w:r>
      <w:r w:rsidRPr="003C088F">
        <w:fldChar w:fldCharType="end"/>
      </w:r>
      <w:r w:rsidRPr="003C088F">
        <w:tab/>
      </w:r>
      <w:r w:rsidRPr="003C088F">
        <w:rPr>
          <w:lang w:eastAsia="ja-JP"/>
        </w:rPr>
        <w:t>The BMT agreed to amend the title of Section 6.3.1 (c) to read “Genotype</w:t>
      </w:r>
      <w:r w:rsidR="00F97DB8">
        <w:rPr>
          <w:lang w:eastAsia="ja-JP"/>
        </w:rPr>
        <w:t>” with the following texts “For </w:t>
      </w:r>
      <w:r w:rsidRPr="003C088F">
        <w:rPr>
          <w:lang w:eastAsia="ja-JP"/>
        </w:rPr>
        <w:t>SNP genotypes, the allele composition of the SNP or MNP should be given, e.g. A/T or A/A.  For other techniques, genotype indicates the name or code of the allele of a given locus for the species concerned, e.g. 1, 123, etc.”  The BMT agreed that the European Union, France and the Netherlands should provide the meaning of “MNP” in the list of acronyms.</w:t>
      </w:r>
    </w:p>
    <w:p w:rsidR="00A028CC" w:rsidRPr="003C088F" w:rsidRDefault="00A028CC" w:rsidP="00A028CC">
      <w:pPr>
        <w:pStyle w:val="ListParagraph"/>
        <w:autoSpaceDE w:val="0"/>
        <w:autoSpaceDN w:val="0"/>
        <w:adjustRightInd w:val="0"/>
        <w:spacing w:line="360" w:lineRule="auto"/>
        <w:ind w:left="0"/>
        <w:contextualSpacing w:val="0"/>
        <w:rPr>
          <w:lang w:eastAsia="ja-JP"/>
        </w:rPr>
      </w:pPr>
    </w:p>
    <w:p w:rsidR="00A028CC" w:rsidRPr="003C088F" w:rsidRDefault="00A028CC" w:rsidP="00A028CC">
      <w:pPr>
        <w:keepNext/>
        <w:rPr>
          <w:i/>
        </w:rPr>
      </w:pPr>
      <w:r w:rsidRPr="003C088F">
        <w:rPr>
          <w:i/>
        </w:rPr>
        <w:t xml:space="preserve">Section 6.3.1 (d) </w:t>
      </w:r>
    </w:p>
    <w:p w:rsidR="00A028CC" w:rsidRPr="003C088F" w:rsidRDefault="00A028CC" w:rsidP="00A028CC">
      <w:pPr>
        <w:keepNext/>
      </w:pPr>
    </w:p>
    <w:p w:rsidR="00A028CC" w:rsidRPr="003C088F" w:rsidRDefault="00A028CC" w:rsidP="00A028CC">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The BMT agreed to amend the title of Section (d) to read “Allele depths / Data value:” with the following texts “For SNPs obtained from next generation sequencing data this should indicate the depth of coverage for alleles e.g. 10/20 for an A/T allele in which the A is covered by 10 reads and the T by 20. Otherwise, indicates a data value for a given sample on a given locus-allele, e.g. 0 (absence), 1 (presence), 0.25 (frequency) etc.</w:t>
      </w:r>
      <w:proofErr w:type="gramStart"/>
      <w:r w:rsidRPr="003C088F">
        <w:rPr>
          <w:lang w:eastAsia="ja-JP"/>
        </w:rPr>
        <w:t>”.</w:t>
      </w:r>
      <w:proofErr w:type="gramEnd"/>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A028CC">
      <w:pPr>
        <w:keepNext/>
        <w:spacing w:before="120" w:after="240"/>
        <w:outlineLvl w:val="2"/>
        <w:rPr>
          <w:i/>
        </w:rPr>
      </w:pPr>
      <w:bookmarkStart w:id="40" w:name="_Toc19533646"/>
      <w:r w:rsidRPr="003C088F">
        <w:rPr>
          <w:i/>
        </w:rPr>
        <w:t>New section 6. “Phase 4: Database Management”</w:t>
      </w:r>
      <w:bookmarkEnd w:id="40"/>
      <w:r w:rsidRPr="003C088F">
        <w:rPr>
          <w:i/>
        </w:rPr>
        <w:t xml:space="preserve"> </w:t>
      </w:r>
    </w:p>
    <w:p w:rsidR="00A028CC" w:rsidRPr="003C088F" w:rsidRDefault="00A028CC" w:rsidP="00A028CC">
      <w:pPr>
        <w:rPr>
          <w:highlight w:val="yellow"/>
        </w:rPr>
      </w:pPr>
      <w:r w:rsidRPr="003C088F">
        <w:fldChar w:fldCharType="begin"/>
      </w:r>
      <w:r w:rsidRPr="003C088F">
        <w:instrText xml:space="preserve"> AUTONUM  </w:instrText>
      </w:r>
      <w:r w:rsidRPr="003C088F">
        <w:fldChar w:fldCharType="end"/>
      </w:r>
      <w:r w:rsidRPr="003C088F">
        <w:tab/>
      </w:r>
      <w:r w:rsidRPr="003C088F">
        <w:rPr>
          <w:lang w:eastAsia="ja-JP"/>
        </w:rPr>
        <w:t>The BMT agreed not to include the proposal to add the new Section 6.</w:t>
      </w:r>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A028CC">
      <w:pPr>
        <w:keepNext/>
        <w:spacing w:before="120" w:after="240"/>
        <w:outlineLvl w:val="2"/>
        <w:rPr>
          <w:i/>
        </w:rPr>
      </w:pPr>
      <w:bookmarkStart w:id="41" w:name="_Toc19533647"/>
      <w:r w:rsidRPr="003C088F">
        <w:rPr>
          <w:i/>
        </w:rPr>
        <w:t>Section 7. Summary</w:t>
      </w:r>
      <w:bookmarkEnd w:id="41"/>
    </w:p>
    <w:p w:rsidR="00A028CC" w:rsidRPr="003C088F" w:rsidRDefault="00A028CC" w:rsidP="00A028CC">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that the summary would need to </w:t>
      </w:r>
      <w:proofErr w:type="gramStart"/>
      <w:r w:rsidRPr="003C088F">
        <w:rPr>
          <w:lang w:eastAsia="ja-JP"/>
        </w:rPr>
        <w:t>be revised</w:t>
      </w:r>
      <w:proofErr w:type="gramEnd"/>
      <w:r w:rsidRPr="003C088F">
        <w:rPr>
          <w:lang w:eastAsia="ja-JP"/>
        </w:rPr>
        <w:t xml:space="preserve"> in accordance with the changes to the structure and content of the document.</w:t>
      </w:r>
    </w:p>
    <w:p w:rsidR="00A028CC" w:rsidRPr="003C088F" w:rsidRDefault="00A028CC" w:rsidP="00A028CC">
      <w:pPr>
        <w:pStyle w:val="ListParagraph"/>
        <w:autoSpaceDE w:val="0"/>
        <w:autoSpaceDN w:val="0"/>
        <w:adjustRightInd w:val="0"/>
        <w:ind w:left="0"/>
        <w:contextualSpacing w:val="0"/>
        <w:rPr>
          <w:lang w:eastAsia="ja-JP"/>
        </w:rPr>
      </w:pPr>
    </w:p>
    <w:p w:rsidR="00A028CC" w:rsidRPr="003C088F" w:rsidRDefault="00A028CC" w:rsidP="00A028CC">
      <w:pPr>
        <w:keepNext/>
        <w:spacing w:before="120" w:after="240"/>
        <w:outlineLvl w:val="2"/>
        <w:rPr>
          <w:i/>
        </w:rPr>
      </w:pPr>
      <w:bookmarkStart w:id="42" w:name="_Toc19533648"/>
      <w:r w:rsidRPr="003C088F">
        <w:rPr>
          <w:i/>
        </w:rPr>
        <w:t>New section C “DEFINITIONS”</w:t>
      </w:r>
      <w:bookmarkEnd w:id="42"/>
      <w:r w:rsidRPr="003C088F">
        <w:rPr>
          <w:i/>
        </w:rPr>
        <w:t xml:space="preserve"> </w:t>
      </w:r>
    </w:p>
    <w:p w:rsidR="00A028CC" w:rsidRPr="003C088F" w:rsidRDefault="00A028CC" w:rsidP="00A028CC">
      <w:pPr>
        <w:rPr>
          <w:lang w:eastAsia="ja-JP"/>
        </w:rPr>
      </w:pPr>
      <w:r w:rsidRPr="003C088F">
        <w:fldChar w:fldCharType="begin"/>
      </w:r>
      <w:r w:rsidRPr="003C088F">
        <w:instrText xml:space="preserve"> AUTONUM  </w:instrText>
      </w:r>
      <w:r w:rsidRPr="003C088F">
        <w:fldChar w:fldCharType="end"/>
      </w:r>
      <w:r w:rsidRPr="003C088F">
        <w:tab/>
      </w:r>
      <w:r w:rsidRPr="003C088F">
        <w:rPr>
          <w:lang w:eastAsia="ja-JP"/>
        </w:rPr>
        <w:t xml:space="preserve">The BMT agreed not to add a new section C “DEFINITIONS”.  </w:t>
      </w:r>
    </w:p>
    <w:p w:rsidR="00A028CC" w:rsidRPr="003C088F" w:rsidRDefault="00A028CC" w:rsidP="00A028CC">
      <w:pPr>
        <w:pStyle w:val="ListParagraph"/>
        <w:autoSpaceDE w:val="0"/>
        <w:autoSpaceDN w:val="0"/>
        <w:adjustRightInd w:val="0"/>
        <w:ind w:left="0"/>
        <w:contextualSpacing w:val="0"/>
        <w:rPr>
          <w:lang w:eastAsia="ja-JP"/>
        </w:rPr>
      </w:pPr>
    </w:p>
    <w:p w:rsidR="00A028CC" w:rsidRPr="00665923" w:rsidRDefault="00A028CC" w:rsidP="00A028CC">
      <w:pPr>
        <w:keepNext/>
        <w:spacing w:before="120" w:after="240"/>
        <w:outlineLvl w:val="2"/>
        <w:rPr>
          <w:i/>
        </w:rPr>
      </w:pPr>
      <w:bookmarkStart w:id="43" w:name="_Toc19533649"/>
      <w:r w:rsidRPr="00665923">
        <w:rPr>
          <w:i/>
        </w:rPr>
        <w:t>GLOSSARY</w:t>
      </w:r>
      <w:bookmarkEnd w:id="43"/>
      <w:r w:rsidRPr="00665923">
        <w:rPr>
          <w:i/>
        </w:rPr>
        <w:t xml:space="preserve"> </w:t>
      </w:r>
    </w:p>
    <w:p w:rsidR="00A028CC" w:rsidRPr="003C088F" w:rsidRDefault="00A028CC" w:rsidP="00A028CC">
      <w:pPr>
        <w:rPr>
          <w:lang w:eastAsia="ja-JP"/>
        </w:rPr>
      </w:pPr>
      <w:r w:rsidRPr="003C088F">
        <w:fldChar w:fldCharType="begin"/>
      </w:r>
      <w:r w:rsidRPr="003C088F">
        <w:instrText xml:space="preserve"> AUTONUM  </w:instrText>
      </w:r>
      <w:r w:rsidRPr="003C088F">
        <w:fldChar w:fldCharType="end"/>
      </w:r>
      <w:r w:rsidRPr="003C088F">
        <w:tab/>
        <w:t>T</w:t>
      </w:r>
      <w:r w:rsidRPr="003C088F">
        <w:rPr>
          <w:lang w:eastAsia="ja-JP"/>
        </w:rPr>
        <w:t>he BMT agreed that the glossary should become a list of acronyms providing the meanings of abbreviations but should not provide explanations of any terms.</w:t>
      </w:r>
    </w:p>
    <w:p w:rsidR="00A028CC" w:rsidRPr="003C088F" w:rsidRDefault="00A028CC" w:rsidP="00A028CC"/>
    <w:p w:rsidR="00A028CC" w:rsidRPr="003C088F" w:rsidRDefault="00A028CC" w:rsidP="00A028CC">
      <w:r w:rsidRPr="003C088F">
        <w:fldChar w:fldCharType="begin"/>
      </w:r>
      <w:r w:rsidRPr="003C088F">
        <w:instrText xml:space="preserve"> AUTONUM  </w:instrText>
      </w:r>
      <w:r w:rsidRPr="003C088F">
        <w:fldChar w:fldCharType="end"/>
      </w:r>
      <w:r w:rsidRPr="003C088F">
        <w:tab/>
        <w:t xml:space="preserve">The BMT agreed to propose to the </w:t>
      </w:r>
      <w:r w:rsidR="00665923">
        <w:t>Technical Committee (</w:t>
      </w:r>
      <w:r w:rsidR="00665923" w:rsidRPr="00C22072">
        <w:t>TC</w:t>
      </w:r>
      <w:r w:rsidR="00665923">
        <w:t>)</w:t>
      </w:r>
      <w:r w:rsidRPr="003C088F">
        <w:t xml:space="preserve"> that the EU, France, Netherlands to prepare a new draft of INF/17 for consideration of the eighteenth session of the BMT. </w:t>
      </w:r>
    </w:p>
    <w:p w:rsidR="00A028CC" w:rsidRDefault="00A028CC" w:rsidP="00A028CC">
      <w:pPr>
        <w:keepNext/>
      </w:pPr>
    </w:p>
    <w:p w:rsidR="00A028CC" w:rsidRDefault="00A028CC" w:rsidP="00A028CC">
      <w:pPr>
        <w:pStyle w:val="Heading2"/>
      </w:pPr>
      <w:bookmarkStart w:id="44" w:name="_Toc19533650"/>
      <w:r>
        <w:t>Developments in the TC, at its fifty-fourth session</w:t>
      </w:r>
      <w:bookmarkEnd w:id="44"/>
    </w:p>
    <w:p w:rsidR="00A028CC" w:rsidRDefault="00A028CC" w:rsidP="00A028CC">
      <w:pPr>
        <w:keepNext/>
      </w:pPr>
    </w:p>
    <w:p w:rsidR="00A028CC" w:rsidRPr="00C22072" w:rsidRDefault="00A028CC" w:rsidP="00A028CC">
      <w:r w:rsidRPr="00C22072">
        <w:fldChar w:fldCharType="begin"/>
      </w:r>
      <w:r w:rsidRPr="00C22072">
        <w:instrText xml:space="preserve"> AUTONUM  </w:instrText>
      </w:r>
      <w:r w:rsidRPr="00C22072">
        <w:fldChar w:fldCharType="end"/>
      </w:r>
      <w:r w:rsidRPr="00C22072">
        <w:tab/>
      </w:r>
      <w:proofErr w:type="gramStart"/>
      <w:r w:rsidRPr="00C22072">
        <w:t>The TC, at its fifty-fourth session,</w:t>
      </w:r>
      <w:r w:rsidRPr="00C22072">
        <w:rPr>
          <w:color w:val="000000"/>
          <w:lang w:eastAsia="ja-JP"/>
        </w:rPr>
        <w:t xml:space="preserve"> held in Geneva, on October 29 and 30, 2018,</w:t>
      </w:r>
      <w:r w:rsidRPr="00C22072">
        <w:t xml:space="preserve"> agreed with the proposal by the BMT, at its seventeenth session, for the European Union, France and the Netherlands to prepare a new draft of document UPOV/INF/17 “Guidelines for DNA-Profiling: Molecular marker selection and database construction (‘BMT Guidelines’)”</w:t>
      </w:r>
      <w:r w:rsidRPr="00C22072">
        <w:rPr>
          <w:rFonts w:cs="Arial"/>
          <w:iCs/>
        </w:rPr>
        <w:t xml:space="preserve"> (document UPOV/INF/17/2 Draft 2) </w:t>
      </w:r>
      <w:r w:rsidRPr="00C22072">
        <w:t>for consideration at the eighteenth session of the BMT, to be held in Hangzhou, China, from October 16 to 18, 2019</w:t>
      </w:r>
      <w:r w:rsidRPr="00C22072">
        <w:rPr>
          <w:lang w:eastAsia="ja-JP"/>
        </w:rPr>
        <w:t xml:space="preserve"> (see document TC/54/31 “Report”, paragraph 264)</w:t>
      </w:r>
      <w:r w:rsidRPr="00C22072">
        <w:t>.</w:t>
      </w:r>
      <w:proofErr w:type="gramEnd"/>
    </w:p>
    <w:p w:rsidR="00A028CC" w:rsidRDefault="00A028CC" w:rsidP="00CF48AA">
      <w:pPr>
        <w:rPr>
          <w:rFonts w:cs="Arial"/>
          <w:iCs/>
        </w:rPr>
      </w:pPr>
    </w:p>
    <w:p w:rsidR="00665923" w:rsidRDefault="00665923" w:rsidP="00CF48AA">
      <w:pPr>
        <w:rPr>
          <w:rFonts w:cs="Arial"/>
          <w:iCs/>
        </w:rPr>
      </w:pPr>
    </w:p>
    <w:p w:rsidR="00665923" w:rsidRPr="00FB197B" w:rsidRDefault="00665923" w:rsidP="00665923">
      <w:pPr>
        <w:pStyle w:val="Heading1"/>
      </w:pPr>
      <w:bookmarkStart w:id="45" w:name="_Toc19533651"/>
      <w:r>
        <w:t>new draft of document upov/inf/17</w:t>
      </w:r>
      <w:bookmarkEnd w:id="45"/>
    </w:p>
    <w:p w:rsidR="00CF48AA" w:rsidRPr="00CD1E36" w:rsidRDefault="00CF48AA" w:rsidP="00CF48AA">
      <w:pPr>
        <w:rPr>
          <w:lang w:eastAsia="ja-JP"/>
        </w:rPr>
      </w:pPr>
    </w:p>
    <w:p w:rsidR="00CF48AA" w:rsidRDefault="00CF48AA" w:rsidP="00CF48AA">
      <w:r w:rsidRPr="00A63EE8">
        <w:fldChar w:fldCharType="begin"/>
      </w:r>
      <w:r w:rsidRPr="00A63EE8">
        <w:instrText xml:space="preserve"> AUTONUM  </w:instrText>
      </w:r>
      <w:r w:rsidRPr="00A63EE8">
        <w:fldChar w:fldCharType="end"/>
      </w:r>
      <w:r w:rsidRPr="00A63EE8">
        <w:tab/>
      </w:r>
      <w:proofErr w:type="gramStart"/>
      <w:r>
        <w:t>D</w:t>
      </w:r>
      <w:r w:rsidRPr="00A63EE8">
        <w:t>ocument UPOV/INF/17</w:t>
      </w:r>
      <w:r>
        <w:t xml:space="preserve">/2 Draft </w:t>
      </w:r>
      <w:r w:rsidR="00665923">
        <w:t>2</w:t>
      </w:r>
      <w:r w:rsidRPr="00A63EE8">
        <w:t xml:space="preserve"> </w:t>
      </w:r>
      <w:r>
        <w:t xml:space="preserve">has been prepared </w:t>
      </w:r>
      <w:r w:rsidR="00666911">
        <w:rPr>
          <w:rFonts w:cs="Arial"/>
        </w:rPr>
        <w:t xml:space="preserve">by </w:t>
      </w:r>
      <w:r w:rsidR="00113212">
        <w:rPr>
          <w:rFonts w:cs="Arial"/>
        </w:rPr>
        <w:t>experts</w:t>
      </w:r>
      <w:proofErr w:type="gramEnd"/>
      <w:r w:rsidR="00113212">
        <w:rPr>
          <w:rFonts w:cs="Arial"/>
        </w:rPr>
        <w:t xml:space="preserve"> from </w:t>
      </w:r>
      <w:r w:rsidRPr="00F96ADA">
        <w:t>the European Union, France and the Netherlands</w:t>
      </w:r>
      <w:r w:rsidRPr="00A63EE8">
        <w:t>.</w:t>
      </w:r>
    </w:p>
    <w:bookmarkEnd w:id="5"/>
    <w:bookmarkEnd w:id="6"/>
    <w:bookmarkEnd w:id="7"/>
    <w:bookmarkEnd w:id="8"/>
    <w:p w:rsidR="00CF48AA" w:rsidRDefault="00CF48AA" w:rsidP="00CF48AA">
      <w:pPr>
        <w:autoSpaceDE w:val="0"/>
        <w:autoSpaceDN w:val="0"/>
        <w:adjustRightInd w:val="0"/>
        <w:rPr>
          <w:rFonts w:cs="Arial"/>
          <w:lang w:eastAsia="ja-JP"/>
        </w:rPr>
      </w:pPr>
    </w:p>
    <w:p w:rsidR="00CF48AA" w:rsidRDefault="00CF48AA" w:rsidP="00CF48AA">
      <w:pPr>
        <w:pStyle w:val="DecisionParagraphs"/>
        <w:tabs>
          <w:tab w:val="clear" w:pos="5387"/>
          <w:tab w:val="left" w:pos="5103"/>
        </w:tabs>
        <w:ind w:left="4536"/>
      </w:pPr>
      <w:r w:rsidRPr="00526822">
        <w:fldChar w:fldCharType="begin"/>
      </w:r>
      <w:r w:rsidRPr="00526822">
        <w:instrText xml:space="preserve"> AUTONUM  </w:instrText>
      </w:r>
      <w:r w:rsidRPr="00526822">
        <w:fldChar w:fldCharType="end"/>
      </w:r>
      <w:r w:rsidRPr="00526822">
        <w:tab/>
      </w:r>
      <w:r w:rsidRPr="00E965DD">
        <w:t xml:space="preserve">The </w:t>
      </w:r>
      <w:r>
        <w:t>BM</w:t>
      </w:r>
      <w:r w:rsidRPr="00E965DD">
        <w:t xml:space="preserve">T </w:t>
      </w:r>
      <w:proofErr w:type="gramStart"/>
      <w:r w:rsidRPr="00E965DD">
        <w:t>is invited</w:t>
      </w:r>
      <w:proofErr w:type="gramEnd"/>
      <w:r w:rsidRPr="00E965DD">
        <w:t xml:space="preserve"> to</w:t>
      </w:r>
      <w:r>
        <w:t xml:space="preserve"> consider </w:t>
      </w:r>
      <w:r w:rsidRPr="001F6E0E">
        <w:t>document</w:t>
      </w:r>
      <w:r>
        <w:t> </w:t>
      </w:r>
      <w:r w:rsidRPr="001F6E0E">
        <w:t xml:space="preserve">UPOV/INF/17/2 Draft </w:t>
      </w:r>
      <w:r>
        <w:t>2</w:t>
      </w:r>
      <w:r w:rsidRPr="001F6E0E">
        <w:t xml:space="preserve"> </w:t>
      </w:r>
      <w:r>
        <w:t xml:space="preserve">as a basis for a revision </w:t>
      </w:r>
      <w:r w:rsidRPr="001F6E0E">
        <w:t>of document UPOV/INF/17</w:t>
      </w:r>
      <w:r>
        <w:t>.</w:t>
      </w:r>
    </w:p>
    <w:p w:rsidR="00050E16" w:rsidRDefault="00050E16" w:rsidP="00050E16"/>
    <w:p w:rsidR="00544581" w:rsidRDefault="00544581">
      <w:pPr>
        <w:jc w:val="left"/>
      </w:pPr>
    </w:p>
    <w:p w:rsidR="00050E16" w:rsidRPr="00C651CE" w:rsidRDefault="00050E16" w:rsidP="00050E16"/>
    <w:p w:rsidR="009B440E" w:rsidRDefault="00050E16" w:rsidP="00050E16">
      <w:pPr>
        <w:jc w:val="right"/>
      </w:pPr>
      <w:r w:rsidRPr="00C5280D">
        <w:t xml:space="preserve"> [End of document]</w:t>
      </w:r>
    </w:p>
    <w:sectPr w:rsidR="009B440E"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F5B" w:rsidRDefault="00170F5B" w:rsidP="006655D3">
      <w:r>
        <w:separator/>
      </w:r>
    </w:p>
    <w:p w:rsidR="00170F5B" w:rsidRDefault="00170F5B" w:rsidP="006655D3"/>
    <w:p w:rsidR="00170F5B" w:rsidRDefault="00170F5B" w:rsidP="006655D3"/>
  </w:endnote>
  <w:endnote w:type="continuationSeparator" w:id="0">
    <w:p w:rsidR="00170F5B" w:rsidRDefault="00170F5B" w:rsidP="006655D3">
      <w:r>
        <w:separator/>
      </w:r>
    </w:p>
    <w:p w:rsidR="00170F5B" w:rsidRPr="00294751" w:rsidRDefault="00170F5B">
      <w:pPr>
        <w:pStyle w:val="Footer"/>
        <w:spacing w:after="60"/>
        <w:rPr>
          <w:sz w:val="18"/>
          <w:lang w:val="fr-FR"/>
        </w:rPr>
      </w:pPr>
      <w:r w:rsidRPr="00294751">
        <w:rPr>
          <w:sz w:val="18"/>
          <w:lang w:val="fr-FR"/>
        </w:rPr>
        <w:t>[Suite de la note de la page précédente]</w:t>
      </w:r>
    </w:p>
    <w:p w:rsidR="00170F5B" w:rsidRPr="00294751" w:rsidRDefault="00170F5B" w:rsidP="006655D3">
      <w:pPr>
        <w:rPr>
          <w:lang w:val="fr-FR"/>
        </w:rPr>
      </w:pPr>
    </w:p>
    <w:p w:rsidR="00170F5B" w:rsidRPr="00294751" w:rsidRDefault="00170F5B" w:rsidP="006655D3">
      <w:pPr>
        <w:rPr>
          <w:lang w:val="fr-FR"/>
        </w:rPr>
      </w:pPr>
    </w:p>
  </w:endnote>
  <w:endnote w:type="continuationNotice" w:id="1">
    <w:p w:rsidR="00170F5B" w:rsidRPr="00294751" w:rsidRDefault="00170F5B" w:rsidP="006655D3">
      <w:pPr>
        <w:rPr>
          <w:lang w:val="fr-FR"/>
        </w:rPr>
      </w:pPr>
      <w:r w:rsidRPr="00294751">
        <w:rPr>
          <w:lang w:val="fr-FR"/>
        </w:rPr>
        <w:t>[Suite de la note page suivante]</w:t>
      </w:r>
    </w:p>
    <w:p w:rsidR="00170F5B" w:rsidRPr="00294751" w:rsidRDefault="00170F5B" w:rsidP="006655D3">
      <w:pPr>
        <w:rPr>
          <w:lang w:val="fr-FR"/>
        </w:rPr>
      </w:pPr>
    </w:p>
    <w:p w:rsidR="00170F5B" w:rsidRPr="00294751" w:rsidRDefault="00170F5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F5B" w:rsidRDefault="00170F5B" w:rsidP="006655D3">
      <w:r>
        <w:separator/>
      </w:r>
    </w:p>
  </w:footnote>
  <w:footnote w:type="continuationSeparator" w:id="0">
    <w:p w:rsidR="00170F5B" w:rsidRDefault="00170F5B" w:rsidP="006655D3">
      <w:r>
        <w:separator/>
      </w:r>
    </w:p>
  </w:footnote>
  <w:footnote w:type="continuationNotice" w:id="1">
    <w:p w:rsidR="00170F5B" w:rsidRPr="00AB530F" w:rsidRDefault="00170F5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D5634B" w:rsidP="00EB048E">
    <w:pPr>
      <w:pStyle w:val="Header"/>
      <w:rPr>
        <w:rStyle w:val="PageNumber"/>
        <w:lang w:val="en-US"/>
      </w:rPr>
    </w:pPr>
    <w:r>
      <w:rPr>
        <w:rStyle w:val="PageNumber"/>
        <w:lang w:val="en-US"/>
      </w:rPr>
      <w:t>BMT/18</w:t>
    </w:r>
    <w:r w:rsidR="00624E05">
      <w:rPr>
        <w:rStyle w:val="PageNumber"/>
        <w:lang w:val="en-US"/>
      </w:rPr>
      <w:t>/</w:t>
    </w:r>
    <w:r w:rsidR="00666911">
      <w:rPr>
        <w:rStyle w:val="PageNumber"/>
        <w:lang w:val="en-US"/>
      </w:rPr>
      <w:t>10</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A52F2">
      <w:rPr>
        <w:rStyle w:val="PageNumber"/>
        <w:noProof/>
        <w:lang w:val="en-US"/>
      </w:rPr>
      <w:t>2</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A7A7C"/>
    <w:multiLevelType w:val="hybridMultilevel"/>
    <w:tmpl w:val="60CAB4C0"/>
    <w:lvl w:ilvl="0" w:tplc="ABA8C88C">
      <w:start w:val="1"/>
      <w:numFmt w:val="bullet"/>
      <w:lvlText w:val=""/>
      <w:lvlJc w:val="left"/>
      <w:pPr>
        <w:ind w:left="1287" w:hanging="360"/>
      </w:pPr>
      <w:rPr>
        <w:rFonts w:ascii="Symbol" w:hAnsi="Symbol" w:hint="default"/>
        <w:spacing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6C"/>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13212"/>
    <w:rsid w:val="00141DB8"/>
    <w:rsid w:val="0015326B"/>
    <w:rsid w:val="00170F5B"/>
    <w:rsid w:val="00172084"/>
    <w:rsid w:val="0017474A"/>
    <w:rsid w:val="001758C6"/>
    <w:rsid w:val="00182B99"/>
    <w:rsid w:val="001D6303"/>
    <w:rsid w:val="0021332C"/>
    <w:rsid w:val="00213982"/>
    <w:rsid w:val="0024416D"/>
    <w:rsid w:val="00271911"/>
    <w:rsid w:val="002800A0"/>
    <w:rsid w:val="002801B3"/>
    <w:rsid w:val="00281060"/>
    <w:rsid w:val="002940E8"/>
    <w:rsid w:val="00294751"/>
    <w:rsid w:val="002A6E50"/>
    <w:rsid w:val="002A6E6C"/>
    <w:rsid w:val="002B4298"/>
    <w:rsid w:val="002C256A"/>
    <w:rsid w:val="00305A7F"/>
    <w:rsid w:val="003152FE"/>
    <w:rsid w:val="00327436"/>
    <w:rsid w:val="00335389"/>
    <w:rsid w:val="00344BD6"/>
    <w:rsid w:val="0035528D"/>
    <w:rsid w:val="00361821"/>
    <w:rsid w:val="00361E9E"/>
    <w:rsid w:val="003C7FBE"/>
    <w:rsid w:val="003D227C"/>
    <w:rsid w:val="003D2B4D"/>
    <w:rsid w:val="00444A88"/>
    <w:rsid w:val="00474DA4"/>
    <w:rsid w:val="00476B4D"/>
    <w:rsid w:val="004805FA"/>
    <w:rsid w:val="004935D2"/>
    <w:rsid w:val="0049744F"/>
    <w:rsid w:val="004B1215"/>
    <w:rsid w:val="004D047D"/>
    <w:rsid w:val="004F1E9E"/>
    <w:rsid w:val="004F305A"/>
    <w:rsid w:val="00512164"/>
    <w:rsid w:val="00520297"/>
    <w:rsid w:val="005338F9"/>
    <w:rsid w:val="0054281C"/>
    <w:rsid w:val="00544581"/>
    <w:rsid w:val="0055268D"/>
    <w:rsid w:val="00576BE4"/>
    <w:rsid w:val="005A38ED"/>
    <w:rsid w:val="005A400A"/>
    <w:rsid w:val="005A52F2"/>
    <w:rsid w:val="005F7B92"/>
    <w:rsid w:val="00612379"/>
    <w:rsid w:val="006153B6"/>
    <w:rsid w:val="0061555F"/>
    <w:rsid w:val="00621302"/>
    <w:rsid w:val="00624E05"/>
    <w:rsid w:val="00636CA6"/>
    <w:rsid w:val="00641200"/>
    <w:rsid w:val="006655D3"/>
    <w:rsid w:val="00665923"/>
    <w:rsid w:val="00666911"/>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332A"/>
    <w:rsid w:val="00777EE5"/>
    <w:rsid w:val="00784836"/>
    <w:rsid w:val="0079023E"/>
    <w:rsid w:val="007A2854"/>
    <w:rsid w:val="007C1D92"/>
    <w:rsid w:val="007C4CB9"/>
    <w:rsid w:val="007D0B9D"/>
    <w:rsid w:val="007D19B0"/>
    <w:rsid w:val="007F498F"/>
    <w:rsid w:val="0080679D"/>
    <w:rsid w:val="00810759"/>
    <w:rsid w:val="008108B0"/>
    <w:rsid w:val="00811B20"/>
    <w:rsid w:val="008211B5"/>
    <w:rsid w:val="0082296E"/>
    <w:rsid w:val="00822E4C"/>
    <w:rsid w:val="00824099"/>
    <w:rsid w:val="00846D7C"/>
    <w:rsid w:val="00860A1D"/>
    <w:rsid w:val="00867AC1"/>
    <w:rsid w:val="00890DF8"/>
    <w:rsid w:val="0089114C"/>
    <w:rsid w:val="008A743F"/>
    <w:rsid w:val="008C0970"/>
    <w:rsid w:val="008D0BC5"/>
    <w:rsid w:val="008D2CF7"/>
    <w:rsid w:val="00900C26"/>
    <w:rsid w:val="0090197F"/>
    <w:rsid w:val="00906DDC"/>
    <w:rsid w:val="00916218"/>
    <w:rsid w:val="00934E09"/>
    <w:rsid w:val="00936253"/>
    <w:rsid w:val="00940D46"/>
    <w:rsid w:val="00952DD4"/>
    <w:rsid w:val="00965AE7"/>
    <w:rsid w:val="00970FED"/>
    <w:rsid w:val="00992D82"/>
    <w:rsid w:val="00997029"/>
    <w:rsid w:val="009A7339"/>
    <w:rsid w:val="009B440E"/>
    <w:rsid w:val="009D690D"/>
    <w:rsid w:val="009E65B6"/>
    <w:rsid w:val="00A028CC"/>
    <w:rsid w:val="00A24C10"/>
    <w:rsid w:val="00A42AC3"/>
    <w:rsid w:val="00A430CF"/>
    <w:rsid w:val="00A54309"/>
    <w:rsid w:val="00A91F2A"/>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C0001E"/>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48AA"/>
    <w:rsid w:val="00CF7E36"/>
    <w:rsid w:val="00D3708D"/>
    <w:rsid w:val="00D40426"/>
    <w:rsid w:val="00D5634B"/>
    <w:rsid w:val="00D57C96"/>
    <w:rsid w:val="00D57D18"/>
    <w:rsid w:val="00D91203"/>
    <w:rsid w:val="00D95174"/>
    <w:rsid w:val="00DA1712"/>
    <w:rsid w:val="00DA4499"/>
    <w:rsid w:val="00DA4973"/>
    <w:rsid w:val="00DA6F36"/>
    <w:rsid w:val="00DB596E"/>
    <w:rsid w:val="00DB7773"/>
    <w:rsid w:val="00DC00EA"/>
    <w:rsid w:val="00DC3802"/>
    <w:rsid w:val="00E07D87"/>
    <w:rsid w:val="00E32F7E"/>
    <w:rsid w:val="00E5267B"/>
    <w:rsid w:val="00E72D49"/>
    <w:rsid w:val="00E7593C"/>
    <w:rsid w:val="00E7678A"/>
    <w:rsid w:val="00E935F1"/>
    <w:rsid w:val="00E94A81"/>
    <w:rsid w:val="00EA1FFB"/>
    <w:rsid w:val="00EB048E"/>
    <w:rsid w:val="00EB4E9C"/>
    <w:rsid w:val="00EC481C"/>
    <w:rsid w:val="00EE1AFA"/>
    <w:rsid w:val="00EE1CC6"/>
    <w:rsid w:val="00EE34DF"/>
    <w:rsid w:val="00EF2F89"/>
    <w:rsid w:val="00F03E98"/>
    <w:rsid w:val="00F1237A"/>
    <w:rsid w:val="00F22CBD"/>
    <w:rsid w:val="00F272F1"/>
    <w:rsid w:val="00F45372"/>
    <w:rsid w:val="00F560F7"/>
    <w:rsid w:val="00F6334D"/>
    <w:rsid w:val="00F97DB8"/>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2FF3E3"/>
  <w15:docId w15:val="{257E3B9F-F12E-4D5F-B81D-F4DAF19F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916218"/>
    <w:pPr>
      <w:tabs>
        <w:tab w:val="right" w:leader="dot" w:pos="9639"/>
      </w:tabs>
      <w:ind w:left="568" w:right="851" w:hanging="284"/>
      <w:contextualSpacing/>
    </w:pPr>
    <w:rPr>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916218"/>
    <w:pPr>
      <w:tabs>
        <w:tab w:val="right" w:leader="dot" w:pos="9639"/>
      </w:tabs>
      <w:spacing w:before="60"/>
      <w:ind w:right="1418"/>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1Char">
    <w:name w:val="Heading 1 Char"/>
    <w:basedOn w:val="DefaultParagraphFont"/>
    <w:link w:val="Heading1"/>
    <w:rsid w:val="00CF48AA"/>
    <w:rPr>
      <w:rFonts w:ascii="Arial" w:hAnsi="Arial"/>
      <w:caps/>
    </w:rPr>
  </w:style>
  <w:style w:type="paragraph" w:styleId="ListParagraph">
    <w:name w:val="List Paragraph"/>
    <w:basedOn w:val="Normal"/>
    <w:uiPriority w:val="34"/>
    <w:qFormat/>
    <w:rsid w:val="00A02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8\template\BMT_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BMT_18</Template>
  <TotalTime>0</TotalTime>
  <Pages>5</Pages>
  <Words>2010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BMT/17</vt:lpstr>
    </vt:vector>
  </TitlesOfParts>
  <Company>UPOV</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BMT/18</dc:title>
  <dc:creator>MOTOMURA Tomochika</dc:creator>
  <cp:lastModifiedBy>MAY Jessica</cp:lastModifiedBy>
  <cp:revision>11</cp:revision>
  <cp:lastPrinted>2019-10-02T07:20:00Z</cp:lastPrinted>
  <dcterms:created xsi:type="dcterms:W3CDTF">2019-09-16T11:36:00Z</dcterms:created>
  <dcterms:modified xsi:type="dcterms:W3CDTF">2019-10-02T07:21:00Z</dcterms:modified>
</cp:coreProperties>
</file>