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8B409A" w:rsidP="006655D3">
            <w:pPr>
              <w:pStyle w:val="LogoUPOV"/>
            </w:pPr>
            <w:r>
              <w:rPr>
                <w:noProof/>
                <w:lang w:eastAsia="zh-CN"/>
              </w:rPr>
              <w:drawing>
                <wp:inline distT="0" distB="0" distL="0" distR="0" wp14:anchorId="2BFA9B33" wp14:editId="4820BDDB">
                  <wp:extent cx="962025" cy="4476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4C4135" w:rsidP="006655D3">
            <w:pPr>
              <w:pStyle w:val="Docoriginal"/>
            </w:pPr>
            <w:r>
              <w:t>BMT</w:t>
            </w:r>
            <w:r w:rsidR="00667404">
              <w:t>/</w:t>
            </w:r>
            <w:r>
              <w:t>1</w:t>
            </w:r>
            <w:r w:rsidR="00BE41ED">
              <w:t>5</w:t>
            </w:r>
            <w:r w:rsidR="00667404">
              <w:t>/</w:t>
            </w:r>
            <w:bookmarkStart w:id="0" w:name="Code"/>
            <w:bookmarkEnd w:id="0"/>
            <w:r w:rsidR="0036745F">
              <w:t>1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E861A8">
            <w:pPr>
              <w:pStyle w:val="Docoriginal"/>
              <w:rPr>
                <w:lang w:eastAsia="ja-JP"/>
              </w:rPr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137A99">
              <w:rPr>
                <w:rStyle w:val="StyleDocoriginalNotBold1"/>
                <w:rFonts w:hint="eastAsia"/>
                <w:spacing w:val="0"/>
                <w:lang w:eastAsia="ja-JP"/>
              </w:rPr>
              <w:t>February 1</w:t>
            </w:r>
            <w:r w:rsidR="00E861A8">
              <w:rPr>
                <w:rStyle w:val="StyleDocoriginalNotBold1"/>
                <w:spacing w:val="0"/>
                <w:lang w:eastAsia="ja-JP"/>
              </w:rPr>
              <w:t>1</w:t>
            </w:r>
            <w:r w:rsidR="0036745F">
              <w:rPr>
                <w:rStyle w:val="StyleDocoriginalNotBold1"/>
                <w:spacing w:val="0"/>
              </w:rPr>
              <w:t>, 201</w:t>
            </w:r>
            <w:r w:rsidR="00C951D5">
              <w:rPr>
                <w:rStyle w:val="StyleDocoriginalNotBold1"/>
                <w:rFonts w:hint="eastAsia"/>
                <w:spacing w:val="0"/>
                <w:lang w:eastAsia="ja-JP"/>
              </w:rPr>
              <w:t>6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4C4135" w:rsidP="004C4135">
      <w:pPr>
        <w:pStyle w:val="Sessiontc"/>
      </w:pPr>
      <w:r>
        <w:t>WORKING GROUP ON BIOCHEMICAL AND MOLECULAR TECHNIQUES</w:t>
      </w:r>
      <w:r>
        <w:br/>
        <w:t>AND DNA-PROFILING IN PARTICULAR</w:t>
      </w:r>
    </w:p>
    <w:p w:rsidR="0018780B" w:rsidRPr="00C5280D" w:rsidRDefault="004C4135" w:rsidP="0018780B">
      <w:pPr>
        <w:pStyle w:val="Sessiontcplacedate"/>
      </w:pPr>
      <w:r w:rsidRPr="004C4135">
        <w:t>F</w:t>
      </w:r>
      <w:r w:rsidR="00BE41ED">
        <w:t>if</w:t>
      </w:r>
      <w:r w:rsidRPr="004C4135">
        <w:t>teenth Session</w:t>
      </w:r>
      <w:r w:rsidR="00361821" w:rsidRPr="00C5280D">
        <w:br/>
      </w:r>
      <w:r w:rsidR="00BE41ED">
        <w:rPr>
          <w:rFonts w:cs="Arial"/>
        </w:rPr>
        <w:t>Moscow</w:t>
      </w:r>
      <w:r w:rsidRPr="004C4135">
        <w:rPr>
          <w:rFonts w:cs="Arial"/>
        </w:rPr>
        <w:t>, R</w:t>
      </w:r>
      <w:r w:rsidR="00BE41ED">
        <w:rPr>
          <w:rFonts w:cs="Arial"/>
        </w:rPr>
        <w:t>ussian Federation</w:t>
      </w:r>
      <w:r w:rsidRPr="004C4135">
        <w:rPr>
          <w:rFonts w:cs="Arial"/>
        </w:rPr>
        <w:t xml:space="preserve">, </w:t>
      </w:r>
      <w:r w:rsidR="0079209B">
        <w:rPr>
          <w:rFonts w:cs="Arial"/>
        </w:rPr>
        <w:t>May</w:t>
      </w:r>
      <w:r w:rsidRPr="004C4135">
        <w:rPr>
          <w:rFonts w:cs="Arial"/>
        </w:rPr>
        <w:t xml:space="preserve"> </w:t>
      </w:r>
      <w:r w:rsidR="00BE41ED">
        <w:rPr>
          <w:rFonts w:cs="Arial"/>
        </w:rPr>
        <w:t>24</w:t>
      </w:r>
      <w:r w:rsidRPr="004C4135">
        <w:rPr>
          <w:rFonts w:cs="Arial"/>
        </w:rPr>
        <w:t xml:space="preserve"> to </w:t>
      </w:r>
      <w:r w:rsidR="00BE41ED">
        <w:rPr>
          <w:rFonts w:cs="Arial"/>
        </w:rPr>
        <w:t>27</w:t>
      </w:r>
      <w:r w:rsidRPr="004C4135">
        <w:rPr>
          <w:rFonts w:cs="Arial"/>
        </w:rPr>
        <w:t>, 201</w:t>
      </w:r>
      <w:r w:rsidR="00B0256A">
        <w:rPr>
          <w:rFonts w:cs="Arial"/>
        </w:rPr>
        <w:t>6</w:t>
      </w:r>
      <w:bookmarkStart w:id="3" w:name="_GoBack"/>
      <w:bookmarkEnd w:id="3"/>
    </w:p>
    <w:p w:rsidR="000D7780" w:rsidRPr="00C5280D" w:rsidRDefault="0036745F" w:rsidP="006655D3">
      <w:pPr>
        <w:pStyle w:val="Titleofdoc0"/>
      </w:pPr>
      <w:bookmarkStart w:id="4" w:name="TitleOfDoc"/>
      <w:bookmarkEnd w:id="4"/>
      <w:r>
        <w:t>Draft Agenda</w:t>
      </w:r>
    </w:p>
    <w:p w:rsidR="000D7780" w:rsidRPr="00C5280D" w:rsidRDefault="0061555F" w:rsidP="006655D3">
      <w:pPr>
        <w:pStyle w:val="preparedby1"/>
      </w:pPr>
      <w:bookmarkStart w:id="5" w:name="Prepared"/>
      <w:bookmarkEnd w:id="5"/>
      <w:r w:rsidRPr="0036745F">
        <w:t>prepared by the Office of the Union</w:t>
      </w:r>
    </w:p>
    <w:p w:rsidR="00BE41ED" w:rsidRDefault="00BE41ED" w:rsidP="000E1A58">
      <w:pPr>
        <w:pStyle w:val="BodyTextIndent"/>
        <w:spacing w:after="220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</w:r>
      <w:r>
        <w:rPr>
          <w:rFonts w:cs="Arial"/>
        </w:rPr>
        <w:tab/>
        <w:t>Opening of the session</w:t>
      </w:r>
    </w:p>
    <w:p w:rsidR="00BE41ED" w:rsidRDefault="00BE41ED" w:rsidP="000E1A58">
      <w:pPr>
        <w:pStyle w:val="BodyTextIndent"/>
        <w:spacing w:after="220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</w:r>
      <w:r>
        <w:rPr>
          <w:rFonts w:cs="Arial"/>
        </w:rPr>
        <w:tab/>
        <w:t>Adoption of the agenda</w:t>
      </w:r>
    </w:p>
    <w:p w:rsidR="00BE41ED" w:rsidRDefault="000E1A58" w:rsidP="000E1A58">
      <w:pPr>
        <w:pStyle w:val="BodyTextIndent"/>
        <w:spacing w:after="220"/>
        <w:ind w:left="1170" w:hanging="810"/>
        <w:rPr>
          <w:rFonts w:cs="Arial"/>
          <w:lang w:eastAsia="ja-JP"/>
        </w:rPr>
      </w:pPr>
      <w:r>
        <w:rPr>
          <w:rFonts w:cs="Arial"/>
        </w:rPr>
        <w:t>3.</w:t>
      </w:r>
      <w:r>
        <w:rPr>
          <w:rFonts w:cs="Arial"/>
        </w:rPr>
        <w:tab/>
      </w:r>
      <w:r w:rsidR="00BE41ED">
        <w:rPr>
          <w:rFonts w:cs="Arial"/>
        </w:rPr>
        <w:t>Reports on developments in UPOV concerning biochemical and molecular techniques</w:t>
      </w:r>
      <w:r>
        <w:rPr>
          <w:rFonts w:cs="Arial" w:hint="eastAsia"/>
          <w:lang w:eastAsia="ja-JP"/>
        </w:rPr>
        <w:t xml:space="preserve"> </w:t>
      </w:r>
      <w:r w:rsidRPr="000E1A58">
        <w:rPr>
          <w:rFonts w:cs="Arial"/>
          <w:lang w:eastAsia="ja-JP"/>
        </w:rPr>
        <w:t>(document to be prepared by the Office of the Union)</w:t>
      </w:r>
    </w:p>
    <w:p w:rsidR="00BE41ED" w:rsidRDefault="00BE41ED" w:rsidP="000E1A58">
      <w:pPr>
        <w:pStyle w:val="BodyTextIndent"/>
        <w:spacing w:after="220"/>
        <w:ind w:left="1170" w:hanging="810"/>
        <w:rPr>
          <w:rFonts w:cs="Arial"/>
        </w:rPr>
      </w:pPr>
      <w:r>
        <w:rPr>
          <w:rFonts w:cs="Arial"/>
          <w:lang w:eastAsia="ja-JP"/>
        </w:rPr>
        <w:t>4</w:t>
      </w:r>
      <w:r>
        <w:rPr>
          <w:rFonts w:cs="Arial"/>
        </w:rPr>
        <w:t>.</w:t>
      </w:r>
      <w:r>
        <w:rPr>
          <w:rFonts w:cs="Arial"/>
        </w:rPr>
        <w:tab/>
        <w:t xml:space="preserve">Short presentations on new developments in biochemical and molecular techniques by DUS experts, biochemical and molecular specialists, plant breeders and relevant international organizations </w:t>
      </w:r>
      <w:r w:rsidR="000E1A58" w:rsidRPr="000E1A58">
        <w:rPr>
          <w:rFonts w:cs="Arial"/>
        </w:rPr>
        <w:t>(oral reports by participants)</w:t>
      </w:r>
    </w:p>
    <w:p w:rsidR="00BE41ED" w:rsidRDefault="00BE41ED" w:rsidP="000E1A58">
      <w:pPr>
        <w:pStyle w:val="BodyTextIndent"/>
        <w:spacing w:after="220"/>
        <w:rPr>
          <w:rFonts w:cs="Arial"/>
        </w:rPr>
      </w:pPr>
      <w:r>
        <w:rPr>
          <w:rFonts w:cs="Arial"/>
          <w:lang w:eastAsia="ja-JP"/>
        </w:rPr>
        <w:t>5</w:t>
      </w:r>
      <w:r>
        <w:rPr>
          <w:rFonts w:cs="Arial"/>
        </w:rPr>
        <w:t>.</w:t>
      </w:r>
      <w:r>
        <w:rPr>
          <w:rFonts w:cs="Arial"/>
        </w:rPr>
        <w:tab/>
      </w:r>
      <w:r>
        <w:rPr>
          <w:rFonts w:cs="Arial"/>
        </w:rPr>
        <w:tab/>
      </w:r>
      <w:r>
        <w:t xml:space="preserve">Report of work on molecular techniques </w:t>
      </w:r>
      <w:r>
        <w:rPr>
          <w:lang w:eastAsia="ja-JP"/>
        </w:rPr>
        <w:t>in relation to DUS examination</w:t>
      </w:r>
      <w:r w:rsidR="000E1A58">
        <w:rPr>
          <w:rFonts w:hint="eastAsia"/>
          <w:lang w:eastAsia="ja-JP"/>
        </w:rPr>
        <w:t xml:space="preserve"> </w:t>
      </w:r>
      <w:r w:rsidR="000E1A58" w:rsidRPr="000E1A58">
        <w:rPr>
          <w:lang w:eastAsia="ja-JP"/>
        </w:rPr>
        <w:t>(papers invited)</w:t>
      </w:r>
    </w:p>
    <w:p w:rsidR="00BE41ED" w:rsidRDefault="00BE41ED" w:rsidP="000E1A58">
      <w:pPr>
        <w:pStyle w:val="BodyTextIndent"/>
        <w:spacing w:after="220"/>
        <w:ind w:left="1170" w:hanging="810"/>
        <w:rPr>
          <w:rFonts w:cs="Arial"/>
          <w:lang w:eastAsia="ja-JP"/>
        </w:rPr>
      </w:pPr>
      <w:r>
        <w:rPr>
          <w:rFonts w:cs="Arial"/>
          <w:lang w:eastAsia="ja-JP"/>
        </w:rPr>
        <w:t>6</w:t>
      </w:r>
      <w:r w:rsidR="000E1A58">
        <w:rPr>
          <w:rFonts w:cs="Arial"/>
        </w:rPr>
        <w:t>.</w:t>
      </w:r>
      <w:r w:rsidR="000E1A58">
        <w:rPr>
          <w:rFonts w:cs="Arial"/>
        </w:rPr>
        <w:tab/>
      </w:r>
      <w:r>
        <w:rPr>
          <w:rFonts w:cs="Arial"/>
        </w:rPr>
        <w:t>International guidelines on molecular methodologies</w:t>
      </w:r>
      <w:r w:rsidR="000E1A58">
        <w:rPr>
          <w:rFonts w:cs="Arial" w:hint="eastAsia"/>
          <w:lang w:eastAsia="ja-JP"/>
        </w:rPr>
        <w:t xml:space="preserve"> </w:t>
      </w:r>
      <w:r w:rsidR="000E1A58" w:rsidRPr="000E1A58">
        <w:rPr>
          <w:rFonts w:cs="Arial"/>
          <w:lang w:eastAsia="ja-JP"/>
        </w:rPr>
        <w:t>(document to be prepared by the Office of the Union)</w:t>
      </w:r>
    </w:p>
    <w:p w:rsidR="00BE41ED" w:rsidRDefault="00BE41ED" w:rsidP="000E1A58">
      <w:pPr>
        <w:pStyle w:val="BodyTextIndent"/>
        <w:spacing w:after="220"/>
        <w:rPr>
          <w:rFonts w:cs="Arial"/>
          <w:lang w:eastAsia="ja-JP"/>
        </w:rPr>
      </w:pPr>
      <w:r>
        <w:rPr>
          <w:rFonts w:cs="Arial"/>
          <w:lang w:eastAsia="ja-JP"/>
        </w:rPr>
        <w:t>7</w:t>
      </w:r>
      <w:r>
        <w:rPr>
          <w:rFonts w:cs="Arial"/>
        </w:rPr>
        <w:t>.</w:t>
      </w:r>
      <w:r>
        <w:rPr>
          <w:rFonts w:cs="Arial"/>
        </w:rPr>
        <w:tab/>
      </w:r>
      <w:r>
        <w:rPr>
          <w:rFonts w:cs="Arial"/>
        </w:rPr>
        <w:tab/>
        <w:t>Variety description databases</w:t>
      </w:r>
      <w:r w:rsidR="000E1A58">
        <w:rPr>
          <w:rFonts w:cs="Arial" w:hint="eastAsia"/>
          <w:lang w:eastAsia="ja-JP"/>
        </w:rPr>
        <w:t xml:space="preserve"> </w:t>
      </w:r>
      <w:r w:rsidR="000E1A58" w:rsidRPr="000E1A58">
        <w:rPr>
          <w:lang w:eastAsia="ja-JP"/>
        </w:rPr>
        <w:t>(papers invited)</w:t>
      </w:r>
    </w:p>
    <w:p w:rsidR="00BE41ED" w:rsidRDefault="00BE41ED" w:rsidP="000E1A58">
      <w:pPr>
        <w:pStyle w:val="BodyTextIndent"/>
        <w:spacing w:after="220"/>
        <w:rPr>
          <w:rFonts w:cs="Arial"/>
          <w:dstrike/>
          <w:lang w:eastAsia="ja-JP"/>
        </w:rPr>
      </w:pPr>
      <w:r>
        <w:rPr>
          <w:rFonts w:cs="Arial"/>
          <w:lang w:eastAsia="ja-JP"/>
        </w:rPr>
        <w:t>8</w:t>
      </w:r>
      <w:r>
        <w:rPr>
          <w:rFonts w:cs="Arial"/>
        </w:rPr>
        <w:t>.</w:t>
      </w:r>
      <w:r>
        <w:rPr>
          <w:rFonts w:cs="Arial"/>
        </w:rPr>
        <w:tab/>
      </w:r>
      <w:r>
        <w:rPr>
          <w:rFonts w:cs="Arial"/>
        </w:rPr>
        <w:tab/>
        <w:t xml:space="preserve">Methods for analysis of molecular data </w:t>
      </w:r>
      <w:r w:rsidR="000E1A58" w:rsidRPr="000E1A58">
        <w:rPr>
          <w:lang w:eastAsia="ja-JP"/>
        </w:rPr>
        <w:t>(papers invited)</w:t>
      </w:r>
    </w:p>
    <w:p w:rsidR="00BE41ED" w:rsidRDefault="00BE41ED" w:rsidP="000E1A58">
      <w:pPr>
        <w:pStyle w:val="BodyTextIndent"/>
        <w:spacing w:after="220"/>
        <w:rPr>
          <w:rFonts w:cs="Arial"/>
        </w:rPr>
      </w:pPr>
      <w:r>
        <w:rPr>
          <w:rFonts w:cs="Arial"/>
          <w:lang w:eastAsia="ja-JP"/>
        </w:rPr>
        <w:t>9</w:t>
      </w:r>
      <w:r>
        <w:rPr>
          <w:rFonts w:cs="Arial"/>
        </w:rPr>
        <w:t>.</w:t>
      </w:r>
      <w:r>
        <w:rPr>
          <w:rFonts w:cs="Arial"/>
        </w:rPr>
        <w:tab/>
      </w:r>
      <w:r>
        <w:rPr>
          <w:rFonts w:cs="Arial"/>
        </w:rPr>
        <w:tab/>
        <w:t>The use of molecular techniques in examining essential derivation</w:t>
      </w:r>
      <w:bookmarkStart w:id="6" w:name="_Ref403641224"/>
      <w:r>
        <w:rPr>
          <w:rStyle w:val="FootnoteReference"/>
          <w:rFonts w:cs="Arial"/>
        </w:rPr>
        <w:footnoteReference w:id="2"/>
      </w:r>
      <w:bookmarkEnd w:id="6"/>
      <w:r>
        <w:rPr>
          <w:rFonts w:cs="Arial"/>
        </w:rPr>
        <w:t xml:space="preserve"> </w:t>
      </w:r>
      <w:r w:rsidR="000E1A58" w:rsidRPr="000E1A58">
        <w:rPr>
          <w:lang w:eastAsia="ja-JP"/>
        </w:rPr>
        <w:t>(papers invited)</w:t>
      </w:r>
    </w:p>
    <w:p w:rsidR="00BE41ED" w:rsidRDefault="00BE41ED" w:rsidP="000E1A58">
      <w:pPr>
        <w:pStyle w:val="BodyTextIndent"/>
        <w:spacing w:after="220"/>
        <w:rPr>
          <w:rFonts w:cs="Arial"/>
          <w:lang w:eastAsia="ja-JP"/>
        </w:rPr>
      </w:pPr>
      <w:r>
        <w:rPr>
          <w:rFonts w:cs="Arial"/>
        </w:rPr>
        <w:t>1</w:t>
      </w:r>
      <w:r>
        <w:rPr>
          <w:rFonts w:cs="Arial"/>
          <w:lang w:eastAsia="ja-JP"/>
        </w:rPr>
        <w:t>0</w:t>
      </w:r>
      <w:r>
        <w:rPr>
          <w:rFonts w:cs="Arial"/>
        </w:rPr>
        <w:t>.</w:t>
      </w:r>
      <w:r>
        <w:rPr>
          <w:rFonts w:cs="Arial"/>
        </w:rPr>
        <w:tab/>
        <w:t>The use of molecular techniques in variety identification</w:t>
      </w:r>
      <w:r>
        <w:rPr>
          <w:rFonts w:cs="Arial"/>
          <w:vertAlign w:val="superscript"/>
        </w:rPr>
        <w:fldChar w:fldCharType="begin"/>
      </w:r>
      <w:r>
        <w:rPr>
          <w:rFonts w:cs="Arial"/>
          <w:vertAlign w:val="superscript"/>
        </w:rPr>
        <w:instrText xml:space="preserve"> NOTEREF _Ref403641224 \h  \* MERGEFORMAT </w:instrText>
      </w:r>
      <w:r>
        <w:rPr>
          <w:rFonts w:cs="Arial"/>
          <w:vertAlign w:val="superscript"/>
        </w:rPr>
      </w:r>
      <w:r>
        <w:rPr>
          <w:rFonts w:cs="Arial"/>
          <w:vertAlign w:val="superscript"/>
        </w:rPr>
        <w:fldChar w:fldCharType="separate"/>
      </w:r>
      <w:r w:rsidR="00681BE8">
        <w:rPr>
          <w:rFonts w:cs="Arial"/>
          <w:vertAlign w:val="superscript"/>
        </w:rPr>
        <w:t>1</w:t>
      </w:r>
      <w:r>
        <w:rPr>
          <w:rFonts w:cs="Arial"/>
          <w:vertAlign w:val="superscript"/>
        </w:rPr>
        <w:fldChar w:fldCharType="end"/>
      </w:r>
      <w:r w:rsidR="000E1A58">
        <w:rPr>
          <w:rFonts w:cs="Arial" w:hint="eastAsia"/>
          <w:vertAlign w:val="superscript"/>
          <w:lang w:eastAsia="ja-JP"/>
        </w:rPr>
        <w:t xml:space="preserve"> </w:t>
      </w:r>
      <w:r w:rsidR="000E1A58" w:rsidRPr="000E1A58">
        <w:rPr>
          <w:lang w:eastAsia="ja-JP"/>
        </w:rPr>
        <w:t>(papers invited)</w:t>
      </w:r>
    </w:p>
    <w:p w:rsidR="000E1A58" w:rsidRDefault="00BE41ED" w:rsidP="000E1A58">
      <w:pPr>
        <w:pStyle w:val="BodyTextIndent"/>
        <w:spacing w:after="220"/>
        <w:ind w:left="1170" w:hanging="810"/>
        <w:rPr>
          <w:rFonts w:cs="Arial"/>
          <w:lang w:eastAsia="ja-JP"/>
        </w:rPr>
      </w:pPr>
      <w:r>
        <w:rPr>
          <w:rFonts w:cs="Arial"/>
          <w:lang w:eastAsia="ja-JP"/>
        </w:rPr>
        <w:t>11.</w:t>
      </w:r>
      <w:r>
        <w:rPr>
          <w:rFonts w:cs="Arial"/>
          <w:lang w:eastAsia="ja-JP"/>
        </w:rPr>
        <w:tab/>
        <w:t>Cooperation between OECD, UPOV, ISTA and ISO</w:t>
      </w:r>
      <w:r w:rsidR="000E1A58">
        <w:rPr>
          <w:rFonts w:cs="Arial" w:hint="eastAsia"/>
          <w:lang w:eastAsia="ja-JP"/>
        </w:rPr>
        <w:t xml:space="preserve"> </w:t>
      </w:r>
      <w:r w:rsidR="000E1A58" w:rsidRPr="000E1A58">
        <w:rPr>
          <w:rFonts w:cs="Arial"/>
          <w:lang w:eastAsia="ja-JP"/>
        </w:rPr>
        <w:t>(document to be prepared by the Office of the Union)</w:t>
      </w:r>
    </w:p>
    <w:p w:rsidR="00BE41ED" w:rsidRDefault="00BE41ED" w:rsidP="000E1A58">
      <w:pPr>
        <w:pStyle w:val="BodyTextIndent"/>
        <w:spacing w:after="220"/>
        <w:rPr>
          <w:rFonts w:cs="Arial"/>
        </w:rPr>
      </w:pPr>
      <w:r>
        <w:rPr>
          <w:rFonts w:cs="Arial"/>
        </w:rPr>
        <w:t>1</w:t>
      </w:r>
      <w:r>
        <w:rPr>
          <w:rFonts w:cs="Arial"/>
          <w:lang w:eastAsia="ja-JP"/>
        </w:rPr>
        <w:t>2</w:t>
      </w:r>
      <w:r>
        <w:rPr>
          <w:rFonts w:cs="Arial"/>
        </w:rPr>
        <w:t>.</w:t>
      </w:r>
      <w:r>
        <w:rPr>
          <w:rFonts w:cs="Arial"/>
        </w:rPr>
        <w:tab/>
        <w:t>Date and place of next session</w:t>
      </w:r>
    </w:p>
    <w:p w:rsidR="00BE41ED" w:rsidRDefault="00BE41ED" w:rsidP="000E1A58">
      <w:pPr>
        <w:pStyle w:val="BodyTextIndent"/>
        <w:spacing w:after="220"/>
        <w:rPr>
          <w:rFonts w:cs="Arial"/>
        </w:rPr>
      </w:pPr>
      <w:r>
        <w:rPr>
          <w:rFonts w:cs="Arial"/>
        </w:rPr>
        <w:t>1</w:t>
      </w:r>
      <w:r>
        <w:rPr>
          <w:rFonts w:cs="Arial"/>
          <w:lang w:eastAsia="ja-JP"/>
        </w:rPr>
        <w:t>3</w:t>
      </w:r>
      <w:r>
        <w:rPr>
          <w:rFonts w:cs="Arial"/>
        </w:rPr>
        <w:t>.</w:t>
      </w:r>
      <w:r>
        <w:rPr>
          <w:rFonts w:cs="Arial"/>
        </w:rPr>
        <w:tab/>
        <w:t>Future program</w:t>
      </w:r>
    </w:p>
    <w:p w:rsidR="00BE41ED" w:rsidRDefault="00BE41ED" w:rsidP="000E1A58">
      <w:pPr>
        <w:pStyle w:val="BodyTextIndent"/>
        <w:spacing w:after="220"/>
        <w:rPr>
          <w:rFonts w:cs="Arial"/>
        </w:rPr>
      </w:pPr>
      <w:r>
        <w:rPr>
          <w:rFonts w:cs="Arial"/>
        </w:rPr>
        <w:t>1</w:t>
      </w:r>
      <w:r>
        <w:rPr>
          <w:rFonts w:cs="Arial"/>
          <w:lang w:eastAsia="ja-JP"/>
        </w:rPr>
        <w:t>4</w:t>
      </w:r>
      <w:r>
        <w:rPr>
          <w:rFonts w:cs="Arial"/>
        </w:rPr>
        <w:t>.</w:t>
      </w:r>
      <w:r>
        <w:rPr>
          <w:rFonts w:cs="Arial"/>
        </w:rPr>
        <w:tab/>
        <w:t>Report of the session (if time permits)</w:t>
      </w:r>
    </w:p>
    <w:p w:rsidR="000E1A58" w:rsidRDefault="00BE41ED" w:rsidP="000E1A58">
      <w:pPr>
        <w:pStyle w:val="BodyTextIndent"/>
        <w:spacing w:after="220"/>
        <w:rPr>
          <w:rFonts w:cs="Arial"/>
          <w:lang w:eastAsia="ja-JP"/>
        </w:rPr>
      </w:pPr>
      <w:r>
        <w:rPr>
          <w:rFonts w:cs="Arial"/>
        </w:rPr>
        <w:t>1</w:t>
      </w:r>
      <w:r>
        <w:rPr>
          <w:rFonts w:cs="Arial"/>
          <w:lang w:eastAsia="ja-JP"/>
        </w:rPr>
        <w:t>5</w:t>
      </w:r>
      <w:r>
        <w:rPr>
          <w:rFonts w:cs="Arial"/>
        </w:rPr>
        <w:t>.</w:t>
      </w:r>
      <w:r>
        <w:rPr>
          <w:rFonts w:cs="Arial"/>
        </w:rPr>
        <w:tab/>
        <w:t>Closing of the session</w:t>
      </w:r>
    </w:p>
    <w:p w:rsidR="00DF474C" w:rsidRDefault="00DF474C" w:rsidP="000E1A58">
      <w:pPr>
        <w:pStyle w:val="BodyTextIndent"/>
        <w:spacing w:after="240"/>
        <w:jc w:val="right"/>
        <w:rPr>
          <w:snapToGrid w:val="0"/>
        </w:rPr>
      </w:pPr>
      <w:r>
        <w:rPr>
          <w:snapToGrid w:val="0"/>
        </w:rPr>
        <w:t>[End of document]</w:t>
      </w:r>
    </w:p>
    <w:sectPr w:rsidR="00DF474C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1D7" w:rsidRDefault="006C51D7" w:rsidP="006655D3">
      <w:r>
        <w:separator/>
      </w:r>
    </w:p>
    <w:p w:rsidR="006C51D7" w:rsidRDefault="006C51D7" w:rsidP="006655D3"/>
    <w:p w:rsidR="006C51D7" w:rsidRDefault="006C51D7" w:rsidP="006655D3"/>
  </w:endnote>
  <w:endnote w:type="continuationSeparator" w:id="0">
    <w:p w:rsidR="006C51D7" w:rsidRDefault="006C51D7" w:rsidP="006655D3">
      <w:r>
        <w:separator/>
      </w:r>
    </w:p>
    <w:p w:rsidR="006C51D7" w:rsidRPr="008B409A" w:rsidRDefault="006C51D7">
      <w:pPr>
        <w:pStyle w:val="Footer"/>
        <w:spacing w:after="60"/>
        <w:rPr>
          <w:sz w:val="18"/>
          <w:lang w:val="fr-CH"/>
        </w:rPr>
      </w:pPr>
      <w:r w:rsidRPr="008B409A">
        <w:rPr>
          <w:sz w:val="18"/>
          <w:lang w:val="fr-CH"/>
        </w:rPr>
        <w:t>[Suite de la note de la page précédente]</w:t>
      </w:r>
    </w:p>
    <w:p w:rsidR="006C51D7" w:rsidRPr="008B409A" w:rsidRDefault="006C51D7" w:rsidP="006655D3">
      <w:pPr>
        <w:rPr>
          <w:lang w:val="fr-CH"/>
        </w:rPr>
      </w:pPr>
    </w:p>
    <w:p w:rsidR="006C51D7" w:rsidRPr="008B409A" w:rsidRDefault="006C51D7" w:rsidP="006655D3">
      <w:pPr>
        <w:rPr>
          <w:lang w:val="fr-CH"/>
        </w:rPr>
      </w:pPr>
    </w:p>
  </w:endnote>
  <w:endnote w:type="continuationNotice" w:id="1">
    <w:p w:rsidR="006C51D7" w:rsidRPr="008B409A" w:rsidRDefault="006C51D7" w:rsidP="006655D3">
      <w:pPr>
        <w:rPr>
          <w:lang w:val="fr-CH"/>
        </w:rPr>
      </w:pPr>
      <w:r w:rsidRPr="008B409A">
        <w:rPr>
          <w:lang w:val="fr-CH"/>
        </w:rPr>
        <w:t>[Suite de la note page suivante]</w:t>
      </w:r>
    </w:p>
    <w:p w:rsidR="006C51D7" w:rsidRPr="008B409A" w:rsidRDefault="006C51D7" w:rsidP="006655D3">
      <w:pPr>
        <w:rPr>
          <w:lang w:val="fr-CH"/>
        </w:rPr>
      </w:pPr>
    </w:p>
    <w:p w:rsidR="006C51D7" w:rsidRPr="008B409A" w:rsidRDefault="006C51D7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1D7" w:rsidRDefault="006C51D7" w:rsidP="006655D3">
      <w:r>
        <w:separator/>
      </w:r>
    </w:p>
  </w:footnote>
  <w:footnote w:type="continuationSeparator" w:id="0">
    <w:p w:rsidR="006C51D7" w:rsidRDefault="006C51D7" w:rsidP="006655D3">
      <w:r>
        <w:separator/>
      </w:r>
    </w:p>
  </w:footnote>
  <w:footnote w:type="continuationNotice" w:id="1">
    <w:p w:rsidR="006C51D7" w:rsidRPr="00AB530F" w:rsidRDefault="006C51D7" w:rsidP="00AB530F">
      <w:pPr>
        <w:pStyle w:val="Footer"/>
      </w:pPr>
    </w:p>
  </w:footnote>
  <w:footnote w:id="2">
    <w:p w:rsidR="00BE41ED" w:rsidRDefault="00BE41ED" w:rsidP="00BE41ED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 xml:space="preserve"> </w:t>
      </w:r>
      <w:r>
        <w:rPr>
          <w:szCs w:val="16"/>
          <w:lang w:eastAsia="ja-JP"/>
        </w:rPr>
        <w:t>Breeders-Day</w:t>
      </w:r>
      <w:r w:rsidR="000E1A58">
        <w:rPr>
          <w:rFonts w:hint="eastAsia"/>
          <w:szCs w:val="16"/>
          <w:lang w:eastAsia="ja-JP"/>
        </w:rPr>
        <w:t>, May 25, 2016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56" w:rsidRPr="00832298" w:rsidRDefault="007B7A8F" w:rsidP="00832298">
    <w:pPr>
      <w:pStyle w:val="Header"/>
    </w:pPr>
    <w:r>
      <w:t>BMT</w:t>
    </w:r>
    <w:r w:rsidR="00AE5B25">
      <w:t>/</w:t>
    </w:r>
    <w:r>
      <w:t>14</w:t>
    </w:r>
    <w:r w:rsidR="00903656" w:rsidRPr="00832298">
      <w:t>/</w:t>
    </w:r>
    <w:r w:rsidR="00685222" w:rsidRPr="00685222">
      <w:rPr>
        <w:highlight w:val="cyan"/>
      </w:rPr>
      <w:t>xx</w:t>
    </w:r>
  </w:p>
  <w:p w:rsidR="00903656" w:rsidRPr="00C5280D" w:rsidRDefault="00903656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70617C">
      <w:rPr>
        <w:noProof/>
      </w:rPr>
      <w:t>1</w:t>
    </w:r>
    <w:r w:rsidRPr="00832298">
      <w:fldChar w:fldCharType="end"/>
    </w:r>
  </w:p>
  <w:p w:rsidR="00903656" w:rsidRPr="00C5280D" w:rsidRDefault="00903656" w:rsidP="008322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1D7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91A90"/>
    <w:rsid w:val="000C4C93"/>
    <w:rsid w:val="000C7021"/>
    <w:rsid w:val="000D6BBC"/>
    <w:rsid w:val="000D7780"/>
    <w:rsid w:val="000E1A58"/>
    <w:rsid w:val="00105929"/>
    <w:rsid w:val="001131D5"/>
    <w:rsid w:val="001322D2"/>
    <w:rsid w:val="00137A99"/>
    <w:rsid w:val="00141DB8"/>
    <w:rsid w:val="0017474A"/>
    <w:rsid w:val="001758C6"/>
    <w:rsid w:val="00182B99"/>
    <w:rsid w:val="0018780B"/>
    <w:rsid w:val="00195F91"/>
    <w:rsid w:val="0021332C"/>
    <w:rsid w:val="00213982"/>
    <w:rsid w:val="0024416D"/>
    <w:rsid w:val="002800A0"/>
    <w:rsid w:val="002801B3"/>
    <w:rsid w:val="00281060"/>
    <w:rsid w:val="002940E8"/>
    <w:rsid w:val="002A6E50"/>
    <w:rsid w:val="002C256A"/>
    <w:rsid w:val="00305A7F"/>
    <w:rsid w:val="003152FE"/>
    <w:rsid w:val="00327436"/>
    <w:rsid w:val="00344BD6"/>
    <w:rsid w:val="0035528D"/>
    <w:rsid w:val="00361821"/>
    <w:rsid w:val="0036745F"/>
    <w:rsid w:val="003B3894"/>
    <w:rsid w:val="003D227C"/>
    <w:rsid w:val="003D2B4D"/>
    <w:rsid w:val="00444A88"/>
    <w:rsid w:val="00466C23"/>
    <w:rsid w:val="00474DA4"/>
    <w:rsid w:val="00476B4D"/>
    <w:rsid w:val="004805FA"/>
    <w:rsid w:val="004A57EB"/>
    <w:rsid w:val="004C4135"/>
    <w:rsid w:val="004D047D"/>
    <w:rsid w:val="004E0271"/>
    <w:rsid w:val="004F305A"/>
    <w:rsid w:val="00512164"/>
    <w:rsid w:val="00520297"/>
    <w:rsid w:val="005338F9"/>
    <w:rsid w:val="0054281C"/>
    <w:rsid w:val="0055268D"/>
    <w:rsid w:val="00576BE4"/>
    <w:rsid w:val="0057736E"/>
    <w:rsid w:val="005A400A"/>
    <w:rsid w:val="005F0165"/>
    <w:rsid w:val="00612379"/>
    <w:rsid w:val="0061555F"/>
    <w:rsid w:val="00641200"/>
    <w:rsid w:val="006655D3"/>
    <w:rsid w:val="00667404"/>
    <w:rsid w:val="00673406"/>
    <w:rsid w:val="00681BE8"/>
    <w:rsid w:val="00685222"/>
    <w:rsid w:val="00687EB4"/>
    <w:rsid w:val="006B17D2"/>
    <w:rsid w:val="006C224E"/>
    <w:rsid w:val="006C51D7"/>
    <w:rsid w:val="006D780A"/>
    <w:rsid w:val="006E1436"/>
    <w:rsid w:val="006E5CE5"/>
    <w:rsid w:val="0070617C"/>
    <w:rsid w:val="00732DEC"/>
    <w:rsid w:val="00735BD5"/>
    <w:rsid w:val="007556F6"/>
    <w:rsid w:val="00760EEF"/>
    <w:rsid w:val="00777EE5"/>
    <w:rsid w:val="00784836"/>
    <w:rsid w:val="0079023E"/>
    <w:rsid w:val="0079209B"/>
    <w:rsid w:val="007A2854"/>
    <w:rsid w:val="007B7A8F"/>
    <w:rsid w:val="007D0B9D"/>
    <w:rsid w:val="007D19B0"/>
    <w:rsid w:val="007F498F"/>
    <w:rsid w:val="0080679D"/>
    <w:rsid w:val="008108B0"/>
    <w:rsid w:val="00811B20"/>
    <w:rsid w:val="0082296E"/>
    <w:rsid w:val="00824099"/>
    <w:rsid w:val="00832298"/>
    <w:rsid w:val="00867AC1"/>
    <w:rsid w:val="00876C58"/>
    <w:rsid w:val="008A743F"/>
    <w:rsid w:val="008B409A"/>
    <w:rsid w:val="008C0970"/>
    <w:rsid w:val="008D2CF7"/>
    <w:rsid w:val="008F3E4B"/>
    <w:rsid w:val="00900C26"/>
    <w:rsid w:val="0090197F"/>
    <w:rsid w:val="00903656"/>
    <w:rsid w:val="00905DCF"/>
    <w:rsid w:val="00906DDC"/>
    <w:rsid w:val="00932BD9"/>
    <w:rsid w:val="00934E09"/>
    <w:rsid w:val="00936253"/>
    <w:rsid w:val="00952DD4"/>
    <w:rsid w:val="00970FED"/>
    <w:rsid w:val="009901E5"/>
    <w:rsid w:val="00997029"/>
    <w:rsid w:val="009D690D"/>
    <w:rsid w:val="009E65B6"/>
    <w:rsid w:val="00A24C10"/>
    <w:rsid w:val="00A42AC3"/>
    <w:rsid w:val="00A430CF"/>
    <w:rsid w:val="00A54309"/>
    <w:rsid w:val="00AB2B93"/>
    <w:rsid w:val="00AB530F"/>
    <w:rsid w:val="00AB7E5B"/>
    <w:rsid w:val="00AE0EF1"/>
    <w:rsid w:val="00AE2937"/>
    <w:rsid w:val="00AE5B25"/>
    <w:rsid w:val="00B0256A"/>
    <w:rsid w:val="00B07301"/>
    <w:rsid w:val="00B224DE"/>
    <w:rsid w:val="00B46575"/>
    <w:rsid w:val="00B71144"/>
    <w:rsid w:val="00B84BBD"/>
    <w:rsid w:val="00BA43FB"/>
    <w:rsid w:val="00BB0967"/>
    <w:rsid w:val="00BC127D"/>
    <w:rsid w:val="00BC1FE6"/>
    <w:rsid w:val="00BC2956"/>
    <w:rsid w:val="00BE41ED"/>
    <w:rsid w:val="00C061B6"/>
    <w:rsid w:val="00C2446C"/>
    <w:rsid w:val="00C36AE5"/>
    <w:rsid w:val="00C41F17"/>
    <w:rsid w:val="00C5280D"/>
    <w:rsid w:val="00C5791C"/>
    <w:rsid w:val="00C66290"/>
    <w:rsid w:val="00C72B7A"/>
    <w:rsid w:val="00C951D5"/>
    <w:rsid w:val="00C973F2"/>
    <w:rsid w:val="00CA304C"/>
    <w:rsid w:val="00CA774A"/>
    <w:rsid w:val="00CC11B0"/>
    <w:rsid w:val="00CF3A11"/>
    <w:rsid w:val="00CF7E36"/>
    <w:rsid w:val="00D3708D"/>
    <w:rsid w:val="00D40426"/>
    <w:rsid w:val="00D504CB"/>
    <w:rsid w:val="00D53216"/>
    <w:rsid w:val="00D57C96"/>
    <w:rsid w:val="00D659BB"/>
    <w:rsid w:val="00D82D2E"/>
    <w:rsid w:val="00D91203"/>
    <w:rsid w:val="00D95174"/>
    <w:rsid w:val="00DA6F36"/>
    <w:rsid w:val="00DB596E"/>
    <w:rsid w:val="00DB7773"/>
    <w:rsid w:val="00DC00EA"/>
    <w:rsid w:val="00DC1328"/>
    <w:rsid w:val="00DD3755"/>
    <w:rsid w:val="00DF474C"/>
    <w:rsid w:val="00E32F7E"/>
    <w:rsid w:val="00E72D49"/>
    <w:rsid w:val="00E7593C"/>
    <w:rsid w:val="00E7678A"/>
    <w:rsid w:val="00E861A8"/>
    <w:rsid w:val="00E863E5"/>
    <w:rsid w:val="00E935F1"/>
    <w:rsid w:val="00E94A81"/>
    <w:rsid w:val="00EA1FFB"/>
    <w:rsid w:val="00EB048E"/>
    <w:rsid w:val="00EC2566"/>
    <w:rsid w:val="00EE34DF"/>
    <w:rsid w:val="00EF2F89"/>
    <w:rsid w:val="00F1237A"/>
    <w:rsid w:val="00F22CBD"/>
    <w:rsid w:val="00F45372"/>
    <w:rsid w:val="00F560F7"/>
    <w:rsid w:val="00F6334D"/>
    <w:rsid w:val="00FA49AB"/>
    <w:rsid w:val="00FD54E2"/>
    <w:rsid w:val="00FE3179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B4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09A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rsid w:val="00BE41ED"/>
    <w:rPr>
      <w:rFonts w:ascii="Arial" w:hAnsi="Arial"/>
      <w:sz w:val="16"/>
    </w:rPr>
  </w:style>
  <w:style w:type="paragraph" w:styleId="BodyTextIndent">
    <w:name w:val="Body Text Indent"/>
    <w:basedOn w:val="Normal"/>
    <w:link w:val="BodyTextIndentChar"/>
    <w:unhideWhenUsed/>
    <w:rsid w:val="00BE41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E41ED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B4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09A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rsid w:val="00BE41ED"/>
    <w:rPr>
      <w:rFonts w:ascii="Arial" w:hAnsi="Arial"/>
      <w:sz w:val="16"/>
    </w:rPr>
  </w:style>
  <w:style w:type="paragraph" w:styleId="BodyTextIndent">
    <w:name w:val="Body Text Indent"/>
    <w:basedOn w:val="Normal"/>
    <w:link w:val="BodyTextIndentChar"/>
    <w:unhideWhenUsed/>
    <w:rsid w:val="00BE41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E41E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BMT\bmt_14\template\bmt_1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bmt_14</Template>
  <TotalTime>1</TotalTime>
  <Pages>1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TWA/42</vt:lpstr>
    </vt:vector>
  </TitlesOfParts>
  <Company>UPOV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TWA/42</dc:title>
  <dc:creator>LONG Victoria</dc:creator>
  <cp:lastModifiedBy>BERGER Fanny</cp:lastModifiedBy>
  <cp:revision>7</cp:revision>
  <cp:lastPrinted>2016-02-16T12:57:00Z</cp:lastPrinted>
  <dcterms:created xsi:type="dcterms:W3CDTF">2016-02-11T11:38:00Z</dcterms:created>
  <dcterms:modified xsi:type="dcterms:W3CDTF">2016-02-16T12:57:00Z</dcterms:modified>
</cp:coreProperties>
</file>