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lang w:eastAsia="zh-CN"/>
              </w:rPr>
              <w:drawing>
                <wp:inline distT="0" distB="0" distL="0" distR="0" wp14:anchorId="2BFA9B33" wp14:editId="4820BDDB">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4C4135" w:rsidP="006655D3">
            <w:pPr>
              <w:pStyle w:val="Docoriginal"/>
              <w:rPr>
                <w:lang w:eastAsia="ja-JP"/>
              </w:rPr>
            </w:pPr>
            <w:r>
              <w:t>BMT</w:t>
            </w:r>
            <w:r w:rsidR="00667404">
              <w:t>/</w:t>
            </w:r>
            <w:r>
              <w:t>14</w:t>
            </w:r>
            <w:r w:rsidR="00667404">
              <w:t>/</w:t>
            </w:r>
            <w:bookmarkStart w:id="0" w:name="Code"/>
            <w:bookmarkEnd w:id="0"/>
            <w:r w:rsidR="002873A6">
              <w:rPr>
                <w:rFonts w:hint="eastAsia"/>
                <w:lang w:eastAsia="ja-JP"/>
              </w:rPr>
              <w:t>18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655D3">
            <w:pPr>
              <w:pStyle w:val="Docoriginal"/>
            </w:pPr>
            <w:r w:rsidRPr="00B46575">
              <w:rPr>
                <w:spacing w:val="0"/>
              </w:rPr>
              <w:t>DATE:</w:t>
            </w:r>
            <w:r w:rsidRPr="00B46575">
              <w:rPr>
                <w:rStyle w:val="StyleDocoriginalNotBold1"/>
                <w:spacing w:val="0"/>
              </w:rPr>
              <w:t xml:space="preserve"> </w:t>
            </w:r>
            <w:bookmarkStart w:id="2" w:name="Date"/>
            <w:bookmarkEnd w:id="2"/>
            <w:r w:rsidR="00946BFE">
              <w:rPr>
                <w:rStyle w:val="StyleDocoriginalNotBold1"/>
                <w:rFonts w:hint="eastAsia"/>
                <w:spacing w:val="0"/>
                <w:lang w:eastAsia="ja-JP"/>
              </w:rPr>
              <w:t xml:space="preserve">November </w:t>
            </w:r>
            <w:r w:rsidR="00946BFE">
              <w:rPr>
                <w:rStyle w:val="StyleDocoriginalNotBold1"/>
                <w:spacing w:val="0"/>
                <w:lang w:eastAsia="ja-JP"/>
              </w:rPr>
              <w:t>7</w:t>
            </w:r>
            <w:r w:rsidR="002873A6">
              <w:rPr>
                <w:rStyle w:val="StyleDocoriginalNotBold1"/>
                <w:rFonts w:hint="eastAsia"/>
                <w:spacing w:val="0"/>
                <w:lang w:eastAsia="ja-JP"/>
              </w:rPr>
              <w:t>, 2014</w:t>
            </w:r>
            <w:r w:rsidR="00876C58">
              <w:rPr>
                <w:rStyle w:val="StyleDocoriginalNotBold1"/>
                <w:spacing w:val="0"/>
              </w:rPr>
              <w:t xml:space="preserve"> </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4C4135" w:rsidP="004C4135">
      <w:pPr>
        <w:pStyle w:val="Sessiontc"/>
      </w:pPr>
      <w:r>
        <w:t>WORKING GROUP ON BIOCHEMICAL AND MOLECULAR TECHNIQUES</w:t>
      </w:r>
      <w:r>
        <w:br/>
        <w:t>AND DNA-PROFILING IN PARTICULAR</w:t>
      </w:r>
    </w:p>
    <w:p w:rsidR="0018780B" w:rsidRPr="00C5280D" w:rsidRDefault="004C4135" w:rsidP="0018780B">
      <w:pPr>
        <w:pStyle w:val="Sessiontcplacedate"/>
      </w:pPr>
      <w:r w:rsidRPr="004C4135">
        <w:t>Fourteenth Session</w:t>
      </w:r>
      <w:r w:rsidR="00361821" w:rsidRPr="00C5280D">
        <w:br/>
      </w:r>
      <w:bookmarkStart w:id="3" w:name="_GoBack"/>
      <w:bookmarkEnd w:id="3"/>
      <w:r w:rsidRPr="004C4135">
        <w:rPr>
          <w:rFonts w:cs="Arial"/>
        </w:rPr>
        <w:t>Seoul, Republic of Korea, November 10 to 13, 2014</w:t>
      </w:r>
    </w:p>
    <w:p w:rsidR="00C72C24" w:rsidRDefault="001C31A8" w:rsidP="00D77E09">
      <w:pPr>
        <w:pStyle w:val="Titleofdoc0"/>
        <w:rPr>
          <w:lang w:eastAsia="ja-JP"/>
        </w:rPr>
      </w:pPr>
      <w:bookmarkStart w:id="4" w:name="TitleOfDoc"/>
      <w:bookmarkEnd w:id="4"/>
      <w:r>
        <w:t>A European Potato database as centralized collection of varieties of common knowledge</w:t>
      </w:r>
      <w:r>
        <w:rPr>
          <w:rFonts w:hint="eastAsia"/>
          <w:lang w:eastAsia="ja-JP"/>
        </w:rPr>
        <w:t xml:space="preserve"> </w:t>
      </w:r>
    </w:p>
    <w:p w:rsidR="000D7780" w:rsidRDefault="001C31A8" w:rsidP="00C72C24">
      <w:pPr>
        <w:pStyle w:val="Titleofdoc0"/>
        <w:spacing w:before="0"/>
        <w:rPr>
          <w:lang w:eastAsia="ja-JP"/>
        </w:rPr>
      </w:pPr>
      <w:r>
        <w:t>(A CPVO follow up project of the R&amp;D project “Construction of an integrated microsatellite and key morphological characteristic database of potato varieties in the EU Common Catalogue”)</w:t>
      </w:r>
    </w:p>
    <w:p w:rsidR="00D77E09" w:rsidRPr="00C5280D" w:rsidRDefault="00D77E09" w:rsidP="00C72C24">
      <w:pPr>
        <w:pStyle w:val="Titleofdoc0"/>
        <w:spacing w:before="0"/>
        <w:rPr>
          <w:lang w:eastAsia="ja-JP"/>
        </w:rPr>
      </w:pPr>
    </w:p>
    <w:p w:rsidR="00A47CBD" w:rsidRPr="00997029" w:rsidRDefault="00A47CBD" w:rsidP="00C72C24">
      <w:pPr>
        <w:pStyle w:val="preparedby1"/>
        <w:spacing w:before="0"/>
      </w:pPr>
      <w:bookmarkStart w:id="5" w:name="Prepared"/>
      <w:bookmarkEnd w:id="5"/>
      <w:r w:rsidRPr="001C31A8">
        <w:t>Document</w:t>
      </w:r>
      <w:r w:rsidRPr="00997029">
        <w:t xml:space="preserve"> prepared by </w:t>
      </w:r>
      <w:r w:rsidR="001C31A8">
        <w:rPr>
          <w:rFonts w:hint="eastAsia"/>
          <w:lang w:eastAsia="ja-JP"/>
        </w:rPr>
        <w:t>experts from the Community Plant Variety Office of the European Union, the United Kingdom and the Netherlands</w:t>
      </w:r>
      <w:r>
        <w:br/>
      </w:r>
      <w:r>
        <w:br/>
      </w:r>
      <w:r w:rsidRPr="00B62F85">
        <w:rPr>
          <w:color w:val="A6A6A6" w:themeColor="background1" w:themeShade="A6"/>
        </w:rPr>
        <w:t>Disclaimer:  this document does not repr</w:t>
      </w:r>
      <w:r>
        <w:rPr>
          <w:color w:val="A6A6A6" w:themeColor="background1" w:themeShade="A6"/>
        </w:rPr>
        <w:t>esent UPOV policies or guidance</w:t>
      </w:r>
    </w:p>
    <w:p w:rsidR="001C31A8" w:rsidRDefault="001C31A8" w:rsidP="001C31A8">
      <w:pPr>
        <w:pStyle w:val="Heading1"/>
        <w:rPr>
          <w:lang w:eastAsia="ja-JP"/>
        </w:rPr>
      </w:pPr>
      <w:r>
        <w:rPr>
          <w:lang w:eastAsia="ja-JP"/>
        </w:rPr>
        <w:t>Background</w:t>
      </w:r>
    </w:p>
    <w:p w:rsidR="001C31A8" w:rsidRDefault="001C31A8" w:rsidP="001C31A8">
      <w:pPr>
        <w:rPr>
          <w:lang w:eastAsia="ja-JP"/>
        </w:rPr>
      </w:pPr>
    </w:p>
    <w:p w:rsidR="001C31A8" w:rsidRDefault="001C31A8" w:rsidP="001C31A8">
      <w:pPr>
        <w:rPr>
          <w:lang w:eastAsia="ja-JP"/>
        </w:rPr>
      </w:pPr>
      <w:r w:rsidRPr="007C25BD">
        <w:fldChar w:fldCharType="begin"/>
      </w:r>
      <w:r w:rsidRPr="007C25BD">
        <w:instrText xml:space="preserve"> AUTONUM  </w:instrText>
      </w:r>
      <w:r w:rsidRPr="007C25BD">
        <w:fldChar w:fldCharType="end"/>
      </w:r>
      <w:r w:rsidRPr="007C25BD">
        <w:rPr>
          <w:rFonts w:eastAsia="MS Mincho" w:cs="Arial"/>
          <w:lang w:eastAsia="ja-JP" w:bidi="th-TH"/>
        </w:rPr>
        <w:tab/>
      </w:r>
      <w:r>
        <w:rPr>
          <w:lang w:eastAsia="ja-JP"/>
        </w:rPr>
        <w:t xml:space="preserve">The first </w:t>
      </w:r>
      <w:r w:rsidR="00E9485F">
        <w:rPr>
          <w:lang w:eastAsia="ja-JP"/>
        </w:rPr>
        <w:t>research and development</w:t>
      </w:r>
      <w:r>
        <w:rPr>
          <w:lang w:eastAsia="ja-JP"/>
        </w:rPr>
        <w:t xml:space="preserve"> project “Construction of an integrated microsatellite and key morphological characteristic database of potato varieties in the EU Common Catalogue” was finalized in 2008. The project, carried out by the U</w:t>
      </w:r>
      <w:r w:rsidR="00E9485F">
        <w:rPr>
          <w:lang w:eastAsia="ja-JP"/>
        </w:rPr>
        <w:t>nited Kingdom (GB)</w:t>
      </w:r>
      <w:r>
        <w:rPr>
          <w:lang w:eastAsia="ja-JP"/>
        </w:rPr>
        <w:t xml:space="preserve">, </w:t>
      </w:r>
      <w:r w:rsidR="00E9485F">
        <w:rPr>
          <w:lang w:eastAsia="ja-JP"/>
        </w:rPr>
        <w:t>the Netherlands (</w:t>
      </w:r>
      <w:r>
        <w:rPr>
          <w:lang w:eastAsia="ja-JP"/>
        </w:rPr>
        <w:t>NL</w:t>
      </w:r>
      <w:r w:rsidR="00E9485F">
        <w:rPr>
          <w:lang w:eastAsia="ja-JP"/>
        </w:rPr>
        <w:t>)</w:t>
      </w:r>
      <w:r>
        <w:rPr>
          <w:lang w:eastAsia="ja-JP"/>
        </w:rPr>
        <w:t xml:space="preserve">, </w:t>
      </w:r>
      <w:r w:rsidR="00E9485F">
        <w:rPr>
          <w:lang w:eastAsia="ja-JP"/>
        </w:rPr>
        <w:t>Germany (</w:t>
      </w:r>
      <w:r>
        <w:rPr>
          <w:lang w:eastAsia="ja-JP"/>
        </w:rPr>
        <w:t>DE</w:t>
      </w:r>
      <w:r w:rsidR="00E9485F">
        <w:rPr>
          <w:lang w:eastAsia="ja-JP"/>
        </w:rPr>
        <w:t>)</w:t>
      </w:r>
      <w:r>
        <w:rPr>
          <w:lang w:eastAsia="ja-JP"/>
        </w:rPr>
        <w:t xml:space="preserve"> and </w:t>
      </w:r>
      <w:r w:rsidR="00E9485F">
        <w:rPr>
          <w:lang w:eastAsia="ja-JP"/>
        </w:rPr>
        <w:t>Poland (</w:t>
      </w:r>
      <w:r>
        <w:rPr>
          <w:lang w:eastAsia="ja-JP"/>
        </w:rPr>
        <w:t>PL</w:t>
      </w:r>
      <w:r w:rsidR="00E9485F">
        <w:rPr>
          <w:lang w:eastAsia="ja-JP"/>
        </w:rPr>
        <w:t>)</w:t>
      </w:r>
      <w:r>
        <w:rPr>
          <w:lang w:eastAsia="ja-JP"/>
        </w:rPr>
        <w:t xml:space="preserve">, provided for a database (DB) with key morphological characteristics from the </w:t>
      </w:r>
      <w:r w:rsidR="002A417B" w:rsidRPr="00C25FC7">
        <w:rPr>
          <w:rFonts w:hint="eastAsia"/>
          <w:lang w:eastAsia="ja-JP"/>
        </w:rPr>
        <w:t>Community Plant Variety Office of the European Union</w:t>
      </w:r>
      <w:r w:rsidR="002A417B">
        <w:rPr>
          <w:rFonts w:hint="eastAsia"/>
          <w:lang w:eastAsia="ja-JP"/>
        </w:rPr>
        <w:t xml:space="preserve"> (</w:t>
      </w:r>
      <w:r>
        <w:rPr>
          <w:lang w:eastAsia="ja-JP"/>
        </w:rPr>
        <w:t>CPVO</w:t>
      </w:r>
      <w:r w:rsidR="002A417B">
        <w:rPr>
          <w:rFonts w:hint="eastAsia"/>
          <w:lang w:eastAsia="ja-JP"/>
        </w:rPr>
        <w:t>)</w:t>
      </w:r>
      <w:r>
        <w:rPr>
          <w:lang w:eastAsia="ja-JP"/>
        </w:rPr>
        <w:t xml:space="preserve"> technical protocol, light sprout pictures and molecular marker profiles of 9 SSR markers for about 1000 varieties from the EU Common Catalogue, including the </w:t>
      </w:r>
      <w:r w:rsidR="002873A6" w:rsidRPr="00C25FC7">
        <w:rPr>
          <w:rFonts w:hint="eastAsia"/>
          <w:lang w:eastAsia="ja-JP"/>
        </w:rPr>
        <w:t>Community Plant Variety Right</w:t>
      </w:r>
      <w:r w:rsidR="002873A6">
        <w:rPr>
          <w:rFonts w:hint="eastAsia"/>
          <w:lang w:eastAsia="ja-JP"/>
        </w:rPr>
        <w:t xml:space="preserve"> (</w:t>
      </w:r>
      <w:r w:rsidRPr="002873A6">
        <w:rPr>
          <w:lang w:eastAsia="ja-JP"/>
        </w:rPr>
        <w:t>CPVR</w:t>
      </w:r>
      <w:r w:rsidR="002873A6" w:rsidRPr="002873A6">
        <w:rPr>
          <w:rFonts w:hint="eastAsia"/>
          <w:lang w:eastAsia="ja-JP"/>
        </w:rPr>
        <w:t>)</w:t>
      </w:r>
      <w:r>
        <w:rPr>
          <w:lang w:eastAsia="ja-JP"/>
        </w:rPr>
        <w:t xml:space="preserve"> protected varieties.</w:t>
      </w:r>
    </w:p>
    <w:p w:rsidR="001C31A8" w:rsidRDefault="001C31A8" w:rsidP="001C31A8">
      <w:pPr>
        <w:rPr>
          <w:lang w:eastAsia="ja-JP"/>
        </w:rPr>
      </w:pPr>
    </w:p>
    <w:p w:rsidR="001C31A8" w:rsidRDefault="001C31A8" w:rsidP="001C31A8">
      <w:pPr>
        <w:rPr>
          <w:lang w:eastAsia="ja-JP"/>
        </w:rPr>
      </w:pPr>
      <w:r w:rsidRPr="007C25BD">
        <w:fldChar w:fldCharType="begin"/>
      </w:r>
      <w:r w:rsidRPr="007C25BD">
        <w:instrText xml:space="preserve"> AUTONUM  </w:instrText>
      </w:r>
      <w:r w:rsidRPr="007C25BD">
        <w:fldChar w:fldCharType="end"/>
      </w:r>
      <w:r w:rsidRPr="007C25BD">
        <w:rPr>
          <w:rFonts w:eastAsia="MS Mincho" w:cs="Arial"/>
          <w:lang w:eastAsia="ja-JP" w:bidi="th-TH"/>
        </w:rPr>
        <w:tab/>
      </w:r>
      <w:r>
        <w:rPr>
          <w:lang w:eastAsia="ja-JP"/>
        </w:rPr>
        <w:t>The aim of this previous project and database is the implementation in the practical DUS test of potatoes. However, the implementation proved to be difficult for the following reasons:</w:t>
      </w:r>
    </w:p>
    <w:p w:rsidR="001C31A8" w:rsidRDefault="001C31A8" w:rsidP="001C31A8">
      <w:pPr>
        <w:rPr>
          <w:lang w:eastAsia="ja-JP"/>
        </w:rPr>
      </w:pPr>
    </w:p>
    <w:p w:rsidR="001C31A8" w:rsidRDefault="001C31A8" w:rsidP="001C31A8">
      <w:pPr>
        <w:ind w:left="540" w:firstLine="27"/>
        <w:rPr>
          <w:lang w:eastAsia="ja-JP"/>
        </w:rPr>
      </w:pPr>
      <w:r>
        <w:rPr>
          <w:lang w:eastAsia="ja-JP"/>
        </w:rPr>
        <w:t>(a)</w:t>
      </w:r>
      <w:r>
        <w:rPr>
          <w:lang w:eastAsia="ja-JP"/>
        </w:rPr>
        <w:tab/>
        <w:t xml:space="preserve">None of the four project partners used the morphological data and the </w:t>
      </w:r>
      <w:proofErr w:type="spellStart"/>
      <w:r>
        <w:rPr>
          <w:lang w:eastAsia="ja-JP"/>
        </w:rPr>
        <w:t>lightsprout</w:t>
      </w:r>
      <w:proofErr w:type="spellEnd"/>
      <w:r>
        <w:rPr>
          <w:lang w:eastAsia="ja-JP"/>
        </w:rPr>
        <w:t xml:space="preserve"> pictures which were introduced into the DB at the time of its creation. The reason was that the morphological descriptions and </w:t>
      </w:r>
      <w:proofErr w:type="spellStart"/>
      <w:r>
        <w:rPr>
          <w:lang w:eastAsia="ja-JP"/>
        </w:rPr>
        <w:t>lightsprout</w:t>
      </w:r>
      <w:proofErr w:type="spellEnd"/>
      <w:r>
        <w:rPr>
          <w:lang w:eastAsia="ja-JP"/>
        </w:rPr>
        <w:t xml:space="preserve"> photographs contained in the database were not yet appropriate for the </w:t>
      </w:r>
      <w:proofErr w:type="gramStart"/>
      <w:r>
        <w:rPr>
          <w:lang w:eastAsia="ja-JP"/>
        </w:rPr>
        <w:t>identification</w:t>
      </w:r>
      <w:proofErr w:type="gramEnd"/>
      <w:r>
        <w:rPr>
          <w:lang w:eastAsia="ja-JP"/>
        </w:rPr>
        <w:t xml:space="preserve"> of similar varieties, in particular since descriptions had been produced in different locations and different years </w:t>
      </w:r>
    </w:p>
    <w:p w:rsidR="001C31A8" w:rsidRDefault="001C31A8" w:rsidP="001C31A8">
      <w:pPr>
        <w:rPr>
          <w:lang w:eastAsia="ja-JP"/>
        </w:rPr>
      </w:pPr>
    </w:p>
    <w:p w:rsidR="001C31A8" w:rsidRDefault="001C31A8" w:rsidP="001C31A8">
      <w:pPr>
        <w:ind w:left="540"/>
        <w:rPr>
          <w:lang w:eastAsia="ja-JP"/>
        </w:rPr>
      </w:pPr>
      <w:r>
        <w:rPr>
          <w:lang w:eastAsia="ja-JP"/>
        </w:rPr>
        <w:t xml:space="preserve">The morphological characteristics and the pictures in the DB are not </w:t>
      </w:r>
      <w:proofErr w:type="spellStart"/>
      <w:r>
        <w:rPr>
          <w:lang w:eastAsia="ja-JP"/>
        </w:rPr>
        <w:t>harmonised</w:t>
      </w:r>
      <w:proofErr w:type="spellEnd"/>
      <w:r>
        <w:rPr>
          <w:lang w:eastAsia="ja-JP"/>
        </w:rPr>
        <w:t xml:space="preserve"> and the DB has not been fed with new variety descriptions by the four partners since the end of the project in 2008.</w:t>
      </w:r>
    </w:p>
    <w:p w:rsidR="001C31A8" w:rsidRDefault="001C31A8" w:rsidP="001C31A8">
      <w:pPr>
        <w:rPr>
          <w:lang w:eastAsia="ja-JP"/>
        </w:rPr>
      </w:pPr>
    </w:p>
    <w:p w:rsidR="001C31A8" w:rsidRDefault="001C31A8" w:rsidP="001C31A8">
      <w:pPr>
        <w:ind w:left="540"/>
        <w:rPr>
          <w:lang w:eastAsia="ja-JP"/>
        </w:rPr>
      </w:pPr>
      <w:r>
        <w:rPr>
          <w:lang w:eastAsia="ja-JP"/>
        </w:rPr>
        <w:t>(b)</w:t>
      </w:r>
      <w:r>
        <w:rPr>
          <w:lang w:eastAsia="ja-JP"/>
        </w:rPr>
        <w:tab/>
        <w:t xml:space="preserve">Two of the project partners, </w:t>
      </w:r>
      <w:r w:rsidR="00E9485F">
        <w:rPr>
          <w:lang w:eastAsia="ja-JP"/>
        </w:rPr>
        <w:t>GB</w:t>
      </w:r>
      <w:r>
        <w:rPr>
          <w:lang w:eastAsia="ja-JP"/>
        </w:rPr>
        <w:t xml:space="preserve"> and NL, had continued to feed the DB with the molecular profiles since the end of the project. They entered the profiles of the relevant candidate varieties of their country. For the purpose of the inclusion of similar varieties to candidate varieties into the DUS test in the field, the profile of the candidate variety is checked against the DB. After the first cycle of testing, the </w:t>
      </w:r>
      <w:proofErr w:type="spellStart"/>
      <w:r>
        <w:rPr>
          <w:lang w:eastAsia="ja-JP"/>
        </w:rPr>
        <w:t>lightsprout</w:t>
      </w:r>
      <w:proofErr w:type="spellEnd"/>
      <w:r>
        <w:rPr>
          <w:lang w:eastAsia="ja-JP"/>
        </w:rPr>
        <w:t xml:space="preserve"> pictures are checked against the </w:t>
      </w:r>
      <w:proofErr w:type="spellStart"/>
      <w:r>
        <w:rPr>
          <w:lang w:eastAsia="ja-JP"/>
        </w:rPr>
        <w:t>lightsprout</w:t>
      </w:r>
      <w:proofErr w:type="spellEnd"/>
      <w:r>
        <w:rPr>
          <w:lang w:eastAsia="ja-JP"/>
        </w:rPr>
        <w:t xml:space="preserve"> pictures in the DB (only in NL) DE+PL do actually not use molecular profiles as an additional tool for the identification of similar varieties.</w:t>
      </w:r>
    </w:p>
    <w:p w:rsidR="001C31A8" w:rsidRDefault="001C31A8" w:rsidP="001C31A8">
      <w:pPr>
        <w:ind w:left="540"/>
        <w:rPr>
          <w:lang w:eastAsia="ja-JP"/>
        </w:rPr>
      </w:pPr>
    </w:p>
    <w:p w:rsidR="001C31A8" w:rsidRDefault="001C31A8" w:rsidP="001C31A8">
      <w:pPr>
        <w:ind w:left="540"/>
        <w:rPr>
          <w:lang w:eastAsia="ja-JP"/>
        </w:rPr>
      </w:pPr>
      <w:r>
        <w:rPr>
          <w:lang w:eastAsia="ja-JP"/>
        </w:rPr>
        <w:lastRenderedPageBreak/>
        <w:t xml:space="preserve">The DB of molecular data is </w:t>
      </w:r>
      <w:proofErr w:type="spellStart"/>
      <w:r>
        <w:rPr>
          <w:lang w:eastAsia="ja-JP"/>
        </w:rPr>
        <w:t>harmo</w:t>
      </w:r>
      <w:r w:rsidR="00E9485F">
        <w:rPr>
          <w:lang w:eastAsia="ja-JP"/>
        </w:rPr>
        <w:t>nised</w:t>
      </w:r>
      <w:proofErr w:type="spellEnd"/>
      <w:r w:rsidR="00E9485F">
        <w:rPr>
          <w:lang w:eastAsia="ja-JP"/>
        </w:rPr>
        <w:t xml:space="preserve"> between the two labs in GB</w:t>
      </w:r>
      <w:r>
        <w:rPr>
          <w:lang w:eastAsia="ja-JP"/>
        </w:rPr>
        <w:t xml:space="preserve"> and NL but has been fed with new candidate varieties only since 2012 from all four project partners.</w:t>
      </w:r>
    </w:p>
    <w:p w:rsidR="001C31A8" w:rsidRDefault="001C31A8" w:rsidP="001C31A8">
      <w:pPr>
        <w:rPr>
          <w:lang w:eastAsia="ja-JP"/>
        </w:rPr>
      </w:pPr>
    </w:p>
    <w:p w:rsidR="001C31A8" w:rsidRDefault="001C31A8" w:rsidP="001C31A8">
      <w:pPr>
        <w:ind w:left="540"/>
        <w:rPr>
          <w:lang w:eastAsia="ja-JP"/>
        </w:rPr>
      </w:pPr>
      <w:r>
        <w:rPr>
          <w:lang w:eastAsia="ja-JP"/>
        </w:rPr>
        <w:t>(c)</w:t>
      </w:r>
      <w:r>
        <w:rPr>
          <w:lang w:eastAsia="ja-JP"/>
        </w:rPr>
        <w:tab/>
        <w:t>The enlargement of the European Union since 2004 had led to nine entrusted examination offices for the DUS test of potato varieties. Only four of them were the initial project partners.</w:t>
      </w:r>
    </w:p>
    <w:p w:rsidR="001C31A8" w:rsidRDefault="001C31A8" w:rsidP="001C31A8">
      <w:pPr>
        <w:rPr>
          <w:lang w:eastAsia="ja-JP"/>
        </w:rPr>
      </w:pPr>
    </w:p>
    <w:p w:rsidR="001C31A8" w:rsidRDefault="001C31A8" w:rsidP="001C31A8">
      <w:pPr>
        <w:ind w:firstLine="540"/>
        <w:rPr>
          <w:lang w:eastAsia="ja-JP"/>
        </w:rPr>
      </w:pPr>
      <w:r>
        <w:rPr>
          <w:lang w:eastAsia="ja-JP"/>
        </w:rPr>
        <w:t>The CPVO wished to have all nine entrusted examination offices to be involved in that database.</w:t>
      </w:r>
    </w:p>
    <w:p w:rsidR="001C31A8" w:rsidRDefault="001C31A8" w:rsidP="001C31A8">
      <w:pPr>
        <w:rPr>
          <w:lang w:eastAsia="ja-JP"/>
        </w:rPr>
      </w:pPr>
    </w:p>
    <w:p w:rsidR="001C31A8" w:rsidRDefault="001C31A8" w:rsidP="001C31A8">
      <w:pPr>
        <w:ind w:firstLine="540"/>
        <w:rPr>
          <w:lang w:eastAsia="ja-JP"/>
        </w:rPr>
      </w:pPr>
      <w:r>
        <w:rPr>
          <w:lang w:eastAsia="ja-JP"/>
        </w:rPr>
        <w:t>(d)</w:t>
      </w:r>
      <w:r>
        <w:rPr>
          <w:lang w:eastAsia="ja-JP"/>
        </w:rPr>
        <w:tab/>
        <w:t>An agreement on the IT platform to be used needed to be established</w:t>
      </w:r>
    </w:p>
    <w:p w:rsidR="001C31A8" w:rsidRDefault="001C31A8" w:rsidP="001C31A8">
      <w:pPr>
        <w:rPr>
          <w:lang w:eastAsia="ja-JP"/>
        </w:rPr>
      </w:pPr>
    </w:p>
    <w:p w:rsidR="001C31A8" w:rsidRDefault="001C31A8" w:rsidP="001C31A8">
      <w:pPr>
        <w:ind w:firstLine="540"/>
        <w:rPr>
          <w:lang w:eastAsia="ja-JP"/>
        </w:rPr>
      </w:pPr>
      <w:r>
        <w:rPr>
          <w:lang w:eastAsia="ja-JP"/>
        </w:rPr>
        <w:t>(e)</w:t>
      </w:r>
      <w:r>
        <w:rPr>
          <w:lang w:eastAsia="ja-JP"/>
        </w:rPr>
        <w:tab/>
        <w:t>The ownership, access rights and the use of the DB results needed to be clarified.</w:t>
      </w:r>
    </w:p>
    <w:p w:rsidR="001C31A8" w:rsidRDefault="001C31A8" w:rsidP="001C31A8">
      <w:pPr>
        <w:rPr>
          <w:lang w:eastAsia="ja-JP"/>
        </w:rPr>
      </w:pPr>
    </w:p>
    <w:p w:rsidR="001C31A8" w:rsidRDefault="001C31A8" w:rsidP="001C31A8">
      <w:pPr>
        <w:ind w:firstLine="540"/>
        <w:rPr>
          <w:lang w:eastAsia="ja-JP"/>
        </w:rPr>
      </w:pPr>
      <w:r>
        <w:rPr>
          <w:lang w:eastAsia="ja-JP"/>
        </w:rPr>
        <w:t>(f)</w:t>
      </w:r>
      <w:r>
        <w:rPr>
          <w:lang w:eastAsia="ja-JP"/>
        </w:rPr>
        <w:tab/>
        <w:t>The contribution and the maintenance of the DB needed to be clarified</w:t>
      </w:r>
    </w:p>
    <w:p w:rsidR="001C31A8" w:rsidRDefault="001C31A8" w:rsidP="001C31A8">
      <w:pPr>
        <w:rPr>
          <w:lang w:eastAsia="ja-JP"/>
        </w:rPr>
      </w:pPr>
    </w:p>
    <w:p w:rsidR="001C31A8" w:rsidRDefault="001C31A8" w:rsidP="001C31A8">
      <w:pPr>
        <w:ind w:firstLine="540"/>
        <w:rPr>
          <w:lang w:eastAsia="ja-JP"/>
        </w:rPr>
      </w:pPr>
      <w:r>
        <w:rPr>
          <w:lang w:eastAsia="ja-JP"/>
        </w:rPr>
        <w:t>(g)</w:t>
      </w:r>
      <w:r>
        <w:rPr>
          <w:lang w:eastAsia="ja-JP"/>
        </w:rPr>
        <w:tab/>
        <w:t>None of the cost elements of the DB had been clarified so far.</w:t>
      </w:r>
    </w:p>
    <w:p w:rsidR="001C31A8" w:rsidRDefault="001C31A8" w:rsidP="001C31A8">
      <w:pPr>
        <w:rPr>
          <w:lang w:eastAsia="ja-JP"/>
        </w:rPr>
      </w:pPr>
    </w:p>
    <w:p w:rsidR="001C31A8" w:rsidRDefault="001C31A8" w:rsidP="001C31A8">
      <w:pPr>
        <w:pStyle w:val="Heading1"/>
        <w:rPr>
          <w:lang w:eastAsia="ja-JP"/>
        </w:rPr>
      </w:pPr>
      <w:r>
        <w:rPr>
          <w:lang w:eastAsia="ja-JP"/>
        </w:rPr>
        <w:t>Follow up measures of the previous project until 2013</w:t>
      </w:r>
    </w:p>
    <w:p w:rsidR="001C31A8" w:rsidRDefault="001C31A8" w:rsidP="001C31A8">
      <w:pPr>
        <w:rPr>
          <w:lang w:eastAsia="ja-JP"/>
        </w:rPr>
      </w:pPr>
    </w:p>
    <w:p w:rsidR="001C31A8" w:rsidRDefault="001C31A8" w:rsidP="001C31A8">
      <w:pPr>
        <w:rPr>
          <w:lang w:eastAsia="ja-JP"/>
        </w:rPr>
      </w:pPr>
      <w:r w:rsidRPr="007C25BD">
        <w:fldChar w:fldCharType="begin"/>
      </w:r>
      <w:r w:rsidRPr="007C25BD">
        <w:instrText xml:space="preserve"> AUTONUM  </w:instrText>
      </w:r>
      <w:r w:rsidRPr="007C25BD">
        <w:fldChar w:fldCharType="end"/>
      </w:r>
      <w:r w:rsidRPr="007C25BD">
        <w:rPr>
          <w:rFonts w:eastAsia="MS Mincho" w:cs="Arial"/>
          <w:lang w:eastAsia="ja-JP" w:bidi="th-TH"/>
        </w:rPr>
        <w:tab/>
      </w:r>
      <w:r>
        <w:rPr>
          <w:lang w:eastAsia="ja-JP"/>
        </w:rPr>
        <w:t xml:space="preserve">As a consequence of the above mentioned points, the CPVO had taken, in collaboration with the project partners and </w:t>
      </w:r>
      <w:r w:rsidR="002873A6" w:rsidRPr="00C25FC7">
        <w:rPr>
          <w:lang w:eastAsia="ja-JP"/>
        </w:rPr>
        <w:t>European Seed Association</w:t>
      </w:r>
      <w:r w:rsidR="002873A6" w:rsidRPr="002873A6">
        <w:rPr>
          <w:lang w:eastAsia="ja-JP"/>
        </w:rPr>
        <w:t xml:space="preserve"> </w:t>
      </w:r>
      <w:r w:rsidR="002873A6">
        <w:rPr>
          <w:rFonts w:hint="eastAsia"/>
          <w:lang w:eastAsia="ja-JP"/>
        </w:rPr>
        <w:t>(</w:t>
      </w:r>
      <w:r w:rsidRPr="002873A6">
        <w:rPr>
          <w:lang w:eastAsia="ja-JP"/>
        </w:rPr>
        <w:t>ESA</w:t>
      </w:r>
      <w:r w:rsidR="002873A6" w:rsidRPr="002873A6">
        <w:rPr>
          <w:rFonts w:hint="eastAsia"/>
          <w:lang w:eastAsia="ja-JP"/>
        </w:rPr>
        <w:t>)</w:t>
      </w:r>
      <w:r>
        <w:rPr>
          <w:lang w:eastAsia="ja-JP"/>
        </w:rPr>
        <w:t xml:space="preserve">, and for some with the five remaining entrusted </w:t>
      </w:r>
      <w:r w:rsidR="00B976CA" w:rsidRPr="00C25FC7">
        <w:rPr>
          <w:rFonts w:hint="eastAsia"/>
          <w:lang w:eastAsia="ja-JP"/>
        </w:rPr>
        <w:t>(</w:t>
      </w:r>
      <w:r w:rsidR="00C25FC7" w:rsidRPr="00C25FC7">
        <w:rPr>
          <w:lang w:eastAsia="ja-JP"/>
        </w:rPr>
        <w:t>Examination Offices</w:t>
      </w:r>
      <w:r w:rsidR="00B976CA" w:rsidRPr="00C25FC7">
        <w:rPr>
          <w:rFonts w:hint="eastAsia"/>
          <w:lang w:eastAsia="ja-JP"/>
        </w:rPr>
        <w:t xml:space="preserve">) </w:t>
      </w:r>
      <w:r w:rsidR="00E9485F">
        <w:rPr>
          <w:lang w:eastAsia="ja-JP"/>
        </w:rPr>
        <w:t>examination office</w:t>
      </w:r>
      <w:r w:rsidRPr="00C25FC7">
        <w:rPr>
          <w:lang w:eastAsia="ja-JP"/>
        </w:rPr>
        <w:t>s,</w:t>
      </w:r>
      <w:r>
        <w:rPr>
          <w:lang w:eastAsia="ja-JP"/>
        </w:rPr>
        <w:t xml:space="preserve"> the following measures</w:t>
      </w:r>
    </w:p>
    <w:p w:rsidR="001C31A8" w:rsidRDefault="001C31A8" w:rsidP="001C31A8">
      <w:pPr>
        <w:rPr>
          <w:lang w:eastAsia="ja-JP"/>
        </w:rPr>
      </w:pPr>
    </w:p>
    <w:p w:rsidR="001C31A8" w:rsidRDefault="001C31A8" w:rsidP="001C31A8">
      <w:pPr>
        <w:pStyle w:val="Heading2"/>
        <w:rPr>
          <w:lang w:eastAsia="ja-JP"/>
        </w:rPr>
      </w:pPr>
      <w:r>
        <w:rPr>
          <w:lang w:eastAsia="ja-JP"/>
        </w:rPr>
        <w:t xml:space="preserve">Morphological data and </w:t>
      </w:r>
      <w:proofErr w:type="spellStart"/>
      <w:r>
        <w:rPr>
          <w:lang w:eastAsia="ja-JP"/>
        </w:rPr>
        <w:t>lightsprout</w:t>
      </w:r>
      <w:proofErr w:type="spellEnd"/>
      <w:r>
        <w:rPr>
          <w:lang w:eastAsia="ja-JP"/>
        </w:rPr>
        <w:t xml:space="preserve"> pictures</w:t>
      </w:r>
    </w:p>
    <w:p w:rsidR="001C31A8" w:rsidRDefault="001C31A8" w:rsidP="001C31A8">
      <w:pPr>
        <w:rPr>
          <w:lang w:eastAsia="ja-JP"/>
        </w:rPr>
      </w:pPr>
    </w:p>
    <w:p w:rsidR="001C31A8" w:rsidRDefault="001C31A8" w:rsidP="001C31A8">
      <w:pPr>
        <w:rPr>
          <w:lang w:eastAsia="ja-JP"/>
        </w:rPr>
      </w:pPr>
      <w:r w:rsidRPr="007C25BD">
        <w:fldChar w:fldCharType="begin"/>
      </w:r>
      <w:r w:rsidRPr="007C25BD">
        <w:instrText xml:space="preserve"> AUTONUM  </w:instrText>
      </w:r>
      <w:r w:rsidRPr="007C25BD">
        <w:fldChar w:fldCharType="end"/>
      </w:r>
      <w:r w:rsidRPr="007C25BD">
        <w:rPr>
          <w:rFonts w:eastAsia="MS Mincho" w:cs="Arial"/>
          <w:lang w:eastAsia="ja-JP" w:bidi="th-TH"/>
        </w:rPr>
        <w:tab/>
      </w:r>
      <w:r>
        <w:rPr>
          <w:lang w:eastAsia="ja-JP"/>
        </w:rPr>
        <w:t xml:space="preserve">In order to achieve a high level of </w:t>
      </w:r>
      <w:proofErr w:type="spellStart"/>
      <w:r>
        <w:rPr>
          <w:lang w:eastAsia="ja-JP"/>
        </w:rPr>
        <w:t>harmonisation</w:t>
      </w:r>
      <w:proofErr w:type="spellEnd"/>
      <w:r>
        <w:rPr>
          <w:lang w:eastAsia="ja-JP"/>
        </w:rPr>
        <w:t xml:space="preserve"> in the description of the varieties, including light sprout data and pictures, a ring test (field test and </w:t>
      </w:r>
      <w:proofErr w:type="spellStart"/>
      <w:r>
        <w:rPr>
          <w:lang w:eastAsia="ja-JP"/>
        </w:rPr>
        <w:t>lightsprout</w:t>
      </w:r>
      <w:proofErr w:type="spellEnd"/>
      <w:r>
        <w:rPr>
          <w:lang w:eastAsia="ja-JP"/>
        </w:rPr>
        <w:t xml:space="preserve"> cabinet) was carried out during 2012 by all nine entrusted examination offices. All characteristics of the </w:t>
      </w:r>
      <w:r w:rsidR="002A417B" w:rsidRPr="00C25FC7">
        <w:rPr>
          <w:rFonts w:hint="eastAsia"/>
          <w:lang w:eastAsia="ja-JP"/>
        </w:rPr>
        <w:t>CPVO Technical Protocol</w:t>
      </w:r>
      <w:r w:rsidR="002A417B">
        <w:rPr>
          <w:rFonts w:hint="eastAsia"/>
          <w:lang w:eastAsia="ja-JP"/>
        </w:rPr>
        <w:t xml:space="preserve"> </w:t>
      </w:r>
      <w:r w:rsidR="002A417B" w:rsidRPr="002A417B">
        <w:rPr>
          <w:rFonts w:hint="eastAsia"/>
          <w:lang w:eastAsia="ja-JP"/>
        </w:rPr>
        <w:t>(</w:t>
      </w:r>
      <w:r w:rsidRPr="002A417B">
        <w:rPr>
          <w:lang w:eastAsia="ja-JP"/>
        </w:rPr>
        <w:t>CPVO-TP</w:t>
      </w:r>
      <w:r w:rsidR="002A417B" w:rsidRPr="002A417B">
        <w:rPr>
          <w:rFonts w:hint="eastAsia"/>
          <w:lang w:eastAsia="ja-JP"/>
        </w:rPr>
        <w:t>)</w:t>
      </w:r>
      <w:r>
        <w:rPr>
          <w:lang w:eastAsia="ja-JP"/>
        </w:rPr>
        <w:t xml:space="preserve"> were assessed. The ring test results allowed deciding that the setup of the </w:t>
      </w:r>
      <w:proofErr w:type="spellStart"/>
      <w:r>
        <w:rPr>
          <w:lang w:eastAsia="ja-JP"/>
        </w:rPr>
        <w:t>lightsprout</w:t>
      </w:r>
      <w:proofErr w:type="spellEnd"/>
      <w:r>
        <w:rPr>
          <w:lang w:eastAsia="ja-JP"/>
        </w:rPr>
        <w:t xml:space="preserve"> cabinets should be harmonized during 2013 and that a further ring test should be conducted in 2013/2014 concerning the </w:t>
      </w:r>
      <w:proofErr w:type="spellStart"/>
      <w:r>
        <w:rPr>
          <w:lang w:eastAsia="ja-JP"/>
        </w:rPr>
        <w:t>lightsprouts</w:t>
      </w:r>
      <w:proofErr w:type="spellEnd"/>
      <w:r>
        <w:rPr>
          <w:lang w:eastAsia="ja-JP"/>
        </w:rPr>
        <w:t>, a meeting of the experts should take place in summer 2014 in order to assess the results.</w:t>
      </w:r>
    </w:p>
    <w:p w:rsidR="001C31A8" w:rsidRDefault="001C31A8" w:rsidP="001C31A8">
      <w:pPr>
        <w:rPr>
          <w:lang w:eastAsia="ja-JP"/>
        </w:rPr>
      </w:pPr>
    </w:p>
    <w:p w:rsidR="001C31A8" w:rsidRDefault="001C31A8" w:rsidP="001C31A8">
      <w:pPr>
        <w:pStyle w:val="Heading2"/>
        <w:rPr>
          <w:lang w:eastAsia="ja-JP"/>
        </w:rPr>
      </w:pPr>
      <w:r>
        <w:rPr>
          <w:lang w:eastAsia="ja-JP"/>
        </w:rPr>
        <w:t xml:space="preserve">Molecular data </w:t>
      </w:r>
    </w:p>
    <w:p w:rsidR="001C31A8" w:rsidRDefault="001C31A8" w:rsidP="001C31A8">
      <w:pPr>
        <w:rPr>
          <w:lang w:eastAsia="ja-JP"/>
        </w:rPr>
      </w:pPr>
    </w:p>
    <w:p w:rsidR="001C31A8" w:rsidRDefault="001C31A8" w:rsidP="001C31A8">
      <w:pPr>
        <w:rPr>
          <w:lang w:eastAsia="ja-JP"/>
        </w:rPr>
      </w:pPr>
      <w:r w:rsidRPr="007C25BD">
        <w:fldChar w:fldCharType="begin"/>
      </w:r>
      <w:r w:rsidRPr="007C25BD">
        <w:instrText xml:space="preserve"> AUTONUM  </w:instrText>
      </w:r>
      <w:r w:rsidRPr="007C25BD">
        <w:fldChar w:fldCharType="end"/>
      </w:r>
      <w:r w:rsidRPr="007C25BD">
        <w:rPr>
          <w:rFonts w:eastAsia="MS Mincho" w:cs="Arial"/>
          <w:lang w:eastAsia="ja-JP" w:bidi="th-TH"/>
        </w:rPr>
        <w:tab/>
      </w:r>
      <w:r>
        <w:rPr>
          <w:lang w:eastAsia="ja-JP"/>
        </w:rPr>
        <w:t xml:space="preserve">The four project partners contributed with leaf samples for the DNA extraction and the DNA profiling for the inclusion into the DB since the growing cycle 2012. The CPVO had drafted a procedure as regards the sampling, sealing and sending </w:t>
      </w:r>
      <w:r w:rsidR="00E9485F">
        <w:rPr>
          <w:lang w:eastAsia="ja-JP"/>
        </w:rPr>
        <w:t>of the samples to the labs in GB</w:t>
      </w:r>
      <w:r>
        <w:rPr>
          <w:lang w:eastAsia="ja-JP"/>
        </w:rPr>
        <w:t xml:space="preserve"> and NL and currently subsidies this process.</w:t>
      </w:r>
    </w:p>
    <w:p w:rsidR="001C31A8" w:rsidRDefault="001C31A8" w:rsidP="001C31A8">
      <w:pPr>
        <w:rPr>
          <w:lang w:eastAsia="ja-JP"/>
        </w:rPr>
      </w:pPr>
    </w:p>
    <w:p w:rsidR="001C31A8" w:rsidRDefault="001C31A8" w:rsidP="001C31A8">
      <w:pPr>
        <w:pStyle w:val="Heading2"/>
        <w:rPr>
          <w:lang w:eastAsia="ja-JP"/>
        </w:rPr>
      </w:pPr>
      <w:r>
        <w:rPr>
          <w:lang w:eastAsia="ja-JP"/>
        </w:rPr>
        <w:t>Enlargement</w:t>
      </w:r>
    </w:p>
    <w:p w:rsidR="001C31A8" w:rsidRDefault="001C31A8" w:rsidP="001C31A8">
      <w:pPr>
        <w:rPr>
          <w:lang w:eastAsia="ja-JP"/>
        </w:rPr>
      </w:pPr>
    </w:p>
    <w:p w:rsidR="001C31A8" w:rsidRDefault="001C31A8" w:rsidP="001C31A8">
      <w:pPr>
        <w:rPr>
          <w:lang w:eastAsia="ja-JP"/>
        </w:rPr>
      </w:pPr>
      <w:r w:rsidRPr="007C25BD">
        <w:fldChar w:fldCharType="begin"/>
      </w:r>
      <w:r w:rsidRPr="007C25BD">
        <w:instrText xml:space="preserve"> AUTONUM  </w:instrText>
      </w:r>
      <w:r w:rsidRPr="007C25BD">
        <w:fldChar w:fldCharType="end"/>
      </w:r>
      <w:r w:rsidRPr="007C25BD">
        <w:rPr>
          <w:rFonts w:eastAsia="MS Mincho" w:cs="Arial"/>
          <w:lang w:eastAsia="ja-JP" w:bidi="th-TH"/>
        </w:rPr>
        <w:tab/>
      </w:r>
      <w:r>
        <w:rPr>
          <w:lang w:eastAsia="ja-JP"/>
        </w:rPr>
        <w:t>The four initial project partners have agreed to open the DB to all nine entrusted examination offices.</w:t>
      </w:r>
    </w:p>
    <w:p w:rsidR="001C31A8" w:rsidRDefault="001C31A8" w:rsidP="001C31A8">
      <w:pPr>
        <w:rPr>
          <w:lang w:eastAsia="ja-JP"/>
        </w:rPr>
      </w:pPr>
    </w:p>
    <w:p w:rsidR="001C31A8" w:rsidRDefault="001C31A8" w:rsidP="001C31A8">
      <w:pPr>
        <w:pStyle w:val="Heading2"/>
        <w:rPr>
          <w:lang w:eastAsia="ja-JP"/>
        </w:rPr>
      </w:pPr>
      <w:r>
        <w:rPr>
          <w:lang w:eastAsia="ja-JP"/>
        </w:rPr>
        <w:t>Ownership, access rights use of the DB and the appointment of labs</w:t>
      </w:r>
    </w:p>
    <w:p w:rsidR="001C31A8" w:rsidRDefault="001C31A8" w:rsidP="001C31A8">
      <w:pPr>
        <w:rPr>
          <w:lang w:eastAsia="ja-JP"/>
        </w:rPr>
      </w:pPr>
    </w:p>
    <w:p w:rsidR="001C31A8" w:rsidRDefault="001C31A8" w:rsidP="001C31A8">
      <w:pPr>
        <w:rPr>
          <w:lang w:eastAsia="ja-JP"/>
        </w:rPr>
      </w:pPr>
      <w:r w:rsidRPr="007C25BD">
        <w:fldChar w:fldCharType="begin"/>
      </w:r>
      <w:r w:rsidRPr="007C25BD">
        <w:instrText xml:space="preserve"> AUTONUM  </w:instrText>
      </w:r>
      <w:r w:rsidRPr="007C25BD">
        <w:fldChar w:fldCharType="end"/>
      </w:r>
      <w:r w:rsidRPr="007C25BD">
        <w:rPr>
          <w:rFonts w:eastAsia="MS Mincho" w:cs="Arial"/>
          <w:lang w:eastAsia="ja-JP" w:bidi="th-TH"/>
        </w:rPr>
        <w:tab/>
      </w:r>
      <w:r>
        <w:rPr>
          <w:lang w:eastAsia="ja-JP"/>
        </w:rPr>
        <w:t>The initial project partners have sent a proposal to the CPVO as regards access rights and the use of the IT platform, the CPVO has collected information as regards an open call for tender for the appointment of labs.</w:t>
      </w:r>
    </w:p>
    <w:p w:rsidR="001C31A8" w:rsidRDefault="001C31A8" w:rsidP="001C31A8">
      <w:pPr>
        <w:rPr>
          <w:lang w:eastAsia="ja-JP"/>
        </w:rPr>
      </w:pPr>
    </w:p>
    <w:p w:rsidR="001C31A8" w:rsidRDefault="001C31A8" w:rsidP="001C31A8">
      <w:pPr>
        <w:pStyle w:val="Heading1"/>
        <w:rPr>
          <w:lang w:eastAsia="ja-JP"/>
        </w:rPr>
      </w:pPr>
      <w:r>
        <w:rPr>
          <w:lang w:eastAsia="ja-JP"/>
        </w:rPr>
        <w:t>Objective</w:t>
      </w:r>
    </w:p>
    <w:p w:rsidR="001C31A8" w:rsidRDefault="001C31A8" w:rsidP="001C31A8">
      <w:pPr>
        <w:rPr>
          <w:lang w:eastAsia="ja-JP"/>
        </w:rPr>
      </w:pPr>
    </w:p>
    <w:p w:rsidR="001C31A8" w:rsidRDefault="001C31A8" w:rsidP="001C31A8">
      <w:pPr>
        <w:rPr>
          <w:lang w:eastAsia="ja-JP"/>
        </w:rPr>
      </w:pPr>
      <w:r w:rsidRPr="007C25BD">
        <w:fldChar w:fldCharType="begin"/>
      </w:r>
      <w:r w:rsidRPr="007C25BD">
        <w:instrText xml:space="preserve"> AUTONUM  </w:instrText>
      </w:r>
      <w:r w:rsidRPr="007C25BD">
        <w:fldChar w:fldCharType="end"/>
      </w:r>
      <w:r w:rsidRPr="007C25BD">
        <w:rPr>
          <w:rFonts w:eastAsia="MS Mincho" w:cs="Arial"/>
          <w:lang w:eastAsia="ja-JP" w:bidi="th-TH"/>
        </w:rPr>
        <w:tab/>
      </w:r>
      <w:r>
        <w:rPr>
          <w:lang w:eastAsia="ja-JP"/>
        </w:rPr>
        <w:t xml:space="preserve">The complete </w:t>
      </w:r>
      <w:r w:rsidR="00C25FC7">
        <w:rPr>
          <w:lang w:eastAsia="ja-JP"/>
        </w:rPr>
        <w:t>and maintained DB as a centraliz</w:t>
      </w:r>
      <w:r>
        <w:rPr>
          <w:lang w:eastAsia="ja-JP"/>
        </w:rPr>
        <w:t>ed collection of morphological and molecular data of varieties of common knowledge would be an important tool fo</w:t>
      </w:r>
      <w:r w:rsidR="00C25FC7">
        <w:rPr>
          <w:lang w:eastAsia="ja-JP"/>
        </w:rPr>
        <w:t>r examination offices to organiz</w:t>
      </w:r>
      <w:r>
        <w:rPr>
          <w:lang w:eastAsia="ja-JP"/>
        </w:rPr>
        <w:t>e the DUS tests in an efficient manner by providing reliable results for a crop without living reference co</w:t>
      </w:r>
      <w:r w:rsidR="00C25FC7">
        <w:rPr>
          <w:lang w:eastAsia="ja-JP"/>
        </w:rPr>
        <w:t>llection. The use of a centraliz</w:t>
      </w:r>
      <w:r>
        <w:rPr>
          <w:lang w:eastAsia="ja-JP"/>
        </w:rPr>
        <w:t>ed DB would improve quality and would supposedly reduce costs of the DUS test compared to the maintaining of several DBs on National level. Furthermore, beside its purpose for the DUS test, a part of the DB (molecular profiles) could be used by titleholders as a rapid tool in enforcement situations.</w:t>
      </w:r>
    </w:p>
    <w:p w:rsidR="002873A6" w:rsidRDefault="002873A6" w:rsidP="002873A6">
      <w:pPr>
        <w:rPr>
          <w:rFonts w:cs="Tahoma"/>
          <w:szCs w:val="18"/>
          <w:lang w:eastAsia="ja-JP"/>
        </w:rPr>
      </w:pPr>
    </w:p>
    <w:p w:rsidR="002873A6" w:rsidRDefault="002873A6" w:rsidP="002873A6">
      <w:pPr>
        <w:rPr>
          <w:rFonts w:cs="Tahoma"/>
          <w:szCs w:val="18"/>
          <w:lang w:eastAsia="ja-JP"/>
        </w:rPr>
      </w:pPr>
    </w:p>
    <w:p w:rsidR="00B2604B" w:rsidRDefault="00B2604B" w:rsidP="002873A6">
      <w:pPr>
        <w:rPr>
          <w:rFonts w:cs="Tahoma"/>
          <w:szCs w:val="18"/>
          <w:lang w:eastAsia="ja-JP"/>
        </w:rPr>
      </w:pPr>
    </w:p>
    <w:p w:rsidR="00B2604B" w:rsidRDefault="00B2604B" w:rsidP="002873A6">
      <w:pPr>
        <w:rPr>
          <w:rFonts w:cs="Tahoma"/>
          <w:szCs w:val="18"/>
          <w:lang w:eastAsia="ja-JP"/>
        </w:rPr>
      </w:pPr>
    </w:p>
    <w:p w:rsidR="00B2604B" w:rsidRDefault="00B2604B" w:rsidP="002873A6">
      <w:pPr>
        <w:rPr>
          <w:rFonts w:cs="Tahoma"/>
          <w:szCs w:val="18"/>
          <w:lang w:eastAsia="ja-JP"/>
        </w:rPr>
      </w:pPr>
    </w:p>
    <w:p w:rsidR="00B2604B" w:rsidRDefault="00B2604B" w:rsidP="002873A6">
      <w:pPr>
        <w:rPr>
          <w:rFonts w:cs="Tahoma"/>
          <w:szCs w:val="18"/>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544"/>
      </w:tblGrid>
      <w:tr w:rsidR="002873A6" w:rsidRPr="00B126C0" w:rsidTr="007B2AFA">
        <w:tc>
          <w:tcPr>
            <w:tcW w:w="2376" w:type="dxa"/>
            <w:shd w:val="clear" w:color="auto" w:fill="auto"/>
          </w:tcPr>
          <w:p w:rsidR="002873A6" w:rsidRPr="00B2604B" w:rsidRDefault="002873A6" w:rsidP="007B2AFA">
            <w:pPr>
              <w:rPr>
                <w:rFonts w:cs="Tahoma"/>
                <w:szCs w:val="18"/>
              </w:rPr>
            </w:pPr>
            <w:r w:rsidRPr="00B2604B">
              <w:rPr>
                <w:rFonts w:cs="Tahoma"/>
                <w:szCs w:val="18"/>
              </w:rPr>
              <w:lastRenderedPageBreak/>
              <w:t>Coordinators</w:t>
            </w:r>
          </w:p>
        </w:tc>
        <w:tc>
          <w:tcPr>
            <w:tcW w:w="6544" w:type="dxa"/>
            <w:shd w:val="clear" w:color="auto" w:fill="auto"/>
          </w:tcPr>
          <w:p w:rsidR="002873A6" w:rsidRPr="00585887" w:rsidRDefault="002873A6" w:rsidP="007B2AFA">
            <w:pPr>
              <w:rPr>
                <w:rFonts w:cs="Tahoma"/>
                <w:szCs w:val="18"/>
              </w:rPr>
            </w:pPr>
            <w:r w:rsidRPr="00585887">
              <w:rPr>
                <w:rFonts w:cs="Tahoma"/>
                <w:szCs w:val="18"/>
              </w:rPr>
              <w:t>CPVO (administrative) and Naktuinbouw (technical)</w:t>
            </w:r>
          </w:p>
        </w:tc>
      </w:tr>
      <w:tr w:rsidR="002873A6" w:rsidRPr="00C25FC7" w:rsidTr="007B2AFA">
        <w:tc>
          <w:tcPr>
            <w:tcW w:w="2376" w:type="dxa"/>
            <w:shd w:val="clear" w:color="auto" w:fill="auto"/>
          </w:tcPr>
          <w:p w:rsidR="002873A6" w:rsidRPr="00B2604B" w:rsidRDefault="002873A6" w:rsidP="007B2AFA">
            <w:pPr>
              <w:rPr>
                <w:rFonts w:cs="Tahoma"/>
                <w:szCs w:val="18"/>
              </w:rPr>
            </w:pPr>
            <w:r w:rsidRPr="00B2604B">
              <w:rPr>
                <w:rFonts w:cs="Tahoma"/>
                <w:szCs w:val="18"/>
              </w:rPr>
              <w:t>Contact persons</w:t>
            </w:r>
          </w:p>
        </w:tc>
        <w:tc>
          <w:tcPr>
            <w:tcW w:w="6544" w:type="dxa"/>
            <w:shd w:val="clear" w:color="auto" w:fill="auto"/>
          </w:tcPr>
          <w:p w:rsidR="002873A6" w:rsidRPr="00585887" w:rsidRDefault="002873A6" w:rsidP="007B2AFA">
            <w:pPr>
              <w:rPr>
                <w:rFonts w:cs="Tahoma"/>
                <w:szCs w:val="18"/>
                <w:lang w:val="de-DE"/>
              </w:rPr>
            </w:pPr>
            <w:r w:rsidRPr="00585887">
              <w:rPr>
                <w:rFonts w:cs="Tahoma"/>
                <w:szCs w:val="18"/>
                <w:lang w:val="de-DE"/>
              </w:rPr>
              <w:t>Anne Weitz (CPVO); Henk Bonthuis (NL)</w:t>
            </w:r>
          </w:p>
        </w:tc>
      </w:tr>
      <w:tr w:rsidR="002873A6" w:rsidRPr="00B126C0" w:rsidTr="007B2AFA">
        <w:tc>
          <w:tcPr>
            <w:tcW w:w="2376" w:type="dxa"/>
            <w:shd w:val="clear" w:color="auto" w:fill="auto"/>
          </w:tcPr>
          <w:p w:rsidR="002873A6" w:rsidRPr="00B2604B" w:rsidRDefault="002873A6" w:rsidP="007B2AFA">
            <w:pPr>
              <w:jc w:val="left"/>
              <w:rPr>
                <w:rFonts w:cs="Tahoma"/>
                <w:szCs w:val="18"/>
              </w:rPr>
            </w:pPr>
            <w:r w:rsidRPr="00B2604B">
              <w:rPr>
                <w:rFonts w:cs="Tahoma"/>
                <w:szCs w:val="18"/>
              </w:rPr>
              <w:t>Proposed project partners</w:t>
            </w:r>
          </w:p>
        </w:tc>
        <w:tc>
          <w:tcPr>
            <w:tcW w:w="6544" w:type="dxa"/>
            <w:shd w:val="clear" w:color="auto" w:fill="auto"/>
          </w:tcPr>
          <w:p w:rsidR="002873A6" w:rsidRPr="00B126C0" w:rsidRDefault="00E9485F" w:rsidP="00B2604B">
            <w:pPr>
              <w:rPr>
                <w:rFonts w:cs="Tahoma"/>
                <w:szCs w:val="18"/>
              </w:rPr>
            </w:pPr>
            <w:proofErr w:type="spellStart"/>
            <w:r>
              <w:rPr>
                <w:rFonts w:cs="Tahoma"/>
                <w:szCs w:val="18"/>
              </w:rPr>
              <w:t>Naktuinbouw</w:t>
            </w:r>
            <w:proofErr w:type="spellEnd"/>
            <w:r>
              <w:rPr>
                <w:rFonts w:cs="Tahoma"/>
                <w:szCs w:val="18"/>
              </w:rPr>
              <w:t xml:space="preserve"> (NL), </w:t>
            </w:r>
            <w:r w:rsidR="00E67D8D" w:rsidRPr="00E67D8D">
              <w:rPr>
                <w:rFonts w:cs="Tahoma"/>
                <w:szCs w:val="18"/>
              </w:rPr>
              <w:t>Science and Advice for Scottish Agriculture</w:t>
            </w:r>
            <w:r>
              <w:rPr>
                <w:rFonts w:cs="Tahoma"/>
                <w:szCs w:val="18"/>
              </w:rPr>
              <w:t xml:space="preserve"> (</w:t>
            </w:r>
            <w:r w:rsidR="00E67D8D">
              <w:rPr>
                <w:rFonts w:cs="Tahoma"/>
                <w:szCs w:val="18"/>
              </w:rPr>
              <w:t xml:space="preserve">SASA, </w:t>
            </w:r>
            <w:r>
              <w:rPr>
                <w:rFonts w:cs="Tahoma"/>
                <w:szCs w:val="18"/>
              </w:rPr>
              <w:t>GB</w:t>
            </w:r>
            <w:r w:rsidR="002873A6" w:rsidRPr="00B126C0">
              <w:rPr>
                <w:rFonts w:cs="Tahoma"/>
                <w:szCs w:val="18"/>
              </w:rPr>
              <w:t xml:space="preserve">), </w:t>
            </w:r>
            <w:proofErr w:type="spellStart"/>
            <w:r w:rsidR="00E67D8D" w:rsidRPr="00E67D8D">
              <w:rPr>
                <w:rFonts w:cs="Tahoma"/>
                <w:szCs w:val="18"/>
              </w:rPr>
              <w:t>Bundessortenamt</w:t>
            </w:r>
            <w:proofErr w:type="spellEnd"/>
            <w:r w:rsidR="002873A6" w:rsidRPr="00B126C0">
              <w:rPr>
                <w:rFonts w:cs="Tahoma"/>
                <w:szCs w:val="18"/>
              </w:rPr>
              <w:t xml:space="preserve"> (</w:t>
            </w:r>
            <w:r w:rsidR="00E67D8D">
              <w:rPr>
                <w:rFonts w:cs="Tahoma"/>
                <w:szCs w:val="18"/>
              </w:rPr>
              <w:t xml:space="preserve">BSA, </w:t>
            </w:r>
            <w:r w:rsidR="002873A6" w:rsidRPr="00B126C0">
              <w:rPr>
                <w:rFonts w:cs="Tahoma"/>
                <w:szCs w:val="18"/>
              </w:rPr>
              <w:t xml:space="preserve">DE), </w:t>
            </w:r>
            <w:r w:rsidR="00E67D8D" w:rsidRPr="00E67D8D">
              <w:rPr>
                <w:rFonts w:cs="Arial"/>
                <w:bCs/>
              </w:rPr>
              <w:t>The Research Centre of Cultivar Testing</w:t>
            </w:r>
            <w:r w:rsidR="00E67D8D" w:rsidRPr="00B126C0">
              <w:rPr>
                <w:rFonts w:cs="Tahoma"/>
                <w:szCs w:val="18"/>
              </w:rPr>
              <w:t xml:space="preserve"> </w:t>
            </w:r>
            <w:r w:rsidR="00E67D8D">
              <w:rPr>
                <w:rFonts w:cs="Tahoma"/>
                <w:szCs w:val="18"/>
              </w:rPr>
              <w:t>(</w:t>
            </w:r>
            <w:r w:rsidR="002873A6" w:rsidRPr="00B126C0">
              <w:rPr>
                <w:rFonts w:cs="Tahoma"/>
                <w:szCs w:val="18"/>
              </w:rPr>
              <w:t>COBORU</w:t>
            </w:r>
            <w:r w:rsidR="00E67D8D">
              <w:rPr>
                <w:rFonts w:cs="Tahoma"/>
                <w:szCs w:val="18"/>
              </w:rPr>
              <w:t xml:space="preserve">, </w:t>
            </w:r>
            <w:r w:rsidR="002873A6" w:rsidRPr="00B126C0">
              <w:rPr>
                <w:rFonts w:cs="Tahoma"/>
                <w:szCs w:val="18"/>
              </w:rPr>
              <w:t xml:space="preserve">PL), </w:t>
            </w:r>
            <w:r w:rsidR="00E67D8D">
              <w:rPr>
                <w:rFonts w:cs="Tahoma"/>
                <w:szCs w:val="18"/>
              </w:rPr>
              <w:t>Spanish Plant Variety Office (</w:t>
            </w:r>
            <w:r w:rsidR="002873A6" w:rsidRPr="00B126C0">
              <w:rPr>
                <w:rFonts w:cs="Tahoma"/>
                <w:szCs w:val="18"/>
              </w:rPr>
              <w:t>OEVV</w:t>
            </w:r>
            <w:r w:rsidR="00E67D8D">
              <w:rPr>
                <w:rFonts w:cs="Tahoma"/>
                <w:szCs w:val="18"/>
              </w:rPr>
              <w:t xml:space="preserve">, </w:t>
            </w:r>
            <w:r>
              <w:rPr>
                <w:rFonts w:cs="Tahoma"/>
                <w:szCs w:val="18"/>
              </w:rPr>
              <w:t>Spain</w:t>
            </w:r>
            <w:r w:rsidR="002873A6" w:rsidRPr="00B126C0">
              <w:rPr>
                <w:rFonts w:cs="Tahoma"/>
                <w:szCs w:val="18"/>
              </w:rPr>
              <w:t xml:space="preserve">), </w:t>
            </w:r>
            <w:r w:rsidR="00E67D8D" w:rsidRPr="00E67D8D">
              <w:rPr>
                <w:rFonts w:cs="Tahoma"/>
                <w:szCs w:val="18"/>
              </w:rPr>
              <w:t>D</w:t>
            </w:r>
            <w:r w:rsidR="00E67D8D">
              <w:rPr>
                <w:rFonts w:cs="Tahoma"/>
                <w:szCs w:val="18"/>
              </w:rPr>
              <w:t>epartment of</w:t>
            </w:r>
            <w:r w:rsidR="00E67D8D" w:rsidRPr="00E67D8D">
              <w:rPr>
                <w:rFonts w:cs="Tahoma"/>
                <w:szCs w:val="18"/>
              </w:rPr>
              <w:t xml:space="preserve"> A</w:t>
            </w:r>
            <w:r w:rsidR="00E67D8D">
              <w:rPr>
                <w:rFonts w:cs="Tahoma"/>
                <w:szCs w:val="18"/>
              </w:rPr>
              <w:t>griculture</w:t>
            </w:r>
            <w:r w:rsidR="00E67D8D" w:rsidRPr="00E67D8D">
              <w:rPr>
                <w:rFonts w:cs="Tahoma"/>
                <w:szCs w:val="18"/>
              </w:rPr>
              <w:t xml:space="preserve"> </w:t>
            </w:r>
            <w:r w:rsidR="00E67D8D">
              <w:rPr>
                <w:rFonts w:cs="Tahoma"/>
                <w:szCs w:val="18"/>
              </w:rPr>
              <w:t>and</w:t>
            </w:r>
            <w:r w:rsidR="00E67D8D" w:rsidRPr="00E67D8D">
              <w:rPr>
                <w:rFonts w:cs="Tahoma"/>
                <w:szCs w:val="18"/>
              </w:rPr>
              <w:t xml:space="preserve"> F</w:t>
            </w:r>
            <w:r w:rsidR="00E67D8D">
              <w:rPr>
                <w:rFonts w:cs="Tahoma"/>
                <w:szCs w:val="18"/>
              </w:rPr>
              <w:t>ood</w:t>
            </w:r>
            <w:r w:rsidR="00E67D8D" w:rsidRPr="00E67D8D">
              <w:rPr>
                <w:rFonts w:cs="Tahoma"/>
                <w:szCs w:val="18"/>
              </w:rPr>
              <w:t xml:space="preserve"> </w:t>
            </w:r>
            <w:r w:rsidR="00E67D8D">
              <w:rPr>
                <w:rFonts w:cs="Tahoma"/>
                <w:szCs w:val="18"/>
              </w:rPr>
              <w:t>(</w:t>
            </w:r>
            <w:r w:rsidR="002873A6" w:rsidRPr="00B126C0">
              <w:rPr>
                <w:rFonts w:cs="Tahoma"/>
                <w:szCs w:val="18"/>
              </w:rPr>
              <w:t>DAF</w:t>
            </w:r>
            <w:r w:rsidR="00E67D8D">
              <w:rPr>
                <w:rFonts w:cs="Tahoma"/>
                <w:szCs w:val="18"/>
              </w:rPr>
              <w:t xml:space="preserve">, </w:t>
            </w:r>
            <w:r>
              <w:rPr>
                <w:rFonts w:cs="Tahoma"/>
                <w:szCs w:val="18"/>
              </w:rPr>
              <w:t>Ireland</w:t>
            </w:r>
            <w:r w:rsidR="002873A6" w:rsidRPr="00B126C0">
              <w:rPr>
                <w:rFonts w:cs="Tahoma"/>
                <w:szCs w:val="18"/>
              </w:rPr>
              <w:t xml:space="preserve">), </w:t>
            </w:r>
            <w:r w:rsidR="00B2604B">
              <w:rPr>
                <w:rFonts w:cs="Tahoma"/>
                <w:szCs w:val="18"/>
              </w:rPr>
              <w:t>Austrian Agency for Health and Food Safety (</w:t>
            </w:r>
            <w:r w:rsidR="002873A6" w:rsidRPr="00B126C0">
              <w:rPr>
                <w:rFonts w:cs="Tahoma"/>
                <w:szCs w:val="18"/>
              </w:rPr>
              <w:t>AGES</w:t>
            </w:r>
            <w:r w:rsidR="00B2604B">
              <w:rPr>
                <w:rFonts w:cs="Tahoma"/>
                <w:szCs w:val="18"/>
              </w:rPr>
              <w:t>,</w:t>
            </w:r>
            <w:r w:rsidR="002873A6" w:rsidRPr="00B126C0">
              <w:rPr>
                <w:rFonts w:cs="Tahoma"/>
                <w:szCs w:val="18"/>
              </w:rPr>
              <w:t xml:space="preserve"> </w:t>
            </w:r>
            <w:r>
              <w:rPr>
                <w:rFonts w:cs="Tahoma"/>
                <w:szCs w:val="18"/>
              </w:rPr>
              <w:t>Austria</w:t>
            </w:r>
            <w:r w:rsidR="002873A6" w:rsidRPr="00B126C0">
              <w:rPr>
                <w:rFonts w:cs="Tahoma"/>
                <w:szCs w:val="18"/>
              </w:rPr>
              <w:t xml:space="preserve">), </w:t>
            </w:r>
            <w:r w:rsidR="00B2604B" w:rsidRPr="00B2604B">
              <w:rPr>
                <w:rFonts w:cs="Tahoma"/>
                <w:szCs w:val="18"/>
              </w:rPr>
              <w:t xml:space="preserve">Central Institute for Supervising and Testing in Agriculture </w:t>
            </w:r>
            <w:r w:rsidR="00B2604B">
              <w:rPr>
                <w:rFonts w:cs="Tahoma"/>
                <w:szCs w:val="18"/>
              </w:rPr>
              <w:t>(</w:t>
            </w:r>
            <w:r w:rsidR="002873A6" w:rsidRPr="00B126C0">
              <w:rPr>
                <w:rFonts w:cs="Tahoma"/>
                <w:szCs w:val="18"/>
              </w:rPr>
              <w:t>UKZUZ</w:t>
            </w:r>
            <w:r w:rsidR="00B2604B">
              <w:rPr>
                <w:rFonts w:cs="Tahoma"/>
                <w:szCs w:val="18"/>
              </w:rPr>
              <w:t xml:space="preserve">, </w:t>
            </w:r>
            <w:r w:rsidR="00E67D8D" w:rsidRPr="00E67D8D">
              <w:rPr>
                <w:rFonts w:cs="Tahoma"/>
                <w:szCs w:val="18"/>
              </w:rPr>
              <w:t>Czech Republic</w:t>
            </w:r>
            <w:r w:rsidR="002873A6" w:rsidRPr="00B126C0">
              <w:rPr>
                <w:rFonts w:cs="Tahoma"/>
                <w:szCs w:val="18"/>
              </w:rPr>
              <w:t xml:space="preserve">), </w:t>
            </w:r>
            <w:r w:rsidR="00B2604B">
              <w:rPr>
                <w:rFonts w:cs="Arial"/>
              </w:rPr>
              <w:t>The Central Controlling and Testing Institute in Agriculture</w:t>
            </w:r>
            <w:r w:rsidR="00B2604B" w:rsidRPr="00B126C0">
              <w:rPr>
                <w:rFonts w:cs="Tahoma"/>
                <w:szCs w:val="18"/>
              </w:rPr>
              <w:t xml:space="preserve"> </w:t>
            </w:r>
            <w:r w:rsidR="00B2604B">
              <w:rPr>
                <w:rFonts w:cs="Tahoma"/>
                <w:szCs w:val="18"/>
              </w:rPr>
              <w:t>(</w:t>
            </w:r>
            <w:r w:rsidR="002873A6" w:rsidRPr="00B126C0">
              <w:rPr>
                <w:rFonts w:cs="Tahoma"/>
                <w:szCs w:val="18"/>
              </w:rPr>
              <w:t>UKSUP</w:t>
            </w:r>
            <w:r w:rsidR="00B2604B">
              <w:rPr>
                <w:rFonts w:cs="Tahoma"/>
                <w:szCs w:val="18"/>
              </w:rPr>
              <w:t>,</w:t>
            </w:r>
            <w:r w:rsidR="002873A6" w:rsidRPr="00B126C0">
              <w:rPr>
                <w:rFonts w:cs="Tahoma"/>
                <w:szCs w:val="18"/>
              </w:rPr>
              <w:t xml:space="preserve"> </w:t>
            </w:r>
            <w:r w:rsidR="00E67D8D" w:rsidRPr="00E67D8D">
              <w:rPr>
                <w:rFonts w:cs="Tahoma"/>
                <w:szCs w:val="18"/>
              </w:rPr>
              <w:t>Slovakia</w:t>
            </w:r>
            <w:r w:rsidR="002873A6" w:rsidRPr="00B126C0">
              <w:rPr>
                <w:rFonts w:cs="Tahoma"/>
                <w:szCs w:val="18"/>
              </w:rPr>
              <w:t>)</w:t>
            </w:r>
            <w:r w:rsidR="002873A6">
              <w:rPr>
                <w:rFonts w:cs="Tahoma"/>
                <w:szCs w:val="18"/>
              </w:rPr>
              <w:t xml:space="preserve"> and ESA</w:t>
            </w:r>
          </w:p>
        </w:tc>
      </w:tr>
      <w:tr w:rsidR="002873A6" w:rsidRPr="00B126C0" w:rsidTr="007B2AFA">
        <w:tc>
          <w:tcPr>
            <w:tcW w:w="2376" w:type="dxa"/>
            <w:shd w:val="clear" w:color="auto" w:fill="auto"/>
          </w:tcPr>
          <w:p w:rsidR="002873A6" w:rsidRPr="00B2604B" w:rsidRDefault="002873A6" w:rsidP="007B2AFA">
            <w:pPr>
              <w:rPr>
                <w:rFonts w:cs="Tahoma"/>
                <w:szCs w:val="18"/>
              </w:rPr>
            </w:pPr>
            <w:r w:rsidRPr="00B2604B">
              <w:rPr>
                <w:rFonts w:cs="Tahoma"/>
                <w:szCs w:val="18"/>
              </w:rPr>
              <w:t>Duration of the project</w:t>
            </w:r>
          </w:p>
        </w:tc>
        <w:tc>
          <w:tcPr>
            <w:tcW w:w="6544" w:type="dxa"/>
            <w:shd w:val="clear" w:color="auto" w:fill="auto"/>
          </w:tcPr>
          <w:p w:rsidR="002873A6" w:rsidRPr="00B126C0" w:rsidRDefault="002873A6" w:rsidP="007B2AFA">
            <w:pPr>
              <w:rPr>
                <w:rFonts w:cs="Tahoma"/>
                <w:szCs w:val="18"/>
              </w:rPr>
            </w:pPr>
            <w:r>
              <w:rPr>
                <w:rFonts w:cs="Tahoma"/>
                <w:szCs w:val="18"/>
              </w:rPr>
              <w:t>2</w:t>
            </w:r>
            <w:r w:rsidRPr="00B126C0">
              <w:rPr>
                <w:rFonts w:cs="Tahoma"/>
                <w:szCs w:val="18"/>
              </w:rPr>
              <w:t xml:space="preserve"> years</w:t>
            </w:r>
          </w:p>
        </w:tc>
      </w:tr>
    </w:tbl>
    <w:p w:rsidR="002873A6" w:rsidRDefault="002873A6" w:rsidP="001C31A8">
      <w:pPr>
        <w:rPr>
          <w:lang w:eastAsia="ja-JP"/>
        </w:rPr>
      </w:pPr>
    </w:p>
    <w:p w:rsidR="002873A6" w:rsidRDefault="00C25FC7" w:rsidP="002873A6">
      <w:pPr>
        <w:rPr>
          <w:lang w:eastAsia="ja-JP"/>
        </w:rPr>
      </w:pPr>
      <w:r>
        <w:rPr>
          <w:lang w:eastAsia="ja-JP"/>
        </w:rPr>
        <w:t xml:space="preserve">Anne </w:t>
      </w:r>
      <w:proofErr w:type="spellStart"/>
      <w:r>
        <w:rPr>
          <w:lang w:eastAsia="ja-JP"/>
        </w:rPr>
        <w:t>Weitz</w:t>
      </w:r>
      <w:proofErr w:type="spellEnd"/>
      <w:r w:rsidR="00B50669">
        <w:rPr>
          <w:rFonts w:hint="eastAsia"/>
          <w:lang w:eastAsia="ja-JP"/>
        </w:rPr>
        <w:t xml:space="preserve">, </w:t>
      </w:r>
      <w:r w:rsidR="00B50669" w:rsidRPr="00B50669">
        <w:rPr>
          <w:lang w:eastAsia="ja-JP"/>
        </w:rPr>
        <w:t>Technical Expert Agricultural Species</w:t>
      </w:r>
    </w:p>
    <w:p w:rsidR="00B50669" w:rsidRDefault="00B50669" w:rsidP="002873A6">
      <w:pPr>
        <w:rPr>
          <w:lang w:eastAsia="ja-JP"/>
        </w:rPr>
      </w:pPr>
      <w:r w:rsidRPr="00B50669">
        <w:rPr>
          <w:lang w:eastAsia="ja-JP"/>
        </w:rPr>
        <w:t>Community Plant Variety Office (CPVO)</w:t>
      </w:r>
      <w:r>
        <w:rPr>
          <w:rFonts w:hint="eastAsia"/>
          <w:lang w:eastAsia="ja-JP"/>
        </w:rPr>
        <w:t>, the European Union</w:t>
      </w:r>
    </w:p>
    <w:p w:rsidR="00DF474C" w:rsidRDefault="00DF474C" w:rsidP="002873A6">
      <w:pPr>
        <w:jc w:val="right"/>
        <w:rPr>
          <w:snapToGrid w:val="0"/>
        </w:rPr>
      </w:pPr>
      <w:r>
        <w:rPr>
          <w:snapToGrid w:val="0"/>
        </w:rPr>
        <w:t>[End of document]</w:t>
      </w:r>
    </w:p>
    <w:sectPr w:rsidR="00DF474C" w:rsidSect="00906DDC">
      <w:headerReference w:type="default" r:id="rId9"/>
      <w:footerReference w:type="firs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1A8" w:rsidRDefault="001C31A8" w:rsidP="006655D3">
      <w:r>
        <w:separator/>
      </w:r>
    </w:p>
    <w:p w:rsidR="001C31A8" w:rsidRDefault="001C31A8" w:rsidP="006655D3"/>
    <w:p w:rsidR="001C31A8" w:rsidRDefault="001C31A8" w:rsidP="006655D3"/>
  </w:endnote>
  <w:endnote w:type="continuationSeparator" w:id="0">
    <w:p w:rsidR="001C31A8" w:rsidRDefault="001C31A8" w:rsidP="006655D3">
      <w:r>
        <w:separator/>
      </w:r>
    </w:p>
    <w:p w:rsidR="001C31A8" w:rsidRPr="008B409A" w:rsidRDefault="001C31A8">
      <w:pPr>
        <w:pStyle w:val="Footer"/>
        <w:spacing w:after="60"/>
        <w:rPr>
          <w:sz w:val="18"/>
          <w:lang w:val="fr-CH"/>
        </w:rPr>
      </w:pPr>
      <w:r w:rsidRPr="008B409A">
        <w:rPr>
          <w:sz w:val="18"/>
          <w:lang w:val="fr-CH"/>
        </w:rPr>
        <w:t>[Suite de la note de la page précédente]</w:t>
      </w:r>
    </w:p>
    <w:p w:rsidR="001C31A8" w:rsidRPr="008B409A" w:rsidRDefault="001C31A8" w:rsidP="006655D3">
      <w:pPr>
        <w:rPr>
          <w:lang w:val="fr-CH"/>
        </w:rPr>
      </w:pPr>
    </w:p>
    <w:p w:rsidR="001C31A8" w:rsidRPr="008B409A" w:rsidRDefault="001C31A8" w:rsidP="006655D3">
      <w:pPr>
        <w:rPr>
          <w:lang w:val="fr-CH"/>
        </w:rPr>
      </w:pPr>
    </w:p>
  </w:endnote>
  <w:endnote w:type="continuationNotice" w:id="1">
    <w:p w:rsidR="001C31A8" w:rsidRPr="008B409A" w:rsidRDefault="001C31A8" w:rsidP="006655D3">
      <w:pPr>
        <w:rPr>
          <w:lang w:val="fr-CH"/>
        </w:rPr>
      </w:pPr>
      <w:r w:rsidRPr="008B409A">
        <w:rPr>
          <w:lang w:val="fr-CH"/>
        </w:rPr>
        <w:t>[Suite de la note page suivante]</w:t>
      </w:r>
    </w:p>
    <w:p w:rsidR="001C31A8" w:rsidRPr="008B409A" w:rsidRDefault="001C31A8" w:rsidP="006655D3">
      <w:pPr>
        <w:rPr>
          <w:lang w:val="fr-CH"/>
        </w:rPr>
      </w:pPr>
    </w:p>
    <w:p w:rsidR="001C31A8" w:rsidRPr="008B409A" w:rsidRDefault="001C31A8"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B2604B">
    <w:pPr>
      <w:pStyle w:val="Footer"/>
    </w:pPr>
    <w:fldSimple w:instr=" FILENAME \p\* Lower \* MERGEFORMAT "/>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1A8" w:rsidRDefault="001C31A8" w:rsidP="006655D3">
      <w:r>
        <w:separator/>
      </w:r>
    </w:p>
  </w:footnote>
  <w:footnote w:type="continuationSeparator" w:id="0">
    <w:p w:rsidR="001C31A8" w:rsidRDefault="001C31A8" w:rsidP="006655D3">
      <w:r>
        <w:separator/>
      </w:r>
    </w:p>
  </w:footnote>
  <w:footnote w:type="continuationNotice" w:id="1">
    <w:p w:rsidR="001C31A8" w:rsidRPr="00AB530F" w:rsidRDefault="001C31A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7B7A8F" w:rsidP="00832298">
    <w:pPr>
      <w:pStyle w:val="Header"/>
    </w:pPr>
    <w:r>
      <w:t>BMT</w:t>
    </w:r>
    <w:r w:rsidR="00AE5B25">
      <w:t>/</w:t>
    </w:r>
    <w:r>
      <w:t>14</w:t>
    </w:r>
    <w:r w:rsidR="00903656" w:rsidRPr="00832298">
      <w:t>/</w:t>
    </w:r>
    <w:r w:rsidR="002873A6">
      <w:rPr>
        <w:rFonts w:hint="eastAsia"/>
        <w:lang w:eastAsia="ja-JP"/>
      </w:rPr>
      <w:t>18</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946BFE">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A8"/>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41DB8"/>
    <w:rsid w:val="0017474A"/>
    <w:rsid w:val="001758C6"/>
    <w:rsid w:val="00182B99"/>
    <w:rsid w:val="0018780B"/>
    <w:rsid w:val="00195F91"/>
    <w:rsid w:val="001C31A8"/>
    <w:rsid w:val="0021332C"/>
    <w:rsid w:val="00213982"/>
    <w:rsid w:val="0024416D"/>
    <w:rsid w:val="002800A0"/>
    <w:rsid w:val="002801B3"/>
    <w:rsid w:val="00281060"/>
    <w:rsid w:val="002873A6"/>
    <w:rsid w:val="002940E8"/>
    <w:rsid w:val="002A417B"/>
    <w:rsid w:val="002A6E50"/>
    <w:rsid w:val="002C256A"/>
    <w:rsid w:val="00305A7F"/>
    <w:rsid w:val="003152FE"/>
    <w:rsid w:val="00327436"/>
    <w:rsid w:val="00344BD6"/>
    <w:rsid w:val="0035528D"/>
    <w:rsid w:val="00361821"/>
    <w:rsid w:val="003B3894"/>
    <w:rsid w:val="003D227C"/>
    <w:rsid w:val="003D2B4D"/>
    <w:rsid w:val="00444A88"/>
    <w:rsid w:val="00474DA4"/>
    <w:rsid w:val="00476B4D"/>
    <w:rsid w:val="004805FA"/>
    <w:rsid w:val="004A57EB"/>
    <w:rsid w:val="004C4135"/>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B7A8F"/>
    <w:rsid w:val="007D0B9D"/>
    <w:rsid w:val="007D19B0"/>
    <w:rsid w:val="007F498F"/>
    <w:rsid w:val="0080679D"/>
    <w:rsid w:val="008108B0"/>
    <w:rsid w:val="00811B20"/>
    <w:rsid w:val="0082296E"/>
    <w:rsid w:val="00824099"/>
    <w:rsid w:val="00832298"/>
    <w:rsid w:val="00843A6A"/>
    <w:rsid w:val="00867AC1"/>
    <w:rsid w:val="00876C58"/>
    <w:rsid w:val="008A743F"/>
    <w:rsid w:val="008B409A"/>
    <w:rsid w:val="008C0970"/>
    <w:rsid w:val="008D2CF7"/>
    <w:rsid w:val="008F3E4B"/>
    <w:rsid w:val="00900C26"/>
    <w:rsid w:val="0090197F"/>
    <w:rsid w:val="00903656"/>
    <w:rsid w:val="00906DDC"/>
    <w:rsid w:val="00932BD9"/>
    <w:rsid w:val="00934E09"/>
    <w:rsid w:val="00936253"/>
    <w:rsid w:val="00946BFE"/>
    <w:rsid w:val="00952DD4"/>
    <w:rsid w:val="00970FED"/>
    <w:rsid w:val="00997029"/>
    <w:rsid w:val="009D690D"/>
    <w:rsid w:val="009E65B6"/>
    <w:rsid w:val="00A24C10"/>
    <w:rsid w:val="00A42AC3"/>
    <w:rsid w:val="00A430CF"/>
    <w:rsid w:val="00A47CBD"/>
    <w:rsid w:val="00A54309"/>
    <w:rsid w:val="00AB2B93"/>
    <w:rsid w:val="00AB530F"/>
    <w:rsid w:val="00AB7E5B"/>
    <w:rsid w:val="00AE0EF1"/>
    <w:rsid w:val="00AE2937"/>
    <w:rsid w:val="00AE5B25"/>
    <w:rsid w:val="00B07301"/>
    <w:rsid w:val="00B224DE"/>
    <w:rsid w:val="00B2604B"/>
    <w:rsid w:val="00B46575"/>
    <w:rsid w:val="00B50669"/>
    <w:rsid w:val="00B71144"/>
    <w:rsid w:val="00B84BBD"/>
    <w:rsid w:val="00B976CA"/>
    <w:rsid w:val="00BA43FB"/>
    <w:rsid w:val="00BB0967"/>
    <w:rsid w:val="00BC127D"/>
    <w:rsid w:val="00BC1FE6"/>
    <w:rsid w:val="00C061B6"/>
    <w:rsid w:val="00C2446C"/>
    <w:rsid w:val="00C25FC7"/>
    <w:rsid w:val="00C36AE5"/>
    <w:rsid w:val="00C41F17"/>
    <w:rsid w:val="00C5280D"/>
    <w:rsid w:val="00C5791C"/>
    <w:rsid w:val="00C66290"/>
    <w:rsid w:val="00C72B7A"/>
    <w:rsid w:val="00C72C24"/>
    <w:rsid w:val="00C973F2"/>
    <w:rsid w:val="00CA304C"/>
    <w:rsid w:val="00CA774A"/>
    <w:rsid w:val="00CC11B0"/>
    <w:rsid w:val="00CF3A11"/>
    <w:rsid w:val="00CF7E36"/>
    <w:rsid w:val="00D3708D"/>
    <w:rsid w:val="00D40426"/>
    <w:rsid w:val="00D53216"/>
    <w:rsid w:val="00D57C96"/>
    <w:rsid w:val="00D77E09"/>
    <w:rsid w:val="00D82D2E"/>
    <w:rsid w:val="00D91203"/>
    <w:rsid w:val="00D95174"/>
    <w:rsid w:val="00DA6F36"/>
    <w:rsid w:val="00DB596E"/>
    <w:rsid w:val="00DB7773"/>
    <w:rsid w:val="00DC00EA"/>
    <w:rsid w:val="00DF474C"/>
    <w:rsid w:val="00E32F7E"/>
    <w:rsid w:val="00E67D8D"/>
    <w:rsid w:val="00E72D49"/>
    <w:rsid w:val="00E7593C"/>
    <w:rsid w:val="00E7678A"/>
    <w:rsid w:val="00E863E5"/>
    <w:rsid w:val="00E935F1"/>
    <w:rsid w:val="00E9485F"/>
    <w:rsid w:val="00E94A81"/>
    <w:rsid w:val="00EA1FFB"/>
    <w:rsid w:val="00EB048E"/>
    <w:rsid w:val="00EC2566"/>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BodyText2">
    <w:name w:val="Body Text 2"/>
    <w:basedOn w:val="Normal"/>
    <w:link w:val="BodyText2Char"/>
    <w:rsid w:val="001C31A8"/>
    <w:pPr>
      <w:spacing w:after="120" w:line="480" w:lineRule="auto"/>
    </w:pPr>
  </w:style>
  <w:style w:type="character" w:customStyle="1" w:styleId="BodyText2Char">
    <w:name w:val="Body Text 2 Char"/>
    <w:basedOn w:val="DefaultParagraphFont"/>
    <w:link w:val="BodyText2"/>
    <w:rsid w:val="001C31A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BodyText2">
    <w:name w:val="Body Text 2"/>
    <w:basedOn w:val="Normal"/>
    <w:link w:val="BodyText2Char"/>
    <w:rsid w:val="001C31A8"/>
    <w:pPr>
      <w:spacing w:after="120" w:line="480" w:lineRule="auto"/>
    </w:pPr>
  </w:style>
  <w:style w:type="character" w:customStyle="1" w:styleId="BodyText2Char">
    <w:name w:val="Body Text 2 Char"/>
    <w:basedOn w:val="DefaultParagraphFont"/>
    <w:link w:val="BodyText2"/>
    <w:rsid w:val="001C31A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KOIDE Jun</dc:creator>
  <cp:lastModifiedBy>PASIEKA Allie</cp:lastModifiedBy>
  <cp:revision>2</cp:revision>
  <cp:lastPrinted>2014-11-06T13:05:00Z</cp:lastPrinted>
  <dcterms:created xsi:type="dcterms:W3CDTF">2014-11-07T10:29:00Z</dcterms:created>
  <dcterms:modified xsi:type="dcterms:W3CDTF">2014-11-07T10:29:00Z</dcterms:modified>
</cp:coreProperties>
</file>