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835167" w:rsidRPr="00B34623">
        <w:tc>
          <w:tcPr>
            <w:tcW w:w="6522" w:type="dxa"/>
          </w:tcPr>
          <w:p w:rsidR="00835167" w:rsidRPr="00B34623" w:rsidRDefault="0087008C">
            <w:pPr>
              <w:rPr>
                <w:szCs w:val="24"/>
              </w:rPr>
            </w:pPr>
            <w:r w:rsidRPr="00B34623">
              <w:rPr>
                <w:noProof/>
                <w:szCs w:val="24"/>
                <w:lang w:eastAsia="en-US"/>
              </w:rPr>
              <w:drawing>
                <wp:inline distT="0" distB="0" distL="0" distR="0">
                  <wp:extent cx="942975" cy="2381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835167" w:rsidRPr="00B34623" w:rsidRDefault="00835167">
            <w:pPr>
              <w:spacing w:line="340" w:lineRule="atLeast"/>
              <w:jc w:val="right"/>
              <w:rPr>
                <w:rFonts w:ascii="Arial" w:hAnsi="Arial"/>
                <w:b/>
                <w:sz w:val="36"/>
                <w:szCs w:val="24"/>
              </w:rPr>
            </w:pPr>
            <w:r w:rsidRPr="00B34623">
              <w:rPr>
                <w:rFonts w:ascii="Arial" w:hAnsi="Arial"/>
                <w:b/>
                <w:noProof/>
                <w:sz w:val="36"/>
                <w:szCs w:val="24"/>
              </w:rPr>
              <w:t>G</w:t>
            </w:r>
          </w:p>
        </w:tc>
      </w:tr>
      <w:tr w:rsidR="00835167" w:rsidRPr="005F4E33">
        <w:trPr>
          <w:trHeight w:val="219"/>
        </w:trPr>
        <w:tc>
          <w:tcPr>
            <w:tcW w:w="6522" w:type="dxa"/>
          </w:tcPr>
          <w:p w:rsidR="00835167" w:rsidRPr="00B34623" w:rsidRDefault="00835167">
            <w:pPr>
              <w:spacing w:before="120"/>
              <w:rPr>
                <w:szCs w:val="24"/>
                <w:lang w:val="de-CH"/>
              </w:rPr>
            </w:pPr>
            <w:r w:rsidRPr="00B34623">
              <w:rPr>
                <w:rFonts w:ascii="Arial" w:hAnsi="Arial"/>
                <w:sz w:val="16"/>
                <w:szCs w:val="24"/>
                <w:lang w:val="de-CH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835167" w:rsidRPr="00B34623" w:rsidRDefault="00835167">
            <w:pPr>
              <w:rPr>
                <w:rFonts w:ascii="Arial" w:hAnsi="Arial"/>
                <w:sz w:val="20"/>
                <w:szCs w:val="24"/>
                <w:lang w:val="de-CH"/>
              </w:rPr>
            </w:pPr>
          </w:p>
        </w:tc>
      </w:tr>
    </w:tbl>
    <w:p w:rsidR="00835167" w:rsidRPr="00B34623" w:rsidRDefault="00835167">
      <w:pPr>
        <w:jc w:val="both"/>
        <w:rPr>
          <w:rFonts w:ascii="Arial" w:hAnsi="Arial"/>
          <w:sz w:val="20"/>
          <w:szCs w:val="24"/>
          <w:lang w:val="de-CH"/>
        </w:rPr>
      </w:pPr>
    </w:p>
    <w:p w:rsidR="00835167" w:rsidRPr="00B34623" w:rsidRDefault="00835167">
      <w:pPr>
        <w:jc w:val="both"/>
        <w:rPr>
          <w:rFonts w:ascii="Arial" w:hAnsi="Arial"/>
          <w:sz w:val="20"/>
          <w:szCs w:val="24"/>
          <w:lang w:val="de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35167" w:rsidRPr="00B34623">
        <w:tc>
          <w:tcPr>
            <w:tcW w:w="6512" w:type="dxa"/>
            <w:tcBorders>
              <w:bottom w:val="single" w:sz="4" w:space="0" w:color="auto"/>
            </w:tcBorders>
          </w:tcPr>
          <w:p w:rsidR="00835167" w:rsidRPr="00B34623" w:rsidRDefault="00835167">
            <w:pPr>
              <w:contextualSpacing/>
              <w:rPr>
                <w:rFonts w:ascii="Arial" w:hAnsi="Arial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kern w:val="28"/>
                <w:sz w:val="20"/>
                <w:szCs w:val="24"/>
                <w:lang w:val="de-CH"/>
              </w:rPr>
              <w:t>Seminar über die Interaktion zwischen Sortenschutz und der Verwendung von Pflanzenzüchtungstechniken</w:t>
            </w:r>
          </w:p>
          <w:p w:rsidR="00835167" w:rsidRPr="00B34623" w:rsidRDefault="00835167">
            <w:pPr>
              <w:contextualSpacing/>
              <w:rPr>
                <w:rFonts w:ascii="Arial" w:hAnsi="Arial"/>
                <w:b/>
                <w:kern w:val="28"/>
                <w:sz w:val="2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kern w:val="28"/>
                <w:sz w:val="20"/>
                <w:szCs w:val="24"/>
                <w:lang w:val="de-CH"/>
              </w:rPr>
              <w:br/>
            </w:r>
          </w:p>
          <w:p w:rsidR="00835167" w:rsidRPr="00B34623" w:rsidRDefault="00835167">
            <w:pPr>
              <w:spacing w:before="240"/>
              <w:contextualSpacing/>
              <w:rPr>
                <w:szCs w:val="24"/>
              </w:rPr>
            </w:pPr>
            <w:r w:rsidRPr="00B34623">
              <w:rPr>
                <w:rFonts w:ascii="Arial" w:hAnsi="Arial"/>
                <w:b/>
                <w:kern w:val="28"/>
                <w:sz w:val="20"/>
                <w:szCs w:val="24"/>
                <w:lang w:val="de-CH"/>
              </w:rPr>
              <w:t>Genf, 22. März 2023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835167" w:rsidRPr="00B34623" w:rsidRDefault="00835167">
            <w:pPr>
              <w:rPr>
                <w:rFonts w:ascii="Arial" w:hAnsi="Arial"/>
                <w:b/>
                <w:spacing w:val="10"/>
                <w:sz w:val="18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spacing w:val="10"/>
                <w:sz w:val="18"/>
                <w:szCs w:val="24"/>
                <w:lang w:val="de-CH"/>
              </w:rPr>
              <w:t>UPOV/SEM/GE/23/1 Prov.</w:t>
            </w:r>
            <w:r w:rsidR="005F4E33">
              <w:rPr>
                <w:rFonts w:ascii="Arial" w:hAnsi="Arial"/>
                <w:b/>
                <w:spacing w:val="10"/>
                <w:sz w:val="18"/>
                <w:szCs w:val="24"/>
                <w:lang w:val="de-CH"/>
              </w:rPr>
              <w:t>.</w:t>
            </w:r>
          </w:p>
          <w:p w:rsidR="00835167" w:rsidRPr="00B34623" w:rsidRDefault="00835167">
            <w:pPr>
              <w:spacing w:before="240" w:line="240" w:lineRule="exact"/>
              <w:rPr>
                <w:rFonts w:ascii="Arial" w:hAnsi="Arial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sz w:val="18"/>
                <w:szCs w:val="24"/>
                <w:lang w:val="de-CH"/>
              </w:rPr>
              <w:t>Original:  Englisch</w:t>
            </w:r>
          </w:p>
          <w:p w:rsidR="00835167" w:rsidRPr="00B34623" w:rsidRDefault="00835167">
            <w:pPr>
              <w:spacing w:before="240" w:line="240" w:lineRule="exact"/>
              <w:contextualSpacing/>
              <w:rPr>
                <w:szCs w:val="24"/>
              </w:rPr>
            </w:pPr>
            <w:r w:rsidRPr="00B34623">
              <w:rPr>
                <w:rFonts w:ascii="Arial" w:hAnsi="Arial"/>
                <w:b/>
                <w:sz w:val="18"/>
                <w:szCs w:val="24"/>
                <w:lang w:val="de-CH"/>
              </w:rPr>
              <w:t>Datum:  9. März 2023</w:t>
            </w:r>
          </w:p>
        </w:tc>
      </w:tr>
    </w:tbl>
    <w:p w:rsidR="00835167" w:rsidRPr="00B34623" w:rsidRDefault="00CF0579">
      <w:pPr>
        <w:tabs>
          <w:tab w:val="center" w:pos="4819"/>
        </w:tabs>
        <w:spacing w:before="600" w:after="240"/>
        <w:rPr>
          <w:rFonts w:ascii="Arial" w:hAnsi="Arial"/>
          <w:szCs w:val="24"/>
          <w:lang w:val="de-CH"/>
        </w:rPr>
      </w:pPr>
      <w:bookmarkStart w:id="0" w:name="Prepared"/>
      <w:bookmarkStart w:id="1" w:name="TitleOfDoc"/>
      <w:r w:rsidRPr="00CF0579">
        <w:rPr>
          <w:rFonts w:ascii="Arial" w:hAnsi="Arial"/>
          <w:b/>
          <w:caps/>
          <w:sz w:val="20"/>
          <w:szCs w:val="24"/>
        </w:rPr>
        <w:t>PROGRAMMENTWURF</w:t>
      </w:r>
    </w:p>
    <w:bookmarkEnd w:id="0"/>
    <w:bookmarkEnd w:id="1"/>
    <w:p w:rsidR="00835167" w:rsidRPr="00B34623" w:rsidRDefault="00835167">
      <w:pPr>
        <w:tabs>
          <w:tab w:val="left" w:pos="7341"/>
        </w:tabs>
        <w:spacing w:after="240"/>
        <w:rPr>
          <w:rFonts w:ascii="Arial" w:hAnsi="Arial"/>
          <w:i/>
          <w:sz w:val="20"/>
          <w:szCs w:val="24"/>
        </w:rPr>
      </w:pPr>
      <w:proofErr w:type="spellStart"/>
      <w:proofErr w:type="gramStart"/>
      <w:r w:rsidRPr="00B34623">
        <w:rPr>
          <w:rFonts w:ascii="Arial" w:hAnsi="Arial"/>
          <w:i/>
          <w:sz w:val="20"/>
          <w:szCs w:val="24"/>
          <w:lang w:val="en-GB"/>
        </w:rPr>
        <w:t>vom</w:t>
      </w:r>
      <w:proofErr w:type="spellEnd"/>
      <w:proofErr w:type="gramEnd"/>
      <w:r w:rsidRPr="00B34623">
        <w:rPr>
          <w:rFonts w:ascii="Arial" w:hAnsi="Arial"/>
          <w:i/>
          <w:sz w:val="20"/>
          <w:szCs w:val="24"/>
          <w:lang w:val="en-GB"/>
        </w:rPr>
        <w:t xml:space="preserve"> </w:t>
      </w:r>
      <w:proofErr w:type="spellStart"/>
      <w:r w:rsidRPr="00B34623">
        <w:rPr>
          <w:rFonts w:ascii="Arial" w:hAnsi="Arial"/>
          <w:i/>
          <w:sz w:val="20"/>
          <w:szCs w:val="24"/>
          <w:lang w:val="en-GB"/>
        </w:rPr>
        <w:t>Verbandsbüro</w:t>
      </w:r>
      <w:proofErr w:type="spellEnd"/>
      <w:r w:rsidRPr="00B34623">
        <w:rPr>
          <w:rFonts w:ascii="Arial" w:hAnsi="Arial"/>
          <w:i/>
          <w:sz w:val="20"/>
          <w:szCs w:val="24"/>
          <w:lang w:val="en-GB"/>
        </w:rPr>
        <w:t xml:space="preserve"> </w:t>
      </w:r>
      <w:proofErr w:type="spellStart"/>
      <w:r w:rsidRPr="00B34623">
        <w:rPr>
          <w:rFonts w:ascii="Arial" w:hAnsi="Arial"/>
          <w:i/>
          <w:sz w:val="20"/>
          <w:szCs w:val="24"/>
          <w:lang w:val="en-GB"/>
        </w:rPr>
        <w:t>erstellt</w:t>
      </w:r>
      <w:proofErr w:type="spellEnd"/>
    </w:p>
    <w:p w:rsidR="00835167" w:rsidRPr="00B34623" w:rsidRDefault="00835167">
      <w:pPr>
        <w:tabs>
          <w:tab w:val="left" w:pos="6497"/>
        </w:tabs>
        <w:spacing w:after="240"/>
        <w:rPr>
          <w:rFonts w:ascii="Arial" w:hAnsi="Arial"/>
          <w:i/>
          <w:sz w:val="20"/>
          <w:szCs w:val="24"/>
        </w:rPr>
      </w:pPr>
    </w:p>
    <w:tbl>
      <w:tblPr>
        <w:tblW w:w="0" w:type="auto"/>
        <w:tblInd w:w="630" w:type="dxa"/>
        <w:tblLayout w:type="fixed"/>
        <w:tblLook w:val="00A0" w:firstRow="1" w:lastRow="0" w:firstColumn="1" w:lastColumn="0" w:noHBand="0" w:noVBand="0"/>
      </w:tblPr>
      <w:tblGrid>
        <w:gridCol w:w="2245"/>
        <w:gridCol w:w="6754"/>
      </w:tblGrid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9.30 – 9.40</w:t>
            </w: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Grußwort und Eröffnungsrede</w:t>
            </w:r>
          </w:p>
          <w:p w:rsidR="00835167" w:rsidRPr="00B34623" w:rsidRDefault="00835167">
            <w:pPr>
              <w:spacing w:afterLines="60" w:after="144"/>
              <w:ind w:right="40"/>
              <w:rPr>
                <w:szCs w:val="24"/>
                <w:lang w:val="de-CH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Herr Peter Button,</w:t>
            </w:r>
            <w:r w:rsidRPr="00B34623">
              <w:rPr>
                <w:rFonts w:ascii="Arial" w:hAnsi="Arial"/>
                <w:b/>
                <w:i/>
                <w:sz w:val="20"/>
                <w:szCs w:val="24"/>
                <w:lang w:val="de-CH"/>
              </w:rPr>
              <w:t xml:space="preserve"> </w:t>
            </w: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Stellvertretender Generalsekretär, UPOV</w:t>
            </w:r>
          </w:p>
        </w:tc>
      </w:tr>
      <w:tr w:rsidR="00835167" w:rsidRPr="00B3462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i/>
                <w:color w:val="A6A6A6"/>
                <w:sz w:val="20"/>
                <w:szCs w:val="24"/>
                <w:lang w:val="de-CH"/>
              </w:rPr>
            </w:pPr>
          </w:p>
        </w:tc>
        <w:tc>
          <w:tcPr>
            <w:tcW w:w="6754" w:type="dxa"/>
          </w:tcPr>
          <w:p w:rsidR="00835167" w:rsidRPr="00B34623" w:rsidRDefault="00D32306">
            <w:pPr>
              <w:spacing w:before="60" w:after="60"/>
              <w:ind w:right="181"/>
              <w:rPr>
                <w:rFonts w:ascii="Arial" w:hAnsi="Arial"/>
                <w:color w:val="00660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TAGUNGSTHEMA</w:t>
            </w:r>
            <w:r w:rsidR="00835167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 I: ENTWICKLUNGEN IN DEN VERFAHREN DER PFLANZENZ</w:t>
            </w: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ÜCHTUNG</w:t>
            </w:r>
          </w:p>
          <w:p w:rsidR="00835167" w:rsidRPr="00B34623" w:rsidRDefault="00835167" w:rsidP="005C242C">
            <w:pPr>
              <w:tabs>
                <w:tab w:val="left" w:pos="6497"/>
              </w:tabs>
              <w:spacing w:afterLines="60" w:after="144"/>
              <w:rPr>
                <w:szCs w:val="24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en-GB"/>
              </w:rPr>
              <w:t>Moderator:</w:t>
            </w:r>
            <w:r w:rsidRPr="00B34623">
              <w:rPr>
                <w:rFonts w:ascii="Arial" w:hAnsi="Arial"/>
                <w:i/>
                <w:color w:val="000000"/>
                <w:sz w:val="20"/>
                <w:szCs w:val="24"/>
              </w:rPr>
              <w:t xml:space="preserve"> </w:t>
            </w:r>
            <w:r w:rsidRPr="00B34623">
              <w:rPr>
                <w:rFonts w:ascii="Arial" w:hAnsi="Arial"/>
                <w:i/>
                <w:sz w:val="20"/>
                <w:szCs w:val="24"/>
                <w:lang w:val="en-GB"/>
              </w:rPr>
              <w:t xml:space="preserve">Herr </w:t>
            </w:r>
            <w:proofErr w:type="spellStart"/>
            <w:r w:rsidRPr="00B34623">
              <w:rPr>
                <w:rFonts w:ascii="Arial" w:hAnsi="Arial"/>
                <w:i/>
                <w:sz w:val="20"/>
                <w:szCs w:val="24"/>
                <w:lang w:val="en-GB"/>
              </w:rPr>
              <w:t>Yehan</w:t>
            </w:r>
            <w:proofErr w:type="spellEnd"/>
            <w:r w:rsidRPr="00B34623">
              <w:rPr>
                <w:rFonts w:ascii="Arial" w:hAnsi="Arial"/>
                <w:i/>
                <w:sz w:val="20"/>
                <w:szCs w:val="24"/>
                <w:lang w:val="en-GB"/>
              </w:rPr>
              <w:t xml:space="preserve"> Cui, </w:t>
            </w:r>
            <w:proofErr w:type="spellStart"/>
            <w:r w:rsidRPr="00B34623">
              <w:rPr>
                <w:rFonts w:ascii="Arial" w:hAnsi="Arial"/>
                <w:i/>
                <w:sz w:val="20"/>
                <w:szCs w:val="24"/>
                <w:lang w:val="en-GB"/>
              </w:rPr>
              <w:t>Präsident</w:t>
            </w:r>
            <w:proofErr w:type="spellEnd"/>
            <w:r w:rsidRPr="00B34623">
              <w:rPr>
                <w:rFonts w:ascii="Arial" w:hAnsi="Arial"/>
                <w:i/>
                <w:sz w:val="20"/>
                <w:szCs w:val="24"/>
                <w:lang w:val="en-GB"/>
              </w:rPr>
              <w:t xml:space="preserve"> des UPOV-Rates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9.40 – 9.50</w:t>
            </w:r>
          </w:p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i/>
                <w:color w:val="A6A6A6"/>
                <w:sz w:val="20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Lines="60" w:after="144"/>
              <w:ind w:right="181"/>
              <w:rPr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DH-Züchtung für Multi</w:t>
            </w:r>
            <w:r w:rsidR="00467CFB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crops</w:t>
            </w:r>
            <w:r w:rsidR="0077300B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 auf Basis von Geninduktion</w:t>
            </w: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br/>
            </w: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Herr Chen Shaojiang, Professor, Abteilung für Genetik und Züchtung, China Agricultural University, China</w:t>
            </w:r>
          </w:p>
        </w:tc>
      </w:tr>
      <w:tr w:rsidR="00835167" w:rsidRPr="00B3462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9.50 – 10.00</w:t>
            </w:r>
          </w:p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i/>
                <w:color w:val="A6A6A6"/>
                <w:sz w:val="20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color w:val="00660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Integration neuer Pflanzenzüchtungstechn</w:t>
            </w:r>
            <w:r w:rsidR="00467CFB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iken</w:t>
            </w: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 (NBTs) in die Sortenzüchtung: Wie findet man das richtige Gleichgewicht bei der Schaffung von Anreizen für die Innovatoren?</w:t>
            </w:r>
          </w:p>
          <w:p w:rsidR="00835167" w:rsidRPr="00B34623" w:rsidRDefault="00D32306">
            <w:pPr>
              <w:keepNext/>
              <w:spacing w:before="60" w:afterLines="60" w:after="144"/>
              <w:ind w:right="181"/>
              <w:rPr>
                <w:szCs w:val="24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en-GB"/>
              </w:rPr>
              <w:t xml:space="preserve">Herr </w:t>
            </w:r>
            <w:r w:rsidR="00835167" w:rsidRPr="00B34623">
              <w:rPr>
                <w:rFonts w:ascii="Arial" w:hAnsi="Arial"/>
                <w:i/>
                <w:sz w:val="20"/>
                <w:szCs w:val="24"/>
                <w:lang w:val="en-GB"/>
              </w:rPr>
              <w:t xml:space="preserve">Michiel van Lookeren Campagne, Honorary Fellow, Commonwealth Scientific and Industrial Research Organisation (CSIRO), </w:t>
            </w:r>
            <w:proofErr w:type="spellStart"/>
            <w:r w:rsidR="00835167" w:rsidRPr="00B34623">
              <w:rPr>
                <w:rFonts w:ascii="Arial" w:hAnsi="Arial"/>
                <w:i/>
                <w:sz w:val="20"/>
                <w:szCs w:val="24"/>
                <w:lang w:val="en-GB"/>
              </w:rPr>
              <w:t>Australien</w:t>
            </w:r>
            <w:proofErr w:type="spellEnd"/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10.00 – 10.10</w:t>
            </w:r>
          </w:p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Verbesserung neuer Obstbaumsorten und Verwendung genetischer Marker zur Charakterisierung und </w:t>
            </w:r>
            <w:r w:rsidR="00467CFB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Wahrung</w:t>
            </w: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 der Züchterrechte</w:t>
            </w:r>
          </w:p>
          <w:p w:rsidR="00835167" w:rsidRPr="00B34623" w:rsidRDefault="00835167">
            <w:pPr>
              <w:spacing w:before="60" w:after="60"/>
              <w:ind w:right="181"/>
              <w:rPr>
                <w:szCs w:val="24"/>
                <w:lang w:val="de-CH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Herr Doron Holland, Newe Yaar Research Center (Landwirtschaftliche Forschungsorganisation), Ramat Yishay, Israel</w:t>
            </w:r>
            <w:r w:rsidRPr="00B34623">
              <w:rPr>
                <w:rFonts w:ascii="Arial" w:hAnsi="Arial"/>
                <w:i/>
                <w:color w:val="000000"/>
                <w:sz w:val="20"/>
                <w:szCs w:val="24"/>
                <w:lang w:val="de-CH"/>
              </w:rPr>
              <w:t xml:space="preserve"> 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10.10 – 10.20</w:t>
            </w:r>
          </w:p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color w:val="00660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Natürliche und induzierte Mutationen, gesichert durch klonale Vermehrung: Auswirkungen und Folgen</w:t>
            </w:r>
          </w:p>
          <w:p w:rsidR="00835167" w:rsidRPr="00B34623" w:rsidRDefault="00835167">
            <w:pPr>
              <w:spacing w:before="60" w:after="60"/>
              <w:ind w:right="187"/>
              <w:rPr>
                <w:szCs w:val="24"/>
                <w:lang w:val="de-CH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 xml:space="preserve">Frau Zelda Bijzet, Leiterin des Forschungsteams: Crop Development, </w:t>
            </w:r>
            <w:r w:rsidR="00467CFB"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Rat für l</w:t>
            </w: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andwirtschaftliche</w:t>
            </w:r>
            <w:r w:rsidR="00467CFB"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 xml:space="preserve"> Forschung, </w:t>
            </w: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Südafrika</w:t>
            </w:r>
          </w:p>
        </w:tc>
      </w:tr>
      <w:tr w:rsidR="00835167" w:rsidRPr="00CF0579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10.20 – 10.</w:t>
            </w:r>
            <w:r w:rsidR="005F4E33">
              <w:rPr>
                <w:rFonts w:ascii="Arial" w:hAnsi="Arial"/>
                <w:sz w:val="20"/>
                <w:szCs w:val="24"/>
              </w:rPr>
              <w:t>3</w:t>
            </w:r>
            <w:r w:rsidRPr="00B34623">
              <w:rPr>
                <w:rFonts w:ascii="Arial" w:hAnsi="Arial"/>
                <w:sz w:val="20"/>
                <w:szCs w:val="24"/>
              </w:rPr>
              <w:t>0</w:t>
            </w:r>
          </w:p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color w:val="00660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Züchtung und Biotechnologie in Argentinien: </w:t>
            </w:r>
            <w:r w:rsidR="00640268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Eine genetische Perspektive auf Zuckerrohr</w:t>
            </w:r>
          </w:p>
          <w:p w:rsidR="00835167" w:rsidRPr="00CF0579" w:rsidRDefault="00835167">
            <w:pPr>
              <w:spacing w:before="60" w:after="60"/>
              <w:ind w:right="181"/>
              <w:rPr>
                <w:szCs w:val="24"/>
                <w:lang w:val="es-ES"/>
              </w:rPr>
            </w:pPr>
            <w:proofErr w:type="spellStart"/>
            <w:r w:rsidRPr="00CF0579">
              <w:rPr>
                <w:rFonts w:ascii="Arial" w:hAnsi="Arial"/>
                <w:i/>
                <w:sz w:val="20"/>
                <w:szCs w:val="24"/>
                <w:lang w:val="es-ES"/>
              </w:rPr>
              <w:t>Herr</w:t>
            </w:r>
            <w:proofErr w:type="spellEnd"/>
            <w:r w:rsidRPr="00CF0579">
              <w:rPr>
                <w:rFonts w:ascii="Arial" w:hAnsi="Arial"/>
                <w:i/>
                <w:sz w:val="20"/>
                <w:szCs w:val="24"/>
                <w:lang w:val="es-ES"/>
              </w:rPr>
              <w:t xml:space="preserve"> Germán Serino, </w:t>
            </w:r>
            <w:proofErr w:type="spellStart"/>
            <w:r w:rsidRPr="00CF0579">
              <w:rPr>
                <w:rFonts w:ascii="Arial" w:hAnsi="Arial"/>
                <w:i/>
                <w:sz w:val="20"/>
                <w:szCs w:val="24"/>
                <w:lang w:val="es-ES"/>
              </w:rPr>
              <w:t>Direktor</w:t>
            </w:r>
            <w:proofErr w:type="spellEnd"/>
            <w:r w:rsidRPr="00CF0579">
              <w:rPr>
                <w:rFonts w:ascii="Arial" w:hAnsi="Arial"/>
                <w:i/>
                <w:sz w:val="20"/>
                <w:szCs w:val="24"/>
                <w:lang w:val="es-ES"/>
              </w:rPr>
              <w:t xml:space="preserve">, Chacra Experimental Agrícola Santa Rosa, </w:t>
            </w:r>
            <w:proofErr w:type="spellStart"/>
            <w:r w:rsidRPr="00CF0579">
              <w:rPr>
                <w:rFonts w:ascii="Arial" w:hAnsi="Arial"/>
                <w:i/>
                <w:sz w:val="20"/>
                <w:szCs w:val="24"/>
                <w:lang w:val="es-ES"/>
              </w:rPr>
              <w:t>Argentinien</w:t>
            </w:r>
            <w:proofErr w:type="spellEnd"/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 w:rsidP="005F4E33">
            <w:pPr>
              <w:tabs>
                <w:tab w:val="left" w:pos="6497"/>
              </w:tabs>
              <w:spacing w:afterLines="60" w:after="144"/>
              <w:rPr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10.</w:t>
            </w:r>
            <w:r w:rsidR="005F4E33">
              <w:rPr>
                <w:rFonts w:ascii="Arial" w:hAnsi="Arial"/>
                <w:sz w:val="20"/>
                <w:szCs w:val="24"/>
              </w:rPr>
              <w:t>3</w:t>
            </w:r>
            <w:r w:rsidRPr="00B34623">
              <w:rPr>
                <w:rFonts w:ascii="Arial" w:hAnsi="Arial"/>
                <w:sz w:val="20"/>
                <w:szCs w:val="24"/>
              </w:rPr>
              <w:t>0 – 11.0</w:t>
            </w:r>
            <w:r w:rsidR="005F4E33">
              <w:rPr>
                <w:rFonts w:ascii="Arial" w:hAnsi="Arial"/>
                <w:sz w:val="20"/>
                <w:szCs w:val="24"/>
              </w:rPr>
              <w:t>0</w:t>
            </w: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color w:val="00660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Diskussion mit Referenten </w:t>
            </w:r>
            <w:r w:rsidR="00D32306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des Tagungsthema</w:t>
            </w:r>
            <w:r w:rsidR="00640268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s</w:t>
            </w: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 I</w:t>
            </w:r>
          </w:p>
        </w:tc>
      </w:tr>
      <w:tr w:rsidR="00835167" w:rsidRPr="00B34623">
        <w:tc>
          <w:tcPr>
            <w:tcW w:w="2245" w:type="dxa"/>
          </w:tcPr>
          <w:p w:rsidR="00835167" w:rsidRPr="00B34623" w:rsidRDefault="00835167" w:rsidP="005F4E33">
            <w:pPr>
              <w:tabs>
                <w:tab w:val="left" w:pos="6497"/>
              </w:tabs>
              <w:spacing w:afterLines="60" w:after="144"/>
              <w:rPr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11.0</w:t>
            </w:r>
            <w:r w:rsidR="005F4E33">
              <w:rPr>
                <w:rFonts w:ascii="Arial" w:hAnsi="Arial"/>
                <w:sz w:val="20"/>
                <w:szCs w:val="24"/>
              </w:rPr>
              <w:t>0</w:t>
            </w:r>
            <w:bookmarkStart w:id="2" w:name="_GoBack"/>
            <w:bookmarkEnd w:id="2"/>
            <w:r w:rsidRPr="00B34623">
              <w:rPr>
                <w:rFonts w:ascii="Arial" w:hAnsi="Arial"/>
                <w:sz w:val="20"/>
                <w:szCs w:val="24"/>
              </w:rPr>
              <w:t xml:space="preserve"> – 11.35</w:t>
            </w: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color w:val="006600"/>
                <w:szCs w:val="24"/>
              </w:rPr>
            </w:pPr>
            <w:r w:rsidRPr="00B34623">
              <w:rPr>
                <w:rFonts w:ascii="Arial" w:hAnsi="Arial"/>
                <w:b/>
                <w:i/>
                <w:color w:val="006600"/>
                <w:sz w:val="20"/>
                <w:szCs w:val="24"/>
                <w:lang w:val="de-CH"/>
              </w:rPr>
              <w:t>Kaffeepause</w:t>
            </w:r>
          </w:p>
        </w:tc>
      </w:tr>
    </w:tbl>
    <w:p w:rsidR="00CF0579" w:rsidRDefault="00CF0579">
      <w:r>
        <w:br w:type="page"/>
      </w:r>
    </w:p>
    <w:tbl>
      <w:tblPr>
        <w:tblW w:w="0" w:type="auto"/>
        <w:tblInd w:w="630" w:type="dxa"/>
        <w:tblLayout w:type="fixed"/>
        <w:tblLook w:val="00A0" w:firstRow="1" w:lastRow="0" w:firstColumn="1" w:lastColumn="0" w:noHBand="0" w:noVBand="0"/>
      </w:tblPr>
      <w:tblGrid>
        <w:gridCol w:w="2245"/>
        <w:gridCol w:w="6754"/>
      </w:tblGrid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754" w:type="dxa"/>
          </w:tcPr>
          <w:p w:rsidR="00330F67" w:rsidRPr="00B34623" w:rsidRDefault="00D32306" w:rsidP="00330F67">
            <w:pPr>
              <w:keepNext/>
              <w:spacing w:before="60" w:after="60"/>
              <w:ind w:right="187"/>
              <w:rPr>
                <w:rFonts w:ascii="Arial" w:hAnsi="Arial" w:cs="Arial"/>
                <w:b/>
                <w:color w:val="006600"/>
                <w:sz w:val="20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TAGUNGSTHEMA</w:t>
            </w:r>
            <w:r w:rsidR="00835167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 II: </w:t>
            </w:r>
            <w:r w:rsidR="00330F67" w:rsidRPr="00B34623">
              <w:rPr>
                <w:rFonts w:ascii="Arial" w:hAnsi="Arial" w:cs="Arial"/>
                <w:b/>
                <w:color w:val="006600"/>
                <w:sz w:val="20"/>
                <w:lang w:val="de-CH"/>
              </w:rPr>
              <w:t xml:space="preserve">PARTNERSCHAFTEN BEI DER </w:t>
            </w:r>
            <w:r w:rsidR="00640268" w:rsidRPr="00B34623">
              <w:rPr>
                <w:rFonts w:ascii="Arial" w:hAnsi="Arial" w:cs="Arial"/>
                <w:b/>
                <w:color w:val="006600"/>
                <w:sz w:val="20"/>
                <w:lang w:val="de-CH"/>
              </w:rPr>
              <w:t>VERWENDUNG</w:t>
            </w:r>
            <w:r w:rsidR="00330F67" w:rsidRPr="00B34623">
              <w:rPr>
                <w:rFonts w:ascii="Arial" w:hAnsi="Arial" w:cs="Arial"/>
                <w:b/>
                <w:color w:val="006600"/>
                <w:sz w:val="20"/>
                <w:lang w:val="de-CH"/>
              </w:rPr>
              <w:t xml:space="preserve"> VON TECHNOLOGIE</w:t>
            </w:r>
          </w:p>
          <w:p w:rsidR="00835167" w:rsidRPr="00B34623" w:rsidRDefault="00835167" w:rsidP="005C242C">
            <w:pPr>
              <w:spacing w:before="60" w:after="60"/>
              <w:ind w:right="181"/>
              <w:rPr>
                <w:szCs w:val="24"/>
                <w:lang w:val="de-CH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Moderatorin:</w:t>
            </w:r>
            <w:r w:rsidRPr="00B34623">
              <w:rPr>
                <w:rFonts w:ascii="Arial" w:hAnsi="Arial"/>
                <w:i/>
                <w:color w:val="000000"/>
                <w:sz w:val="20"/>
                <w:szCs w:val="24"/>
                <w:lang w:val="de-CH"/>
              </w:rPr>
              <w:t xml:space="preserve"> </w:t>
            </w: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Frau María Laura Villamayor, Vorsitzende des Verwaltungs- und Rechtsausschusses der UPOV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11.35 – 11.45</w:t>
            </w:r>
          </w:p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color w:val="00660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Neue Züchtungs</w:t>
            </w:r>
            <w:r w:rsidR="00640268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techniken</w:t>
            </w: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: </w:t>
            </w:r>
            <w:r w:rsidR="00640268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Aus der Perspektive </w:t>
            </w:r>
            <w:r w:rsidR="005C242C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eines</w:t>
            </w:r>
            <w:r w:rsidR="005C242C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 </w:t>
            </w:r>
            <w:r w:rsidR="005C242C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ö</w:t>
            </w:r>
            <w:r w:rsidR="005C242C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ffentlichen </w:t>
            </w: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Forschungsinstitut</w:t>
            </w:r>
            <w:r w:rsidR="00640268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s</w:t>
            </w:r>
          </w:p>
          <w:p w:rsidR="00835167" w:rsidRPr="00B34623" w:rsidRDefault="00835167">
            <w:pPr>
              <w:keepNext/>
              <w:spacing w:before="60" w:after="60"/>
              <w:ind w:right="187"/>
              <w:rPr>
                <w:szCs w:val="24"/>
                <w:lang w:val="de-CH"/>
              </w:rPr>
            </w:pPr>
            <w:r w:rsidRPr="00B34623">
              <w:rPr>
                <w:rFonts w:ascii="Arial" w:hAnsi="Arial"/>
                <w:i/>
                <w:color w:val="000000"/>
                <w:sz w:val="20"/>
                <w:szCs w:val="24"/>
                <w:lang w:val="de-CH"/>
              </w:rPr>
              <w:t xml:space="preserve">Herr Marcelo Daniel Labarta, </w:t>
            </w: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Technology Transfer Office</w:t>
            </w:r>
            <w:r w:rsidRPr="00B34623">
              <w:rPr>
                <w:rFonts w:ascii="Arial" w:hAnsi="Arial"/>
                <w:i/>
                <w:color w:val="000000"/>
                <w:sz w:val="20"/>
                <w:szCs w:val="24"/>
                <w:lang w:val="de-CH"/>
              </w:rPr>
              <w:t xml:space="preserve">, Nationales Institut für landwirtschaftliche Technik (INTA) , Buenos Aires, Argentinien 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keepNext/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11.45 – 11.55</w:t>
            </w:r>
          </w:p>
          <w:p w:rsidR="00835167" w:rsidRPr="00B34623" w:rsidRDefault="00835167">
            <w:pPr>
              <w:keepNext/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835167">
            <w:pPr>
              <w:keepNext/>
              <w:spacing w:before="60" w:after="60"/>
              <w:ind w:right="181"/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Die Bedeutung der öffentlich-privaten Zusammenarbeit zur </w:t>
            </w:r>
            <w:r w:rsidR="00DD0E80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verbesserten</w:t>
            </w: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 Anwendung der Biotechnologie in der Pflanzenz</w:t>
            </w:r>
            <w:r w:rsidR="00467CFB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üchtung</w:t>
            </w:r>
          </w:p>
          <w:p w:rsidR="00835167" w:rsidRPr="00B34623" w:rsidRDefault="00835167">
            <w:pPr>
              <w:keepNext/>
              <w:spacing w:before="60" w:after="60"/>
              <w:ind w:right="181"/>
              <w:rPr>
                <w:szCs w:val="24"/>
                <w:lang w:val="de-CH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Herr Muath Alsheikh, Leiter Forschung und Entwicklung, Graminor AS, Norwegen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11.55 – 12.05</w:t>
            </w:r>
          </w:p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color w:val="00660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Wie lassen sich Züchterrechte und Patente in Züchtungsprogrammen in Einklang bringen?  Die Perspektive von Lantmännen (landwirtschaftliche Genossenschaft)</w:t>
            </w:r>
          </w:p>
          <w:p w:rsidR="00835167" w:rsidRPr="00B34623" w:rsidRDefault="00835167">
            <w:pPr>
              <w:spacing w:before="60" w:after="60"/>
              <w:ind w:right="181"/>
              <w:rPr>
                <w:szCs w:val="24"/>
                <w:lang w:val="de-CH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Herr Bo Gertsson, Gruppenleiter Produktentwicklung Pflanzenzüchtung, Lantmännen lantbruk, Stockholm, Schweden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12.05 – 12.30</w:t>
            </w: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color w:val="00660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Diskussion mit Referenten </w:t>
            </w:r>
            <w:r w:rsidR="00D32306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des Tagungsthemas </w:t>
            </w: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II</w:t>
            </w:r>
          </w:p>
        </w:tc>
      </w:tr>
      <w:tr w:rsidR="00835167" w:rsidRPr="00B3462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12:30 – 14.30</w:t>
            </w: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color w:val="006600"/>
                <w:szCs w:val="24"/>
              </w:rPr>
            </w:pPr>
            <w:r w:rsidRPr="00B34623">
              <w:rPr>
                <w:rFonts w:ascii="Arial" w:hAnsi="Arial"/>
                <w:b/>
                <w:i/>
                <w:color w:val="006600"/>
                <w:sz w:val="20"/>
                <w:szCs w:val="24"/>
                <w:lang w:val="de-CH"/>
              </w:rPr>
              <w:t>Mittagspause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D32306">
            <w:pPr>
              <w:spacing w:before="60" w:after="60"/>
              <w:ind w:right="181"/>
              <w:rPr>
                <w:rFonts w:ascii="Arial" w:hAnsi="Arial"/>
                <w:color w:val="00660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TAGUNGSTHEMA </w:t>
            </w:r>
            <w:r w:rsidR="00835167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III: </w:t>
            </w:r>
            <w:r w:rsidR="00DD0E80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DIE </w:t>
            </w:r>
            <w:r w:rsidR="00835167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ROLLE </w:t>
            </w:r>
            <w:r w:rsidR="00DD0E80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DER RECHTE DES GEISTIGEN EIGENTUMS</w:t>
            </w:r>
            <w:r w:rsidR="00835167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 BEI DER SICHERUNG VON INVESTITIONEN UND </w:t>
            </w:r>
            <w:r w:rsidR="00DD0E80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DEM AUFBAU VON </w:t>
            </w:r>
            <w:r w:rsidR="00835167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PARTNERSCHAFTEN </w:t>
            </w:r>
            <w:r w:rsidR="00DD0E80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IM BEREICH DER</w:t>
            </w:r>
            <w:r w:rsidR="00835167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 ZÜCHTUNG</w:t>
            </w:r>
          </w:p>
          <w:p w:rsidR="00835167" w:rsidRPr="00B34623" w:rsidRDefault="00835167" w:rsidP="005C242C">
            <w:pPr>
              <w:spacing w:before="60" w:after="60"/>
              <w:ind w:right="181"/>
              <w:rPr>
                <w:szCs w:val="24"/>
                <w:lang w:val="de-CH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Moderatorin: Frau Minori Hagiwara, Stellvertretende Vorsitzende des Verwaltungs- und Rechtsausschusses der UPOV</w:t>
            </w:r>
          </w:p>
        </w:tc>
      </w:tr>
      <w:tr w:rsidR="00835167" w:rsidRPr="005F4E33">
        <w:trPr>
          <w:trHeight w:val="939"/>
        </w:trPr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14.30 – 14.40</w:t>
            </w:r>
          </w:p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i/>
                <w:color w:val="FF0000"/>
                <w:sz w:val="16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Was wäre, wenn Ihre </w:t>
            </w:r>
            <w:r w:rsidR="00467CFB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P</w:t>
            </w: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flanze selbst im Überfluss im wesentlichen abgeleitete Sorten produzieren würde?</w:t>
            </w:r>
          </w:p>
          <w:p w:rsidR="00835167" w:rsidRPr="00B34623" w:rsidRDefault="00835167">
            <w:pPr>
              <w:spacing w:before="60" w:after="60"/>
              <w:ind w:right="181"/>
              <w:rPr>
                <w:szCs w:val="24"/>
                <w:lang w:val="de-CH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Herr Arend van Peer, Teamleiter Pilzforschung, Universität Wageningen, Niederlande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14.40 – 14.50</w:t>
            </w:r>
          </w:p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  <w:lang w:val="de-DE"/>
              </w:rPr>
            </w:pP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b/>
                <w:color w:val="006600"/>
                <w:sz w:val="20"/>
                <w:szCs w:val="24"/>
                <w:lang w:val="de-DE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Geistiges Eigentum und rechtliche Perspektive auf neue Technologien und Sortenentwicklung</w:t>
            </w:r>
          </w:p>
          <w:p w:rsidR="00835167" w:rsidRPr="00B34623" w:rsidRDefault="007130F4">
            <w:pPr>
              <w:spacing w:before="60" w:after="60"/>
              <w:ind w:right="181"/>
              <w:rPr>
                <w:szCs w:val="24"/>
                <w:lang w:val="de-DE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 xml:space="preserve">Frau </w:t>
            </w:r>
            <w:r w:rsidR="00835167"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 xml:space="preserve">Heidi Nebel, Managing Partner und Vorsitzende der Praxisgruppe Chemie und Biotechnologie bei McKee, Voorhees &amp; Sease PLC, Des Moines, Vereinigte Staaten von Amerika </w:t>
            </w:r>
            <w:r w:rsidR="00835167" w:rsidRPr="00B34623">
              <w:rPr>
                <w:rFonts w:ascii="Arial" w:hAnsi="Arial"/>
                <w:i/>
                <w:color w:val="000000"/>
                <w:sz w:val="20"/>
                <w:szCs w:val="24"/>
                <w:lang w:val="de-DE"/>
              </w:rPr>
              <w:t xml:space="preserve"> 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14.50 – 15.00</w:t>
            </w:r>
          </w:p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Sortenschutz nach dem UPOV-Übereinkommen von 1991 und neue Pflanzenzüchtungstechn</w:t>
            </w:r>
            <w:r w:rsidR="00467CFB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iken</w:t>
            </w:r>
          </w:p>
          <w:p w:rsidR="00835167" w:rsidRPr="00B34623" w:rsidRDefault="00835167">
            <w:pPr>
              <w:pStyle w:val="yiv2015826381msonormal"/>
              <w:spacing w:before="60" w:beforeAutospacing="0"/>
              <w:rPr>
                <w:lang w:val="de-CH"/>
              </w:rPr>
            </w:pPr>
            <w:r w:rsidRPr="00B34623">
              <w:rPr>
                <w:rFonts w:ascii="Arial" w:hAnsi="Arial"/>
                <w:i/>
                <w:sz w:val="20"/>
                <w:lang w:val="de-CH"/>
              </w:rPr>
              <w:t>Herr Ricardo López de Haro y Wood, Berater</w:t>
            </w:r>
            <w:r w:rsidR="00B34623" w:rsidRPr="00B34623">
              <w:rPr>
                <w:rFonts w:ascii="Arial" w:hAnsi="Arial"/>
                <w:i/>
                <w:sz w:val="20"/>
                <w:lang w:val="de-CH"/>
              </w:rPr>
              <w:t xml:space="preserve"> für Züchterrecht</w:t>
            </w:r>
            <w:r w:rsidRPr="00B34623">
              <w:rPr>
                <w:rFonts w:ascii="Arial" w:hAnsi="Arial"/>
                <w:i/>
                <w:sz w:val="20"/>
                <w:lang w:val="de-CH"/>
              </w:rPr>
              <w:t>, Madrid, Spanien</w:t>
            </w:r>
            <w:r w:rsidRPr="00B34623">
              <w:rPr>
                <w:rFonts w:ascii="Arial" w:hAnsi="Arial"/>
                <w:i/>
                <w:color w:val="000000"/>
                <w:sz w:val="20"/>
                <w:lang w:val="de-CH"/>
              </w:rPr>
              <w:t xml:space="preserve"> </w:t>
            </w:r>
          </w:p>
        </w:tc>
      </w:tr>
      <w:tr w:rsidR="00835167" w:rsidRPr="00CF0579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15.00 – 15.10</w:t>
            </w:r>
          </w:p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b/>
                <w:color w:val="006600"/>
                <w:sz w:val="20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Die Rolle der Züchterrechte und anderer Formen des geistigen Eigentums bei der Förderung der Pflanzenzüchtung</w:t>
            </w:r>
          </w:p>
          <w:p w:rsidR="00835167" w:rsidRPr="00CF0579" w:rsidRDefault="00835167">
            <w:pPr>
              <w:spacing w:before="60" w:after="60"/>
              <w:ind w:right="181"/>
              <w:rPr>
                <w:szCs w:val="24"/>
                <w:lang w:val="de-DE"/>
              </w:rPr>
            </w:pPr>
            <w:r w:rsidRPr="00CF0579">
              <w:rPr>
                <w:rFonts w:ascii="Arial" w:hAnsi="Arial"/>
                <w:i/>
                <w:sz w:val="20"/>
                <w:szCs w:val="24"/>
                <w:lang w:val="de-DE"/>
              </w:rPr>
              <w:t>Herr Michael Kock, Senior Vice President, Innovation Catalyst, Inari Agriculture Inc. in Cambridge, Vereinigte Staaten von Amerika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15.10 – 15.20</w:t>
            </w:r>
          </w:p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Ursprung und Ziel des Prinzips der im wesentlichen abgeleiteten Sorten in der UPOV und seine Bedeutung für </w:t>
            </w:r>
            <w:r w:rsidR="00DD0E80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die Verwendung</w:t>
            </w: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 neuer P</w:t>
            </w:r>
            <w:r w:rsidR="0077300B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flanzenzüchtungstechniken</w:t>
            </w:r>
          </w:p>
          <w:p w:rsidR="00835167" w:rsidRPr="00B34623" w:rsidRDefault="00835167">
            <w:pPr>
              <w:spacing w:before="60" w:after="60"/>
              <w:ind w:right="181"/>
              <w:rPr>
                <w:rFonts w:ascii="Arial" w:hAnsi="Arial" w:cs="Arial"/>
                <w:sz w:val="20"/>
                <w:lang w:val="de-CH"/>
              </w:rPr>
            </w:pPr>
            <w:r w:rsidRPr="00B34623">
              <w:rPr>
                <w:rFonts w:ascii="Arial" w:hAnsi="Arial" w:cs="Arial"/>
                <w:i/>
                <w:sz w:val="20"/>
                <w:lang w:val="de-CH"/>
              </w:rPr>
              <w:t xml:space="preserve">Herr Huib Ghijsen, Juristischer Berater für Züchterrechte / Direktor </w:t>
            </w:r>
            <w:r w:rsidR="0077300B" w:rsidRPr="00B34623">
              <w:rPr>
                <w:rFonts w:ascii="Arial" w:hAnsi="Arial" w:cs="Arial"/>
                <w:sz w:val="20"/>
                <w:lang w:val="de-DE"/>
              </w:rPr>
              <w:t>„</w:t>
            </w:r>
            <w:r w:rsidRPr="00B34623">
              <w:rPr>
                <w:rFonts w:ascii="Arial" w:hAnsi="Arial" w:cs="Arial"/>
                <w:i/>
                <w:sz w:val="20"/>
                <w:lang w:val="de-CH"/>
              </w:rPr>
              <w:t>RechtvoorU</w:t>
            </w:r>
            <w:r w:rsidR="0077300B" w:rsidRPr="00B34623">
              <w:rPr>
                <w:rFonts w:ascii="Arial" w:hAnsi="Arial" w:cs="Arial"/>
                <w:sz w:val="20"/>
                <w:lang w:val="de-DE"/>
              </w:rPr>
              <w:t>“</w:t>
            </w:r>
            <w:r w:rsidRPr="00B34623">
              <w:rPr>
                <w:rFonts w:ascii="Arial" w:hAnsi="Arial" w:cs="Arial"/>
                <w:i/>
                <w:sz w:val="20"/>
                <w:lang w:val="de-CH"/>
              </w:rPr>
              <w:t>, Middleburg, Niederlande, im Namen der AIPH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15.20 – 15.45</w:t>
            </w: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color w:val="00660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Diskussion mit Referenten </w:t>
            </w:r>
            <w:r w:rsidR="00D32306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des Tagungsthemas</w:t>
            </w: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 III</w:t>
            </w:r>
          </w:p>
        </w:tc>
      </w:tr>
      <w:tr w:rsidR="00835167" w:rsidRPr="00B3462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szCs w:val="24"/>
              </w:rPr>
            </w:pPr>
            <w:r w:rsidRPr="00B34623">
              <w:rPr>
                <w:rFonts w:ascii="Arial" w:hAnsi="Arial"/>
                <w:i/>
                <w:sz w:val="20"/>
                <w:szCs w:val="24"/>
              </w:rPr>
              <w:t>15.45 – 16.15</w:t>
            </w: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color w:val="006600"/>
                <w:szCs w:val="24"/>
              </w:rPr>
            </w:pPr>
            <w:r w:rsidRPr="00B34623">
              <w:rPr>
                <w:rFonts w:ascii="Arial" w:hAnsi="Arial"/>
                <w:b/>
                <w:i/>
                <w:color w:val="006600"/>
                <w:sz w:val="20"/>
                <w:szCs w:val="24"/>
                <w:lang w:val="de-CH"/>
              </w:rPr>
              <w:t>Kaffeepause</w:t>
            </w:r>
          </w:p>
        </w:tc>
      </w:tr>
      <w:tr w:rsidR="00835167" w:rsidRPr="00B34623">
        <w:trPr>
          <w:trHeight w:val="939"/>
        </w:trPr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D32306">
            <w:pPr>
              <w:spacing w:before="60" w:after="60"/>
              <w:ind w:right="181"/>
              <w:rPr>
                <w:rFonts w:ascii="Arial" w:hAnsi="Arial"/>
                <w:color w:val="00660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TAGUNGSTHEMA</w:t>
            </w:r>
            <w:r w:rsidR="00835167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 IV: UNTERSTÜTZUNG DER ENTWICKLUNG NEUER SORTEN, DIE DEN NUTZEN FÜR DIE GESELLSCHAFT MAXIMIEREN – DIE ROLLE DES UPOV-SORTENSCHUTZSYSTEMS</w:t>
            </w:r>
          </w:p>
          <w:p w:rsidR="00835167" w:rsidRPr="00B34623" w:rsidRDefault="00835167">
            <w:pPr>
              <w:spacing w:before="60" w:after="60"/>
              <w:ind w:right="181"/>
              <w:rPr>
                <w:szCs w:val="24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en-GB"/>
              </w:rPr>
              <w:t>Moderator:</w:t>
            </w:r>
            <w:r w:rsidRPr="00B34623">
              <w:rPr>
                <w:rFonts w:ascii="Arial" w:hAnsi="Arial"/>
                <w:i/>
                <w:color w:val="000000"/>
                <w:sz w:val="20"/>
                <w:szCs w:val="24"/>
              </w:rPr>
              <w:t xml:space="preserve">  </w:t>
            </w:r>
            <w:r w:rsidRPr="00B34623">
              <w:rPr>
                <w:rFonts w:ascii="Arial" w:hAnsi="Arial"/>
                <w:i/>
                <w:sz w:val="20"/>
                <w:szCs w:val="24"/>
                <w:lang w:val="en-GB"/>
              </w:rPr>
              <w:t xml:space="preserve">Herr Anthony Parker, </w:t>
            </w:r>
            <w:proofErr w:type="spellStart"/>
            <w:r w:rsidRPr="00B34623">
              <w:rPr>
                <w:rFonts w:ascii="Arial" w:hAnsi="Arial"/>
                <w:i/>
                <w:sz w:val="20"/>
                <w:szCs w:val="24"/>
                <w:lang w:val="en-GB"/>
              </w:rPr>
              <w:t>Vizepräsident</w:t>
            </w:r>
            <w:proofErr w:type="spellEnd"/>
            <w:r w:rsidRPr="00B34623">
              <w:rPr>
                <w:rFonts w:ascii="Arial" w:hAnsi="Arial"/>
                <w:i/>
                <w:sz w:val="20"/>
                <w:szCs w:val="24"/>
                <w:lang w:val="en-GB"/>
              </w:rPr>
              <w:t xml:space="preserve"> des UPOV-Rates</w:t>
            </w:r>
            <w:r w:rsidRPr="00B34623">
              <w:rPr>
                <w:rFonts w:ascii="Arial" w:hAnsi="Arial"/>
                <w:i/>
                <w:color w:val="000000"/>
                <w:sz w:val="20"/>
                <w:szCs w:val="24"/>
                <w:lang w:val="en-GB"/>
              </w:rPr>
              <w:t xml:space="preserve"> 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16.15 – 16.25</w:t>
            </w: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Einführung in die Thematik</w:t>
            </w:r>
          </w:p>
          <w:p w:rsidR="00835167" w:rsidRPr="00B34623" w:rsidRDefault="00835167">
            <w:pPr>
              <w:spacing w:before="60" w:after="60"/>
              <w:ind w:right="181"/>
              <w:rPr>
                <w:szCs w:val="24"/>
                <w:lang w:val="de-CH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Frau Yolanda Huerta,</w:t>
            </w:r>
            <w:r w:rsidRPr="00B34623">
              <w:rPr>
                <w:rFonts w:ascii="Arial" w:hAnsi="Arial"/>
                <w:b/>
                <w:i/>
                <w:sz w:val="20"/>
                <w:szCs w:val="24"/>
                <w:lang w:val="de-CH"/>
              </w:rPr>
              <w:t xml:space="preserve"> </w:t>
            </w: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Rechtsberaterin und Direktorin für Ausbildung und Unterstützung, UPOV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16.25 – 16.35</w:t>
            </w:r>
          </w:p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Rolle und Bedeutung von Phänotyp/Genotyp für die Erteilung des Sortenschutzes und </w:t>
            </w:r>
            <w:r w:rsidR="0077300B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des </w:t>
            </w: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Status</w:t>
            </w:r>
            <w:r w:rsidR="0077300B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 einer im wesentlichen abgeleiteten Sorte</w:t>
            </w:r>
          </w:p>
          <w:p w:rsidR="00835167" w:rsidRPr="00B34623" w:rsidRDefault="00835167">
            <w:pPr>
              <w:spacing w:before="60" w:after="60"/>
              <w:ind w:right="181"/>
              <w:rPr>
                <w:szCs w:val="24"/>
                <w:lang w:val="de-CH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Herr Gert Würtenberger, Vorsitzender des GRUR Ausschusses für den Schutz von Pflanzenzüchtungen und Rechtsanwalt, Meissner Bolte, München, Deutschland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keepNext/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16.35 – 16.45</w:t>
            </w:r>
          </w:p>
          <w:p w:rsidR="00835167" w:rsidRPr="00B34623" w:rsidRDefault="00835167">
            <w:pPr>
              <w:keepNext/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Die Sicht der Züchter auf im wesentlichen abgeleitete Sorten</w:t>
            </w:r>
          </w:p>
          <w:p w:rsidR="00835167" w:rsidRPr="00B34623" w:rsidRDefault="00835167">
            <w:pPr>
              <w:keepNext/>
              <w:spacing w:before="60" w:after="60"/>
              <w:ind w:right="181"/>
              <w:rPr>
                <w:szCs w:val="24"/>
                <w:lang w:val="de-CH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Frau Erin Wallich, Intellectual Property Manager, Summerland Varieties Corporation, Summerland, Kanada, im Namen von ISF, CropLife International, CIOPORA, APSA, AFSTA, SAA und Euroseeds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16.45 – 16.55</w:t>
            </w:r>
          </w:p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br/>
            </w: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181"/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Die Vielfalt der Pflanzenzüchtungstechniken und die Auswirkungen </w:t>
            </w:r>
            <w:r w:rsidR="00DD0E80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auf den</w:t>
            </w: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 Sortenschutz</w:t>
            </w:r>
          </w:p>
          <w:p w:rsidR="00835167" w:rsidRPr="00B34623" w:rsidRDefault="00835167">
            <w:pPr>
              <w:spacing w:before="60"/>
              <w:ind w:right="181"/>
              <w:rPr>
                <w:szCs w:val="24"/>
                <w:lang w:val="de-CH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Herr Christian Huyghe, Wissenschaftlicher Direktor für Landwirtschaft, Nationales Forschungsinstitut für Landwirtschaft, Ernährung und Umwelt (INRAE); Vorsitzender des wissenschaftlichen Ausschusses des CTPS (französischer Ausschuss für Sorteneintragung und Saatgutzertifizierung), Frankreich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16.55 – 17.20</w:t>
            </w: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ind w:right="40"/>
              <w:rPr>
                <w:color w:val="00660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Diskussion mit Referenten </w:t>
            </w:r>
            <w:r w:rsidR="00D32306"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 xml:space="preserve">des Tagungsthemas </w:t>
            </w: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IV</w:t>
            </w:r>
          </w:p>
        </w:tc>
      </w:tr>
      <w:tr w:rsidR="00835167" w:rsidRPr="005F4E33">
        <w:tc>
          <w:tcPr>
            <w:tcW w:w="2245" w:type="dxa"/>
          </w:tcPr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  <w:r w:rsidRPr="00B34623">
              <w:rPr>
                <w:rFonts w:ascii="Arial" w:hAnsi="Arial"/>
                <w:sz w:val="20"/>
                <w:szCs w:val="24"/>
              </w:rPr>
              <w:t>17.20 – 17.30</w:t>
            </w:r>
          </w:p>
          <w:p w:rsidR="00835167" w:rsidRPr="00B34623" w:rsidRDefault="00835167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6754" w:type="dxa"/>
          </w:tcPr>
          <w:p w:rsidR="00835167" w:rsidRPr="00B34623" w:rsidRDefault="00835167">
            <w:pPr>
              <w:spacing w:before="60" w:after="60"/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</w:pP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Schlu</w:t>
            </w:r>
            <w:r w:rsidR="005C242C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ss</w:t>
            </w:r>
            <w:r w:rsidRPr="00B34623">
              <w:rPr>
                <w:rFonts w:ascii="Arial" w:hAnsi="Arial"/>
                <w:b/>
                <w:color w:val="006600"/>
                <w:sz w:val="20"/>
                <w:szCs w:val="24"/>
                <w:lang w:val="de-CH"/>
              </w:rPr>
              <w:t>worte</w:t>
            </w:r>
          </w:p>
          <w:p w:rsidR="00835167" w:rsidRPr="00B34623" w:rsidRDefault="00835167">
            <w:pPr>
              <w:spacing w:before="60" w:after="60"/>
              <w:ind w:right="40"/>
              <w:rPr>
                <w:szCs w:val="24"/>
                <w:lang w:val="de-CH"/>
              </w:rPr>
            </w:pPr>
            <w:r w:rsidRPr="00B34623">
              <w:rPr>
                <w:rFonts w:ascii="Arial" w:hAnsi="Arial"/>
                <w:i/>
                <w:sz w:val="20"/>
                <w:szCs w:val="24"/>
                <w:lang w:val="de-CH"/>
              </w:rPr>
              <w:t>Herr Yehan Cui, Präsident des UPOV-Rates</w:t>
            </w:r>
          </w:p>
        </w:tc>
      </w:tr>
    </w:tbl>
    <w:p w:rsidR="00835167" w:rsidRPr="00B34623" w:rsidRDefault="00835167">
      <w:pPr>
        <w:tabs>
          <w:tab w:val="left" w:pos="6497"/>
        </w:tabs>
        <w:spacing w:afterLines="120" w:after="288"/>
        <w:rPr>
          <w:rFonts w:ascii="Arial" w:hAnsi="Arial"/>
          <w:i/>
          <w:color w:val="A6A6A6"/>
          <w:sz w:val="20"/>
          <w:szCs w:val="24"/>
          <w:lang w:val="de-CH"/>
        </w:rPr>
      </w:pPr>
    </w:p>
    <w:p w:rsidR="00835167" w:rsidRDefault="00835167">
      <w:pPr>
        <w:jc w:val="right"/>
        <w:rPr>
          <w:rFonts w:ascii="Arial" w:hAnsi="Arial"/>
          <w:sz w:val="20"/>
          <w:szCs w:val="24"/>
          <w:lang w:val="de-CH"/>
        </w:rPr>
      </w:pPr>
      <w:r w:rsidRPr="00B34623">
        <w:rPr>
          <w:rFonts w:ascii="Arial" w:hAnsi="Arial"/>
          <w:sz w:val="20"/>
          <w:szCs w:val="24"/>
          <w:lang w:val="de-CH"/>
        </w:rPr>
        <w:t>[Ende des Dokuments]</w:t>
      </w:r>
    </w:p>
    <w:p w:rsidR="00835167" w:rsidRDefault="00835167">
      <w:pPr>
        <w:rPr>
          <w:rFonts w:ascii="Arial" w:hAnsi="Arial"/>
          <w:sz w:val="20"/>
          <w:szCs w:val="24"/>
          <w:lang w:val="de-CH"/>
        </w:rPr>
      </w:pPr>
    </w:p>
    <w:sectPr w:rsidR="00835167">
      <w:headerReference w:type="default" r:id="rId8"/>
      <w:footerReference w:type="default" r:id="rId9"/>
      <w:footerReference w:type="firs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F4" w:rsidRDefault="007130F4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7130F4" w:rsidRDefault="007130F4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F4" w:rsidRDefault="007130F4">
    <w:pPr>
      <w:tabs>
        <w:tab w:val="left" w:pos="2835"/>
      </w:tabs>
      <w:spacing w:after="60"/>
      <w:jc w:val="both"/>
      <w:rPr>
        <w:rFonts w:ascii="Arial" w:hAnsi="Arial"/>
        <w:sz w:val="16"/>
        <w:szCs w:val="24"/>
        <w:u w:val="single"/>
      </w:rPr>
    </w:pPr>
    <w:r>
      <w:rPr>
        <w:rFonts w:ascii="Arial" w:hAnsi="Arial"/>
        <w:sz w:val="16"/>
        <w:szCs w:val="24"/>
        <w:u w:val="single"/>
      </w:rPr>
      <w:tab/>
    </w:r>
  </w:p>
  <w:p w:rsidR="007130F4" w:rsidRPr="00D32306" w:rsidRDefault="007130F4">
    <w:pPr>
      <w:spacing w:before="240"/>
      <w:jc w:val="both"/>
      <w:rPr>
        <w:rFonts w:ascii="Arial" w:hAnsi="Arial"/>
        <w:spacing w:val="-2"/>
        <w:sz w:val="16"/>
        <w:szCs w:val="24"/>
        <w:u w:val="single"/>
        <w:lang w:val="de-CH"/>
      </w:rPr>
    </w:pPr>
    <w:r w:rsidRPr="00D32306">
      <w:rPr>
        <w:rFonts w:ascii="Arial" w:hAnsi="Arial"/>
        <w:noProof/>
        <w:spacing w:val="-2"/>
        <w:sz w:val="16"/>
        <w:szCs w:val="24"/>
        <w:u w:val="single"/>
        <w:lang w:val="de-CH"/>
      </w:rPr>
      <w:t>Das Seminar wird am Donnerstag, 22. März 2023, von 9.30 bis</w:t>
    </w:r>
    <w:r>
      <w:rPr>
        <w:rFonts w:ascii="Arial" w:hAnsi="Arial"/>
        <w:noProof/>
        <w:spacing w:val="-2"/>
        <w:sz w:val="16"/>
        <w:szCs w:val="24"/>
        <w:u w:val="single"/>
        <w:lang w:val="de-CH"/>
      </w:rPr>
      <w:t xml:space="preserve"> </w:t>
    </w:r>
    <w:r w:rsidRPr="00D32306">
      <w:rPr>
        <w:rFonts w:ascii="Arial" w:hAnsi="Arial"/>
        <w:noProof/>
        <w:spacing w:val="-2"/>
        <w:sz w:val="16"/>
        <w:szCs w:val="24"/>
        <w:u w:val="single"/>
        <w:lang w:val="de-CH"/>
      </w:rPr>
      <w:t>12.30 Uhr und von 14.30 bis 17.30 Uhr in hybrider Form in Genf, Schweiz, abgehalten.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F4" w:rsidRDefault="007130F4">
    <w:pPr>
      <w:tabs>
        <w:tab w:val="left" w:pos="2835"/>
      </w:tabs>
      <w:spacing w:after="60"/>
      <w:jc w:val="both"/>
      <w:rPr>
        <w:rFonts w:ascii="Arial" w:hAnsi="Arial"/>
        <w:sz w:val="16"/>
        <w:szCs w:val="24"/>
        <w:u w:val="single"/>
      </w:rPr>
    </w:pPr>
    <w:r>
      <w:rPr>
        <w:rFonts w:ascii="Arial" w:hAnsi="Arial"/>
        <w:sz w:val="16"/>
        <w:szCs w:val="24"/>
        <w:u w:val="single"/>
      </w:rPr>
      <w:tab/>
    </w:r>
  </w:p>
  <w:p w:rsidR="007130F4" w:rsidRPr="00D32306" w:rsidRDefault="007130F4">
    <w:pPr>
      <w:spacing w:before="240"/>
      <w:jc w:val="both"/>
      <w:rPr>
        <w:rFonts w:ascii="Arial" w:hAnsi="Arial"/>
        <w:spacing w:val="-2"/>
        <w:sz w:val="16"/>
        <w:szCs w:val="24"/>
        <w:u w:val="single"/>
        <w:lang w:val="de-CH"/>
      </w:rPr>
    </w:pPr>
    <w:r w:rsidRPr="00D32306">
      <w:rPr>
        <w:rFonts w:ascii="Arial" w:hAnsi="Arial"/>
        <w:noProof/>
        <w:spacing w:val="-2"/>
        <w:sz w:val="16"/>
        <w:szCs w:val="24"/>
        <w:u w:val="single"/>
        <w:lang w:val="de-CH"/>
      </w:rPr>
      <w:t>Das Seminar wird am Donnerstag, 22. März 2023, von 9.30 bis12.30 Uhr und von 14.30 bis 17.30 Uhr in hybrider Form in Genf, Schweiz, abgehalten.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F4" w:rsidRDefault="007130F4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7130F4" w:rsidRDefault="007130F4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F4" w:rsidRDefault="007130F4">
    <w:pPr>
      <w:jc w:val="center"/>
      <w:rPr>
        <w:rFonts w:ascii="Arial" w:hAnsi="Arial"/>
        <w:sz w:val="20"/>
        <w:szCs w:val="24"/>
        <w:lang w:val="pt-PT"/>
      </w:rPr>
    </w:pPr>
    <w:r>
      <w:rPr>
        <w:rFonts w:ascii="Arial" w:hAnsi="Arial"/>
        <w:noProof/>
        <w:sz w:val="20"/>
        <w:szCs w:val="24"/>
        <w:lang w:val="pt-PT"/>
      </w:rPr>
      <w:t>UPOV/SEM/GE/23/1 Prov.</w:t>
    </w:r>
  </w:p>
  <w:p w:rsidR="007130F4" w:rsidRDefault="007130F4">
    <w:pPr>
      <w:jc w:val="center"/>
      <w:rPr>
        <w:rFonts w:ascii="Arial" w:hAnsi="Arial"/>
        <w:sz w:val="20"/>
        <w:szCs w:val="24"/>
        <w:lang w:val="pt-PT"/>
      </w:rPr>
    </w:pPr>
    <w:r>
      <w:rPr>
        <w:rFonts w:ascii="Arial" w:hAnsi="Arial"/>
        <w:sz w:val="20"/>
        <w:szCs w:val="24"/>
        <w:lang w:val="pt-PT"/>
      </w:rPr>
      <w:t xml:space="preserve">Seite </w:t>
    </w:r>
    <w:r>
      <w:rPr>
        <w:rFonts w:ascii="Arial" w:hAnsi="Arial"/>
        <w:sz w:val="20"/>
        <w:szCs w:val="24"/>
        <w:lang w:val="pt-PT"/>
      </w:rPr>
      <w:fldChar w:fldCharType="begin"/>
    </w:r>
    <w:r>
      <w:rPr>
        <w:rFonts w:ascii="Arial" w:hAnsi="Arial"/>
        <w:sz w:val="20"/>
        <w:szCs w:val="24"/>
        <w:lang w:val="pt-PT"/>
      </w:rPr>
      <w:instrText xml:space="preserve"> PAGE </w:instrText>
    </w:r>
    <w:r>
      <w:rPr>
        <w:rFonts w:ascii="Arial" w:hAnsi="Arial"/>
        <w:sz w:val="20"/>
        <w:szCs w:val="24"/>
        <w:lang w:val="pt-PT"/>
      </w:rPr>
      <w:fldChar w:fldCharType="separate"/>
    </w:r>
    <w:r w:rsidR="005F4E33">
      <w:rPr>
        <w:rFonts w:ascii="Arial" w:hAnsi="Arial"/>
        <w:noProof/>
        <w:sz w:val="20"/>
        <w:szCs w:val="24"/>
        <w:lang w:val="pt-PT"/>
      </w:rPr>
      <w:t>3</w:t>
    </w:r>
    <w:r>
      <w:rPr>
        <w:rFonts w:ascii="Arial" w:hAnsi="Arial"/>
        <w:sz w:val="20"/>
        <w:szCs w:val="24"/>
        <w:lang w:val="pt-PT"/>
      </w:rPr>
      <w:fldChar w:fldCharType="end"/>
    </w:r>
  </w:p>
  <w:p w:rsidR="007130F4" w:rsidRDefault="007130F4">
    <w:pPr>
      <w:pStyle w:val="Header"/>
      <w:rPr>
        <w:szCs w:val="2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C4E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BC2F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CAF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EC3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9C1F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233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BE8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6E2C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7A6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CED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94"/>
    <w:rsid w:val="00000531"/>
    <w:rsid w:val="00002775"/>
    <w:rsid w:val="00002FB4"/>
    <w:rsid w:val="000031A2"/>
    <w:rsid w:val="000041D3"/>
    <w:rsid w:val="00004E4E"/>
    <w:rsid w:val="00005853"/>
    <w:rsid w:val="00005A6D"/>
    <w:rsid w:val="0000682E"/>
    <w:rsid w:val="00006D0B"/>
    <w:rsid w:val="00007184"/>
    <w:rsid w:val="00007C29"/>
    <w:rsid w:val="000100CA"/>
    <w:rsid w:val="00010D9E"/>
    <w:rsid w:val="000119CD"/>
    <w:rsid w:val="000126EB"/>
    <w:rsid w:val="000134B6"/>
    <w:rsid w:val="00014723"/>
    <w:rsid w:val="00014E0C"/>
    <w:rsid w:val="000159DB"/>
    <w:rsid w:val="00015DE0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B68"/>
    <w:rsid w:val="00031CB1"/>
    <w:rsid w:val="00032099"/>
    <w:rsid w:val="00032C02"/>
    <w:rsid w:val="00034AA9"/>
    <w:rsid w:val="00034CA9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39EB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9E7"/>
    <w:rsid w:val="00051F03"/>
    <w:rsid w:val="0005265E"/>
    <w:rsid w:val="00052775"/>
    <w:rsid w:val="00052D34"/>
    <w:rsid w:val="000546C1"/>
    <w:rsid w:val="00056ACC"/>
    <w:rsid w:val="00056D03"/>
    <w:rsid w:val="00056D63"/>
    <w:rsid w:val="0005784D"/>
    <w:rsid w:val="00057B0D"/>
    <w:rsid w:val="000618C6"/>
    <w:rsid w:val="000619A4"/>
    <w:rsid w:val="00061AFA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915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57B3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86F36"/>
    <w:rsid w:val="0009063D"/>
    <w:rsid w:val="000906CD"/>
    <w:rsid w:val="000910D7"/>
    <w:rsid w:val="00091F9C"/>
    <w:rsid w:val="00091FE5"/>
    <w:rsid w:val="00092143"/>
    <w:rsid w:val="0009226C"/>
    <w:rsid w:val="00093556"/>
    <w:rsid w:val="00093BC3"/>
    <w:rsid w:val="00093F65"/>
    <w:rsid w:val="0009429F"/>
    <w:rsid w:val="00094A83"/>
    <w:rsid w:val="00095525"/>
    <w:rsid w:val="00095A20"/>
    <w:rsid w:val="00096F5D"/>
    <w:rsid w:val="000972B4"/>
    <w:rsid w:val="00097D3D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00F"/>
    <w:rsid w:val="000C280F"/>
    <w:rsid w:val="000C2BB7"/>
    <w:rsid w:val="000C3824"/>
    <w:rsid w:val="000C4CE7"/>
    <w:rsid w:val="000C4FCF"/>
    <w:rsid w:val="000C5B2E"/>
    <w:rsid w:val="000C6A0E"/>
    <w:rsid w:val="000C7E8E"/>
    <w:rsid w:val="000D05CF"/>
    <w:rsid w:val="000D0984"/>
    <w:rsid w:val="000D19BA"/>
    <w:rsid w:val="000D21CC"/>
    <w:rsid w:val="000D259B"/>
    <w:rsid w:val="000D376A"/>
    <w:rsid w:val="000D39F0"/>
    <w:rsid w:val="000D53B7"/>
    <w:rsid w:val="000D625B"/>
    <w:rsid w:val="000D6399"/>
    <w:rsid w:val="000D69BA"/>
    <w:rsid w:val="000D766C"/>
    <w:rsid w:val="000D7981"/>
    <w:rsid w:val="000E0AA8"/>
    <w:rsid w:val="000E0F67"/>
    <w:rsid w:val="000E1AF2"/>
    <w:rsid w:val="000E2062"/>
    <w:rsid w:val="000E24C5"/>
    <w:rsid w:val="000E2537"/>
    <w:rsid w:val="000E2A5C"/>
    <w:rsid w:val="000E37F8"/>
    <w:rsid w:val="000E3C92"/>
    <w:rsid w:val="000E3CA4"/>
    <w:rsid w:val="000E3FE3"/>
    <w:rsid w:val="000E4221"/>
    <w:rsid w:val="000E491C"/>
    <w:rsid w:val="000E4929"/>
    <w:rsid w:val="000E562B"/>
    <w:rsid w:val="000E5C22"/>
    <w:rsid w:val="000F0195"/>
    <w:rsid w:val="000F19B0"/>
    <w:rsid w:val="000F1F18"/>
    <w:rsid w:val="000F1FE7"/>
    <w:rsid w:val="000F2BCB"/>
    <w:rsid w:val="000F33F2"/>
    <w:rsid w:val="000F365E"/>
    <w:rsid w:val="000F397B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250E"/>
    <w:rsid w:val="00103274"/>
    <w:rsid w:val="0010377C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3B7D"/>
    <w:rsid w:val="00114146"/>
    <w:rsid w:val="00114322"/>
    <w:rsid w:val="001166FC"/>
    <w:rsid w:val="00116E33"/>
    <w:rsid w:val="00117F26"/>
    <w:rsid w:val="00120461"/>
    <w:rsid w:val="00121DD0"/>
    <w:rsid w:val="00122B34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5E85"/>
    <w:rsid w:val="0013633B"/>
    <w:rsid w:val="00137786"/>
    <w:rsid w:val="001401B9"/>
    <w:rsid w:val="00142BF9"/>
    <w:rsid w:val="00142FE8"/>
    <w:rsid w:val="00145342"/>
    <w:rsid w:val="0014655A"/>
    <w:rsid w:val="00146636"/>
    <w:rsid w:val="00147859"/>
    <w:rsid w:val="00147AF7"/>
    <w:rsid w:val="00150252"/>
    <w:rsid w:val="001503D6"/>
    <w:rsid w:val="00150A66"/>
    <w:rsid w:val="00151207"/>
    <w:rsid w:val="00151E6C"/>
    <w:rsid w:val="00152C1F"/>
    <w:rsid w:val="00153DB6"/>
    <w:rsid w:val="00153FD6"/>
    <w:rsid w:val="001548AC"/>
    <w:rsid w:val="00154CD6"/>
    <w:rsid w:val="0015571D"/>
    <w:rsid w:val="00155A9C"/>
    <w:rsid w:val="00155C4E"/>
    <w:rsid w:val="001561B9"/>
    <w:rsid w:val="0015629B"/>
    <w:rsid w:val="00157840"/>
    <w:rsid w:val="001619D7"/>
    <w:rsid w:val="00161C39"/>
    <w:rsid w:val="00162273"/>
    <w:rsid w:val="001623A0"/>
    <w:rsid w:val="001641AB"/>
    <w:rsid w:val="001641C6"/>
    <w:rsid w:val="00165579"/>
    <w:rsid w:val="00167291"/>
    <w:rsid w:val="00167EC8"/>
    <w:rsid w:val="001703F3"/>
    <w:rsid w:val="001706B9"/>
    <w:rsid w:val="00171099"/>
    <w:rsid w:val="00172A75"/>
    <w:rsid w:val="00174BBE"/>
    <w:rsid w:val="0017596A"/>
    <w:rsid w:val="00175BAC"/>
    <w:rsid w:val="00176502"/>
    <w:rsid w:val="001769B8"/>
    <w:rsid w:val="00177001"/>
    <w:rsid w:val="00177362"/>
    <w:rsid w:val="00177708"/>
    <w:rsid w:val="0017786C"/>
    <w:rsid w:val="00180802"/>
    <w:rsid w:val="001811B0"/>
    <w:rsid w:val="001815F2"/>
    <w:rsid w:val="001857DE"/>
    <w:rsid w:val="00185C94"/>
    <w:rsid w:val="00185DEA"/>
    <w:rsid w:val="00186A74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4C16"/>
    <w:rsid w:val="00195503"/>
    <w:rsid w:val="001956F6"/>
    <w:rsid w:val="00197074"/>
    <w:rsid w:val="001976BB"/>
    <w:rsid w:val="001A0105"/>
    <w:rsid w:val="001A08A2"/>
    <w:rsid w:val="001A1081"/>
    <w:rsid w:val="001A1679"/>
    <w:rsid w:val="001A1940"/>
    <w:rsid w:val="001A343F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7A0"/>
    <w:rsid w:val="001B6F8A"/>
    <w:rsid w:val="001B7057"/>
    <w:rsid w:val="001C02E4"/>
    <w:rsid w:val="001C1318"/>
    <w:rsid w:val="001C1D0B"/>
    <w:rsid w:val="001C1DDA"/>
    <w:rsid w:val="001C232E"/>
    <w:rsid w:val="001C48A1"/>
    <w:rsid w:val="001C596B"/>
    <w:rsid w:val="001C5DE7"/>
    <w:rsid w:val="001C69CA"/>
    <w:rsid w:val="001C74C0"/>
    <w:rsid w:val="001C7F17"/>
    <w:rsid w:val="001D087A"/>
    <w:rsid w:val="001D101B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590"/>
    <w:rsid w:val="001E4948"/>
    <w:rsid w:val="001E4AA0"/>
    <w:rsid w:val="001E525D"/>
    <w:rsid w:val="001E71A9"/>
    <w:rsid w:val="001E7BDA"/>
    <w:rsid w:val="001F0170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563"/>
    <w:rsid w:val="0020198E"/>
    <w:rsid w:val="00201A07"/>
    <w:rsid w:val="00201F58"/>
    <w:rsid w:val="0020210B"/>
    <w:rsid w:val="00202366"/>
    <w:rsid w:val="00203233"/>
    <w:rsid w:val="00203DA1"/>
    <w:rsid w:val="0020481C"/>
    <w:rsid w:val="002052F8"/>
    <w:rsid w:val="00205AC8"/>
    <w:rsid w:val="0020621D"/>
    <w:rsid w:val="00206E2E"/>
    <w:rsid w:val="00207238"/>
    <w:rsid w:val="0021008E"/>
    <w:rsid w:val="00210B5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1DFE"/>
    <w:rsid w:val="00224353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04E6"/>
    <w:rsid w:val="00230DFD"/>
    <w:rsid w:val="002334C6"/>
    <w:rsid w:val="00233B80"/>
    <w:rsid w:val="00233F1F"/>
    <w:rsid w:val="00236A48"/>
    <w:rsid w:val="00236F3A"/>
    <w:rsid w:val="002403C8"/>
    <w:rsid w:val="00240860"/>
    <w:rsid w:val="00240A25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15EE"/>
    <w:rsid w:val="0025456B"/>
    <w:rsid w:val="00254980"/>
    <w:rsid w:val="00255928"/>
    <w:rsid w:val="002560D7"/>
    <w:rsid w:val="00256210"/>
    <w:rsid w:val="00260B84"/>
    <w:rsid w:val="00260EC1"/>
    <w:rsid w:val="00260EC9"/>
    <w:rsid w:val="00260F87"/>
    <w:rsid w:val="00261006"/>
    <w:rsid w:val="0026194D"/>
    <w:rsid w:val="00261F07"/>
    <w:rsid w:val="002629CA"/>
    <w:rsid w:val="00262D64"/>
    <w:rsid w:val="00265CA6"/>
    <w:rsid w:val="00265D3D"/>
    <w:rsid w:val="002668EC"/>
    <w:rsid w:val="00266AE7"/>
    <w:rsid w:val="00267280"/>
    <w:rsid w:val="00270479"/>
    <w:rsid w:val="00270CF1"/>
    <w:rsid w:val="0027174A"/>
    <w:rsid w:val="00271D68"/>
    <w:rsid w:val="00272502"/>
    <w:rsid w:val="002730CC"/>
    <w:rsid w:val="00275338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13D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1E58"/>
    <w:rsid w:val="002A29A5"/>
    <w:rsid w:val="002A2A4E"/>
    <w:rsid w:val="002A3501"/>
    <w:rsid w:val="002A3646"/>
    <w:rsid w:val="002A3D46"/>
    <w:rsid w:val="002A5239"/>
    <w:rsid w:val="002A56B5"/>
    <w:rsid w:val="002A5A71"/>
    <w:rsid w:val="002A5ECE"/>
    <w:rsid w:val="002A60E6"/>
    <w:rsid w:val="002A692C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C7CA2"/>
    <w:rsid w:val="002D0AEB"/>
    <w:rsid w:val="002D0C29"/>
    <w:rsid w:val="002D0ED1"/>
    <w:rsid w:val="002D1068"/>
    <w:rsid w:val="002D2714"/>
    <w:rsid w:val="002D39BB"/>
    <w:rsid w:val="002D3B17"/>
    <w:rsid w:val="002D4388"/>
    <w:rsid w:val="002D5C64"/>
    <w:rsid w:val="002D6048"/>
    <w:rsid w:val="002D6936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15"/>
    <w:rsid w:val="00300EB9"/>
    <w:rsid w:val="003012F6"/>
    <w:rsid w:val="00301CDA"/>
    <w:rsid w:val="0030281F"/>
    <w:rsid w:val="00302EC5"/>
    <w:rsid w:val="0030320B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15EB2"/>
    <w:rsid w:val="00320742"/>
    <w:rsid w:val="00320AA9"/>
    <w:rsid w:val="00320E1A"/>
    <w:rsid w:val="00321F73"/>
    <w:rsid w:val="00322529"/>
    <w:rsid w:val="003238A2"/>
    <w:rsid w:val="003242D8"/>
    <w:rsid w:val="00324537"/>
    <w:rsid w:val="00324F66"/>
    <w:rsid w:val="003255CE"/>
    <w:rsid w:val="00325B84"/>
    <w:rsid w:val="00326382"/>
    <w:rsid w:val="00327307"/>
    <w:rsid w:val="00330C10"/>
    <w:rsid w:val="00330F67"/>
    <w:rsid w:val="00331AFF"/>
    <w:rsid w:val="0033219E"/>
    <w:rsid w:val="003322E3"/>
    <w:rsid w:val="0033300E"/>
    <w:rsid w:val="00333E8A"/>
    <w:rsid w:val="00333FD9"/>
    <w:rsid w:val="00334740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5E38"/>
    <w:rsid w:val="00347FC6"/>
    <w:rsid w:val="00350C7F"/>
    <w:rsid w:val="003510E5"/>
    <w:rsid w:val="00351280"/>
    <w:rsid w:val="003513B6"/>
    <w:rsid w:val="00352499"/>
    <w:rsid w:val="003526C7"/>
    <w:rsid w:val="003526EA"/>
    <w:rsid w:val="003528EC"/>
    <w:rsid w:val="0035450C"/>
    <w:rsid w:val="00354B79"/>
    <w:rsid w:val="00354E7D"/>
    <w:rsid w:val="0035506D"/>
    <w:rsid w:val="0035533A"/>
    <w:rsid w:val="0035732C"/>
    <w:rsid w:val="00357D20"/>
    <w:rsid w:val="0036020D"/>
    <w:rsid w:val="003605E3"/>
    <w:rsid w:val="003624A3"/>
    <w:rsid w:val="00362A4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33F7"/>
    <w:rsid w:val="00376B23"/>
    <w:rsid w:val="003772B8"/>
    <w:rsid w:val="003774DA"/>
    <w:rsid w:val="00380410"/>
    <w:rsid w:val="00380878"/>
    <w:rsid w:val="00380A87"/>
    <w:rsid w:val="00380AE4"/>
    <w:rsid w:val="00381DEE"/>
    <w:rsid w:val="00382B96"/>
    <w:rsid w:val="003839BE"/>
    <w:rsid w:val="00383CA3"/>
    <w:rsid w:val="003868FD"/>
    <w:rsid w:val="0038748A"/>
    <w:rsid w:val="00390B4C"/>
    <w:rsid w:val="003911C4"/>
    <w:rsid w:val="003911FB"/>
    <w:rsid w:val="00391411"/>
    <w:rsid w:val="00391A76"/>
    <w:rsid w:val="00394208"/>
    <w:rsid w:val="00396AC0"/>
    <w:rsid w:val="003A002F"/>
    <w:rsid w:val="003A1052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4E00"/>
    <w:rsid w:val="003A5445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481D"/>
    <w:rsid w:val="003B5C6C"/>
    <w:rsid w:val="003B670A"/>
    <w:rsid w:val="003B7100"/>
    <w:rsid w:val="003B74CD"/>
    <w:rsid w:val="003B7A82"/>
    <w:rsid w:val="003C0AC2"/>
    <w:rsid w:val="003C0C8B"/>
    <w:rsid w:val="003C106A"/>
    <w:rsid w:val="003C11E2"/>
    <w:rsid w:val="003C13EA"/>
    <w:rsid w:val="003C18DB"/>
    <w:rsid w:val="003C196A"/>
    <w:rsid w:val="003C1C4A"/>
    <w:rsid w:val="003C273E"/>
    <w:rsid w:val="003C3193"/>
    <w:rsid w:val="003C3DE3"/>
    <w:rsid w:val="003C5DB7"/>
    <w:rsid w:val="003C681B"/>
    <w:rsid w:val="003C7AC0"/>
    <w:rsid w:val="003D15FB"/>
    <w:rsid w:val="003D2AD2"/>
    <w:rsid w:val="003D319C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152"/>
    <w:rsid w:val="003E376C"/>
    <w:rsid w:val="003E4515"/>
    <w:rsid w:val="003E4618"/>
    <w:rsid w:val="003E4C27"/>
    <w:rsid w:val="003E5C81"/>
    <w:rsid w:val="003E62B3"/>
    <w:rsid w:val="003E6CAA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02E"/>
    <w:rsid w:val="003F6501"/>
    <w:rsid w:val="003F677D"/>
    <w:rsid w:val="00400202"/>
    <w:rsid w:val="004003DA"/>
    <w:rsid w:val="004017C9"/>
    <w:rsid w:val="004021C1"/>
    <w:rsid w:val="004043BA"/>
    <w:rsid w:val="00404908"/>
    <w:rsid w:val="00405797"/>
    <w:rsid w:val="00406070"/>
    <w:rsid w:val="00406878"/>
    <w:rsid w:val="00407739"/>
    <w:rsid w:val="0041053C"/>
    <w:rsid w:val="00411203"/>
    <w:rsid w:val="004125F5"/>
    <w:rsid w:val="004126B6"/>
    <w:rsid w:val="00412E09"/>
    <w:rsid w:val="00414E05"/>
    <w:rsid w:val="00415150"/>
    <w:rsid w:val="00415A87"/>
    <w:rsid w:val="00415C9E"/>
    <w:rsid w:val="004174EA"/>
    <w:rsid w:val="00417703"/>
    <w:rsid w:val="00420A31"/>
    <w:rsid w:val="00420B81"/>
    <w:rsid w:val="0042110A"/>
    <w:rsid w:val="004229F3"/>
    <w:rsid w:val="00422D17"/>
    <w:rsid w:val="00424137"/>
    <w:rsid w:val="004241E7"/>
    <w:rsid w:val="00424AE4"/>
    <w:rsid w:val="00424FDC"/>
    <w:rsid w:val="00425EA8"/>
    <w:rsid w:val="00426C94"/>
    <w:rsid w:val="00430280"/>
    <w:rsid w:val="00431391"/>
    <w:rsid w:val="004316B8"/>
    <w:rsid w:val="004318F5"/>
    <w:rsid w:val="00431CE0"/>
    <w:rsid w:val="0043290C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2AF"/>
    <w:rsid w:val="00445492"/>
    <w:rsid w:val="004454BC"/>
    <w:rsid w:val="00445ACB"/>
    <w:rsid w:val="00447D18"/>
    <w:rsid w:val="004501AC"/>
    <w:rsid w:val="00450C7C"/>
    <w:rsid w:val="00450EA5"/>
    <w:rsid w:val="00450F56"/>
    <w:rsid w:val="0045152B"/>
    <w:rsid w:val="00451F00"/>
    <w:rsid w:val="00451F0B"/>
    <w:rsid w:val="00452EE4"/>
    <w:rsid w:val="00453467"/>
    <w:rsid w:val="00454DA1"/>
    <w:rsid w:val="00455A72"/>
    <w:rsid w:val="00455E1A"/>
    <w:rsid w:val="00456782"/>
    <w:rsid w:val="004568CB"/>
    <w:rsid w:val="00457BE7"/>
    <w:rsid w:val="00460208"/>
    <w:rsid w:val="004608D3"/>
    <w:rsid w:val="00460BD6"/>
    <w:rsid w:val="00460E18"/>
    <w:rsid w:val="00460EA3"/>
    <w:rsid w:val="004610F3"/>
    <w:rsid w:val="00461972"/>
    <w:rsid w:val="00461BED"/>
    <w:rsid w:val="0046292B"/>
    <w:rsid w:val="00462AA7"/>
    <w:rsid w:val="00463180"/>
    <w:rsid w:val="00464172"/>
    <w:rsid w:val="00464F66"/>
    <w:rsid w:val="004663DB"/>
    <w:rsid w:val="004665EE"/>
    <w:rsid w:val="00466F95"/>
    <w:rsid w:val="004672BD"/>
    <w:rsid w:val="00467CFB"/>
    <w:rsid w:val="00470205"/>
    <w:rsid w:val="004707ED"/>
    <w:rsid w:val="0047118A"/>
    <w:rsid w:val="00472A58"/>
    <w:rsid w:val="00473812"/>
    <w:rsid w:val="00473B80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970A7"/>
    <w:rsid w:val="004A1370"/>
    <w:rsid w:val="004A1CBD"/>
    <w:rsid w:val="004A3254"/>
    <w:rsid w:val="004A3C70"/>
    <w:rsid w:val="004A42D1"/>
    <w:rsid w:val="004A42F5"/>
    <w:rsid w:val="004A47F9"/>
    <w:rsid w:val="004A4FEA"/>
    <w:rsid w:val="004A6912"/>
    <w:rsid w:val="004A6ADF"/>
    <w:rsid w:val="004A70A6"/>
    <w:rsid w:val="004B07C3"/>
    <w:rsid w:val="004B4AD0"/>
    <w:rsid w:val="004B4B82"/>
    <w:rsid w:val="004B5E95"/>
    <w:rsid w:val="004B6C9C"/>
    <w:rsid w:val="004B7169"/>
    <w:rsid w:val="004B7605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2EB"/>
    <w:rsid w:val="004D1C79"/>
    <w:rsid w:val="004D1C9F"/>
    <w:rsid w:val="004D1F37"/>
    <w:rsid w:val="004D2ACE"/>
    <w:rsid w:val="004D2BC3"/>
    <w:rsid w:val="004D2D37"/>
    <w:rsid w:val="004D3822"/>
    <w:rsid w:val="004D4EAB"/>
    <w:rsid w:val="004D5636"/>
    <w:rsid w:val="004D56F6"/>
    <w:rsid w:val="004D58D5"/>
    <w:rsid w:val="004D6051"/>
    <w:rsid w:val="004D6C61"/>
    <w:rsid w:val="004D6ED5"/>
    <w:rsid w:val="004D7637"/>
    <w:rsid w:val="004D7A17"/>
    <w:rsid w:val="004E0C17"/>
    <w:rsid w:val="004E1359"/>
    <w:rsid w:val="004E1AF5"/>
    <w:rsid w:val="004E3C65"/>
    <w:rsid w:val="004E4FEB"/>
    <w:rsid w:val="004E64A0"/>
    <w:rsid w:val="004E7CE0"/>
    <w:rsid w:val="004E7EFC"/>
    <w:rsid w:val="004F0ED2"/>
    <w:rsid w:val="004F1D63"/>
    <w:rsid w:val="004F3210"/>
    <w:rsid w:val="004F32FC"/>
    <w:rsid w:val="004F389E"/>
    <w:rsid w:val="004F3F7A"/>
    <w:rsid w:val="004F42FA"/>
    <w:rsid w:val="004F43E3"/>
    <w:rsid w:val="004F5285"/>
    <w:rsid w:val="004F53E9"/>
    <w:rsid w:val="004F5D28"/>
    <w:rsid w:val="004F7230"/>
    <w:rsid w:val="004F750B"/>
    <w:rsid w:val="004F7D56"/>
    <w:rsid w:val="00500A2F"/>
    <w:rsid w:val="005020B7"/>
    <w:rsid w:val="00502133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0B97"/>
    <w:rsid w:val="00511731"/>
    <w:rsid w:val="00512FC9"/>
    <w:rsid w:val="005131CD"/>
    <w:rsid w:val="0051385F"/>
    <w:rsid w:val="00513907"/>
    <w:rsid w:val="00513BD7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2ECB"/>
    <w:rsid w:val="00524E0C"/>
    <w:rsid w:val="005258B6"/>
    <w:rsid w:val="00526F62"/>
    <w:rsid w:val="005311B3"/>
    <w:rsid w:val="0053160D"/>
    <w:rsid w:val="005323AC"/>
    <w:rsid w:val="00533345"/>
    <w:rsid w:val="005336FA"/>
    <w:rsid w:val="00533728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55F0"/>
    <w:rsid w:val="00546DB4"/>
    <w:rsid w:val="00546F4D"/>
    <w:rsid w:val="00547816"/>
    <w:rsid w:val="00547D42"/>
    <w:rsid w:val="00547E3C"/>
    <w:rsid w:val="005513DF"/>
    <w:rsid w:val="00552A3B"/>
    <w:rsid w:val="00553312"/>
    <w:rsid w:val="00555C87"/>
    <w:rsid w:val="005572B4"/>
    <w:rsid w:val="005576D1"/>
    <w:rsid w:val="005619AB"/>
    <w:rsid w:val="0056302B"/>
    <w:rsid w:val="00566214"/>
    <w:rsid w:val="0056728C"/>
    <w:rsid w:val="00567EC5"/>
    <w:rsid w:val="00567F47"/>
    <w:rsid w:val="005713E9"/>
    <w:rsid w:val="0057160E"/>
    <w:rsid w:val="005720C6"/>
    <w:rsid w:val="005735D0"/>
    <w:rsid w:val="005735D3"/>
    <w:rsid w:val="00573DD3"/>
    <w:rsid w:val="00574386"/>
    <w:rsid w:val="00574CD0"/>
    <w:rsid w:val="00574E09"/>
    <w:rsid w:val="00575D98"/>
    <w:rsid w:val="0057658A"/>
    <w:rsid w:val="00576802"/>
    <w:rsid w:val="00576966"/>
    <w:rsid w:val="00576BB3"/>
    <w:rsid w:val="0057732C"/>
    <w:rsid w:val="00577430"/>
    <w:rsid w:val="0057789F"/>
    <w:rsid w:val="00577CFB"/>
    <w:rsid w:val="005806A7"/>
    <w:rsid w:val="00580ECF"/>
    <w:rsid w:val="00582B03"/>
    <w:rsid w:val="0058340D"/>
    <w:rsid w:val="00583EF7"/>
    <w:rsid w:val="00584962"/>
    <w:rsid w:val="00584FDE"/>
    <w:rsid w:val="0058503C"/>
    <w:rsid w:val="005853AF"/>
    <w:rsid w:val="00587BE6"/>
    <w:rsid w:val="0059000E"/>
    <w:rsid w:val="0059029C"/>
    <w:rsid w:val="00590D24"/>
    <w:rsid w:val="00591010"/>
    <w:rsid w:val="00591342"/>
    <w:rsid w:val="00591492"/>
    <w:rsid w:val="00591928"/>
    <w:rsid w:val="00592C5D"/>
    <w:rsid w:val="00592CE2"/>
    <w:rsid w:val="005933E1"/>
    <w:rsid w:val="005936EB"/>
    <w:rsid w:val="00593AF1"/>
    <w:rsid w:val="0059428F"/>
    <w:rsid w:val="00594384"/>
    <w:rsid w:val="00594B41"/>
    <w:rsid w:val="0059547E"/>
    <w:rsid w:val="00596550"/>
    <w:rsid w:val="0059683E"/>
    <w:rsid w:val="005969C1"/>
    <w:rsid w:val="005976DF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A77F1"/>
    <w:rsid w:val="005A7864"/>
    <w:rsid w:val="005B1117"/>
    <w:rsid w:val="005B1D9E"/>
    <w:rsid w:val="005B3875"/>
    <w:rsid w:val="005B3F9D"/>
    <w:rsid w:val="005B414B"/>
    <w:rsid w:val="005B4488"/>
    <w:rsid w:val="005B4CE1"/>
    <w:rsid w:val="005B6087"/>
    <w:rsid w:val="005B6E11"/>
    <w:rsid w:val="005C041F"/>
    <w:rsid w:val="005C19F5"/>
    <w:rsid w:val="005C214D"/>
    <w:rsid w:val="005C242C"/>
    <w:rsid w:val="005C391A"/>
    <w:rsid w:val="005C3A59"/>
    <w:rsid w:val="005C3AAD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0C4E"/>
    <w:rsid w:val="005D2170"/>
    <w:rsid w:val="005D2384"/>
    <w:rsid w:val="005D23CD"/>
    <w:rsid w:val="005D249C"/>
    <w:rsid w:val="005D29BA"/>
    <w:rsid w:val="005D7065"/>
    <w:rsid w:val="005D7FD2"/>
    <w:rsid w:val="005E0696"/>
    <w:rsid w:val="005E09A4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4E33"/>
    <w:rsid w:val="005F560B"/>
    <w:rsid w:val="005F56C7"/>
    <w:rsid w:val="005F5C9A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2BD9"/>
    <w:rsid w:val="0060461A"/>
    <w:rsid w:val="00604CE4"/>
    <w:rsid w:val="006052F7"/>
    <w:rsid w:val="00606BCA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6B63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531C"/>
    <w:rsid w:val="0062679D"/>
    <w:rsid w:val="00626B9D"/>
    <w:rsid w:val="00626C82"/>
    <w:rsid w:val="00627F3C"/>
    <w:rsid w:val="00627FE1"/>
    <w:rsid w:val="006319D6"/>
    <w:rsid w:val="00631DB2"/>
    <w:rsid w:val="006333EC"/>
    <w:rsid w:val="00633402"/>
    <w:rsid w:val="00633793"/>
    <w:rsid w:val="00634C7E"/>
    <w:rsid w:val="00634DB2"/>
    <w:rsid w:val="00635959"/>
    <w:rsid w:val="0063633D"/>
    <w:rsid w:val="00637267"/>
    <w:rsid w:val="006376C3"/>
    <w:rsid w:val="00640268"/>
    <w:rsid w:val="0064223D"/>
    <w:rsid w:val="00642B0B"/>
    <w:rsid w:val="006443ED"/>
    <w:rsid w:val="0064485D"/>
    <w:rsid w:val="00645B98"/>
    <w:rsid w:val="00645F6B"/>
    <w:rsid w:val="006466AA"/>
    <w:rsid w:val="00646989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5ED4"/>
    <w:rsid w:val="006665BF"/>
    <w:rsid w:val="00666A97"/>
    <w:rsid w:val="006701FD"/>
    <w:rsid w:val="006702E4"/>
    <w:rsid w:val="00670392"/>
    <w:rsid w:val="00672AE3"/>
    <w:rsid w:val="0067353E"/>
    <w:rsid w:val="00674578"/>
    <w:rsid w:val="00674F8F"/>
    <w:rsid w:val="00675224"/>
    <w:rsid w:val="00675314"/>
    <w:rsid w:val="00676C4A"/>
    <w:rsid w:val="0067731B"/>
    <w:rsid w:val="00677720"/>
    <w:rsid w:val="00680414"/>
    <w:rsid w:val="0068077C"/>
    <w:rsid w:val="00680859"/>
    <w:rsid w:val="0068155C"/>
    <w:rsid w:val="0068192F"/>
    <w:rsid w:val="00683646"/>
    <w:rsid w:val="00683891"/>
    <w:rsid w:val="0068465E"/>
    <w:rsid w:val="0068501D"/>
    <w:rsid w:val="006850A5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0619"/>
    <w:rsid w:val="006918DA"/>
    <w:rsid w:val="00691FA2"/>
    <w:rsid w:val="00691FE9"/>
    <w:rsid w:val="006923B5"/>
    <w:rsid w:val="00692A98"/>
    <w:rsid w:val="00692EEE"/>
    <w:rsid w:val="00693143"/>
    <w:rsid w:val="00694571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0F5"/>
    <w:rsid w:val="006B61BA"/>
    <w:rsid w:val="006B67A8"/>
    <w:rsid w:val="006B6B11"/>
    <w:rsid w:val="006C06EC"/>
    <w:rsid w:val="006C07B7"/>
    <w:rsid w:val="006C0802"/>
    <w:rsid w:val="006C1930"/>
    <w:rsid w:val="006C1E31"/>
    <w:rsid w:val="006C3139"/>
    <w:rsid w:val="006C4CA1"/>
    <w:rsid w:val="006C4FD7"/>
    <w:rsid w:val="006C6467"/>
    <w:rsid w:val="006C7C62"/>
    <w:rsid w:val="006D026B"/>
    <w:rsid w:val="006D05D3"/>
    <w:rsid w:val="006D08C3"/>
    <w:rsid w:val="006D143D"/>
    <w:rsid w:val="006D15FF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8F6"/>
    <w:rsid w:val="006E5A12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0FA"/>
    <w:rsid w:val="006F73B0"/>
    <w:rsid w:val="006F75F8"/>
    <w:rsid w:val="00700171"/>
    <w:rsid w:val="0070029C"/>
    <w:rsid w:val="0070054C"/>
    <w:rsid w:val="0070058C"/>
    <w:rsid w:val="00700C10"/>
    <w:rsid w:val="00701F48"/>
    <w:rsid w:val="0070244E"/>
    <w:rsid w:val="00703C23"/>
    <w:rsid w:val="007060D1"/>
    <w:rsid w:val="007067F0"/>
    <w:rsid w:val="00706E94"/>
    <w:rsid w:val="00707C44"/>
    <w:rsid w:val="0071000B"/>
    <w:rsid w:val="00711521"/>
    <w:rsid w:val="00711743"/>
    <w:rsid w:val="00711D94"/>
    <w:rsid w:val="007120E8"/>
    <w:rsid w:val="007121EC"/>
    <w:rsid w:val="00712EDB"/>
    <w:rsid w:val="007130F4"/>
    <w:rsid w:val="00713BC6"/>
    <w:rsid w:val="00713CD0"/>
    <w:rsid w:val="00713E16"/>
    <w:rsid w:val="00714661"/>
    <w:rsid w:val="00715419"/>
    <w:rsid w:val="00716FE3"/>
    <w:rsid w:val="0072026F"/>
    <w:rsid w:val="00720D43"/>
    <w:rsid w:val="007211FE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7DC"/>
    <w:rsid w:val="00740E84"/>
    <w:rsid w:val="007417FB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290"/>
    <w:rsid w:val="00751BA4"/>
    <w:rsid w:val="00751D55"/>
    <w:rsid w:val="00752828"/>
    <w:rsid w:val="00752C17"/>
    <w:rsid w:val="0075349B"/>
    <w:rsid w:val="0075406E"/>
    <w:rsid w:val="007540CD"/>
    <w:rsid w:val="0075571A"/>
    <w:rsid w:val="00756B8C"/>
    <w:rsid w:val="00757526"/>
    <w:rsid w:val="007575A2"/>
    <w:rsid w:val="00761FB7"/>
    <w:rsid w:val="007623E3"/>
    <w:rsid w:val="00766AAD"/>
    <w:rsid w:val="00766F6F"/>
    <w:rsid w:val="0076731A"/>
    <w:rsid w:val="00767D20"/>
    <w:rsid w:val="00770A36"/>
    <w:rsid w:val="00771846"/>
    <w:rsid w:val="0077300B"/>
    <w:rsid w:val="00773385"/>
    <w:rsid w:val="00774F51"/>
    <w:rsid w:val="00777AEF"/>
    <w:rsid w:val="00780A51"/>
    <w:rsid w:val="00781062"/>
    <w:rsid w:val="00782456"/>
    <w:rsid w:val="00782475"/>
    <w:rsid w:val="00782E26"/>
    <w:rsid w:val="00782F3D"/>
    <w:rsid w:val="0078367A"/>
    <w:rsid w:val="007840C6"/>
    <w:rsid w:val="00786158"/>
    <w:rsid w:val="00786224"/>
    <w:rsid w:val="00786BC3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97ECC"/>
    <w:rsid w:val="007A0033"/>
    <w:rsid w:val="007A004A"/>
    <w:rsid w:val="007A2A81"/>
    <w:rsid w:val="007A3E1A"/>
    <w:rsid w:val="007A5B13"/>
    <w:rsid w:val="007A5B1D"/>
    <w:rsid w:val="007A6E5B"/>
    <w:rsid w:val="007A720D"/>
    <w:rsid w:val="007A7776"/>
    <w:rsid w:val="007A785B"/>
    <w:rsid w:val="007B0581"/>
    <w:rsid w:val="007B0E4D"/>
    <w:rsid w:val="007B3903"/>
    <w:rsid w:val="007B4153"/>
    <w:rsid w:val="007B4ACF"/>
    <w:rsid w:val="007B5094"/>
    <w:rsid w:val="007B5B1C"/>
    <w:rsid w:val="007B5D6A"/>
    <w:rsid w:val="007B66F4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2653"/>
    <w:rsid w:val="007C436E"/>
    <w:rsid w:val="007C4994"/>
    <w:rsid w:val="007C4DB7"/>
    <w:rsid w:val="007C5670"/>
    <w:rsid w:val="007C5770"/>
    <w:rsid w:val="007C70EE"/>
    <w:rsid w:val="007C72DC"/>
    <w:rsid w:val="007C7FF9"/>
    <w:rsid w:val="007D1805"/>
    <w:rsid w:val="007D1A68"/>
    <w:rsid w:val="007D2262"/>
    <w:rsid w:val="007D3FD7"/>
    <w:rsid w:val="007D4460"/>
    <w:rsid w:val="007D5525"/>
    <w:rsid w:val="007D670E"/>
    <w:rsid w:val="007D79CE"/>
    <w:rsid w:val="007E01DE"/>
    <w:rsid w:val="007E0283"/>
    <w:rsid w:val="007E18DD"/>
    <w:rsid w:val="007E210D"/>
    <w:rsid w:val="007E24D0"/>
    <w:rsid w:val="007E2583"/>
    <w:rsid w:val="007E26F8"/>
    <w:rsid w:val="007E297C"/>
    <w:rsid w:val="007E29DB"/>
    <w:rsid w:val="007E3161"/>
    <w:rsid w:val="007E4104"/>
    <w:rsid w:val="007E4804"/>
    <w:rsid w:val="007E4B53"/>
    <w:rsid w:val="007E560A"/>
    <w:rsid w:val="007E6C5A"/>
    <w:rsid w:val="007E7836"/>
    <w:rsid w:val="007E7869"/>
    <w:rsid w:val="007F0AC5"/>
    <w:rsid w:val="007F0B0F"/>
    <w:rsid w:val="007F0D3C"/>
    <w:rsid w:val="007F1695"/>
    <w:rsid w:val="007F21FC"/>
    <w:rsid w:val="007F2B90"/>
    <w:rsid w:val="007F2C8B"/>
    <w:rsid w:val="007F3C54"/>
    <w:rsid w:val="007F412B"/>
    <w:rsid w:val="007F47E7"/>
    <w:rsid w:val="007F4A0A"/>
    <w:rsid w:val="007F50F8"/>
    <w:rsid w:val="007F5C6F"/>
    <w:rsid w:val="007F6A2B"/>
    <w:rsid w:val="007F6F54"/>
    <w:rsid w:val="0080101C"/>
    <w:rsid w:val="0080293A"/>
    <w:rsid w:val="00802B25"/>
    <w:rsid w:val="00802B83"/>
    <w:rsid w:val="00803D19"/>
    <w:rsid w:val="0080429D"/>
    <w:rsid w:val="0080476C"/>
    <w:rsid w:val="00804CD2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2A7"/>
    <w:rsid w:val="0081678E"/>
    <w:rsid w:val="00816A29"/>
    <w:rsid w:val="00821272"/>
    <w:rsid w:val="008212B7"/>
    <w:rsid w:val="00821EB9"/>
    <w:rsid w:val="00821F35"/>
    <w:rsid w:val="008220D0"/>
    <w:rsid w:val="0082254E"/>
    <w:rsid w:val="008226C9"/>
    <w:rsid w:val="00822898"/>
    <w:rsid w:val="0082356B"/>
    <w:rsid w:val="00823D91"/>
    <w:rsid w:val="008264A6"/>
    <w:rsid w:val="0082729D"/>
    <w:rsid w:val="00827C0F"/>
    <w:rsid w:val="00827CAC"/>
    <w:rsid w:val="00832F72"/>
    <w:rsid w:val="008341E7"/>
    <w:rsid w:val="00835167"/>
    <w:rsid w:val="00835B13"/>
    <w:rsid w:val="00836860"/>
    <w:rsid w:val="00836C44"/>
    <w:rsid w:val="00836CFD"/>
    <w:rsid w:val="00837A49"/>
    <w:rsid w:val="00840014"/>
    <w:rsid w:val="00840835"/>
    <w:rsid w:val="00840A4A"/>
    <w:rsid w:val="00840B87"/>
    <w:rsid w:val="00841060"/>
    <w:rsid w:val="00841ED3"/>
    <w:rsid w:val="00841EE8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47F26"/>
    <w:rsid w:val="00850305"/>
    <w:rsid w:val="00850DA2"/>
    <w:rsid w:val="0085247D"/>
    <w:rsid w:val="00852644"/>
    <w:rsid w:val="00852E08"/>
    <w:rsid w:val="00852E53"/>
    <w:rsid w:val="008530CF"/>
    <w:rsid w:val="0085422B"/>
    <w:rsid w:val="00854CB9"/>
    <w:rsid w:val="00854CD1"/>
    <w:rsid w:val="008552D6"/>
    <w:rsid w:val="00855817"/>
    <w:rsid w:val="00855E67"/>
    <w:rsid w:val="00856469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0E5"/>
    <w:rsid w:val="0086421C"/>
    <w:rsid w:val="00864930"/>
    <w:rsid w:val="00864C74"/>
    <w:rsid w:val="00865514"/>
    <w:rsid w:val="00865A5E"/>
    <w:rsid w:val="00866563"/>
    <w:rsid w:val="00866DD0"/>
    <w:rsid w:val="00867058"/>
    <w:rsid w:val="00867239"/>
    <w:rsid w:val="00867802"/>
    <w:rsid w:val="00867818"/>
    <w:rsid w:val="0087008C"/>
    <w:rsid w:val="0087028C"/>
    <w:rsid w:val="0087099E"/>
    <w:rsid w:val="00871279"/>
    <w:rsid w:val="008717D9"/>
    <w:rsid w:val="00872093"/>
    <w:rsid w:val="00872D70"/>
    <w:rsid w:val="00873A8B"/>
    <w:rsid w:val="00873AC6"/>
    <w:rsid w:val="00873C31"/>
    <w:rsid w:val="008745B3"/>
    <w:rsid w:val="00874852"/>
    <w:rsid w:val="00874A0C"/>
    <w:rsid w:val="00874F85"/>
    <w:rsid w:val="008756EB"/>
    <w:rsid w:val="0087587C"/>
    <w:rsid w:val="008771D1"/>
    <w:rsid w:val="008810DA"/>
    <w:rsid w:val="008812F1"/>
    <w:rsid w:val="00881E38"/>
    <w:rsid w:val="008821E5"/>
    <w:rsid w:val="00887174"/>
    <w:rsid w:val="0088743B"/>
    <w:rsid w:val="00887900"/>
    <w:rsid w:val="00887B84"/>
    <w:rsid w:val="00887E28"/>
    <w:rsid w:val="008919ED"/>
    <w:rsid w:val="00891E1F"/>
    <w:rsid w:val="0089230C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4D71"/>
    <w:rsid w:val="0089539C"/>
    <w:rsid w:val="00895711"/>
    <w:rsid w:val="00896568"/>
    <w:rsid w:val="00896CBF"/>
    <w:rsid w:val="0089707C"/>
    <w:rsid w:val="0089763A"/>
    <w:rsid w:val="00897CAA"/>
    <w:rsid w:val="00897F29"/>
    <w:rsid w:val="008A01D5"/>
    <w:rsid w:val="008A0287"/>
    <w:rsid w:val="008A0491"/>
    <w:rsid w:val="008A1460"/>
    <w:rsid w:val="008A1911"/>
    <w:rsid w:val="008A19FD"/>
    <w:rsid w:val="008A222B"/>
    <w:rsid w:val="008A3A2F"/>
    <w:rsid w:val="008A3AAF"/>
    <w:rsid w:val="008A628C"/>
    <w:rsid w:val="008A7EAB"/>
    <w:rsid w:val="008B0494"/>
    <w:rsid w:val="008B0A72"/>
    <w:rsid w:val="008B17D1"/>
    <w:rsid w:val="008B1FE4"/>
    <w:rsid w:val="008B2198"/>
    <w:rsid w:val="008B37C2"/>
    <w:rsid w:val="008B3B75"/>
    <w:rsid w:val="008B40D3"/>
    <w:rsid w:val="008B482E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17AF"/>
    <w:rsid w:val="008E345E"/>
    <w:rsid w:val="008E3A89"/>
    <w:rsid w:val="008E4317"/>
    <w:rsid w:val="008E47A0"/>
    <w:rsid w:val="008E51AA"/>
    <w:rsid w:val="008E52A1"/>
    <w:rsid w:val="008E5388"/>
    <w:rsid w:val="008E563B"/>
    <w:rsid w:val="008E58F0"/>
    <w:rsid w:val="008E66FC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07ACC"/>
    <w:rsid w:val="009107A7"/>
    <w:rsid w:val="00910F50"/>
    <w:rsid w:val="00911AED"/>
    <w:rsid w:val="00911AF6"/>
    <w:rsid w:val="00912A61"/>
    <w:rsid w:val="00912F51"/>
    <w:rsid w:val="00913118"/>
    <w:rsid w:val="00913A3A"/>
    <w:rsid w:val="00917FDC"/>
    <w:rsid w:val="00920F12"/>
    <w:rsid w:val="009219D9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36B"/>
    <w:rsid w:val="00932824"/>
    <w:rsid w:val="00932C86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371"/>
    <w:rsid w:val="00944B09"/>
    <w:rsid w:val="0094581F"/>
    <w:rsid w:val="0094583B"/>
    <w:rsid w:val="009459CE"/>
    <w:rsid w:val="00945A49"/>
    <w:rsid w:val="00945ECE"/>
    <w:rsid w:val="00945EE8"/>
    <w:rsid w:val="00946F6F"/>
    <w:rsid w:val="00947E43"/>
    <w:rsid w:val="00953305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429"/>
    <w:rsid w:val="00970C66"/>
    <w:rsid w:val="00970FC7"/>
    <w:rsid w:val="00970FFB"/>
    <w:rsid w:val="0097149D"/>
    <w:rsid w:val="00971567"/>
    <w:rsid w:val="009715F9"/>
    <w:rsid w:val="00971F8A"/>
    <w:rsid w:val="00972394"/>
    <w:rsid w:val="009724B7"/>
    <w:rsid w:val="0097277B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59F"/>
    <w:rsid w:val="00986695"/>
    <w:rsid w:val="009866B9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10B0"/>
    <w:rsid w:val="009A2602"/>
    <w:rsid w:val="009A313B"/>
    <w:rsid w:val="009A38DA"/>
    <w:rsid w:val="009A3FAD"/>
    <w:rsid w:val="009A5596"/>
    <w:rsid w:val="009A55AA"/>
    <w:rsid w:val="009A5F40"/>
    <w:rsid w:val="009A6CBE"/>
    <w:rsid w:val="009A7572"/>
    <w:rsid w:val="009A7D0F"/>
    <w:rsid w:val="009A7EAE"/>
    <w:rsid w:val="009B0A0E"/>
    <w:rsid w:val="009B0F11"/>
    <w:rsid w:val="009B2531"/>
    <w:rsid w:val="009B323E"/>
    <w:rsid w:val="009B4161"/>
    <w:rsid w:val="009B49CA"/>
    <w:rsid w:val="009B4B57"/>
    <w:rsid w:val="009B5285"/>
    <w:rsid w:val="009B532C"/>
    <w:rsid w:val="009B5BA8"/>
    <w:rsid w:val="009B5FBF"/>
    <w:rsid w:val="009B6141"/>
    <w:rsid w:val="009B686D"/>
    <w:rsid w:val="009B6AB8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67A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4B4"/>
    <w:rsid w:val="009E055F"/>
    <w:rsid w:val="009E0576"/>
    <w:rsid w:val="009E06F2"/>
    <w:rsid w:val="009E132A"/>
    <w:rsid w:val="009E1B11"/>
    <w:rsid w:val="009E2121"/>
    <w:rsid w:val="009E31E8"/>
    <w:rsid w:val="009E3207"/>
    <w:rsid w:val="009E3B8B"/>
    <w:rsid w:val="009E4E1F"/>
    <w:rsid w:val="009E58B1"/>
    <w:rsid w:val="009E691A"/>
    <w:rsid w:val="009E7723"/>
    <w:rsid w:val="009E7FCD"/>
    <w:rsid w:val="009F104D"/>
    <w:rsid w:val="009F1503"/>
    <w:rsid w:val="009F16FE"/>
    <w:rsid w:val="009F3068"/>
    <w:rsid w:val="009F31BD"/>
    <w:rsid w:val="009F3DF5"/>
    <w:rsid w:val="009F4727"/>
    <w:rsid w:val="009F50A6"/>
    <w:rsid w:val="009F7F8A"/>
    <w:rsid w:val="00A005AE"/>
    <w:rsid w:val="00A00696"/>
    <w:rsid w:val="00A00E08"/>
    <w:rsid w:val="00A00F12"/>
    <w:rsid w:val="00A0158B"/>
    <w:rsid w:val="00A01A22"/>
    <w:rsid w:val="00A021A8"/>
    <w:rsid w:val="00A02B7A"/>
    <w:rsid w:val="00A02F64"/>
    <w:rsid w:val="00A0417F"/>
    <w:rsid w:val="00A0452D"/>
    <w:rsid w:val="00A04A85"/>
    <w:rsid w:val="00A04C7D"/>
    <w:rsid w:val="00A05332"/>
    <w:rsid w:val="00A054DB"/>
    <w:rsid w:val="00A05F5D"/>
    <w:rsid w:val="00A05F81"/>
    <w:rsid w:val="00A06697"/>
    <w:rsid w:val="00A0683D"/>
    <w:rsid w:val="00A0693B"/>
    <w:rsid w:val="00A06C66"/>
    <w:rsid w:val="00A06E5C"/>
    <w:rsid w:val="00A06F53"/>
    <w:rsid w:val="00A0705F"/>
    <w:rsid w:val="00A07554"/>
    <w:rsid w:val="00A11E72"/>
    <w:rsid w:val="00A1349F"/>
    <w:rsid w:val="00A13CE9"/>
    <w:rsid w:val="00A144FA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AE1"/>
    <w:rsid w:val="00A261F6"/>
    <w:rsid w:val="00A267C3"/>
    <w:rsid w:val="00A26F3C"/>
    <w:rsid w:val="00A27A84"/>
    <w:rsid w:val="00A27BC2"/>
    <w:rsid w:val="00A303A8"/>
    <w:rsid w:val="00A3131D"/>
    <w:rsid w:val="00A31986"/>
    <w:rsid w:val="00A32140"/>
    <w:rsid w:val="00A33AC2"/>
    <w:rsid w:val="00A33C16"/>
    <w:rsid w:val="00A33E1B"/>
    <w:rsid w:val="00A35725"/>
    <w:rsid w:val="00A361DE"/>
    <w:rsid w:val="00A364F2"/>
    <w:rsid w:val="00A371BC"/>
    <w:rsid w:val="00A4064E"/>
    <w:rsid w:val="00A40D20"/>
    <w:rsid w:val="00A41F2B"/>
    <w:rsid w:val="00A4427E"/>
    <w:rsid w:val="00A45A82"/>
    <w:rsid w:val="00A47257"/>
    <w:rsid w:val="00A477DA"/>
    <w:rsid w:val="00A502AB"/>
    <w:rsid w:val="00A51766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1009"/>
    <w:rsid w:val="00A624FA"/>
    <w:rsid w:val="00A625D4"/>
    <w:rsid w:val="00A650B6"/>
    <w:rsid w:val="00A651D1"/>
    <w:rsid w:val="00A6544A"/>
    <w:rsid w:val="00A65BD4"/>
    <w:rsid w:val="00A65E61"/>
    <w:rsid w:val="00A661C3"/>
    <w:rsid w:val="00A66519"/>
    <w:rsid w:val="00A6702E"/>
    <w:rsid w:val="00A676AD"/>
    <w:rsid w:val="00A67E41"/>
    <w:rsid w:val="00A70197"/>
    <w:rsid w:val="00A70B2E"/>
    <w:rsid w:val="00A7222D"/>
    <w:rsid w:val="00A7235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1A58"/>
    <w:rsid w:val="00AA271B"/>
    <w:rsid w:val="00AA2C95"/>
    <w:rsid w:val="00AA3949"/>
    <w:rsid w:val="00AA39B0"/>
    <w:rsid w:val="00AA3A6C"/>
    <w:rsid w:val="00AA4720"/>
    <w:rsid w:val="00AA55F7"/>
    <w:rsid w:val="00AA5ECB"/>
    <w:rsid w:val="00AA6706"/>
    <w:rsid w:val="00AA6D37"/>
    <w:rsid w:val="00AA7159"/>
    <w:rsid w:val="00AA7E74"/>
    <w:rsid w:val="00AA7EDC"/>
    <w:rsid w:val="00AB00EF"/>
    <w:rsid w:val="00AB0360"/>
    <w:rsid w:val="00AB04AE"/>
    <w:rsid w:val="00AB1816"/>
    <w:rsid w:val="00AB19BD"/>
    <w:rsid w:val="00AB393D"/>
    <w:rsid w:val="00AB3B90"/>
    <w:rsid w:val="00AB486A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2754"/>
    <w:rsid w:val="00AC28E3"/>
    <w:rsid w:val="00AC2B08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6BA4"/>
    <w:rsid w:val="00AE0056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50DA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6B6"/>
    <w:rsid w:val="00B1687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4F7"/>
    <w:rsid w:val="00B24B81"/>
    <w:rsid w:val="00B24E75"/>
    <w:rsid w:val="00B24F8B"/>
    <w:rsid w:val="00B257C7"/>
    <w:rsid w:val="00B25B37"/>
    <w:rsid w:val="00B25ED5"/>
    <w:rsid w:val="00B26155"/>
    <w:rsid w:val="00B26915"/>
    <w:rsid w:val="00B26E9C"/>
    <w:rsid w:val="00B271A4"/>
    <w:rsid w:val="00B2787C"/>
    <w:rsid w:val="00B27B20"/>
    <w:rsid w:val="00B30130"/>
    <w:rsid w:val="00B30247"/>
    <w:rsid w:val="00B308B9"/>
    <w:rsid w:val="00B314D1"/>
    <w:rsid w:val="00B31E30"/>
    <w:rsid w:val="00B32406"/>
    <w:rsid w:val="00B32FE5"/>
    <w:rsid w:val="00B33046"/>
    <w:rsid w:val="00B3405A"/>
    <w:rsid w:val="00B34623"/>
    <w:rsid w:val="00B34B5B"/>
    <w:rsid w:val="00B34E39"/>
    <w:rsid w:val="00B3636D"/>
    <w:rsid w:val="00B36CDD"/>
    <w:rsid w:val="00B37C2B"/>
    <w:rsid w:val="00B41020"/>
    <w:rsid w:val="00B414BB"/>
    <w:rsid w:val="00B41EEA"/>
    <w:rsid w:val="00B426C8"/>
    <w:rsid w:val="00B42C6A"/>
    <w:rsid w:val="00B443F6"/>
    <w:rsid w:val="00B44B25"/>
    <w:rsid w:val="00B4518D"/>
    <w:rsid w:val="00B451EF"/>
    <w:rsid w:val="00B453C5"/>
    <w:rsid w:val="00B4720A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1E48"/>
    <w:rsid w:val="00B621B6"/>
    <w:rsid w:val="00B62E48"/>
    <w:rsid w:val="00B636EF"/>
    <w:rsid w:val="00B63BCF"/>
    <w:rsid w:val="00B64071"/>
    <w:rsid w:val="00B6440E"/>
    <w:rsid w:val="00B64CBD"/>
    <w:rsid w:val="00B67DE8"/>
    <w:rsid w:val="00B67E7A"/>
    <w:rsid w:val="00B703E8"/>
    <w:rsid w:val="00B70CA1"/>
    <w:rsid w:val="00B711E2"/>
    <w:rsid w:val="00B71B25"/>
    <w:rsid w:val="00B72F66"/>
    <w:rsid w:val="00B73222"/>
    <w:rsid w:val="00B74A5B"/>
    <w:rsid w:val="00B74CD1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682"/>
    <w:rsid w:val="00B94F01"/>
    <w:rsid w:val="00B95A97"/>
    <w:rsid w:val="00B95D55"/>
    <w:rsid w:val="00B960FB"/>
    <w:rsid w:val="00B96A14"/>
    <w:rsid w:val="00B96EC5"/>
    <w:rsid w:val="00BA15C6"/>
    <w:rsid w:val="00BA2625"/>
    <w:rsid w:val="00BA2B2D"/>
    <w:rsid w:val="00BA4641"/>
    <w:rsid w:val="00BA4D24"/>
    <w:rsid w:val="00BA567B"/>
    <w:rsid w:val="00BA5798"/>
    <w:rsid w:val="00BA73C0"/>
    <w:rsid w:val="00BA7FCD"/>
    <w:rsid w:val="00BB0866"/>
    <w:rsid w:val="00BB0AE4"/>
    <w:rsid w:val="00BB0C95"/>
    <w:rsid w:val="00BB1516"/>
    <w:rsid w:val="00BB1FA9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291"/>
    <w:rsid w:val="00BC1988"/>
    <w:rsid w:val="00BC1A75"/>
    <w:rsid w:val="00BC2003"/>
    <w:rsid w:val="00BC24A1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22C3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59F"/>
    <w:rsid w:val="00BD676A"/>
    <w:rsid w:val="00BE06A5"/>
    <w:rsid w:val="00BE1E81"/>
    <w:rsid w:val="00BE27F5"/>
    <w:rsid w:val="00BE6025"/>
    <w:rsid w:val="00BE6EB0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3D4"/>
    <w:rsid w:val="00BF6698"/>
    <w:rsid w:val="00BF7681"/>
    <w:rsid w:val="00C00AB1"/>
    <w:rsid w:val="00C03163"/>
    <w:rsid w:val="00C0391B"/>
    <w:rsid w:val="00C051E7"/>
    <w:rsid w:val="00C066F5"/>
    <w:rsid w:val="00C0671E"/>
    <w:rsid w:val="00C07581"/>
    <w:rsid w:val="00C07BAF"/>
    <w:rsid w:val="00C100DC"/>
    <w:rsid w:val="00C100E1"/>
    <w:rsid w:val="00C10495"/>
    <w:rsid w:val="00C10F32"/>
    <w:rsid w:val="00C11710"/>
    <w:rsid w:val="00C11AE4"/>
    <w:rsid w:val="00C1231C"/>
    <w:rsid w:val="00C12B58"/>
    <w:rsid w:val="00C1465C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2A95"/>
    <w:rsid w:val="00C33EAE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1B3"/>
    <w:rsid w:val="00C415A0"/>
    <w:rsid w:val="00C41DFF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254"/>
    <w:rsid w:val="00C47327"/>
    <w:rsid w:val="00C47ED1"/>
    <w:rsid w:val="00C50456"/>
    <w:rsid w:val="00C50938"/>
    <w:rsid w:val="00C517B7"/>
    <w:rsid w:val="00C52956"/>
    <w:rsid w:val="00C52A19"/>
    <w:rsid w:val="00C52D0E"/>
    <w:rsid w:val="00C533CF"/>
    <w:rsid w:val="00C53682"/>
    <w:rsid w:val="00C536A9"/>
    <w:rsid w:val="00C54DD7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36C"/>
    <w:rsid w:val="00C66C59"/>
    <w:rsid w:val="00C66C92"/>
    <w:rsid w:val="00C66F0A"/>
    <w:rsid w:val="00C70347"/>
    <w:rsid w:val="00C70446"/>
    <w:rsid w:val="00C70975"/>
    <w:rsid w:val="00C70D9D"/>
    <w:rsid w:val="00C71355"/>
    <w:rsid w:val="00C718A9"/>
    <w:rsid w:val="00C718EE"/>
    <w:rsid w:val="00C724BC"/>
    <w:rsid w:val="00C72FD2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ABE"/>
    <w:rsid w:val="00C75EA4"/>
    <w:rsid w:val="00C75F18"/>
    <w:rsid w:val="00C76F04"/>
    <w:rsid w:val="00C8001A"/>
    <w:rsid w:val="00C803BF"/>
    <w:rsid w:val="00C80B6D"/>
    <w:rsid w:val="00C819E1"/>
    <w:rsid w:val="00C81C7C"/>
    <w:rsid w:val="00C81CE1"/>
    <w:rsid w:val="00C822C1"/>
    <w:rsid w:val="00C8242B"/>
    <w:rsid w:val="00C83163"/>
    <w:rsid w:val="00C842C9"/>
    <w:rsid w:val="00C84635"/>
    <w:rsid w:val="00C84786"/>
    <w:rsid w:val="00C84BF3"/>
    <w:rsid w:val="00C8642D"/>
    <w:rsid w:val="00C8650E"/>
    <w:rsid w:val="00C86D79"/>
    <w:rsid w:val="00C87AE7"/>
    <w:rsid w:val="00C905CC"/>
    <w:rsid w:val="00C90854"/>
    <w:rsid w:val="00C925A2"/>
    <w:rsid w:val="00C92AD8"/>
    <w:rsid w:val="00C9338B"/>
    <w:rsid w:val="00C93515"/>
    <w:rsid w:val="00C93E35"/>
    <w:rsid w:val="00C950F1"/>
    <w:rsid w:val="00C95441"/>
    <w:rsid w:val="00C95E67"/>
    <w:rsid w:val="00C968EC"/>
    <w:rsid w:val="00C977F5"/>
    <w:rsid w:val="00CA1047"/>
    <w:rsid w:val="00CA1D5A"/>
    <w:rsid w:val="00CA1F73"/>
    <w:rsid w:val="00CA2398"/>
    <w:rsid w:val="00CA28E2"/>
    <w:rsid w:val="00CA2A84"/>
    <w:rsid w:val="00CA2E85"/>
    <w:rsid w:val="00CA3469"/>
    <w:rsid w:val="00CA3560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8F6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356D"/>
    <w:rsid w:val="00CE48FA"/>
    <w:rsid w:val="00CE5818"/>
    <w:rsid w:val="00CE63E8"/>
    <w:rsid w:val="00CE6C5A"/>
    <w:rsid w:val="00CE713F"/>
    <w:rsid w:val="00CE7EDA"/>
    <w:rsid w:val="00CF0579"/>
    <w:rsid w:val="00CF0C04"/>
    <w:rsid w:val="00CF1735"/>
    <w:rsid w:val="00CF1B14"/>
    <w:rsid w:val="00CF2454"/>
    <w:rsid w:val="00CF2671"/>
    <w:rsid w:val="00CF2E0A"/>
    <w:rsid w:val="00CF3D12"/>
    <w:rsid w:val="00CF47E0"/>
    <w:rsid w:val="00CF5A4C"/>
    <w:rsid w:val="00CF6272"/>
    <w:rsid w:val="00CF6526"/>
    <w:rsid w:val="00D00338"/>
    <w:rsid w:val="00D01E37"/>
    <w:rsid w:val="00D01F7A"/>
    <w:rsid w:val="00D03461"/>
    <w:rsid w:val="00D05099"/>
    <w:rsid w:val="00D06257"/>
    <w:rsid w:val="00D0668A"/>
    <w:rsid w:val="00D06AEB"/>
    <w:rsid w:val="00D101D3"/>
    <w:rsid w:val="00D10F15"/>
    <w:rsid w:val="00D11F48"/>
    <w:rsid w:val="00D1321A"/>
    <w:rsid w:val="00D1331B"/>
    <w:rsid w:val="00D14951"/>
    <w:rsid w:val="00D16200"/>
    <w:rsid w:val="00D1700C"/>
    <w:rsid w:val="00D1740E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816"/>
    <w:rsid w:val="00D25C59"/>
    <w:rsid w:val="00D26BDF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2306"/>
    <w:rsid w:val="00D323E8"/>
    <w:rsid w:val="00D3306D"/>
    <w:rsid w:val="00D33449"/>
    <w:rsid w:val="00D337F8"/>
    <w:rsid w:val="00D341C8"/>
    <w:rsid w:val="00D34702"/>
    <w:rsid w:val="00D34E36"/>
    <w:rsid w:val="00D34F52"/>
    <w:rsid w:val="00D35E36"/>
    <w:rsid w:val="00D36019"/>
    <w:rsid w:val="00D364F8"/>
    <w:rsid w:val="00D36B8A"/>
    <w:rsid w:val="00D37BB3"/>
    <w:rsid w:val="00D40629"/>
    <w:rsid w:val="00D40E18"/>
    <w:rsid w:val="00D40FA0"/>
    <w:rsid w:val="00D417BC"/>
    <w:rsid w:val="00D42001"/>
    <w:rsid w:val="00D42106"/>
    <w:rsid w:val="00D4281A"/>
    <w:rsid w:val="00D432B0"/>
    <w:rsid w:val="00D43DBA"/>
    <w:rsid w:val="00D447A3"/>
    <w:rsid w:val="00D46272"/>
    <w:rsid w:val="00D46775"/>
    <w:rsid w:val="00D4794D"/>
    <w:rsid w:val="00D47EDB"/>
    <w:rsid w:val="00D5220F"/>
    <w:rsid w:val="00D5293F"/>
    <w:rsid w:val="00D52B99"/>
    <w:rsid w:val="00D52E71"/>
    <w:rsid w:val="00D54D70"/>
    <w:rsid w:val="00D555B0"/>
    <w:rsid w:val="00D57A32"/>
    <w:rsid w:val="00D609EC"/>
    <w:rsid w:val="00D6156B"/>
    <w:rsid w:val="00D6291D"/>
    <w:rsid w:val="00D6384D"/>
    <w:rsid w:val="00D63FDE"/>
    <w:rsid w:val="00D64B10"/>
    <w:rsid w:val="00D65283"/>
    <w:rsid w:val="00D66E61"/>
    <w:rsid w:val="00D66EC3"/>
    <w:rsid w:val="00D67921"/>
    <w:rsid w:val="00D701C8"/>
    <w:rsid w:val="00D713D7"/>
    <w:rsid w:val="00D73E3E"/>
    <w:rsid w:val="00D74999"/>
    <w:rsid w:val="00D75105"/>
    <w:rsid w:val="00D7545C"/>
    <w:rsid w:val="00D7555C"/>
    <w:rsid w:val="00D7565F"/>
    <w:rsid w:val="00D75AEA"/>
    <w:rsid w:val="00D75E39"/>
    <w:rsid w:val="00D75EAE"/>
    <w:rsid w:val="00D76BC6"/>
    <w:rsid w:val="00D76BF6"/>
    <w:rsid w:val="00D76C18"/>
    <w:rsid w:val="00D76C50"/>
    <w:rsid w:val="00D772D1"/>
    <w:rsid w:val="00D80D6D"/>
    <w:rsid w:val="00D80F7C"/>
    <w:rsid w:val="00D8149D"/>
    <w:rsid w:val="00D83DB1"/>
    <w:rsid w:val="00D848DF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155"/>
    <w:rsid w:val="00D93782"/>
    <w:rsid w:val="00D9400A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1E8"/>
    <w:rsid w:val="00DA425D"/>
    <w:rsid w:val="00DA58AF"/>
    <w:rsid w:val="00DA5CE4"/>
    <w:rsid w:val="00DA60C3"/>
    <w:rsid w:val="00DA6768"/>
    <w:rsid w:val="00DA6AF6"/>
    <w:rsid w:val="00DA750B"/>
    <w:rsid w:val="00DA76BA"/>
    <w:rsid w:val="00DB01FF"/>
    <w:rsid w:val="00DB064F"/>
    <w:rsid w:val="00DB0651"/>
    <w:rsid w:val="00DB1EFA"/>
    <w:rsid w:val="00DB2E91"/>
    <w:rsid w:val="00DB4050"/>
    <w:rsid w:val="00DB459D"/>
    <w:rsid w:val="00DB52E7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3B2"/>
    <w:rsid w:val="00DC5546"/>
    <w:rsid w:val="00DC578E"/>
    <w:rsid w:val="00DC696E"/>
    <w:rsid w:val="00DC75D2"/>
    <w:rsid w:val="00DD0AEB"/>
    <w:rsid w:val="00DD0E80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2ED1"/>
    <w:rsid w:val="00DE32E2"/>
    <w:rsid w:val="00DE3327"/>
    <w:rsid w:val="00DE3933"/>
    <w:rsid w:val="00DE4565"/>
    <w:rsid w:val="00DE4E74"/>
    <w:rsid w:val="00DE5076"/>
    <w:rsid w:val="00DE55CA"/>
    <w:rsid w:val="00DE601B"/>
    <w:rsid w:val="00DE6A85"/>
    <w:rsid w:val="00DE6E48"/>
    <w:rsid w:val="00DF09EA"/>
    <w:rsid w:val="00DF1181"/>
    <w:rsid w:val="00DF14CB"/>
    <w:rsid w:val="00DF1D58"/>
    <w:rsid w:val="00DF222E"/>
    <w:rsid w:val="00DF3465"/>
    <w:rsid w:val="00DF3FFB"/>
    <w:rsid w:val="00DF4C84"/>
    <w:rsid w:val="00DF4D95"/>
    <w:rsid w:val="00DF58BC"/>
    <w:rsid w:val="00DF5916"/>
    <w:rsid w:val="00DF595D"/>
    <w:rsid w:val="00DF6361"/>
    <w:rsid w:val="00DF6863"/>
    <w:rsid w:val="00DF70A3"/>
    <w:rsid w:val="00DF741A"/>
    <w:rsid w:val="00E00032"/>
    <w:rsid w:val="00E0074A"/>
    <w:rsid w:val="00E00FAE"/>
    <w:rsid w:val="00E029C5"/>
    <w:rsid w:val="00E02C96"/>
    <w:rsid w:val="00E0346C"/>
    <w:rsid w:val="00E044EF"/>
    <w:rsid w:val="00E06103"/>
    <w:rsid w:val="00E07330"/>
    <w:rsid w:val="00E074AB"/>
    <w:rsid w:val="00E07702"/>
    <w:rsid w:val="00E07777"/>
    <w:rsid w:val="00E07AE8"/>
    <w:rsid w:val="00E07D50"/>
    <w:rsid w:val="00E109B6"/>
    <w:rsid w:val="00E118EC"/>
    <w:rsid w:val="00E13395"/>
    <w:rsid w:val="00E147E3"/>
    <w:rsid w:val="00E160EB"/>
    <w:rsid w:val="00E162C5"/>
    <w:rsid w:val="00E1667A"/>
    <w:rsid w:val="00E170AC"/>
    <w:rsid w:val="00E1764D"/>
    <w:rsid w:val="00E17919"/>
    <w:rsid w:val="00E20257"/>
    <w:rsid w:val="00E2034B"/>
    <w:rsid w:val="00E208B6"/>
    <w:rsid w:val="00E208C7"/>
    <w:rsid w:val="00E21B5C"/>
    <w:rsid w:val="00E21F61"/>
    <w:rsid w:val="00E22B7A"/>
    <w:rsid w:val="00E24B06"/>
    <w:rsid w:val="00E24BCC"/>
    <w:rsid w:val="00E25E0E"/>
    <w:rsid w:val="00E306E0"/>
    <w:rsid w:val="00E30C20"/>
    <w:rsid w:val="00E31065"/>
    <w:rsid w:val="00E315E3"/>
    <w:rsid w:val="00E31E68"/>
    <w:rsid w:val="00E32412"/>
    <w:rsid w:val="00E33A0B"/>
    <w:rsid w:val="00E340D5"/>
    <w:rsid w:val="00E342AE"/>
    <w:rsid w:val="00E343FB"/>
    <w:rsid w:val="00E3480A"/>
    <w:rsid w:val="00E35899"/>
    <w:rsid w:val="00E3595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1BE"/>
    <w:rsid w:val="00E4243F"/>
    <w:rsid w:val="00E42B9F"/>
    <w:rsid w:val="00E43AF4"/>
    <w:rsid w:val="00E44A1A"/>
    <w:rsid w:val="00E458A0"/>
    <w:rsid w:val="00E45D9C"/>
    <w:rsid w:val="00E51392"/>
    <w:rsid w:val="00E51971"/>
    <w:rsid w:val="00E51D02"/>
    <w:rsid w:val="00E51D70"/>
    <w:rsid w:val="00E523E3"/>
    <w:rsid w:val="00E523F7"/>
    <w:rsid w:val="00E529F3"/>
    <w:rsid w:val="00E5347E"/>
    <w:rsid w:val="00E534F0"/>
    <w:rsid w:val="00E54FBC"/>
    <w:rsid w:val="00E559CA"/>
    <w:rsid w:val="00E56516"/>
    <w:rsid w:val="00E56666"/>
    <w:rsid w:val="00E574D5"/>
    <w:rsid w:val="00E60994"/>
    <w:rsid w:val="00E6148D"/>
    <w:rsid w:val="00E61640"/>
    <w:rsid w:val="00E6227D"/>
    <w:rsid w:val="00E625C2"/>
    <w:rsid w:val="00E62A2E"/>
    <w:rsid w:val="00E63BA7"/>
    <w:rsid w:val="00E64253"/>
    <w:rsid w:val="00E650C6"/>
    <w:rsid w:val="00E65F46"/>
    <w:rsid w:val="00E66023"/>
    <w:rsid w:val="00E66F17"/>
    <w:rsid w:val="00E67694"/>
    <w:rsid w:val="00E721D9"/>
    <w:rsid w:val="00E723D1"/>
    <w:rsid w:val="00E7359C"/>
    <w:rsid w:val="00E73B9E"/>
    <w:rsid w:val="00E73FEA"/>
    <w:rsid w:val="00E74FF9"/>
    <w:rsid w:val="00E75D7C"/>
    <w:rsid w:val="00E81422"/>
    <w:rsid w:val="00E81B14"/>
    <w:rsid w:val="00E81B8D"/>
    <w:rsid w:val="00E829D3"/>
    <w:rsid w:val="00E83B30"/>
    <w:rsid w:val="00E83D9D"/>
    <w:rsid w:val="00E860A9"/>
    <w:rsid w:val="00E87873"/>
    <w:rsid w:val="00E909B8"/>
    <w:rsid w:val="00E916F0"/>
    <w:rsid w:val="00E91752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4CE8"/>
    <w:rsid w:val="00E96D9F"/>
    <w:rsid w:val="00E97AE8"/>
    <w:rsid w:val="00E97E0B"/>
    <w:rsid w:val="00EA046B"/>
    <w:rsid w:val="00EA35E3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2AE3"/>
    <w:rsid w:val="00EB313E"/>
    <w:rsid w:val="00EB35DA"/>
    <w:rsid w:val="00EB3983"/>
    <w:rsid w:val="00EB41E1"/>
    <w:rsid w:val="00EB5421"/>
    <w:rsid w:val="00EB5C31"/>
    <w:rsid w:val="00EC03F0"/>
    <w:rsid w:val="00EC0603"/>
    <w:rsid w:val="00EC0C4A"/>
    <w:rsid w:val="00EC11C9"/>
    <w:rsid w:val="00EC2279"/>
    <w:rsid w:val="00EC2930"/>
    <w:rsid w:val="00EC38B7"/>
    <w:rsid w:val="00EC4E75"/>
    <w:rsid w:val="00EC53EC"/>
    <w:rsid w:val="00EC5BFA"/>
    <w:rsid w:val="00EC604D"/>
    <w:rsid w:val="00EC61FF"/>
    <w:rsid w:val="00EC6CCF"/>
    <w:rsid w:val="00EC722C"/>
    <w:rsid w:val="00EC79DC"/>
    <w:rsid w:val="00ED15F4"/>
    <w:rsid w:val="00ED2C53"/>
    <w:rsid w:val="00ED2D29"/>
    <w:rsid w:val="00ED4482"/>
    <w:rsid w:val="00ED4B87"/>
    <w:rsid w:val="00ED4FB1"/>
    <w:rsid w:val="00ED5662"/>
    <w:rsid w:val="00ED597A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43B1"/>
    <w:rsid w:val="00EE5163"/>
    <w:rsid w:val="00EE6837"/>
    <w:rsid w:val="00EE779C"/>
    <w:rsid w:val="00EF06D0"/>
    <w:rsid w:val="00EF0E3E"/>
    <w:rsid w:val="00EF1BC6"/>
    <w:rsid w:val="00EF1C9B"/>
    <w:rsid w:val="00EF205C"/>
    <w:rsid w:val="00EF383F"/>
    <w:rsid w:val="00EF5516"/>
    <w:rsid w:val="00EF5988"/>
    <w:rsid w:val="00EF59DC"/>
    <w:rsid w:val="00EF7982"/>
    <w:rsid w:val="00F00491"/>
    <w:rsid w:val="00F014B0"/>
    <w:rsid w:val="00F01745"/>
    <w:rsid w:val="00F03615"/>
    <w:rsid w:val="00F03987"/>
    <w:rsid w:val="00F03996"/>
    <w:rsid w:val="00F03A7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213"/>
    <w:rsid w:val="00F1057F"/>
    <w:rsid w:val="00F11144"/>
    <w:rsid w:val="00F113F4"/>
    <w:rsid w:val="00F11491"/>
    <w:rsid w:val="00F11C7E"/>
    <w:rsid w:val="00F12202"/>
    <w:rsid w:val="00F12230"/>
    <w:rsid w:val="00F12263"/>
    <w:rsid w:val="00F127B5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7A8"/>
    <w:rsid w:val="00F31B92"/>
    <w:rsid w:val="00F331D4"/>
    <w:rsid w:val="00F3338A"/>
    <w:rsid w:val="00F34927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8D4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5548"/>
    <w:rsid w:val="00F574D2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67BEB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4FC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2E3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2FB7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C8A"/>
    <w:rsid w:val="00FC4E77"/>
    <w:rsid w:val="00FC4F16"/>
    <w:rsid w:val="00FC5939"/>
    <w:rsid w:val="00FC619B"/>
    <w:rsid w:val="00FC64C4"/>
    <w:rsid w:val="00FC71E2"/>
    <w:rsid w:val="00FC773B"/>
    <w:rsid w:val="00FC7DBB"/>
    <w:rsid w:val="00FC7E69"/>
    <w:rsid w:val="00FD00EA"/>
    <w:rsid w:val="00FD0EA7"/>
    <w:rsid w:val="00FD185D"/>
    <w:rsid w:val="00FD38D5"/>
    <w:rsid w:val="00FD4EBC"/>
    <w:rsid w:val="00FD6FEE"/>
    <w:rsid w:val="00FE0B0B"/>
    <w:rsid w:val="00FE10C9"/>
    <w:rsid w:val="00FE117A"/>
    <w:rsid w:val="00FE19DA"/>
    <w:rsid w:val="00FE3646"/>
    <w:rsid w:val="00FE3CB7"/>
    <w:rsid w:val="00FE4FF1"/>
    <w:rsid w:val="00FE503B"/>
    <w:rsid w:val="00FE529E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4356D"/>
  <w15:chartTrackingRefBased/>
  <w15:docId w15:val="{F35AB398-7949-4F68-BBC9-304003B4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caption" w:locked="1" w:qFormat="1"/>
    <w:lsdException w:name="List Number" w:locked="1"/>
    <w:lsdException w:name="List 4" w:locked="1"/>
    <w:lsdException w:name="List 5" w:locked="1"/>
    <w:lsdException w:name="Title" w:locked="1" w:qFormat="1"/>
    <w:lsdException w:name="Default Paragraph Font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BodyTextChar"/>
    <w:qFormat/>
    <w:rPr>
      <w:rFonts w:ascii="Times New Roman" w:hAnsi="Times New Roman"/>
      <w:snapToGrid w:val="0"/>
      <w:sz w:val="24"/>
      <w:lang w:eastAsia="fr-FR"/>
    </w:rPr>
  </w:style>
  <w:style w:type="paragraph" w:styleId="Heading1">
    <w:name w:val="heading 1"/>
    <w:basedOn w:val="Normal"/>
    <w:next w:val="Normal"/>
    <w:autoRedefine/>
    <w:qFormat/>
    <w:pPr>
      <w:keepNext/>
      <w:jc w:val="both"/>
      <w:outlineLvl w:val="0"/>
    </w:pPr>
    <w:rPr>
      <w:rFonts w:ascii="Arial" w:hAnsi="Arial"/>
      <w:caps/>
      <w:sz w:val="20"/>
    </w:rPr>
  </w:style>
  <w:style w:type="paragraph" w:styleId="Heading2">
    <w:name w:val="heading 2"/>
    <w:basedOn w:val="Normal"/>
    <w:next w:val="Normal"/>
    <w:autoRedefine/>
    <w:qFormat/>
    <w:pPr>
      <w:keepNext/>
      <w:jc w:val="both"/>
      <w:outlineLvl w:val="1"/>
    </w:pPr>
    <w:rPr>
      <w:rFonts w:ascii="Arial" w:hAnsi="Arial"/>
      <w:sz w:val="20"/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jc w:val="both"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autoRedefine/>
    <w:qFormat/>
    <w:pPr>
      <w:keepNext/>
      <w:ind w:left="567"/>
      <w:jc w:val="both"/>
      <w:outlineLvl w:val="3"/>
    </w:pPr>
    <w:rPr>
      <w:rFonts w:ascii="Arial" w:hAnsi="Arial"/>
      <w:sz w:val="20"/>
      <w:u w:val="single"/>
      <w:lang w:val="fr-FR"/>
    </w:rPr>
  </w:style>
  <w:style w:type="paragraph" w:styleId="Heading5">
    <w:name w:val="heading 5"/>
    <w:basedOn w:val="Heading4"/>
    <w:next w:val="Normal"/>
    <w:qFormat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Footer">
    <w:name w:val="footer"/>
    <w:aliases w:val="doc_path_name"/>
    <w:basedOn w:val="Normal"/>
    <w:autoRedefine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Pr>
      <w:color w:val="800000"/>
      <w:u w:val="words"/>
    </w:rPr>
  </w:style>
  <w:style w:type="paragraph" w:customStyle="1" w:styleId="Draft">
    <w:name w:val="Draft"/>
    <w:basedOn w:val="Normal"/>
    <w:next w:val="preparedby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pPr>
      <w:spacing w:after="600"/>
      <w:jc w:val="center"/>
    </w:pPr>
    <w:rPr>
      <w:i/>
    </w:rPr>
  </w:style>
  <w:style w:type="paragraph" w:styleId="FootnoteText">
    <w:name w:val="footnote text"/>
    <w:basedOn w:val="Normal"/>
    <w:autoRedefine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pPr>
      <w:ind w:left="567" w:right="565" w:firstLine="567"/>
    </w:pPr>
    <w:rPr>
      <w:sz w:val="22"/>
      <w:szCs w:val="22"/>
    </w:rPr>
  </w:style>
  <w:style w:type="paragraph" w:customStyle="1" w:styleId="tqparabox">
    <w:name w:val="tqparabox"/>
    <w:basedOn w:val="Normal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</w:pPr>
  </w:style>
  <w:style w:type="paragraph" w:styleId="TOC1">
    <w:name w:val="toc 1"/>
    <w:basedOn w:val="Normal"/>
    <w:next w:val="Normal"/>
    <w:pPr>
      <w:tabs>
        <w:tab w:val="right" w:leader="dot" w:pos="9639"/>
      </w:tabs>
      <w:spacing w:before="60"/>
      <w:ind w:right="1418"/>
    </w:pPr>
    <w:rPr>
      <w:rFonts w:cs="Arial"/>
      <w:bCs/>
      <w:caps/>
      <w:noProof/>
      <w:sz w:val="18"/>
      <w:lang w:val="fr-FR"/>
    </w:rPr>
  </w:style>
  <w:style w:type="paragraph" w:styleId="TOC3">
    <w:name w:val="toc 3"/>
    <w:basedOn w:val="Normal"/>
    <w:next w:val="Normal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i/>
      <w:noProof/>
      <w:sz w:val="18"/>
      <w:lang w:val="fr-FR"/>
    </w:rPr>
  </w:style>
  <w:style w:type="paragraph" w:styleId="TOC4">
    <w:name w:val="toc 4"/>
    <w:basedOn w:val="Normal"/>
    <w:next w:val="Normal"/>
    <w:autoRedefine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basedOn w:val="Normal"/>
    <w:next w:val="Normal"/>
    <w:autoRedefine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character" w:styleId="EndnoteReference">
    <w:name w:val="endnote reference"/>
    <w:basedOn w:val="DefaultParagraphFont"/>
    <w:rPr>
      <w:rFonts w:cs="Times New Roman"/>
      <w:vertAlign w:val="superscript"/>
    </w:rPr>
  </w:style>
  <w:style w:type="paragraph" w:styleId="EndnoteText">
    <w:name w:val="endnote text"/>
    <w:basedOn w:val="FootnoteText"/>
  </w:style>
  <w:style w:type="character" w:styleId="FootnoteReference">
    <w:name w:val="footnote reference"/>
    <w:basedOn w:val="DefaultParagraphFont"/>
    <w:rPr>
      <w:rFonts w:cs="Times New Roman"/>
      <w:vertAlign w:val="superscript"/>
    </w:rPr>
  </w:style>
  <w:style w:type="paragraph" w:styleId="Date">
    <w:name w:val="Date"/>
    <w:basedOn w:val="Normal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pPr>
      <w:ind w:left="567"/>
    </w:pPr>
    <w:rPr>
      <w:lang w:val="es-ES_tradnl"/>
    </w:rPr>
  </w:style>
  <w:style w:type="paragraph" w:customStyle="1" w:styleId="twpcheck">
    <w:name w:val="twpcheck"/>
    <w:basedOn w:val="Normal"/>
    <w:pPr>
      <w:spacing w:before="80" w:after="80"/>
    </w:pPr>
    <w:rPr>
      <w:sz w:val="16"/>
      <w:szCs w:val="16"/>
    </w:rPr>
  </w:style>
  <w:style w:type="paragraph" w:customStyle="1" w:styleId="DecisionInvitingPara">
    <w:name w:val="Decision Inviting Para."/>
    <w:basedOn w:val="Normal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pPr>
      <w:tabs>
        <w:tab w:val="right" w:leader="dot" w:pos="9639"/>
      </w:tabs>
      <w:ind w:left="284" w:right="851"/>
    </w:pPr>
    <w:rPr>
      <w:rFonts w:cs="Arial"/>
      <w:noProof/>
      <w:sz w:val="18"/>
      <w:szCs w:val="18"/>
      <w:lang w:val="fr-FR"/>
    </w:rPr>
  </w:style>
  <w:style w:type="paragraph" w:customStyle="1" w:styleId="Enttepair">
    <w:name w:val="Entête_pair"/>
    <w:basedOn w:val="Normal"/>
    <w:next w:val="Normal"/>
    <w:pPr>
      <w:pBdr>
        <w:bottom w:val="single" w:sz="4" w:space="1" w:color="auto"/>
      </w:pBdr>
    </w:pPr>
    <w:rPr>
      <w:szCs w:val="24"/>
    </w:rPr>
  </w:style>
  <w:style w:type="paragraph" w:customStyle="1" w:styleId="Entteimpair">
    <w:name w:val="Entête_impair"/>
    <w:basedOn w:val="Normal"/>
    <w:next w:val="Normal"/>
    <w:pPr>
      <w:pBdr>
        <w:bottom w:val="single" w:sz="4" w:space="1" w:color="auto"/>
      </w:pBdr>
      <w:jc w:val="right"/>
    </w:pPr>
  </w:style>
  <w:style w:type="paragraph" w:styleId="Header">
    <w:name w:val="header"/>
    <w:basedOn w:val="Normal"/>
    <w:pPr>
      <w:jc w:val="center"/>
    </w:pPr>
    <w:rPr>
      <w:rFonts w:ascii="Arial" w:hAnsi="Arial"/>
      <w:sz w:val="20"/>
      <w:lang w:val="fr-FR"/>
    </w:r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Session">
    <w:name w:val="Session"/>
    <w:basedOn w:val="Normal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Pr>
      <w:rFonts w:ascii="Arial" w:hAnsi="Arial"/>
      <w:snapToGrid w:val="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</w:style>
  <w:style w:type="paragraph" w:styleId="Closing">
    <w:name w:val="Closing"/>
    <w:basedOn w:val="Normal"/>
    <w:pPr>
      <w:ind w:left="4536"/>
      <w:jc w:val="center"/>
    </w:pPr>
  </w:style>
  <w:style w:type="paragraph" w:styleId="E-mailSignature">
    <w:name w:val="E-mail Signature"/>
    <w:basedOn w:val="Normal"/>
    <w:semiHidden/>
  </w:style>
  <w:style w:type="character" w:styleId="Emphasis">
    <w:name w:val="Emphasis"/>
    <w:basedOn w:val="DefaultParagraphFont"/>
    <w:qFormat/>
    <w:rPr>
      <w:rFonts w:cs="Times New Roman"/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</w:style>
  <w:style w:type="character" w:styleId="HTMLAcronym">
    <w:name w:val="HTML Acronym"/>
    <w:basedOn w:val="DefaultParagraphFont"/>
    <w:semiHidden/>
    <w:rPr>
      <w:rFonts w:cs="Times New Roman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basedOn w:val="DefaultParagraphFont"/>
    <w:semiHidden/>
    <w:rPr>
      <w:rFonts w:cs="Times New Roman"/>
      <w:i/>
      <w:iCs/>
    </w:rPr>
  </w:style>
  <w:style w:type="character" w:styleId="HTMLCode">
    <w:name w:val="HTML Code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Pr>
      <w:rFonts w:cs="Times New Roman"/>
      <w:i/>
      <w:iCs/>
    </w:rPr>
  </w:style>
  <w:style w:type="character" w:styleId="HTMLKeyboard">
    <w:name w:val="HTML Keyboard"/>
    <w:basedOn w:val="DefaultParagraphFont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Pr>
      <w:rFonts w:cs="Times New Roman"/>
      <w:i/>
      <w:iCs/>
    </w:rPr>
  </w:style>
  <w:style w:type="character" w:styleId="LineNumber">
    <w:name w:val="line number"/>
    <w:basedOn w:val="DefaultParagraphFont"/>
    <w:semiHidden/>
    <w:rPr>
      <w:rFonts w:cs="Times New Roman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  <w:rPr>
      <w:bCs/>
      <w:szCs w:val="24"/>
      <w:lang w:val="es-ES"/>
    </w:rPr>
  </w:style>
  <w:style w:type="paragraph" w:styleId="ListBullet2">
    <w:name w:val="List Bullet 2"/>
    <w:basedOn w:val="Normal"/>
    <w:semiHidden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</w:style>
  <w:style w:type="paragraph" w:styleId="Salutation">
    <w:name w:val="Salutation"/>
    <w:basedOn w:val="Normal"/>
    <w:next w:val="Normal"/>
    <w:semiHidden/>
  </w:style>
  <w:style w:type="character" w:styleId="Strong">
    <w:name w:val="Strong"/>
    <w:basedOn w:val="DefaultParagraphFont"/>
    <w:qFormat/>
    <w:rPr>
      <w:rFonts w:cs="Times New Roman"/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Pr>
      <w:rFonts w:ascii="Arial" w:hAnsi="Arial"/>
      <w:snapToGrid w:val="0"/>
      <w:lang w:val="fr-FR" w:eastAsia="fr-FR"/>
    </w:rPr>
    <w:tblPr/>
    <w:tcPr>
      <w:shd w:val="solid" w:color="C0C0C0" w:fill="FFFFFF"/>
    </w:tcPr>
  </w:style>
  <w:style w:type="table" w:styleId="Table3Deffects2">
    <w:name w:val="Table 3D effects 2"/>
    <w:basedOn w:val="TableNormal"/>
    <w:semiHidden/>
    <w:rPr>
      <w:rFonts w:ascii="Arial" w:hAnsi="Arial"/>
      <w:snapToGrid w:val="0"/>
      <w:lang w:val="fr-FR" w:eastAsia="fr-FR"/>
    </w:rPr>
    <w:tblPr/>
    <w:tcPr>
      <w:shd w:val="solid" w:color="C0C0C0" w:fill="FFFFFF"/>
    </w:tcPr>
  </w:style>
  <w:style w:type="table" w:styleId="Table3Deffects3">
    <w:name w:val="Table 3D effects 3"/>
    <w:basedOn w:val="TableNormal"/>
    <w:semiHidden/>
    <w:rPr>
      <w:rFonts w:ascii="Arial" w:hAnsi="Arial"/>
      <w:snapToGrid w:val="0"/>
      <w:lang w:val="fr-FR" w:eastAsia="fr-FR"/>
    </w:rPr>
    <w:tblPr/>
  </w:style>
  <w:style w:type="table" w:styleId="TableClassic1">
    <w:name w:val="Table Classic 1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Classic2">
    <w:name w:val="Table Classic 2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</w:style>
  <w:style w:type="table" w:styleId="TableClassic3">
    <w:name w:val="Table Classic 3"/>
    <w:basedOn w:val="TableNormal"/>
    <w:semiHidden/>
    <w:rPr>
      <w:rFonts w:ascii="Arial" w:hAnsi="Arial"/>
      <w:snapToGrid w:val="0"/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</w:style>
  <w:style w:type="table" w:styleId="TableClassic4">
    <w:name w:val="Table Classic 4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</w:style>
  <w:style w:type="table" w:styleId="TableColorful1">
    <w:name w:val="Table Colorful 1"/>
    <w:basedOn w:val="TableNormal"/>
    <w:semiHidden/>
    <w:rPr>
      <w:rFonts w:ascii="Arial" w:hAnsi="Arial"/>
      <w:snapToGrid w:val="0"/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</w:style>
  <w:style w:type="table" w:styleId="TableColorful2">
    <w:name w:val="Table Colorful 2"/>
    <w:basedOn w:val="TableNormal"/>
    <w:semiHidden/>
    <w:rPr>
      <w:rFonts w:ascii="Arial" w:hAnsi="Arial"/>
      <w:snapToGrid w:val="0"/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</w:style>
  <w:style w:type="table" w:styleId="TableColorful3">
    <w:name w:val="Table Colorful 3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</w:style>
  <w:style w:type="table" w:styleId="TableColumns1">
    <w:name w:val="Table Columns 1"/>
    <w:basedOn w:val="TableNormal"/>
    <w:semiHidden/>
    <w:rPr>
      <w:rFonts w:ascii="Arial" w:hAnsi="Arial"/>
      <w:b/>
      <w:bCs/>
      <w:snapToGrid w:val="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Columns2">
    <w:name w:val="Table Columns 2"/>
    <w:basedOn w:val="TableNormal"/>
    <w:semiHidden/>
    <w:rPr>
      <w:rFonts w:ascii="Arial" w:hAnsi="Arial"/>
      <w:b/>
      <w:bCs/>
      <w:snapToGrid w:val="0"/>
      <w:lang w:val="fr-FR" w:eastAsia="fr-FR"/>
    </w:rPr>
    <w:tblPr/>
  </w:style>
  <w:style w:type="table" w:styleId="TableColumns3">
    <w:name w:val="Table Columns 3"/>
    <w:basedOn w:val="TableNormal"/>
    <w:semiHidden/>
    <w:rPr>
      <w:rFonts w:ascii="Arial" w:hAnsi="Arial"/>
      <w:b/>
      <w:bCs/>
      <w:snapToGrid w:val="0"/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</w:style>
  <w:style w:type="table" w:styleId="TableColumns4">
    <w:name w:val="Table Columns 4"/>
    <w:basedOn w:val="TableNormal"/>
    <w:semiHidden/>
    <w:rPr>
      <w:rFonts w:ascii="Arial" w:hAnsi="Arial"/>
      <w:snapToGrid w:val="0"/>
      <w:lang w:val="fr-FR" w:eastAsia="fr-FR"/>
    </w:rPr>
    <w:tblPr/>
  </w:style>
  <w:style w:type="table" w:styleId="TableColumns5">
    <w:name w:val="Table Columns 5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</w:style>
  <w:style w:type="table" w:styleId="TableContemporary">
    <w:name w:val="Table Contemporary"/>
    <w:basedOn w:val="TableNormal"/>
    <w:semiHidden/>
    <w:rPr>
      <w:rFonts w:ascii="Arial" w:hAnsi="Arial"/>
      <w:snapToGrid w:val="0"/>
      <w:lang w:val="fr-FR" w:eastAsia="fr-FR"/>
    </w:rPr>
    <w:tblPr>
      <w:tblBorders>
        <w:insideH w:val="single" w:sz="18" w:space="0" w:color="FFFFFF"/>
        <w:insideV w:val="single" w:sz="18" w:space="0" w:color="FFFFFF"/>
      </w:tblBorders>
    </w:tblPr>
  </w:style>
  <w:style w:type="table" w:styleId="TableElegant">
    <w:name w:val="Table Elegant"/>
    <w:basedOn w:val="TableNormal"/>
    <w:semiHidden/>
    <w:rPr>
      <w:rFonts w:ascii="Arial" w:hAnsi="Arial"/>
      <w:snapToGrid w:val="0"/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Grid1">
    <w:name w:val="Table Grid 1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Grid2">
    <w:name w:val="Table Grid 2"/>
    <w:basedOn w:val="TableNormal"/>
    <w:semiHidden/>
    <w:rPr>
      <w:rFonts w:ascii="Arial" w:hAnsi="Arial"/>
      <w:snapToGrid w:val="0"/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</w:style>
  <w:style w:type="table" w:styleId="TableGrid3">
    <w:name w:val="Table Grid 3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</w:style>
  <w:style w:type="table" w:styleId="TableGrid4">
    <w:name w:val="Table Grid 4"/>
    <w:basedOn w:val="TableNormal"/>
    <w:semiHidden/>
    <w:rPr>
      <w:rFonts w:ascii="Arial" w:hAnsi="Arial"/>
      <w:snapToGrid w:val="0"/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5">
    <w:name w:val="Table Grid 5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6">
    <w:name w:val="Table Grid 6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</w:style>
  <w:style w:type="table" w:styleId="TableGrid7">
    <w:name w:val="Table Grid 7"/>
    <w:basedOn w:val="TableNormal"/>
    <w:semiHidden/>
    <w:rPr>
      <w:rFonts w:ascii="Arial" w:hAnsi="Arial"/>
      <w:b/>
      <w:bCs/>
      <w:snapToGrid w:val="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table" w:styleId="TableGrid8">
    <w:name w:val="Table Grid 8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table" w:styleId="TableList1">
    <w:name w:val="Table List 1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</w:style>
  <w:style w:type="table" w:styleId="TableList2">
    <w:name w:val="Table List 2"/>
    <w:basedOn w:val="TableNormal"/>
    <w:semiHidden/>
    <w:rPr>
      <w:rFonts w:ascii="Arial" w:hAnsi="Arial"/>
      <w:snapToGrid w:val="0"/>
      <w:lang w:val="fr-FR" w:eastAsia="fr-FR"/>
    </w:rPr>
    <w:tblPr>
      <w:tblBorders>
        <w:bottom w:val="single" w:sz="12" w:space="0" w:color="808080"/>
      </w:tblBorders>
    </w:tblPr>
  </w:style>
  <w:style w:type="table" w:styleId="TableList3">
    <w:name w:val="Table List 3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</w:style>
  <w:style w:type="table" w:styleId="TableList4">
    <w:name w:val="Table List 4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</w:style>
  <w:style w:type="table" w:styleId="TableList5">
    <w:name w:val="Table List 5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</w:style>
  <w:style w:type="table" w:styleId="TableList6">
    <w:name w:val="Table List 6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</w:style>
  <w:style w:type="table" w:styleId="TableList7">
    <w:name w:val="Table List 7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</w:style>
  <w:style w:type="table" w:styleId="TableList8">
    <w:name w:val="Table List 8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</w:style>
  <w:style w:type="table" w:styleId="TableProfessional">
    <w:name w:val="Table Professional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eSimple1">
    <w:name w:val="Table Simple 1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</w:style>
  <w:style w:type="table" w:styleId="TableSimple2">
    <w:name w:val="Table Simple 2"/>
    <w:basedOn w:val="TableNormal"/>
    <w:semiHidden/>
    <w:rPr>
      <w:rFonts w:ascii="Arial" w:hAnsi="Arial"/>
      <w:snapToGrid w:val="0"/>
      <w:lang w:val="fr-FR" w:eastAsia="fr-FR"/>
    </w:rPr>
    <w:tblPr/>
  </w:style>
  <w:style w:type="table" w:styleId="TableSimple3">
    <w:name w:val="Table Simple 3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table" w:styleId="TableSubtle1">
    <w:name w:val="Table Subtle 1"/>
    <w:basedOn w:val="TableNormal"/>
    <w:semiHidden/>
    <w:rPr>
      <w:rFonts w:ascii="Arial" w:hAnsi="Arial"/>
      <w:snapToGrid w:val="0"/>
      <w:lang w:val="fr-FR" w:eastAsia="fr-FR"/>
    </w:rPr>
    <w:tblPr/>
  </w:style>
  <w:style w:type="table" w:styleId="TableSubtle2">
    <w:name w:val="Table Subtle 2"/>
    <w:basedOn w:val="TableNormal"/>
    <w:semiHidden/>
    <w:rPr>
      <w:rFonts w:ascii="Arial" w:hAnsi="Arial"/>
      <w:snapToGrid w:val="0"/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</w:style>
  <w:style w:type="table" w:styleId="TableTheme">
    <w:name w:val="Table Theme"/>
    <w:basedOn w:val="TableNormal"/>
    <w:semiHidden/>
    <w:rPr>
      <w:rFonts w:ascii="Arial" w:hAnsi="Arial"/>
      <w:snapToGrid w:val="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Pr>
      <w:rFonts w:ascii="Arial" w:hAnsi="Arial"/>
      <w:snapToGrid w:val="0"/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table" w:styleId="TableWeb2">
    <w:name w:val="Table Web 2"/>
    <w:basedOn w:val="TableNormal"/>
    <w:semiHidden/>
    <w:rPr>
      <w:rFonts w:ascii="Arial" w:hAnsi="Arial"/>
      <w:snapToGrid w:val="0"/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</w:style>
  <w:style w:type="table" w:styleId="TableWeb3">
    <w:name w:val="Table Web 3"/>
    <w:basedOn w:val="TableNormal"/>
    <w:semiHidden/>
    <w:rPr>
      <w:rFonts w:ascii="Arial" w:hAnsi="Arial"/>
      <w:snapToGrid w:val="0"/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rPr>
      <w:rFonts w:cs="Times New Roman"/>
      <w:color w:val="606420"/>
      <w:u w:val="single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BlockText">
    <w:name w:val="Block Text"/>
    <w:basedOn w:val="Normal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pPr>
      <w:framePr w:w="11102" w:hSpace="181" w:wrap="around" w:vAnchor="page" w:hAnchor="page" w:x="438" w:y="15985"/>
      <w:jc w:val="center"/>
    </w:pPr>
    <w:rPr>
      <w:b/>
    </w:rPr>
  </w:style>
  <w:style w:type="paragraph" w:styleId="CommentText">
    <w:name w:val="annotation text"/>
    <w:basedOn w:val="Normal"/>
    <w:semiHidden/>
    <w:rPr>
      <w:sz w:val="22"/>
      <w:lang w:val="es-ES_tradnl"/>
    </w:rPr>
  </w:style>
  <w:style w:type="paragraph" w:customStyle="1" w:styleId="Committee">
    <w:name w:val="Committee"/>
    <w:basedOn w:val="Title"/>
    <w:rPr>
      <w:caps w:val="0"/>
    </w:r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snapToGrid w:val="0"/>
      <w:sz w:val="16"/>
      <w:lang w:eastAsia="fr-FR"/>
    </w:rPr>
  </w:style>
  <w:style w:type="paragraph" w:customStyle="1" w:styleId="n">
    <w:name w:val="n"/>
    <w:basedOn w:val="Header"/>
  </w:style>
  <w:style w:type="paragraph" w:customStyle="1" w:styleId="Organizer">
    <w:name w:val="Organizer"/>
    <w:basedOn w:val="Normal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</w:style>
  <w:style w:type="paragraph" w:customStyle="1" w:styleId="pldetails">
    <w:name w:val="pldetails"/>
    <w:basedOn w:val="Normal"/>
    <w:pPr>
      <w:keepLines/>
      <w:spacing w:before="60" w:after="60"/>
    </w:pPr>
    <w:rPr>
      <w:rFonts w:ascii="Arial" w:hAnsi="Arial"/>
      <w:noProof/>
      <w:sz w:val="20"/>
      <w:lang w:val="fr-FR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pPr>
      <w:spacing w:before="120" w:after="120"/>
    </w:pPr>
    <w:rPr>
      <w:b/>
      <w:caps w:val="0"/>
    </w:rPr>
  </w:style>
  <w:style w:type="paragraph" w:customStyle="1" w:styleId="TOCAnnex">
    <w:name w:val="TOC Annex"/>
    <w:basedOn w:val="Normal"/>
    <w:pPr>
      <w:tabs>
        <w:tab w:val="right" w:pos="9061"/>
      </w:tabs>
      <w:spacing w:before="240" w:after="120"/>
      <w:ind w:left="1021" w:right="567" w:hanging="1021"/>
      <w:outlineLvl w:val="0"/>
    </w:pPr>
    <w:rPr>
      <w:b/>
      <w:noProof/>
      <w:sz w:val="22"/>
      <w:szCs w:val="22"/>
      <w:lang w:val="fr-FR"/>
    </w:rPr>
  </w:style>
  <w:style w:type="paragraph" w:customStyle="1" w:styleId="Chapter">
    <w:name w:val="Chapter"/>
    <w:basedOn w:val="Normal"/>
    <w:semiHidden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customStyle="1" w:styleId="plcountry">
    <w:name w:val="plcountry"/>
    <w:basedOn w:val="Normal"/>
    <w:pPr>
      <w:keepNext/>
      <w:keepLines/>
      <w:spacing w:before="180" w:after="120"/>
    </w:pPr>
    <w:rPr>
      <w:caps/>
      <w:noProof/>
      <w:u w:val="single"/>
      <w:lang w:val="fr-FR"/>
    </w:rPr>
  </w:style>
  <w:style w:type="character" w:customStyle="1" w:styleId="plcountryChar">
    <w:name w:val="plcountry Char"/>
    <w:basedOn w:val="DefaultParagraphFont"/>
    <w:locked/>
    <w:rPr>
      <w:rFonts w:cs="Times New Roman"/>
      <w:caps/>
      <w:noProof/>
      <w:snapToGrid w:val="0"/>
      <w:u w:val="single"/>
    </w:rPr>
  </w:style>
  <w:style w:type="character" w:customStyle="1" w:styleId="pldetailsChar">
    <w:name w:val="pldetails Char"/>
    <w:locked/>
    <w:rPr>
      <w:noProof/>
      <w:snapToGrid w:val="0"/>
    </w:rPr>
  </w:style>
  <w:style w:type="paragraph" w:customStyle="1" w:styleId="plheading">
    <w:name w:val="plheading"/>
    <w:basedOn w:val="Normal"/>
    <w:pPr>
      <w:keepNext/>
      <w:spacing w:before="480" w:after="120"/>
      <w:jc w:val="center"/>
    </w:pPr>
    <w:rPr>
      <w:caps/>
      <w:u w:val="single"/>
    </w:rPr>
  </w:style>
  <w:style w:type="character" w:customStyle="1" w:styleId="CommentTextChar">
    <w:name w:val="Comment Text Char"/>
    <w:basedOn w:val="DefaultParagraphFont"/>
    <w:semiHidden/>
    <w:locked/>
    <w:rPr>
      <w:rFonts w:cs="Times New Roman"/>
      <w:sz w:val="22"/>
      <w:lang w:val="es-ES_tradnl"/>
    </w:rPr>
  </w:style>
  <w:style w:type="character" w:customStyle="1" w:styleId="BodyTextChar">
    <w:name w:val="Body Text Char"/>
    <w:basedOn w:val="DefaultParagraphFont"/>
    <w:locked/>
    <w:rPr>
      <w:rFonts w:cs="Times New Roman"/>
    </w:rPr>
  </w:style>
  <w:style w:type="character" w:customStyle="1" w:styleId="BodyTextIndentChar">
    <w:name w:val="Body Text Indent Char"/>
    <w:basedOn w:val="DefaultParagraphFont"/>
    <w:locked/>
    <w:rPr>
      <w:rFonts w:cs="Times New Roman"/>
      <w:lang w:val="es-ES_tradnl"/>
    </w:rPr>
  </w:style>
  <w:style w:type="paragraph" w:customStyle="1" w:styleId="Inf6Titre4">
    <w:name w:val="Inf6_Titre4"/>
    <w:basedOn w:val="Normal"/>
    <w:next w:val="Normal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rPr>
      <w:rFonts w:ascii="Arial" w:hAnsi="Arial"/>
      <w:b/>
      <w:bCs/>
      <w:snapToGrid w:val="0"/>
      <w:spacing w:val="10"/>
      <w:sz w:val="18"/>
      <w:lang w:eastAsia="fr-FR"/>
    </w:rPr>
  </w:style>
  <w:style w:type="character" w:customStyle="1" w:styleId="Doclang">
    <w:name w:val="Doc_lang"/>
    <w:basedOn w:val="DefaultParagraphFont"/>
    <w:rPr>
      <w:rFonts w:ascii="Arial" w:hAnsi="Arial" w:cs="Times New Roman"/>
      <w:sz w:val="20"/>
      <w:lang w:val="en-US"/>
    </w:rPr>
  </w:style>
  <w:style w:type="paragraph" w:customStyle="1" w:styleId="Docoriginal">
    <w:name w:val="Doc_original"/>
    <w:basedOn w:val="Normal"/>
    <w:pPr>
      <w:spacing w:before="240" w:line="240" w:lineRule="exact"/>
      <w:contextualSpacing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ocked/>
    <w:rPr>
      <w:rFonts w:cs="Times New Roman"/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pPr>
      <w:spacing w:before="480"/>
      <w:ind w:left="567" w:hanging="567"/>
      <w:jc w:val="right"/>
    </w:pPr>
    <w:rPr>
      <w:rFonts w:ascii="Arial" w:hAnsi="Arial"/>
      <w:snapToGrid w:val="0"/>
      <w:lang w:eastAsia="fr-FR"/>
    </w:rPr>
  </w:style>
  <w:style w:type="paragraph" w:customStyle="1" w:styleId="LogoUPOV">
    <w:name w:val="LogoUPOV"/>
    <w:basedOn w:val="Normal"/>
    <w:pPr>
      <w:spacing w:before="600" w:after="80"/>
      <w:jc w:val="center"/>
    </w:pPr>
    <w:rPr>
      <w:lang w:val="es-ES_tradnl"/>
    </w:rPr>
  </w:style>
  <w:style w:type="paragraph" w:customStyle="1" w:styleId="SessionMeetingPlace">
    <w:name w:val="Session_MeetingPlace"/>
    <w:basedOn w:val="Normal"/>
    <w:semiHidden/>
    <w:pPr>
      <w:spacing w:before="480"/>
      <w:jc w:val="center"/>
    </w:pPr>
    <w:rPr>
      <w:b/>
      <w:bCs/>
      <w:kern w:val="28"/>
      <w:lang w:val="es-ES_tradnl"/>
    </w:rPr>
  </w:style>
  <w:style w:type="paragraph" w:customStyle="1" w:styleId="StyleSessionAllcaps">
    <w:name w:val="Style Session + All caps"/>
    <w:basedOn w:val="Session"/>
    <w:semiHidden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pPr>
      <w:spacing w:before="60"/>
      <w:jc w:val="center"/>
    </w:pPr>
    <w:rPr>
      <w:b/>
      <w:lang w:val="es-ES_tradnl"/>
    </w:rPr>
  </w:style>
  <w:style w:type="paragraph" w:customStyle="1" w:styleId="Lettrine">
    <w:name w:val="Lettrine"/>
    <w:basedOn w:val="Normal"/>
    <w:pPr>
      <w:spacing w:line="340" w:lineRule="atLeast"/>
      <w:jc w:val="right"/>
    </w:pPr>
    <w:rPr>
      <w:b/>
      <w:bCs/>
      <w:sz w:val="36"/>
      <w:lang w:val="es-ES_tradnl"/>
    </w:rPr>
  </w:style>
  <w:style w:type="table" w:customStyle="1" w:styleId="TableGrid20">
    <w:name w:val="Table Grid2"/>
    <w:rPr>
      <w:rFonts w:ascii="Times New Roman" w:hAnsi="Times New Roman"/>
      <w:snapToGrid w:val="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semiHidden/>
    <w:locked/>
    <w:rPr>
      <w:rFonts w:ascii="Times New Roman" w:hAnsi="Times New Roman" w:cs="Times New Roman"/>
      <w:b/>
      <w:bCs/>
      <w:sz w:val="22"/>
      <w:lang w:val="es-ES_tradnl"/>
    </w:rPr>
  </w:style>
  <w:style w:type="paragraph" w:styleId="Revision">
    <w:name w:val="Revision"/>
    <w:hidden/>
    <w:semiHidden/>
    <w:rPr>
      <w:rFonts w:ascii="Times New Roman" w:hAnsi="Times New Roman"/>
      <w:snapToGrid w:val="0"/>
      <w:sz w:val="24"/>
      <w:lang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snapToGrid w:val="0"/>
      <w:color w:val="000000"/>
      <w:sz w:val="24"/>
      <w:szCs w:val="24"/>
      <w:lang w:eastAsia="fr-FR"/>
    </w:rPr>
  </w:style>
  <w:style w:type="paragraph" w:customStyle="1" w:styleId="yiv2015826381msonormal">
    <w:name w:val="yiv2015826381msonormal"/>
    <w:basedOn w:val="Normal"/>
    <w:pPr>
      <w:spacing w:before="100" w:beforeAutospacing="1" w:after="100" w:afterAutospacing="1"/>
    </w:pPr>
    <w:rPr>
      <w:szCs w:val="24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695</Words>
  <Characters>5114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World Intellectual Property Organization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SANTOS Carla Marina</dc:creator>
  <cp:keywords/>
  <dc:description/>
  <cp:lastModifiedBy>ROVERE Caroline</cp:lastModifiedBy>
  <cp:revision>5</cp:revision>
  <cp:lastPrinted>2023-03-14T14:43:00Z</cp:lastPrinted>
  <dcterms:created xsi:type="dcterms:W3CDTF">2023-03-15T08:50:00Z</dcterms:created>
  <dcterms:modified xsi:type="dcterms:W3CDTF">2023-03-17T18:10:00Z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67ab768d-bf5b-4ff5-805b-8b584cc8b3c3</vt:lpwstr>
  </property>
</Properties>
</file>