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443AD" w:rsidRPr="00767BF4" w:rsidTr="001E4651">
        <w:tc>
          <w:tcPr>
            <w:tcW w:w="6522" w:type="dxa"/>
          </w:tcPr>
          <w:p w:rsidR="007443AD" w:rsidRPr="00767BF4" w:rsidRDefault="007443AD" w:rsidP="001E4651">
            <w:pPr>
              <w:rPr>
                <w:lang w:val="de-DE"/>
              </w:rPr>
            </w:pPr>
            <w:r w:rsidRPr="00767BF4">
              <w:rPr>
                <w:noProof/>
              </w:rPr>
              <w:drawing>
                <wp:inline distT="0" distB="0" distL="0" distR="0" wp14:anchorId="2C074F8B" wp14:editId="2F8355A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443AD" w:rsidRPr="00767BF4" w:rsidRDefault="007443AD" w:rsidP="001E4651">
            <w:pPr>
              <w:pStyle w:val="Lettrine"/>
              <w:rPr>
                <w:lang w:val="de-DE"/>
              </w:rPr>
            </w:pPr>
            <w:r w:rsidRPr="00767BF4">
              <w:rPr>
                <w:lang w:val="de-DE"/>
              </w:rPr>
              <w:t>G</w:t>
            </w:r>
          </w:p>
        </w:tc>
      </w:tr>
      <w:tr w:rsidR="007443AD" w:rsidRPr="004D0931" w:rsidTr="001E4651">
        <w:trPr>
          <w:trHeight w:val="219"/>
        </w:trPr>
        <w:tc>
          <w:tcPr>
            <w:tcW w:w="6522" w:type="dxa"/>
          </w:tcPr>
          <w:p w:rsidR="007443AD" w:rsidRPr="00767BF4" w:rsidRDefault="007443AD" w:rsidP="001E4651">
            <w:pPr>
              <w:pStyle w:val="upove"/>
              <w:rPr>
                <w:lang w:val="de-DE"/>
              </w:rPr>
            </w:pPr>
            <w:r w:rsidRPr="00767BF4">
              <w:rPr>
                <w:lang w:val="de-DE"/>
              </w:rPr>
              <w:t>Internationaler Verband zum Schutz von Pflanzenzüchtungen</w:t>
            </w:r>
          </w:p>
        </w:tc>
        <w:tc>
          <w:tcPr>
            <w:tcW w:w="3117" w:type="dxa"/>
          </w:tcPr>
          <w:p w:rsidR="007443AD" w:rsidRPr="00767BF4" w:rsidRDefault="007443AD" w:rsidP="001E4651">
            <w:pPr>
              <w:rPr>
                <w:lang w:val="de-DE"/>
              </w:rPr>
            </w:pPr>
          </w:p>
        </w:tc>
      </w:tr>
    </w:tbl>
    <w:p w:rsidR="007443AD" w:rsidRPr="00767BF4" w:rsidRDefault="007443AD" w:rsidP="007443AD">
      <w:pPr>
        <w:rPr>
          <w:lang w:val="de-DE"/>
        </w:rPr>
      </w:pPr>
    </w:p>
    <w:p w:rsidR="007443AD" w:rsidRPr="00767BF4" w:rsidRDefault="007443AD" w:rsidP="007443A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443AD" w:rsidRPr="00767BF4" w:rsidTr="001E4651">
        <w:tc>
          <w:tcPr>
            <w:tcW w:w="6512" w:type="dxa"/>
          </w:tcPr>
          <w:p w:rsidR="007443AD" w:rsidRPr="00767BF4" w:rsidRDefault="007443AD" w:rsidP="001E4651">
            <w:pPr>
              <w:pStyle w:val="Sessiontc"/>
              <w:spacing w:line="240" w:lineRule="auto"/>
              <w:rPr>
                <w:lang w:val="de-DE"/>
              </w:rPr>
            </w:pPr>
            <w:r w:rsidRPr="00767BF4">
              <w:rPr>
                <w:lang w:val="de-DE"/>
              </w:rPr>
              <w:t>Erweiterter Redaktions</w:t>
            </w:r>
            <w:bookmarkStart w:id="0" w:name="_GoBack"/>
            <w:bookmarkEnd w:id="0"/>
            <w:r w:rsidRPr="00767BF4">
              <w:rPr>
                <w:lang w:val="de-DE"/>
              </w:rPr>
              <w:t>ausschuß</w:t>
            </w:r>
          </w:p>
          <w:p w:rsidR="00207DD4" w:rsidRDefault="00207DD4" w:rsidP="001E4651">
            <w:pPr>
              <w:pStyle w:val="Sessiontcplacedate"/>
              <w:rPr>
                <w:lang w:val="de-DE"/>
              </w:rPr>
            </w:pPr>
          </w:p>
          <w:p w:rsidR="007443AD" w:rsidRPr="00767BF4" w:rsidRDefault="007443AD" w:rsidP="001E4651">
            <w:pPr>
              <w:pStyle w:val="Sessiontcplacedate"/>
              <w:rPr>
                <w:sz w:val="22"/>
                <w:lang w:val="de-DE"/>
              </w:rPr>
            </w:pPr>
            <w:r w:rsidRPr="00767BF4">
              <w:rPr>
                <w:lang w:val="de-DE"/>
              </w:rPr>
              <w:t>Genf, 26. und 27. März 2019</w:t>
            </w:r>
          </w:p>
        </w:tc>
        <w:tc>
          <w:tcPr>
            <w:tcW w:w="3127" w:type="dxa"/>
          </w:tcPr>
          <w:p w:rsidR="007443AD" w:rsidRPr="00767BF4" w:rsidRDefault="007443AD" w:rsidP="001E4651">
            <w:pPr>
              <w:pStyle w:val="Doccode"/>
              <w:rPr>
                <w:lang w:val="de-DE"/>
              </w:rPr>
            </w:pPr>
            <w:r w:rsidRPr="00767BF4">
              <w:rPr>
                <w:lang w:val="de-DE"/>
              </w:rPr>
              <w:t>TC-EDC/Mar19/5</w:t>
            </w:r>
          </w:p>
          <w:p w:rsidR="007443AD" w:rsidRPr="00767BF4" w:rsidRDefault="007443AD" w:rsidP="001E4651">
            <w:pPr>
              <w:pStyle w:val="Docoriginal"/>
              <w:rPr>
                <w:lang w:val="de-DE"/>
              </w:rPr>
            </w:pPr>
            <w:r w:rsidRPr="00767BF4">
              <w:rPr>
                <w:lang w:val="de-DE"/>
              </w:rPr>
              <w:t>Original:</w:t>
            </w:r>
            <w:r w:rsidRPr="00767BF4">
              <w:rPr>
                <w:b w:val="0"/>
                <w:spacing w:val="0"/>
                <w:lang w:val="de-DE"/>
              </w:rPr>
              <w:t xml:space="preserve">  englisch</w:t>
            </w:r>
          </w:p>
          <w:p w:rsidR="007443AD" w:rsidRPr="00767BF4" w:rsidRDefault="007443AD" w:rsidP="009F5463">
            <w:pPr>
              <w:pStyle w:val="Docoriginal"/>
              <w:rPr>
                <w:lang w:val="de-DE"/>
              </w:rPr>
            </w:pPr>
            <w:r w:rsidRPr="00767BF4">
              <w:rPr>
                <w:lang w:val="de-DE"/>
              </w:rPr>
              <w:t>Datum:</w:t>
            </w:r>
            <w:r w:rsidRPr="00767BF4">
              <w:rPr>
                <w:b w:val="0"/>
                <w:spacing w:val="0"/>
                <w:lang w:val="de-DE"/>
              </w:rPr>
              <w:t xml:space="preserve">  1</w:t>
            </w:r>
            <w:r w:rsidR="009F5463">
              <w:rPr>
                <w:b w:val="0"/>
                <w:spacing w:val="0"/>
                <w:lang w:val="de-DE"/>
              </w:rPr>
              <w:t>2</w:t>
            </w:r>
            <w:r w:rsidRPr="00767BF4">
              <w:rPr>
                <w:b w:val="0"/>
                <w:spacing w:val="0"/>
                <w:lang w:val="de-DE"/>
              </w:rPr>
              <w:t xml:space="preserve">. </w:t>
            </w:r>
            <w:r w:rsidR="009F5463">
              <w:rPr>
                <w:b w:val="0"/>
                <w:spacing w:val="0"/>
                <w:lang w:val="de-DE"/>
              </w:rPr>
              <w:t>Februar</w:t>
            </w:r>
            <w:r w:rsidRPr="00767BF4">
              <w:rPr>
                <w:b w:val="0"/>
                <w:spacing w:val="0"/>
                <w:lang w:val="de-DE"/>
              </w:rPr>
              <w:t xml:space="preserve"> 201</w:t>
            </w:r>
            <w:r w:rsidR="009F5463">
              <w:rPr>
                <w:b w:val="0"/>
                <w:spacing w:val="0"/>
                <w:lang w:val="de-DE"/>
              </w:rPr>
              <w:t>9</w:t>
            </w:r>
          </w:p>
        </w:tc>
      </w:tr>
    </w:tbl>
    <w:p w:rsidR="007443AD" w:rsidRPr="00767BF4" w:rsidRDefault="007443AD" w:rsidP="004D0931">
      <w:pPr>
        <w:pStyle w:val="Titleofdoc0"/>
        <w:rPr>
          <w:i/>
          <w:iCs/>
          <w:lang w:val="de-DE"/>
        </w:rPr>
      </w:pPr>
      <w:bookmarkStart w:id="1" w:name="TitleOfDoc"/>
      <w:bookmarkStart w:id="2" w:name="Prepared"/>
      <w:bookmarkEnd w:id="1"/>
      <w:bookmarkEnd w:id="2"/>
      <w:r w:rsidRPr="00767BF4">
        <w:rPr>
          <w:lang w:val="de-DE"/>
        </w:rPr>
        <w:t>Teilüberarbeitung der Prüfungsrichtlinien für Salat</w:t>
      </w:r>
    </w:p>
    <w:p w:rsidR="007443AD" w:rsidRPr="00767BF4" w:rsidRDefault="007443AD" w:rsidP="007443AD">
      <w:pPr>
        <w:pStyle w:val="preparedby1"/>
        <w:jc w:val="left"/>
        <w:rPr>
          <w:lang w:val="de-DE"/>
        </w:rPr>
      </w:pPr>
      <w:r w:rsidRPr="00767BF4">
        <w:rPr>
          <w:lang w:val="de-DE"/>
        </w:rPr>
        <w:t>erstellt von einem Sachverständigen aus den Niederlanden</w:t>
      </w:r>
    </w:p>
    <w:p w:rsidR="007443AD" w:rsidRPr="00767BF4" w:rsidRDefault="007443AD" w:rsidP="007443AD">
      <w:pPr>
        <w:pStyle w:val="Disclaimer"/>
        <w:rPr>
          <w:lang w:val="de-DE"/>
        </w:rPr>
      </w:pPr>
      <w:r w:rsidRPr="00767BF4">
        <w:rPr>
          <w:lang w:val="de-DE"/>
        </w:rPr>
        <w:t>Haftungsausschluss: dieses Dokument gibt nicht die Grundsätze oder eine Anleitung der UPOV wieder</w:t>
      </w:r>
    </w:p>
    <w:p w:rsidR="007443AD" w:rsidRPr="00767BF4" w:rsidRDefault="007443AD" w:rsidP="007443AD">
      <w:pPr>
        <w:rPr>
          <w:lang w:val="de-DE"/>
        </w:rPr>
      </w:pPr>
      <w:r w:rsidRPr="00767BF4">
        <w:rPr>
          <w:rFonts w:cs="Arial"/>
          <w:lang w:val="de-DE"/>
        </w:rPr>
        <w:fldChar w:fldCharType="begin"/>
      </w:r>
      <w:r w:rsidRPr="00767BF4">
        <w:rPr>
          <w:rFonts w:cs="Arial"/>
          <w:lang w:val="de-DE"/>
        </w:rPr>
        <w:instrText xml:space="preserve"> AUTONUM  </w:instrText>
      </w:r>
      <w:r w:rsidRPr="00767BF4">
        <w:rPr>
          <w:rFonts w:cs="Arial"/>
          <w:lang w:val="de-DE"/>
        </w:rPr>
        <w:fldChar w:fldCharType="end"/>
      </w:r>
      <w:r w:rsidRPr="00767BF4">
        <w:rPr>
          <w:rFonts w:cs="Arial"/>
          <w:lang w:val="de-DE"/>
        </w:rPr>
        <w:tab/>
        <w:t>Zweck dieses Dokuments ist es, einen Vorschlag zur Teilüberarbeitung der Prüfungsrichtlinien für Salat  (Dokument </w:t>
      </w:r>
      <w:r w:rsidRPr="00767BF4">
        <w:rPr>
          <w:lang w:val="de-DE"/>
        </w:rPr>
        <w:t xml:space="preserve">TG/13/11) </w:t>
      </w:r>
      <w:r w:rsidRPr="00767BF4">
        <w:rPr>
          <w:rFonts w:cs="Arial"/>
          <w:lang w:val="de-DE"/>
        </w:rPr>
        <w:t>vorzulegen.</w:t>
      </w:r>
    </w:p>
    <w:p w:rsidR="007443AD" w:rsidRPr="00767BF4" w:rsidRDefault="007443AD" w:rsidP="007443AD">
      <w:pPr>
        <w:tabs>
          <w:tab w:val="left" w:pos="567"/>
        </w:tabs>
        <w:rPr>
          <w:rFonts w:cs="Arial"/>
          <w:lang w:val="de-DE"/>
        </w:rPr>
      </w:pPr>
    </w:p>
    <w:p w:rsidR="007443AD" w:rsidRPr="00767BF4" w:rsidRDefault="007443AD" w:rsidP="007443AD">
      <w:pPr>
        <w:autoSpaceDE w:val="0"/>
        <w:autoSpaceDN w:val="0"/>
        <w:adjustRightInd w:val="0"/>
        <w:rPr>
          <w:lang w:val="de-DE"/>
        </w:rPr>
      </w:pPr>
      <w:r w:rsidRPr="00767BF4">
        <w:rPr>
          <w:rFonts w:cs="Arial"/>
          <w:snapToGrid w:val="0"/>
          <w:lang w:val="de-DE"/>
        </w:rPr>
        <w:fldChar w:fldCharType="begin"/>
      </w:r>
      <w:r w:rsidRPr="00767BF4">
        <w:rPr>
          <w:rFonts w:cs="Arial"/>
          <w:snapToGrid w:val="0"/>
          <w:lang w:val="de-DE"/>
        </w:rPr>
        <w:instrText xml:space="preserve"> AUTONUM  </w:instrText>
      </w:r>
      <w:r w:rsidRPr="00767BF4">
        <w:rPr>
          <w:rFonts w:cs="Arial"/>
          <w:snapToGrid w:val="0"/>
          <w:lang w:val="de-DE"/>
        </w:rPr>
        <w:fldChar w:fldCharType="end"/>
      </w:r>
      <w:r w:rsidRPr="00767BF4">
        <w:rPr>
          <w:rFonts w:cs="Arial"/>
          <w:snapToGrid w:val="0"/>
          <w:lang w:val="de-DE"/>
        </w:rPr>
        <w:tab/>
      </w:r>
      <w:r w:rsidRPr="00767BF4">
        <w:rPr>
          <w:lang w:val="de-DE"/>
        </w:rPr>
        <w:t>Auf ihrer zweiundfünfzigsten Tagung in Peking, China, vom 17. bis 21. September 2018 prüfte die Technische Arbeitsgruppe für Gemüsearten (TWV) auf der Grundlage der Dokumente TG/13/11 und TWV/52/4 „</w:t>
      </w:r>
      <w:r w:rsidRPr="00767BF4">
        <w:rPr>
          <w:iCs/>
          <w:lang w:val="de-DE"/>
        </w:rPr>
        <w:t>Teilüberarbeitung der Prüfungsrichtlinien für Salat</w:t>
      </w:r>
      <w:r w:rsidR="001E4651" w:rsidRPr="00767BF4">
        <w:rPr>
          <w:iCs/>
          <w:lang w:val="de-DE"/>
        </w:rPr>
        <w:t>“</w:t>
      </w:r>
      <w:r w:rsidRPr="00767BF4">
        <w:rPr>
          <w:i/>
          <w:iCs/>
          <w:lang w:val="de-DE"/>
        </w:rPr>
        <w:t xml:space="preserve"> </w:t>
      </w:r>
      <w:r w:rsidRPr="00767BF4">
        <w:rPr>
          <w:lang w:val="de-DE"/>
        </w:rPr>
        <w:t>einen Vorschlag für eine Teilüberarbeitung der Prüfungsrichtlinien für Salat (Lactuca sativa L.) und schlug folgende Überarbeitungen an den Prüfungsrichtlinien für Salat vor (vergleiche Dokument TWV/52/20 „</w:t>
      </w:r>
      <w:r w:rsidRPr="00767BF4">
        <w:rPr>
          <w:i/>
          <w:iCs/>
          <w:lang w:val="de-DE"/>
        </w:rPr>
        <w:t>Report</w:t>
      </w:r>
      <w:r w:rsidR="001E4651" w:rsidRPr="00767BF4">
        <w:rPr>
          <w:lang w:val="de-DE"/>
        </w:rPr>
        <w:t>“</w:t>
      </w:r>
      <w:r w:rsidRPr="00767BF4">
        <w:rPr>
          <w:lang w:val="de-DE"/>
        </w:rPr>
        <w:t>, Absatz 69):</w:t>
      </w:r>
    </w:p>
    <w:p w:rsidR="007443AD" w:rsidRPr="00767BF4" w:rsidRDefault="007443AD" w:rsidP="007443AD">
      <w:pPr>
        <w:rPr>
          <w:lang w:val="de-DE"/>
        </w:rPr>
      </w:pPr>
    </w:p>
    <w:p w:rsidR="007443AD" w:rsidRPr="00767BF4" w:rsidRDefault="007443AD" w:rsidP="007443AD">
      <w:pPr>
        <w:pStyle w:val="ListParagraph"/>
        <w:numPr>
          <w:ilvl w:val="0"/>
          <w:numId w:val="2"/>
        </w:numPr>
        <w:ind w:hanging="747"/>
        <w:rPr>
          <w:lang w:val="de-DE"/>
        </w:rPr>
      </w:pPr>
      <w:r w:rsidRPr="00767BF4">
        <w:rPr>
          <w:lang w:val="de-DE"/>
        </w:rPr>
        <w:t>Überarbeitung der Merkmale 38 bis 50: Hinzufügung von „EU</w:t>
      </w:r>
      <w:r w:rsidR="001E4651" w:rsidRPr="00767BF4">
        <w:rPr>
          <w:lang w:val="de-DE"/>
        </w:rPr>
        <w:t>“</w:t>
      </w:r>
      <w:r w:rsidRPr="00767BF4">
        <w:rPr>
          <w:lang w:val="de-DE"/>
        </w:rPr>
        <w:t xml:space="preserve"> zum Isolat-Code;</w:t>
      </w:r>
    </w:p>
    <w:p w:rsidR="007443AD" w:rsidRPr="00767BF4" w:rsidRDefault="007443AD" w:rsidP="007443AD">
      <w:pPr>
        <w:pStyle w:val="ListParagraph"/>
        <w:numPr>
          <w:ilvl w:val="0"/>
          <w:numId w:val="2"/>
        </w:numPr>
        <w:ind w:hanging="747"/>
        <w:rPr>
          <w:lang w:val="de-DE"/>
        </w:rPr>
      </w:pPr>
      <w:r w:rsidRPr="00767BF4">
        <w:rPr>
          <w:lang w:val="de-DE"/>
        </w:rPr>
        <w:t>Hinzufügung von „Resistenz gegen Bremia lactucae (Bl) Isolat Bl: 33EU</w:t>
      </w:r>
      <w:r w:rsidR="001E4651" w:rsidRPr="00767BF4">
        <w:rPr>
          <w:lang w:val="de-DE"/>
        </w:rPr>
        <w:t>“</w:t>
      </w:r>
      <w:r w:rsidRPr="00767BF4">
        <w:rPr>
          <w:lang w:val="de-DE"/>
        </w:rPr>
        <w:t xml:space="preserve"> und „Resistenz gegen Bremia lactucae (Bl) Isolat Bl: 35EU</w:t>
      </w:r>
      <w:r w:rsidR="001E4651" w:rsidRPr="00767BF4">
        <w:rPr>
          <w:lang w:val="de-DE"/>
        </w:rPr>
        <w:t>“</w:t>
      </w:r>
      <w:r w:rsidRPr="00767BF4">
        <w:rPr>
          <w:lang w:val="de-DE"/>
        </w:rPr>
        <w:t xml:space="preserve">, einschließlich Beispielssorten; </w:t>
      </w:r>
    </w:p>
    <w:p w:rsidR="007443AD" w:rsidRPr="00767BF4" w:rsidRDefault="007443AD" w:rsidP="007443AD">
      <w:pPr>
        <w:pStyle w:val="ListParagraph"/>
        <w:numPr>
          <w:ilvl w:val="0"/>
          <w:numId w:val="2"/>
        </w:numPr>
        <w:ind w:hanging="720"/>
        <w:rPr>
          <w:lang w:val="de-DE"/>
        </w:rPr>
      </w:pPr>
      <w:r w:rsidRPr="00767BF4">
        <w:rPr>
          <w:lang w:val="de-DE"/>
        </w:rPr>
        <w:t>Überarbeitung der Erläuterung zu den Merkmalen 38 bis 50 in Kapitel 8.2 „Erläuterungen zu einzelnen Merkmalen</w:t>
      </w:r>
      <w:r w:rsidR="001E4651" w:rsidRPr="00767BF4">
        <w:rPr>
          <w:lang w:val="de-DE"/>
        </w:rPr>
        <w:t>“</w:t>
      </w:r>
      <w:r w:rsidRPr="00767BF4">
        <w:rPr>
          <w:lang w:val="de-DE"/>
        </w:rPr>
        <w:t>;</w:t>
      </w:r>
    </w:p>
    <w:p w:rsidR="007443AD" w:rsidRPr="00767BF4" w:rsidRDefault="007443AD" w:rsidP="007443AD">
      <w:pPr>
        <w:pStyle w:val="ListParagraph"/>
        <w:numPr>
          <w:ilvl w:val="0"/>
          <w:numId w:val="2"/>
        </w:numPr>
        <w:ind w:hanging="720"/>
        <w:rPr>
          <w:lang w:val="de-DE"/>
        </w:rPr>
      </w:pPr>
      <w:r w:rsidRPr="00767BF4">
        <w:rPr>
          <w:lang w:val="de-DE"/>
        </w:rPr>
        <w:t>Hinzufügung von „Resistenz gegen Bremia lactucae (Bl) Isolat Bl: 33EU</w:t>
      </w:r>
      <w:r w:rsidR="001E4651" w:rsidRPr="00767BF4">
        <w:rPr>
          <w:lang w:val="de-DE"/>
        </w:rPr>
        <w:t>“</w:t>
      </w:r>
      <w:r w:rsidRPr="00767BF4">
        <w:rPr>
          <w:lang w:val="de-DE"/>
        </w:rPr>
        <w:t xml:space="preserve"> und „Resistenz gegen Bremia lactucae (Bl) Isolat Bl: 35EU</w:t>
      </w:r>
      <w:r w:rsidR="001E4651" w:rsidRPr="00767BF4">
        <w:rPr>
          <w:lang w:val="de-DE"/>
        </w:rPr>
        <w:t>“</w:t>
      </w:r>
      <w:r w:rsidRPr="00767BF4">
        <w:rPr>
          <w:lang w:val="de-DE"/>
        </w:rPr>
        <w:t xml:space="preserve"> zu Kapitel TQ 7.3 „Sonstige Informationen</w:t>
      </w:r>
      <w:r w:rsidR="001E4651" w:rsidRPr="00767BF4">
        <w:rPr>
          <w:lang w:val="de-DE"/>
        </w:rPr>
        <w:t>“</w:t>
      </w:r>
      <w:r w:rsidRPr="00767BF4">
        <w:rPr>
          <w:lang w:val="de-DE"/>
        </w:rPr>
        <w:t>;</w:t>
      </w:r>
    </w:p>
    <w:p w:rsidR="007443AD" w:rsidRPr="00767BF4" w:rsidRDefault="007443AD" w:rsidP="007443AD">
      <w:pPr>
        <w:rPr>
          <w:lang w:val="de-DE"/>
        </w:rPr>
      </w:pPr>
    </w:p>
    <w:p w:rsidR="007443AD" w:rsidRPr="00767BF4" w:rsidRDefault="007443AD" w:rsidP="007443AD">
      <w:pPr>
        <w:rPr>
          <w:lang w:val="de-DE"/>
        </w:rPr>
      </w:pPr>
      <w:r w:rsidRPr="00767BF4">
        <w:rPr>
          <w:lang w:val="de-DE"/>
        </w:rPr>
        <w:fldChar w:fldCharType="begin"/>
      </w:r>
      <w:r w:rsidRPr="00767BF4">
        <w:rPr>
          <w:lang w:val="de-DE"/>
        </w:rPr>
        <w:instrText xml:space="preserve"> AUTONUM  </w:instrText>
      </w:r>
      <w:r w:rsidRPr="00767BF4">
        <w:rPr>
          <w:lang w:val="de-DE"/>
        </w:rPr>
        <w:fldChar w:fldCharType="end"/>
      </w:r>
      <w:r w:rsidRPr="00767BF4">
        <w:rPr>
          <w:lang w:val="de-DE"/>
        </w:rPr>
        <w:tab/>
        <w:t>Die TWV erinnerte daran, daß „EU</w:t>
      </w:r>
      <w:r w:rsidR="001E4651" w:rsidRPr="00767BF4">
        <w:rPr>
          <w:lang w:val="de-DE"/>
        </w:rPr>
        <w:t>“</w:t>
      </w:r>
      <w:r w:rsidRPr="00767BF4">
        <w:rPr>
          <w:lang w:val="de-DE"/>
        </w:rPr>
        <w:t xml:space="preserve"> an maßgeblichen Stellen in die Prüfungsrichtlinien aufzunehmen ist, um die Übereinstimmung mit der neuen Internationalen Nomenklatur zu gewährleisten (5.3, 8.2, TQ 5 und TQ 7) (vergleiche Dokument TWV/52/20 „</w:t>
      </w:r>
      <w:r w:rsidRPr="00767BF4">
        <w:rPr>
          <w:i/>
          <w:lang w:val="de-DE"/>
        </w:rPr>
        <w:t>Report</w:t>
      </w:r>
      <w:r w:rsidR="001E4651" w:rsidRPr="00767BF4">
        <w:rPr>
          <w:lang w:val="de-DE"/>
        </w:rPr>
        <w:t>“</w:t>
      </w:r>
      <w:r w:rsidRPr="00767BF4">
        <w:rPr>
          <w:lang w:val="de-DE"/>
        </w:rPr>
        <w:t>, Absatz 69).</w:t>
      </w:r>
    </w:p>
    <w:p w:rsidR="007443AD" w:rsidRPr="00767BF4" w:rsidRDefault="007443AD" w:rsidP="007443AD">
      <w:pPr>
        <w:rPr>
          <w:lang w:val="de-DE"/>
        </w:rPr>
      </w:pPr>
    </w:p>
    <w:p w:rsidR="007443AD" w:rsidRPr="009F5463" w:rsidRDefault="007443AD" w:rsidP="005D7405">
      <w:pPr>
        <w:shd w:val="clear" w:color="auto" w:fill="F2DBDB" w:themeFill="accent2" w:themeFillTint="33"/>
        <w:rPr>
          <w:lang w:val="de-DE"/>
        </w:rPr>
      </w:pPr>
      <w:r w:rsidRPr="005D7405">
        <w:fldChar w:fldCharType="begin"/>
      </w:r>
      <w:r w:rsidRPr="009F5463">
        <w:rPr>
          <w:lang w:val="de-DE"/>
        </w:rPr>
        <w:instrText xml:space="preserve"> AUTONUM  </w:instrText>
      </w:r>
      <w:r w:rsidRPr="005D7405">
        <w:fldChar w:fldCharType="end"/>
      </w:r>
      <w:r w:rsidRPr="009F5463">
        <w:rPr>
          <w:lang w:val="de-DE"/>
        </w:rPr>
        <w:tab/>
      </w:r>
      <w:r w:rsidR="001E4651" w:rsidRPr="009F5463">
        <w:rPr>
          <w:lang w:val="de-DE"/>
        </w:rPr>
        <w:t xml:space="preserve">Anlage I dieses Dokuments legt Berichtigungen und sprachliche Änderungen der </w:t>
      </w:r>
      <w:r w:rsidR="00767BF4" w:rsidRPr="009F5463">
        <w:rPr>
          <w:lang w:val="de-DE"/>
        </w:rPr>
        <w:t>f</w:t>
      </w:r>
      <w:r w:rsidR="001E4651" w:rsidRPr="009F5463">
        <w:rPr>
          <w:lang w:val="de-DE"/>
        </w:rPr>
        <w:t>ranzösi</w:t>
      </w:r>
      <w:r w:rsidR="00767BF4" w:rsidRPr="009F5463">
        <w:rPr>
          <w:lang w:val="de-DE"/>
        </w:rPr>
        <w:t>s</w:t>
      </w:r>
      <w:r w:rsidR="001E4651" w:rsidRPr="009F5463">
        <w:rPr>
          <w:lang w:val="de-DE"/>
        </w:rPr>
        <w:t xml:space="preserve">chen Fassung der Prüfungsrichtlinien für Salat dar, die nicht im </w:t>
      </w:r>
      <w:r w:rsidR="00326D9E" w:rsidRPr="009F5463">
        <w:rPr>
          <w:lang w:val="de-DE"/>
        </w:rPr>
        <w:t xml:space="preserve">Umfang dieser Teilüberarbeitung </w:t>
      </w:r>
      <w:r w:rsidR="001E4651" w:rsidRPr="009F5463">
        <w:rPr>
          <w:lang w:val="de-DE"/>
        </w:rPr>
        <w:t>enthalten sind, aber in die</w:t>
      </w:r>
      <w:r w:rsidR="00326D9E" w:rsidRPr="009F5463">
        <w:rPr>
          <w:lang w:val="de-DE"/>
        </w:rPr>
        <w:t xml:space="preserve"> als Ergebnis dieser </w:t>
      </w:r>
      <w:r w:rsidR="00C75679" w:rsidRPr="009F5463">
        <w:rPr>
          <w:lang w:val="de-DE"/>
        </w:rPr>
        <w:t xml:space="preserve">Teilüberarbeitung angenommenen Prüfungsrichtlinien </w:t>
      </w:r>
      <w:r w:rsidR="00326D9E" w:rsidRPr="009F5463">
        <w:rPr>
          <w:lang w:val="de-DE"/>
        </w:rPr>
        <w:t>für Salat aufzunehmen sind</w:t>
      </w:r>
      <w:r w:rsidR="001E4651" w:rsidRPr="009F5463">
        <w:rPr>
          <w:lang w:val="de-DE"/>
        </w:rPr>
        <w:t>.</w:t>
      </w:r>
    </w:p>
    <w:p w:rsidR="007443AD" w:rsidRPr="009F5463" w:rsidRDefault="007443AD" w:rsidP="005D7405">
      <w:pPr>
        <w:shd w:val="clear" w:color="auto" w:fill="F2DBDB" w:themeFill="accent2" w:themeFillTint="33"/>
        <w:rPr>
          <w:lang w:val="de-DE"/>
        </w:rPr>
      </w:pPr>
    </w:p>
    <w:p w:rsidR="007443AD" w:rsidRPr="005D7405" w:rsidRDefault="007443AD" w:rsidP="005D7405">
      <w:pPr>
        <w:shd w:val="clear" w:color="auto" w:fill="F2DBDB" w:themeFill="accent2" w:themeFillTint="33"/>
      </w:pPr>
      <w:r w:rsidRPr="005D7405">
        <w:fldChar w:fldCharType="begin"/>
      </w:r>
      <w:r w:rsidRPr="009F5463">
        <w:rPr>
          <w:lang w:val="de-DE"/>
        </w:rPr>
        <w:instrText xml:space="preserve"> AUTONUM  </w:instrText>
      </w:r>
      <w:r w:rsidRPr="005D7405">
        <w:fldChar w:fldCharType="end"/>
      </w:r>
      <w:r w:rsidRPr="009F5463">
        <w:rPr>
          <w:lang w:val="de-DE"/>
        </w:rPr>
        <w:tab/>
      </w:r>
      <w:r w:rsidR="00767BF4" w:rsidRPr="009F5463">
        <w:rPr>
          <w:lang w:val="de-DE"/>
        </w:rPr>
        <w:t xml:space="preserve">Anlage II dieses Dokuments legt Berichtigungen der Erläuterung Zu. </w:t>
      </w:r>
      <w:r w:rsidR="001E4651" w:rsidRPr="009F5463">
        <w:rPr>
          <w:lang w:val="de-DE"/>
        </w:rPr>
        <w:t xml:space="preserve">38 </w:t>
      </w:r>
      <w:r w:rsidR="00767BF4" w:rsidRPr="009F5463">
        <w:rPr>
          <w:lang w:val="de-DE"/>
        </w:rPr>
        <w:t>bis</w:t>
      </w:r>
      <w:r w:rsidR="001E4651" w:rsidRPr="009F5463">
        <w:rPr>
          <w:lang w:val="de-DE"/>
        </w:rPr>
        <w:t xml:space="preserve"> 50 </w:t>
      </w:r>
      <w:r w:rsidR="00767BF4" w:rsidRPr="009F5463">
        <w:rPr>
          <w:lang w:val="de-DE"/>
        </w:rPr>
        <w:t xml:space="preserve">dar, die nicht im </w:t>
      </w:r>
      <w:r w:rsidR="00326D9E" w:rsidRPr="009F5463">
        <w:rPr>
          <w:lang w:val="de-DE"/>
        </w:rPr>
        <w:t xml:space="preserve">Umfang dieser Teilüberarbeitung </w:t>
      </w:r>
      <w:r w:rsidR="00767BF4" w:rsidRPr="009F5463">
        <w:rPr>
          <w:lang w:val="de-DE"/>
        </w:rPr>
        <w:t>enthalten sind, aber in die</w:t>
      </w:r>
      <w:r w:rsidR="00326D9E" w:rsidRPr="009F5463">
        <w:rPr>
          <w:lang w:val="de-DE"/>
        </w:rPr>
        <w:t xml:space="preserve"> als Ergebnis dieser </w:t>
      </w:r>
      <w:r w:rsidR="00C75679" w:rsidRPr="009F5463">
        <w:rPr>
          <w:lang w:val="de-DE"/>
        </w:rPr>
        <w:t xml:space="preserve">Teilüberarbeitung angenommenen Prüfungsrichtlinien </w:t>
      </w:r>
      <w:r w:rsidR="00326D9E" w:rsidRPr="009F5463">
        <w:rPr>
          <w:lang w:val="de-DE"/>
        </w:rPr>
        <w:t>für Salat aufzunehmen sind</w:t>
      </w:r>
      <w:r w:rsidR="001E4651" w:rsidRPr="009F5463">
        <w:rPr>
          <w:lang w:val="de-DE"/>
        </w:rPr>
        <w:t xml:space="preserve">. </w:t>
      </w:r>
      <w:r w:rsidR="00767BF4" w:rsidRPr="005D7405">
        <w:t>In der s</w:t>
      </w:r>
      <w:r w:rsidR="001E4651" w:rsidRPr="005D7405">
        <w:t>panis</w:t>
      </w:r>
      <w:r w:rsidR="00767BF4" w:rsidRPr="005D7405">
        <w:t xml:space="preserve">chen Fassung dieses Dokuments sind diese </w:t>
      </w:r>
      <w:r w:rsidR="001E4651" w:rsidRPr="005D7405">
        <w:t xml:space="preserve">Änderungen durch Hervorheben und </w:t>
      </w:r>
      <w:r w:rsidR="001E4651" w:rsidRPr="005D7405">
        <w:rPr>
          <w:highlight w:val="yellow"/>
          <w:u w:val="single"/>
        </w:rPr>
        <w:t>Unterstreichen</w:t>
      </w:r>
      <w:r w:rsidR="001E4651" w:rsidRPr="005D7405">
        <w:t xml:space="preserve"> (Einfügungen) und </w:t>
      </w:r>
      <w:r w:rsidR="001E4651" w:rsidRPr="005D7405">
        <w:rPr>
          <w:strike/>
          <w:highlight w:val="yellow"/>
        </w:rPr>
        <w:t>Durchstreichen</w:t>
      </w:r>
      <w:r w:rsidR="001E4651" w:rsidRPr="005D7405">
        <w:t xml:space="preserve"> (Streichungen) angegeben.</w:t>
      </w:r>
    </w:p>
    <w:p w:rsidR="007443AD" w:rsidRPr="005D7405" w:rsidRDefault="007443AD" w:rsidP="005D7405">
      <w:pPr>
        <w:shd w:val="clear" w:color="auto" w:fill="F2DBDB" w:themeFill="accent2" w:themeFillTint="33"/>
      </w:pPr>
    </w:p>
    <w:p w:rsidR="007443AD" w:rsidRPr="005D7405" w:rsidRDefault="007443AD" w:rsidP="005D7405">
      <w:pPr>
        <w:shd w:val="clear" w:color="auto" w:fill="F2DBDB" w:themeFill="accent2" w:themeFillTint="33"/>
      </w:pPr>
      <w:r w:rsidRPr="005D7405">
        <w:fldChar w:fldCharType="begin"/>
      </w:r>
      <w:r w:rsidRPr="005D7405">
        <w:instrText xml:space="preserve"> AUTONUM  </w:instrText>
      </w:r>
      <w:r w:rsidRPr="005D7405">
        <w:fldChar w:fldCharType="end"/>
      </w:r>
      <w:r w:rsidRPr="005D7405">
        <w:tab/>
      </w:r>
      <w:r w:rsidR="001E4651" w:rsidRPr="005D7405">
        <w:t xml:space="preserve">Sämtliche anderen </w:t>
      </w:r>
      <w:r w:rsidRPr="005D7405">
        <w:t>vorgeschlagenen Änderungen</w:t>
      </w:r>
      <w:r w:rsidR="001E4651" w:rsidRPr="005D7405">
        <w:t xml:space="preserve"> in dem Dokument</w:t>
      </w:r>
      <w:r w:rsidRPr="005D7405">
        <w:t xml:space="preserve"> sind durch Hervorheben und </w:t>
      </w:r>
      <w:r w:rsidRPr="005D7405">
        <w:rPr>
          <w:highlight w:val="lightGray"/>
          <w:u w:val="single"/>
        </w:rPr>
        <w:t>Unterstreichen</w:t>
      </w:r>
      <w:r w:rsidRPr="005D7405">
        <w:t xml:space="preserve"> (Einfügungen) und </w:t>
      </w:r>
      <w:r w:rsidRPr="005D7405">
        <w:rPr>
          <w:strike/>
          <w:highlight w:val="lightGray"/>
        </w:rPr>
        <w:t>Durchstreichen</w:t>
      </w:r>
      <w:r w:rsidRPr="005D7405">
        <w:t xml:space="preserve"> (Streichungen) angegeben.</w:t>
      </w:r>
    </w:p>
    <w:p w:rsidR="007443AD" w:rsidRPr="00767BF4" w:rsidRDefault="007443AD" w:rsidP="007443AD">
      <w:pPr>
        <w:jc w:val="left"/>
        <w:rPr>
          <w:lang w:val="de-DE"/>
        </w:rPr>
      </w:pPr>
      <w:r w:rsidRPr="00767BF4">
        <w:rPr>
          <w:lang w:val="de-DE"/>
        </w:rPr>
        <w:br w:type="page"/>
      </w:r>
    </w:p>
    <w:p w:rsidR="007443AD" w:rsidRPr="00767BF4" w:rsidRDefault="007443AD" w:rsidP="007443AD">
      <w:pPr>
        <w:rPr>
          <w:u w:val="single"/>
          <w:lang w:val="de-DE"/>
        </w:rPr>
      </w:pPr>
      <w:r w:rsidRPr="00767BF4">
        <w:rPr>
          <w:u w:val="single"/>
          <w:lang w:val="de-DE"/>
        </w:rPr>
        <w:lastRenderedPageBreak/>
        <w:t>Vorschlag für die Überarbeitung der Merkmale 38 bis 50: Hinzufügung von „EU</w:t>
      </w:r>
      <w:r w:rsidR="001E4651" w:rsidRPr="00767BF4">
        <w:rPr>
          <w:u w:val="single"/>
          <w:lang w:val="de-DE"/>
        </w:rPr>
        <w:t>“</w:t>
      </w:r>
      <w:r w:rsidRPr="00767BF4">
        <w:rPr>
          <w:u w:val="single"/>
          <w:lang w:val="de-DE"/>
        </w:rPr>
        <w:t xml:space="preserve"> zum Isolat-Code</w:t>
      </w:r>
    </w:p>
    <w:p w:rsidR="007443AD" w:rsidRPr="00767BF4" w:rsidRDefault="007443AD" w:rsidP="007443AD">
      <w:pPr>
        <w:rPr>
          <w:u w:val="single"/>
          <w:lang w:val="de-DE"/>
        </w:rPr>
      </w:pPr>
    </w:p>
    <w:tbl>
      <w:tblPr>
        <w:tblOverlap w:val="never"/>
        <w:tblW w:w="10630" w:type="dxa"/>
        <w:tblInd w:w="-276" w:type="dxa"/>
        <w:tblLayout w:type="fixed"/>
        <w:tblLook w:val="01E0" w:firstRow="1" w:lastRow="1" w:firstColumn="1" w:lastColumn="1" w:noHBand="0" w:noVBand="0"/>
      </w:tblPr>
      <w:tblGrid>
        <w:gridCol w:w="311"/>
        <w:gridCol w:w="8"/>
        <w:gridCol w:w="275"/>
        <w:gridCol w:w="8"/>
        <w:gridCol w:w="558"/>
        <w:gridCol w:w="8"/>
        <w:gridCol w:w="1295"/>
        <w:gridCol w:w="8"/>
        <w:gridCol w:w="558"/>
        <w:gridCol w:w="8"/>
        <w:gridCol w:w="1295"/>
        <w:gridCol w:w="8"/>
        <w:gridCol w:w="1862"/>
        <w:gridCol w:w="8"/>
        <w:gridCol w:w="1862"/>
        <w:gridCol w:w="8"/>
        <w:gridCol w:w="1976"/>
        <w:gridCol w:w="8"/>
        <w:gridCol w:w="558"/>
        <w:gridCol w:w="8"/>
      </w:tblGrid>
      <w:tr w:rsidR="007443AD" w:rsidRPr="00767BF4" w:rsidTr="001E4651">
        <w:trPr>
          <w:tblHeader/>
        </w:trPr>
        <w:tc>
          <w:tcPr>
            <w:tcW w:w="319"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English</w:t>
            </w: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38.</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16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16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16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16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"39"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39.</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17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17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17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17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"40"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40.</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"41"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"42"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22</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22</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22</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22</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"43"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8"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23</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23</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23</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23</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8"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9" w:type="dxa"/>
            <w:gridSpan w:val="2"/>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"44"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9"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24</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4"/>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24</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24</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24</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9" w:type="dxa"/>
            <w:gridSpan w:val="2"/>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9" w:type="dxa"/>
            <w:gridSpan w:val="2"/>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Dandie, NunDm15,  UCDm14</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bl>
    <w:p w:rsidR="007443AD" w:rsidRPr="00767BF4" w:rsidRDefault="007443AD" w:rsidP="007443AD">
      <w:pPr>
        <w:rPr>
          <w:rFonts w:cs="Arial"/>
          <w:sz w:val="16"/>
          <w:szCs w:val="16"/>
          <w:lang w:val="de-DE"/>
        </w:rPr>
        <w:sectPr w:rsidR="007443AD" w:rsidRPr="00767BF4" w:rsidSect="001E4651">
          <w:headerReference w:type="default" r:id="rId9"/>
          <w:footerReference w:type="default" r:id="rId10"/>
          <w:pgSz w:w="11905" w:h="16837"/>
          <w:pgMar w:top="510" w:right="1132" w:bottom="566" w:left="1134" w:header="510" w:footer="566" w:gutter="0"/>
          <w:cols w:space="720"/>
          <w:titlePg/>
          <w:docGrid w:linePitch="272"/>
        </w:sectPr>
      </w:pPr>
    </w:p>
    <w:p w:rsidR="007443AD" w:rsidRPr="00767BF4" w:rsidRDefault="007443AD" w:rsidP="007443AD">
      <w:pPr>
        <w:rPr>
          <w:rFonts w:cs="Arial"/>
          <w:vanish/>
          <w:sz w:val="16"/>
          <w:szCs w:val="16"/>
          <w:lang w:val="de-DE"/>
        </w:rPr>
      </w:pPr>
    </w:p>
    <w:p w:rsidR="007443AD" w:rsidRPr="00767BF4" w:rsidRDefault="007443AD" w:rsidP="007443AD">
      <w:pPr>
        <w:rPr>
          <w:rFonts w:cs="Arial"/>
          <w:vanish/>
          <w:sz w:val="16"/>
          <w:szCs w:val="16"/>
          <w:lang w:val="de-DE"/>
        </w:rPr>
      </w:pPr>
    </w:p>
    <w:p w:rsidR="007443AD" w:rsidRPr="00767BF4" w:rsidRDefault="007443AD" w:rsidP="007443AD">
      <w:pPr>
        <w:rPr>
          <w:lang w:val="de-DE"/>
        </w:rPr>
      </w:pPr>
    </w:p>
    <w:tbl>
      <w:tblPr>
        <w:tblOverlap w:val="never"/>
        <w:tblW w:w="10638" w:type="dxa"/>
        <w:tblInd w:w="-276" w:type="dxa"/>
        <w:tblLayout w:type="fixed"/>
        <w:tblLook w:val="01E0" w:firstRow="1" w:lastRow="1" w:firstColumn="1" w:lastColumn="1" w:noHBand="0" w:noVBand="0"/>
      </w:tblPr>
      <w:tblGrid>
        <w:gridCol w:w="311"/>
        <w:gridCol w:w="14"/>
        <w:gridCol w:w="270"/>
        <w:gridCol w:w="14"/>
        <w:gridCol w:w="552"/>
        <w:gridCol w:w="1304"/>
        <w:gridCol w:w="14"/>
        <w:gridCol w:w="552"/>
        <w:gridCol w:w="1303"/>
        <w:gridCol w:w="14"/>
        <w:gridCol w:w="1856"/>
        <w:gridCol w:w="14"/>
        <w:gridCol w:w="1856"/>
        <w:gridCol w:w="14"/>
        <w:gridCol w:w="1970"/>
        <w:gridCol w:w="14"/>
        <w:gridCol w:w="552"/>
        <w:gridCol w:w="14"/>
      </w:tblGrid>
      <w:tr w:rsidR="007443AD" w:rsidRPr="00767BF4" w:rsidTr="001E4651">
        <w:trPr>
          <w:tblHeader/>
        </w:trPr>
        <w:tc>
          <w:tcPr>
            <w:tcW w:w="325"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284"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1870"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"45"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45.</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25</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25</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25</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25</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"46"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46.</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26</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Balesta, Bedford</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"47"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47.</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27</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Balesta,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"48"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48.</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29</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29</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29</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29</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w:instrText>
            </w:r>
            <w:r w:rsidRPr="00767BF4">
              <w:rPr>
                <w:rFonts w:cs="Arial"/>
                <w:sz w:val="16"/>
                <w:szCs w:val="16"/>
                <w:lang w:val="de-DE"/>
              </w:rPr>
              <w:lastRenderedPageBreak/>
              <w:instrText>"49"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49.</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30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30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30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30</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rPr>
          <w:gridAfter w:val="1"/>
          <w:wAfter w:w="14"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"50" \f C \l "1"</w:instrText>
            </w:r>
            <w:r w:rsidRPr="00767BF4">
              <w:rPr>
                <w:rFonts w:cs="Arial"/>
                <w:sz w:val="16"/>
                <w:szCs w:val="16"/>
                <w:lang w:val="de-DE"/>
              </w:rPr>
              <w:fldChar w:fldCharType="end"/>
            </w:r>
          </w:p>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50.</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4"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rPr>
          <w:gridAfter w:val="1"/>
          <w:wAfter w:w="14" w:type="dxa"/>
        </w:trPr>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4" w:type="dxa"/>
            <w:gridSpan w:val="2"/>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70"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3"/>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gridSpan w:val="2"/>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rPr>
          <w:gridAfter w:val="1"/>
          <w:wAfter w:w="14" w:type="dxa"/>
        </w:trPr>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 RYZ910457</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rPr>
          <w:gridAfter w:val="1"/>
          <w:wAfter w:w="14" w:type="dxa"/>
        </w:trPr>
        <w:tc>
          <w:tcPr>
            <w:tcW w:w="311" w:type="dxa"/>
            <w:tcBorders>
              <w:left w:val="single" w:sz="6" w:space="0" w:color="000000"/>
              <w:bottom w:val="single" w:sz="4" w:space="0" w:color="auto"/>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4" w:type="dxa"/>
            <w:gridSpan w:val="2"/>
            <w:tcBorders>
              <w:bottom w:val="single" w:sz="4" w:space="0" w:color="auto"/>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70"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présente</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vorhanden</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presente</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 Balesta</w:t>
            </w:r>
          </w:p>
        </w:tc>
        <w:tc>
          <w:tcPr>
            <w:tcW w:w="566" w:type="dxa"/>
            <w:gridSpan w:val="2"/>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bl>
    <w:p w:rsidR="007443AD" w:rsidRPr="00767BF4" w:rsidRDefault="007443AD" w:rsidP="007443AD">
      <w:pPr>
        <w:rPr>
          <w:u w:val="single"/>
          <w:lang w:val="de-DE"/>
        </w:rPr>
      </w:pPr>
    </w:p>
    <w:p w:rsidR="007443AD" w:rsidRPr="00767BF4" w:rsidRDefault="007443AD" w:rsidP="007443AD">
      <w:pPr>
        <w:rPr>
          <w:lang w:val="de-DE"/>
        </w:rPr>
      </w:pPr>
    </w:p>
    <w:p w:rsidR="007443AD" w:rsidRPr="00767BF4" w:rsidRDefault="007443AD" w:rsidP="007443AD">
      <w:pPr>
        <w:jc w:val="left"/>
        <w:rPr>
          <w:lang w:val="de-DE"/>
        </w:rPr>
      </w:pPr>
    </w:p>
    <w:p w:rsidR="007443AD" w:rsidRPr="00767BF4" w:rsidRDefault="007443AD" w:rsidP="007443AD">
      <w:pPr>
        <w:jc w:val="left"/>
        <w:rPr>
          <w:lang w:val="de-DE"/>
        </w:rPr>
      </w:pPr>
    </w:p>
    <w:p w:rsidR="007443AD" w:rsidRPr="00767BF4" w:rsidRDefault="007443AD" w:rsidP="007443AD">
      <w:pPr>
        <w:jc w:val="left"/>
        <w:rPr>
          <w:lang w:val="de-DE"/>
        </w:rPr>
      </w:pPr>
      <w:r w:rsidRPr="00767BF4">
        <w:rPr>
          <w:lang w:val="de-DE"/>
        </w:rPr>
        <w:br w:type="page"/>
      </w:r>
    </w:p>
    <w:p w:rsidR="007443AD" w:rsidRPr="00767BF4" w:rsidRDefault="007443AD" w:rsidP="007443AD">
      <w:pPr>
        <w:pStyle w:val="Heading2"/>
        <w:rPr>
          <w:lang w:val="de-DE"/>
        </w:rPr>
      </w:pPr>
      <w:r w:rsidRPr="00767BF4">
        <w:rPr>
          <w:lang w:val="de-DE"/>
        </w:rPr>
        <w:lastRenderedPageBreak/>
        <w:t>Vorschlag der Hinzufügung von „Resistenz gegen Bremia lactucae (Bl) Isolat Bl: 33EU</w:t>
      </w:r>
      <w:r w:rsidR="001E4651" w:rsidRPr="00767BF4">
        <w:rPr>
          <w:lang w:val="de-DE"/>
        </w:rPr>
        <w:t>“</w:t>
      </w:r>
      <w:r w:rsidRPr="00767BF4">
        <w:rPr>
          <w:lang w:val="de-DE"/>
        </w:rPr>
        <w:t xml:space="preserve"> und „Resistenz gegen Bremia lactucae (Bl) Isolat Bl: 35EU</w:t>
      </w:r>
      <w:r w:rsidR="001E4651" w:rsidRPr="00767BF4">
        <w:rPr>
          <w:lang w:val="de-DE"/>
        </w:rPr>
        <w:t>“</w:t>
      </w:r>
      <w:r w:rsidRPr="00767BF4">
        <w:rPr>
          <w:lang w:val="de-DE"/>
        </w:rPr>
        <w:t>, einschließlich Beispielssorten</w:t>
      </w:r>
    </w:p>
    <w:p w:rsidR="007443AD" w:rsidRPr="00767BF4" w:rsidRDefault="007443AD" w:rsidP="007443AD">
      <w:pPr>
        <w:rPr>
          <w:lang w:val="de-DE"/>
        </w:rPr>
      </w:pPr>
    </w:p>
    <w:p w:rsidR="007443AD" w:rsidRPr="00767BF4" w:rsidRDefault="007443AD" w:rsidP="007443AD">
      <w:pPr>
        <w:rPr>
          <w:i/>
          <w:lang w:val="de-DE"/>
        </w:rPr>
      </w:pPr>
      <w:r w:rsidRPr="00767BF4">
        <w:rPr>
          <w:i/>
          <w:lang w:val="de-DE"/>
        </w:rPr>
        <w:t>Derzeitiger Wortlaut:</w:t>
      </w:r>
    </w:p>
    <w:p w:rsidR="007443AD" w:rsidRPr="00767BF4" w:rsidRDefault="007443AD" w:rsidP="007443AD">
      <w:pPr>
        <w:rPr>
          <w:i/>
          <w:lang w:val="de-DE"/>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443AD" w:rsidRPr="00767BF4" w:rsidTr="001E46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31</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31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31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31</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Pathotype II</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au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Pathotype II</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 II</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al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Patotipo II</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767BF4"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Biotype Nr: 0 </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Nasonovia ribisnigri</w:t>
                  </w:r>
                  <w:r w:rsidRPr="00767BF4">
                    <w:rPr>
                      <w:rFonts w:eastAsia="Arial" w:cs="Arial"/>
                      <w:b/>
                      <w:bCs/>
                      <w:sz w:val="16"/>
                      <w:szCs w:val="16"/>
                      <w:lang w:val="de-DE"/>
                    </w:rPr>
                    <w:t xml:space="preserve"> (Nr)</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 Biotype Nr: 0 </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Biotyp Nr: 0 </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Biotipo Nº 0 </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Race 1</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Résistance à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Race 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Pathotyp 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Raza 1</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2</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3</w:t>
            </w:r>
          </w:p>
        </w:tc>
      </w:tr>
    </w:tbl>
    <w:p w:rsidR="007443AD" w:rsidRPr="00767BF4" w:rsidRDefault="007443AD" w:rsidP="007443AD">
      <w:pPr>
        <w:rPr>
          <w:i/>
          <w:lang w:val="de-DE"/>
        </w:rPr>
      </w:pPr>
    </w:p>
    <w:p w:rsidR="007443AD" w:rsidRPr="00767BF4" w:rsidRDefault="007443AD" w:rsidP="007443AD">
      <w:pPr>
        <w:jc w:val="left"/>
        <w:rPr>
          <w:i/>
          <w:lang w:val="de-DE"/>
        </w:rPr>
      </w:pPr>
      <w:r w:rsidRPr="00767BF4">
        <w:rPr>
          <w:i/>
          <w:lang w:val="de-DE"/>
        </w:rPr>
        <w:br w:type="page"/>
      </w:r>
    </w:p>
    <w:p w:rsidR="007443AD" w:rsidRPr="00767BF4" w:rsidRDefault="007443AD" w:rsidP="007443AD">
      <w:pPr>
        <w:rPr>
          <w:i/>
          <w:lang w:val="de-DE"/>
        </w:rPr>
      </w:pPr>
      <w:r w:rsidRPr="00767BF4">
        <w:rPr>
          <w:i/>
          <w:lang w:val="de-DE"/>
        </w:rPr>
        <w:lastRenderedPageBreak/>
        <w:t>Vorgeschlagener neuer Wortlaut</w:t>
      </w:r>
    </w:p>
    <w:p w:rsidR="007443AD" w:rsidRPr="00767BF4" w:rsidRDefault="007443AD" w:rsidP="007443AD">
      <w:pPr>
        <w:rPr>
          <w:i/>
          <w:lang w:val="de-DE"/>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443AD" w:rsidRPr="00767BF4" w:rsidTr="001E46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443AD" w:rsidRPr="00767BF4" w:rsidRDefault="007443AD" w:rsidP="001E4651">
            <w:pPr>
              <w:spacing w:line="1" w:lineRule="auto"/>
              <w:jc w:val="center"/>
              <w:rPr>
                <w:rFonts w:cs="Arial"/>
                <w:sz w:val="16"/>
                <w:szCs w:val="16"/>
                <w:lang w:val="de-DE"/>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r w:rsidRPr="00767BF4">
              <w:rPr>
                <w:rFonts w:eastAsia="Arial" w:cs="Arial"/>
                <w:b/>
                <w:bCs/>
                <w:sz w:val="16"/>
                <w:szCs w:val="16"/>
                <w:lang w:val="de-DE"/>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Bremia lactucae </w:t>
                  </w:r>
                  <w:r w:rsidRPr="00767BF4">
                    <w:rPr>
                      <w:rFonts w:eastAsia="Arial" w:cs="Arial"/>
                      <w:b/>
                      <w:bCs/>
                      <w:sz w:val="16"/>
                      <w:szCs w:val="16"/>
                      <w:lang w:val="de-DE"/>
                    </w:rPr>
                    <w:t xml:space="preserve">(Bl) </w:t>
                  </w:r>
                  <w:r w:rsidRPr="00767BF4">
                    <w:rPr>
                      <w:rFonts w:eastAsia="Arial" w:cs="Arial"/>
                      <w:b/>
                      <w:bCs/>
                      <w:sz w:val="16"/>
                      <w:szCs w:val="16"/>
                      <w:lang w:val="de-DE"/>
                    </w:rPr>
                    <w:br/>
                    <w:t>Isolate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Bremia lactucae</w:t>
                  </w:r>
                  <w:r w:rsidRPr="00767BF4">
                    <w:rPr>
                      <w:rFonts w:eastAsia="Arial" w:cs="Arial"/>
                      <w:b/>
                      <w:bCs/>
                      <w:sz w:val="16"/>
                      <w:szCs w:val="16"/>
                      <w:lang w:val="de-DE"/>
                    </w:rPr>
                    <w:t xml:space="preserve"> (Bl)  </w:t>
                  </w:r>
                  <w:r w:rsidRPr="00767BF4">
                    <w:rPr>
                      <w:rFonts w:eastAsia="Arial" w:cs="Arial"/>
                      <w:b/>
                      <w:bCs/>
                      <w:sz w:val="16"/>
                      <w:szCs w:val="16"/>
                      <w:lang w:val="de-DE"/>
                    </w:rPr>
                    <w:br/>
                    <w:t>Isolat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Bremia lactucae</w:t>
                  </w:r>
                  <w:r w:rsidRPr="00767BF4">
                    <w:rPr>
                      <w:rFonts w:eastAsia="Arial" w:cs="Arial"/>
                      <w:b/>
                      <w:bCs/>
                      <w:sz w:val="16"/>
                      <w:szCs w:val="16"/>
                      <w:lang w:val="de-DE"/>
                    </w:rPr>
                    <w:t> (Bl) Isolat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Bremia lactucae</w:t>
                  </w:r>
                  <w:r w:rsidRPr="00767BF4">
                    <w:rPr>
                      <w:rFonts w:eastAsia="Arial" w:cs="Arial"/>
                      <w:b/>
                      <w:bCs/>
                      <w:sz w:val="16"/>
                      <w:szCs w:val="16"/>
                      <w:lang w:val="de-DE"/>
                    </w:rPr>
                    <w:t> (Bl)  Aislado Bl: 31</w:t>
                  </w:r>
                  <w:r w:rsidRPr="00767BF4">
                    <w:rPr>
                      <w:rFonts w:eastAsia="Arial" w:cs="Arial"/>
                      <w:b/>
                      <w:bCs/>
                      <w:sz w:val="16"/>
                      <w:szCs w:val="16"/>
                      <w:highlight w:val="lightGray"/>
                      <w:u w:val="single"/>
                      <w:lang w:val="de-DE"/>
                    </w:rPr>
                    <w:t>EU</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lang w:val="de-DE"/>
              </w:rPr>
            </w:pPr>
            <w:r w:rsidRPr="00767BF4">
              <w:rPr>
                <w:rFonts w:eastAsia="Arial" w:cs="Arial"/>
                <w:sz w:val="16"/>
                <w:szCs w:val="16"/>
                <w:lang w:val="de-DE"/>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highlight w:val="lightGray"/>
                <w:u w:val="single"/>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Resistance to </w:t>
                  </w:r>
                  <w:r w:rsidRPr="00767BF4">
                    <w:rPr>
                      <w:rFonts w:eastAsia="Arial" w:cs="Arial"/>
                      <w:b/>
                      <w:bCs/>
                      <w:i/>
                      <w:iCs/>
                      <w:sz w:val="16"/>
                      <w:szCs w:val="16"/>
                      <w:highlight w:val="lightGray"/>
                      <w:u w:val="single"/>
                      <w:lang w:val="de-DE"/>
                    </w:rPr>
                    <w:t>Bremia lactucae </w:t>
                  </w:r>
                  <w:r w:rsidRPr="00767BF4">
                    <w:rPr>
                      <w:rFonts w:eastAsia="Arial" w:cs="Arial"/>
                      <w:b/>
                      <w:bCs/>
                      <w:sz w:val="16"/>
                      <w:szCs w:val="16"/>
                      <w:highlight w:val="lightGray"/>
                      <w:u w:val="single"/>
                      <w:lang w:val="de-DE"/>
                    </w:rPr>
                    <w:t xml:space="preserve">(Bl) </w:t>
                  </w:r>
                  <w:r w:rsidRPr="00767BF4">
                    <w:rPr>
                      <w:rFonts w:eastAsia="Arial" w:cs="Arial"/>
                      <w:b/>
                      <w:bCs/>
                      <w:sz w:val="16"/>
                      <w:szCs w:val="16"/>
                      <w:highlight w:val="lightGray"/>
                      <w:u w:val="single"/>
                      <w:lang w:val="de-DE"/>
                    </w:rPr>
                    <w:br/>
                    <w:t>Isolate Bl: 33EU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Résistance à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xml:space="preserve"> (Bl)  </w:t>
                  </w:r>
                  <w:r w:rsidRPr="00767BF4">
                    <w:rPr>
                      <w:rFonts w:eastAsia="Arial" w:cs="Arial"/>
                      <w:b/>
                      <w:bCs/>
                      <w:sz w:val="16"/>
                      <w:szCs w:val="16"/>
                      <w:highlight w:val="lightGray"/>
                      <w:u w:val="single"/>
                      <w:lang w:val="de-DE"/>
                    </w:rPr>
                    <w:br/>
                    <w:t>Isolat Bl: 33EU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Resistenz gegen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(Bl) Isolat Bl: 33EU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Resistencia a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(Bl)  Aislado Bl: 33EU</w:t>
                  </w:r>
                </w:p>
              </w:tc>
            </w:tr>
          </w:tbl>
          <w:p w:rsidR="007443AD" w:rsidRPr="00767BF4" w:rsidRDefault="007443AD" w:rsidP="001E4651">
            <w:pPr>
              <w:spacing w:line="1" w:lineRule="auto"/>
              <w:jc w:val="left"/>
              <w:rPr>
                <w:rFonts w:cs="Arial"/>
                <w:sz w:val="16"/>
                <w:szCs w:val="16"/>
                <w:highlight w:val="lightGray"/>
                <w:u w:val="single"/>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yellow"/>
                <w:u w:val="single"/>
                <w:lang w:val="de-DE"/>
              </w:rPr>
            </w:pPr>
            <w:r w:rsidRPr="00767BF4">
              <w:rPr>
                <w:rFonts w:eastAsia="Arial" w:cs="Arial"/>
                <w:sz w:val="16"/>
                <w:szCs w:val="16"/>
                <w:highlight w:val="lightGray"/>
                <w:u w:val="single"/>
                <w:lang w:val="de-DE"/>
              </w:rPr>
              <w:t>Kibrille,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highlight w:val="lightGray"/>
                <w:u w:val="single"/>
                <w:lang w:val="de-DE"/>
              </w:rPr>
            </w:pPr>
            <w:r w:rsidRPr="00767BF4">
              <w:rPr>
                <w:rFonts w:eastAsia="Arial" w:cs="Arial"/>
                <w:sz w:val="16"/>
                <w:szCs w:val="16"/>
                <w:highlight w:val="lightGray"/>
                <w:u w:val="single"/>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yellow"/>
                <w:u w:val="single"/>
                <w:lang w:val="de-DE"/>
              </w:rPr>
            </w:pPr>
            <w:r w:rsidRPr="00767BF4">
              <w:rPr>
                <w:rFonts w:eastAsia="Arial" w:cs="Arial"/>
                <w:sz w:val="16"/>
                <w:szCs w:val="16"/>
                <w:highlight w:val="lightGray"/>
                <w:u w:val="single"/>
                <w:lang w:val="de-DE"/>
              </w:rPr>
              <w:t>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highlight w:val="lightGray"/>
                <w:u w:val="single"/>
                <w:lang w:val="de-DE"/>
              </w:rPr>
            </w:pPr>
            <w:r w:rsidRPr="00767BF4">
              <w:rPr>
                <w:rFonts w:eastAsia="Arial" w:cs="Arial"/>
                <w:sz w:val="16"/>
                <w:szCs w:val="16"/>
                <w:highlight w:val="lightGray"/>
                <w:u w:val="single"/>
                <w:lang w:val="de-DE"/>
              </w:rPr>
              <w:t>9</w:t>
            </w:r>
          </w:p>
        </w:tc>
      </w:tr>
      <w:tr w:rsidR="007443AD" w:rsidRPr="00767BF4"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spacing w:line="1" w:lineRule="auto"/>
              <w:rPr>
                <w:rFonts w:cs="Arial"/>
                <w:sz w:val="16"/>
                <w:szCs w:val="16"/>
                <w:highlight w:val="lightGray"/>
                <w:u w:val="single"/>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spacing w:line="1" w:lineRule="auto"/>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spacing w:line="1" w:lineRule="auto"/>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spacing w:line="1" w:lineRule="auto"/>
              <w:rPr>
                <w:rFonts w:cs="Arial"/>
                <w:sz w:val="16"/>
                <w:szCs w:val="16"/>
                <w:highlight w:val="lightGray"/>
                <w:u w:val="single"/>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highlight w:val="lightGray"/>
                <w:u w:val="single"/>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highlight w:val="lightGray"/>
                <w:u w:val="single"/>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Resistance to </w:t>
                  </w:r>
                  <w:r w:rsidRPr="00767BF4">
                    <w:rPr>
                      <w:rFonts w:eastAsia="Arial" w:cs="Arial"/>
                      <w:b/>
                      <w:bCs/>
                      <w:i/>
                      <w:iCs/>
                      <w:sz w:val="16"/>
                      <w:szCs w:val="16"/>
                      <w:highlight w:val="lightGray"/>
                      <w:u w:val="single"/>
                      <w:lang w:val="de-DE"/>
                    </w:rPr>
                    <w:t>Bremia lactucae </w:t>
                  </w:r>
                  <w:r w:rsidRPr="00767BF4">
                    <w:rPr>
                      <w:rFonts w:eastAsia="Arial" w:cs="Arial"/>
                      <w:b/>
                      <w:bCs/>
                      <w:sz w:val="16"/>
                      <w:szCs w:val="16"/>
                      <w:highlight w:val="lightGray"/>
                      <w:u w:val="single"/>
                      <w:lang w:val="de-DE"/>
                    </w:rPr>
                    <w:t xml:space="preserve">(Bl) </w:t>
                  </w:r>
                  <w:r w:rsidRPr="00767BF4">
                    <w:rPr>
                      <w:rFonts w:eastAsia="Arial" w:cs="Arial"/>
                      <w:b/>
                      <w:bCs/>
                      <w:sz w:val="16"/>
                      <w:szCs w:val="16"/>
                      <w:highlight w:val="lightGray"/>
                      <w:u w:val="single"/>
                      <w:lang w:val="de-DE"/>
                    </w:rPr>
                    <w:br/>
                    <w:t>Isolate Bl: 35EU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Résistance à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xml:space="preserve"> (Bl)  </w:t>
                  </w:r>
                  <w:r w:rsidRPr="00767BF4">
                    <w:rPr>
                      <w:rFonts w:eastAsia="Arial" w:cs="Arial"/>
                      <w:b/>
                      <w:bCs/>
                      <w:sz w:val="16"/>
                      <w:szCs w:val="16"/>
                      <w:highlight w:val="lightGray"/>
                      <w:u w:val="single"/>
                      <w:lang w:val="de-DE"/>
                    </w:rPr>
                    <w:br/>
                    <w:t>Isolat Bl: 35EU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Resistenz gegen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(Bl) Isolat Bl: 35EU</w:t>
                  </w:r>
                </w:p>
              </w:tc>
            </w:tr>
          </w:tbl>
          <w:p w:rsidR="007443AD" w:rsidRPr="00767BF4" w:rsidRDefault="007443AD" w:rsidP="001E4651">
            <w:pPr>
              <w:spacing w:line="1" w:lineRule="auto"/>
              <w:jc w:val="left"/>
              <w:rPr>
                <w:rFonts w:cs="Arial"/>
                <w:sz w:val="16"/>
                <w:szCs w:val="16"/>
                <w:highlight w:val="lightGray"/>
                <w:u w:val="single"/>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highlight w:val="lightGray"/>
                <w:u w:val="single"/>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highlight w:val="lightGray"/>
                      <w:u w:val="single"/>
                      <w:lang w:val="de-DE"/>
                    </w:rPr>
                  </w:pPr>
                  <w:r w:rsidRPr="00767BF4">
                    <w:rPr>
                      <w:rFonts w:eastAsia="Arial" w:cs="Arial"/>
                      <w:b/>
                      <w:bCs/>
                      <w:sz w:val="16"/>
                      <w:szCs w:val="16"/>
                      <w:highlight w:val="lightGray"/>
                      <w:u w:val="single"/>
                      <w:lang w:val="de-DE"/>
                    </w:rPr>
                    <w:t xml:space="preserve">Resistencia a </w:t>
                  </w:r>
                  <w:r w:rsidRPr="00767BF4">
                    <w:rPr>
                      <w:rFonts w:eastAsia="Arial" w:cs="Arial"/>
                      <w:b/>
                      <w:bCs/>
                      <w:i/>
                      <w:sz w:val="16"/>
                      <w:szCs w:val="16"/>
                      <w:highlight w:val="lightGray"/>
                      <w:u w:val="single"/>
                      <w:lang w:val="de-DE"/>
                    </w:rPr>
                    <w:t>Bremia lactucae</w:t>
                  </w:r>
                  <w:r w:rsidRPr="00767BF4">
                    <w:rPr>
                      <w:rFonts w:eastAsia="Arial" w:cs="Arial"/>
                      <w:b/>
                      <w:bCs/>
                      <w:sz w:val="16"/>
                      <w:szCs w:val="16"/>
                      <w:highlight w:val="lightGray"/>
                      <w:u w:val="single"/>
                      <w:lang w:val="de-DE"/>
                    </w:rPr>
                    <w:t> (Bl)  Aislado Bl: 35EU</w:t>
                  </w:r>
                </w:p>
              </w:tc>
            </w:tr>
          </w:tbl>
          <w:p w:rsidR="007443AD" w:rsidRPr="00767BF4" w:rsidRDefault="007443AD" w:rsidP="001E4651">
            <w:pPr>
              <w:spacing w:line="1" w:lineRule="auto"/>
              <w:jc w:val="left"/>
              <w:rPr>
                <w:rFonts w:cs="Arial"/>
                <w:sz w:val="16"/>
                <w:szCs w:val="16"/>
                <w:highlight w:val="lightGray"/>
                <w:u w:val="single"/>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highlight w:val="lightGray"/>
                <w:u w:val="single"/>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Design, Kibrille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highlight w:val="lightGray"/>
                <w:u w:val="single"/>
                <w:lang w:val="de-DE"/>
              </w:rPr>
            </w:pPr>
            <w:r w:rsidRPr="00767BF4">
              <w:rPr>
                <w:rFonts w:eastAsia="Arial" w:cs="Arial"/>
                <w:sz w:val="16"/>
                <w:szCs w:val="16"/>
                <w:highlight w:val="lightGray"/>
                <w:u w:val="single"/>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highlight w:val="lightGray"/>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rPr>
                <w:rFonts w:eastAsia="Arial" w:cs="Arial"/>
                <w:sz w:val="16"/>
                <w:szCs w:val="16"/>
                <w:highlight w:val="lightGray"/>
                <w:u w:val="single"/>
                <w:lang w:val="de-DE"/>
              </w:rPr>
            </w:pPr>
            <w:r w:rsidRPr="00767BF4">
              <w:rPr>
                <w:rFonts w:eastAsia="Arial" w:cs="Arial"/>
                <w:sz w:val="16"/>
                <w:szCs w:val="16"/>
                <w:highlight w:val="lightGray"/>
                <w:u w:val="single"/>
                <w:lang w:val="de-DE"/>
              </w:rPr>
              <w:t>Bartoli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highlight w:val="lightGray"/>
                <w:u w:val="single"/>
                <w:lang w:val="de-DE"/>
              </w:rPr>
            </w:pPr>
            <w:r w:rsidRPr="00767BF4">
              <w:rPr>
                <w:rFonts w:eastAsia="Arial" w:cs="Arial"/>
                <w:sz w:val="16"/>
                <w:szCs w:val="16"/>
                <w:highlight w:val="lightGray"/>
                <w:u w:val="single"/>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trike/>
                <w:sz w:val="16"/>
                <w:szCs w:val="16"/>
                <w:highlight w:val="lightGray"/>
                <w:lang w:val="de-DE"/>
              </w:rPr>
            </w:pPr>
            <w:r w:rsidRPr="00767BF4">
              <w:rPr>
                <w:rFonts w:eastAsia="Arial" w:cs="Arial"/>
                <w:b/>
                <w:bCs/>
                <w:strike/>
                <w:sz w:val="16"/>
                <w:szCs w:val="16"/>
                <w:highlight w:val="lightGray"/>
                <w:lang w:val="de-DE"/>
              </w:rPr>
              <w:t>51.</w:t>
            </w:r>
            <w:r w:rsidRPr="00767BF4">
              <w:rPr>
                <w:rFonts w:eastAsia="Arial" w:cs="Arial"/>
                <w:b/>
                <w:bCs/>
                <w:strike/>
                <w:sz w:val="16"/>
                <w:szCs w:val="16"/>
                <w:highlight w:val="lightGray"/>
                <w:lang w:val="de-DE"/>
              </w:rPr>
              <w:br/>
            </w:r>
            <w:r w:rsidRPr="00767BF4">
              <w:rPr>
                <w:rFonts w:eastAsia="Arial" w:cs="Arial"/>
                <w:b/>
                <w:bCs/>
                <w:sz w:val="16"/>
                <w:szCs w:val="16"/>
                <w:highlight w:val="lightGray"/>
                <w:u w:val="single"/>
                <w:lang w:val="de-DE"/>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Pathotype II</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4D0931"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Résistance au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Pathotype II</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Pathotyp II</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al </w:t>
                  </w:r>
                  <w:r w:rsidRPr="00767BF4">
                    <w:rPr>
                      <w:rFonts w:eastAsia="Arial" w:cs="Arial"/>
                      <w:b/>
                      <w:bCs/>
                      <w:i/>
                      <w:iCs/>
                      <w:sz w:val="16"/>
                      <w:szCs w:val="16"/>
                      <w:lang w:val="de-DE"/>
                    </w:rPr>
                    <w:t>Lettuce mosaic virus</w:t>
                  </w:r>
                  <w:r w:rsidRPr="00767BF4">
                    <w:rPr>
                      <w:rFonts w:eastAsia="Arial" w:cs="Arial"/>
                      <w:b/>
                      <w:bCs/>
                      <w:sz w:val="16"/>
                      <w:szCs w:val="16"/>
                      <w:lang w:val="de-DE"/>
                    </w:rPr>
                    <w:t xml:space="preserve"> (LMV), Patotipo II</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Bijou, Hilde 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trike/>
                <w:sz w:val="16"/>
                <w:szCs w:val="16"/>
                <w:highlight w:val="lightGray"/>
                <w:lang w:val="de-DE"/>
              </w:rPr>
            </w:pPr>
            <w:r w:rsidRPr="00767BF4">
              <w:rPr>
                <w:rFonts w:eastAsia="Arial" w:cs="Arial"/>
                <w:b/>
                <w:bCs/>
                <w:strike/>
                <w:sz w:val="16"/>
                <w:szCs w:val="16"/>
                <w:highlight w:val="lightGray"/>
                <w:lang w:val="de-DE"/>
              </w:rPr>
              <w:t>52.</w:t>
            </w:r>
          </w:p>
          <w:p w:rsidR="007443AD" w:rsidRPr="00767BF4" w:rsidRDefault="007443AD" w:rsidP="001E4651">
            <w:pPr>
              <w:jc w:val="cente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767BF4"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Biotype Nr: 0 </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Résistance à </w:t>
                  </w:r>
                  <w:r w:rsidRPr="00767BF4">
                    <w:rPr>
                      <w:rFonts w:eastAsia="Arial" w:cs="Arial"/>
                      <w:b/>
                      <w:bCs/>
                      <w:i/>
                      <w:sz w:val="16"/>
                      <w:szCs w:val="16"/>
                      <w:lang w:val="de-DE"/>
                    </w:rPr>
                    <w:t>Nasonovia ribisnigri</w:t>
                  </w:r>
                  <w:r w:rsidRPr="00767BF4">
                    <w:rPr>
                      <w:rFonts w:eastAsia="Arial" w:cs="Arial"/>
                      <w:b/>
                      <w:bCs/>
                      <w:sz w:val="16"/>
                      <w:szCs w:val="16"/>
                      <w:lang w:val="de-DE"/>
                    </w:rPr>
                    <w:t xml:space="preserve"> (Nr)</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 Biotype Nr: 0 </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Resistenz gegen </w:t>
                  </w:r>
                  <w:r w:rsidRPr="00767BF4">
                    <w:rPr>
                      <w:rFonts w:eastAsia="Arial" w:cs="Arial"/>
                      <w:b/>
                      <w:bCs/>
                      <w:i/>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Biotyp Nr: 0 </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Resistencia a </w:t>
                  </w:r>
                  <w:r w:rsidRPr="00767BF4">
                    <w:rPr>
                      <w:rFonts w:eastAsia="Arial" w:cs="Arial"/>
                      <w:b/>
                      <w:bCs/>
                      <w:i/>
                      <w:sz w:val="16"/>
                      <w:szCs w:val="16"/>
                      <w:lang w:val="de-DE"/>
                    </w:rPr>
                    <w:t>Nasonovia ribisnigri</w:t>
                  </w:r>
                  <w:r w:rsidRPr="00767BF4">
                    <w:rPr>
                      <w:rFonts w:eastAsia="Arial" w:cs="Arial"/>
                      <w:b/>
                      <w:bCs/>
                      <w:sz w:val="16"/>
                      <w:szCs w:val="16"/>
                      <w:lang w:val="de-DE"/>
                    </w:rPr>
                    <w:t xml:space="preserve"> (Nr)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Biotipo Nº 0 </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9</w:t>
            </w:r>
          </w:p>
        </w:tc>
      </w:tr>
      <w:tr w:rsidR="007443AD" w:rsidRPr="00767BF4" w:rsidTr="001E46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trike/>
                <w:sz w:val="16"/>
                <w:szCs w:val="16"/>
                <w:highlight w:val="lightGray"/>
                <w:lang w:val="de-DE"/>
              </w:rPr>
            </w:pPr>
            <w:r w:rsidRPr="00767BF4">
              <w:rPr>
                <w:rFonts w:eastAsia="Arial" w:cs="Arial"/>
                <w:b/>
                <w:bCs/>
                <w:strike/>
                <w:sz w:val="16"/>
                <w:szCs w:val="16"/>
                <w:highlight w:val="lightGray"/>
                <w:lang w:val="de-DE"/>
              </w:rPr>
              <w:t>53.</w:t>
            </w:r>
          </w:p>
          <w:p w:rsidR="007443AD" w:rsidRPr="00767BF4" w:rsidRDefault="007443AD" w:rsidP="001E4651">
            <w:pPr>
              <w:jc w:val="center"/>
              <w:rPr>
                <w:rFonts w:eastAsia="Arial" w:cs="Arial"/>
                <w:b/>
                <w:bCs/>
                <w:sz w:val="16"/>
                <w:szCs w:val="16"/>
                <w:highlight w:val="lightGray"/>
                <w:u w:val="single"/>
                <w:lang w:val="de-DE"/>
              </w:rPr>
            </w:pPr>
            <w:r w:rsidRPr="00767BF4">
              <w:rPr>
                <w:rFonts w:eastAsia="Arial" w:cs="Arial"/>
                <w:b/>
                <w:bCs/>
                <w:sz w:val="16"/>
                <w:szCs w:val="16"/>
                <w:highlight w:val="lightGray"/>
                <w:u w:val="single"/>
                <w:lang w:val="de-DE"/>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443AD" w:rsidRPr="00767BF4" w:rsidRDefault="007443AD" w:rsidP="001E4651">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443AD" w:rsidRPr="00767BF4" w:rsidRDefault="007443AD" w:rsidP="001E4651">
            <w:pPr>
              <w:rPr>
                <w:rFonts w:eastAsia="Arial" w:cs="Arial"/>
                <w:b/>
                <w:bCs/>
                <w:sz w:val="16"/>
                <w:szCs w:val="16"/>
                <w:lang w:val="de-DE"/>
              </w:rPr>
            </w:pPr>
          </w:p>
        </w:tc>
      </w:tr>
      <w:tr w:rsidR="007443AD" w:rsidRPr="004D0931" w:rsidTr="001E4651">
        <w:tc>
          <w:tcPr>
            <w:tcW w:w="311"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trike/>
                <w:sz w:val="16"/>
                <w:szCs w:val="16"/>
                <w:highlight w:val="lightGray"/>
                <w:lang w:val="de-DE"/>
              </w:rPr>
            </w:pPr>
          </w:p>
        </w:tc>
        <w:tc>
          <w:tcPr>
            <w:tcW w:w="283" w:type="dxa"/>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Resistance to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Race 1</w:t>
                  </w:r>
                </w:p>
              </w:tc>
            </w:tr>
          </w:tbl>
          <w:p w:rsidR="007443AD" w:rsidRPr="00767BF4" w:rsidRDefault="007443AD" w:rsidP="001E4651">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443AD" w:rsidRPr="00767BF4" w:rsidTr="001E4651">
              <w:tc>
                <w:tcPr>
                  <w:tcW w:w="1749" w:type="dxa"/>
                  <w:tcMar>
                    <w:top w:w="0" w:type="dxa"/>
                    <w:left w:w="0" w:type="dxa"/>
                    <w:bottom w:w="0" w:type="dxa"/>
                    <w:right w:w="0" w:type="dxa"/>
                  </w:tcMar>
                </w:tcPr>
                <w:p w:rsidR="007443AD" w:rsidRPr="00767BF4" w:rsidRDefault="007443AD" w:rsidP="001E4651">
                  <w:pPr>
                    <w:jc w:val="left"/>
                    <w:rPr>
                      <w:rFonts w:eastAsia="Arial" w:cs="Arial"/>
                      <w:b/>
                      <w:bCs/>
                      <w:sz w:val="16"/>
                      <w:szCs w:val="16"/>
                      <w:lang w:val="de-DE"/>
                    </w:rPr>
                  </w:pPr>
                  <w:r w:rsidRPr="00767BF4">
                    <w:rPr>
                      <w:rFonts w:eastAsia="Arial" w:cs="Arial"/>
                      <w:b/>
                      <w:bCs/>
                      <w:sz w:val="16"/>
                      <w:szCs w:val="16"/>
                      <w:lang w:val="de-DE"/>
                    </w:rPr>
                    <w:t xml:space="preserve">Résistance à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w:t>
                  </w:r>
                </w:p>
                <w:p w:rsidR="007443AD" w:rsidRPr="00767BF4" w:rsidRDefault="007443AD" w:rsidP="001E4651">
                  <w:pPr>
                    <w:jc w:val="left"/>
                    <w:rPr>
                      <w:rFonts w:cs="Arial"/>
                      <w:sz w:val="16"/>
                      <w:szCs w:val="16"/>
                      <w:lang w:val="de-DE"/>
                    </w:rPr>
                  </w:pPr>
                  <w:r w:rsidRPr="00767BF4">
                    <w:rPr>
                      <w:rFonts w:eastAsia="Arial" w:cs="Arial"/>
                      <w:b/>
                      <w:bCs/>
                      <w:sz w:val="16"/>
                      <w:szCs w:val="16"/>
                      <w:lang w:val="de-DE"/>
                    </w:rPr>
                    <w:t>Race 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767BF4"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Resistenz gegen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Pathotyp 1</w:t>
                  </w:r>
                </w:p>
              </w:tc>
            </w:tr>
          </w:tbl>
          <w:p w:rsidR="007443AD" w:rsidRPr="00767BF4" w:rsidRDefault="007443AD" w:rsidP="001E4651">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7443AD" w:rsidRPr="00767BF4" w:rsidRDefault="007443AD" w:rsidP="001E4651">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443AD" w:rsidRPr="004D0931" w:rsidTr="001E4651">
              <w:tc>
                <w:tcPr>
                  <w:tcW w:w="1750" w:type="dxa"/>
                  <w:tcMar>
                    <w:top w:w="0" w:type="dxa"/>
                    <w:left w:w="0" w:type="dxa"/>
                    <w:bottom w:w="0" w:type="dxa"/>
                    <w:right w:w="0" w:type="dxa"/>
                  </w:tcMar>
                </w:tcPr>
                <w:p w:rsidR="007443AD" w:rsidRPr="00767BF4" w:rsidRDefault="007443AD" w:rsidP="001E4651">
                  <w:pPr>
                    <w:jc w:val="left"/>
                    <w:rPr>
                      <w:rFonts w:cs="Arial"/>
                      <w:sz w:val="16"/>
                      <w:szCs w:val="16"/>
                      <w:lang w:val="de-DE"/>
                    </w:rPr>
                  </w:pPr>
                  <w:r w:rsidRPr="00767BF4">
                    <w:rPr>
                      <w:rFonts w:eastAsia="Arial" w:cs="Arial"/>
                      <w:b/>
                      <w:bCs/>
                      <w:sz w:val="16"/>
                      <w:szCs w:val="16"/>
                      <w:lang w:val="de-DE"/>
                    </w:rPr>
                    <w:t xml:space="preserve">Resistencia a </w:t>
                  </w:r>
                  <w:r w:rsidRPr="00767BF4">
                    <w:rPr>
                      <w:rFonts w:eastAsia="Arial" w:cs="Arial"/>
                      <w:b/>
                      <w:bCs/>
                      <w:i/>
                      <w:iCs/>
                      <w:sz w:val="16"/>
                      <w:szCs w:val="16"/>
                      <w:lang w:val="de-DE"/>
                    </w:rPr>
                    <w:t>Fusarium oxysporum</w:t>
                  </w:r>
                  <w:r w:rsidRPr="00767BF4">
                    <w:rPr>
                      <w:rFonts w:eastAsia="Arial" w:cs="Arial"/>
                      <w:b/>
                      <w:bCs/>
                      <w:sz w:val="16"/>
                      <w:szCs w:val="16"/>
                      <w:lang w:val="de-DE"/>
                    </w:rPr>
                    <w:t xml:space="preserve"> f.sp. </w:t>
                  </w:r>
                  <w:r w:rsidRPr="00767BF4">
                    <w:rPr>
                      <w:rFonts w:eastAsia="Arial" w:cs="Arial"/>
                      <w:b/>
                      <w:bCs/>
                      <w:i/>
                      <w:iCs/>
                      <w:sz w:val="16"/>
                      <w:szCs w:val="16"/>
                      <w:lang w:val="de-DE"/>
                    </w:rPr>
                    <w:t>lactucae</w:t>
                  </w:r>
                  <w:r w:rsidRPr="00767BF4">
                    <w:rPr>
                      <w:rFonts w:eastAsia="Arial" w:cs="Arial"/>
                      <w:b/>
                      <w:bCs/>
                      <w:sz w:val="16"/>
                      <w:szCs w:val="16"/>
                      <w:lang w:val="de-DE"/>
                    </w:rPr>
                    <w:t xml:space="preserve"> (Fol) Raza 1</w:t>
                  </w:r>
                </w:p>
              </w:tc>
            </w:tr>
          </w:tbl>
          <w:p w:rsidR="007443AD" w:rsidRPr="00767BF4" w:rsidRDefault="007443AD" w:rsidP="001E4651">
            <w:pPr>
              <w:spacing w:line="1" w:lineRule="auto"/>
              <w:jc w:val="left"/>
              <w:rPr>
                <w:rFonts w:cs="Arial"/>
                <w:sz w:val="16"/>
                <w:szCs w:val="16"/>
                <w:lang w:val="de-DE"/>
              </w:rPr>
            </w:pPr>
          </w:p>
        </w:tc>
        <w:tc>
          <w:tcPr>
            <w:tcW w:w="1984" w:type="dxa"/>
            <w:tcBorders>
              <w:left w:val="single" w:sz="6" w:space="0" w:color="000000"/>
            </w:tcBorders>
            <w:tcMar>
              <w:top w:w="80" w:type="dxa"/>
              <w:left w:w="40" w:type="dxa"/>
              <w:bottom w:w="80" w:type="dxa"/>
              <w:right w:w="40" w:type="dxa"/>
            </w:tcMar>
          </w:tcPr>
          <w:p w:rsidR="007443AD" w:rsidRPr="00767BF4" w:rsidRDefault="007443AD" w:rsidP="001E4651">
            <w:pPr>
              <w:spacing w:line="1" w:lineRule="auto"/>
              <w:jc w:val="left"/>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7443AD" w:rsidRPr="00767BF4" w:rsidRDefault="007443AD" w:rsidP="001E4651">
            <w:pPr>
              <w:spacing w:line="1" w:lineRule="auto"/>
              <w:rPr>
                <w:rFonts w:cs="Arial"/>
                <w:sz w:val="16"/>
                <w:szCs w:val="16"/>
                <w:lang w:val="de-DE"/>
              </w:rPr>
            </w:pP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1</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2</w:t>
            </w:r>
          </w:p>
        </w:tc>
      </w:tr>
      <w:tr w:rsidR="007443AD" w:rsidRPr="00767BF4" w:rsidTr="001E4651">
        <w:tc>
          <w:tcPr>
            <w:tcW w:w="311" w:type="dxa"/>
            <w:tcBorders>
              <w:left w:val="single" w:sz="6" w:space="0" w:color="000000"/>
            </w:tcBorders>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283" w:type="dxa"/>
            <w:tcMar>
              <w:top w:w="0" w:type="dxa"/>
              <w:left w:w="0" w:type="dxa"/>
              <w:bottom w:w="0" w:type="dxa"/>
              <w:right w:w="0" w:type="dxa"/>
            </w:tcMar>
          </w:tcPr>
          <w:p w:rsidR="007443AD" w:rsidRPr="00767BF4" w:rsidRDefault="007443AD" w:rsidP="001E4651">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7443AD" w:rsidRPr="00767BF4" w:rsidRDefault="007443AD" w:rsidP="001E4651">
            <w:pPr>
              <w:jc w:val="left"/>
              <w:rPr>
                <w:rFonts w:eastAsia="Arial" w:cs="Arial"/>
                <w:sz w:val="16"/>
                <w:szCs w:val="16"/>
                <w:lang w:val="de-DE"/>
              </w:rPr>
            </w:pPr>
            <w:r w:rsidRPr="00767BF4">
              <w:rPr>
                <w:rFonts w:eastAsia="Arial" w:cs="Arial"/>
                <w:sz w:val="16"/>
                <w:szCs w:val="16"/>
                <w:lang w:val="de-DE"/>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443AD" w:rsidRPr="00767BF4" w:rsidRDefault="007443AD" w:rsidP="001E4651">
            <w:pPr>
              <w:jc w:val="center"/>
              <w:rPr>
                <w:rFonts w:eastAsia="Arial" w:cs="Arial"/>
                <w:sz w:val="16"/>
                <w:szCs w:val="16"/>
                <w:lang w:val="de-DE"/>
              </w:rPr>
            </w:pPr>
            <w:r w:rsidRPr="00767BF4">
              <w:rPr>
                <w:rFonts w:eastAsia="Arial" w:cs="Arial"/>
                <w:sz w:val="16"/>
                <w:szCs w:val="16"/>
                <w:lang w:val="de-DE"/>
              </w:rPr>
              <w:t>3</w:t>
            </w:r>
          </w:p>
        </w:tc>
      </w:tr>
    </w:tbl>
    <w:p w:rsidR="007443AD" w:rsidRPr="00767BF4" w:rsidRDefault="007443AD" w:rsidP="007443AD">
      <w:pPr>
        <w:pStyle w:val="Heading2"/>
        <w:rPr>
          <w:lang w:val="de-DE"/>
        </w:rPr>
      </w:pPr>
      <w:r w:rsidRPr="00767BF4">
        <w:rPr>
          <w:lang w:val="de-DE"/>
        </w:rPr>
        <w:t>Vorschlag für die Überarbeitung der Erläuterungen zu den Merkmalen 38 bis 50 in Kapitel 8.2 „Erläuterungen zu einzelnen Merkmalen</w:t>
      </w:r>
      <w:r w:rsidR="001E4651" w:rsidRPr="00767BF4">
        <w:rPr>
          <w:lang w:val="de-DE"/>
        </w:rPr>
        <w:t>“</w:t>
      </w:r>
    </w:p>
    <w:p w:rsidR="007443AD" w:rsidRPr="00767BF4" w:rsidRDefault="007443AD" w:rsidP="007443AD">
      <w:pPr>
        <w:rPr>
          <w:lang w:val="de-DE"/>
        </w:rPr>
      </w:pPr>
    </w:p>
    <w:p w:rsidR="007443AD" w:rsidRPr="00767BF4" w:rsidRDefault="007443AD" w:rsidP="007443AD">
      <w:pPr>
        <w:rPr>
          <w:i/>
          <w:lang w:val="de-DE"/>
        </w:rPr>
      </w:pPr>
      <w:r w:rsidRPr="00767BF4">
        <w:rPr>
          <w:i/>
          <w:lang w:val="de-DE"/>
        </w:rPr>
        <w:t>Derzeitiger Wortlaut</w:t>
      </w:r>
    </w:p>
    <w:p w:rsidR="007443AD" w:rsidRPr="00767BF4" w:rsidRDefault="007443AD" w:rsidP="007443AD">
      <w:pPr>
        <w:rPr>
          <w:i/>
          <w:lang w:val="de-DE"/>
        </w:rPr>
      </w:pPr>
    </w:p>
    <w:tbl>
      <w:tblPr>
        <w:tblW w:w="9827" w:type="dxa"/>
        <w:tblInd w:w="-12" w:type="dxa"/>
        <w:tblLayout w:type="fixed"/>
        <w:tblCellMar>
          <w:left w:w="30" w:type="dxa"/>
          <w:right w:w="30" w:type="dxa"/>
        </w:tblCellMar>
        <w:tblLook w:val="0000" w:firstRow="0" w:lastRow="0" w:firstColumn="0" w:lastColumn="0" w:noHBand="0" w:noVBand="0"/>
      </w:tblPr>
      <w:tblGrid>
        <w:gridCol w:w="12"/>
        <w:gridCol w:w="3574"/>
        <w:gridCol w:w="567"/>
        <w:gridCol w:w="5674"/>
      </w:tblGrid>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bCs/>
                <w:lang w:val="de-DE"/>
              </w:rPr>
            </w:pPr>
            <w:r w:rsidRPr="00767BF4">
              <w:rPr>
                <w:lang w:val="de-DE"/>
              </w:rPr>
              <w:t>1. Pathogen</w:t>
            </w:r>
          </w:p>
        </w:tc>
        <w:tc>
          <w:tcPr>
            <w:tcW w:w="6241" w:type="dxa"/>
            <w:gridSpan w:val="2"/>
          </w:tcPr>
          <w:p w:rsidR="007443AD" w:rsidRPr="00767BF4" w:rsidRDefault="007443AD" w:rsidP="001E4651">
            <w:pPr>
              <w:autoSpaceDE w:val="0"/>
              <w:autoSpaceDN w:val="0"/>
              <w:adjustRightInd w:val="0"/>
              <w:rPr>
                <w:rFonts w:cs="Arial"/>
                <w:i/>
                <w:lang w:val="de-DE"/>
              </w:rPr>
            </w:pPr>
            <w:r w:rsidRPr="00767BF4">
              <w:rPr>
                <w:i/>
                <w:lang w:val="de-DE"/>
              </w:rPr>
              <w:t>Bremia lactucae</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2. Quarantänestatus</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keiner</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3. Wirtsart</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lettuce - </w:t>
            </w:r>
            <w:r w:rsidRPr="00767BF4">
              <w:rPr>
                <w:i/>
                <w:lang w:val="de-DE"/>
              </w:rPr>
              <w:t xml:space="preserve">Lactuca sativa </w:t>
            </w:r>
            <w:r w:rsidRPr="00767BF4">
              <w:rPr>
                <w:lang w:val="de-DE"/>
              </w:rPr>
              <w:t>L.</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4. Quelle des Inokulums</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GEVES</w:t>
            </w:r>
            <w:r w:rsidRPr="00767BF4">
              <w:rPr>
                <w:rStyle w:val="FootnoteReference"/>
                <w:lang w:val="de-DE"/>
              </w:rPr>
              <w:footnoteReference w:id="2"/>
            </w:r>
            <w:r w:rsidRPr="00767BF4">
              <w:rPr>
                <w:lang w:val="de-DE"/>
              </w:rPr>
              <w:t xml:space="preserve"> (FR) oder Naktuinbouw</w:t>
            </w:r>
            <w:r w:rsidRPr="00767BF4">
              <w:rPr>
                <w:rStyle w:val="FootnoteReference"/>
                <w:lang w:val="de-DE"/>
              </w:rPr>
              <w:footnoteReference w:id="3"/>
            </w:r>
            <w:r w:rsidRPr="00767BF4">
              <w:rPr>
                <w:lang w:val="de-DE"/>
              </w:rPr>
              <w:t xml:space="preserve"> (NL)</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5. Isolat</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Bl: 16,17, 20-27, 29-31 </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6. Feststellung der Isolatidentität </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Prüfung an Differenzialsorten (siehe nachstehende Tabelle)</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7. Feststellung der Pathogenität</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Prüfung an anfälligen Sorten</w:t>
            </w:r>
          </w:p>
        </w:tc>
      </w:tr>
      <w:tr w:rsidR="007443AD" w:rsidRPr="00767BF4" w:rsidTr="001E4651">
        <w:trPr>
          <w:gridBefore w:val="1"/>
          <w:wBefore w:w="12" w:type="dxa"/>
          <w:trHeight w:val="247"/>
        </w:trPr>
        <w:tc>
          <w:tcPr>
            <w:tcW w:w="3574" w:type="dxa"/>
          </w:tcPr>
          <w:p w:rsidR="007443AD" w:rsidRPr="00767BF4" w:rsidRDefault="007443AD" w:rsidP="001E4651">
            <w:pPr>
              <w:keepNext/>
              <w:autoSpaceDE w:val="0"/>
              <w:autoSpaceDN w:val="0"/>
              <w:adjustRightInd w:val="0"/>
              <w:rPr>
                <w:rFonts w:cs="Arial"/>
                <w:bCs/>
                <w:lang w:val="de-DE"/>
              </w:rPr>
            </w:pPr>
            <w:r w:rsidRPr="00767BF4">
              <w:rPr>
                <w:lang w:val="de-DE"/>
              </w:rPr>
              <w:t>8. Vermehrung des Inokulums</w:t>
            </w:r>
          </w:p>
        </w:tc>
        <w:tc>
          <w:tcPr>
            <w:tcW w:w="6241" w:type="dxa"/>
            <w:gridSpan w:val="2"/>
          </w:tcPr>
          <w:p w:rsidR="007443AD" w:rsidRPr="00767BF4" w:rsidRDefault="007443AD" w:rsidP="001E4651">
            <w:pPr>
              <w:keepNext/>
              <w:autoSpaceDE w:val="0"/>
              <w:autoSpaceDN w:val="0"/>
              <w:adjustRightInd w:val="0"/>
              <w:rPr>
                <w:rFonts w:cs="Arial"/>
                <w:lang w:val="de-DE"/>
              </w:rPr>
            </w:pP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8.1 Vermehrungsmedium</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Salatpflänzchen</w:t>
            </w:r>
          </w:p>
        </w:tc>
      </w:tr>
      <w:tr w:rsidR="007443AD" w:rsidRPr="004D0931"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8.2 Vermehrungssorte</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anfällige Sorte, z. B. Green Towers.</w:t>
            </w:r>
          </w:p>
          <w:p w:rsidR="007443AD" w:rsidRPr="00767BF4" w:rsidRDefault="007443AD" w:rsidP="001E4651">
            <w:pPr>
              <w:autoSpaceDE w:val="0"/>
              <w:autoSpaceDN w:val="0"/>
              <w:adjustRightInd w:val="0"/>
              <w:rPr>
                <w:rFonts w:cs="Arial"/>
                <w:lang w:val="de-DE"/>
              </w:rPr>
            </w:pPr>
            <w:r w:rsidRPr="00767BF4">
              <w:rPr>
                <w:lang w:val="de-DE"/>
              </w:rPr>
              <w:t>Für höhere Isolate ist unter Umständen eine Sorte mit überwundener Resistenz vorzuziehen, um die Eignung des Isolats zu erhalten.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jc w:val="left"/>
              <w:rPr>
                <w:rFonts w:cs="Arial"/>
                <w:lang w:val="de-DE"/>
              </w:rPr>
            </w:pPr>
            <w:r w:rsidRPr="00767BF4">
              <w:rPr>
                <w:lang w:val="de-DE"/>
              </w:rPr>
              <w:t xml:space="preserve">  8.3 Pflanzenstadium bei der Inokulation</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Keimblatt bis erstes Blatt</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8.4 Inokulationsmedium</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Leitungswasser</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8.5 Inokulationsmethode</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Aufsprühen einer Sporensuspension </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8.6 Ernte des Inokulums </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von Blättern abwaschen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8.7 Prüfung des geernteten Inokulums</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Sporen zählen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jc w:val="left"/>
              <w:rPr>
                <w:rFonts w:cs="Arial"/>
                <w:lang w:val="de-DE"/>
              </w:rPr>
            </w:pPr>
            <w:r w:rsidRPr="00767BF4">
              <w:rPr>
                <w:lang w:val="de-DE"/>
              </w:rPr>
              <w:t xml:space="preserve">  8.8 Haltbarkeit/Lebensfähigkeit des Inokulums</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2 Stunden bei Raumtemperatur; 2 Tage im Kühlschrank</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bCs/>
                <w:lang w:val="de-DE"/>
              </w:rPr>
            </w:pPr>
            <w:r w:rsidRPr="00767BF4">
              <w:rPr>
                <w:rFonts w:cs="Arial"/>
                <w:lang w:val="de-DE"/>
              </w:rPr>
              <w:t xml:space="preserve">9. </w:t>
            </w:r>
            <w:r w:rsidRPr="00767BF4">
              <w:rPr>
                <w:rFonts w:cs="Arial"/>
                <w:bCs/>
                <w:lang w:val="de-DE"/>
              </w:rPr>
              <w:t>Prüfungsanlage</w:t>
            </w:r>
          </w:p>
        </w:tc>
        <w:tc>
          <w:tcPr>
            <w:tcW w:w="6241" w:type="dxa"/>
            <w:gridSpan w:val="2"/>
          </w:tcPr>
          <w:p w:rsidR="007443AD" w:rsidRPr="00767BF4" w:rsidRDefault="007443AD" w:rsidP="001E4651">
            <w:pPr>
              <w:autoSpaceDE w:val="0"/>
              <w:autoSpaceDN w:val="0"/>
              <w:adjustRightInd w:val="0"/>
              <w:rPr>
                <w:rFonts w:cs="Arial"/>
                <w:lang w:val="de-DE"/>
              </w:rPr>
            </w:pPr>
          </w:p>
        </w:tc>
      </w:tr>
      <w:tr w:rsidR="007443AD" w:rsidRPr="00767BF4" w:rsidTr="001E4651">
        <w:trPr>
          <w:gridBefore w:val="1"/>
          <w:wBefore w:w="12" w:type="dxa"/>
          <w:trHeight w:val="164"/>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9.1 Anzahl der Pflanzen pro Genotyp</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mindestens 20 Pflanzen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9.2 Anzahl der Wiederholungen</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9.3 Kontrollsorten</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(Informative) Differenzialsorten (siehe nachstehende Tabelle)</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9.4 Gestaltung der Prüfung</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9.5 Prüfungseinrichtung</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Klimatisierter Raum</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9.6 Temperatur</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15°C-18°C</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9.7 Licht</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Ausreichend für ein gutes Pflanzenwachstum; Sämlinge sollten nicht etioliert sein. </w:t>
            </w:r>
          </w:p>
          <w:p w:rsidR="007443AD" w:rsidRPr="00767BF4" w:rsidRDefault="007443AD" w:rsidP="001E4651">
            <w:pPr>
              <w:autoSpaceDE w:val="0"/>
              <w:autoSpaceDN w:val="0"/>
              <w:adjustRightInd w:val="0"/>
              <w:rPr>
                <w:rFonts w:cs="Arial"/>
                <w:lang w:val="de-DE"/>
              </w:rPr>
            </w:pPr>
            <w:r w:rsidRPr="00767BF4">
              <w:rPr>
                <w:lang w:val="de-DE"/>
              </w:rPr>
              <w:t>Option: Reduziertes Licht 24 Stunden nach Inokulation</w:t>
            </w:r>
            <w:r w:rsidRPr="00767BF4">
              <w:rPr>
                <w:rFonts w:cs="Arial"/>
                <w:lang w:val="de-DE"/>
              </w:rPr>
              <w:t xml:space="preserve"> </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9.8 Jahreszeit</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9.9 Besondere Maßnahmen</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Pflanzen können auf feuchtem Filterpapier mit oder ohne Nährlösung, auf Sand oder auf Topferde wachsen (siehe Punkt 13). </w:t>
            </w:r>
          </w:p>
          <w:p w:rsidR="007443AD" w:rsidRPr="00767BF4" w:rsidRDefault="007443AD" w:rsidP="001E4651">
            <w:pPr>
              <w:autoSpaceDE w:val="0"/>
              <w:autoSpaceDN w:val="0"/>
              <w:adjustRightInd w:val="0"/>
              <w:rPr>
                <w:rFonts w:cs="Arial"/>
                <w:lang w:val="de-DE"/>
              </w:rPr>
            </w:pPr>
            <w:r w:rsidRPr="00767BF4">
              <w:rPr>
                <w:lang w:val="de-DE"/>
              </w:rPr>
              <w:t>Hohe Luftfeuchtigkeit (&gt;90%) ist wesentlich für Infektion und Sporulation.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10. Inokulation</w:t>
            </w:r>
          </w:p>
        </w:tc>
        <w:tc>
          <w:tcPr>
            <w:tcW w:w="6241" w:type="dxa"/>
            <w:gridSpan w:val="2"/>
          </w:tcPr>
          <w:p w:rsidR="007443AD" w:rsidRPr="00767BF4" w:rsidRDefault="007443AD" w:rsidP="001E4651">
            <w:pPr>
              <w:autoSpaceDE w:val="0"/>
              <w:autoSpaceDN w:val="0"/>
              <w:adjustRightInd w:val="0"/>
              <w:rPr>
                <w:rFonts w:cs="Arial"/>
                <w:lang w:val="de-DE"/>
              </w:rPr>
            </w:pP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10.1 Vorbereitung des Inokulums</w:t>
            </w:r>
          </w:p>
        </w:tc>
        <w:tc>
          <w:tcPr>
            <w:tcW w:w="6241" w:type="dxa"/>
            <w:gridSpan w:val="2"/>
          </w:tcPr>
          <w:p w:rsidR="007443AD" w:rsidRPr="00767BF4" w:rsidRDefault="007443AD" w:rsidP="001E4651">
            <w:pPr>
              <w:autoSpaceDE w:val="0"/>
              <w:autoSpaceDN w:val="0"/>
              <w:adjustRightInd w:val="0"/>
              <w:rPr>
                <w:rFonts w:cs="Arial"/>
                <w:highlight w:val="yellow"/>
                <w:lang w:val="de-DE"/>
              </w:rPr>
            </w:pPr>
            <w:r w:rsidRPr="00767BF4">
              <w:rPr>
                <w:lang w:val="de-DE"/>
              </w:rPr>
              <w:t>Von den Blättern abwaschen durch kräftiges Schütteln in geschlossenem Behälter</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10.2 Quantifizierung des Inokulums</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Sporenzählung; die Sporendichte sollte 3.10</w:t>
            </w:r>
            <w:r w:rsidRPr="00767BF4">
              <w:rPr>
                <w:vertAlign w:val="superscript"/>
                <w:lang w:val="de-DE"/>
              </w:rPr>
              <w:t>4</w:t>
            </w:r>
            <w:r w:rsidRPr="00767BF4">
              <w:rPr>
                <w:lang w:val="de-DE"/>
              </w:rPr>
              <w:t>-1.10</w:t>
            </w:r>
            <w:r w:rsidRPr="00767BF4">
              <w:rPr>
                <w:vertAlign w:val="superscript"/>
                <w:lang w:val="de-DE"/>
              </w:rPr>
              <w:t>5</w:t>
            </w:r>
            <w:r w:rsidRPr="00767BF4">
              <w:rPr>
                <w:lang w:val="de-DE"/>
              </w:rPr>
              <w:t xml:space="preserve"> betragen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jc w:val="left"/>
              <w:rPr>
                <w:rFonts w:cs="Arial"/>
                <w:lang w:val="de-DE"/>
              </w:rPr>
            </w:pPr>
            <w:r w:rsidRPr="00767BF4">
              <w:rPr>
                <w:rFonts w:cs="Arial"/>
                <w:lang w:val="de-DE"/>
              </w:rPr>
              <w:t xml:space="preserve">  10.3 Pflanzenstadium bei der Inokulation</w:t>
            </w:r>
          </w:p>
        </w:tc>
        <w:tc>
          <w:tcPr>
            <w:tcW w:w="6241" w:type="dxa"/>
            <w:gridSpan w:val="2"/>
          </w:tcPr>
          <w:p w:rsidR="007443AD" w:rsidRPr="00767BF4" w:rsidRDefault="007443AD" w:rsidP="001E4651">
            <w:pPr>
              <w:autoSpaceDE w:val="0"/>
              <w:autoSpaceDN w:val="0"/>
              <w:adjustRightInd w:val="0"/>
              <w:rPr>
                <w:rFonts w:cs="Arial"/>
                <w:lang w:val="de-DE"/>
              </w:rPr>
            </w:pPr>
            <w:r w:rsidRPr="00767BF4">
              <w:rPr>
                <w:rFonts w:cs="Arial"/>
                <w:lang w:val="de-DE"/>
              </w:rPr>
              <w:t>Keimblattstadium</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rFonts w:cs="Arial"/>
                <w:lang w:val="de-DE"/>
              </w:rPr>
              <w:t xml:space="preserve">  10.4 Inokulationsmethode</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Aufsprühen bis Inokulum abtropft</w:t>
            </w:r>
          </w:p>
          <w:p w:rsidR="007443AD" w:rsidRPr="00767BF4" w:rsidRDefault="007443AD" w:rsidP="001E4651">
            <w:pPr>
              <w:autoSpaceDE w:val="0"/>
              <w:autoSpaceDN w:val="0"/>
              <w:adjustRightInd w:val="0"/>
              <w:rPr>
                <w:rFonts w:cs="Arial"/>
                <w:lang w:val="de-DE"/>
              </w:rPr>
            </w:pPr>
            <w:r w:rsidRPr="00767BF4">
              <w:rPr>
                <w:lang w:val="de-DE"/>
              </w:rPr>
              <w:t>Option: reduziertes Licht 24 Stunden nach Inokulation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lastRenderedPageBreak/>
              <w:t xml:space="preserve">  10.5 Erste Erfassung</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Beginn der Sporulation an anfälligen Sorten (etwa 7 Tage nach Inokulation)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10.6 Zweite Erfassung</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3-4 Tage nach der ersten Erfassung (etwa 10 Tage nach Inokulation)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10.7 Abschließende Erfassungen</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 xml:space="preserve">14 Tage nach der Inokulation </w:t>
            </w:r>
          </w:p>
          <w:p w:rsidR="007443AD" w:rsidRPr="00767BF4" w:rsidRDefault="007443AD" w:rsidP="001E4651">
            <w:pPr>
              <w:autoSpaceDE w:val="0"/>
              <w:autoSpaceDN w:val="0"/>
              <w:adjustRightInd w:val="0"/>
              <w:rPr>
                <w:rFonts w:cs="Arial"/>
                <w:lang w:val="de-DE"/>
              </w:rPr>
            </w:pPr>
            <w:r w:rsidRPr="00767BF4">
              <w:rPr>
                <w:lang w:val="de-DE"/>
              </w:rPr>
              <w:t>zwei dieser drei Erfassungen können ausreichend sein, der dritte Eintrag ist optional für die Erfassung der Entwicklung von Symptomen im Zweifelsfall. Der Tag der maximalen Sporulation sollte in diesen Zeitraum fallen.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bCs/>
                <w:lang w:val="de-DE"/>
              </w:rPr>
            </w:pPr>
            <w:r w:rsidRPr="00767BF4">
              <w:rPr>
                <w:lang w:val="de-DE"/>
              </w:rPr>
              <w:t>11. Erfassungen</w:t>
            </w:r>
          </w:p>
        </w:tc>
        <w:tc>
          <w:tcPr>
            <w:tcW w:w="6241" w:type="dxa"/>
            <w:gridSpan w:val="2"/>
          </w:tcPr>
          <w:p w:rsidR="007443AD" w:rsidRPr="00767BF4" w:rsidRDefault="007443AD" w:rsidP="001E4651">
            <w:pPr>
              <w:autoSpaceDE w:val="0"/>
              <w:autoSpaceDN w:val="0"/>
              <w:adjustRightInd w:val="0"/>
              <w:rPr>
                <w:rFonts w:cs="Arial"/>
                <w:lang w:val="de-DE"/>
              </w:rPr>
            </w:pP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11.1 </w:t>
            </w:r>
            <w:r w:rsidRPr="00767BF4">
              <w:rPr>
                <w:lang w:val="de-DE"/>
              </w:rPr>
              <w:tab/>
              <w:t>Methode</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Visuelle Erfassung der Sporulation und der nekrotischen Reaktion auf die Infektion</w:t>
            </w:r>
          </w:p>
        </w:tc>
      </w:tr>
      <w:tr w:rsidR="007443AD" w:rsidRPr="00767BF4" w:rsidTr="001E4651">
        <w:trPr>
          <w:gridBefore w:val="1"/>
          <w:wBefore w:w="12" w:type="dxa"/>
          <w:trHeight w:val="247"/>
        </w:trPr>
        <w:tc>
          <w:tcPr>
            <w:tcW w:w="3574" w:type="dxa"/>
          </w:tcPr>
          <w:p w:rsidR="007443AD" w:rsidRPr="00767BF4" w:rsidRDefault="007443AD" w:rsidP="001E4651">
            <w:pPr>
              <w:autoSpaceDE w:val="0"/>
              <w:autoSpaceDN w:val="0"/>
              <w:adjustRightInd w:val="0"/>
              <w:rPr>
                <w:rFonts w:cs="Arial"/>
                <w:lang w:val="de-DE"/>
              </w:rPr>
            </w:pPr>
            <w:r w:rsidRPr="00767BF4">
              <w:rPr>
                <w:lang w:val="de-DE"/>
              </w:rPr>
              <w:t xml:space="preserve">  11.2 Erfassungsskala</w:t>
            </w:r>
          </w:p>
        </w:tc>
        <w:tc>
          <w:tcPr>
            <w:tcW w:w="6241" w:type="dxa"/>
            <w:gridSpan w:val="2"/>
          </w:tcPr>
          <w:p w:rsidR="007443AD" w:rsidRPr="00767BF4" w:rsidRDefault="007443AD" w:rsidP="001E4651">
            <w:pPr>
              <w:autoSpaceDE w:val="0"/>
              <w:autoSpaceDN w:val="0"/>
              <w:adjustRightInd w:val="0"/>
              <w:rPr>
                <w:rFonts w:cs="Arial"/>
                <w:lang w:val="de-DE"/>
              </w:rPr>
            </w:pPr>
            <w:r w:rsidRPr="00767BF4">
              <w:rPr>
                <w:lang w:val="de-DE"/>
              </w:rPr>
              <w:t>resistent:</w:t>
            </w:r>
          </w:p>
        </w:tc>
      </w:tr>
      <w:tr w:rsidR="007443AD" w:rsidRPr="00767BF4" w:rsidTr="001E4651">
        <w:trPr>
          <w:trHeight w:val="259"/>
        </w:trPr>
        <w:tc>
          <w:tcPr>
            <w:tcW w:w="3586" w:type="dxa"/>
            <w:gridSpan w:val="2"/>
          </w:tcPr>
          <w:p w:rsidR="007443AD" w:rsidRPr="00767BF4" w:rsidRDefault="007443AD" w:rsidP="001E4651">
            <w:pPr>
              <w:autoSpaceDE w:val="0"/>
              <w:autoSpaceDN w:val="0"/>
              <w:adjustRightInd w:val="0"/>
              <w:rPr>
                <w:rFonts w:cs="Arial"/>
                <w:lang w:val="de-DE"/>
              </w:rPr>
            </w:pPr>
          </w:p>
        </w:tc>
        <w:tc>
          <w:tcPr>
            <w:tcW w:w="567" w:type="dxa"/>
          </w:tcPr>
          <w:p w:rsidR="007443AD" w:rsidRPr="00767BF4" w:rsidRDefault="007443AD" w:rsidP="001E4651">
            <w:pPr>
              <w:tabs>
                <w:tab w:val="num" w:pos="791"/>
              </w:tabs>
              <w:autoSpaceDE w:val="0"/>
              <w:autoSpaceDN w:val="0"/>
              <w:adjustRightInd w:val="0"/>
              <w:rPr>
                <w:rFonts w:cs="Arial"/>
                <w:lang w:val="de-DE"/>
              </w:rPr>
            </w:pPr>
            <w:r w:rsidRPr="00767BF4">
              <w:rPr>
                <w:lang w:val="de-DE"/>
              </w:rPr>
              <w:t>0</w:t>
            </w:r>
          </w:p>
        </w:tc>
        <w:tc>
          <w:tcPr>
            <w:tcW w:w="5674" w:type="dxa"/>
          </w:tcPr>
          <w:p w:rsidR="007443AD" w:rsidRPr="00767BF4" w:rsidRDefault="007443AD" w:rsidP="001E4651">
            <w:pPr>
              <w:autoSpaceDE w:val="0"/>
              <w:autoSpaceDN w:val="0"/>
              <w:adjustRightInd w:val="0"/>
              <w:rPr>
                <w:rFonts w:cs="Arial"/>
                <w:lang w:val="de-DE"/>
              </w:rPr>
            </w:pPr>
            <w:r w:rsidRPr="00767BF4">
              <w:rPr>
                <w:lang w:val="de-DE"/>
              </w:rPr>
              <w:t>keine Sporulation, keine Nekrose</w:t>
            </w:r>
          </w:p>
        </w:tc>
      </w:tr>
      <w:tr w:rsidR="007443AD" w:rsidRPr="00767BF4" w:rsidTr="001E4651">
        <w:tc>
          <w:tcPr>
            <w:tcW w:w="3586" w:type="dxa"/>
            <w:gridSpan w:val="2"/>
          </w:tcPr>
          <w:p w:rsidR="007443AD" w:rsidRPr="00767BF4" w:rsidRDefault="007443AD" w:rsidP="001E4651">
            <w:pPr>
              <w:autoSpaceDE w:val="0"/>
              <w:autoSpaceDN w:val="0"/>
              <w:adjustRightInd w:val="0"/>
              <w:rPr>
                <w:rFonts w:cs="Arial"/>
                <w:lang w:val="de-DE"/>
              </w:rPr>
            </w:pPr>
          </w:p>
        </w:tc>
        <w:tc>
          <w:tcPr>
            <w:tcW w:w="567" w:type="dxa"/>
          </w:tcPr>
          <w:p w:rsidR="007443AD" w:rsidRPr="00767BF4" w:rsidRDefault="007443AD" w:rsidP="001E4651">
            <w:pPr>
              <w:autoSpaceDE w:val="0"/>
              <w:autoSpaceDN w:val="0"/>
              <w:adjustRightInd w:val="0"/>
              <w:rPr>
                <w:rFonts w:cs="Arial"/>
                <w:lang w:val="de-DE"/>
              </w:rPr>
            </w:pPr>
            <w:r w:rsidRPr="00767BF4">
              <w:rPr>
                <w:lang w:val="de-DE"/>
              </w:rPr>
              <w:t>1</w:t>
            </w:r>
          </w:p>
        </w:tc>
        <w:tc>
          <w:tcPr>
            <w:tcW w:w="5674" w:type="dxa"/>
          </w:tcPr>
          <w:p w:rsidR="007443AD" w:rsidRPr="00767BF4" w:rsidRDefault="007443AD" w:rsidP="001E4651">
            <w:pPr>
              <w:autoSpaceDE w:val="0"/>
              <w:autoSpaceDN w:val="0"/>
              <w:adjustRightInd w:val="0"/>
              <w:rPr>
                <w:rFonts w:cs="Arial"/>
                <w:lang w:val="de-DE"/>
              </w:rPr>
            </w:pPr>
            <w:r w:rsidRPr="00767BF4">
              <w:rPr>
                <w:lang w:val="de-DE"/>
              </w:rPr>
              <w:t>keine Sporulation, Nekrose vorhanden</w:t>
            </w:r>
          </w:p>
        </w:tc>
      </w:tr>
      <w:tr w:rsidR="007443AD" w:rsidRPr="00767BF4" w:rsidTr="001E4651">
        <w:tc>
          <w:tcPr>
            <w:tcW w:w="3586" w:type="dxa"/>
            <w:gridSpan w:val="2"/>
          </w:tcPr>
          <w:p w:rsidR="007443AD" w:rsidRPr="00767BF4" w:rsidRDefault="007443AD" w:rsidP="001E4651">
            <w:pPr>
              <w:autoSpaceDE w:val="0"/>
              <w:autoSpaceDN w:val="0"/>
              <w:adjustRightInd w:val="0"/>
              <w:rPr>
                <w:rFonts w:cs="Arial"/>
                <w:lang w:val="de-DE"/>
              </w:rPr>
            </w:pPr>
          </w:p>
        </w:tc>
        <w:tc>
          <w:tcPr>
            <w:tcW w:w="567" w:type="dxa"/>
          </w:tcPr>
          <w:p w:rsidR="007443AD" w:rsidRPr="00767BF4" w:rsidRDefault="007443AD" w:rsidP="001E4651">
            <w:pPr>
              <w:autoSpaceDE w:val="0"/>
              <w:autoSpaceDN w:val="0"/>
              <w:adjustRightInd w:val="0"/>
              <w:rPr>
                <w:rFonts w:cs="Arial"/>
                <w:lang w:val="de-DE"/>
              </w:rPr>
            </w:pPr>
            <w:r w:rsidRPr="00767BF4">
              <w:rPr>
                <w:lang w:val="de-DE"/>
              </w:rPr>
              <w:t>2</w:t>
            </w:r>
          </w:p>
        </w:tc>
        <w:tc>
          <w:tcPr>
            <w:tcW w:w="5674" w:type="dxa"/>
          </w:tcPr>
          <w:p w:rsidR="007443AD" w:rsidRPr="00767BF4" w:rsidRDefault="007443AD" w:rsidP="001E4651">
            <w:pPr>
              <w:autoSpaceDE w:val="0"/>
              <w:autoSpaceDN w:val="0"/>
              <w:adjustRightInd w:val="0"/>
              <w:rPr>
                <w:rFonts w:cs="Arial"/>
                <w:lang w:val="de-DE"/>
              </w:rPr>
            </w:pPr>
            <w:r w:rsidRPr="00767BF4">
              <w:rPr>
                <w:lang w:val="de-DE"/>
              </w:rPr>
              <w:t>schwache Sporulation (viel weniger als anfällige Kontrollsorte) mit Nekrose</w:t>
            </w:r>
          </w:p>
        </w:tc>
      </w:tr>
      <w:tr w:rsidR="007443AD" w:rsidRPr="00767BF4" w:rsidTr="001E4651">
        <w:trPr>
          <w:trHeight w:val="368"/>
        </w:trPr>
        <w:tc>
          <w:tcPr>
            <w:tcW w:w="3586" w:type="dxa"/>
            <w:gridSpan w:val="2"/>
          </w:tcPr>
          <w:p w:rsidR="007443AD" w:rsidRPr="00767BF4" w:rsidRDefault="007443AD" w:rsidP="001E4651">
            <w:pPr>
              <w:autoSpaceDE w:val="0"/>
              <w:autoSpaceDN w:val="0"/>
              <w:adjustRightInd w:val="0"/>
              <w:rPr>
                <w:rFonts w:cs="Arial"/>
                <w:lang w:val="de-DE"/>
              </w:rPr>
            </w:pPr>
          </w:p>
        </w:tc>
        <w:tc>
          <w:tcPr>
            <w:tcW w:w="567" w:type="dxa"/>
          </w:tcPr>
          <w:p w:rsidR="007443AD" w:rsidRPr="00767BF4" w:rsidRDefault="007443AD" w:rsidP="001E4651">
            <w:pPr>
              <w:autoSpaceDE w:val="0"/>
              <w:autoSpaceDN w:val="0"/>
              <w:adjustRightInd w:val="0"/>
              <w:rPr>
                <w:rFonts w:cs="Arial"/>
                <w:lang w:val="de-DE"/>
              </w:rPr>
            </w:pPr>
            <w:r w:rsidRPr="00767BF4">
              <w:rPr>
                <w:lang w:val="de-DE"/>
              </w:rPr>
              <w:t>3</w:t>
            </w:r>
          </w:p>
        </w:tc>
        <w:tc>
          <w:tcPr>
            <w:tcW w:w="5674" w:type="dxa"/>
          </w:tcPr>
          <w:p w:rsidR="007443AD" w:rsidRPr="00767BF4" w:rsidRDefault="007443AD" w:rsidP="001E4651">
            <w:pPr>
              <w:autoSpaceDE w:val="0"/>
              <w:autoSpaceDN w:val="0"/>
              <w:adjustRightInd w:val="0"/>
              <w:spacing w:after="240"/>
              <w:outlineLvl w:val="1"/>
              <w:rPr>
                <w:rFonts w:cs="Arial"/>
                <w:lang w:val="de-DE"/>
              </w:rPr>
            </w:pPr>
            <w:r w:rsidRPr="00767BF4">
              <w:rPr>
                <w:lang w:val="de-DE"/>
              </w:rPr>
              <w:t>schwache Sporulation (weniger als anfällige Kontrollsorte und keine Entwicklung zwischen zweiter und dritter Erfassung) mit Nekrose</w:t>
            </w:r>
          </w:p>
        </w:tc>
      </w:tr>
      <w:tr w:rsidR="007443AD" w:rsidRPr="00767BF4" w:rsidTr="001E4651">
        <w:trPr>
          <w:trHeight w:val="490"/>
        </w:trPr>
        <w:tc>
          <w:tcPr>
            <w:tcW w:w="3586" w:type="dxa"/>
            <w:gridSpan w:val="2"/>
          </w:tcPr>
          <w:p w:rsidR="007443AD" w:rsidRPr="00767BF4" w:rsidRDefault="007443AD" w:rsidP="001E4651">
            <w:pPr>
              <w:autoSpaceDE w:val="0"/>
              <w:autoSpaceDN w:val="0"/>
              <w:adjustRightInd w:val="0"/>
              <w:rPr>
                <w:rFonts w:cs="Arial"/>
                <w:lang w:val="de-DE"/>
              </w:rPr>
            </w:pPr>
          </w:p>
        </w:tc>
        <w:tc>
          <w:tcPr>
            <w:tcW w:w="567" w:type="dxa"/>
          </w:tcPr>
          <w:p w:rsidR="007443AD" w:rsidRPr="00767BF4" w:rsidRDefault="007443AD" w:rsidP="001E4651">
            <w:pPr>
              <w:autoSpaceDE w:val="0"/>
              <w:autoSpaceDN w:val="0"/>
              <w:adjustRightInd w:val="0"/>
              <w:rPr>
                <w:rFonts w:cs="Arial"/>
                <w:lang w:val="de-DE"/>
              </w:rPr>
            </w:pPr>
            <w:r w:rsidRPr="00767BF4">
              <w:rPr>
                <w:lang w:val="de-DE"/>
              </w:rPr>
              <w:t>4</w:t>
            </w:r>
          </w:p>
        </w:tc>
        <w:tc>
          <w:tcPr>
            <w:tcW w:w="5674" w:type="dxa"/>
          </w:tcPr>
          <w:p w:rsidR="007443AD" w:rsidRPr="00767BF4" w:rsidRDefault="007443AD" w:rsidP="001E4651">
            <w:pPr>
              <w:autoSpaceDE w:val="0"/>
              <w:autoSpaceDN w:val="0"/>
              <w:adjustRightInd w:val="0"/>
              <w:spacing w:after="240"/>
              <w:outlineLvl w:val="1"/>
              <w:rPr>
                <w:rFonts w:cs="Arial"/>
                <w:lang w:val="de-DE"/>
              </w:rPr>
            </w:pPr>
            <w:r w:rsidRPr="00767BF4">
              <w:rPr>
                <w:lang w:val="de-DE"/>
              </w:rPr>
              <w:t>sehr schwache Sporulation (keine Entwicklung zwischen zweiter und dritter Erfassung) ohne Nekrose</w:t>
            </w:r>
          </w:p>
        </w:tc>
      </w:tr>
      <w:tr w:rsidR="007443AD" w:rsidRPr="00767BF4" w:rsidTr="001E4651">
        <w:tc>
          <w:tcPr>
            <w:tcW w:w="3586" w:type="dxa"/>
            <w:gridSpan w:val="2"/>
          </w:tcPr>
          <w:p w:rsidR="007443AD" w:rsidRPr="00767BF4" w:rsidRDefault="007443AD" w:rsidP="001E4651">
            <w:pPr>
              <w:keepNext/>
              <w:autoSpaceDE w:val="0"/>
              <w:autoSpaceDN w:val="0"/>
              <w:adjustRightInd w:val="0"/>
              <w:rPr>
                <w:rFonts w:cs="Arial"/>
                <w:lang w:val="de-DE"/>
              </w:rPr>
            </w:pPr>
          </w:p>
        </w:tc>
        <w:tc>
          <w:tcPr>
            <w:tcW w:w="6241" w:type="dxa"/>
            <w:gridSpan w:val="2"/>
          </w:tcPr>
          <w:p w:rsidR="007443AD" w:rsidRPr="00767BF4" w:rsidRDefault="007443AD" w:rsidP="001E4651">
            <w:pPr>
              <w:keepNext/>
              <w:autoSpaceDE w:val="0"/>
              <w:autoSpaceDN w:val="0"/>
              <w:adjustRightInd w:val="0"/>
              <w:rPr>
                <w:rFonts w:cs="Arial"/>
                <w:lang w:val="de-DE"/>
              </w:rPr>
            </w:pPr>
            <w:r w:rsidRPr="00767BF4">
              <w:rPr>
                <w:lang w:val="de-DE"/>
              </w:rPr>
              <w:t>anfällig:</w:t>
            </w:r>
          </w:p>
        </w:tc>
      </w:tr>
      <w:tr w:rsidR="007443AD" w:rsidRPr="004D0931" w:rsidTr="001E4651">
        <w:trPr>
          <w:trHeight w:val="247"/>
        </w:trPr>
        <w:tc>
          <w:tcPr>
            <w:tcW w:w="3586" w:type="dxa"/>
            <w:gridSpan w:val="2"/>
          </w:tcPr>
          <w:p w:rsidR="007443AD" w:rsidRPr="00767BF4" w:rsidRDefault="007443AD" w:rsidP="001E4651">
            <w:pPr>
              <w:keepNext/>
              <w:autoSpaceDE w:val="0"/>
              <w:autoSpaceDN w:val="0"/>
              <w:adjustRightInd w:val="0"/>
              <w:jc w:val="right"/>
              <w:rPr>
                <w:rFonts w:cs="Arial"/>
                <w:lang w:val="de-DE"/>
              </w:rPr>
            </w:pPr>
          </w:p>
        </w:tc>
        <w:tc>
          <w:tcPr>
            <w:tcW w:w="567" w:type="dxa"/>
          </w:tcPr>
          <w:p w:rsidR="007443AD" w:rsidRPr="00767BF4" w:rsidRDefault="007443AD" w:rsidP="001E4651">
            <w:pPr>
              <w:keepNext/>
              <w:autoSpaceDE w:val="0"/>
              <w:autoSpaceDN w:val="0"/>
              <w:adjustRightInd w:val="0"/>
              <w:rPr>
                <w:rFonts w:cs="Arial"/>
                <w:lang w:val="de-DE"/>
              </w:rPr>
            </w:pPr>
            <w:r w:rsidRPr="00767BF4">
              <w:rPr>
                <w:lang w:val="de-DE"/>
              </w:rPr>
              <w:t>5</w:t>
            </w:r>
          </w:p>
        </w:tc>
        <w:tc>
          <w:tcPr>
            <w:tcW w:w="5674" w:type="dxa"/>
          </w:tcPr>
          <w:p w:rsidR="007443AD" w:rsidRPr="00767BF4" w:rsidRDefault="007443AD" w:rsidP="001E4651">
            <w:pPr>
              <w:keepNext/>
              <w:autoSpaceDE w:val="0"/>
              <w:autoSpaceDN w:val="0"/>
              <w:adjustRightInd w:val="0"/>
              <w:rPr>
                <w:rFonts w:cs="Arial"/>
                <w:lang w:val="de-DE"/>
              </w:rPr>
            </w:pPr>
            <w:r w:rsidRPr="00767BF4">
              <w:rPr>
                <w:lang w:val="de-DE"/>
              </w:rPr>
              <w:t>reduzierte Sporulation (im Vergleich zu anfälliger Kontrollsorte) ohne Nekrose</w:t>
            </w:r>
          </w:p>
        </w:tc>
      </w:tr>
      <w:tr w:rsidR="007443AD" w:rsidRPr="00767BF4" w:rsidTr="001E4651">
        <w:trPr>
          <w:trHeight w:val="247"/>
        </w:trPr>
        <w:tc>
          <w:tcPr>
            <w:tcW w:w="3586" w:type="dxa"/>
            <w:gridSpan w:val="2"/>
          </w:tcPr>
          <w:p w:rsidR="007443AD" w:rsidRPr="00767BF4" w:rsidRDefault="007443AD" w:rsidP="001E4651">
            <w:pPr>
              <w:keepNext/>
              <w:autoSpaceDE w:val="0"/>
              <w:autoSpaceDN w:val="0"/>
              <w:adjustRightInd w:val="0"/>
              <w:jc w:val="right"/>
              <w:rPr>
                <w:rFonts w:cs="Arial"/>
                <w:lang w:val="de-DE"/>
              </w:rPr>
            </w:pPr>
          </w:p>
        </w:tc>
        <w:tc>
          <w:tcPr>
            <w:tcW w:w="567" w:type="dxa"/>
          </w:tcPr>
          <w:p w:rsidR="007443AD" w:rsidRPr="00767BF4" w:rsidRDefault="007443AD" w:rsidP="001E4651">
            <w:pPr>
              <w:keepNext/>
              <w:autoSpaceDE w:val="0"/>
              <w:autoSpaceDN w:val="0"/>
              <w:adjustRightInd w:val="0"/>
              <w:rPr>
                <w:rFonts w:cs="Arial"/>
                <w:lang w:val="de-DE"/>
              </w:rPr>
            </w:pPr>
            <w:r w:rsidRPr="00767BF4">
              <w:rPr>
                <w:lang w:val="de-DE"/>
              </w:rPr>
              <w:t>6</w:t>
            </w:r>
          </w:p>
        </w:tc>
        <w:tc>
          <w:tcPr>
            <w:tcW w:w="5674" w:type="dxa"/>
          </w:tcPr>
          <w:p w:rsidR="007443AD" w:rsidRPr="00767BF4" w:rsidRDefault="007443AD" w:rsidP="001E4651">
            <w:pPr>
              <w:keepNext/>
              <w:autoSpaceDE w:val="0"/>
              <w:autoSpaceDN w:val="0"/>
              <w:adjustRightInd w:val="0"/>
              <w:rPr>
                <w:rFonts w:cs="Arial"/>
                <w:lang w:val="de-DE"/>
              </w:rPr>
            </w:pPr>
            <w:r w:rsidRPr="00767BF4">
              <w:rPr>
                <w:lang w:val="de-DE"/>
              </w:rPr>
              <w:t>normale Sporulation ohne Nekrose</w:t>
            </w:r>
          </w:p>
        </w:tc>
      </w:tr>
      <w:tr w:rsidR="007443AD" w:rsidRPr="00767BF4" w:rsidTr="001E4651">
        <w:trPr>
          <w:gridBefore w:val="1"/>
          <w:wBefore w:w="12" w:type="dxa"/>
          <w:trHeight w:val="247"/>
        </w:trPr>
        <w:tc>
          <w:tcPr>
            <w:tcW w:w="3574" w:type="dxa"/>
          </w:tcPr>
          <w:p w:rsidR="007443AD" w:rsidRPr="00767BF4" w:rsidRDefault="007443AD" w:rsidP="001E4651">
            <w:pPr>
              <w:keepNext/>
              <w:autoSpaceDE w:val="0"/>
              <w:autoSpaceDN w:val="0"/>
              <w:adjustRightInd w:val="0"/>
              <w:rPr>
                <w:rFonts w:cs="Arial"/>
                <w:lang w:val="de-DE"/>
              </w:rPr>
            </w:pPr>
            <w:r w:rsidRPr="00767BF4">
              <w:rPr>
                <w:lang w:val="de-DE"/>
              </w:rPr>
              <w:t xml:space="preserve">  11.3 Validierung der Prüfung</w:t>
            </w:r>
          </w:p>
        </w:tc>
        <w:tc>
          <w:tcPr>
            <w:tcW w:w="6241" w:type="dxa"/>
            <w:gridSpan w:val="2"/>
          </w:tcPr>
          <w:p w:rsidR="007443AD" w:rsidRPr="00767BF4" w:rsidRDefault="007443AD" w:rsidP="001E4651">
            <w:pPr>
              <w:keepNext/>
              <w:autoSpaceDE w:val="0"/>
              <w:autoSpaceDN w:val="0"/>
              <w:adjustRightInd w:val="0"/>
              <w:rPr>
                <w:rFonts w:cs="Arial"/>
                <w:lang w:val="de-DE"/>
              </w:rPr>
            </w:pPr>
            <w:r w:rsidRPr="00767BF4">
              <w:rPr>
                <w:lang w:val="de-DE"/>
              </w:rPr>
              <w:t xml:space="preserve">an Standardsorten </w:t>
            </w:r>
          </w:p>
          <w:p w:rsidR="007443AD" w:rsidRPr="00767BF4" w:rsidRDefault="007443AD" w:rsidP="001E4651">
            <w:pPr>
              <w:keepNext/>
              <w:autoSpaceDE w:val="0"/>
              <w:autoSpaceDN w:val="0"/>
              <w:adjustRightInd w:val="0"/>
              <w:rPr>
                <w:rFonts w:cs="Arial"/>
                <w:lang w:val="de-DE"/>
              </w:rPr>
            </w:pPr>
            <w:r w:rsidRPr="00767BF4">
              <w:rPr>
                <w:lang w:val="de-DE"/>
              </w:rPr>
              <w:t>im Fall normaler Sporulation (gleicher Grad wie anfällige Kontrollgruppe) mit Nekrose muß eine weitere Prüfung an größeren Pflanzen oder anderem Substrat durchgeführt werden.</w:t>
            </w:r>
          </w:p>
        </w:tc>
      </w:tr>
      <w:tr w:rsidR="007443AD" w:rsidRPr="00767BF4" w:rsidTr="001E4651">
        <w:trPr>
          <w:gridBefore w:val="1"/>
          <w:wBefore w:w="12" w:type="dxa"/>
          <w:trHeight w:val="247"/>
        </w:trPr>
        <w:tc>
          <w:tcPr>
            <w:tcW w:w="3574" w:type="dxa"/>
          </w:tcPr>
          <w:p w:rsidR="007443AD" w:rsidRPr="00767BF4" w:rsidRDefault="007443AD" w:rsidP="001E4651">
            <w:pPr>
              <w:keepNext/>
              <w:autoSpaceDE w:val="0"/>
              <w:autoSpaceDN w:val="0"/>
              <w:adjustRightInd w:val="0"/>
              <w:rPr>
                <w:rFonts w:cs="Arial"/>
                <w:lang w:val="de-DE"/>
              </w:rPr>
            </w:pPr>
            <w:r w:rsidRPr="00767BF4">
              <w:rPr>
                <w:lang w:val="de-DE"/>
              </w:rPr>
              <w:t>12. Auswertung der Daten hinsichtlich der UPOV-Ausprägungsstufen</w:t>
            </w:r>
          </w:p>
        </w:tc>
        <w:tc>
          <w:tcPr>
            <w:tcW w:w="6241" w:type="dxa"/>
            <w:gridSpan w:val="2"/>
          </w:tcPr>
          <w:p w:rsidR="007443AD" w:rsidRPr="00767BF4" w:rsidRDefault="007443AD" w:rsidP="001E4651">
            <w:pPr>
              <w:keepNext/>
              <w:autoSpaceDE w:val="0"/>
              <w:autoSpaceDN w:val="0"/>
              <w:adjustRightInd w:val="0"/>
              <w:rPr>
                <w:rFonts w:cs="Arial"/>
                <w:lang w:val="de-DE"/>
              </w:rPr>
            </w:pPr>
            <w:r w:rsidRPr="00767BF4">
              <w:rPr>
                <w:lang w:val="de-DE"/>
              </w:rPr>
              <w:t>Klasse 0, 1, 2, 3 und 4: resistent</w:t>
            </w:r>
          </w:p>
          <w:p w:rsidR="007443AD" w:rsidRPr="00767BF4" w:rsidRDefault="007443AD" w:rsidP="001E4651">
            <w:pPr>
              <w:keepNext/>
              <w:autoSpaceDE w:val="0"/>
              <w:autoSpaceDN w:val="0"/>
              <w:adjustRightInd w:val="0"/>
              <w:rPr>
                <w:rFonts w:cs="Arial"/>
                <w:lang w:val="de-DE"/>
              </w:rPr>
            </w:pPr>
            <w:r w:rsidRPr="00767BF4">
              <w:rPr>
                <w:lang w:val="de-DE"/>
              </w:rPr>
              <w:t>Klasse 5 und 6: anfällig</w:t>
            </w:r>
          </w:p>
        </w:tc>
      </w:tr>
      <w:tr w:rsidR="007443AD" w:rsidRPr="004D0931" w:rsidTr="001E4651">
        <w:trPr>
          <w:gridBefore w:val="1"/>
          <w:wBefore w:w="12" w:type="dxa"/>
          <w:trHeight w:val="247"/>
        </w:trPr>
        <w:tc>
          <w:tcPr>
            <w:tcW w:w="3574" w:type="dxa"/>
          </w:tcPr>
          <w:p w:rsidR="007443AD" w:rsidRPr="00767BF4" w:rsidRDefault="007443AD" w:rsidP="001E4651">
            <w:pPr>
              <w:keepNext/>
              <w:autoSpaceDE w:val="0"/>
              <w:autoSpaceDN w:val="0"/>
              <w:adjustRightInd w:val="0"/>
              <w:rPr>
                <w:rFonts w:cs="Arial"/>
                <w:lang w:val="de-DE"/>
              </w:rPr>
            </w:pPr>
            <w:r w:rsidRPr="00767BF4">
              <w:rPr>
                <w:lang w:val="de-DE"/>
              </w:rPr>
              <w:t>13. Kritische Kontrollpunkte</w:t>
            </w:r>
          </w:p>
        </w:tc>
        <w:tc>
          <w:tcPr>
            <w:tcW w:w="6241" w:type="dxa"/>
            <w:gridSpan w:val="2"/>
          </w:tcPr>
          <w:p w:rsidR="007443AD" w:rsidRPr="00767BF4" w:rsidRDefault="007443AD" w:rsidP="001E4651">
            <w:pPr>
              <w:keepNext/>
              <w:autoSpaceDE w:val="0"/>
              <w:autoSpaceDN w:val="0"/>
              <w:adjustRightInd w:val="0"/>
              <w:rPr>
                <w:rFonts w:cs="Arial"/>
                <w:lang w:val="de-DE"/>
              </w:rPr>
            </w:pPr>
            <w:r w:rsidRPr="00767BF4">
              <w:rPr>
                <w:lang w:val="de-DE"/>
              </w:rPr>
              <w:t>Reaktion von Standardsorten (der Infektionsdruck kann von Versuch zu Versuch unterschiedlich hoch sein, was zu geringen Unterschieden bei der Intensität der Sporenbildung führen kann); wenn die Reaktionen nicht eindeutig sind, sollte der Versuch wiederholt werden.</w:t>
            </w:r>
          </w:p>
          <w:p w:rsidR="007443AD" w:rsidRPr="00767BF4" w:rsidRDefault="007443AD" w:rsidP="001E4651">
            <w:pPr>
              <w:keepNext/>
              <w:autoSpaceDE w:val="0"/>
              <w:autoSpaceDN w:val="0"/>
              <w:adjustRightInd w:val="0"/>
              <w:rPr>
                <w:rFonts w:cs="Arial"/>
                <w:lang w:val="de-DE"/>
              </w:rPr>
            </w:pPr>
            <w:r w:rsidRPr="00767BF4">
              <w:rPr>
                <w:lang w:val="de-DE"/>
              </w:rPr>
              <w:t xml:space="preserve">Es kann auf Erde ausgesät werden, um Nekrose zu beobachten, aber schwache Sporulation (viel weniger als anfällige Kontrollsorte) kann auftreten; bei der Prüfung auf Sand können Sporen mit Sandkörnern verwechselt werden. </w:t>
            </w:r>
          </w:p>
          <w:p w:rsidR="007443AD" w:rsidRPr="00767BF4" w:rsidRDefault="007443AD" w:rsidP="001E4651">
            <w:pPr>
              <w:keepNext/>
              <w:autoSpaceDE w:val="0"/>
              <w:autoSpaceDN w:val="0"/>
              <w:adjustRightInd w:val="0"/>
              <w:rPr>
                <w:rFonts w:cs="Arial"/>
                <w:lang w:val="de-DE"/>
              </w:rPr>
            </w:pPr>
            <w:r w:rsidRPr="00767BF4">
              <w:rPr>
                <w:lang w:val="de-DE"/>
              </w:rPr>
              <w:t>im Falle der Verwendung von Nährlösung auf Filterpapier kann ein Fungizid hinzugefügt werden, um eine Kontamination durch Saprophyten zu vermeiden.</w:t>
            </w:r>
          </w:p>
        </w:tc>
      </w:tr>
    </w:tbl>
    <w:p w:rsidR="007443AD" w:rsidRPr="00767BF4" w:rsidRDefault="007443AD" w:rsidP="007443AD">
      <w:pPr>
        <w:rPr>
          <w:rFonts w:cs="Arial"/>
          <w:sz w:val="14"/>
          <w:lang w:val="de-DE" w:eastAsia="ja-JP"/>
        </w:rPr>
      </w:pPr>
    </w:p>
    <w:p w:rsidR="007443AD" w:rsidRPr="00767BF4" w:rsidRDefault="007443AD" w:rsidP="007443AD">
      <w:pPr>
        <w:rPr>
          <w:rFonts w:cs="Arial"/>
          <w:lang w:val="de-DE"/>
        </w:rPr>
      </w:pPr>
      <w:r w:rsidRPr="00767BF4">
        <w:rPr>
          <w:lang w:val="de-DE"/>
        </w:rPr>
        <w:t>Hinweis: Das Internationale Bremia Evaluation Board (IBEB) aktualisiert die Tabelle der Bremia-Differentialsorten regelmäßig. Die jüngste Tabelle ist bei der ISF verfügbar unter:</w:t>
      </w:r>
      <w:r w:rsidRPr="00767BF4">
        <w:rPr>
          <w:rFonts w:cs="Arial"/>
          <w:lang w:val="de-DE"/>
        </w:rPr>
        <w:br/>
      </w:r>
      <w:hyperlink r:id="rId11">
        <w:r w:rsidRPr="00767BF4">
          <w:rPr>
            <w:rStyle w:val="Hyperlink"/>
            <w:lang w:val="de-DE"/>
          </w:rPr>
          <w:t>http://www.worldseed.org/our-work/plant-health/other-initiatives/ibeb/</w:t>
        </w:r>
      </w:hyperlink>
      <w:r w:rsidRPr="00767BF4">
        <w:rPr>
          <w:lang w:val="de-DE"/>
        </w:rPr>
        <w:t>. Die in diesen Richtlinien erwähnte Tabelle für Isolate und Abbildungen für die Erfassungsskala liegen vor.</w:t>
      </w:r>
    </w:p>
    <w:p w:rsidR="007443AD" w:rsidRPr="00767BF4" w:rsidRDefault="007443AD" w:rsidP="007443AD">
      <w:pPr>
        <w:rPr>
          <w:rFonts w:cs="Arial"/>
          <w:lang w:val="de-DE"/>
        </w:rPr>
      </w:pPr>
    </w:p>
    <w:p w:rsidR="007443AD" w:rsidRPr="00767BF4" w:rsidRDefault="007443AD" w:rsidP="007443AD">
      <w:pPr>
        <w:rPr>
          <w:lang w:val="de-DE"/>
        </w:rPr>
      </w:pPr>
      <w:r w:rsidRPr="00767BF4">
        <w:rPr>
          <w:noProof/>
        </w:rPr>
        <w:lastRenderedPageBreak/>
        <w:drawing>
          <wp:inline distT="0" distB="0" distL="0" distR="0" wp14:anchorId="5C798616" wp14:editId="3D19F074">
            <wp:extent cx="5039181" cy="2794000"/>
            <wp:effectExtent l="0" t="0" r="952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501" cy="2802494"/>
                    </a:xfrm>
                    <a:prstGeom prst="rect">
                      <a:avLst/>
                    </a:prstGeom>
                    <a:noFill/>
                    <a:ln>
                      <a:noFill/>
                    </a:ln>
                  </pic:spPr>
                </pic:pic>
              </a:graphicData>
            </a:graphic>
          </wp:inline>
        </w:drawing>
      </w:r>
    </w:p>
    <w:p w:rsidR="007443AD" w:rsidRPr="00767BF4" w:rsidRDefault="007443AD" w:rsidP="007443AD">
      <w:pPr>
        <w:jc w:val="left"/>
        <w:rPr>
          <w:i/>
          <w:lang w:val="de-DE"/>
        </w:rPr>
      </w:pPr>
      <w:r w:rsidRPr="00767BF4">
        <w:rPr>
          <w:i/>
          <w:lang w:val="de-DE"/>
        </w:rPr>
        <w:br w:type="page"/>
      </w:r>
    </w:p>
    <w:p w:rsidR="007443AD" w:rsidRPr="00767BF4" w:rsidRDefault="007443AD" w:rsidP="007443AD">
      <w:pPr>
        <w:rPr>
          <w:i/>
          <w:lang w:val="de-DE"/>
        </w:rPr>
      </w:pPr>
      <w:r w:rsidRPr="00767BF4">
        <w:rPr>
          <w:i/>
          <w:lang w:val="de-DE"/>
        </w:rPr>
        <w:lastRenderedPageBreak/>
        <w:t>Vorgeschlagener neuer Wortlaut</w:t>
      </w:r>
    </w:p>
    <w:p w:rsidR="007443AD" w:rsidRPr="00767BF4" w:rsidRDefault="007443AD" w:rsidP="007443AD">
      <w:pPr>
        <w:rPr>
          <w:i/>
          <w:lang w:val="de-DE"/>
        </w:rPr>
      </w:pPr>
    </w:p>
    <w:p w:rsidR="007443AD" w:rsidRPr="00767BF4" w:rsidRDefault="007443AD" w:rsidP="007443AD">
      <w:pPr>
        <w:rPr>
          <w:rFonts w:cs="Arial"/>
          <w:u w:val="single"/>
          <w:lang w:val="de-DE"/>
        </w:rPr>
      </w:pPr>
      <w:r w:rsidRPr="00767BF4">
        <w:rPr>
          <w:rFonts w:cs="Arial"/>
          <w:u w:val="single"/>
          <w:lang w:val="de-DE"/>
        </w:rPr>
        <w:t xml:space="preserve">Zu 38 bis </w:t>
      </w:r>
      <w:r w:rsidRPr="00767BF4">
        <w:rPr>
          <w:rFonts w:cs="Arial"/>
          <w:strike/>
          <w:highlight w:val="lightGray"/>
          <w:u w:val="single"/>
          <w:lang w:val="de-DE"/>
        </w:rPr>
        <w:t>50</w:t>
      </w:r>
      <w:r w:rsidRPr="00767BF4">
        <w:rPr>
          <w:rFonts w:cs="Arial"/>
          <w:highlight w:val="lightGray"/>
          <w:u w:val="single"/>
          <w:lang w:val="de-DE"/>
        </w:rPr>
        <w:t>52</w:t>
      </w:r>
      <w:r w:rsidRPr="00767BF4">
        <w:rPr>
          <w:rFonts w:cs="Arial"/>
          <w:u w:val="single"/>
          <w:lang w:val="de-DE"/>
        </w:rPr>
        <w:t>: Resistenz gegen Bremia lactucae (Bl) (Bl), verschiedene Isolate</w:t>
      </w:r>
    </w:p>
    <w:p w:rsidR="007443AD" w:rsidRPr="00767BF4" w:rsidRDefault="007443AD" w:rsidP="007443AD">
      <w:pPr>
        <w:jc w:val="left"/>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443AD" w:rsidRPr="00767BF4" w:rsidTr="001E4651">
        <w:trPr>
          <w:cantSplit/>
        </w:trPr>
        <w:tc>
          <w:tcPr>
            <w:tcW w:w="675" w:type="dxa"/>
          </w:tcPr>
          <w:p w:rsidR="007443AD" w:rsidRPr="00767BF4" w:rsidRDefault="007443AD" w:rsidP="001E4651">
            <w:pPr>
              <w:tabs>
                <w:tab w:val="left" w:leader="dot" w:pos="3720"/>
              </w:tabs>
              <w:spacing w:before="20" w:after="20"/>
              <w:ind w:left="567" w:right="-108" w:hanging="567"/>
              <w:rPr>
                <w:rFonts w:cs="Arial"/>
                <w:lang w:val="de-DE"/>
              </w:rPr>
            </w:pPr>
            <w:r w:rsidRPr="00767BF4">
              <w:rPr>
                <w:rFonts w:cs="Arial"/>
                <w:lang w:val="de-DE"/>
              </w:rPr>
              <w:t>1.</w:t>
            </w:r>
          </w:p>
        </w:tc>
        <w:tc>
          <w:tcPr>
            <w:tcW w:w="3164" w:type="dxa"/>
          </w:tcPr>
          <w:p w:rsidR="007443AD" w:rsidRPr="00767BF4" w:rsidRDefault="007443AD" w:rsidP="001E4651">
            <w:pPr>
              <w:tabs>
                <w:tab w:val="left" w:leader="dot" w:pos="3720"/>
              </w:tabs>
              <w:spacing w:before="20" w:after="20"/>
              <w:ind w:left="567" w:right="-108" w:hanging="567"/>
              <w:rPr>
                <w:rFonts w:cs="Arial"/>
                <w:lang w:val="de-DE"/>
              </w:rPr>
            </w:pPr>
            <w:r w:rsidRPr="00767BF4">
              <w:rPr>
                <w:rFonts w:cs="Arial"/>
                <w:lang w:val="de-DE"/>
              </w:rPr>
              <w:t>Pathogen</w:t>
            </w:r>
          </w:p>
        </w:tc>
        <w:tc>
          <w:tcPr>
            <w:tcW w:w="5908" w:type="dxa"/>
          </w:tcPr>
          <w:p w:rsidR="007443AD" w:rsidRPr="00767BF4" w:rsidRDefault="007443AD" w:rsidP="001E4651">
            <w:pPr>
              <w:spacing w:before="20" w:after="20"/>
              <w:rPr>
                <w:rFonts w:cs="Arial"/>
                <w:i/>
                <w:color w:val="000000"/>
                <w:lang w:val="de-DE"/>
              </w:rPr>
            </w:pPr>
            <w:r w:rsidRPr="00767BF4">
              <w:rPr>
                <w:rFonts w:cs="Arial"/>
                <w:i/>
                <w:lang w:val="de-DE"/>
              </w:rPr>
              <w:t>Bremia lactucae</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ind w:left="567" w:right="-108" w:hanging="567"/>
              <w:rPr>
                <w:rFonts w:cs="Arial"/>
                <w:lang w:val="de-DE"/>
              </w:rPr>
            </w:pPr>
            <w:r w:rsidRPr="00767BF4">
              <w:rPr>
                <w:rFonts w:cs="Arial"/>
                <w:lang w:val="de-DE"/>
              </w:rPr>
              <w:t>2.</w:t>
            </w:r>
          </w:p>
        </w:tc>
        <w:tc>
          <w:tcPr>
            <w:tcW w:w="3164" w:type="dxa"/>
          </w:tcPr>
          <w:p w:rsidR="007443AD" w:rsidRPr="00767BF4" w:rsidRDefault="007443AD" w:rsidP="001E4651">
            <w:pPr>
              <w:tabs>
                <w:tab w:val="left" w:leader="dot" w:pos="3720"/>
              </w:tabs>
              <w:spacing w:before="20" w:after="20"/>
              <w:ind w:left="567" w:right="-108" w:hanging="567"/>
              <w:rPr>
                <w:rFonts w:cs="Arial"/>
                <w:lang w:val="de-DE"/>
              </w:rPr>
            </w:pPr>
            <w:r w:rsidRPr="00767BF4">
              <w:rPr>
                <w:rFonts w:cs="Arial"/>
                <w:lang w:val="de-DE" w:eastAsia="nl-NL"/>
              </w:rPr>
              <w:t>Quarantänestatus</w:t>
            </w:r>
          </w:p>
        </w:tc>
        <w:tc>
          <w:tcPr>
            <w:tcW w:w="5908" w:type="dxa"/>
          </w:tcPr>
          <w:p w:rsidR="007443AD" w:rsidRPr="00767BF4" w:rsidRDefault="007443AD" w:rsidP="001E4651">
            <w:pPr>
              <w:spacing w:before="20" w:after="20"/>
              <w:rPr>
                <w:rFonts w:cs="Arial"/>
                <w:lang w:val="de-DE"/>
              </w:rPr>
            </w:pPr>
            <w:r w:rsidRPr="00767BF4">
              <w:rPr>
                <w:rFonts w:cs="Arial"/>
                <w:lang w:val="de-DE"/>
              </w:rPr>
              <w:t>keiner</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3.</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Wirtsart</w:t>
            </w:r>
          </w:p>
        </w:tc>
        <w:tc>
          <w:tcPr>
            <w:tcW w:w="5908" w:type="dxa"/>
          </w:tcPr>
          <w:p w:rsidR="007443AD" w:rsidRPr="00767BF4" w:rsidRDefault="007443AD" w:rsidP="001E4651">
            <w:pPr>
              <w:spacing w:before="20" w:after="20"/>
              <w:rPr>
                <w:rFonts w:cs="Arial"/>
                <w:i/>
                <w:color w:val="000000"/>
                <w:lang w:val="de-DE"/>
              </w:rPr>
            </w:pPr>
            <w:r w:rsidRPr="00767BF4">
              <w:rPr>
                <w:rFonts w:cs="Arial"/>
                <w:lang w:val="de-DE"/>
              </w:rPr>
              <w:t xml:space="preserve">lettuce - </w:t>
            </w:r>
            <w:r w:rsidRPr="00767BF4">
              <w:rPr>
                <w:rFonts w:cs="Arial"/>
                <w:i/>
                <w:lang w:val="de-DE"/>
              </w:rPr>
              <w:t>Lactuca sativa</w:t>
            </w:r>
            <w:r w:rsidRPr="00767BF4">
              <w:rPr>
                <w:rFonts w:cs="Arial"/>
                <w:lang w:val="de-DE"/>
              </w:rPr>
              <w:t xml:space="preserve"> L.</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4.</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Quelle des Inokulums</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GEVES</w:t>
            </w:r>
            <w:r w:rsidRPr="00767BF4">
              <w:rPr>
                <w:rStyle w:val="FootnoteReference"/>
                <w:rFonts w:cs="Arial"/>
                <w:lang w:val="de-DE"/>
              </w:rPr>
              <w:footnoteReference w:id="4"/>
            </w:r>
            <w:r w:rsidRPr="00767BF4">
              <w:rPr>
                <w:rFonts w:cs="Arial"/>
                <w:lang w:val="de-DE"/>
              </w:rPr>
              <w:t xml:space="preserve"> (FR) or Naktuinbouw</w:t>
            </w:r>
            <w:r w:rsidRPr="00767BF4">
              <w:rPr>
                <w:rStyle w:val="FootnoteReference"/>
                <w:rFonts w:cs="Arial"/>
                <w:lang w:val="de-DE"/>
              </w:rPr>
              <w:footnoteReference w:id="5"/>
            </w:r>
            <w:r w:rsidRPr="00767BF4">
              <w:rPr>
                <w:rFonts w:cs="Arial"/>
                <w:lang w:val="de-DE"/>
              </w:rPr>
              <w:t xml:space="preserve"> (NL)</w:t>
            </w:r>
          </w:p>
        </w:tc>
      </w:tr>
      <w:tr w:rsidR="007443AD" w:rsidRPr="004D0931"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5.</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Isolat</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Bl: 16</w:t>
            </w:r>
            <w:r w:rsidRPr="00767BF4">
              <w:rPr>
                <w:rFonts w:cs="Arial"/>
                <w:highlight w:val="lightGray"/>
                <w:u w:val="single"/>
                <w:lang w:val="de-DE"/>
              </w:rPr>
              <w:t>EU</w:t>
            </w:r>
            <w:r w:rsidRPr="00767BF4">
              <w:rPr>
                <w:rFonts w:cs="Arial"/>
                <w:lang w:val="de-DE"/>
              </w:rPr>
              <w:t>,17</w:t>
            </w:r>
            <w:r w:rsidRPr="00767BF4">
              <w:rPr>
                <w:rFonts w:cs="Arial"/>
                <w:highlight w:val="lightGray"/>
                <w:u w:val="single"/>
                <w:lang w:val="de-DE"/>
              </w:rPr>
              <w:t>EU</w:t>
            </w:r>
            <w:r w:rsidRPr="00767BF4">
              <w:rPr>
                <w:rFonts w:cs="Arial"/>
                <w:lang w:val="de-DE"/>
              </w:rPr>
              <w:t>, 20-27</w:t>
            </w:r>
            <w:r w:rsidRPr="00767BF4">
              <w:rPr>
                <w:rFonts w:cs="Arial"/>
                <w:highlight w:val="lightGray"/>
                <w:u w:val="single"/>
                <w:lang w:val="de-DE"/>
              </w:rPr>
              <w:t>EU</w:t>
            </w:r>
            <w:r w:rsidRPr="00767BF4">
              <w:rPr>
                <w:rFonts w:cs="Arial"/>
                <w:lang w:val="de-DE"/>
              </w:rPr>
              <w:t>, 29-31</w:t>
            </w:r>
            <w:r w:rsidRPr="00767BF4">
              <w:rPr>
                <w:rFonts w:cs="Arial"/>
                <w:highlight w:val="lightGray"/>
                <w:u w:val="single"/>
                <w:lang w:val="de-DE"/>
              </w:rPr>
              <w:t>EU</w:t>
            </w:r>
            <w:r w:rsidRPr="00767BF4">
              <w:rPr>
                <w:rFonts w:cs="Arial"/>
                <w:lang w:val="de-DE"/>
              </w:rPr>
              <w:t xml:space="preserve">, </w:t>
            </w:r>
            <w:r w:rsidRPr="00767BF4">
              <w:rPr>
                <w:rFonts w:cs="Arial"/>
                <w:highlight w:val="lightGray"/>
                <w:u w:val="single"/>
                <w:lang w:val="de-DE"/>
              </w:rPr>
              <w:t>33EU, 35EU</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6.</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Feststellung der Isolatidentität</w:t>
            </w:r>
          </w:p>
        </w:tc>
        <w:tc>
          <w:tcPr>
            <w:tcW w:w="5908" w:type="dxa"/>
          </w:tcPr>
          <w:p w:rsidR="007443AD" w:rsidRPr="00767BF4" w:rsidRDefault="007443AD" w:rsidP="001E4651">
            <w:pPr>
              <w:rPr>
                <w:rFonts w:cs="Arial"/>
                <w:lang w:val="de-DE"/>
              </w:rPr>
            </w:pPr>
            <w:r w:rsidRPr="00767BF4">
              <w:rPr>
                <w:rFonts w:cs="Arial"/>
                <w:lang w:val="de-DE"/>
              </w:rPr>
              <w:t>Prüfung an Differentialsorten (siehe nachstehende Tabelle)</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7.</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Feststellung der Pathogenität</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Prüfung an anfälligen Sorten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8.</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Vermehrung des Inokulums</w:t>
            </w:r>
          </w:p>
        </w:tc>
        <w:tc>
          <w:tcPr>
            <w:tcW w:w="5908" w:type="dxa"/>
          </w:tcPr>
          <w:p w:rsidR="007443AD" w:rsidRPr="00767BF4" w:rsidRDefault="007443AD" w:rsidP="001E4651">
            <w:pPr>
              <w:spacing w:before="20" w:after="20"/>
              <w:rPr>
                <w:rFonts w:cs="Arial"/>
                <w:color w:val="000000"/>
                <w:lang w:val="de-DE"/>
              </w:rPr>
            </w:pP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8.1</w:t>
            </w:r>
          </w:p>
        </w:tc>
        <w:tc>
          <w:tcPr>
            <w:tcW w:w="3164" w:type="dxa"/>
          </w:tcPr>
          <w:p w:rsidR="007443AD" w:rsidRPr="00767BF4" w:rsidRDefault="007443AD" w:rsidP="001E4651">
            <w:pPr>
              <w:tabs>
                <w:tab w:val="left" w:leader="dot" w:pos="3720"/>
              </w:tabs>
              <w:spacing w:before="20" w:after="20"/>
              <w:rPr>
                <w:rFonts w:cs="Arial"/>
                <w:strike/>
                <w:highlight w:val="lightGray"/>
                <w:lang w:val="de-DE"/>
              </w:rPr>
            </w:pPr>
            <w:r w:rsidRPr="00767BF4">
              <w:rPr>
                <w:strike/>
                <w:highlight w:val="lightGray"/>
                <w:lang w:val="de-DE"/>
              </w:rPr>
              <w:t>Vermehrungsmedium</w:t>
            </w:r>
          </w:p>
        </w:tc>
        <w:tc>
          <w:tcPr>
            <w:tcW w:w="5908" w:type="dxa"/>
          </w:tcPr>
          <w:p w:rsidR="007443AD" w:rsidRPr="00767BF4" w:rsidRDefault="007443AD" w:rsidP="001E4651">
            <w:pPr>
              <w:rPr>
                <w:rFonts w:cs="Arial"/>
                <w:strike/>
                <w:lang w:val="de-DE"/>
              </w:rPr>
            </w:pPr>
            <w:r w:rsidRPr="00767BF4">
              <w:rPr>
                <w:rFonts w:cs="Arial"/>
                <w:strike/>
                <w:highlight w:val="lightGray"/>
                <w:lang w:val="de-DE"/>
              </w:rPr>
              <w:t>Salatpflänzchen</w:t>
            </w:r>
          </w:p>
        </w:tc>
      </w:tr>
      <w:tr w:rsidR="007443AD" w:rsidRPr="004D0931"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8.2</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Vermehrungssorte</w:t>
            </w:r>
          </w:p>
        </w:tc>
        <w:tc>
          <w:tcPr>
            <w:tcW w:w="5908" w:type="dxa"/>
          </w:tcPr>
          <w:p w:rsidR="007443AD" w:rsidRPr="00767BF4" w:rsidRDefault="007443AD" w:rsidP="001E4651">
            <w:pPr>
              <w:rPr>
                <w:rFonts w:cs="Arial"/>
                <w:lang w:val="de-DE"/>
              </w:rPr>
            </w:pPr>
            <w:r w:rsidRPr="00767BF4">
              <w:rPr>
                <w:rFonts w:cs="Arial"/>
                <w:lang w:val="de-DE"/>
              </w:rPr>
              <w:t>anfällige Sorte, zum Beispiel Green Towers.</w:t>
            </w:r>
          </w:p>
          <w:p w:rsidR="007443AD" w:rsidRPr="00767BF4" w:rsidRDefault="007443AD" w:rsidP="001E4651">
            <w:pPr>
              <w:rPr>
                <w:rFonts w:cs="Arial"/>
                <w:color w:val="000000"/>
                <w:lang w:val="de-DE"/>
              </w:rPr>
            </w:pPr>
            <w:r w:rsidRPr="00767BF4">
              <w:rPr>
                <w:lang w:val="de-DE"/>
              </w:rPr>
              <w:t>Für höhere Isolate ist unter Umständen eine Sorte mit überwundener Resistenz vorzuziehen, um die Eignung des Isolats zu erhalten.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8.3</w:t>
            </w:r>
          </w:p>
        </w:tc>
        <w:tc>
          <w:tcPr>
            <w:tcW w:w="3164" w:type="dxa"/>
          </w:tcPr>
          <w:p w:rsidR="007443AD" w:rsidRPr="00767BF4" w:rsidRDefault="007443AD" w:rsidP="001E4651">
            <w:pPr>
              <w:tabs>
                <w:tab w:val="left" w:leader="dot" w:pos="3720"/>
              </w:tabs>
              <w:spacing w:before="20" w:after="20"/>
              <w:jc w:val="left"/>
              <w:rPr>
                <w:rFonts w:cs="Arial"/>
                <w:strike/>
                <w:highlight w:val="lightGray"/>
                <w:lang w:val="de-DE"/>
              </w:rPr>
            </w:pPr>
            <w:r w:rsidRPr="00767BF4">
              <w:rPr>
                <w:strike/>
                <w:highlight w:val="lightGray"/>
                <w:lang w:val="de-DE"/>
              </w:rPr>
              <w:t>Pflanzenstadium bei der Inokulation</w:t>
            </w:r>
          </w:p>
        </w:tc>
        <w:tc>
          <w:tcPr>
            <w:tcW w:w="5908" w:type="dxa"/>
          </w:tcPr>
          <w:p w:rsidR="007443AD" w:rsidRPr="00767BF4" w:rsidRDefault="007443AD" w:rsidP="001E4651">
            <w:pPr>
              <w:spacing w:before="20" w:after="20"/>
              <w:rPr>
                <w:rFonts w:cs="Arial"/>
                <w:strike/>
                <w:color w:val="000000"/>
                <w:highlight w:val="lightGray"/>
                <w:lang w:val="de-DE"/>
              </w:rPr>
            </w:pPr>
            <w:r w:rsidRPr="00767BF4">
              <w:rPr>
                <w:rFonts w:cs="Arial"/>
                <w:strike/>
                <w:highlight w:val="lightGray"/>
                <w:lang w:val="de-DE"/>
              </w:rPr>
              <w:t>Keimblatt bis erstes Blatt</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8.4</w:t>
            </w:r>
          </w:p>
        </w:tc>
        <w:tc>
          <w:tcPr>
            <w:tcW w:w="3164" w:type="dxa"/>
          </w:tcPr>
          <w:p w:rsidR="007443AD" w:rsidRPr="00767BF4" w:rsidRDefault="007443AD" w:rsidP="001E4651">
            <w:pPr>
              <w:tabs>
                <w:tab w:val="left" w:leader="dot" w:pos="3720"/>
              </w:tabs>
              <w:spacing w:before="20" w:after="20"/>
              <w:rPr>
                <w:rFonts w:cs="Arial"/>
                <w:strike/>
                <w:highlight w:val="lightGray"/>
                <w:lang w:val="de-DE"/>
              </w:rPr>
            </w:pPr>
            <w:r w:rsidRPr="00767BF4">
              <w:rPr>
                <w:strike/>
                <w:highlight w:val="lightGray"/>
                <w:lang w:val="de-DE"/>
              </w:rPr>
              <w:t>Inokulationsmedium</w:t>
            </w:r>
          </w:p>
        </w:tc>
        <w:tc>
          <w:tcPr>
            <w:tcW w:w="5908" w:type="dxa"/>
          </w:tcPr>
          <w:p w:rsidR="007443AD" w:rsidRPr="00767BF4" w:rsidRDefault="007443AD" w:rsidP="001E4651">
            <w:pPr>
              <w:rPr>
                <w:rFonts w:cs="Arial"/>
                <w:strike/>
                <w:highlight w:val="lightGray"/>
                <w:lang w:val="de-DE"/>
              </w:rPr>
            </w:pPr>
            <w:r w:rsidRPr="00767BF4">
              <w:rPr>
                <w:rFonts w:cs="Arial"/>
                <w:strike/>
                <w:highlight w:val="lightGray"/>
                <w:lang w:val="de-DE"/>
              </w:rPr>
              <w:t>Leitungswasser</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8.5</w:t>
            </w:r>
          </w:p>
        </w:tc>
        <w:tc>
          <w:tcPr>
            <w:tcW w:w="3164" w:type="dxa"/>
          </w:tcPr>
          <w:p w:rsidR="007443AD" w:rsidRPr="00767BF4" w:rsidRDefault="007443AD" w:rsidP="001E4651">
            <w:pPr>
              <w:tabs>
                <w:tab w:val="left" w:leader="dot" w:pos="3720"/>
              </w:tabs>
              <w:spacing w:before="20" w:after="20"/>
              <w:rPr>
                <w:rFonts w:cs="Arial"/>
                <w:strike/>
                <w:highlight w:val="lightGray"/>
                <w:lang w:val="de-DE"/>
              </w:rPr>
            </w:pPr>
            <w:r w:rsidRPr="00767BF4">
              <w:rPr>
                <w:strike/>
                <w:highlight w:val="lightGray"/>
                <w:lang w:val="de-DE"/>
              </w:rPr>
              <w:t>Inokulationsmethode</w:t>
            </w:r>
          </w:p>
        </w:tc>
        <w:tc>
          <w:tcPr>
            <w:tcW w:w="5908" w:type="dxa"/>
          </w:tcPr>
          <w:p w:rsidR="007443AD" w:rsidRPr="00767BF4" w:rsidRDefault="007443AD" w:rsidP="001E4651">
            <w:pPr>
              <w:spacing w:before="20" w:after="20"/>
              <w:rPr>
                <w:rFonts w:cs="Arial"/>
                <w:strike/>
                <w:color w:val="000000"/>
                <w:highlight w:val="lightGray"/>
                <w:lang w:val="de-DE"/>
              </w:rPr>
            </w:pPr>
            <w:r w:rsidRPr="00767BF4">
              <w:rPr>
                <w:rFonts w:cs="Arial"/>
                <w:strike/>
                <w:highlight w:val="lightGray"/>
                <w:lang w:val="de-DE"/>
              </w:rPr>
              <w:t xml:space="preserve">Aufsprühen einer Sporensuspension </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8.6</w:t>
            </w:r>
          </w:p>
        </w:tc>
        <w:tc>
          <w:tcPr>
            <w:tcW w:w="3164"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eastAsia="nl-NL"/>
              </w:rPr>
              <w:t>Ernte des Inokulums</w:t>
            </w:r>
          </w:p>
        </w:tc>
        <w:tc>
          <w:tcPr>
            <w:tcW w:w="5908" w:type="dxa"/>
          </w:tcPr>
          <w:p w:rsidR="007443AD" w:rsidRPr="00767BF4" w:rsidRDefault="007443AD" w:rsidP="001E4651">
            <w:pPr>
              <w:spacing w:before="20" w:after="20"/>
              <w:rPr>
                <w:rFonts w:cs="Arial"/>
                <w:strike/>
                <w:color w:val="000000"/>
                <w:highlight w:val="lightGray"/>
                <w:lang w:val="de-DE"/>
              </w:rPr>
            </w:pPr>
            <w:r w:rsidRPr="00767BF4">
              <w:rPr>
                <w:rFonts w:cs="Arial"/>
                <w:strike/>
                <w:highlight w:val="lightGray"/>
                <w:lang w:val="de-DE"/>
              </w:rPr>
              <w:t>von Blättern abwaschen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strike/>
                <w:highlight w:val="lightGray"/>
                <w:lang w:val="de-DE"/>
              </w:rPr>
            </w:pPr>
            <w:r w:rsidRPr="00767BF4">
              <w:rPr>
                <w:rFonts w:cs="Arial"/>
                <w:strike/>
                <w:highlight w:val="lightGray"/>
                <w:lang w:val="de-DE"/>
              </w:rPr>
              <w:t>8.7</w:t>
            </w:r>
          </w:p>
        </w:tc>
        <w:tc>
          <w:tcPr>
            <w:tcW w:w="3164" w:type="dxa"/>
          </w:tcPr>
          <w:p w:rsidR="007443AD" w:rsidRPr="00767BF4" w:rsidRDefault="007443AD" w:rsidP="001E4651">
            <w:pPr>
              <w:tabs>
                <w:tab w:val="left" w:leader="dot" w:pos="3720"/>
              </w:tabs>
              <w:spacing w:before="20" w:after="20"/>
              <w:rPr>
                <w:rFonts w:cs="Arial"/>
                <w:strike/>
                <w:highlight w:val="lightGray"/>
                <w:lang w:val="de-DE" w:eastAsia="nl-NL"/>
              </w:rPr>
            </w:pPr>
            <w:r w:rsidRPr="00767BF4">
              <w:rPr>
                <w:strike/>
                <w:highlight w:val="lightGray"/>
                <w:lang w:val="de-DE"/>
              </w:rPr>
              <w:t>Prüfung des geernteten Inokulums</w:t>
            </w:r>
          </w:p>
        </w:tc>
        <w:tc>
          <w:tcPr>
            <w:tcW w:w="5908" w:type="dxa"/>
          </w:tcPr>
          <w:p w:rsidR="007443AD" w:rsidRPr="00767BF4" w:rsidRDefault="007443AD" w:rsidP="001E4651">
            <w:pPr>
              <w:spacing w:before="20" w:after="20"/>
              <w:rPr>
                <w:rFonts w:cs="Arial"/>
                <w:strike/>
                <w:color w:val="000000"/>
                <w:highlight w:val="lightGray"/>
                <w:lang w:val="de-DE"/>
              </w:rPr>
            </w:pPr>
            <w:r w:rsidRPr="00767BF4">
              <w:rPr>
                <w:rFonts w:cs="Arial"/>
                <w:strike/>
                <w:highlight w:val="lightGray"/>
                <w:lang w:val="de-DE"/>
              </w:rPr>
              <w:t>Sporen zählen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8.8</w:t>
            </w:r>
          </w:p>
        </w:tc>
        <w:tc>
          <w:tcPr>
            <w:tcW w:w="3164" w:type="dxa"/>
          </w:tcPr>
          <w:p w:rsidR="007443AD" w:rsidRPr="00767BF4" w:rsidRDefault="007443AD" w:rsidP="001E4651">
            <w:pPr>
              <w:tabs>
                <w:tab w:val="left" w:leader="dot" w:pos="3720"/>
              </w:tabs>
              <w:spacing w:before="20" w:after="20"/>
              <w:jc w:val="left"/>
              <w:rPr>
                <w:rFonts w:cs="Arial"/>
                <w:lang w:val="de-DE" w:eastAsia="nl-NL"/>
              </w:rPr>
            </w:pPr>
            <w:r w:rsidRPr="00767BF4">
              <w:rPr>
                <w:lang w:val="de-DE"/>
              </w:rPr>
              <w:t>Haltbarkeit/Lebensfähigkeit des Inokulums</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2 Stunden bei Raumtemperatur; 2 Tage im Kühlschrank</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Prüfungsanlage</w:t>
            </w:r>
          </w:p>
        </w:tc>
        <w:tc>
          <w:tcPr>
            <w:tcW w:w="5908" w:type="dxa"/>
          </w:tcPr>
          <w:p w:rsidR="007443AD" w:rsidRPr="00767BF4" w:rsidRDefault="007443AD" w:rsidP="001E4651">
            <w:pPr>
              <w:spacing w:before="20" w:after="20"/>
              <w:rPr>
                <w:rFonts w:cs="Arial"/>
                <w:color w:val="000000"/>
                <w:lang w:val="de-DE"/>
              </w:rPr>
            </w:pPr>
          </w:p>
        </w:tc>
      </w:tr>
      <w:tr w:rsidR="007443AD" w:rsidRPr="00767BF4" w:rsidTr="001E4651">
        <w:trPr>
          <w:cantSplit/>
        </w:trPr>
        <w:tc>
          <w:tcPr>
            <w:tcW w:w="675" w:type="dxa"/>
          </w:tcPr>
          <w:p w:rsidR="007443AD" w:rsidRPr="00767BF4" w:rsidRDefault="007443AD" w:rsidP="001E4651">
            <w:pPr>
              <w:tabs>
                <w:tab w:val="left" w:leader="dot" w:pos="3720"/>
              </w:tabs>
              <w:spacing w:before="20" w:after="20"/>
              <w:jc w:val="left"/>
              <w:rPr>
                <w:rFonts w:cs="Arial"/>
                <w:lang w:val="de-DE"/>
              </w:rPr>
            </w:pPr>
            <w:r w:rsidRPr="00767BF4">
              <w:rPr>
                <w:rFonts w:cs="Arial"/>
                <w:lang w:val="de-DE"/>
              </w:rPr>
              <w:t>9.1</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Anzahl der Pflanzen pro Genotyp</w:t>
            </w:r>
          </w:p>
        </w:tc>
        <w:tc>
          <w:tcPr>
            <w:tcW w:w="5908" w:type="dxa"/>
          </w:tcPr>
          <w:p w:rsidR="007443AD" w:rsidRPr="00767BF4" w:rsidRDefault="007443AD" w:rsidP="001E4651">
            <w:pPr>
              <w:spacing w:before="20" w:after="20"/>
              <w:rPr>
                <w:rFonts w:cs="Arial"/>
                <w:color w:val="000000"/>
                <w:lang w:val="de-DE"/>
              </w:rPr>
            </w:pPr>
            <w:r w:rsidRPr="00767BF4">
              <w:rPr>
                <w:rFonts w:cs="Arial"/>
                <w:color w:val="000000"/>
                <w:lang w:val="de-DE"/>
              </w:rPr>
              <w:t xml:space="preserve">mindestens 20 </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9.2</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Anzahl der Wiederholungen</w:t>
            </w:r>
          </w:p>
        </w:tc>
        <w:tc>
          <w:tcPr>
            <w:tcW w:w="5908" w:type="dxa"/>
          </w:tcPr>
          <w:p w:rsidR="007443AD" w:rsidRPr="00767BF4" w:rsidRDefault="007443AD" w:rsidP="001E4651">
            <w:pPr>
              <w:spacing w:before="20" w:after="20"/>
              <w:rPr>
                <w:rFonts w:cs="Arial"/>
                <w:color w:val="000000"/>
                <w:lang w:val="de-DE"/>
              </w:rPr>
            </w:pPr>
            <w:r w:rsidRPr="00767BF4">
              <w:rPr>
                <w:rFonts w:cs="Arial"/>
                <w:color w:val="000000"/>
                <w:lang w:val="de-DE"/>
              </w:rPr>
              <w:t>-</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9.3</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Kontrollsorten</w:t>
            </w:r>
          </w:p>
        </w:tc>
        <w:tc>
          <w:tcPr>
            <w:tcW w:w="5908" w:type="dxa"/>
          </w:tcPr>
          <w:p w:rsidR="007443AD" w:rsidRPr="00767BF4" w:rsidRDefault="007443AD" w:rsidP="001E4651">
            <w:pPr>
              <w:tabs>
                <w:tab w:val="left" w:leader="dot" w:pos="3686"/>
              </w:tabs>
              <w:autoSpaceDE w:val="0"/>
              <w:autoSpaceDN w:val="0"/>
              <w:adjustRightInd w:val="0"/>
              <w:spacing w:before="20" w:after="20"/>
              <w:jc w:val="left"/>
              <w:rPr>
                <w:rFonts w:cs="Arial"/>
                <w:lang w:val="de-DE"/>
              </w:rPr>
            </w:pPr>
            <w:r w:rsidRPr="00767BF4">
              <w:rPr>
                <w:rFonts w:cs="Arial"/>
                <w:lang w:val="de-DE"/>
              </w:rPr>
              <w:t>(informative) Differentialsorten (siehe nachstehende Tabelle)</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9.4</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Gestaltung der Prüfung</w:t>
            </w:r>
          </w:p>
        </w:tc>
        <w:tc>
          <w:tcPr>
            <w:tcW w:w="5908" w:type="dxa"/>
          </w:tcPr>
          <w:p w:rsidR="007443AD" w:rsidRPr="00767BF4" w:rsidRDefault="007443AD" w:rsidP="001E4651">
            <w:pPr>
              <w:spacing w:before="20" w:after="20"/>
              <w:rPr>
                <w:rFonts w:cs="Arial"/>
                <w:color w:val="000000"/>
                <w:lang w:val="de-DE"/>
              </w:rPr>
            </w:pPr>
            <w:r w:rsidRPr="00767BF4">
              <w:rPr>
                <w:rFonts w:cs="Arial"/>
                <w:color w:val="000000"/>
                <w:lang w:val="de-DE"/>
              </w:rPr>
              <w:t>-</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9.5</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Prüfungseinrichtung</w:t>
            </w:r>
          </w:p>
        </w:tc>
        <w:tc>
          <w:tcPr>
            <w:tcW w:w="5908" w:type="dxa"/>
          </w:tcPr>
          <w:p w:rsidR="007443AD" w:rsidRPr="00767BF4" w:rsidRDefault="007443AD" w:rsidP="001E4651">
            <w:pPr>
              <w:spacing w:before="20" w:after="20"/>
              <w:rPr>
                <w:rFonts w:cs="Arial"/>
                <w:color w:val="000000"/>
                <w:lang w:val="de-DE"/>
              </w:rPr>
            </w:pPr>
            <w:r w:rsidRPr="00767BF4">
              <w:rPr>
                <w:rFonts w:cs="Arial"/>
                <w:color w:val="000000"/>
                <w:lang w:val="de-DE"/>
              </w:rPr>
              <w:t>Klimatisierter Raum</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9.6</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Temperatur</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15°C-18°C</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9.7</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Licht</w:t>
            </w:r>
          </w:p>
        </w:tc>
        <w:tc>
          <w:tcPr>
            <w:tcW w:w="5908" w:type="dxa"/>
          </w:tcPr>
          <w:p w:rsidR="007443AD" w:rsidRPr="00767BF4" w:rsidRDefault="007443AD" w:rsidP="001E4651">
            <w:pPr>
              <w:autoSpaceDE w:val="0"/>
              <w:autoSpaceDN w:val="0"/>
              <w:adjustRightInd w:val="0"/>
              <w:rPr>
                <w:rFonts w:cs="Arial"/>
                <w:lang w:val="de-DE"/>
              </w:rPr>
            </w:pPr>
            <w:r w:rsidRPr="00767BF4">
              <w:rPr>
                <w:lang w:val="de-DE"/>
              </w:rPr>
              <w:t xml:space="preserve">Ausreichend für ein gutes Pflanzenwachstum; Sämlinge sollten nicht etioliert sein. </w:t>
            </w:r>
          </w:p>
          <w:p w:rsidR="007443AD" w:rsidRPr="00767BF4" w:rsidRDefault="007443AD" w:rsidP="001E4651">
            <w:pPr>
              <w:rPr>
                <w:rFonts w:cs="Arial"/>
                <w:lang w:val="de-DE"/>
              </w:rPr>
            </w:pPr>
            <w:r w:rsidRPr="00767BF4">
              <w:rPr>
                <w:lang w:val="de-DE"/>
              </w:rPr>
              <w:t>Option: reduziertes Licht 24 Stunden nach Inokulation</w:t>
            </w:r>
          </w:p>
        </w:tc>
      </w:tr>
      <w:tr w:rsidR="007443AD" w:rsidRPr="00767BF4" w:rsidTr="001E4651">
        <w:trPr>
          <w:cantSplit/>
        </w:trPr>
        <w:tc>
          <w:tcPr>
            <w:tcW w:w="675" w:type="dxa"/>
          </w:tcPr>
          <w:p w:rsidR="007443AD" w:rsidRPr="00767BF4" w:rsidRDefault="007443AD" w:rsidP="001E4651">
            <w:pPr>
              <w:rPr>
                <w:rFonts w:cs="Arial"/>
                <w:lang w:val="de-DE"/>
              </w:rPr>
            </w:pPr>
            <w:r w:rsidRPr="00767BF4">
              <w:rPr>
                <w:rFonts w:cs="Arial"/>
                <w:lang w:val="de-DE"/>
              </w:rPr>
              <w:t>9.8</w:t>
            </w:r>
          </w:p>
        </w:tc>
        <w:tc>
          <w:tcPr>
            <w:tcW w:w="3164" w:type="dxa"/>
          </w:tcPr>
          <w:p w:rsidR="007443AD" w:rsidRPr="00767BF4" w:rsidRDefault="007443AD" w:rsidP="001E4651">
            <w:pPr>
              <w:rPr>
                <w:rFonts w:cs="Arial"/>
                <w:lang w:val="de-DE"/>
              </w:rPr>
            </w:pPr>
            <w:r w:rsidRPr="00767BF4">
              <w:rPr>
                <w:lang w:val="de-DE"/>
              </w:rPr>
              <w:t>Jahreszeit</w:t>
            </w:r>
          </w:p>
        </w:tc>
        <w:tc>
          <w:tcPr>
            <w:tcW w:w="5908" w:type="dxa"/>
          </w:tcPr>
          <w:p w:rsidR="007443AD" w:rsidRPr="00767BF4" w:rsidRDefault="007443AD" w:rsidP="001E4651">
            <w:pPr>
              <w:spacing w:before="20" w:after="20"/>
              <w:rPr>
                <w:rFonts w:cs="Arial"/>
                <w:color w:val="000000"/>
                <w:lang w:val="de-DE"/>
              </w:rPr>
            </w:pPr>
            <w:r w:rsidRPr="00767BF4">
              <w:rPr>
                <w:rFonts w:cs="Arial"/>
                <w:color w:val="000000"/>
                <w:lang w:val="de-DE"/>
              </w:rPr>
              <w:t>-</w:t>
            </w:r>
          </w:p>
        </w:tc>
      </w:tr>
      <w:tr w:rsidR="007443AD" w:rsidRPr="00767BF4" w:rsidTr="001E4651">
        <w:trPr>
          <w:cantSplit/>
        </w:trPr>
        <w:tc>
          <w:tcPr>
            <w:tcW w:w="675" w:type="dxa"/>
          </w:tcPr>
          <w:p w:rsidR="007443AD" w:rsidRPr="00767BF4" w:rsidRDefault="007443AD" w:rsidP="001E4651">
            <w:pPr>
              <w:rPr>
                <w:rFonts w:cs="Arial"/>
                <w:lang w:val="de-DE"/>
              </w:rPr>
            </w:pPr>
            <w:r w:rsidRPr="00767BF4">
              <w:rPr>
                <w:rFonts w:cs="Arial"/>
                <w:lang w:val="de-DE"/>
              </w:rPr>
              <w:t>9.9</w:t>
            </w:r>
          </w:p>
        </w:tc>
        <w:tc>
          <w:tcPr>
            <w:tcW w:w="3164" w:type="dxa"/>
          </w:tcPr>
          <w:p w:rsidR="007443AD" w:rsidRPr="00767BF4" w:rsidRDefault="007443AD" w:rsidP="001E4651">
            <w:pPr>
              <w:rPr>
                <w:rFonts w:cs="Arial"/>
                <w:lang w:val="de-DE"/>
              </w:rPr>
            </w:pPr>
            <w:r w:rsidRPr="00767BF4">
              <w:rPr>
                <w:lang w:val="de-DE"/>
              </w:rPr>
              <w:t>Besondere Maßnahmen</w:t>
            </w:r>
          </w:p>
        </w:tc>
        <w:tc>
          <w:tcPr>
            <w:tcW w:w="5908" w:type="dxa"/>
          </w:tcPr>
          <w:p w:rsidR="007443AD" w:rsidRPr="00767BF4" w:rsidRDefault="007443AD" w:rsidP="001E4651">
            <w:pPr>
              <w:autoSpaceDE w:val="0"/>
              <w:autoSpaceDN w:val="0"/>
              <w:adjustRightInd w:val="0"/>
              <w:rPr>
                <w:rFonts w:cs="Arial"/>
                <w:lang w:val="de-DE"/>
              </w:rPr>
            </w:pPr>
            <w:r w:rsidRPr="00767BF4">
              <w:rPr>
                <w:lang w:val="de-DE"/>
              </w:rPr>
              <w:t xml:space="preserve">Pflanzen können auf feuchtem Filterpapier mit oder ohne Nährlösung, auf Sand oder auf Topferde wachsen (siehe Punkt 13). </w:t>
            </w:r>
          </w:p>
          <w:p w:rsidR="007443AD" w:rsidRPr="00767BF4" w:rsidRDefault="007443AD" w:rsidP="001E4651">
            <w:pPr>
              <w:rPr>
                <w:rFonts w:cs="Arial"/>
                <w:highlight w:val="yellow"/>
                <w:lang w:val="de-DE"/>
              </w:rPr>
            </w:pPr>
            <w:r w:rsidRPr="00767BF4">
              <w:rPr>
                <w:lang w:val="de-DE"/>
              </w:rPr>
              <w:t>Hohe Luftfeuchtigkeit (&gt;90%) ist wesentlich für Infektion und Sporulation.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Inokulation</w:t>
            </w:r>
          </w:p>
        </w:tc>
        <w:tc>
          <w:tcPr>
            <w:tcW w:w="5908" w:type="dxa"/>
          </w:tcPr>
          <w:p w:rsidR="007443AD" w:rsidRPr="00767BF4" w:rsidRDefault="007443AD" w:rsidP="001E4651">
            <w:pPr>
              <w:spacing w:before="20" w:after="20"/>
              <w:rPr>
                <w:rFonts w:cs="Arial"/>
                <w:color w:val="000000"/>
                <w:highlight w:val="yellow"/>
                <w:lang w:val="de-DE"/>
              </w:rPr>
            </w:pP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10.1</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Vorbereitung des Inokulums</w:t>
            </w:r>
          </w:p>
        </w:tc>
        <w:tc>
          <w:tcPr>
            <w:tcW w:w="5908" w:type="dxa"/>
          </w:tcPr>
          <w:p w:rsidR="007443AD" w:rsidRPr="00767BF4" w:rsidRDefault="007443AD" w:rsidP="001E4651">
            <w:pPr>
              <w:spacing w:before="20" w:after="20"/>
              <w:rPr>
                <w:rFonts w:cs="Arial"/>
                <w:color w:val="000000"/>
                <w:highlight w:val="yellow"/>
                <w:lang w:val="de-DE"/>
              </w:rPr>
            </w:pPr>
            <w:r w:rsidRPr="00767BF4">
              <w:rPr>
                <w:lang w:val="de-DE"/>
              </w:rPr>
              <w:t>Von den Blättern abwaschen durch kräftiges Schütteln in geschlossenem Behälter</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10.2</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Quantifizierung des Inokulums</w:t>
            </w:r>
          </w:p>
        </w:tc>
        <w:tc>
          <w:tcPr>
            <w:tcW w:w="5908" w:type="dxa"/>
          </w:tcPr>
          <w:p w:rsidR="007443AD" w:rsidRPr="00767BF4" w:rsidRDefault="007443AD" w:rsidP="001E4651">
            <w:pPr>
              <w:spacing w:before="20" w:after="20"/>
              <w:rPr>
                <w:rFonts w:cs="Arial"/>
                <w:color w:val="000000"/>
                <w:highlight w:val="yellow"/>
                <w:lang w:val="de-DE"/>
              </w:rPr>
            </w:pPr>
            <w:r w:rsidRPr="00767BF4">
              <w:rPr>
                <w:lang w:val="de-DE"/>
              </w:rPr>
              <w:t>Sporenzählung; die Sporendichte sollte 3.10</w:t>
            </w:r>
            <w:r w:rsidRPr="00767BF4">
              <w:rPr>
                <w:vertAlign w:val="superscript"/>
                <w:lang w:val="de-DE"/>
              </w:rPr>
              <w:t>4</w:t>
            </w:r>
            <w:r w:rsidRPr="00767BF4">
              <w:rPr>
                <w:lang w:val="de-DE"/>
              </w:rPr>
              <w:t>-1.10</w:t>
            </w:r>
            <w:r w:rsidRPr="00767BF4">
              <w:rPr>
                <w:vertAlign w:val="superscript"/>
                <w:lang w:val="de-DE"/>
              </w:rPr>
              <w:t>5</w:t>
            </w:r>
            <w:r w:rsidRPr="00767BF4">
              <w:rPr>
                <w:lang w:val="de-DE"/>
              </w:rPr>
              <w:t xml:space="preserve"> betragen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10.3</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Pflanzenstadium bei Inokulation</w:t>
            </w:r>
          </w:p>
        </w:tc>
        <w:tc>
          <w:tcPr>
            <w:tcW w:w="5908" w:type="dxa"/>
          </w:tcPr>
          <w:p w:rsidR="007443AD" w:rsidRPr="00767BF4" w:rsidRDefault="007443AD" w:rsidP="001E4651">
            <w:pPr>
              <w:spacing w:before="20" w:after="20"/>
              <w:rPr>
                <w:rFonts w:cs="Arial"/>
                <w:color w:val="000000"/>
                <w:lang w:val="de-DE"/>
              </w:rPr>
            </w:pPr>
            <w:r w:rsidRPr="00767BF4">
              <w:rPr>
                <w:rFonts w:cs="Arial"/>
                <w:lang w:val="de-DE"/>
              </w:rPr>
              <w:t>Keimblattstadium</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10.4</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Inokulationsmethode</w:t>
            </w:r>
          </w:p>
        </w:tc>
        <w:tc>
          <w:tcPr>
            <w:tcW w:w="5908" w:type="dxa"/>
          </w:tcPr>
          <w:p w:rsidR="007443AD" w:rsidRPr="00767BF4" w:rsidRDefault="007443AD" w:rsidP="001E4651">
            <w:pPr>
              <w:autoSpaceDE w:val="0"/>
              <w:autoSpaceDN w:val="0"/>
              <w:adjustRightInd w:val="0"/>
              <w:rPr>
                <w:rFonts w:cs="Arial"/>
                <w:lang w:val="de-DE"/>
              </w:rPr>
            </w:pPr>
            <w:r w:rsidRPr="00767BF4">
              <w:rPr>
                <w:lang w:val="de-DE"/>
              </w:rPr>
              <w:t xml:space="preserve">Aufsprühen bis Inokulum abtropft </w:t>
            </w:r>
          </w:p>
          <w:p w:rsidR="007443AD" w:rsidRPr="00767BF4" w:rsidRDefault="007443AD" w:rsidP="001E4651">
            <w:pPr>
              <w:rPr>
                <w:rFonts w:cs="Arial"/>
                <w:color w:val="000000"/>
                <w:highlight w:val="yellow"/>
                <w:lang w:val="de-DE"/>
              </w:rPr>
            </w:pPr>
            <w:r w:rsidRPr="00767BF4">
              <w:rPr>
                <w:lang w:val="de-DE"/>
              </w:rPr>
              <w:t>Option: reduziertes Licht 24 Stunden nach Inokulation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10.5</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Erste Erfassung</w:t>
            </w:r>
          </w:p>
        </w:tc>
        <w:tc>
          <w:tcPr>
            <w:tcW w:w="5908" w:type="dxa"/>
          </w:tcPr>
          <w:p w:rsidR="007443AD" w:rsidRPr="00767BF4" w:rsidRDefault="007443AD" w:rsidP="001E4651">
            <w:pPr>
              <w:spacing w:before="20" w:after="20"/>
              <w:rPr>
                <w:rFonts w:cs="Arial"/>
                <w:color w:val="000000"/>
                <w:highlight w:val="yellow"/>
                <w:lang w:val="de-DE"/>
              </w:rPr>
            </w:pPr>
            <w:r w:rsidRPr="00767BF4">
              <w:rPr>
                <w:lang w:val="de-DE"/>
              </w:rPr>
              <w:t>Beginn der Sporulation an anfälligen Sorten (etwa 7 Tage nach Inokulation)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10.6</w:t>
            </w:r>
          </w:p>
        </w:tc>
        <w:tc>
          <w:tcPr>
            <w:tcW w:w="3164" w:type="dxa"/>
          </w:tcPr>
          <w:p w:rsidR="007443AD" w:rsidRPr="00767BF4" w:rsidRDefault="007443AD" w:rsidP="001E4651">
            <w:pPr>
              <w:tabs>
                <w:tab w:val="left" w:leader="dot" w:pos="3720"/>
              </w:tabs>
              <w:spacing w:before="20" w:after="20"/>
              <w:rPr>
                <w:rFonts w:cs="Arial"/>
                <w:lang w:val="de-DE"/>
              </w:rPr>
            </w:pPr>
            <w:r w:rsidRPr="00767BF4">
              <w:rPr>
                <w:lang w:val="de-DE"/>
              </w:rPr>
              <w:t>Zweite Erfassung</w:t>
            </w:r>
          </w:p>
        </w:tc>
        <w:tc>
          <w:tcPr>
            <w:tcW w:w="5908" w:type="dxa"/>
          </w:tcPr>
          <w:p w:rsidR="007443AD" w:rsidRPr="00767BF4" w:rsidRDefault="007443AD" w:rsidP="001E4651">
            <w:pPr>
              <w:spacing w:before="20" w:after="20"/>
              <w:rPr>
                <w:rFonts w:cs="Arial"/>
                <w:color w:val="000000"/>
                <w:highlight w:val="yellow"/>
                <w:lang w:val="de-DE"/>
              </w:rPr>
            </w:pPr>
            <w:r w:rsidRPr="00767BF4">
              <w:rPr>
                <w:lang w:val="de-DE"/>
              </w:rPr>
              <w:t>3-4 Tage nach der ersten Erfassung (etwa 10 Tage nach Inokulation)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lastRenderedPageBreak/>
              <w:t>10.7</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Abschließende Erfassungen</w:t>
            </w:r>
          </w:p>
        </w:tc>
        <w:tc>
          <w:tcPr>
            <w:tcW w:w="5908" w:type="dxa"/>
          </w:tcPr>
          <w:p w:rsidR="007443AD" w:rsidRPr="00767BF4" w:rsidRDefault="007443AD" w:rsidP="001E4651">
            <w:pPr>
              <w:autoSpaceDE w:val="0"/>
              <w:autoSpaceDN w:val="0"/>
              <w:adjustRightInd w:val="0"/>
              <w:rPr>
                <w:rFonts w:cs="Arial"/>
                <w:lang w:val="de-DE"/>
              </w:rPr>
            </w:pPr>
            <w:r w:rsidRPr="00767BF4">
              <w:rPr>
                <w:lang w:val="de-DE"/>
              </w:rPr>
              <w:t xml:space="preserve">14 Tage nach der Inokulation </w:t>
            </w:r>
          </w:p>
          <w:p w:rsidR="007443AD" w:rsidRPr="00767BF4" w:rsidRDefault="007443AD" w:rsidP="001E4651">
            <w:pPr>
              <w:rPr>
                <w:rFonts w:cs="Arial"/>
                <w:color w:val="000000"/>
                <w:lang w:val="de-DE"/>
              </w:rPr>
            </w:pPr>
            <w:r w:rsidRPr="00767BF4">
              <w:rPr>
                <w:lang w:val="de-DE"/>
              </w:rPr>
              <w:t>zwei dieser drei Erfassungen können ausreichend sein, der dritte Eintrag ist optional für die Erfassung der Entwicklung von Symptomen im Zweifelsfall. Der Tag der maximalen Sporulation sollte in diesen Zeitraum fallen.</w:t>
            </w:r>
          </w:p>
        </w:tc>
      </w:tr>
      <w:tr w:rsidR="007443AD" w:rsidRPr="00767BF4" w:rsidTr="001E4651">
        <w:trPr>
          <w:cantSplit/>
        </w:trPr>
        <w:tc>
          <w:tcPr>
            <w:tcW w:w="675" w:type="dxa"/>
          </w:tcPr>
          <w:p w:rsidR="007443AD" w:rsidRPr="00767BF4" w:rsidRDefault="007443AD" w:rsidP="001E4651">
            <w:pPr>
              <w:keepNext/>
              <w:tabs>
                <w:tab w:val="left" w:leader="dot" w:pos="3720"/>
              </w:tabs>
              <w:spacing w:before="20" w:after="20"/>
              <w:rPr>
                <w:rFonts w:cs="Arial"/>
                <w:lang w:val="de-DE"/>
              </w:rPr>
            </w:pPr>
            <w:r w:rsidRPr="00767BF4">
              <w:rPr>
                <w:rFonts w:cs="Arial"/>
                <w:lang w:val="de-DE"/>
              </w:rPr>
              <w:t>11.</w:t>
            </w:r>
          </w:p>
        </w:tc>
        <w:tc>
          <w:tcPr>
            <w:tcW w:w="3164" w:type="dxa"/>
          </w:tcPr>
          <w:p w:rsidR="007443AD" w:rsidRPr="00767BF4" w:rsidRDefault="007443AD" w:rsidP="001E4651">
            <w:pPr>
              <w:keepNext/>
              <w:tabs>
                <w:tab w:val="left" w:leader="dot" w:pos="3720"/>
              </w:tabs>
              <w:spacing w:before="20" w:after="20"/>
              <w:rPr>
                <w:rFonts w:cs="Arial"/>
                <w:lang w:val="de-DE"/>
              </w:rPr>
            </w:pPr>
            <w:r w:rsidRPr="00767BF4">
              <w:rPr>
                <w:rFonts w:cs="Arial"/>
                <w:lang w:val="de-DE"/>
              </w:rPr>
              <w:t>Erfassungen</w:t>
            </w:r>
          </w:p>
        </w:tc>
        <w:tc>
          <w:tcPr>
            <w:tcW w:w="5908" w:type="dxa"/>
          </w:tcPr>
          <w:p w:rsidR="007443AD" w:rsidRPr="00767BF4" w:rsidRDefault="007443AD" w:rsidP="001E4651">
            <w:pPr>
              <w:keepNext/>
              <w:spacing w:before="20" w:after="20"/>
              <w:jc w:val="left"/>
              <w:rPr>
                <w:rFonts w:cs="Arial"/>
                <w:lang w:val="de-DE"/>
              </w:rPr>
            </w:pP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11.1</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Methode</w:t>
            </w:r>
          </w:p>
        </w:tc>
        <w:tc>
          <w:tcPr>
            <w:tcW w:w="5908" w:type="dxa"/>
          </w:tcPr>
          <w:p w:rsidR="007443AD" w:rsidRPr="00767BF4" w:rsidRDefault="007443AD" w:rsidP="001E4651">
            <w:pPr>
              <w:spacing w:before="20" w:after="20"/>
              <w:jc w:val="left"/>
              <w:rPr>
                <w:rFonts w:cs="Arial"/>
                <w:lang w:val="de-DE"/>
              </w:rPr>
            </w:pPr>
            <w:r w:rsidRPr="00767BF4">
              <w:rPr>
                <w:lang w:val="de-DE"/>
              </w:rPr>
              <w:t>Visuelle Erfassung der Sporulation und der nekrotischen Reaktion auf die Infektion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11.2</w:t>
            </w:r>
          </w:p>
        </w:tc>
        <w:tc>
          <w:tcPr>
            <w:tcW w:w="3164" w:type="dxa"/>
          </w:tcPr>
          <w:p w:rsidR="007443AD" w:rsidRPr="00767BF4" w:rsidRDefault="007443AD" w:rsidP="001E4651">
            <w:pPr>
              <w:keepNext/>
              <w:tabs>
                <w:tab w:val="left" w:leader="dot" w:pos="3720"/>
              </w:tabs>
              <w:spacing w:before="20" w:after="20"/>
              <w:rPr>
                <w:rFonts w:cs="Arial"/>
                <w:lang w:val="de-DE"/>
              </w:rPr>
            </w:pPr>
            <w:r w:rsidRPr="00767BF4">
              <w:rPr>
                <w:rFonts w:cs="Arial"/>
                <w:lang w:val="de-DE"/>
              </w:rPr>
              <w:t>Erfassungsskala</w:t>
            </w:r>
          </w:p>
        </w:tc>
        <w:tc>
          <w:tcPr>
            <w:tcW w:w="5908" w:type="dxa"/>
          </w:tcPr>
          <w:p w:rsidR="007443AD" w:rsidRPr="00767BF4" w:rsidRDefault="007443AD" w:rsidP="001E4651">
            <w:pPr>
              <w:rPr>
                <w:rFonts w:cs="Arial"/>
                <w:lang w:val="de-DE"/>
              </w:rPr>
            </w:pPr>
            <w:r w:rsidRPr="00767BF4">
              <w:rPr>
                <w:rFonts w:cs="Arial"/>
                <w:lang w:val="de-DE"/>
              </w:rPr>
              <w:t>resistent:</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0</w:t>
            </w:r>
            <w:r w:rsidRPr="00767BF4">
              <w:rPr>
                <w:rFonts w:cs="Arial"/>
                <w:lang w:val="de-DE"/>
              </w:rPr>
              <w:tab/>
              <w:t>keine Sporulation, keine Nekrose</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1</w:t>
            </w:r>
            <w:r w:rsidRPr="00767BF4">
              <w:rPr>
                <w:rFonts w:cs="Arial"/>
                <w:lang w:val="de-DE"/>
              </w:rPr>
              <w:tab/>
              <w:t>keine Sporulation, Nekrose vorhanden</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2</w:t>
            </w:r>
            <w:r w:rsidRPr="00767BF4">
              <w:rPr>
                <w:rFonts w:cs="Arial"/>
                <w:lang w:val="de-DE"/>
              </w:rPr>
              <w:tab/>
              <w:t>schwache Sporulation (viel weniger als anfällige Kontrollsorte) mit Nekrose</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3</w:t>
            </w:r>
            <w:r w:rsidRPr="00767BF4">
              <w:rPr>
                <w:rFonts w:cs="Arial"/>
                <w:lang w:val="de-DE"/>
              </w:rPr>
              <w:tab/>
            </w:r>
            <w:r w:rsidRPr="00767BF4">
              <w:rPr>
                <w:lang w:val="de-DE"/>
              </w:rPr>
              <w:t>schwache Sporulation (weniger als anfällige Kontrollsorte und keine Entwicklung zwischen zweiter und dritter Erfassung) mit Nekrose</w:t>
            </w:r>
            <w:r w:rsidRPr="00767BF4">
              <w:rPr>
                <w:rFonts w:cs="Arial"/>
                <w:lang w:val="de-DE"/>
              </w:rPr>
              <w:t xml:space="preserve"> </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4</w:t>
            </w:r>
            <w:r w:rsidRPr="00767BF4">
              <w:rPr>
                <w:rFonts w:cs="Arial"/>
                <w:lang w:val="de-DE"/>
              </w:rPr>
              <w:tab/>
            </w:r>
            <w:r w:rsidRPr="00767BF4">
              <w:rPr>
                <w:lang w:val="de-DE"/>
              </w:rPr>
              <w:t>sehr schwache Sporulation (keine Entwicklung zwischen zweiter und dritter Erfassung) ohne Nekrose</w:t>
            </w:r>
          </w:p>
          <w:p w:rsidR="007443AD" w:rsidRPr="00767BF4" w:rsidRDefault="007443AD" w:rsidP="001E4651">
            <w:pPr>
              <w:rPr>
                <w:rFonts w:cs="Arial"/>
                <w:lang w:val="de-DE"/>
              </w:rPr>
            </w:pPr>
            <w:r w:rsidRPr="00767BF4">
              <w:rPr>
                <w:rFonts w:cs="Arial"/>
                <w:lang w:val="de-DE"/>
              </w:rPr>
              <w:t>anfällig:</w:t>
            </w:r>
          </w:p>
          <w:p w:rsidR="007443AD" w:rsidRPr="00767BF4" w:rsidRDefault="007443AD" w:rsidP="001E4651">
            <w:pPr>
              <w:rPr>
                <w:rFonts w:cs="Arial"/>
                <w:lang w:val="de-DE"/>
              </w:rPr>
            </w:pPr>
            <w:r w:rsidRPr="00767BF4">
              <w:rPr>
                <w:rFonts w:cs="Arial"/>
                <w:highlight w:val="lightGray"/>
                <w:u w:val="single"/>
                <w:lang w:val="de-DE"/>
              </w:rPr>
              <w:t>Klasse</w:t>
            </w:r>
            <w:r w:rsidRPr="00767BF4">
              <w:rPr>
                <w:rFonts w:cs="Arial"/>
                <w:lang w:val="de-DE"/>
              </w:rPr>
              <w:t xml:space="preserve"> 5</w:t>
            </w:r>
            <w:r w:rsidRPr="00767BF4">
              <w:rPr>
                <w:rFonts w:cs="Arial"/>
                <w:lang w:val="de-DE"/>
              </w:rPr>
              <w:tab/>
            </w:r>
            <w:r w:rsidRPr="00767BF4">
              <w:rPr>
                <w:lang w:val="de-DE"/>
              </w:rPr>
              <w:t>reduzierte Sporulation (im Vergleich zu anfälliger Kontrollsorte) ohne Nekrose</w:t>
            </w:r>
          </w:p>
          <w:p w:rsidR="007443AD" w:rsidRPr="00767BF4" w:rsidRDefault="007443AD" w:rsidP="001E4651">
            <w:pPr>
              <w:spacing w:before="20" w:after="20"/>
              <w:rPr>
                <w:rFonts w:cs="Arial"/>
                <w:lang w:val="de-DE"/>
              </w:rPr>
            </w:pPr>
            <w:r w:rsidRPr="00767BF4">
              <w:rPr>
                <w:rFonts w:cs="Arial"/>
                <w:highlight w:val="lightGray"/>
                <w:u w:val="single"/>
                <w:lang w:val="de-DE"/>
              </w:rPr>
              <w:t>Klasse</w:t>
            </w:r>
            <w:r w:rsidRPr="00767BF4">
              <w:rPr>
                <w:rFonts w:cs="Arial"/>
                <w:lang w:val="de-DE"/>
              </w:rPr>
              <w:t xml:space="preserve"> 6</w:t>
            </w:r>
            <w:r w:rsidRPr="00767BF4">
              <w:rPr>
                <w:rFonts w:cs="Arial"/>
                <w:lang w:val="de-DE"/>
              </w:rPr>
              <w:tab/>
            </w:r>
            <w:r w:rsidRPr="00767BF4">
              <w:rPr>
                <w:lang w:val="de-DE"/>
              </w:rPr>
              <w:t>normale Sporulation ohne Nekrose</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11.3</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Validierung der Prüfung</w:t>
            </w:r>
          </w:p>
        </w:tc>
        <w:tc>
          <w:tcPr>
            <w:tcW w:w="5908" w:type="dxa"/>
          </w:tcPr>
          <w:p w:rsidR="007443AD" w:rsidRPr="00767BF4" w:rsidRDefault="007443AD" w:rsidP="001E4651">
            <w:pPr>
              <w:keepNext/>
              <w:autoSpaceDE w:val="0"/>
              <w:autoSpaceDN w:val="0"/>
              <w:adjustRightInd w:val="0"/>
              <w:rPr>
                <w:rFonts w:cs="Arial"/>
                <w:lang w:val="de-DE"/>
              </w:rPr>
            </w:pPr>
            <w:r w:rsidRPr="00767BF4">
              <w:rPr>
                <w:lang w:val="de-DE"/>
              </w:rPr>
              <w:t xml:space="preserve">an Standardsorten </w:t>
            </w:r>
          </w:p>
          <w:p w:rsidR="007443AD" w:rsidRPr="00767BF4" w:rsidRDefault="007443AD" w:rsidP="001E4651">
            <w:pPr>
              <w:jc w:val="left"/>
              <w:rPr>
                <w:rFonts w:cs="Arial"/>
                <w:color w:val="000000"/>
                <w:lang w:val="de-DE"/>
              </w:rPr>
            </w:pPr>
            <w:r w:rsidRPr="00767BF4">
              <w:rPr>
                <w:lang w:val="de-DE"/>
              </w:rPr>
              <w:t>im Fall normaler Sporulation (gleicher Grad wie anfällige Kontrollgruppe) mit Nekrose muß eine weitere Prüfung an größeren Pflanzen oder anderem Substrat durchgeführt werden.</w:t>
            </w:r>
          </w:p>
        </w:tc>
      </w:tr>
      <w:tr w:rsidR="007443AD" w:rsidRPr="00767BF4" w:rsidTr="001E4651">
        <w:trPr>
          <w:cantSplit/>
        </w:trPr>
        <w:tc>
          <w:tcPr>
            <w:tcW w:w="675" w:type="dxa"/>
          </w:tcPr>
          <w:p w:rsidR="007443AD" w:rsidRPr="00767BF4" w:rsidRDefault="007443AD" w:rsidP="001E4651">
            <w:pPr>
              <w:tabs>
                <w:tab w:val="left" w:leader="dot" w:pos="3720"/>
              </w:tabs>
              <w:spacing w:before="20" w:after="20"/>
              <w:ind w:left="426" w:hanging="426"/>
              <w:jc w:val="left"/>
              <w:rPr>
                <w:rFonts w:cs="Arial"/>
                <w:lang w:val="de-DE"/>
              </w:rPr>
            </w:pPr>
            <w:r w:rsidRPr="00767BF4">
              <w:rPr>
                <w:rFonts w:cs="Arial"/>
                <w:lang w:val="de-DE"/>
              </w:rPr>
              <w:t>12.</w:t>
            </w:r>
          </w:p>
        </w:tc>
        <w:tc>
          <w:tcPr>
            <w:tcW w:w="3164" w:type="dxa"/>
          </w:tcPr>
          <w:p w:rsidR="007443AD" w:rsidRPr="00767BF4" w:rsidRDefault="007443AD" w:rsidP="001E4651">
            <w:pPr>
              <w:tabs>
                <w:tab w:val="left" w:leader="dot" w:pos="3720"/>
              </w:tabs>
              <w:spacing w:before="20" w:after="20"/>
              <w:ind w:left="34"/>
              <w:jc w:val="left"/>
              <w:rPr>
                <w:rFonts w:cs="Arial"/>
                <w:lang w:val="de-DE"/>
              </w:rPr>
            </w:pPr>
            <w:r w:rsidRPr="00767BF4">
              <w:rPr>
                <w:rFonts w:cs="Arial"/>
                <w:lang w:val="de-DE"/>
              </w:rPr>
              <w:t>Auswertung der Daten hinsichtlich der UPOV Ausprägungsstufen</w:t>
            </w:r>
          </w:p>
        </w:tc>
        <w:tc>
          <w:tcPr>
            <w:tcW w:w="5908" w:type="dxa"/>
          </w:tcPr>
          <w:p w:rsidR="007443AD" w:rsidRPr="00767BF4" w:rsidRDefault="007443AD" w:rsidP="001E4651">
            <w:pPr>
              <w:rPr>
                <w:rFonts w:cs="Arial"/>
                <w:lang w:val="de-DE"/>
              </w:rPr>
            </w:pPr>
            <w:r w:rsidRPr="00767BF4">
              <w:rPr>
                <w:rFonts w:cs="Arial"/>
                <w:lang w:val="de-DE"/>
              </w:rPr>
              <w:t>Klasse 0, 1, 2, 3 und 4: resistent</w:t>
            </w:r>
          </w:p>
          <w:p w:rsidR="007443AD" w:rsidRPr="00767BF4" w:rsidRDefault="007443AD" w:rsidP="001E4651">
            <w:pPr>
              <w:rPr>
                <w:rFonts w:cs="Arial"/>
                <w:color w:val="000000"/>
                <w:lang w:val="de-DE"/>
              </w:rPr>
            </w:pPr>
            <w:r w:rsidRPr="00767BF4">
              <w:rPr>
                <w:rFonts w:cs="Arial"/>
                <w:lang w:val="de-DE"/>
              </w:rPr>
              <w:t>Klasse 5 und 6: anfällig</w:t>
            </w:r>
          </w:p>
        </w:tc>
      </w:tr>
      <w:tr w:rsidR="007443AD" w:rsidRPr="004D0931" w:rsidTr="001E4651">
        <w:trPr>
          <w:cantSplit/>
        </w:trPr>
        <w:tc>
          <w:tcPr>
            <w:tcW w:w="675" w:type="dxa"/>
          </w:tcPr>
          <w:p w:rsidR="007443AD" w:rsidRPr="00767BF4" w:rsidRDefault="007443AD" w:rsidP="001E4651">
            <w:pPr>
              <w:tabs>
                <w:tab w:val="left" w:leader="dot" w:pos="3720"/>
              </w:tabs>
              <w:spacing w:before="20" w:after="20"/>
              <w:rPr>
                <w:rFonts w:cs="Arial"/>
                <w:lang w:val="de-DE"/>
              </w:rPr>
            </w:pPr>
            <w:r w:rsidRPr="00767BF4">
              <w:rPr>
                <w:rFonts w:cs="Arial"/>
                <w:lang w:val="de-DE"/>
              </w:rPr>
              <w:t>13.</w:t>
            </w:r>
          </w:p>
        </w:tc>
        <w:tc>
          <w:tcPr>
            <w:tcW w:w="3164" w:type="dxa"/>
          </w:tcPr>
          <w:p w:rsidR="007443AD" w:rsidRPr="00767BF4" w:rsidRDefault="007443AD" w:rsidP="001E4651">
            <w:pPr>
              <w:tabs>
                <w:tab w:val="left" w:leader="dot" w:pos="3720"/>
              </w:tabs>
              <w:spacing w:before="20" w:after="20"/>
              <w:rPr>
                <w:rFonts w:cs="Arial"/>
                <w:lang w:val="de-DE"/>
              </w:rPr>
            </w:pPr>
            <w:r w:rsidRPr="00767BF4">
              <w:rPr>
                <w:rFonts w:cs="Arial"/>
                <w:lang w:val="de-DE"/>
              </w:rPr>
              <w:t>Kritische Kontrollpunkte</w:t>
            </w:r>
          </w:p>
        </w:tc>
        <w:tc>
          <w:tcPr>
            <w:tcW w:w="5908" w:type="dxa"/>
          </w:tcPr>
          <w:p w:rsidR="007443AD" w:rsidRPr="00767BF4" w:rsidRDefault="007443AD" w:rsidP="001E4651">
            <w:pPr>
              <w:keepNext/>
              <w:autoSpaceDE w:val="0"/>
              <w:autoSpaceDN w:val="0"/>
              <w:adjustRightInd w:val="0"/>
              <w:rPr>
                <w:rFonts w:cs="Arial"/>
                <w:lang w:val="de-DE"/>
              </w:rPr>
            </w:pPr>
            <w:r w:rsidRPr="00767BF4">
              <w:rPr>
                <w:lang w:val="de-DE"/>
              </w:rPr>
              <w:t>Reaktion von Standardsorten (der Infektionsdruck kann von Versuch zu Versuch unterschiedlich hoch sein, was zu geringen Unterschieden bei der Intensität der Sporenbildung führen kann); wenn die Reaktionen nicht eindeutig sind, sollte der Versuch wiederholt werden.</w:t>
            </w:r>
          </w:p>
          <w:p w:rsidR="007443AD" w:rsidRPr="00767BF4" w:rsidRDefault="007443AD" w:rsidP="001E4651">
            <w:pPr>
              <w:keepNext/>
              <w:autoSpaceDE w:val="0"/>
              <w:autoSpaceDN w:val="0"/>
              <w:adjustRightInd w:val="0"/>
              <w:rPr>
                <w:rFonts w:cs="Arial"/>
                <w:lang w:val="de-DE"/>
              </w:rPr>
            </w:pPr>
            <w:r w:rsidRPr="00767BF4">
              <w:rPr>
                <w:lang w:val="de-DE"/>
              </w:rPr>
              <w:t xml:space="preserve">Es kann auf Erde ausgesät werden, um Nekrose zu beobachten, aber schwache Sporulation (viel weniger als anfällige Kontrollsorte) kann auftreten; bei der Prüfung auf Sand können Sporen mit Sandkörnern verwechselt werden. </w:t>
            </w:r>
          </w:p>
          <w:p w:rsidR="007443AD" w:rsidRPr="00767BF4" w:rsidRDefault="007443AD" w:rsidP="001E4651">
            <w:pPr>
              <w:jc w:val="left"/>
              <w:rPr>
                <w:rFonts w:cs="Arial"/>
                <w:color w:val="000000"/>
                <w:lang w:val="de-DE"/>
              </w:rPr>
            </w:pPr>
            <w:r w:rsidRPr="00767BF4">
              <w:rPr>
                <w:lang w:val="de-DE"/>
              </w:rPr>
              <w:t>im Falle der Verwendung von Nährlösung auf Filterpapier kann ein Fungizid hinzugefügt werden, um eine Kontamination durch Saprophyten zu vermeiden.</w:t>
            </w:r>
          </w:p>
        </w:tc>
      </w:tr>
    </w:tbl>
    <w:p w:rsidR="007443AD" w:rsidRPr="00767BF4" w:rsidRDefault="007443AD" w:rsidP="007443AD">
      <w:pPr>
        <w:jc w:val="left"/>
        <w:rPr>
          <w:lang w:val="de-DE"/>
        </w:rPr>
      </w:pPr>
    </w:p>
    <w:p w:rsidR="007443AD" w:rsidRPr="00767BF4" w:rsidRDefault="007443AD" w:rsidP="007443AD">
      <w:pPr>
        <w:jc w:val="left"/>
        <w:rPr>
          <w:rFonts w:cs="Arial"/>
          <w:lang w:val="de-DE"/>
        </w:rPr>
      </w:pPr>
      <w:r w:rsidRPr="00767BF4">
        <w:rPr>
          <w:rFonts w:cs="Arial"/>
          <w:lang w:val="de-DE"/>
        </w:rPr>
        <w:t xml:space="preserve">Hinweis: Das Internationale Bremia Evaluation Board (IBEB) aktualisiert die Tabelle der Bremia-Differentialsorten regelmäßig. Die jüngste Tabelle ist bei der ISF verfügbar unter: http://www.worldseed.org/our-work/plant-health/other-initiatives/ibeb/. </w:t>
      </w:r>
      <w:r w:rsidRPr="00767BF4">
        <w:rPr>
          <w:rFonts w:cs="Arial"/>
          <w:strike/>
          <w:highlight w:val="lightGray"/>
          <w:lang w:val="de-DE"/>
        </w:rPr>
        <w:t xml:space="preserve">Die in diesen Richtlinien erwähnte Tabelle für Isolate und </w:t>
      </w:r>
      <w:r w:rsidRPr="00767BF4">
        <w:rPr>
          <w:rFonts w:cs="Arial"/>
          <w:highlight w:val="lightGray"/>
          <w:u w:val="single"/>
          <w:lang w:val="de-DE"/>
        </w:rPr>
        <w:t xml:space="preserve">Es liegen auch Bilder </w:t>
      </w:r>
      <w:r w:rsidRPr="00767BF4">
        <w:rPr>
          <w:rFonts w:cs="Arial"/>
          <w:strike/>
          <w:highlight w:val="lightGray"/>
          <w:lang w:val="de-DE"/>
        </w:rPr>
        <w:t>Abbildungen</w:t>
      </w:r>
      <w:r w:rsidRPr="00767BF4">
        <w:rPr>
          <w:rFonts w:cs="Arial"/>
          <w:strike/>
          <w:lang w:val="de-DE"/>
        </w:rPr>
        <w:t xml:space="preserve"> </w:t>
      </w:r>
      <w:r w:rsidRPr="00767BF4">
        <w:rPr>
          <w:rFonts w:cs="Arial"/>
          <w:lang w:val="de-DE"/>
        </w:rPr>
        <w:t xml:space="preserve">für die Erfassungsskala </w:t>
      </w:r>
      <w:r w:rsidRPr="00767BF4">
        <w:rPr>
          <w:rFonts w:cs="Arial"/>
          <w:strike/>
          <w:highlight w:val="lightGray"/>
          <w:lang w:val="de-DE"/>
        </w:rPr>
        <w:t>liegen</w:t>
      </w:r>
      <w:r w:rsidRPr="00767BF4">
        <w:rPr>
          <w:rFonts w:cs="Arial"/>
          <w:lang w:val="de-DE"/>
        </w:rPr>
        <w:t xml:space="preserve"> vor.</w:t>
      </w:r>
    </w:p>
    <w:p w:rsidR="007443AD" w:rsidRPr="00767BF4" w:rsidRDefault="007443AD" w:rsidP="007443AD">
      <w:pPr>
        <w:jc w:val="left"/>
        <w:rPr>
          <w:rFonts w:cs="Arial"/>
          <w:lang w:val="de-DE"/>
        </w:rPr>
      </w:pPr>
    </w:p>
    <w:p w:rsidR="007443AD" w:rsidRPr="00767BF4" w:rsidRDefault="007443AD" w:rsidP="007443AD">
      <w:pPr>
        <w:rPr>
          <w:u w:val="single"/>
          <w:lang w:val="de-DE"/>
        </w:rPr>
      </w:pPr>
      <w:r w:rsidRPr="00767BF4">
        <w:rPr>
          <w:noProof/>
        </w:rPr>
        <w:lastRenderedPageBreak/>
        <w:drawing>
          <wp:inline distT="0" distB="0" distL="0" distR="0" wp14:anchorId="272A72A6" wp14:editId="227D2259">
            <wp:extent cx="6038850" cy="32670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8850" cy="3267075"/>
                    </a:xfrm>
                    <a:prstGeom prst="rect">
                      <a:avLst/>
                    </a:prstGeom>
                  </pic:spPr>
                </pic:pic>
              </a:graphicData>
            </a:graphic>
          </wp:inline>
        </w:drawing>
      </w:r>
      <w:r w:rsidRPr="00767BF4">
        <w:rPr>
          <w:lang w:val="de-DE"/>
        </w:rPr>
        <w:br w:type="page"/>
      </w:r>
    </w:p>
    <w:p w:rsidR="007443AD" w:rsidRPr="00767BF4" w:rsidRDefault="007443AD" w:rsidP="007443AD">
      <w:pPr>
        <w:pStyle w:val="Heading2"/>
        <w:rPr>
          <w:lang w:val="de-DE"/>
        </w:rPr>
      </w:pPr>
      <w:r w:rsidRPr="00767BF4">
        <w:rPr>
          <w:lang w:val="de-DE"/>
        </w:rPr>
        <w:lastRenderedPageBreak/>
        <w:t>Vorgeschlagene Hinzufügung von „Resistenz gegen Bremia lactucae (Bl) Isolat Bl: 33EU</w:t>
      </w:r>
      <w:r w:rsidR="001E4651" w:rsidRPr="00767BF4">
        <w:rPr>
          <w:lang w:val="de-DE"/>
        </w:rPr>
        <w:t>“</w:t>
      </w:r>
      <w:r w:rsidRPr="00767BF4">
        <w:rPr>
          <w:lang w:val="de-DE"/>
        </w:rPr>
        <w:t xml:space="preserve"> und „Resistenz gegen Bremia lactucae (Bl) Isolat Bl: 35EU</w:t>
      </w:r>
      <w:r w:rsidR="001E4651" w:rsidRPr="00767BF4">
        <w:rPr>
          <w:lang w:val="de-DE"/>
        </w:rPr>
        <w:t>“</w:t>
      </w:r>
      <w:r w:rsidRPr="00767BF4">
        <w:rPr>
          <w:lang w:val="de-DE"/>
        </w:rPr>
        <w:t xml:space="preserve"> zu Kapitel TQ 7.3 „Sonstige Informationen</w:t>
      </w:r>
      <w:r w:rsidR="001E4651" w:rsidRPr="00767BF4">
        <w:rPr>
          <w:lang w:val="de-DE"/>
        </w:rPr>
        <w:t>“</w:t>
      </w:r>
    </w:p>
    <w:p w:rsidR="007443AD" w:rsidRPr="00767BF4" w:rsidRDefault="007443AD" w:rsidP="007443AD">
      <w:pPr>
        <w:rPr>
          <w:lang w:val="de-DE"/>
        </w:rPr>
      </w:pPr>
    </w:p>
    <w:tbl>
      <w:tblPr>
        <w:tblOverlap w:val="never"/>
        <w:tblW w:w="9465" w:type="dxa"/>
        <w:tblInd w:w="8" w:type="dxa"/>
        <w:tblLayout w:type="fixed"/>
        <w:tblLook w:val="01E0" w:firstRow="1" w:lastRow="1" w:firstColumn="1" w:lastColumn="1" w:noHBand="0" w:noVBand="0"/>
      </w:tblPr>
      <w:tblGrid>
        <w:gridCol w:w="9465"/>
      </w:tblGrid>
      <w:tr w:rsidR="007443AD" w:rsidRPr="00767BF4" w:rsidTr="001E465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443AD" w:rsidRPr="00767BF4" w:rsidTr="001E4651">
              <w:tc>
                <w:tcPr>
                  <w:tcW w:w="3685" w:type="dxa"/>
                  <w:tcBorders>
                    <w:right w:val="single" w:sz="6" w:space="0" w:color="000000"/>
                  </w:tcBorders>
                  <w:tcMar>
                    <w:top w:w="0" w:type="dxa"/>
                    <w:left w:w="0" w:type="dxa"/>
                    <w:bottom w:w="0" w:type="dxa"/>
                    <w:right w:w="0" w:type="dxa"/>
                  </w:tcMar>
                </w:tcPr>
                <w:p w:rsidR="007443AD" w:rsidRPr="00767BF4" w:rsidRDefault="007443AD" w:rsidP="001E4651">
                  <w:pPr>
                    <w:rPr>
                      <w:rFonts w:eastAsia="Arial" w:cs="Arial"/>
                      <w:lang w:val="de-DE"/>
                    </w:rPr>
                  </w:pPr>
                  <w:r w:rsidRPr="00767BF4">
                    <w:rPr>
                      <w:rFonts w:eastAsia="Arial" w:cs="Arial"/>
                      <w:lang w:val="de-DE"/>
                    </w:rPr>
                    <w:br/>
                    <w:t>TECHNISCHER FRAGEBOGEN</w:t>
                  </w:r>
                </w:p>
              </w:tc>
              <w:tc>
                <w:tcPr>
                  <w:tcW w:w="2095" w:type="dxa"/>
                  <w:tcMar>
                    <w:top w:w="0" w:type="dxa"/>
                    <w:left w:w="0" w:type="dxa"/>
                    <w:bottom w:w="0" w:type="dxa"/>
                    <w:right w:w="0" w:type="dxa"/>
                  </w:tcMar>
                </w:tcPr>
                <w:p w:rsidR="007443AD" w:rsidRPr="00767BF4" w:rsidRDefault="007443AD" w:rsidP="001E4651">
                  <w:pPr>
                    <w:rPr>
                      <w:rFonts w:eastAsia="Arial" w:cs="Arial"/>
                      <w:lang w:val="de-DE"/>
                    </w:rPr>
                  </w:pPr>
                  <w:r w:rsidRPr="00767BF4">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7443AD" w:rsidRPr="00767BF4" w:rsidRDefault="007443AD" w:rsidP="001E4651">
                  <w:pPr>
                    <w:rPr>
                      <w:rFonts w:eastAsia="Arial" w:cs="Arial"/>
                      <w:lang w:val="de-DE"/>
                    </w:rPr>
                  </w:pPr>
                  <w:r w:rsidRPr="00767BF4">
                    <w:rPr>
                      <w:rFonts w:eastAsia="Arial" w:cs="Arial"/>
                      <w:lang w:val="de-DE"/>
                    </w:rPr>
                    <w:br/>
                    <w:t>Referenznummer:</w:t>
                  </w:r>
                </w:p>
              </w:tc>
            </w:tr>
          </w:tbl>
          <w:p w:rsidR="007443AD" w:rsidRPr="00767BF4" w:rsidRDefault="007443AD" w:rsidP="001E4651">
            <w:pPr>
              <w:spacing w:line="1" w:lineRule="auto"/>
              <w:rPr>
                <w:lang w:val="de-DE"/>
              </w:rPr>
            </w:pPr>
          </w:p>
        </w:tc>
      </w:tr>
      <w:tr w:rsidR="007443AD" w:rsidRPr="00767BF4" w:rsidTr="001E4651">
        <w:tc>
          <w:tcPr>
            <w:tcW w:w="9465"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 xml:space="preserve"> </w:t>
            </w:r>
          </w:p>
        </w:tc>
      </w:tr>
      <w:tr w:rsidR="007443AD" w:rsidRPr="004D0931" w:rsidTr="001E465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443AD" w:rsidRPr="00767BF4" w:rsidTr="001E4651">
              <w:tc>
                <w:tcPr>
                  <w:tcW w:w="737" w:type="dxa"/>
                  <w:tcMar>
                    <w:top w:w="0" w:type="dxa"/>
                    <w:left w:w="8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#7.</w:t>
                  </w: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Zusätzliche Informationen zur Erleichterung der Prüfung der Sorte</w:t>
                  </w:r>
                </w:p>
              </w:tc>
            </w:tr>
            <w:tr w:rsidR="007443AD" w:rsidRPr="00767BF4"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7991" w:type="dxa"/>
                  <w:gridSpan w:val="3"/>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 xml:space="preserve"> </w:t>
                  </w:r>
                </w:p>
              </w:tc>
            </w:tr>
            <w:tr w:rsidR="007443AD" w:rsidRPr="004D0931" w:rsidTr="001E4651">
              <w:tc>
                <w:tcPr>
                  <w:tcW w:w="737" w:type="dxa"/>
                  <w:tcMar>
                    <w:top w:w="0" w:type="dxa"/>
                    <w:left w:w="8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7.1</w:t>
                  </w: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Gibt es außer den in den Abschnitten 5 und 6 gemachten Angaben zusätzliche Merkmale zur Erleichterung der Unterscheidung der Sorte?</w:t>
                  </w:r>
                </w:p>
              </w:tc>
            </w:tr>
            <w:tr w:rsidR="007443AD" w:rsidRPr="00767BF4"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737"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Ja</w:t>
                  </w:r>
                </w:p>
              </w:tc>
              <w:tc>
                <w:tcPr>
                  <w:tcW w:w="2211"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w:t>
                  </w:r>
                </w:p>
              </w:tc>
              <w:tc>
                <w:tcPr>
                  <w:tcW w:w="2095"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Nein</w:t>
                  </w:r>
                </w:p>
              </w:tc>
              <w:tc>
                <w:tcPr>
                  <w:tcW w:w="3685"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w:t>
                  </w:r>
                </w:p>
              </w:tc>
            </w:tr>
            <w:tr w:rsidR="007443AD" w:rsidRPr="00767BF4"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(Wenn ja, Einzelheiten angeben)</w:t>
                  </w:r>
                </w:p>
              </w:tc>
            </w:tr>
            <w:tr w:rsidR="007443AD" w:rsidRPr="00767BF4" w:rsidTr="001E4651">
              <w:tc>
                <w:tcPr>
                  <w:tcW w:w="737" w:type="dxa"/>
                  <w:tcMar>
                    <w:top w:w="0" w:type="dxa"/>
                    <w:left w:w="8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xml:space="preserve"> Gibt es besondere Bedingungen für den Anbau der Sorte oder die Durchführung der Prüfung?</w:t>
                  </w:r>
                </w:p>
              </w:tc>
            </w:tr>
            <w:tr w:rsidR="007443AD" w:rsidRPr="00767BF4"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737"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Ja</w:t>
                  </w:r>
                </w:p>
              </w:tc>
              <w:tc>
                <w:tcPr>
                  <w:tcW w:w="2211"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w:t>
                  </w:r>
                </w:p>
              </w:tc>
              <w:tc>
                <w:tcPr>
                  <w:tcW w:w="2095"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Nein</w:t>
                  </w:r>
                </w:p>
              </w:tc>
              <w:tc>
                <w:tcPr>
                  <w:tcW w:w="3685"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  ]</w:t>
                  </w:r>
                </w:p>
              </w:tc>
            </w:tr>
            <w:tr w:rsidR="007443AD" w:rsidRPr="00767BF4"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br/>
                    <w:t>(Wenn ja, Einzelheiten angeben)</w:t>
                  </w:r>
                </w:p>
              </w:tc>
            </w:tr>
            <w:tr w:rsidR="007443AD" w:rsidRPr="00767BF4" w:rsidTr="001E4651">
              <w:tc>
                <w:tcPr>
                  <w:tcW w:w="737" w:type="dxa"/>
                  <w:tcMar>
                    <w:top w:w="0" w:type="dxa"/>
                    <w:left w:w="80" w:type="dxa"/>
                    <w:bottom w:w="0" w:type="dxa"/>
                    <w:right w:w="0" w:type="dxa"/>
                  </w:tcMar>
                </w:tcPr>
                <w:p w:rsidR="007443AD" w:rsidRPr="00767BF4" w:rsidRDefault="007443AD" w:rsidP="001E4651">
                  <w:pPr>
                    <w:rPr>
                      <w:rFonts w:eastAsia="Arial" w:cs="Arial"/>
                      <w:sz w:val="18"/>
                      <w:szCs w:val="18"/>
                      <w:lang w:val="de-DE"/>
                    </w:rPr>
                  </w:pPr>
                </w:p>
              </w:tc>
              <w:tc>
                <w:tcPr>
                  <w:tcW w:w="8728" w:type="dxa"/>
                  <w:gridSpan w:val="4"/>
                  <w:tcMar>
                    <w:top w:w="0" w:type="dxa"/>
                    <w:left w:w="0" w:type="dxa"/>
                    <w:bottom w:w="0" w:type="dxa"/>
                    <w:right w:w="0" w:type="dxa"/>
                  </w:tcMar>
                </w:tcPr>
                <w:p w:rsidR="007443AD" w:rsidRPr="00767BF4" w:rsidRDefault="007443AD" w:rsidP="001E4651">
                  <w:pPr>
                    <w:rPr>
                      <w:rFonts w:eastAsia="Arial" w:cs="Arial"/>
                      <w:sz w:val="18"/>
                      <w:szCs w:val="18"/>
                      <w:lang w:val="de-DE"/>
                    </w:rPr>
                  </w:pPr>
                </w:p>
              </w:tc>
            </w:tr>
            <w:tr w:rsidR="007443AD" w:rsidRPr="004D0931" w:rsidTr="001E4651">
              <w:tc>
                <w:tcPr>
                  <w:tcW w:w="737" w:type="dxa"/>
                  <w:tcMar>
                    <w:top w:w="0" w:type="dxa"/>
                    <w:left w:w="8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 xml:space="preserve"> 7.3</w:t>
                  </w:r>
                </w:p>
              </w:tc>
              <w:tc>
                <w:tcPr>
                  <w:tcW w:w="8728" w:type="dxa"/>
                  <w:gridSpan w:val="4"/>
                  <w:vMerge w:val="restart"/>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Sonstige Informationen</w:t>
                  </w:r>
                </w:p>
                <w:p w:rsidR="007443AD" w:rsidRPr="00767BF4" w:rsidRDefault="007443AD" w:rsidP="001E4651">
                  <w:pPr>
                    <w:rPr>
                      <w:rFonts w:eastAsia="Arial" w:cs="Arial"/>
                      <w:sz w:val="18"/>
                      <w:szCs w:val="18"/>
                      <w:lang w:val="de-DE"/>
                    </w:rPr>
                  </w:pPr>
                </w:p>
                <w:p w:rsidR="007443AD" w:rsidRPr="00767BF4" w:rsidRDefault="007443AD" w:rsidP="001E4651">
                  <w:pPr>
                    <w:rPr>
                      <w:rFonts w:eastAsia="Arial" w:cs="Arial"/>
                      <w:sz w:val="18"/>
                      <w:szCs w:val="18"/>
                      <w:lang w:val="de-DE"/>
                    </w:rPr>
                  </w:pPr>
                  <w:r w:rsidRPr="00767BF4">
                    <w:rPr>
                      <w:rFonts w:eastAsia="Arial" w:cs="Arial"/>
                      <w:sz w:val="18"/>
                      <w:szCs w:val="18"/>
                      <w:lang w:val="de-DE"/>
                    </w:rPr>
                    <w:t>Typ (siehe 5.3 und 8.1 in den Prüfungsrichtlinien für Salat (Dokument TG/13/11) für Erklärungen):</w:t>
                  </w:r>
                </w:p>
                <w:p w:rsidR="007443AD" w:rsidRPr="00767BF4" w:rsidRDefault="007443AD" w:rsidP="001E4651">
                  <w:pPr>
                    <w:rPr>
                      <w:rFonts w:cs="Arial"/>
                      <w:lang w:val="de-DE"/>
                    </w:rPr>
                  </w:pPr>
                </w:p>
                <w:tbl>
                  <w:tblPr>
                    <w:tblW w:w="8540" w:type="dxa"/>
                    <w:tblCellSpacing w:w="0" w:type="dxa"/>
                    <w:tblLayout w:type="fixed"/>
                    <w:tblCellMar>
                      <w:left w:w="0" w:type="dxa"/>
                      <w:right w:w="0" w:type="dxa"/>
                    </w:tblCellMar>
                    <w:tblLook w:val="04A0" w:firstRow="1" w:lastRow="0" w:firstColumn="1" w:lastColumn="0" w:noHBand="0" w:noVBand="1"/>
                  </w:tblPr>
                  <w:tblGrid>
                    <w:gridCol w:w="2303"/>
                    <w:gridCol w:w="5689"/>
                    <w:gridCol w:w="548"/>
                  </w:tblGrid>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b/>
                            <w:bCs/>
                            <w:sz w:val="18"/>
                            <w:szCs w:val="18"/>
                            <w:lang w:val="de-DE"/>
                          </w:rPr>
                          <w:t>Typ</w:t>
                        </w:r>
                      </w:p>
                    </w:tc>
                    <w:tc>
                      <w:tcPr>
                        <w:tcW w:w="5689" w:type="dxa"/>
                      </w:tcPr>
                      <w:p w:rsidR="007443AD" w:rsidRPr="00767BF4" w:rsidRDefault="007443AD" w:rsidP="001E4651">
                        <w:pPr>
                          <w:rPr>
                            <w:rFonts w:cs="Arial"/>
                            <w:sz w:val="18"/>
                            <w:szCs w:val="18"/>
                            <w:lang w:val="de-DE"/>
                          </w:rPr>
                        </w:pPr>
                        <w:r w:rsidRPr="00767BF4">
                          <w:rPr>
                            <w:rFonts w:cs="Arial"/>
                            <w:b/>
                            <w:bCs/>
                            <w:sz w:val="18"/>
                            <w:szCs w:val="18"/>
                            <w:lang w:val="de-DE"/>
                          </w:rPr>
                          <w:t>Beispielssorten</w:t>
                        </w:r>
                      </w:p>
                    </w:tc>
                    <w:tc>
                      <w:tcPr>
                        <w:tcW w:w="548" w:type="dxa"/>
                      </w:tcPr>
                      <w:p w:rsidR="007443AD" w:rsidRPr="00767BF4" w:rsidRDefault="007443AD" w:rsidP="001E4651">
                        <w:pPr>
                          <w:rPr>
                            <w:rFonts w:cs="Arial"/>
                            <w:sz w:val="18"/>
                            <w:szCs w:val="18"/>
                            <w:lang w:val="de-DE"/>
                          </w:rPr>
                        </w:pP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Kopfsalat</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Clarion, Maikönig, Sartre</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Novita</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Norvick</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Eisberg</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Great Lakes 659, Roxette, Saladin, Vanguard 75</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Batavia</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Aquarel, Curtis, Funnice, Felucca, Grund Rapids, Masaida, Visyon</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Frisée d'Amérique</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Bijou, Blonde à couper améliorée</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Lollo</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Lollo rossa, Revolution</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Eichblatt</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Catalogna, Kipling, Muraï, Salad Bowl</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mehrfach geteilt</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Curletta, Duplex, Jadigon, Rodagio</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Frillice</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Frilett</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Römischer Salat</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Actarus,Blonde maraîchère, Pinokkio</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Gem</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Craquerelle du Midi, Sucrine, Xanadu</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r w:rsidR="007443AD" w:rsidRPr="00767BF4" w:rsidTr="001E4651">
                    <w:trPr>
                      <w:cantSplit/>
                      <w:trHeight w:hRule="exact" w:val="284"/>
                      <w:tblCellSpacing w:w="0" w:type="dxa"/>
                    </w:trPr>
                    <w:tc>
                      <w:tcPr>
                        <w:tcW w:w="2303" w:type="dxa"/>
                      </w:tcPr>
                      <w:p w:rsidR="007443AD" w:rsidRPr="00767BF4" w:rsidRDefault="007443AD" w:rsidP="001E4651">
                        <w:pPr>
                          <w:rPr>
                            <w:rFonts w:cs="Arial"/>
                            <w:sz w:val="18"/>
                            <w:szCs w:val="18"/>
                            <w:lang w:val="de-DE"/>
                          </w:rPr>
                        </w:pPr>
                        <w:r w:rsidRPr="00767BF4">
                          <w:rPr>
                            <w:rFonts w:cs="Arial"/>
                            <w:sz w:val="18"/>
                            <w:szCs w:val="18"/>
                            <w:lang w:val="de-DE"/>
                          </w:rPr>
                          <w:t>Typ Stengelsalat</w:t>
                        </w:r>
                      </w:p>
                    </w:tc>
                    <w:tc>
                      <w:tcPr>
                        <w:tcW w:w="5689" w:type="dxa"/>
                      </w:tcPr>
                      <w:p w:rsidR="007443AD" w:rsidRPr="00767BF4" w:rsidRDefault="007443AD" w:rsidP="001E4651">
                        <w:pPr>
                          <w:rPr>
                            <w:rFonts w:cs="Arial"/>
                            <w:sz w:val="18"/>
                            <w:szCs w:val="18"/>
                            <w:lang w:val="de-DE"/>
                          </w:rPr>
                        </w:pPr>
                        <w:r w:rsidRPr="00767BF4">
                          <w:rPr>
                            <w:rFonts w:cs="Arial"/>
                            <w:sz w:val="18"/>
                            <w:szCs w:val="18"/>
                            <w:lang w:val="de-DE"/>
                          </w:rPr>
                          <w:t>Celtuce, Guasihong</w:t>
                        </w:r>
                      </w:p>
                    </w:tc>
                    <w:tc>
                      <w:tcPr>
                        <w:tcW w:w="548" w:type="dxa"/>
                      </w:tcPr>
                      <w:p w:rsidR="007443AD" w:rsidRPr="00767BF4" w:rsidRDefault="007443AD" w:rsidP="001E4651">
                        <w:pPr>
                          <w:rPr>
                            <w:rFonts w:cs="Arial"/>
                            <w:sz w:val="18"/>
                            <w:szCs w:val="18"/>
                            <w:lang w:val="de-DE"/>
                          </w:rPr>
                        </w:pPr>
                        <w:r w:rsidRPr="00767BF4">
                          <w:rPr>
                            <w:rFonts w:cs="Arial"/>
                            <w:sz w:val="18"/>
                            <w:szCs w:val="18"/>
                            <w:lang w:val="de-DE"/>
                          </w:rPr>
                          <w:t>[   ]</w:t>
                        </w:r>
                      </w:p>
                    </w:tc>
                  </w:tr>
                </w:tbl>
                <w:p w:rsidR="007443AD" w:rsidRPr="00767BF4" w:rsidRDefault="007443AD" w:rsidP="001E4651">
                  <w:pPr>
                    <w:spacing w:beforeLines="60" w:before="144" w:afterLines="60" w:after="144"/>
                    <w:jc w:val="left"/>
                    <w:rPr>
                      <w:rFonts w:cs="Arial"/>
                      <w:sz w:val="18"/>
                      <w:szCs w:val="18"/>
                      <w:lang w:val="de-DE"/>
                    </w:rPr>
                  </w:pPr>
                  <w:r w:rsidRPr="00767BF4">
                    <w:rPr>
                      <w:rFonts w:cs="Arial"/>
                      <w:sz w:val="18"/>
                      <w:szCs w:val="18"/>
                      <w:lang w:val="de-DE"/>
                    </w:rPr>
                    <w:t>Resistenzen:</w:t>
                  </w:r>
                </w:p>
                <w:p w:rsidR="007443AD" w:rsidRPr="00767BF4" w:rsidRDefault="007443AD" w:rsidP="001E4651">
                  <w:pPr>
                    <w:jc w:val="left"/>
                    <w:rPr>
                      <w:rFonts w:cs="Arial"/>
                      <w:sz w:val="18"/>
                      <w:szCs w:val="18"/>
                      <w:lang w:val="de-DE"/>
                    </w:rPr>
                  </w:pPr>
                  <w:r w:rsidRPr="00767BF4">
                    <w:rPr>
                      <w:rFonts w:cs="Arial"/>
                      <w:sz w:val="18"/>
                      <w:szCs w:val="18"/>
                      <w:lang w:val="de-DE"/>
                    </w:rPr>
                    <w:t>[…]</w:t>
                  </w:r>
                  <w:r w:rsidRPr="00767BF4">
                    <w:rPr>
                      <w:rFonts w:cs="Arial"/>
                      <w:sz w:val="18"/>
                      <w:szCs w:val="18"/>
                      <w:lang w:val="de-DE"/>
                    </w:rPr>
                    <w:br/>
                  </w:r>
                </w:p>
                <w:p w:rsidR="007443AD" w:rsidRPr="00767BF4" w:rsidRDefault="007443AD" w:rsidP="001E4651">
                  <w:pPr>
                    <w:jc w:val="left"/>
                    <w:rPr>
                      <w:rFonts w:cs="Arial"/>
                      <w:sz w:val="18"/>
                      <w:szCs w:val="18"/>
                      <w:highlight w:val="lightGray"/>
                      <w:u w:val="single"/>
                      <w:lang w:val="de-DE"/>
                    </w:rPr>
                  </w:pPr>
                  <w:r w:rsidRPr="00767BF4">
                    <w:rPr>
                      <w:rFonts w:cs="Arial"/>
                      <w:sz w:val="18"/>
                      <w:szCs w:val="18"/>
                      <w:lang w:val="de-DE"/>
                    </w:rPr>
                    <w:t>(50)        </w:t>
                  </w:r>
                  <w:r w:rsidRPr="00767BF4">
                    <w:rPr>
                      <w:rFonts w:cs="Arial"/>
                      <w:sz w:val="18"/>
                      <w:szCs w:val="18"/>
                      <w:lang w:val="de-DE"/>
                    </w:rPr>
                    <w:tab/>
                    <w:t xml:space="preserve">Resistenz gegen </w:t>
                  </w:r>
                  <w:r w:rsidRPr="00767BF4">
                    <w:rPr>
                      <w:rFonts w:cs="Arial"/>
                      <w:i/>
                      <w:iCs/>
                      <w:sz w:val="18"/>
                      <w:szCs w:val="18"/>
                      <w:lang w:val="de-DE"/>
                    </w:rPr>
                    <w:t xml:space="preserve">Bremia lactucae </w:t>
                  </w:r>
                  <w:r w:rsidRPr="00767BF4">
                    <w:rPr>
                      <w:rFonts w:cs="Arial"/>
                      <w:sz w:val="18"/>
                      <w:szCs w:val="18"/>
                      <w:lang w:val="de-DE"/>
                    </w:rPr>
                    <w:t>(Bl) Isolat Bl: 31</w:t>
                  </w:r>
                  <w:r w:rsidRPr="00767BF4">
                    <w:rPr>
                      <w:rFonts w:eastAsia="Arial" w:cs="Arial"/>
                      <w:bCs/>
                      <w:sz w:val="16"/>
                      <w:szCs w:val="16"/>
                      <w:highlight w:val="lightGray"/>
                      <w:u w:val="single"/>
                      <w:lang w:val="de-DE"/>
                    </w:rPr>
                    <w:t>EU</w:t>
                  </w:r>
                  <w:r w:rsidRPr="00767BF4">
                    <w:rPr>
                      <w:rFonts w:cs="Arial"/>
                      <w:sz w:val="18"/>
                      <w:szCs w:val="18"/>
                      <w:lang w:val="de-DE"/>
                    </w:rPr>
                    <w:br/>
                    <w:t>               </w:t>
                  </w:r>
                  <w:r w:rsidRPr="00767BF4">
                    <w:rPr>
                      <w:rFonts w:cs="Arial"/>
                      <w:sz w:val="18"/>
                      <w:szCs w:val="18"/>
                      <w:lang w:val="de-DE"/>
                    </w:rPr>
                    <w:tab/>
                    <w:t>nicht geprüft 0  [   ]</w:t>
                  </w:r>
                  <w:r w:rsidRPr="00767BF4">
                    <w:rPr>
                      <w:rFonts w:cs="Arial"/>
                      <w:sz w:val="18"/>
                      <w:szCs w:val="18"/>
                      <w:lang w:val="de-DE"/>
                    </w:rPr>
                    <w:tab/>
                    <w:t xml:space="preserve">fehlend 1  [   ] </w:t>
                  </w:r>
                  <w:r w:rsidRPr="00767BF4">
                    <w:rPr>
                      <w:rFonts w:cs="Arial"/>
                      <w:sz w:val="18"/>
                      <w:szCs w:val="18"/>
                      <w:lang w:val="de-DE"/>
                    </w:rPr>
                    <w:tab/>
                  </w:r>
                  <w:r w:rsidRPr="00767BF4">
                    <w:rPr>
                      <w:rFonts w:cs="Arial"/>
                      <w:sz w:val="18"/>
                      <w:szCs w:val="18"/>
                      <w:lang w:val="de-DE"/>
                    </w:rPr>
                    <w:tab/>
                    <w:t>vorhanden 9  [   ]</w:t>
                  </w:r>
                  <w:r w:rsidRPr="00767BF4">
                    <w:rPr>
                      <w:rFonts w:cs="Arial"/>
                      <w:sz w:val="18"/>
                      <w:szCs w:val="18"/>
                      <w:lang w:val="de-DE"/>
                    </w:rPr>
                    <w:br/>
                  </w:r>
                  <w:r w:rsidRPr="00767BF4">
                    <w:rPr>
                      <w:rFonts w:cs="Arial"/>
                      <w:sz w:val="18"/>
                      <w:szCs w:val="18"/>
                      <w:u w:val="single"/>
                      <w:lang w:val="de-DE"/>
                    </w:rPr>
                    <w:br/>
                  </w:r>
                  <w:r w:rsidRPr="00767BF4">
                    <w:rPr>
                      <w:rFonts w:cs="Arial"/>
                      <w:sz w:val="18"/>
                      <w:szCs w:val="18"/>
                      <w:highlight w:val="lightGray"/>
                      <w:u w:val="single"/>
                      <w:lang w:val="de-DE"/>
                    </w:rPr>
                    <w:t>(51)</w:t>
                  </w:r>
                  <w:r w:rsidRPr="00767BF4">
                    <w:rPr>
                      <w:rFonts w:cs="Arial"/>
                      <w:sz w:val="18"/>
                      <w:szCs w:val="18"/>
                      <w:lang w:val="de-DE"/>
                    </w:rPr>
                    <w:t>        </w:t>
                  </w:r>
                  <w:r w:rsidRPr="00767BF4">
                    <w:rPr>
                      <w:rFonts w:cs="Arial"/>
                      <w:sz w:val="18"/>
                      <w:szCs w:val="18"/>
                      <w:lang w:val="de-DE"/>
                    </w:rPr>
                    <w:tab/>
                  </w:r>
                  <w:r w:rsidRPr="00767BF4">
                    <w:rPr>
                      <w:rFonts w:cs="Arial"/>
                      <w:sz w:val="18"/>
                      <w:szCs w:val="18"/>
                      <w:highlight w:val="lightGray"/>
                      <w:u w:val="single"/>
                      <w:lang w:val="de-DE"/>
                    </w:rPr>
                    <w:t xml:space="preserve">Resistenz gegen </w:t>
                  </w:r>
                  <w:r w:rsidRPr="00767BF4">
                    <w:rPr>
                      <w:rFonts w:cs="Arial"/>
                      <w:i/>
                      <w:iCs/>
                      <w:sz w:val="18"/>
                      <w:szCs w:val="18"/>
                      <w:highlight w:val="lightGray"/>
                      <w:u w:val="single"/>
                      <w:lang w:val="de-DE"/>
                    </w:rPr>
                    <w:t xml:space="preserve">Bremia lactucae </w:t>
                  </w:r>
                  <w:r w:rsidRPr="00767BF4">
                    <w:rPr>
                      <w:rFonts w:cs="Arial"/>
                      <w:sz w:val="18"/>
                      <w:szCs w:val="18"/>
                      <w:highlight w:val="lightGray"/>
                      <w:u w:val="single"/>
                      <w:lang w:val="de-DE"/>
                    </w:rPr>
                    <w:t>(Bl) Isolat Bl: 33EU</w:t>
                  </w:r>
                  <w:r w:rsidRPr="00767BF4">
                    <w:rPr>
                      <w:rFonts w:cs="Arial"/>
                      <w:sz w:val="18"/>
                      <w:szCs w:val="18"/>
                      <w:highlight w:val="lightGray"/>
                      <w:u w:val="single"/>
                      <w:lang w:val="de-DE"/>
                    </w:rPr>
                    <w:br/>
                  </w:r>
                  <w:r w:rsidRPr="00767BF4">
                    <w:rPr>
                      <w:rFonts w:cs="Arial"/>
                      <w:sz w:val="18"/>
                      <w:szCs w:val="18"/>
                      <w:lang w:val="de-DE"/>
                    </w:rPr>
                    <w:t>               </w:t>
                  </w:r>
                  <w:r w:rsidRPr="00767BF4">
                    <w:rPr>
                      <w:rFonts w:cs="Arial"/>
                      <w:sz w:val="18"/>
                      <w:szCs w:val="18"/>
                      <w:lang w:val="de-DE"/>
                    </w:rPr>
                    <w:tab/>
                  </w:r>
                  <w:r w:rsidRPr="00767BF4">
                    <w:rPr>
                      <w:rFonts w:cs="Arial"/>
                      <w:sz w:val="18"/>
                      <w:szCs w:val="18"/>
                      <w:highlight w:val="lightGray"/>
                      <w:u w:val="single"/>
                      <w:lang w:val="de-DE"/>
                    </w:rPr>
                    <w:t>nicht getestet 0  [   ]</w:t>
                  </w:r>
                  <w:r w:rsidRPr="00767BF4">
                    <w:rPr>
                      <w:rFonts w:cs="Arial"/>
                      <w:sz w:val="18"/>
                      <w:szCs w:val="18"/>
                      <w:highlight w:val="lightGray"/>
                      <w:u w:val="single"/>
                      <w:lang w:val="de-DE"/>
                    </w:rPr>
                    <w:tab/>
                  </w:r>
                  <w:r w:rsidRPr="00767BF4">
                    <w:rPr>
                      <w:rFonts w:cs="Arial"/>
                      <w:sz w:val="18"/>
                      <w:szCs w:val="18"/>
                      <w:highlight w:val="lightGray"/>
                      <w:lang w:val="de-DE"/>
                    </w:rPr>
                    <w:t xml:space="preserve">fehlend </w:t>
                  </w:r>
                  <w:r w:rsidRPr="00767BF4">
                    <w:rPr>
                      <w:rFonts w:cs="Arial"/>
                      <w:sz w:val="18"/>
                      <w:szCs w:val="18"/>
                      <w:highlight w:val="lightGray"/>
                      <w:u w:val="single"/>
                      <w:lang w:val="de-DE"/>
                    </w:rPr>
                    <w:t xml:space="preserve">1  [   ] </w:t>
                  </w:r>
                  <w:r w:rsidRPr="00767BF4">
                    <w:rPr>
                      <w:rFonts w:cs="Arial"/>
                      <w:sz w:val="18"/>
                      <w:szCs w:val="18"/>
                      <w:highlight w:val="lightGray"/>
                      <w:u w:val="single"/>
                      <w:lang w:val="de-DE"/>
                    </w:rPr>
                    <w:tab/>
                  </w:r>
                  <w:r w:rsidRPr="00767BF4">
                    <w:rPr>
                      <w:rFonts w:cs="Arial"/>
                      <w:sz w:val="18"/>
                      <w:szCs w:val="18"/>
                      <w:highlight w:val="lightGray"/>
                      <w:u w:val="single"/>
                      <w:lang w:val="de-DE"/>
                    </w:rPr>
                    <w:tab/>
                    <w:t>vorhanden 9  [   ]</w:t>
                  </w:r>
                </w:p>
                <w:p w:rsidR="007443AD" w:rsidRPr="00767BF4" w:rsidRDefault="007443AD" w:rsidP="001E4651">
                  <w:pPr>
                    <w:jc w:val="left"/>
                    <w:rPr>
                      <w:rFonts w:cs="Arial"/>
                      <w:sz w:val="18"/>
                      <w:szCs w:val="18"/>
                      <w:lang w:val="de-DE"/>
                    </w:rPr>
                  </w:pPr>
                  <w:r w:rsidRPr="00767BF4">
                    <w:rPr>
                      <w:rFonts w:cs="Arial"/>
                      <w:sz w:val="18"/>
                      <w:szCs w:val="18"/>
                      <w:highlight w:val="lightGray"/>
                      <w:u w:val="single"/>
                      <w:lang w:val="de-DE"/>
                    </w:rPr>
                    <w:br/>
                    <w:t>(52)</w:t>
                  </w:r>
                  <w:r w:rsidRPr="00767BF4">
                    <w:rPr>
                      <w:rFonts w:cs="Arial"/>
                      <w:sz w:val="18"/>
                      <w:szCs w:val="18"/>
                      <w:lang w:val="de-DE"/>
                    </w:rPr>
                    <w:t>        </w:t>
                  </w:r>
                  <w:r w:rsidRPr="00767BF4">
                    <w:rPr>
                      <w:rFonts w:cs="Arial"/>
                      <w:sz w:val="18"/>
                      <w:szCs w:val="18"/>
                      <w:lang w:val="de-DE"/>
                    </w:rPr>
                    <w:tab/>
                  </w:r>
                  <w:r w:rsidRPr="00767BF4">
                    <w:rPr>
                      <w:rFonts w:cs="Arial"/>
                      <w:sz w:val="18"/>
                      <w:szCs w:val="18"/>
                      <w:highlight w:val="lightGray"/>
                      <w:u w:val="single"/>
                      <w:lang w:val="de-DE"/>
                    </w:rPr>
                    <w:t xml:space="preserve">Resistenz gegen </w:t>
                  </w:r>
                  <w:r w:rsidRPr="00767BF4">
                    <w:rPr>
                      <w:rFonts w:cs="Arial"/>
                      <w:i/>
                      <w:iCs/>
                      <w:sz w:val="18"/>
                      <w:szCs w:val="18"/>
                      <w:highlight w:val="lightGray"/>
                      <w:u w:val="single"/>
                      <w:lang w:val="de-DE"/>
                    </w:rPr>
                    <w:t xml:space="preserve">Bremia lactucae </w:t>
                  </w:r>
                  <w:r w:rsidRPr="00767BF4">
                    <w:rPr>
                      <w:rFonts w:cs="Arial"/>
                      <w:sz w:val="18"/>
                      <w:szCs w:val="18"/>
                      <w:highlight w:val="lightGray"/>
                      <w:u w:val="single"/>
                      <w:lang w:val="de-DE"/>
                    </w:rPr>
                    <w:t>(Bl) Isolat Bl: 35EU</w:t>
                  </w:r>
                  <w:r w:rsidRPr="00767BF4">
                    <w:rPr>
                      <w:rFonts w:cs="Arial"/>
                      <w:sz w:val="18"/>
                      <w:szCs w:val="18"/>
                      <w:highlight w:val="lightGray"/>
                      <w:u w:val="single"/>
                      <w:lang w:val="de-DE"/>
                    </w:rPr>
                    <w:br/>
                  </w:r>
                  <w:r w:rsidRPr="00767BF4">
                    <w:rPr>
                      <w:rFonts w:cs="Arial"/>
                      <w:sz w:val="18"/>
                      <w:szCs w:val="18"/>
                      <w:lang w:val="de-DE"/>
                    </w:rPr>
                    <w:t>               </w:t>
                  </w:r>
                  <w:r w:rsidRPr="00767BF4">
                    <w:rPr>
                      <w:rFonts w:cs="Arial"/>
                      <w:sz w:val="18"/>
                      <w:szCs w:val="18"/>
                      <w:lang w:val="de-DE"/>
                    </w:rPr>
                    <w:tab/>
                  </w:r>
                  <w:r w:rsidRPr="00767BF4">
                    <w:rPr>
                      <w:rFonts w:cs="Arial"/>
                      <w:sz w:val="18"/>
                      <w:szCs w:val="18"/>
                      <w:highlight w:val="lightGray"/>
                      <w:u w:val="single"/>
                      <w:lang w:val="de-DE"/>
                    </w:rPr>
                    <w:t>nicht geprüft 0  [   ]</w:t>
                  </w:r>
                  <w:r w:rsidRPr="00767BF4">
                    <w:rPr>
                      <w:rFonts w:cs="Arial"/>
                      <w:sz w:val="18"/>
                      <w:szCs w:val="18"/>
                      <w:highlight w:val="lightGray"/>
                      <w:u w:val="single"/>
                      <w:lang w:val="de-DE"/>
                    </w:rPr>
                    <w:tab/>
                  </w:r>
                  <w:r w:rsidRPr="00767BF4">
                    <w:rPr>
                      <w:rFonts w:cs="Arial"/>
                      <w:sz w:val="18"/>
                      <w:szCs w:val="18"/>
                      <w:highlight w:val="lightGray"/>
                      <w:lang w:val="de-DE"/>
                    </w:rPr>
                    <w:t xml:space="preserve">fehlend </w:t>
                  </w:r>
                  <w:r w:rsidRPr="00767BF4">
                    <w:rPr>
                      <w:rFonts w:cs="Arial"/>
                      <w:sz w:val="18"/>
                      <w:szCs w:val="18"/>
                      <w:highlight w:val="lightGray"/>
                      <w:u w:val="single"/>
                      <w:lang w:val="de-DE"/>
                    </w:rPr>
                    <w:t xml:space="preserve">1  [   ] </w:t>
                  </w:r>
                  <w:r w:rsidRPr="00767BF4">
                    <w:rPr>
                      <w:rFonts w:cs="Arial"/>
                      <w:sz w:val="18"/>
                      <w:szCs w:val="18"/>
                      <w:highlight w:val="lightGray"/>
                      <w:u w:val="single"/>
                      <w:lang w:val="de-DE"/>
                    </w:rPr>
                    <w:tab/>
                  </w:r>
                  <w:r w:rsidRPr="00767BF4">
                    <w:rPr>
                      <w:rFonts w:cs="Arial"/>
                      <w:sz w:val="18"/>
                      <w:szCs w:val="18"/>
                      <w:highlight w:val="lightGray"/>
                      <w:u w:val="single"/>
                      <w:lang w:val="de-DE"/>
                    </w:rPr>
                    <w:tab/>
                    <w:t>vorhanden 9  [   ]</w:t>
                  </w:r>
                  <w:r w:rsidRPr="00767BF4">
                    <w:rPr>
                      <w:rFonts w:cs="Arial"/>
                      <w:sz w:val="18"/>
                      <w:szCs w:val="18"/>
                      <w:lang w:val="de-DE"/>
                    </w:rPr>
                    <w:br/>
                  </w:r>
                  <w:r w:rsidRPr="00767BF4">
                    <w:rPr>
                      <w:rFonts w:cs="Arial"/>
                      <w:sz w:val="18"/>
                      <w:szCs w:val="18"/>
                      <w:lang w:val="de-DE"/>
                    </w:rPr>
                    <w:br/>
                    <w:t>(</w:t>
                  </w:r>
                  <w:r w:rsidRPr="00767BF4">
                    <w:rPr>
                      <w:rFonts w:cs="Arial"/>
                      <w:strike/>
                      <w:sz w:val="18"/>
                      <w:szCs w:val="18"/>
                      <w:highlight w:val="lightGray"/>
                      <w:lang w:val="de-DE"/>
                    </w:rPr>
                    <w:t>51</w:t>
                  </w:r>
                  <w:r w:rsidRPr="00767BF4">
                    <w:rPr>
                      <w:rFonts w:cs="Arial"/>
                      <w:sz w:val="18"/>
                      <w:szCs w:val="18"/>
                      <w:lang w:val="de-DE"/>
                    </w:rPr>
                    <w:t xml:space="preserve"> </w:t>
                  </w:r>
                  <w:r w:rsidRPr="00767BF4">
                    <w:rPr>
                      <w:rFonts w:cs="Arial"/>
                      <w:sz w:val="18"/>
                      <w:szCs w:val="18"/>
                      <w:highlight w:val="lightGray"/>
                      <w:u w:val="single"/>
                      <w:lang w:val="de-DE"/>
                    </w:rPr>
                    <w:t>53</w:t>
                  </w:r>
                  <w:r w:rsidRPr="00767BF4">
                    <w:rPr>
                      <w:rFonts w:cs="Arial"/>
                      <w:sz w:val="18"/>
                      <w:szCs w:val="18"/>
                      <w:lang w:val="de-DE"/>
                    </w:rPr>
                    <w:t>)</w:t>
                  </w:r>
                  <w:r w:rsidRPr="00767BF4">
                    <w:rPr>
                      <w:rFonts w:cs="Arial"/>
                      <w:sz w:val="18"/>
                      <w:szCs w:val="18"/>
                      <w:lang w:val="de-DE"/>
                    </w:rPr>
                    <w:tab/>
                    <w:t xml:space="preserve">Resistenz gegen </w:t>
                  </w:r>
                  <w:r w:rsidRPr="00767BF4">
                    <w:rPr>
                      <w:rStyle w:val="Emphasis"/>
                      <w:rFonts w:cs="Arial"/>
                      <w:sz w:val="18"/>
                      <w:szCs w:val="18"/>
                      <w:lang w:val="de-DE"/>
                    </w:rPr>
                    <w:t xml:space="preserve">Lettuce mosaic virus </w:t>
                  </w:r>
                  <w:r w:rsidRPr="00767BF4">
                    <w:rPr>
                      <w:rFonts w:cs="Arial"/>
                      <w:sz w:val="18"/>
                      <w:szCs w:val="18"/>
                      <w:lang w:val="de-DE"/>
                    </w:rPr>
                    <w:t>(LMV) Pathotyp II</w:t>
                  </w:r>
                  <w:r w:rsidRPr="00767BF4">
                    <w:rPr>
                      <w:rFonts w:cs="Arial"/>
                      <w:sz w:val="18"/>
                      <w:szCs w:val="18"/>
                      <w:lang w:val="de-DE"/>
                    </w:rPr>
                    <w:br/>
                  </w:r>
                  <w:r w:rsidRPr="00767BF4">
                    <w:rPr>
                      <w:rFonts w:cs="Arial"/>
                      <w:sz w:val="18"/>
                      <w:szCs w:val="18"/>
                      <w:lang w:val="de-DE"/>
                    </w:rPr>
                    <w:tab/>
                  </w:r>
                  <w:r w:rsidRPr="00767BF4">
                    <w:rPr>
                      <w:rFonts w:cs="Arial"/>
                      <w:sz w:val="18"/>
                      <w:szCs w:val="18"/>
                      <w:lang w:val="de-DE"/>
                    </w:rPr>
                    <w:tab/>
                    <w:t>nicht geprüft 0  [   ]</w:t>
                  </w:r>
                  <w:r w:rsidRPr="00767BF4">
                    <w:rPr>
                      <w:rFonts w:cs="Arial"/>
                      <w:sz w:val="18"/>
                      <w:szCs w:val="18"/>
                      <w:lang w:val="de-DE"/>
                    </w:rPr>
                    <w:tab/>
                    <w:t xml:space="preserve">fehlend 1  [   ] </w:t>
                  </w:r>
                  <w:r w:rsidRPr="00767BF4">
                    <w:rPr>
                      <w:rFonts w:cs="Arial"/>
                      <w:sz w:val="18"/>
                      <w:szCs w:val="18"/>
                      <w:lang w:val="de-DE"/>
                    </w:rPr>
                    <w:tab/>
                  </w:r>
                  <w:r w:rsidRPr="00767BF4">
                    <w:rPr>
                      <w:rFonts w:cs="Arial"/>
                      <w:sz w:val="18"/>
                      <w:szCs w:val="18"/>
                      <w:lang w:val="de-DE"/>
                    </w:rPr>
                    <w:tab/>
                    <w:t>vorhanden 9  [   ]</w:t>
                  </w:r>
                </w:p>
                <w:p w:rsidR="007443AD" w:rsidRPr="00767BF4" w:rsidRDefault="007443AD" w:rsidP="001E4651">
                  <w:pPr>
                    <w:jc w:val="left"/>
                    <w:rPr>
                      <w:rFonts w:cs="Arial"/>
                      <w:sz w:val="18"/>
                      <w:szCs w:val="18"/>
                      <w:lang w:val="de-DE"/>
                    </w:rPr>
                  </w:pPr>
                </w:p>
                <w:p w:rsidR="007443AD" w:rsidRPr="00767BF4" w:rsidRDefault="007443AD" w:rsidP="001E4651">
                  <w:pPr>
                    <w:jc w:val="left"/>
                    <w:rPr>
                      <w:rFonts w:eastAsia="Arial" w:cs="Arial"/>
                      <w:sz w:val="18"/>
                      <w:szCs w:val="18"/>
                      <w:lang w:val="de-DE"/>
                    </w:rPr>
                  </w:pPr>
                  <w:r w:rsidRPr="00767BF4">
                    <w:rPr>
                      <w:rFonts w:cs="Arial"/>
                      <w:sz w:val="18"/>
                      <w:szCs w:val="18"/>
                      <w:lang w:val="de-DE"/>
                    </w:rPr>
                    <w:t>(</w:t>
                  </w:r>
                  <w:r w:rsidRPr="00767BF4">
                    <w:rPr>
                      <w:rFonts w:cs="Arial"/>
                      <w:strike/>
                      <w:sz w:val="18"/>
                      <w:szCs w:val="18"/>
                      <w:highlight w:val="lightGray"/>
                      <w:lang w:val="de-DE"/>
                    </w:rPr>
                    <w:t>52</w:t>
                  </w:r>
                  <w:r w:rsidRPr="00767BF4">
                    <w:rPr>
                      <w:rFonts w:cs="Arial"/>
                      <w:sz w:val="18"/>
                      <w:szCs w:val="18"/>
                      <w:lang w:val="de-DE"/>
                    </w:rPr>
                    <w:t xml:space="preserve"> </w:t>
                  </w:r>
                  <w:r w:rsidRPr="00767BF4">
                    <w:rPr>
                      <w:rFonts w:cs="Arial"/>
                      <w:sz w:val="18"/>
                      <w:szCs w:val="18"/>
                      <w:highlight w:val="lightGray"/>
                      <w:u w:val="single"/>
                      <w:lang w:val="de-DE"/>
                    </w:rPr>
                    <w:t>54</w:t>
                  </w:r>
                  <w:r w:rsidRPr="00767BF4">
                    <w:rPr>
                      <w:rFonts w:cs="Arial"/>
                      <w:sz w:val="18"/>
                      <w:szCs w:val="18"/>
                      <w:lang w:val="de-DE"/>
                    </w:rPr>
                    <w:t>)</w:t>
                  </w:r>
                  <w:r w:rsidRPr="00767BF4">
                    <w:rPr>
                      <w:rFonts w:cs="Arial"/>
                      <w:sz w:val="18"/>
                      <w:szCs w:val="18"/>
                      <w:lang w:val="de-DE"/>
                    </w:rPr>
                    <w:tab/>
                    <w:t xml:space="preserve">Resistenz gegen </w:t>
                  </w:r>
                  <w:r w:rsidRPr="00767BF4">
                    <w:rPr>
                      <w:rStyle w:val="Emphasis"/>
                      <w:rFonts w:cs="Arial"/>
                      <w:sz w:val="18"/>
                      <w:szCs w:val="18"/>
                      <w:lang w:val="de-DE"/>
                    </w:rPr>
                    <w:t xml:space="preserve">Nasonovia ribisnigri </w:t>
                  </w:r>
                  <w:r w:rsidRPr="00767BF4">
                    <w:rPr>
                      <w:rStyle w:val="Emphasis"/>
                      <w:rFonts w:cs="Arial"/>
                      <w:i w:val="0"/>
                      <w:sz w:val="18"/>
                      <w:szCs w:val="18"/>
                      <w:lang w:val="de-DE"/>
                    </w:rPr>
                    <w:t xml:space="preserve">(Nr) </w:t>
                  </w:r>
                  <w:r w:rsidRPr="00767BF4">
                    <w:rPr>
                      <w:rFonts w:cs="Arial"/>
                      <w:sz w:val="18"/>
                      <w:szCs w:val="18"/>
                      <w:lang w:val="de-DE"/>
                    </w:rPr>
                    <w:t>Biotyp Nr: 0</w:t>
                  </w:r>
                  <w:r w:rsidRPr="00767BF4">
                    <w:rPr>
                      <w:rFonts w:cs="Arial"/>
                      <w:sz w:val="18"/>
                      <w:szCs w:val="18"/>
                      <w:lang w:val="de-DE"/>
                    </w:rPr>
                    <w:br/>
                  </w:r>
                  <w:r w:rsidRPr="00767BF4">
                    <w:rPr>
                      <w:rFonts w:cs="Arial"/>
                      <w:sz w:val="18"/>
                      <w:szCs w:val="18"/>
                      <w:lang w:val="de-DE"/>
                    </w:rPr>
                    <w:tab/>
                  </w:r>
                  <w:r w:rsidRPr="00767BF4">
                    <w:rPr>
                      <w:rFonts w:cs="Arial"/>
                      <w:sz w:val="18"/>
                      <w:szCs w:val="18"/>
                      <w:lang w:val="de-DE"/>
                    </w:rPr>
                    <w:tab/>
                    <w:t>nicht getestet 0  [   ]</w:t>
                  </w:r>
                  <w:r w:rsidRPr="00767BF4">
                    <w:rPr>
                      <w:rFonts w:cs="Arial"/>
                      <w:sz w:val="18"/>
                      <w:szCs w:val="18"/>
                      <w:lang w:val="de-DE"/>
                    </w:rPr>
                    <w:tab/>
                    <w:t xml:space="preserve">fehlend 1  [   ] </w:t>
                  </w:r>
                  <w:r w:rsidRPr="00767BF4">
                    <w:rPr>
                      <w:rFonts w:cs="Arial"/>
                      <w:sz w:val="18"/>
                      <w:szCs w:val="18"/>
                      <w:lang w:val="de-DE"/>
                    </w:rPr>
                    <w:tab/>
                  </w:r>
                  <w:r w:rsidRPr="00767BF4">
                    <w:rPr>
                      <w:rFonts w:cs="Arial"/>
                      <w:sz w:val="18"/>
                      <w:szCs w:val="18"/>
                      <w:lang w:val="de-DE"/>
                    </w:rPr>
                    <w:tab/>
                    <w:t>vorhanden 9  [   ]</w:t>
                  </w:r>
                  <w:r w:rsidRPr="00767BF4">
                    <w:rPr>
                      <w:rFonts w:cs="Arial"/>
                      <w:sz w:val="18"/>
                      <w:szCs w:val="18"/>
                      <w:lang w:val="de-DE"/>
                    </w:rPr>
                    <w:br/>
                  </w:r>
                  <w:r w:rsidRPr="00767BF4">
                    <w:rPr>
                      <w:rFonts w:cs="Arial"/>
                      <w:sz w:val="18"/>
                      <w:szCs w:val="18"/>
                      <w:lang w:val="de-DE"/>
                    </w:rPr>
                    <w:br/>
                    <w:t>(</w:t>
                  </w:r>
                  <w:r w:rsidRPr="00767BF4">
                    <w:rPr>
                      <w:rFonts w:cs="Arial"/>
                      <w:strike/>
                      <w:sz w:val="18"/>
                      <w:szCs w:val="18"/>
                      <w:highlight w:val="lightGray"/>
                      <w:lang w:val="de-DE"/>
                    </w:rPr>
                    <w:t>53</w:t>
                  </w:r>
                  <w:r w:rsidRPr="00767BF4">
                    <w:rPr>
                      <w:rFonts w:cs="Arial"/>
                      <w:sz w:val="18"/>
                      <w:szCs w:val="18"/>
                      <w:lang w:val="de-DE"/>
                    </w:rPr>
                    <w:t xml:space="preserve"> </w:t>
                  </w:r>
                  <w:r w:rsidRPr="00767BF4">
                    <w:rPr>
                      <w:rFonts w:cs="Arial"/>
                      <w:sz w:val="18"/>
                      <w:szCs w:val="18"/>
                      <w:highlight w:val="lightGray"/>
                      <w:u w:val="single"/>
                      <w:lang w:val="de-DE"/>
                    </w:rPr>
                    <w:t>55</w:t>
                  </w:r>
                  <w:r w:rsidRPr="00767BF4">
                    <w:rPr>
                      <w:rFonts w:cs="Arial"/>
                      <w:sz w:val="18"/>
                      <w:szCs w:val="18"/>
                      <w:lang w:val="de-DE"/>
                    </w:rPr>
                    <w:t>)     </w:t>
                  </w:r>
                  <w:r w:rsidRPr="00767BF4">
                    <w:rPr>
                      <w:rFonts w:cs="Arial"/>
                      <w:sz w:val="18"/>
                      <w:szCs w:val="18"/>
                      <w:lang w:val="de-DE"/>
                    </w:rPr>
                    <w:tab/>
                    <w:t xml:space="preserve">Resistenz gegen </w:t>
                  </w:r>
                  <w:r w:rsidRPr="00767BF4">
                    <w:rPr>
                      <w:rFonts w:cs="Arial"/>
                      <w:i/>
                      <w:iCs/>
                      <w:sz w:val="18"/>
                      <w:szCs w:val="18"/>
                      <w:lang w:val="de-DE"/>
                    </w:rPr>
                    <w:t xml:space="preserve">Fusarium oxysporum  </w:t>
                  </w:r>
                  <w:r w:rsidRPr="00767BF4">
                    <w:rPr>
                      <w:rFonts w:cs="Arial"/>
                      <w:sz w:val="18"/>
                      <w:szCs w:val="18"/>
                      <w:lang w:val="de-DE"/>
                    </w:rPr>
                    <w:t xml:space="preserve">f. sp. </w:t>
                  </w:r>
                  <w:r w:rsidRPr="00767BF4">
                    <w:rPr>
                      <w:rFonts w:cs="Arial"/>
                      <w:i/>
                      <w:iCs/>
                      <w:sz w:val="18"/>
                      <w:szCs w:val="18"/>
                      <w:lang w:val="de-DE"/>
                    </w:rPr>
                    <w:t>lactucae</w:t>
                  </w:r>
                  <w:r w:rsidRPr="00767BF4">
                    <w:rPr>
                      <w:rFonts w:cs="Arial"/>
                      <w:sz w:val="18"/>
                      <w:szCs w:val="18"/>
                      <w:lang w:val="de-DE"/>
                    </w:rPr>
                    <w:t xml:space="preserve"> (Fol) Pathotyp 1</w:t>
                  </w:r>
                  <w:r w:rsidRPr="00767BF4">
                    <w:rPr>
                      <w:rFonts w:cs="Arial"/>
                      <w:sz w:val="18"/>
                      <w:szCs w:val="18"/>
                      <w:lang w:val="de-DE"/>
                    </w:rPr>
                    <w:br/>
                    <w:t xml:space="preserve">            </w:t>
                  </w:r>
                  <w:r w:rsidRPr="00767BF4">
                    <w:rPr>
                      <w:rFonts w:cs="Arial"/>
                      <w:sz w:val="18"/>
                      <w:szCs w:val="18"/>
                      <w:lang w:val="de-DE"/>
                    </w:rPr>
                    <w:tab/>
                    <w:t>nicht geprüft 0  [   ]</w:t>
                  </w:r>
                  <w:r w:rsidRPr="00767BF4">
                    <w:rPr>
                      <w:rFonts w:cs="Arial"/>
                      <w:sz w:val="18"/>
                      <w:szCs w:val="18"/>
                      <w:lang w:val="de-DE"/>
                    </w:rPr>
                    <w:tab/>
                  </w:r>
                  <w:r w:rsidRPr="00767BF4">
                    <w:rPr>
                      <w:rFonts w:eastAsia="Arial" w:cs="Arial"/>
                      <w:sz w:val="18"/>
                      <w:szCs w:val="18"/>
                      <w:lang w:val="de-DE"/>
                    </w:rPr>
                    <w:t xml:space="preserve">anfällig </w:t>
                  </w:r>
                  <w:r w:rsidRPr="00767BF4">
                    <w:rPr>
                      <w:rFonts w:cs="Arial"/>
                      <w:sz w:val="18"/>
                      <w:szCs w:val="18"/>
                      <w:lang w:val="de-DE"/>
                    </w:rPr>
                    <w:t xml:space="preserve">1  [   ] </w:t>
                  </w:r>
                  <w:r w:rsidRPr="00767BF4">
                    <w:rPr>
                      <w:rFonts w:cs="Arial"/>
                      <w:sz w:val="18"/>
                      <w:szCs w:val="18"/>
                      <w:lang w:val="de-DE"/>
                    </w:rPr>
                    <w:tab/>
                  </w:r>
                  <w:r w:rsidRPr="00767BF4">
                    <w:rPr>
                      <w:rFonts w:eastAsia="Arial" w:cs="Arial"/>
                      <w:sz w:val="18"/>
                      <w:szCs w:val="18"/>
                      <w:lang w:val="de-DE"/>
                    </w:rPr>
                    <w:t xml:space="preserve">mäßig resistent </w:t>
                  </w:r>
                  <w:r w:rsidRPr="00767BF4">
                    <w:rPr>
                      <w:rFonts w:cs="Arial"/>
                      <w:sz w:val="18"/>
                      <w:szCs w:val="18"/>
                      <w:lang w:val="de-DE"/>
                    </w:rPr>
                    <w:t xml:space="preserve">2  [   ]        </w:t>
                  </w:r>
                  <w:r w:rsidRPr="00767BF4">
                    <w:rPr>
                      <w:rFonts w:eastAsia="Arial" w:cs="Arial"/>
                      <w:sz w:val="18"/>
                      <w:szCs w:val="18"/>
                      <w:lang w:val="de-DE"/>
                    </w:rPr>
                    <w:t>sehr resistent 3 [   ]</w:t>
                  </w:r>
                </w:p>
              </w:tc>
            </w:tr>
            <w:tr w:rsidR="007443AD" w:rsidRPr="004D0931" w:rsidTr="001E4651">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737" w:type="dxa"/>
                  <w:tcMar>
                    <w:top w:w="0" w:type="dxa"/>
                    <w:left w:w="0" w:type="dxa"/>
                    <w:bottom w:w="0" w:type="dxa"/>
                    <w:right w:w="0" w:type="dxa"/>
                  </w:tcMar>
                </w:tcPr>
                <w:p w:rsidR="007443AD" w:rsidRPr="00767BF4" w:rsidRDefault="007443AD" w:rsidP="001E4651">
                  <w:pPr>
                    <w:spacing w:line="1" w:lineRule="auto"/>
                    <w:rPr>
                      <w:lang w:val="de-DE"/>
                    </w:rPr>
                  </w:pPr>
                </w:p>
              </w:tc>
              <w:tc>
                <w:tcPr>
                  <w:tcW w:w="2211" w:type="dxa"/>
                  <w:tcMar>
                    <w:top w:w="0" w:type="dxa"/>
                    <w:left w:w="0" w:type="dxa"/>
                    <w:bottom w:w="0" w:type="dxa"/>
                    <w:right w:w="0" w:type="dxa"/>
                  </w:tcMar>
                </w:tcPr>
                <w:p w:rsidR="007443AD" w:rsidRPr="00767BF4" w:rsidRDefault="007443AD" w:rsidP="001E4651">
                  <w:pPr>
                    <w:rPr>
                      <w:rFonts w:eastAsia="Arial" w:cs="Arial"/>
                      <w:sz w:val="18"/>
                      <w:szCs w:val="18"/>
                      <w:lang w:val="de-DE"/>
                    </w:rPr>
                  </w:pPr>
                  <w:r w:rsidRPr="00767BF4">
                    <w:rPr>
                      <w:rFonts w:eastAsia="Arial" w:cs="Arial"/>
                      <w:sz w:val="18"/>
                      <w:szCs w:val="18"/>
                      <w:lang w:val="de-DE"/>
                    </w:rPr>
                    <w:t xml:space="preserve"> </w:t>
                  </w:r>
                </w:p>
              </w:tc>
              <w:tc>
                <w:tcPr>
                  <w:tcW w:w="2095" w:type="dxa"/>
                  <w:tcMar>
                    <w:top w:w="0" w:type="dxa"/>
                    <w:left w:w="0" w:type="dxa"/>
                    <w:bottom w:w="0" w:type="dxa"/>
                    <w:right w:w="0" w:type="dxa"/>
                  </w:tcMar>
                </w:tcPr>
                <w:p w:rsidR="007443AD" w:rsidRPr="00767BF4" w:rsidRDefault="007443AD" w:rsidP="001E4651">
                  <w:pPr>
                    <w:spacing w:line="1" w:lineRule="auto"/>
                    <w:rPr>
                      <w:lang w:val="de-DE"/>
                    </w:rPr>
                  </w:pPr>
                </w:p>
              </w:tc>
              <w:tc>
                <w:tcPr>
                  <w:tcW w:w="3685" w:type="dxa"/>
                  <w:tcMar>
                    <w:top w:w="0" w:type="dxa"/>
                    <w:left w:w="0" w:type="dxa"/>
                    <w:bottom w:w="0" w:type="dxa"/>
                    <w:right w:w="0" w:type="dxa"/>
                  </w:tcMar>
                </w:tcPr>
                <w:p w:rsidR="007443AD" w:rsidRPr="00767BF4" w:rsidRDefault="007443AD" w:rsidP="001E4651">
                  <w:pPr>
                    <w:spacing w:line="1" w:lineRule="auto"/>
                    <w:rPr>
                      <w:lang w:val="de-DE"/>
                    </w:rPr>
                  </w:pPr>
                </w:p>
              </w:tc>
            </w:tr>
          </w:tbl>
          <w:p w:rsidR="007443AD" w:rsidRPr="00767BF4" w:rsidRDefault="007443AD" w:rsidP="001E4651">
            <w:pPr>
              <w:spacing w:line="1" w:lineRule="auto"/>
              <w:rPr>
                <w:lang w:val="de-DE"/>
              </w:rPr>
            </w:pPr>
          </w:p>
        </w:tc>
      </w:tr>
    </w:tbl>
    <w:p w:rsidR="007443AD" w:rsidRPr="00767BF4" w:rsidRDefault="007443AD" w:rsidP="007443AD">
      <w:pPr>
        <w:jc w:val="left"/>
        <w:rPr>
          <w:lang w:val="de-DE"/>
        </w:rPr>
      </w:pPr>
    </w:p>
    <w:p w:rsidR="00A77A24" w:rsidRPr="00767BF4" w:rsidRDefault="00A77A24" w:rsidP="00691412">
      <w:pPr>
        <w:jc w:val="right"/>
        <w:rPr>
          <w:lang w:val="de-DE"/>
        </w:rPr>
      </w:pPr>
    </w:p>
    <w:p w:rsidR="00A77A24" w:rsidRPr="00767BF4" w:rsidRDefault="00A77A24" w:rsidP="00691412">
      <w:pPr>
        <w:jc w:val="right"/>
        <w:rPr>
          <w:lang w:val="de-DE"/>
        </w:rPr>
        <w:sectPr w:rsidR="00A77A24" w:rsidRPr="00767BF4" w:rsidSect="00906DDC">
          <w:headerReference w:type="first" r:id="rId14"/>
          <w:pgSz w:w="11907" w:h="16840" w:code="9"/>
          <w:pgMar w:top="510" w:right="1134" w:bottom="1134" w:left="1134" w:header="510" w:footer="680" w:gutter="0"/>
          <w:cols w:space="720"/>
          <w:titlePg/>
        </w:sectPr>
      </w:pPr>
      <w:r w:rsidRPr="00767BF4">
        <w:rPr>
          <w:lang w:val="de-DE"/>
        </w:rPr>
        <w:t>[An</w:t>
      </w:r>
      <w:r w:rsidR="001E4651" w:rsidRPr="00767BF4">
        <w:rPr>
          <w:lang w:val="de-DE"/>
        </w:rPr>
        <w:t>lage</w:t>
      </w:r>
      <w:r w:rsidRPr="00767BF4">
        <w:rPr>
          <w:lang w:val="de-DE"/>
        </w:rPr>
        <w:t xml:space="preserve"> I </w:t>
      </w:r>
      <w:r w:rsidR="001E4651" w:rsidRPr="00767BF4">
        <w:rPr>
          <w:lang w:val="de-DE"/>
        </w:rPr>
        <w:t>folgt</w:t>
      </w:r>
      <w:r w:rsidRPr="00767BF4">
        <w:rPr>
          <w:lang w:val="de-DE"/>
        </w:rPr>
        <w:t>]</w:t>
      </w:r>
    </w:p>
    <w:p w:rsidR="00A77A24" w:rsidRPr="00767BF4" w:rsidRDefault="00A77A24" w:rsidP="00691412">
      <w:pPr>
        <w:jc w:val="right"/>
        <w:rPr>
          <w:lang w:val="de-DE"/>
        </w:rPr>
      </w:pPr>
    </w:p>
    <w:p w:rsidR="00691412" w:rsidRPr="00767BF4" w:rsidRDefault="00767BF4" w:rsidP="00636B2F">
      <w:pPr>
        <w:pStyle w:val="Heading2"/>
        <w:rPr>
          <w:lang w:val="de-DE"/>
        </w:rPr>
      </w:pPr>
      <w:r w:rsidRPr="00767BF4">
        <w:rPr>
          <w:lang w:val="de-DE"/>
        </w:rPr>
        <w:t xml:space="preserve">Berichtigungen und sprachliche Änderungen der französischen Fassung der Prüfungsrichtlinien für Salat, die nicht im </w:t>
      </w:r>
      <w:r w:rsidR="00326D9E">
        <w:rPr>
          <w:lang w:val="de-DE"/>
        </w:rPr>
        <w:t xml:space="preserve">Umfang dieser Teilüberarbeitung </w:t>
      </w:r>
      <w:r w:rsidRPr="00767BF4">
        <w:rPr>
          <w:lang w:val="de-DE"/>
        </w:rPr>
        <w:t>enthalten sind</w:t>
      </w:r>
    </w:p>
    <w:p w:rsidR="004D2282" w:rsidRPr="00767BF4" w:rsidRDefault="004D2282" w:rsidP="004D2282">
      <w:pPr>
        <w:rPr>
          <w:lang w:val="de-DE"/>
        </w:rPr>
      </w:pPr>
    </w:p>
    <w:p w:rsidR="004D2282" w:rsidRPr="00767BF4" w:rsidRDefault="00767BF4" w:rsidP="00767BF4">
      <w:pPr>
        <w:pStyle w:val="Heading3"/>
      </w:pPr>
      <w:r w:rsidRPr="00767BF4">
        <w:t>Verwendung von Großbuchstaben für Salatarten in den gesamten Prüfungsrichtlinien</w:t>
      </w:r>
    </w:p>
    <w:p w:rsidR="004D2282" w:rsidRPr="00767BF4" w:rsidRDefault="004D2282" w:rsidP="004D2282">
      <w:pPr>
        <w:rPr>
          <w:lang w:val="de-DE"/>
        </w:rPr>
      </w:pPr>
    </w:p>
    <w:p w:rsidR="004D2282" w:rsidRPr="00767BF4" w:rsidRDefault="001E4651" w:rsidP="004D2282">
      <w:pPr>
        <w:pStyle w:val="Heading4"/>
        <w:rPr>
          <w:lang w:val="de-DE"/>
        </w:rPr>
      </w:pPr>
      <w:r w:rsidRPr="00767BF4">
        <w:rPr>
          <w:lang w:val="de-DE"/>
        </w:rPr>
        <w:t>Kapitel</w:t>
      </w:r>
      <w:r w:rsidR="004D2282" w:rsidRPr="00767BF4">
        <w:rPr>
          <w:lang w:val="de-DE"/>
        </w:rPr>
        <w:t xml:space="preserve"> 5.3, Tab</w:t>
      </w:r>
      <w:r w:rsidR="00767BF4" w:rsidRPr="00767BF4">
        <w:rPr>
          <w:lang w:val="de-DE"/>
        </w:rPr>
        <w:t>elle</w:t>
      </w:r>
      <w:r w:rsidR="004D2282" w:rsidRPr="00767BF4">
        <w:rPr>
          <w:lang w:val="de-DE"/>
        </w:rPr>
        <w:t xml:space="preserve"> 1</w:t>
      </w:r>
    </w:p>
    <w:p w:rsidR="004D2282" w:rsidRPr="00767BF4" w:rsidRDefault="004D2282" w:rsidP="004D2282">
      <w:pPr>
        <w:rPr>
          <w:lang w:val="de-DE"/>
        </w:rPr>
      </w:pPr>
    </w:p>
    <w:tbl>
      <w:tblPr>
        <w:tblW w:w="9561" w:type="dxa"/>
        <w:tblInd w:w="58" w:type="dxa"/>
        <w:tblCellMar>
          <w:left w:w="70" w:type="dxa"/>
          <w:right w:w="70" w:type="dxa"/>
        </w:tblCellMar>
        <w:tblLook w:val="04A0" w:firstRow="1" w:lastRow="0" w:firstColumn="1" w:lastColumn="0" w:noHBand="0" w:noVBand="1"/>
      </w:tblPr>
      <w:tblGrid>
        <w:gridCol w:w="1972"/>
        <w:gridCol w:w="2175"/>
        <w:gridCol w:w="1935"/>
        <w:gridCol w:w="1766"/>
        <w:gridCol w:w="1713"/>
      </w:tblGrid>
      <w:tr w:rsidR="004D2282" w:rsidRPr="00767BF4" w:rsidTr="004D2282">
        <w:trPr>
          <w:trHeight w:val="826"/>
        </w:trPr>
        <w:tc>
          <w:tcPr>
            <w:tcW w:w="1972" w:type="dxa"/>
            <w:tcBorders>
              <w:top w:val="single" w:sz="12" w:space="0" w:color="auto"/>
              <w:left w:val="single" w:sz="12" w:space="0" w:color="auto"/>
              <w:bottom w:val="double" w:sz="6" w:space="0" w:color="auto"/>
              <w:right w:val="single" w:sz="4" w:space="0" w:color="auto"/>
            </w:tcBorders>
            <w:shd w:val="clear" w:color="auto" w:fill="auto"/>
            <w:vAlign w:val="center"/>
          </w:tcPr>
          <w:p w:rsidR="004D2282" w:rsidRPr="00767BF4" w:rsidRDefault="004D2282" w:rsidP="004D2282">
            <w:pPr>
              <w:rPr>
                <w:rFonts w:cs="Arial"/>
                <w:b/>
                <w:bCs/>
                <w:sz w:val="16"/>
                <w:szCs w:val="16"/>
                <w:lang w:val="de-DE" w:eastAsia="nl-NL"/>
              </w:rPr>
            </w:pPr>
            <w:r w:rsidRPr="00767BF4">
              <w:rPr>
                <w:rFonts w:cs="Arial"/>
                <w:b/>
                <w:bCs/>
                <w:sz w:val="16"/>
                <w:szCs w:val="16"/>
                <w:lang w:val="de-DE" w:eastAsia="nl-NL"/>
              </w:rPr>
              <w:t>Type</w:t>
            </w:r>
          </w:p>
        </w:tc>
        <w:tc>
          <w:tcPr>
            <w:tcW w:w="2175" w:type="dxa"/>
            <w:tcBorders>
              <w:top w:val="single" w:sz="12" w:space="0" w:color="auto"/>
              <w:left w:val="nil"/>
              <w:bottom w:val="double" w:sz="6" w:space="0" w:color="auto"/>
              <w:right w:val="nil"/>
            </w:tcBorders>
            <w:shd w:val="clear" w:color="auto" w:fill="auto"/>
            <w:vAlign w:val="center"/>
          </w:tcPr>
          <w:p w:rsidR="004D2282" w:rsidRPr="00767BF4" w:rsidRDefault="004D2282" w:rsidP="004D2282">
            <w:pPr>
              <w:jc w:val="left"/>
              <w:rPr>
                <w:rFonts w:cs="Arial"/>
                <w:b/>
                <w:bCs/>
                <w:sz w:val="16"/>
                <w:szCs w:val="16"/>
                <w:lang w:val="de-DE" w:eastAsia="nl-NL"/>
              </w:rPr>
            </w:pPr>
            <w:r w:rsidRPr="00767BF4">
              <w:rPr>
                <w:rFonts w:cs="Arial"/>
                <w:b/>
                <w:bCs/>
                <w:sz w:val="16"/>
                <w:szCs w:val="16"/>
                <w:lang w:val="de-DE" w:eastAsia="nl-NL"/>
              </w:rPr>
              <w:t>Exemples de variétés</w:t>
            </w:r>
          </w:p>
        </w:tc>
        <w:tc>
          <w:tcPr>
            <w:tcW w:w="1935" w:type="dxa"/>
            <w:tcBorders>
              <w:top w:val="single" w:sz="12" w:space="0" w:color="auto"/>
              <w:left w:val="double" w:sz="6" w:space="0" w:color="auto"/>
              <w:bottom w:val="double" w:sz="6" w:space="0" w:color="auto"/>
              <w:right w:val="double" w:sz="6" w:space="0" w:color="auto"/>
            </w:tcBorders>
            <w:vAlign w:val="center"/>
          </w:tcPr>
          <w:p w:rsidR="004D2282" w:rsidRPr="00767BF4" w:rsidRDefault="004D2282" w:rsidP="004D2282">
            <w:pPr>
              <w:jc w:val="left"/>
              <w:rPr>
                <w:rFonts w:cs="Arial"/>
                <w:b/>
                <w:bCs/>
                <w:sz w:val="16"/>
                <w:szCs w:val="16"/>
                <w:lang w:val="de-DE" w:eastAsia="nl-NL"/>
              </w:rPr>
            </w:pPr>
            <w:r w:rsidRPr="00767BF4">
              <w:rPr>
                <w:rFonts w:cs="Arial"/>
                <w:b/>
                <w:bCs/>
                <w:sz w:val="16"/>
                <w:szCs w:val="16"/>
                <w:lang w:val="de-DE" w:eastAsia="nl-NL"/>
              </w:rPr>
              <w:t xml:space="preserve">Plante : </w:t>
            </w:r>
            <w:r w:rsidRPr="00767BF4">
              <w:rPr>
                <w:rFonts w:cs="Arial"/>
                <w:b/>
                <w:sz w:val="16"/>
                <w:szCs w:val="16"/>
                <w:lang w:val="de-DE"/>
              </w:rPr>
              <w:t xml:space="preserve">degré du chevauchement de la partie supérieure des feuilles </w:t>
            </w:r>
            <w:r w:rsidRPr="00767BF4">
              <w:rPr>
                <w:rFonts w:cs="Arial"/>
                <w:b/>
                <w:bCs/>
                <w:sz w:val="16"/>
                <w:szCs w:val="16"/>
                <w:lang w:val="de-DE" w:eastAsia="nl-NL"/>
              </w:rPr>
              <w:t>(car. 3)</w:t>
            </w:r>
          </w:p>
        </w:tc>
        <w:tc>
          <w:tcPr>
            <w:tcW w:w="1766" w:type="dxa"/>
            <w:tcBorders>
              <w:top w:val="single" w:sz="12" w:space="0" w:color="auto"/>
              <w:left w:val="double" w:sz="6" w:space="0" w:color="auto"/>
              <w:bottom w:val="double" w:sz="6" w:space="0" w:color="auto"/>
              <w:right w:val="single" w:sz="4" w:space="0" w:color="auto"/>
            </w:tcBorders>
            <w:vAlign w:val="center"/>
          </w:tcPr>
          <w:p w:rsidR="004D2282" w:rsidRPr="00767BF4" w:rsidRDefault="004D2282" w:rsidP="004D2282">
            <w:pPr>
              <w:jc w:val="left"/>
              <w:rPr>
                <w:rFonts w:cs="Arial"/>
                <w:b/>
                <w:bCs/>
                <w:sz w:val="16"/>
                <w:szCs w:val="16"/>
                <w:lang w:val="de-DE" w:eastAsia="nl-NL"/>
              </w:rPr>
            </w:pPr>
            <w:r w:rsidRPr="00767BF4">
              <w:rPr>
                <w:rFonts w:cs="Arial"/>
                <w:b/>
                <w:sz w:val="16"/>
                <w:szCs w:val="16"/>
                <w:lang w:val="de-DE"/>
              </w:rPr>
              <w:t>Feuille : nombre de divisions</w:t>
            </w:r>
            <w:r w:rsidRPr="00767BF4">
              <w:rPr>
                <w:rFonts w:cs="Arial"/>
                <w:b/>
                <w:bCs/>
                <w:sz w:val="16"/>
                <w:szCs w:val="16"/>
                <w:lang w:val="de-DE" w:eastAsia="nl-NL"/>
              </w:rPr>
              <w:t xml:space="preserve"> (car. 6)</w:t>
            </w:r>
          </w:p>
        </w:tc>
        <w:tc>
          <w:tcPr>
            <w:tcW w:w="1713" w:type="dxa"/>
            <w:tcBorders>
              <w:top w:val="single" w:sz="12" w:space="0" w:color="auto"/>
              <w:left w:val="double" w:sz="6" w:space="0" w:color="auto"/>
              <w:bottom w:val="double" w:sz="6" w:space="0" w:color="auto"/>
              <w:right w:val="single" w:sz="4" w:space="0" w:color="auto"/>
            </w:tcBorders>
            <w:vAlign w:val="center"/>
          </w:tcPr>
          <w:p w:rsidR="004D2282" w:rsidRPr="00767BF4" w:rsidRDefault="004D2282" w:rsidP="004D2282">
            <w:pPr>
              <w:jc w:val="left"/>
              <w:rPr>
                <w:rFonts w:cs="Arial"/>
                <w:b/>
                <w:bCs/>
                <w:sz w:val="16"/>
                <w:szCs w:val="16"/>
                <w:lang w:val="de-DE" w:eastAsia="nl-NL"/>
              </w:rPr>
            </w:pPr>
            <w:r w:rsidRPr="00767BF4">
              <w:rPr>
                <w:rFonts w:cs="Arial"/>
                <w:b/>
                <w:bCs/>
                <w:sz w:val="16"/>
                <w:szCs w:val="16"/>
                <w:lang w:val="de-DE" w:eastAsia="nl-NL"/>
              </w:rPr>
              <w:t>[…]</w:t>
            </w:r>
          </w:p>
        </w:tc>
      </w:tr>
      <w:tr w:rsidR="004D2282" w:rsidRPr="00767BF4" w:rsidTr="00B00D20">
        <w:trPr>
          <w:trHeight w:val="241"/>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767BF4" w:rsidRDefault="004D2282" w:rsidP="00994BDD">
            <w:pPr>
              <w:jc w:val="left"/>
              <w:rPr>
                <w:rFonts w:cs="Arial"/>
                <w:sz w:val="16"/>
                <w:szCs w:val="16"/>
                <w:lang w:val="de-DE" w:eastAsia="nl-NL"/>
              </w:rPr>
            </w:pPr>
            <w:r w:rsidRPr="00767BF4">
              <w:rPr>
                <w:rFonts w:cs="Arial"/>
                <w:sz w:val="16"/>
                <w:szCs w:val="16"/>
                <w:lang w:val="de-DE" w:eastAsia="nl-NL"/>
              </w:rPr>
              <w:t xml:space="preserve">Type </w:t>
            </w:r>
            <w:r w:rsidRPr="00767BF4">
              <w:rPr>
                <w:rFonts w:cs="Arial"/>
                <w:strike/>
                <w:sz w:val="16"/>
                <w:szCs w:val="16"/>
                <w:highlight w:val="lightGray"/>
                <w:lang w:val="de-DE" w:eastAsia="nl-NL"/>
              </w:rPr>
              <w:t>p</w:t>
            </w:r>
            <w:r w:rsidR="00994BDD" w:rsidRPr="00767BF4">
              <w:rPr>
                <w:rFonts w:cs="Arial"/>
                <w:sz w:val="16"/>
                <w:szCs w:val="16"/>
                <w:highlight w:val="lightGray"/>
                <w:u w:val="single"/>
                <w:lang w:val="de-DE" w:eastAsia="nl-NL"/>
              </w:rPr>
              <w:t>P</w:t>
            </w:r>
            <w:r w:rsidRPr="00767BF4">
              <w:rPr>
                <w:rFonts w:cs="Arial"/>
                <w:sz w:val="16"/>
                <w:szCs w:val="16"/>
                <w:lang w:val="de-DE" w:eastAsia="nl-NL"/>
              </w:rPr>
              <w:t xml:space="preserve">ommée beurre </w:t>
            </w:r>
          </w:p>
        </w:tc>
        <w:tc>
          <w:tcPr>
            <w:tcW w:w="2175" w:type="dxa"/>
            <w:tcBorders>
              <w:top w:val="nil"/>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Clarion, Maikönig, Sartre</w:t>
            </w:r>
          </w:p>
        </w:tc>
        <w:tc>
          <w:tcPr>
            <w:tcW w:w="1935" w:type="dxa"/>
            <w:tcBorders>
              <w:top w:val="nil"/>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moyen à fort</w:t>
            </w:r>
          </w:p>
        </w:tc>
        <w:tc>
          <w:tcPr>
            <w:tcW w:w="1766" w:type="dxa"/>
            <w:tcBorders>
              <w:top w:val="nil"/>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267"/>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Novita </w:t>
            </w:r>
          </w:p>
        </w:tc>
        <w:tc>
          <w:tcPr>
            <w:tcW w:w="2175" w:type="dxa"/>
            <w:tcBorders>
              <w:top w:val="nil"/>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Norvick</w:t>
            </w:r>
          </w:p>
        </w:tc>
        <w:tc>
          <w:tcPr>
            <w:tcW w:w="1935" w:type="dxa"/>
            <w:tcBorders>
              <w:top w:val="nil"/>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nil"/>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412"/>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Iceberg </w:t>
            </w:r>
          </w:p>
        </w:tc>
        <w:tc>
          <w:tcPr>
            <w:tcW w:w="2175" w:type="dxa"/>
            <w:tcBorders>
              <w:top w:val="nil"/>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Great Lakes 659, Roxette, Saladin, Vanguard 75</w:t>
            </w:r>
          </w:p>
        </w:tc>
        <w:tc>
          <w:tcPr>
            <w:tcW w:w="1935" w:type="dxa"/>
            <w:tcBorders>
              <w:top w:val="nil"/>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fort</w:t>
            </w:r>
          </w:p>
        </w:tc>
        <w:tc>
          <w:tcPr>
            <w:tcW w:w="1766" w:type="dxa"/>
            <w:tcBorders>
              <w:top w:val="nil"/>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4D2282">
        <w:trPr>
          <w:trHeight w:val="694"/>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Batavia </w:t>
            </w:r>
          </w:p>
        </w:tc>
        <w:tc>
          <w:tcPr>
            <w:tcW w:w="2175" w:type="dxa"/>
            <w:tcBorders>
              <w:top w:val="nil"/>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Aquarel, Curtis, Funnice, Felucca, Grand Rapids, Masaida, Visyon</w:t>
            </w:r>
          </w:p>
        </w:tc>
        <w:tc>
          <w:tcPr>
            <w:tcW w:w="1935" w:type="dxa"/>
            <w:tcBorders>
              <w:top w:val="nil"/>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 à fort</w:t>
            </w:r>
          </w:p>
        </w:tc>
        <w:tc>
          <w:tcPr>
            <w:tcW w:w="1766" w:type="dxa"/>
            <w:tcBorders>
              <w:top w:val="nil"/>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428"/>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Frisée d’Amérique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Bijou, Blonde à couper améliorée</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265"/>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Lollo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Lollo rossa, Revolution</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Feuille de chêne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Catalogna, Kipling, Muraï, Salad Bowl</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petit à grand</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w:t>
            </w:r>
            <w:r w:rsidRPr="00767BF4">
              <w:rPr>
                <w:rFonts w:cs="Arial"/>
                <w:strike/>
                <w:sz w:val="16"/>
                <w:szCs w:val="16"/>
                <w:highlight w:val="lightGray"/>
                <w:lang w:val="de-DE" w:eastAsia="nl-NL"/>
              </w:rPr>
              <w:t>m</w:t>
            </w:r>
            <w:r w:rsidR="00994BDD" w:rsidRPr="00767BF4">
              <w:rPr>
                <w:rFonts w:cs="Arial"/>
                <w:sz w:val="16"/>
                <w:szCs w:val="16"/>
                <w:highlight w:val="lightGray"/>
                <w:u w:val="single"/>
                <w:lang w:val="de-DE" w:eastAsia="nl-NL"/>
              </w:rPr>
              <w:t>M</w:t>
            </w:r>
            <w:r w:rsidRPr="00767BF4">
              <w:rPr>
                <w:rFonts w:cs="Arial"/>
                <w:sz w:val="16"/>
                <w:szCs w:val="16"/>
                <w:lang w:val="de-DE" w:eastAsia="nl-NL"/>
              </w:rPr>
              <w:t xml:space="preserve">ultidivisée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Curletta, Duplex, Jadigon, Rodagio</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moyen à très grand</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296"/>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Frillice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Frilett</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4D2282">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w:t>
            </w:r>
            <w:r w:rsidRPr="00767BF4">
              <w:rPr>
                <w:rFonts w:cs="Arial"/>
                <w:strike/>
                <w:sz w:val="16"/>
                <w:szCs w:val="16"/>
                <w:highlight w:val="lightGray"/>
                <w:lang w:val="de-DE" w:eastAsia="nl-NL"/>
              </w:rPr>
              <w:t>r</w:t>
            </w:r>
            <w:r w:rsidR="00994BDD" w:rsidRPr="00767BF4">
              <w:rPr>
                <w:rFonts w:cs="Arial"/>
                <w:sz w:val="16"/>
                <w:szCs w:val="16"/>
                <w:highlight w:val="lightGray"/>
                <w:u w:val="single"/>
                <w:lang w:val="de-DE" w:eastAsia="nl-NL"/>
              </w:rPr>
              <w:t>R</w:t>
            </w:r>
            <w:r w:rsidRPr="00767BF4">
              <w:rPr>
                <w:rFonts w:cs="Arial"/>
                <w:sz w:val="16"/>
                <w:szCs w:val="16"/>
                <w:lang w:val="de-DE" w:eastAsia="nl-NL"/>
              </w:rPr>
              <w:t xml:space="preserve">omaine </w:t>
            </w:r>
          </w:p>
        </w:tc>
        <w:tc>
          <w:tcPr>
            <w:tcW w:w="2175" w:type="dxa"/>
            <w:tcBorders>
              <w:top w:val="single" w:sz="4" w:space="0" w:color="auto"/>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 xml:space="preserve">Actarus, </w:t>
            </w:r>
            <w:r w:rsidRPr="00767BF4">
              <w:rPr>
                <w:rFonts w:cs="Arial"/>
                <w:sz w:val="16"/>
                <w:szCs w:val="16"/>
                <w:lang w:val="de-DE" w:eastAsia="nl-NL"/>
              </w:rPr>
              <w:br/>
              <w:t>Blonde maraîchère, Pinokkio</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absent ou faible à moyen </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B00D20">
        <w:trPr>
          <w:trHeight w:val="422"/>
        </w:trPr>
        <w:tc>
          <w:tcPr>
            <w:tcW w:w="1972" w:type="dxa"/>
            <w:tcBorders>
              <w:top w:val="nil"/>
              <w:left w:val="single" w:sz="12" w:space="0" w:color="auto"/>
              <w:bottom w:val="single" w:sz="4"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Gem </w:t>
            </w:r>
          </w:p>
        </w:tc>
        <w:tc>
          <w:tcPr>
            <w:tcW w:w="2175" w:type="dxa"/>
            <w:tcBorders>
              <w:top w:val="nil"/>
              <w:left w:val="nil"/>
              <w:bottom w:val="single" w:sz="4"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Craquerelle du Midi, Sucrine, Xanadu</w:t>
            </w:r>
          </w:p>
        </w:tc>
        <w:tc>
          <w:tcPr>
            <w:tcW w:w="1935" w:type="dxa"/>
            <w:tcBorders>
              <w:top w:val="single" w:sz="4" w:space="0" w:color="auto"/>
              <w:left w:val="double" w:sz="6" w:space="0" w:color="auto"/>
              <w:bottom w:val="single" w:sz="4"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 à moyen</w:t>
            </w:r>
          </w:p>
        </w:tc>
        <w:tc>
          <w:tcPr>
            <w:tcW w:w="1766"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r w:rsidR="004D2282" w:rsidRPr="00767BF4" w:rsidTr="004D2282">
        <w:trPr>
          <w:trHeight w:val="269"/>
        </w:trPr>
        <w:tc>
          <w:tcPr>
            <w:tcW w:w="1972" w:type="dxa"/>
            <w:tcBorders>
              <w:top w:val="nil"/>
              <w:left w:val="single" w:sz="12" w:space="0" w:color="auto"/>
              <w:bottom w:val="single" w:sz="12" w:space="0" w:color="auto"/>
              <w:right w:val="single" w:sz="4" w:space="0" w:color="auto"/>
            </w:tcBorders>
            <w:shd w:val="clear" w:color="auto" w:fill="auto"/>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 xml:space="preserve">Type </w:t>
            </w:r>
            <w:r w:rsidRPr="00767BF4">
              <w:rPr>
                <w:rFonts w:cs="Arial"/>
                <w:strike/>
                <w:sz w:val="16"/>
                <w:szCs w:val="16"/>
                <w:highlight w:val="lightGray"/>
                <w:lang w:val="de-DE" w:eastAsia="nl-NL"/>
              </w:rPr>
              <w:t>t</w:t>
            </w:r>
            <w:r w:rsidR="00994BDD" w:rsidRPr="00767BF4">
              <w:rPr>
                <w:rFonts w:cs="Arial"/>
                <w:sz w:val="16"/>
                <w:szCs w:val="16"/>
                <w:highlight w:val="lightGray"/>
                <w:u w:val="single"/>
                <w:lang w:val="de-DE" w:eastAsia="nl-NL"/>
              </w:rPr>
              <w:t>T</w:t>
            </w:r>
            <w:r w:rsidRPr="00767BF4">
              <w:rPr>
                <w:rFonts w:cs="Arial"/>
                <w:sz w:val="16"/>
                <w:szCs w:val="16"/>
                <w:lang w:val="de-DE" w:eastAsia="nl-NL"/>
              </w:rPr>
              <w:t xml:space="preserve">ige </w:t>
            </w:r>
          </w:p>
        </w:tc>
        <w:tc>
          <w:tcPr>
            <w:tcW w:w="2175" w:type="dxa"/>
            <w:tcBorders>
              <w:top w:val="nil"/>
              <w:left w:val="nil"/>
              <w:bottom w:val="single" w:sz="12" w:space="0" w:color="auto"/>
              <w:right w:val="nil"/>
            </w:tcBorders>
            <w:shd w:val="clear" w:color="auto" w:fill="auto"/>
            <w:vAlign w:val="center"/>
          </w:tcPr>
          <w:p w:rsidR="004D2282" w:rsidRPr="00767BF4" w:rsidRDefault="004D2282" w:rsidP="004D2282">
            <w:pPr>
              <w:jc w:val="left"/>
              <w:rPr>
                <w:rFonts w:cs="Arial"/>
                <w:sz w:val="16"/>
                <w:szCs w:val="16"/>
                <w:lang w:val="de-DE" w:eastAsia="nl-NL"/>
              </w:rPr>
            </w:pPr>
            <w:r w:rsidRPr="00767BF4">
              <w:rPr>
                <w:rFonts w:cs="Arial"/>
                <w:sz w:val="16"/>
                <w:szCs w:val="16"/>
                <w:lang w:val="de-DE" w:eastAsia="nl-NL"/>
              </w:rPr>
              <w:t>Celtuce, Guasihong</w:t>
            </w:r>
          </w:p>
        </w:tc>
        <w:tc>
          <w:tcPr>
            <w:tcW w:w="1935" w:type="dxa"/>
            <w:tcBorders>
              <w:top w:val="nil"/>
              <w:left w:val="double" w:sz="6" w:space="0" w:color="auto"/>
              <w:bottom w:val="single" w:sz="12" w:space="0" w:color="auto"/>
              <w:right w:val="double" w:sz="6"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absent ou faible</w:t>
            </w:r>
          </w:p>
        </w:tc>
        <w:tc>
          <w:tcPr>
            <w:tcW w:w="1766" w:type="dxa"/>
            <w:tcBorders>
              <w:top w:val="nil"/>
              <w:left w:val="double" w:sz="6" w:space="0" w:color="auto"/>
              <w:bottom w:val="single" w:sz="12" w:space="0" w:color="auto"/>
              <w:right w:val="single" w:sz="4" w:space="0" w:color="auto"/>
            </w:tcBorders>
            <w:vAlign w:val="center"/>
          </w:tcPr>
          <w:p w:rsidR="004D2282" w:rsidRPr="00767BF4" w:rsidRDefault="004D2282" w:rsidP="004D2282">
            <w:pPr>
              <w:rPr>
                <w:rFonts w:cs="Arial"/>
                <w:sz w:val="16"/>
                <w:szCs w:val="16"/>
                <w:lang w:val="de-DE" w:eastAsia="nl-NL"/>
              </w:rPr>
            </w:pPr>
            <w:r w:rsidRPr="00767BF4">
              <w:rPr>
                <w:rFonts w:cs="Arial"/>
                <w:sz w:val="16"/>
                <w:szCs w:val="16"/>
                <w:lang w:val="de-DE" w:eastAsia="nl-NL"/>
              </w:rPr>
              <w:t>nul ou très petit</w:t>
            </w:r>
          </w:p>
        </w:tc>
        <w:tc>
          <w:tcPr>
            <w:tcW w:w="1713" w:type="dxa"/>
            <w:tcBorders>
              <w:top w:val="nil"/>
              <w:left w:val="double" w:sz="6" w:space="0" w:color="auto"/>
              <w:bottom w:val="single" w:sz="12" w:space="0" w:color="auto"/>
              <w:right w:val="single" w:sz="4" w:space="0" w:color="auto"/>
            </w:tcBorders>
            <w:vAlign w:val="center"/>
          </w:tcPr>
          <w:p w:rsidR="004D2282" w:rsidRPr="00767BF4" w:rsidRDefault="004D2282" w:rsidP="004D2282">
            <w:pPr>
              <w:jc w:val="left"/>
              <w:rPr>
                <w:lang w:val="de-DE"/>
              </w:rPr>
            </w:pPr>
            <w:r w:rsidRPr="00767BF4">
              <w:rPr>
                <w:lang w:val="de-DE"/>
              </w:rPr>
              <w:t>[…]</w:t>
            </w:r>
          </w:p>
        </w:tc>
      </w:tr>
    </w:tbl>
    <w:p w:rsidR="004D2282" w:rsidRPr="00767BF4" w:rsidRDefault="004D2282" w:rsidP="004D2282">
      <w:pPr>
        <w:rPr>
          <w:lang w:val="de-DE"/>
        </w:rPr>
      </w:pPr>
    </w:p>
    <w:p w:rsidR="00B00D20" w:rsidRPr="00767BF4" w:rsidRDefault="00767BF4" w:rsidP="004D2282">
      <w:pPr>
        <w:rPr>
          <w:lang w:val="de-DE"/>
        </w:rPr>
      </w:pPr>
      <w:r w:rsidRPr="00767BF4">
        <w:rPr>
          <w:lang w:val="de-DE"/>
        </w:rPr>
        <w:t>Diese Änderung ist in den gesamten Prüfungsrichtlinien</w:t>
      </w:r>
      <w:r w:rsidR="00B00D20" w:rsidRPr="00767BF4">
        <w:rPr>
          <w:lang w:val="de-DE"/>
        </w:rPr>
        <w:t xml:space="preserve"> in </w:t>
      </w:r>
      <w:r w:rsidR="001E4651" w:rsidRPr="00767BF4">
        <w:rPr>
          <w:lang w:val="de-DE"/>
        </w:rPr>
        <w:t>Kapitel</w:t>
      </w:r>
      <w:r w:rsidR="00B00D20" w:rsidRPr="00767BF4">
        <w:rPr>
          <w:lang w:val="de-DE"/>
        </w:rPr>
        <w:t xml:space="preserve"> 7 </w:t>
      </w:r>
      <w:r w:rsidR="001E4651" w:rsidRPr="00767BF4">
        <w:rPr>
          <w:lang w:val="de-DE"/>
        </w:rPr>
        <w:t>„Merkmalstabelle“</w:t>
      </w:r>
      <w:r w:rsidR="00B00D20" w:rsidRPr="00767BF4">
        <w:rPr>
          <w:lang w:val="de-DE"/>
        </w:rPr>
        <w:t xml:space="preserve">, </w:t>
      </w:r>
      <w:r w:rsidR="001E4651" w:rsidRPr="00767BF4">
        <w:rPr>
          <w:lang w:val="de-DE"/>
        </w:rPr>
        <w:t>Kapitel</w:t>
      </w:r>
      <w:r w:rsidR="00B00D20" w:rsidRPr="00767BF4">
        <w:rPr>
          <w:lang w:val="de-DE"/>
        </w:rPr>
        <w:t> 8</w:t>
      </w:r>
      <w:r w:rsidRPr="00767BF4">
        <w:rPr>
          <w:lang w:val="de-DE"/>
        </w:rPr>
        <w:t xml:space="preserve"> </w:t>
      </w:r>
      <w:r w:rsidR="001E4651" w:rsidRPr="00767BF4">
        <w:rPr>
          <w:lang w:val="de-DE"/>
        </w:rPr>
        <w:t>„Erläuterungen zu der Merkmalstabelle“</w:t>
      </w:r>
      <w:r w:rsidR="00B00D20" w:rsidRPr="00767BF4">
        <w:rPr>
          <w:lang w:val="de-DE"/>
        </w:rPr>
        <w:t xml:space="preserve"> </w:t>
      </w:r>
      <w:r w:rsidRPr="00767BF4">
        <w:rPr>
          <w:lang w:val="de-DE"/>
        </w:rPr>
        <w:t>und</w:t>
      </w:r>
      <w:r w:rsidR="00B00D20" w:rsidRPr="00767BF4">
        <w:rPr>
          <w:lang w:val="de-DE"/>
        </w:rPr>
        <w:t xml:space="preserve"> </w:t>
      </w:r>
      <w:r w:rsidR="001E4651" w:rsidRPr="00767BF4">
        <w:rPr>
          <w:lang w:val="de-DE"/>
        </w:rPr>
        <w:t>Kapitel</w:t>
      </w:r>
      <w:r w:rsidR="00B00D20" w:rsidRPr="00767BF4">
        <w:rPr>
          <w:lang w:val="de-DE"/>
        </w:rPr>
        <w:t xml:space="preserve"> 10 </w:t>
      </w:r>
      <w:r w:rsidR="001E4651" w:rsidRPr="00767BF4">
        <w:rPr>
          <w:lang w:val="de-DE"/>
        </w:rPr>
        <w:t>„Technischer Fragebogen</w:t>
      </w:r>
      <w:r w:rsidRPr="00767BF4">
        <w:rPr>
          <w:lang w:val="de-DE"/>
        </w:rPr>
        <w:t>“ wiederzugeben</w:t>
      </w:r>
      <w:r w:rsidR="00B00D20" w:rsidRPr="00767BF4">
        <w:rPr>
          <w:lang w:val="de-DE"/>
        </w:rPr>
        <w:t>.</w:t>
      </w:r>
    </w:p>
    <w:p w:rsidR="00B00D20" w:rsidRPr="00767BF4" w:rsidRDefault="00B00D20">
      <w:pPr>
        <w:jc w:val="left"/>
        <w:rPr>
          <w:lang w:val="de-DE"/>
        </w:rPr>
      </w:pPr>
    </w:p>
    <w:p w:rsidR="006A5096" w:rsidRPr="00767BF4" w:rsidRDefault="006A5096" w:rsidP="004D2282">
      <w:pPr>
        <w:rPr>
          <w:i/>
          <w:lang w:val="de-DE"/>
        </w:rPr>
      </w:pPr>
    </w:p>
    <w:p w:rsidR="00B00D20" w:rsidRPr="00767BF4" w:rsidRDefault="00767BF4" w:rsidP="004D2282">
      <w:pPr>
        <w:rPr>
          <w:i/>
          <w:lang w:val="de-DE"/>
        </w:rPr>
      </w:pPr>
      <w:r w:rsidRPr="00767BF4">
        <w:rPr>
          <w:i/>
          <w:lang w:val="de-DE"/>
        </w:rPr>
        <w:t>Merkmal</w:t>
      </w:r>
      <w:r w:rsidR="00B00D20" w:rsidRPr="00767BF4">
        <w:rPr>
          <w:i/>
          <w:lang w:val="de-DE"/>
        </w:rPr>
        <w:t xml:space="preserve"> 20 </w:t>
      </w:r>
      <w:r w:rsidR="001E4651" w:rsidRPr="00767BF4">
        <w:rPr>
          <w:i/>
          <w:lang w:val="de-DE"/>
        </w:rPr>
        <w:t>„</w:t>
      </w:r>
      <w:r w:rsidRPr="00767BF4">
        <w:rPr>
          <w:i/>
          <w:lang w:val="de-DE"/>
        </w:rPr>
        <w:t>Blatt</w:t>
      </w:r>
      <w:r w:rsidR="00B00D20" w:rsidRPr="00767BF4">
        <w:rPr>
          <w:i/>
          <w:lang w:val="de-DE"/>
        </w:rPr>
        <w:t xml:space="preserve">: </w:t>
      </w:r>
      <w:r w:rsidR="001E4651" w:rsidRPr="00767BF4">
        <w:rPr>
          <w:i/>
          <w:lang w:val="de-DE"/>
        </w:rPr>
        <w:t>Wellung des Randes“</w:t>
      </w:r>
    </w:p>
    <w:p w:rsidR="00B00D20" w:rsidRPr="00767BF4" w:rsidRDefault="00B00D20" w:rsidP="004D2282">
      <w:pPr>
        <w:rPr>
          <w:lang w:val="de-DE"/>
        </w:rPr>
      </w:pPr>
    </w:p>
    <w:tbl>
      <w:tblPr>
        <w:tblOverlap w:val="never"/>
        <w:tblW w:w="10204" w:type="dxa"/>
        <w:tblLayout w:type="fixed"/>
        <w:tblLook w:val="01E0" w:firstRow="1" w:lastRow="1" w:firstColumn="1" w:lastColumn="1" w:noHBand="0" w:noVBand="0"/>
      </w:tblPr>
      <w:tblGrid>
        <w:gridCol w:w="311"/>
        <w:gridCol w:w="283"/>
        <w:gridCol w:w="566"/>
        <w:gridCol w:w="1303"/>
        <w:gridCol w:w="566"/>
        <w:gridCol w:w="1303"/>
        <w:gridCol w:w="1870"/>
        <w:gridCol w:w="1870"/>
        <w:gridCol w:w="1559"/>
        <w:gridCol w:w="566"/>
        <w:gridCol w:w="7"/>
      </w:tblGrid>
      <w:tr w:rsidR="00B00D20" w:rsidRPr="00767BF4" w:rsidTr="00B00D20">
        <w:trPr>
          <w:gridAfter w:val="1"/>
          <w:wAfter w:w="7" w:type="dxa"/>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00D20" w:rsidRPr="00767BF4" w:rsidRDefault="00B00D20" w:rsidP="006A5096">
            <w:pPr>
              <w:spacing w:line="1" w:lineRule="auto"/>
              <w:jc w:val="center"/>
              <w:rPr>
                <w:rFonts w:cs="Arial"/>
                <w:sz w:val="16"/>
                <w:szCs w:val="16"/>
                <w:lang w:val="de-DE"/>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00D20" w:rsidRPr="00767BF4" w:rsidRDefault="00B00D20" w:rsidP="006A5096">
            <w:pPr>
              <w:spacing w:line="1" w:lineRule="auto"/>
              <w:jc w:val="center"/>
              <w:rPr>
                <w:rFonts w:cs="Arial"/>
                <w:sz w:val="16"/>
                <w:szCs w:val="16"/>
                <w:lang w:val="de-DE"/>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B00D20" w:rsidRPr="00767BF4" w:rsidTr="00B00D2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D20" w:rsidRPr="00767BF4" w:rsidRDefault="00B00D20" w:rsidP="006A5096">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"20" \f C \l "1"</w:instrText>
            </w:r>
            <w:r w:rsidRPr="00767BF4">
              <w:rPr>
                <w:rFonts w:cs="Arial"/>
                <w:sz w:val="16"/>
                <w:szCs w:val="16"/>
                <w:lang w:val="de-DE"/>
              </w:rPr>
              <w:fldChar w:fldCharType="end"/>
            </w:r>
          </w:p>
          <w:p w:rsidR="00B00D20" w:rsidRPr="00767BF4" w:rsidRDefault="00B00D20" w:rsidP="006A5096">
            <w:pPr>
              <w:jc w:val="center"/>
              <w:rPr>
                <w:rFonts w:eastAsia="Arial" w:cs="Arial"/>
                <w:b/>
                <w:bCs/>
                <w:sz w:val="16"/>
                <w:szCs w:val="16"/>
                <w:lang w:val="de-DE"/>
              </w:rPr>
            </w:pPr>
            <w:r w:rsidRPr="00767BF4">
              <w:rPr>
                <w:rFonts w:eastAsia="Arial" w:cs="Arial"/>
                <w:b/>
                <w:bCs/>
                <w:sz w:val="16"/>
                <w:szCs w:val="16"/>
                <w:lang w:val="de-DE"/>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D20" w:rsidRPr="00767BF4" w:rsidRDefault="00B00D20" w:rsidP="006A5096">
            <w:pPr>
              <w:jc w:val="center"/>
              <w:rPr>
                <w:rFonts w:eastAsia="Arial" w:cs="Arial"/>
                <w:b/>
                <w:bCs/>
                <w:sz w:val="16"/>
                <w:szCs w:val="16"/>
                <w:lang w:val="de-DE"/>
              </w:rPr>
            </w:pPr>
            <w:r w:rsidRPr="00767BF4">
              <w:rPr>
                <w:rFonts w:eastAsia="Arial" w:cs="Arial"/>
                <w:b/>
                <w:bCs/>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D20" w:rsidRPr="00767BF4" w:rsidRDefault="00B00D20" w:rsidP="006A5096">
            <w:pPr>
              <w:rPr>
                <w:rFonts w:eastAsia="Arial" w:cs="Arial"/>
                <w:b/>
                <w:bCs/>
                <w:sz w:val="16"/>
                <w:szCs w:val="16"/>
                <w:lang w:val="de-DE"/>
              </w:rPr>
            </w:pPr>
            <w:r w:rsidRPr="00767BF4">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767BF4" w:rsidRDefault="00B00D20" w:rsidP="006A5096">
            <w:pPr>
              <w:rPr>
                <w:rFonts w:eastAsia="Arial" w:cs="Arial"/>
                <w:b/>
                <w:bCs/>
                <w:sz w:val="16"/>
                <w:szCs w:val="16"/>
                <w:lang w:val="de-DE"/>
              </w:rPr>
            </w:pPr>
            <w:r w:rsidRPr="00767BF4">
              <w:rPr>
                <w:rFonts w:eastAsia="Arial" w:cs="Arial"/>
                <w:b/>
                <w:bCs/>
                <w:sz w:val="16"/>
                <w:szCs w:val="16"/>
                <w:lang w:val="de-DE"/>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767BF4" w:rsidRDefault="00B00D20" w:rsidP="006A5096">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D20" w:rsidRPr="00767BF4" w:rsidRDefault="00B00D20" w:rsidP="006A5096">
            <w:pPr>
              <w:rPr>
                <w:rFonts w:eastAsia="Arial" w:cs="Arial"/>
                <w:b/>
                <w:bCs/>
                <w:sz w:val="16"/>
                <w:szCs w:val="16"/>
                <w:lang w:val="de-DE"/>
              </w:rPr>
            </w:pPr>
            <w:r w:rsidRPr="00767BF4">
              <w:rPr>
                <w:rFonts w:eastAsia="Arial" w:cs="Arial"/>
                <w:b/>
                <w:bCs/>
                <w:sz w:val="16"/>
                <w:szCs w:val="16"/>
                <w:lang w:val="de-DE"/>
              </w:rPr>
              <w:t>(b)</w:t>
            </w:r>
          </w:p>
        </w:tc>
        <w:tc>
          <w:tcPr>
            <w:tcW w:w="5872" w:type="dxa"/>
            <w:gridSpan w:val="5"/>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D20" w:rsidRPr="00767BF4" w:rsidRDefault="00B00D20" w:rsidP="006A5096">
            <w:pPr>
              <w:rPr>
                <w:rFonts w:eastAsia="Arial" w:cs="Arial"/>
                <w:b/>
                <w:bCs/>
                <w:sz w:val="16"/>
                <w:szCs w:val="16"/>
                <w:lang w:val="de-DE"/>
              </w:rPr>
            </w:pPr>
          </w:p>
        </w:tc>
      </w:tr>
      <w:tr w:rsidR="00B00D20" w:rsidRPr="00767BF4" w:rsidTr="00B00D20">
        <w:trPr>
          <w:gridAfter w:val="1"/>
          <w:wAfter w:w="7" w:type="dxa"/>
        </w:trPr>
        <w:tc>
          <w:tcPr>
            <w:tcW w:w="311" w:type="dxa"/>
            <w:tcBorders>
              <w:left w:val="single" w:sz="6" w:space="0" w:color="000000"/>
            </w:tcBorders>
            <w:tcMar>
              <w:top w:w="80" w:type="dxa"/>
              <w:left w:w="40" w:type="dxa"/>
              <w:bottom w:w="80" w:type="dxa"/>
              <w:right w:w="40" w:type="dxa"/>
            </w:tcMar>
          </w:tcPr>
          <w:p w:rsidR="00B00D20" w:rsidRPr="00767BF4" w:rsidRDefault="00B00D20" w:rsidP="006A5096">
            <w:pPr>
              <w:spacing w:line="1" w:lineRule="auto"/>
              <w:rPr>
                <w:rFonts w:cs="Arial"/>
                <w:sz w:val="16"/>
                <w:szCs w:val="16"/>
                <w:lang w:val="de-DE"/>
              </w:rPr>
            </w:pPr>
          </w:p>
        </w:tc>
        <w:tc>
          <w:tcPr>
            <w:tcW w:w="283" w:type="dxa"/>
            <w:tcMar>
              <w:top w:w="80" w:type="dxa"/>
              <w:left w:w="40" w:type="dxa"/>
              <w:bottom w:w="80" w:type="dxa"/>
              <w:right w:w="40" w:type="dxa"/>
            </w:tcMar>
          </w:tcPr>
          <w:p w:rsidR="00B00D20" w:rsidRPr="00767BF4" w:rsidRDefault="00B00D20" w:rsidP="006A5096">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D20" w:rsidRPr="00767BF4" w:rsidTr="006A5096">
              <w:tc>
                <w:tcPr>
                  <w:tcW w:w="1749" w:type="dxa"/>
                  <w:tcMar>
                    <w:top w:w="0" w:type="dxa"/>
                    <w:left w:w="0" w:type="dxa"/>
                    <w:bottom w:w="0" w:type="dxa"/>
                    <w:right w:w="0" w:type="dxa"/>
                  </w:tcMar>
                </w:tcPr>
                <w:p w:rsidR="00B00D20" w:rsidRPr="00767BF4" w:rsidRDefault="00B00D20" w:rsidP="00B00D20">
                  <w:pPr>
                    <w:jc w:val="left"/>
                    <w:rPr>
                      <w:rFonts w:cs="Arial"/>
                      <w:sz w:val="16"/>
                      <w:szCs w:val="16"/>
                      <w:lang w:val="de-DE"/>
                    </w:rPr>
                  </w:pPr>
                  <w:r w:rsidRPr="00767BF4">
                    <w:rPr>
                      <w:rFonts w:eastAsia="Arial" w:cs="Arial"/>
                      <w:b/>
                      <w:bCs/>
                      <w:sz w:val="16"/>
                      <w:szCs w:val="16"/>
                      <w:lang w:val="de-DE"/>
                    </w:rPr>
                    <w:t>Leaf: undulation of margin</w:t>
                  </w:r>
                </w:p>
              </w:tc>
            </w:tr>
          </w:tbl>
          <w:p w:rsidR="00B00D20" w:rsidRPr="00767BF4" w:rsidRDefault="00B00D20" w:rsidP="00B00D20">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B00D20" w:rsidRPr="00767BF4" w:rsidRDefault="00B00D20" w:rsidP="00B00D20">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D20" w:rsidRPr="004D0931" w:rsidTr="006A5096">
              <w:tc>
                <w:tcPr>
                  <w:tcW w:w="1749" w:type="dxa"/>
                  <w:tcMar>
                    <w:top w:w="0" w:type="dxa"/>
                    <w:left w:w="0" w:type="dxa"/>
                    <w:bottom w:w="0" w:type="dxa"/>
                    <w:right w:w="0" w:type="dxa"/>
                  </w:tcMar>
                </w:tcPr>
                <w:p w:rsidR="00B00D20" w:rsidRPr="00767BF4" w:rsidRDefault="00B00D20" w:rsidP="00B00D20">
                  <w:pPr>
                    <w:jc w:val="left"/>
                    <w:rPr>
                      <w:rFonts w:cs="Arial"/>
                      <w:sz w:val="16"/>
                      <w:szCs w:val="16"/>
                      <w:lang w:val="de-DE"/>
                    </w:rPr>
                  </w:pPr>
                  <w:r w:rsidRPr="00767BF4">
                    <w:rPr>
                      <w:rFonts w:eastAsia="Arial" w:cs="Arial"/>
                      <w:b/>
                      <w:bCs/>
                      <w:strike/>
                      <w:sz w:val="16"/>
                      <w:szCs w:val="16"/>
                      <w:highlight w:val="lightGray"/>
                      <w:lang w:val="de-DE"/>
                    </w:rPr>
                    <w:t>Limbe</w:t>
                  </w:r>
                  <w:r w:rsidRPr="00767BF4">
                    <w:rPr>
                      <w:rFonts w:eastAsia="Arial" w:cs="Arial"/>
                      <w:b/>
                      <w:bCs/>
                      <w:sz w:val="16"/>
                      <w:szCs w:val="16"/>
                      <w:lang w:val="de-DE"/>
                    </w:rPr>
                    <w:t> </w:t>
                  </w:r>
                  <w:r w:rsidR="006A5096" w:rsidRPr="00767BF4">
                    <w:rPr>
                      <w:rFonts w:eastAsia="Arial" w:cs="Arial"/>
                      <w:b/>
                      <w:bCs/>
                      <w:sz w:val="16"/>
                      <w:szCs w:val="16"/>
                      <w:highlight w:val="lightGray"/>
                      <w:u w:val="single"/>
                      <w:lang w:val="de-DE"/>
                    </w:rPr>
                    <w:t>Feuille</w:t>
                  </w:r>
                  <w:r w:rsidR="006A5096" w:rsidRPr="00767BF4">
                    <w:rPr>
                      <w:rFonts w:eastAsia="Arial" w:cs="Arial"/>
                      <w:b/>
                      <w:bCs/>
                      <w:sz w:val="16"/>
                      <w:szCs w:val="16"/>
                      <w:lang w:val="de-DE"/>
                    </w:rPr>
                    <w:t xml:space="preserve"> </w:t>
                  </w:r>
                  <w:r w:rsidRPr="00767BF4">
                    <w:rPr>
                      <w:rFonts w:eastAsia="Arial" w:cs="Arial"/>
                      <w:b/>
                      <w:bCs/>
                      <w:sz w:val="16"/>
                      <w:szCs w:val="16"/>
                      <w:lang w:val="de-DE"/>
                    </w:rPr>
                    <w:t>: ondulation du bord</w:t>
                  </w:r>
                </w:p>
              </w:tc>
            </w:tr>
          </w:tbl>
          <w:p w:rsidR="00B00D20" w:rsidRPr="00767BF4" w:rsidRDefault="00B00D20" w:rsidP="00B00D20">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B00D20" w:rsidRPr="00767BF4" w:rsidRDefault="00B00D20" w:rsidP="00B00D20">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D20" w:rsidRPr="00767BF4" w:rsidTr="006A5096">
              <w:tc>
                <w:tcPr>
                  <w:tcW w:w="1750" w:type="dxa"/>
                  <w:tcMar>
                    <w:top w:w="0" w:type="dxa"/>
                    <w:left w:w="0" w:type="dxa"/>
                    <w:bottom w:w="0" w:type="dxa"/>
                    <w:right w:w="0" w:type="dxa"/>
                  </w:tcMar>
                </w:tcPr>
                <w:p w:rsidR="00B00D20" w:rsidRPr="00767BF4" w:rsidRDefault="00B00D20" w:rsidP="00B00D20">
                  <w:pPr>
                    <w:jc w:val="left"/>
                    <w:rPr>
                      <w:rFonts w:cs="Arial"/>
                      <w:sz w:val="16"/>
                      <w:szCs w:val="16"/>
                      <w:lang w:val="de-DE"/>
                    </w:rPr>
                  </w:pPr>
                  <w:r w:rsidRPr="00767BF4">
                    <w:rPr>
                      <w:rFonts w:eastAsia="Arial" w:cs="Arial"/>
                      <w:b/>
                      <w:bCs/>
                      <w:sz w:val="16"/>
                      <w:szCs w:val="16"/>
                      <w:lang w:val="de-DE"/>
                    </w:rPr>
                    <w:t>Blatt: Wellung des Randes</w:t>
                  </w:r>
                </w:p>
              </w:tc>
            </w:tr>
          </w:tbl>
          <w:p w:rsidR="00B00D20" w:rsidRPr="00767BF4" w:rsidRDefault="00B00D20" w:rsidP="00B00D20">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B00D20" w:rsidRPr="00767BF4" w:rsidRDefault="00B00D20" w:rsidP="00B00D20">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D20" w:rsidRPr="00767BF4" w:rsidTr="006A5096">
              <w:tc>
                <w:tcPr>
                  <w:tcW w:w="1750" w:type="dxa"/>
                  <w:tcMar>
                    <w:top w:w="0" w:type="dxa"/>
                    <w:left w:w="0" w:type="dxa"/>
                    <w:bottom w:w="0" w:type="dxa"/>
                    <w:right w:w="0" w:type="dxa"/>
                  </w:tcMar>
                </w:tcPr>
                <w:p w:rsidR="00B00D20" w:rsidRPr="00767BF4" w:rsidRDefault="00B00D20" w:rsidP="00B00D20">
                  <w:pPr>
                    <w:jc w:val="left"/>
                    <w:rPr>
                      <w:rFonts w:cs="Arial"/>
                      <w:sz w:val="16"/>
                      <w:szCs w:val="16"/>
                      <w:lang w:val="de-DE"/>
                    </w:rPr>
                  </w:pPr>
                  <w:r w:rsidRPr="00767BF4">
                    <w:rPr>
                      <w:rFonts w:eastAsia="Arial" w:cs="Arial"/>
                      <w:b/>
                      <w:bCs/>
                      <w:sz w:val="16"/>
                      <w:szCs w:val="16"/>
                      <w:lang w:val="de-DE"/>
                    </w:rPr>
                    <w:t>Hoja: ondulación del borde</w:t>
                  </w:r>
                </w:p>
              </w:tc>
            </w:tr>
          </w:tbl>
          <w:p w:rsidR="00B00D20" w:rsidRPr="00767BF4" w:rsidRDefault="00B00D20" w:rsidP="00B00D20">
            <w:pPr>
              <w:spacing w:line="1" w:lineRule="auto"/>
              <w:jc w:val="left"/>
              <w:rPr>
                <w:rFonts w:cs="Arial"/>
                <w:sz w:val="16"/>
                <w:szCs w:val="16"/>
                <w:lang w:val="de-DE"/>
              </w:rPr>
            </w:pPr>
          </w:p>
        </w:tc>
        <w:tc>
          <w:tcPr>
            <w:tcW w:w="1559" w:type="dxa"/>
            <w:tcBorders>
              <w:left w:val="single" w:sz="6" w:space="0" w:color="000000"/>
            </w:tcBorders>
            <w:tcMar>
              <w:top w:w="80" w:type="dxa"/>
              <w:left w:w="40" w:type="dxa"/>
              <w:bottom w:w="80" w:type="dxa"/>
              <w:right w:w="40" w:type="dxa"/>
            </w:tcMar>
          </w:tcPr>
          <w:p w:rsidR="00B00D20" w:rsidRPr="00767BF4" w:rsidRDefault="00B00D20" w:rsidP="006A5096">
            <w:pPr>
              <w:spacing w:line="1" w:lineRule="auto"/>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B00D20" w:rsidRPr="00767BF4" w:rsidRDefault="00B00D20" w:rsidP="006A5096">
            <w:pPr>
              <w:spacing w:line="1" w:lineRule="auto"/>
              <w:rPr>
                <w:rFonts w:cs="Arial"/>
                <w:sz w:val="16"/>
                <w:szCs w:val="16"/>
                <w:lang w:val="de-DE"/>
              </w:rPr>
            </w:pPr>
          </w:p>
        </w:tc>
      </w:tr>
      <w:tr w:rsidR="00B00D20" w:rsidRPr="00767BF4"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283" w:type="dxa"/>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ausente o muy débil</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1</w:t>
            </w:r>
          </w:p>
        </w:tc>
      </w:tr>
      <w:tr w:rsidR="00B00D20" w:rsidRPr="00767BF4"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283" w:type="dxa"/>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débil</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Commodore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3</w:t>
            </w:r>
          </w:p>
        </w:tc>
      </w:tr>
      <w:tr w:rsidR="00B00D20" w:rsidRPr="00767BF4"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283" w:type="dxa"/>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media</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Noisette, Pentared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5</w:t>
            </w:r>
          </w:p>
        </w:tc>
      </w:tr>
      <w:tr w:rsidR="00B00D20" w:rsidRPr="00767BF4"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283" w:type="dxa"/>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fuerte</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Calmar, Invicta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7</w:t>
            </w:r>
          </w:p>
        </w:tc>
      </w:tr>
      <w:tr w:rsidR="00B00D20" w:rsidRPr="00767BF4" w:rsidTr="00B00D20">
        <w:trPr>
          <w:gridAfter w:val="1"/>
          <w:wAfter w:w="7" w:type="dxa"/>
        </w:trPr>
        <w:tc>
          <w:tcPr>
            <w:tcW w:w="311" w:type="dxa"/>
            <w:tcBorders>
              <w:left w:val="single" w:sz="6" w:space="0" w:color="000000"/>
            </w:tcBorders>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283" w:type="dxa"/>
            <w:tcMar>
              <w:top w:w="0" w:type="dxa"/>
              <w:left w:w="0" w:type="dxa"/>
              <w:bottom w:w="0" w:type="dxa"/>
              <w:right w:w="0" w:type="dxa"/>
            </w:tcMar>
          </w:tcPr>
          <w:p w:rsidR="00B00D20" w:rsidRPr="00767BF4" w:rsidRDefault="00B00D20"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muy fuerte</w:t>
            </w:r>
          </w:p>
        </w:tc>
        <w:tc>
          <w:tcPr>
            <w:tcW w:w="1559" w:type="dxa"/>
            <w:tcBorders>
              <w:top w:val="dotted" w:sz="6" w:space="0" w:color="000000"/>
              <w:left w:val="single" w:sz="6" w:space="0" w:color="000000"/>
            </w:tcBorders>
            <w:tcMar>
              <w:top w:w="80" w:type="dxa"/>
              <w:left w:w="60" w:type="dxa"/>
              <w:bottom w:w="80" w:type="dxa"/>
              <w:right w:w="60" w:type="dxa"/>
            </w:tcMar>
          </w:tcPr>
          <w:p w:rsidR="00B00D20" w:rsidRPr="00767BF4" w:rsidRDefault="00B00D20" w:rsidP="006A5096">
            <w:pPr>
              <w:rPr>
                <w:rFonts w:eastAsia="Arial" w:cs="Arial"/>
                <w:sz w:val="16"/>
                <w:szCs w:val="16"/>
                <w:lang w:val="de-DE"/>
              </w:rPr>
            </w:pPr>
            <w:r w:rsidRPr="00767BF4">
              <w:rPr>
                <w:rFonts w:eastAsia="Arial" w:cs="Arial"/>
                <w:sz w:val="16"/>
                <w:szCs w:val="16"/>
                <w:lang w:val="de-DE"/>
              </w:rPr>
              <w:t>Lollo rossa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D20" w:rsidRPr="00767BF4" w:rsidRDefault="00B00D20" w:rsidP="006A5096">
            <w:pPr>
              <w:jc w:val="center"/>
              <w:rPr>
                <w:rFonts w:eastAsia="Arial" w:cs="Arial"/>
                <w:sz w:val="16"/>
                <w:szCs w:val="16"/>
                <w:lang w:val="de-DE"/>
              </w:rPr>
            </w:pPr>
            <w:r w:rsidRPr="00767BF4">
              <w:rPr>
                <w:rFonts w:eastAsia="Arial" w:cs="Arial"/>
                <w:sz w:val="16"/>
                <w:szCs w:val="16"/>
                <w:lang w:val="de-DE"/>
              </w:rPr>
              <w:t>9</w:t>
            </w:r>
          </w:p>
        </w:tc>
      </w:tr>
    </w:tbl>
    <w:p w:rsidR="00B00D20" w:rsidRPr="00767BF4" w:rsidRDefault="00B00D20" w:rsidP="004D2282">
      <w:pPr>
        <w:rPr>
          <w:lang w:val="de-DE"/>
        </w:rPr>
      </w:pPr>
    </w:p>
    <w:p w:rsidR="006A5096" w:rsidRPr="00767BF4" w:rsidRDefault="006A5096">
      <w:pPr>
        <w:jc w:val="left"/>
        <w:rPr>
          <w:b/>
          <w:lang w:val="de-DE"/>
        </w:rPr>
      </w:pPr>
      <w:r w:rsidRPr="00767BF4">
        <w:rPr>
          <w:b/>
          <w:lang w:val="de-DE"/>
        </w:rPr>
        <w:br w:type="page"/>
      </w:r>
    </w:p>
    <w:p w:rsidR="006A5096" w:rsidRPr="00767BF4" w:rsidRDefault="00767BF4" w:rsidP="00767BF4">
      <w:pPr>
        <w:pStyle w:val="Heading3"/>
      </w:pPr>
      <w:r w:rsidRPr="00767BF4">
        <w:lastRenderedPageBreak/>
        <w:t>Merkmal</w:t>
      </w:r>
      <w:r w:rsidR="006A5096" w:rsidRPr="00767BF4">
        <w:t xml:space="preserve"> 22 </w:t>
      </w:r>
      <w:r w:rsidR="001E4651" w:rsidRPr="00767BF4">
        <w:t>„</w:t>
      </w:r>
      <w:r w:rsidRPr="00767BF4">
        <w:t>Blatt</w:t>
      </w:r>
      <w:r w:rsidR="006A5096" w:rsidRPr="00767BF4">
        <w:t xml:space="preserve">: </w:t>
      </w:r>
      <w:r w:rsidR="001E4651" w:rsidRPr="00767BF4">
        <w:t xml:space="preserve">Tiefe der </w:t>
      </w:r>
      <w:r w:rsidRPr="00767BF4">
        <w:t>Rande</w:t>
      </w:r>
      <w:r w:rsidR="001E4651" w:rsidRPr="00767BF4">
        <w:t>inschnitte“</w:t>
      </w:r>
    </w:p>
    <w:p w:rsidR="006A5096" w:rsidRPr="00767BF4" w:rsidRDefault="006A5096" w:rsidP="004D2282">
      <w:pPr>
        <w:rPr>
          <w:b/>
          <w:lang w:val="de-DE"/>
        </w:rPr>
      </w:pPr>
    </w:p>
    <w:tbl>
      <w:tblPr>
        <w:tblOverlap w:val="never"/>
        <w:tblW w:w="10198" w:type="dxa"/>
        <w:tblLayout w:type="fixed"/>
        <w:tblLook w:val="01E0" w:firstRow="1" w:lastRow="1" w:firstColumn="1" w:lastColumn="1" w:noHBand="0" w:noVBand="0"/>
      </w:tblPr>
      <w:tblGrid>
        <w:gridCol w:w="310"/>
        <w:gridCol w:w="284"/>
        <w:gridCol w:w="566"/>
        <w:gridCol w:w="1303"/>
        <w:gridCol w:w="566"/>
        <w:gridCol w:w="1303"/>
        <w:gridCol w:w="1870"/>
        <w:gridCol w:w="1870"/>
        <w:gridCol w:w="1559"/>
        <w:gridCol w:w="567"/>
      </w:tblGrid>
      <w:tr w:rsidR="006A5096" w:rsidRPr="00767BF4" w:rsidTr="006A5096">
        <w:trPr>
          <w:tblHeader/>
        </w:trPr>
        <w:tc>
          <w:tcPr>
            <w:tcW w:w="310" w:type="dxa"/>
            <w:tcBorders>
              <w:top w:val="single" w:sz="6" w:space="0" w:color="000000"/>
              <w:left w:val="single" w:sz="6" w:space="0" w:color="000000"/>
              <w:bottom w:val="single" w:sz="6" w:space="0" w:color="000000"/>
            </w:tcBorders>
            <w:tcMar>
              <w:top w:w="0" w:type="dxa"/>
              <w:left w:w="0" w:type="dxa"/>
              <w:bottom w:w="0" w:type="dxa"/>
              <w:right w:w="0" w:type="dxa"/>
            </w:tcMar>
          </w:tcPr>
          <w:p w:rsidR="006A5096" w:rsidRPr="00767BF4" w:rsidRDefault="006A5096" w:rsidP="006A5096">
            <w:pPr>
              <w:spacing w:line="1" w:lineRule="auto"/>
              <w:jc w:val="center"/>
              <w:rPr>
                <w:rFonts w:cs="Arial"/>
                <w:sz w:val="16"/>
                <w:szCs w:val="16"/>
                <w:lang w:val="de-DE"/>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6A5096" w:rsidRPr="00767BF4" w:rsidRDefault="006A5096" w:rsidP="006A5096">
            <w:pPr>
              <w:spacing w:line="1" w:lineRule="auto"/>
              <w:jc w:val="center"/>
              <w:rPr>
                <w:rFonts w:cs="Arial"/>
                <w:sz w:val="16"/>
                <w:szCs w:val="16"/>
                <w:lang w:val="de-DE"/>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6A5096" w:rsidRPr="00767BF4" w:rsidTr="006A5096">
        <w:tc>
          <w:tcPr>
            <w:tcW w:w="31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A5096" w:rsidRPr="00767BF4" w:rsidRDefault="006A5096" w:rsidP="006A5096">
            <w:pPr>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"22" \f C \l "1"</w:instrText>
            </w:r>
            <w:r w:rsidRPr="00767BF4">
              <w:rPr>
                <w:rFonts w:cs="Arial"/>
                <w:sz w:val="16"/>
                <w:szCs w:val="16"/>
                <w:lang w:val="de-DE"/>
              </w:rPr>
              <w:fldChar w:fldCharType="end"/>
            </w:r>
          </w:p>
          <w:p w:rsidR="006A5096" w:rsidRPr="00767BF4" w:rsidRDefault="006A5096" w:rsidP="006A5096">
            <w:pPr>
              <w:jc w:val="center"/>
              <w:rPr>
                <w:rFonts w:eastAsia="Arial" w:cs="Arial"/>
                <w:b/>
                <w:bCs/>
                <w:sz w:val="16"/>
                <w:szCs w:val="16"/>
                <w:lang w:val="de-DE"/>
              </w:rPr>
            </w:pPr>
            <w:r w:rsidRPr="00767BF4">
              <w:rPr>
                <w:rFonts w:eastAsia="Arial" w:cs="Arial"/>
                <w:b/>
                <w:bCs/>
                <w:sz w:val="16"/>
                <w:szCs w:val="16"/>
                <w:lang w:val="de-DE"/>
              </w:rPr>
              <w:t>22.</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A5096" w:rsidRPr="00767BF4" w:rsidRDefault="006A5096" w:rsidP="006A5096">
            <w:pPr>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A5096" w:rsidRPr="00767BF4" w:rsidRDefault="006A5096" w:rsidP="006A5096">
            <w:pPr>
              <w:rPr>
                <w:rFonts w:eastAsia="Arial" w:cs="Arial"/>
                <w:b/>
                <w:bCs/>
                <w:sz w:val="16"/>
                <w:szCs w:val="16"/>
                <w:lang w:val="de-DE"/>
              </w:rPr>
            </w:pPr>
            <w:r w:rsidRPr="00767BF4">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767BF4" w:rsidRDefault="006A5096" w:rsidP="006A5096">
            <w:pPr>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767BF4" w:rsidRDefault="006A5096" w:rsidP="006A5096">
            <w:pPr>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A5096" w:rsidRPr="00767BF4" w:rsidRDefault="006A5096" w:rsidP="006A5096">
            <w:pPr>
              <w:rPr>
                <w:rFonts w:eastAsia="Arial" w:cs="Arial"/>
                <w:b/>
                <w:bCs/>
                <w:sz w:val="16"/>
                <w:szCs w:val="16"/>
                <w:lang w:val="de-DE"/>
              </w:rPr>
            </w:pPr>
            <w:r w:rsidRPr="00767BF4">
              <w:rPr>
                <w:rFonts w:eastAsia="Arial" w:cs="Arial"/>
                <w:b/>
                <w:bCs/>
                <w:sz w:val="16"/>
                <w:szCs w:val="16"/>
                <w:lang w:val="de-DE"/>
              </w:rPr>
              <w:t>(b)</w:t>
            </w:r>
          </w:p>
        </w:tc>
        <w:tc>
          <w:tcPr>
            <w:tcW w:w="586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A5096" w:rsidRPr="00767BF4" w:rsidRDefault="006A5096" w:rsidP="006A5096">
            <w:pPr>
              <w:rPr>
                <w:rFonts w:eastAsia="Arial" w:cs="Arial"/>
                <w:b/>
                <w:bCs/>
                <w:sz w:val="16"/>
                <w:szCs w:val="16"/>
                <w:lang w:val="de-DE"/>
              </w:rPr>
            </w:pPr>
          </w:p>
        </w:tc>
      </w:tr>
      <w:tr w:rsidR="006A5096" w:rsidRPr="004D0931" w:rsidTr="006A5096">
        <w:tc>
          <w:tcPr>
            <w:tcW w:w="310" w:type="dxa"/>
            <w:tcBorders>
              <w:left w:val="single" w:sz="6" w:space="0" w:color="000000"/>
            </w:tcBorders>
            <w:tcMar>
              <w:top w:w="80" w:type="dxa"/>
              <w:left w:w="40" w:type="dxa"/>
              <w:bottom w:w="80" w:type="dxa"/>
              <w:right w:w="40" w:type="dxa"/>
            </w:tcMar>
          </w:tcPr>
          <w:p w:rsidR="006A5096" w:rsidRPr="00767BF4" w:rsidRDefault="006A5096" w:rsidP="006A5096">
            <w:pPr>
              <w:spacing w:line="1" w:lineRule="auto"/>
              <w:rPr>
                <w:rFonts w:cs="Arial"/>
                <w:sz w:val="16"/>
                <w:szCs w:val="16"/>
                <w:lang w:val="de-DE"/>
              </w:rPr>
            </w:pPr>
          </w:p>
        </w:tc>
        <w:tc>
          <w:tcPr>
            <w:tcW w:w="284" w:type="dxa"/>
            <w:tcMar>
              <w:top w:w="80" w:type="dxa"/>
              <w:left w:w="40" w:type="dxa"/>
              <w:bottom w:w="80" w:type="dxa"/>
              <w:right w:w="40" w:type="dxa"/>
            </w:tcMar>
          </w:tcPr>
          <w:p w:rsidR="006A5096" w:rsidRPr="00767BF4" w:rsidRDefault="006A5096" w:rsidP="006A5096">
            <w:pPr>
              <w:spacing w:line="1" w:lineRule="auto"/>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A5096" w:rsidRPr="00767BF4" w:rsidTr="006A5096">
              <w:tc>
                <w:tcPr>
                  <w:tcW w:w="1749" w:type="dxa"/>
                  <w:tcMar>
                    <w:top w:w="0" w:type="dxa"/>
                    <w:left w:w="0" w:type="dxa"/>
                    <w:bottom w:w="0" w:type="dxa"/>
                    <w:right w:w="0" w:type="dxa"/>
                  </w:tcMar>
                </w:tcPr>
                <w:p w:rsidR="006A5096" w:rsidRPr="00767BF4" w:rsidRDefault="006A5096" w:rsidP="006A5096">
                  <w:pPr>
                    <w:jc w:val="left"/>
                    <w:rPr>
                      <w:rFonts w:cs="Arial"/>
                      <w:sz w:val="16"/>
                      <w:szCs w:val="16"/>
                      <w:lang w:val="de-DE"/>
                    </w:rPr>
                  </w:pPr>
                  <w:r w:rsidRPr="00767BF4">
                    <w:rPr>
                      <w:rFonts w:eastAsia="Arial" w:cs="Arial"/>
                      <w:b/>
                      <w:bCs/>
                      <w:sz w:val="16"/>
                      <w:szCs w:val="16"/>
                      <w:lang w:val="de-DE"/>
                    </w:rPr>
                    <w:t>Leaf: depth of incisions of margin</w:t>
                  </w:r>
                </w:p>
              </w:tc>
            </w:tr>
          </w:tbl>
          <w:p w:rsidR="006A5096" w:rsidRPr="00767BF4" w:rsidRDefault="006A5096" w:rsidP="006A5096">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6A5096" w:rsidRPr="00767BF4" w:rsidRDefault="006A5096" w:rsidP="006A5096">
            <w:pPr>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A5096" w:rsidRPr="004D0931" w:rsidTr="006A5096">
              <w:tc>
                <w:tcPr>
                  <w:tcW w:w="1749" w:type="dxa"/>
                  <w:tcMar>
                    <w:top w:w="0" w:type="dxa"/>
                    <w:left w:w="0" w:type="dxa"/>
                    <w:bottom w:w="0" w:type="dxa"/>
                    <w:right w:w="0" w:type="dxa"/>
                  </w:tcMar>
                </w:tcPr>
                <w:p w:rsidR="006A5096" w:rsidRPr="00767BF4" w:rsidRDefault="006A5096" w:rsidP="006A5096">
                  <w:pPr>
                    <w:jc w:val="left"/>
                    <w:rPr>
                      <w:rFonts w:cs="Arial"/>
                      <w:sz w:val="16"/>
                      <w:szCs w:val="16"/>
                      <w:lang w:val="de-DE"/>
                    </w:rPr>
                  </w:pPr>
                  <w:r w:rsidRPr="00767BF4">
                    <w:rPr>
                      <w:rFonts w:eastAsia="Arial" w:cs="Arial"/>
                      <w:b/>
                      <w:bCs/>
                      <w:sz w:val="16"/>
                      <w:szCs w:val="16"/>
                      <w:lang w:val="de-DE"/>
                    </w:rPr>
                    <w:t>Feuille : profondeur des découpures du bord</w:t>
                  </w:r>
                </w:p>
              </w:tc>
            </w:tr>
          </w:tbl>
          <w:p w:rsidR="006A5096" w:rsidRPr="00767BF4" w:rsidRDefault="006A5096" w:rsidP="006A5096">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6A5096" w:rsidRPr="00767BF4" w:rsidRDefault="006A5096" w:rsidP="006A5096">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A5096" w:rsidRPr="00767BF4" w:rsidTr="006A5096">
              <w:tc>
                <w:tcPr>
                  <w:tcW w:w="1750" w:type="dxa"/>
                  <w:tcMar>
                    <w:top w:w="0" w:type="dxa"/>
                    <w:left w:w="0" w:type="dxa"/>
                    <w:bottom w:w="0" w:type="dxa"/>
                    <w:right w:w="0" w:type="dxa"/>
                  </w:tcMar>
                </w:tcPr>
                <w:p w:rsidR="006A5096" w:rsidRPr="00767BF4" w:rsidRDefault="006A5096" w:rsidP="006A5096">
                  <w:pPr>
                    <w:jc w:val="left"/>
                    <w:rPr>
                      <w:rFonts w:cs="Arial"/>
                      <w:sz w:val="16"/>
                      <w:szCs w:val="16"/>
                      <w:lang w:val="de-DE"/>
                    </w:rPr>
                  </w:pPr>
                  <w:r w:rsidRPr="00767BF4">
                    <w:rPr>
                      <w:rFonts w:eastAsia="Arial" w:cs="Arial"/>
                      <w:b/>
                      <w:bCs/>
                      <w:sz w:val="16"/>
                      <w:szCs w:val="16"/>
                      <w:lang w:val="de-DE"/>
                    </w:rPr>
                    <w:t>Blatt: Tiefe der Randeinschnitte</w:t>
                  </w:r>
                </w:p>
              </w:tc>
            </w:tr>
          </w:tbl>
          <w:p w:rsidR="006A5096" w:rsidRPr="00767BF4" w:rsidRDefault="006A5096" w:rsidP="006A5096">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p w:rsidR="006A5096" w:rsidRPr="00767BF4" w:rsidRDefault="006A5096" w:rsidP="006A5096">
            <w:pPr>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A5096" w:rsidRPr="004D0931" w:rsidTr="006A5096">
              <w:tc>
                <w:tcPr>
                  <w:tcW w:w="1750" w:type="dxa"/>
                  <w:tcMar>
                    <w:top w:w="0" w:type="dxa"/>
                    <w:left w:w="0" w:type="dxa"/>
                    <w:bottom w:w="0" w:type="dxa"/>
                    <w:right w:w="0" w:type="dxa"/>
                  </w:tcMar>
                </w:tcPr>
                <w:p w:rsidR="006A5096" w:rsidRPr="00767BF4" w:rsidRDefault="006A5096" w:rsidP="006A5096">
                  <w:pPr>
                    <w:jc w:val="left"/>
                    <w:rPr>
                      <w:rFonts w:cs="Arial"/>
                      <w:sz w:val="16"/>
                      <w:szCs w:val="16"/>
                      <w:lang w:val="de-DE"/>
                    </w:rPr>
                  </w:pPr>
                  <w:r w:rsidRPr="00767BF4">
                    <w:rPr>
                      <w:rFonts w:eastAsia="Arial" w:cs="Arial"/>
                      <w:b/>
                      <w:bCs/>
                      <w:sz w:val="16"/>
                      <w:szCs w:val="16"/>
                      <w:lang w:val="de-DE"/>
                    </w:rPr>
                    <w:t>Hoja: profundidad de las incisiones del borde</w:t>
                  </w:r>
                </w:p>
              </w:tc>
            </w:tr>
          </w:tbl>
          <w:p w:rsidR="006A5096" w:rsidRPr="00767BF4" w:rsidRDefault="006A5096" w:rsidP="006A5096">
            <w:pPr>
              <w:spacing w:line="1" w:lineRule="auto"/>
              <w:jc w:val="left"/>
              <w:rPr>
                <w:rFonts w:cs="Arial"/>
                <w:sz w:val="16"/>
                <w:szCs w:val="16"/>
                <w:lang w:val="de-DE"/>
              </w:rPr>
            </w:pPr>
          </w:p>
        </w:tc>
        <w:tc>
          <w:tcPr>
            <w:tcW w:w="1559" w:type="dxa"/>
            <w:tcBorders>
              <w:left w:val="single" w:sz="6" w:space="0" w:color="000000"/>
            </w:tcBorders>
            <w:tcMar>
              <w:top w:w="80" w:type="dxa"/>
              <w:left w:w="40" w:type="dxa"/>
              <w:bottom w:w="80" w:type="dxa"/>
              <w:right w:w="40" w:type="dxa"/>
            </w:tcMar>
          </w:tcPr>
          <w:p w:rsidR="006A5096" w:rsidRPr="00767BF4" w:rsidRDefault="006A5096" w:rsidP="006A5096">
            <w:pPr>
              <w:spacing w:line="1" w:lineRule="auto"/>
              <w:rPr>
                <w:rFonts w:cs="Arial"/>
                <w:sz w:val="16"/>
                <w:szCs w:val="16"/>
                <w:lang w:val="de-DE"/>
              </w:rPr>
            </w:pPr>
          </w:p>
        </w:tc>
        <w:tc>
          <w:tcPr>
            <w:tcW w:w="566" w:type="dxa"/>
            <w:tcBorders>
              <w:left w:val="single" w:sz="6" w:space="0" w:color="000000"/>
              <w:right w:val="single" w:sz="6" w:space="0" w:color="000000"/>
            </w:tcBorders>
            <w:tcMar>
              <w:top w:w="80" w:type="dxa"/>
              <w:left w:w="40" w:type="dxa"/>
              <w:bottom w:w="80" w:type="dxa"/>
              <w:right w:w="40" w:type="dxa"/>
            </w:tcMar>
          </w:tcPr>
          <w:p w:rsidR="006A5096" w:rsidRPr="00767BF4" w:rsidRDefault="006A5096" w:rsidP="006A5096">
            <w:pPr>
              <w:spacing w:line="1" w:lineRule="auto"/>
              <w:rPr>
                <w:rFonts w:cs="Arial"/>
                <w:sz w:val="16"/>
                <w:szCs w:val="16"/>
                <w:lang w:val="de-DE"/>
              </w:rPr>
            </w:pPr>
          </w:p>
        </w:tc>
      </w:tr>
      <w:tr w:rsidR="006A5096" w:rsidRPr="00767BF4" w:rsidTr="006A5096">
        <w:tc>
          <w:tcPr>
            <w:tcW w:w="310" w:type="dxa"/>
            <w:tcBorders>
              <w:left w:val="single" w:sz="6" w:space="0" w:color="000000"/>
            </w:tcBorders>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284" w:type="dxa"/>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jc w:val="left"/>
              <w:rPr>
                <w:rFonts w:eastAsia="Arial" w:cs="Arial"/>
                <w:sz w:val="16"/>
                <w:szCs w:val="16"/>
                <w:lang w:val="de-DE"/>
              </w:rPr>
            </w:pPr>
            <w:r w:rsidRPr="00767BF4">
              <w:rPr>
                <w:rFonts w:eastAsia="Arial" w:cs="Arial"/>
                <w:sz w:val="16"/>
                <w:szCs w:val="16"/>
                <w:lang w:val="de-DE"/>
              </w:rPr>
              <w:t>absent or very 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jc w:val="left"/>
              <w:rPr>
                <w:rFonts w:eastAsia="Arial" w:cs="Arial"/>
                <w:sz w:val="16"/>
                <w:szCs w:val="16"/>
                <w:lang w:val="de-DE"/>
              </w:rPr>
            </w:pPr>
            <w:r w:rsidRPr="00767BF4">
              <w:rPr>
                <w:rFonts w:eastAsia="Arial" w:cs="Arial"/>
                <w:sz w:val="16"/>
                <w:szCs w:val="16"/>
                <w:lang w:val="de-DE"/>
              </w:rPr>
              <w:t xml:space="preserve">absentes ou </w:t>
            </w:r>
            <w:r w:rsidRPr="00767BF4">
              <w:rPr>
                <w:rFonts w:eastAsia="Arial" w:cs="Arial"/>
                <w:sz w:val="16"/>
                <w:szCs w:val="16"/>
                <w:highlight w:val="lightGray"/>
                <w:u w:val="single"/>
                <w:lang w:val="de-DE"/>
              </w:rPr>
              <w:t>très</w:t>
            </w:r>
            <w:r w:rsidRPr="00767BF4">
              <w:rPr>
                <w:rFonts w:eastAsia="Arial" w:cs="Arial"/>
                <w:sz w:val="16"/>
                <w:szCs w:val="16"/>
                <w:lang w:val="de-DE"/>
              </w:rPr>
              <w:t xml:space="preserve"> peu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jc w:val="left"/>
              <w:rPr>
                <w:rFonts w:eastAsia="Arial" w:cs="Arial"/>
                <w:sz w:val="16"/>
                <w:szCs w:val="16"/>
                <w:lang w:val="de-DE"/>
              </w:rPr>
            </w:pPr>
            <w:r w:rsidRPr="00767BF4">
              <w:rPr>
                <w:rFonts w:eastAsia="Arial" w:cs="Arial"/>
                <w:sz w:val="16"/>
                <w:szCs w:val="16"/>
                <w:lang w:val="de-DE"/>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jc w:val="left"/>
              <w:rPr>
                <w:rFonts w:eastAsia="Arial" w:cs="Arial"/>
                <w:sz w:val="16"/>
                <w:szCs w:val="16"/>
                <w:lang w:val="de-DE"/>
              </w:rPr>
            </w:pPr>
            <w:r w:rsidRPr="00767BF4">
              <w:rPr>
                <w:rFonts w:eastAsia="Arial" w:cs="Arial"/>
                <w:sz w:val="16"/>
                <w:szCs w:val="16"/>
                <w:lang w:val="de-DE"/>
              </w:rPr>
              <w:t>ausentes o muy poco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BB19D9">
            <w:pPr>
              <w:jc w:val="left"/>
              <w:rPr>
                <w:rFonts w:eastAsia="Arial" w:cs="Arial"/>
                <w:sz w:val="16"/>
                <w:szCs w:val="16"/>
                <w:lang w:val="de-DE"/>
              </w:rPr>
            </w:pPr>
            <w:r w:rsidRPr="00767BF4">
              <w:rPr>
                <w:rFonts w:eastAsia="Arial" w:cs="Arial"/>
                <w:sz w:val="16"/>
                <w:szCs w:val="16"/>
                <w:lang w:val="de-DE"/>
              </w:rPr>
              <w:t>Actarus, Clarion, 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1</w:t>
            </w:r>
          </w:p>
        </w:tc>
      </w:tr>
      <w:tr w:rsidR="006A5096" w:rsidRPr="00767BF4" w:rsidTr="006A5096">
        <w:tc>
          <w:tcPr>
            <w:tcW w:w="310" w:type="dxa"/>
            <w:tcBorders>
              <w:left w:val="single" w:sz="6" w:space="0" w:color="000000"/>
            </w:tcBorders>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284" w:type="dxa"/>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peu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flach</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poco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BB19D9">
            <w:pPr>
              <w:jc w:val="left"/>
              <w:rPr>
                <w:rFonts w:eastAsia="Arial" w:cs="Arial"/>
                <w:sz w:val="16"/>
                <w:szCs w:val="16"/>
                <w:lang w:val="de-DE"/>
              </w:rPr>
            </w:pPr>
            <w:r w:rsidRPr="00767BF4">
              <w:rPr>
                <w:rFonts w:eastAsia="Arial" w:cs="Arial"/>
                <w:sz w:val="16"/>
                <w:szCs w:val="16"/>
                <w:lang w:val="de-DE"/>
              </w:rPr>
              <w:t>Pentared, Unicum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3</w:t>
            </w:r>
          </w:p>
        </w:tc>
      </w:tr>
      <w:tr w:rsidR="006A5096" w:rsidRPr="00767BF4" w:rsidTr="006A5096">
        <w:tc>
          <w:tcPr>
            <w:tcW w:w="310" w:type="dxa"/>
            <w:tcBorders>
              <w:left w:val="single" w:sz="6" w:space="0" w:color="000000"/>
            </w:tcBorders>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284" w:type="dxa"/>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medias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BB19D9">
            <w:pPr>
              <w:jc w:val="left"/>
              <w:rPr>
                <w:rFonts w:eastAsia="Arial" w:cs="Arial"/>
                <w:sz w:val="16"/>
                <w:szCs w:val="16"/>
                <w:lang w:val="de-DE"/>
              </w:rPr>
            </w:pPr>
            <w:r w:rsidRPr="00767BF4">
              <w:rPr>
                <w:rFonts w:eastAsia="Arial" w:cs="Arial"/>
                <w:sz w:val="16"/>
                <w:szCs w:val="16"/>
                <w:lang w:val="de-DE"/>
              </w:rPr>
              <w:t>Santarinas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5</w:t>
            </w:r>
          </w:p>
        </w:tc>
      </w:tr>
      <w:tr w:rsidR="006A5096" w:rsidRPr="00767BF4" w:rsidTr="006A5096">
        <w:tc>
          <w:tcPr>
            <w:tcW w:w="310" w:type="dxa"/>
            <w:tcBorders>
              <w:left w:val="single" w:sz="6" w:space="0" w:color="000000"/>
            </w:tcBorders>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284" w:type="dxa"/>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tief</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BB19D9">
            <w:pPr>
              <w:jc w:val="left"/>
              <w:rPr>
                <w:rFonts w:eastAsia="Arial" w:cs="Arial"/>
                <w:sz w:val="16"/>
                <w:szCs w:val="16"/>
                <w:lang w:val="de-DE"/>
              </w:rPr>
            </w:pPr>
            <w:r w:rsidRPr="00767BF4">
              <w:rPr>
                <w:rFonts w:eastAsia="Arial" w:cs="Arial"/>
                <w:sz w:val="16"/>
                <w:szCs w:val="16"/>
                <w:lang w:val="de-DE"/>
              </w:rPr>
              <w:t>Expedition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7</w:t>
            </w:r>
          </w:p>
        </w:tc>
      </w:tr>
      <w:tr w:rsidR="006A5096" w:rsidRPr="00767BF4" w:rsidTr="006A5096">
        <w:tc>
          <w:tcPr>
            <w:tcW w:w="310" w:type="dxa"/>
            <w:tcBorders>
              <w:left w:val="single" w:sz="6" w:space="0" w:color="000000"/>
            </w:tcBorders>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284" w:type="dxa"/>
            <w:tcMar>
              <w:top w:w="0" w:type="dxa"/>
              <w:left w:w="0" w:type="dxa"/>
              <w:bottom w:w="0" w:type="dxa"/>
              <w:right w:w="0" w:type="dxa"/>
            </w:tcMar>
          </w:tcPr>
          <w:p w:rsidR="006A5096" w:rsidRPr="00767BF4" w:rsidRDefault="006A5096" w:rsidP="006A5096">
            <w:pPr>
              <w:spacing w:line="1" w:lineRule="auto"/>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très profondes</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r w:rsidRPr="00767BF4">
              <w:rPr>
                <w:rFonts w:eastAsia="Arial" w:cs="Arial"/>
                <w:sz w:val="16"/>
                <w:szCs w:val="16"/>
                <w:lang w:val="de-DE"/>
              </w:rPr>
              <w:t>muy profundas</w:t>
            </w:r>
          </w:p>
        </w:tc>
        <w:tc>
          <w:tcPr>
            <w:tcW w:w="1559" w:type="dxa"/>
            <w:tcBorders>
              <w:top w:val="dotted" w:sz="6" w:space="0" w:color="000000"/>
              <w:left w:val="single" w:sz="6" w:space="0" w:color="000000"/>
            </w:tcBorders>
            <w:tcMar>
              <w:top w:w="80" w:type="dxa"/>
              <w:left w:w="60" w:type="dxa"/>
              <w:bottom w:w="80" w:type="dxa"/>
              <w:right w:w="60" w:type="dxa"/>
            </w:tcMar>
          </w:tcPr>
          <w:p w:rsidR="006A5096" w:rsidRPr="00767BF4" w:rsidRDefault="006A5096" w:rsidP="006A5096">
            <w:pPr>
              <w:rPr>
                <w:rFonts w:eastAsia="Arial" w:cs="Arial"/>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A5096" w:rsidRPr="00767BF4" w:rsidRDefault="006A5096" w:rsidP="006A5096">
            <w:pPr>
              <w:jc w:val="center"/>
              <w:rPr>
                <w:rFonts w:eastAsia="Arial" w:cs="Arial"/>
                <w:sz w:val="16"/>
                <w:szCs w:val="16"/>
                <w:lang w:val="de-DE"/>
              </w:rPr>
            </w:pPr>
            <w:r w:rsidRPr="00767BF4">
              <w:rPr>
                <w:rFonts w:eastAsia="Arial" w:cs="Arial"/>
                <w:sz w:val="16"/>
                <w:szCs w:val="16"/>
                <w:lang w:val="de-DE"/>
              </w:rPr>
              <w:t>9</w:t>
            </w:r>
          </w:p>
        </w:tc>
      </w:tr>
    </w:tbl>
    <w:p w:rsidR="00B00D20" w:rsidRPr="00767BF4" w:rsidRDefault="00B00D20" w:rsidP="004D2282">
      <w:pPr>
        <w:rPr>
          <w:lang w:val="de-DE"/>
        </w:rPr>
      </w:pPr>
    </w:p>
    <w:p w:rsidR="00BB19D9" w:rsidRPr="00767BF4" w:rsidRDefault="00BB19D9" w:rsidP="00767BF4">
      <w:pPr>
        <w:pStyle w:val="Heading3"/>
      </w:pPr>
    </w:p>
    <w:p w:rsidR="00B00D20" w:rsidRPr="00767BF4" w:rsidRDefault="00767BF4" w:rsidP="00767BF4">
      <w:pPr>
        <w:pStyle w:val="Heading3"/>
      </w:pPr>
      <w:r w:rsidRPr="00767BF4">
        <w:t>Merkmal</w:t>
      </w:r>
      <w:r w:rsidR="006A5096" w:rsidRPr="00767BF4">
        <w:t xml:space="preserve"> 36 </w:t>
      </w:r>
      <w:r w:rsidR="001E4651" w:rsidRPr="00767BF4">
        <w:t>„Seitentriebbildung“</w:t>
      </w:r>
    </w:p>
    <w:p w:rsidR="00B00D20" w:rsidRPr="00767BF4" w:rsidRDefault="00B00D20" w:rsidP="004D2282">
      <w:pPr>
        <w:rPr>
          <w:lang w:val="de-DE"/>
        </w:rPr>
      </w:pPr>
    </w:p>
    <w:tbl>
      <w:tblPr>
        <w:tblOverlap w:val="never"/>
        <w:tblW w:w="10192" w:type="dxa"/>
        <w:tblInd w:w="6" w:type="dxa"/>
        <w:tblLayout w:type="fixed"/>
        <w:tblLook w:val="01E0" w:firstRow="1" w:lastRow="1" w:firstColumn="1" w:lastColumn="1" w:noHBand="0" w:noVBand="0"/>
      </w:tblPr>
      <w:tblGrid>
        <w:gridCol w:w="306"/>
        <w:gridCol w:w="284"/>
        <w:gridCol w:w="566"/>
        <w:gridCol w:w="1303"/>
        <w:gridCol w:w="566"/>
        <w:gridCol w:w="1303"/>
        <w:gridCol w:w="1869"/>
        <w:gridCol w:w="1869"/>
        <w:gridCol w:w="1559"/>
        <w:gridCol w:w="567"/>
      </w:tblGrid>
      <w:tr w:rsidR="00BB19D9" w:rsidRPr="00767BF4" w:rsidTr="00BB19D9">
        <w:trPr>
          <w:tblHeader/>
        </w:trPr>
        <w:tc>
          <w:tcPr>
            <w:tcW w:w="306" w:type="dxa"/>
            <w:tcBorders>
              <w:top w:val="single" w:sz="6" w:space="0" w:color="000000"/>
              <w:left w:val="single" w:sz="6" w:space="0" w:color="000000"/>
              <w:bottom w:val="single" w:sz="6" w:space="0" w:color="000000"/>
            </w:tcBorders>
            <w:tcMar>
              <w:top w:w="0" w:type="dxa"/>
              <w:left w:w="0" w:type="dxa"/>
              <w:bottom w:w="0" w:type="dxa"/>
              <w:right w:w="0" w:type="dxa"/>
            </w:tcMar>
          </w:tcPr>
          <w:p w:rsidR="00BB19D9" w:rsidRPr="00767BF4" w:rsidRDefault="00BB19D9" w:rsidP="001E4651">
            <w:pPr>
              <w:spacing w:line="1" w:lineRule="auto"/>
              <w:jc w:val="center"/>
              <w:rPr>
                <w:rFonts w:cs="Arial"/>
                <w:sz w:val="16"/>
                <w:szCs w:val="16"/>
                <w:lang w:val="de-DE"/>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BB19D9" w:rsidRPr="00767BF4" w:rsidRDefault="00BB19D9" w:rsidP="001E4651">
            <w:pPr>
              <w:spacing w:line="1" w:lineRule="auto"/>
              <w:jc w:val="center"/>
              <w:rPr>
                <w:rFonts w:cs="Arial"/>
                <w:sz w:val="16"/>
                <w:szCs w:val="16"/>
                <w:lang w:val="de-DE"/>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français</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deutsch</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Example Varieties</w:t>
            </w:r>
            <w:r w:rsidRPr="00767BF4">
              <w:rPr>
                <w:rFonts w:eastAsia="Arial" w:cs="Arial"/>
                <w:sz w:val="16"/>
                <w:szCs w:val="16"/>
                <w:lang w:val="de-DE"/>
              </w:rPr>
              <w:br/>
              <w:t>Exemples</w:t>
            </w:r>
            <w:r w:rsidRPr="00767BF4">
              <w:rPr>
                <w:rFonts w:eastAsia="Arial" w:cs="Arial"/>
                <w:sz w:val="16"/>
                <w:szCs w:val="16"/>
                <w:lang w:val="de-DE"/>
              </w:rPr>
              <w:br/>
              <w:t>Beispielssorten</w:t>
            </w:r>
            <w:r w:rsidRPr="00767BF4">
              <w:rPr>
                <w:rFonts w:eastAsia="Arial" w:cs="Arial"/>
                <w:sz w:val="16"/>
                <w:szCs w:val="16"/>
                <w:lang w:val="de-DE"/>
              </w:rPr>
              <w:br/>
              <w:t>Variedades ejemplo</w:t>
            </w:r>
          </w:p>
        </w:tc>
        <w:tc>
          <w:tcPr>
            <w:tcW w:w="567"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B19D9" w:rsidRPr="00767BF4" w:rsidRDefault="00BB19D9" w:rsidP="001E4651">
            <w:pPr>
              <w:jc w:val="center"/>
              <w:rPr>
                <w:rFonts w:eastAsia="Arial" w:cs="Arial"/>
                <w:sz w:val="16"/>
                <w:szCs w:val="16"/>
                <w:lang w:val="de-DE"/>
              </w:rPr>
            </w:pPr>
            <w:r w:rsidRPr="00767BF4">
              <w:rPr>
                <w:rFonts w:eastAsia="Arial" w:cs="Arial"/>
                <w:sz w:val="16"/>
                <w:szCs w:val="16"/>
                <w:lang w:val="de-DE"/>
              </w:rPr>
              <w:t>Note/</w:t>
            </w:r>
            <w:r w:rsidRPr="00767BF4">
              <w:rPr>
                <w:rFonts w:eastAsia="Arial" w:cs="Arial"/>
                <w:sz w:val="16"/>
                <w:szCs w:val="16"/>
                <w:lang w:val="de-DE"/>
              </w:rPr>
              <w:br/>
              <w:t>Nota</w:t>
            </w:r>
          </w:p>
        </w:tc>
      </w:tr>
      <w:tr w:rsidR="00BB19D9" w:rsidRPr="00767BF4" w:rsidTr="00BB19D9">
        <w:tc>
          <w:tcPr>
            <w:tcW w:w="306"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19D9" w:rsidRPr="00767BF4" w:rsidRDefault="00BB19D9" w:rsidP="00BB19D9">
            <w:pPr>
              <w:ind w:left="-6" w:firstLine="6"/>
              <w:rPr>
                <w:rFonts w:cs="Arial"/>
                <w:vanish/>
                <w:sz w:val="16"/>
                <w:szCs w:val="16"/>
                <w:lang w:val="de-DE"/>
              </w:rPr>
            </w:pPr>
            <w:r w:rsidRPr="00767BF4">
              <w:rPr>
                <w:rFonts w:cs="Arial"/>
                <w:sz w:val="16"/>
                <w:szCs w:val="16"/>
                <w:lang w:val="de-DE"/>
              </w:rPr>
              <w:fldChar w:fldCharType="begin"/>
            </w:r>
            <w:r w:rsidRPr="00767BF4">
              <w:rPr>
                <w:rFonts w:cs="Arial"/>
                <w:sz w:val="16"/>
                <w:szCs w:val="16"/>
                <w:lang w:val="de-DE"/>
              </w:rPr>
              <w:instrText xml:space="preserve"> TC "36" \f C \l "1"</w:instrText>
            </w:r>
            <w:r w:rsidRPr="00767BF4">
              <w:rPr>
                <w:rFonts w:cs="Arial"/>
                <w:sz w:val="16"/>
                <w:szCs w:val="16"/>
                <w:lang w:val="de-DE"/>
              </w:rPr>
              <w:fldChar w:fldCharType="end"/>
            </w:r>
          </w:p>
          <w:p w:rsidR="00BB19D9" w:rsidRPr="00767BF4" w:rsidRDefault="00BB19D9" w:rsidP="00BB19D9">
            <w:pPr>
              <w:ind w:left="-6" w:firstLine="6"/>
              <w:jc w:val="center"/>
              <w:rPr>
                <w:rFonts w:eastAsia="Arial" w:cs="Arial"/>
                <w:b/>
                <w:bCs/>
                <w:sz w:val="16"/>
                <w:szCs w:val="16"/>
                <w:lang w:val="de-DE"/>
              </w:rPr>
            </w:pPr>
            <w:r w:rsidRPr="00767BF4">
              <w:rPr>
                <w:rFonts w:eastAsia="Arial" w:cs="Arial"/>
                <w:b/>
                <w:bCs/>
                <w:sz w:val="16"/>
                <w:szCs w:val="16"/>
                <w:lang w:val="de-DE"/>
              </w:rPr>
              <w:t>36.</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19D9" w:rsidRPr="00767BF4" w:rsidRDefault="00BB19D9" w:rsidP="00BB19D9">
            <w:pPr>
              <w:ind w:left="-6" w:firstLine="6"/>
              <w:jc w:val="center"/>
              <w:rPr>
                <w:rFonts w:eastAsia="Arial" w:cs="Arial"/>
                <w:b/>
                <w:bCs/>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19D9" w:rsidRPr="00767BF4" w:rsidRDefault="00BB19D9" w:rsidP="00BB19D9">
            <w:pPr>
              <w:ind w:left="-6" w:firstLine="6"/>
              <w:rPr>
                <w:rFonts w:eastAsia="Arial" w:cs="Arial"/>
                <w:b/>
                <w:bCs/>
                <w:sz w:val="16"/>
                <w:szCs w:val="16"/>
                <w:lang w:val="de-DE"/>
              </w:rPr>
            </w:pPr>
            <w:r w:rsidRPr="00767BF4">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767BF4" w:rsidRDefault="00BB19D9" w:rsidP="00BB19D9">
            <w:pPr>
              <w:ind w:left="-6" w:firstLine="6"/>
              <w:rPr>
                <w:rFonts w:eastAsia="Arial" w:cs="Arial"/>
                <w:b/>
                <w:bCs/>
                <w:sz w:val="16"/>
                <w:szCs w:val="16"/>
                <w:lang w:val="de-DE"/>
              </w:rPr>
            </w:pPr>
            <w:r w:rsidRPr="00767BF4">
              <w:rPr>
                <w:rFonts w:eastAsia="Arial" w:cs="Arial"/>
                <w:b/>
                <w:bCs/>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767BF4" w:rsidRDefault="00BB19D9" w:rsidP="00BB19D9">
            <w:pPr>
              <w:ind w:left="-6" w:firstLine="6"/>
              <w:rPr>
                <w:rFonts w:eastAsia="Arial" w:cs="Arial"/>
                <w:b/>
                <w:bCs/>
                <w:sz w:val="16"/>
                <w:szCs w:val="16"/>
                <w:lang w:val="de-DE"/>
              </w:rPr>
            </w:pPr>
            <w:r w:rsidRPr="00767BF4">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19D9" w:rsidRPr="00767BF4" w:rsidRDefault="00BB19D9" w:rsidP="00BB19D9">
            <w:pPr>
              <w:ind w:left="-6" w:firstLine="6"/>
              <w:rPr>
                <w:rFonts w:eastAsia="Arial" w:cs="Arial"/>
                <w:b/>
                <w:bCs/>
                <w:sz w:val="16"/>
                <w:szCs w:val="16"/>
                <w:lang w:val="de-DE"/>
              </w:rPr>
            </w:pPr>
          </w:p>
        </w:tc>
        <w:tc>
          <w:tcPr>
            <w:tcW w:w="5864"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19D9" w:rsidRPr="00767BF4" w:rsidRDefault="00BB19D9" w:rsidP="00BB19D9">
            <w:pPr>
              <w:ind w:left="-6" w:firstLine="6"/>
              <w:rPr>
                <w:rFonts w:eastAsia="Arial" w:cs="Arial"/>
                <w:b/>
                <w:bCs/>
                <w:sz w:val="16"/>
                <w:szCs w:val="16"/>
                <w:lang w:val="de-DE"/>
              </w:rPr>
            </w:pPr>
          </w:p>
        </w:tc>
      </w:tr>
      <w:tr w:rsidR="00BB19D9" w:rsidRPr="00767BF4" w:rsidTr="00BB19D9">
        <w:tc>
          <w:tcPr>
            <w:tcW w:w="306" w:type="dxa"/>
            <w:tcBorders>
              <w:left w:val="single" w:sz="6" w:space="0" w:color="000000"/>
            </w:tcBorders>
            <w:tcMar>
              <w:top w:w="80" w:type="dxa"/>
              <w:left w:w="40" w:type="dxa"/>
              <w:bottom w:w="80" w:type="dxa"/>
              <w:right w:w="40" w:type="dxa"/>
            </w:tcMar>
          </w:tcPr>
          <w:p w:rsidR="00BB19D9" w:rsidRPr="00767BF4" w:rsidRDefault="00BB19D9" w:rsidP="00BB19D9">
            <w:pPr>
              <w:spacing w:line="1" w:lineRule="auto"/>
              <w:ind w:left="-6" w:firstLine="6"/>
              <w:rPr>
                <w:rFonts w:cs="Arial"/>
                <w:sz w:val="16"/>
                <w:szCs w:val="16"/>
                <w:lang w:val="de-DE"/>
              </w:rPr>
            </w:pPr>
          </w:p>
        </w:tc>
        <w:tc>
          <w:tcPr>
            <w:tcW w:w="284" w:type="dxa"/>
            <w:tcMar>
              <w:top w:w="80" w:type="dxa"/>
              <w:left w:w="40" w:type="dxa"/>
              <w:bottom w:w="80" w:type="dxa"/>
              <w:right w:w="40" w:type="dxa"/>
            </w:tcMar>
          </w:tcPr>
          <w:p w:rsidR="00BB19D9" w:rsidRPr="00767BF4" w:rsidRDefault="00BB19D9" w:rsidP="00BB19D9">
            <w:pPr>
              <w:spacing w:line="1" w:lineRule="auto"/>
              <w:ind w:left="-6" w:firstLine="6"/>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19D9" w:rsidRPr="00767BF4" w:rsidTr="001E4651">
              <w:tc>
                <w:tcPr>
                  <w:tcW w:w="1749" w:type="dxa"/>
                  <w:tcMar>
                    <w:top w:w="0" w:type="dxa"/>
                    <w:left w:w="0" w:type="dxa"/>
                    <w:bottom w:w="0" w:type="dxa"/>
                    <w:right w:w="0" w:type="dxa"/>
                  </w:tcMar>
                </w:tcPr>
                <w:p w:rsidR="00BB19D9" w:rsidRPr="00767BF4" w:rsidRDefault="00BB19D9" w:rsidP="00BB19D9">
                  <w:pPr>
                    <w:ind w:left="-6" w:firstLine="6"/>
                    <w:jc w:val="left"/>
                    <w:rPr>
                      <w:rFonts w:cs="Arial"/>
                      <w:sz w:val="16"/>
                      <w:szCs w:val="16"/>
                      <w:lang w:val="de-DE"/>
                    </w:rPr>
                  </w:pPr>
                  <w:r w:rsidRPr="00767BF4">
                    <w:rPr>
                      <w:rFonts w:eastAsia="Arial" w:cs="Arial"/>
                      <w:b/>
                      <w:bCs/>
                      <w:sz w:val="16"/>
                      <w:szCs w:val="16"/>
                      <w:lang w:val="de-DE"/>
                    </w:rPr>
                    <w:t>Axillary sprouting</w:t>
                  </w:r>
                </w:p>
              </w:tc>
            </w:tr>
          </w:tbl>
          <w:p w:rsidR="00BB19D9" w:rsidRPr="00767BF4" w:rsidRDefault="00BB19D9" w:rsidP="00BB19D9">
            <w:pPr>
              <w:spacing w:line="1" w:lineRule="auto"/>
              <w:ind w:left="-6" w:firstLine="6"/>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cs="Arial"/>
                <w:vanish/>
                <w:sz w:val="16"/>
                <w:szCs w:val="16"/>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19D9" w:rsidRPr="004D0931" w:rsidTr="001E4651">
              <w:tc>
                <w:tcPr>
                  <w:tcW w:w="1749" w:type="dxa"/>
                  <w:tcMar>
                    <w:top w:w="0" w:type="dxa"/>
                    <w:left w:w="0" w:type="dxa"/>
                    <w:bottom w:w="0" w:type="dxa"/>
                    <w:right w:w="0" w:type="dxa"/>
                  </w:tcMar>
                </w:tcPr>
                <w:p w:rsidR="00BB19D9" w:rsidRPr="00767BF4" w:rsidRDefault="00BB19D9" w:rsidP="00BB19D9">
                  <w:pPr>
                    <w:ind w:left="-6" w:firstLine="6"/>
                    <w:jc w:val="left"/>
                    <w:rPr>
                      <w:rFonts w:eastAsia="Arial" w:cs="Arial"/>
                      <w:b/>
                      <w:bCs/>
                      <w:sz w:val="16"/>
                      <w:szCs w:val="16"/>
                      <w:lang w:val="de-DE"/>
                    </w:rPr>
                  </w:pPr>
                  <w:r w:rsidRPr="00767BF4">
                    <w:rPr>
                      <w:rFonts w:eastAsia="Arial" w:cs="Arial"/>
                      <w:b/>
                      <w:bCs/>
                      <w:sz w:val="16"/>
                      <w:szCs w:val="16"/>
                      <w:lang w:val="de-DE"/>
                    </w:rPr>
                    <w:t xml:space="preserve">Développement des bourgeons </w:t>
                  </w:r>
                  <w:r w:rsidRPr="00767BF4">
                    <w:rPr>
                      <w:rFonts w:eastAsia="Arial" w:cs="Arial"/>
                      <w:b/>
                      <w:bCs/>
                      <w:strike/>
                      <w:sz w:val="16"/>
                      <w:szCs w:val="16"/>
                      <w:highlight w:val="lightGray"/>
                      <w:lang w:val="de-DE"/>
                    </w:rPr>
                    <w:t>ascillaires</w:t>
                  </w:r>
                </w:p>
                <w:p w:rsidR="00BB19D9" w:rsidRPr="00767BF4" w:rsidRDefault="00BB19D9" w:rsidP="00BB19D9">
                  <w:pPr>
                    <w:ind w:left="-6" w:firstLine="6"/>
                    <w:jc w:val="left"/>
                    <w:rPr>
                      <w:rFonts w:cs="Arial"/>
                      <w:sz w:val="16"/>
                      <w:szCs w:val="16"/>
                      <w:u w:val="single"/>
                      <w:lang w:val="de-DE"/>
                    </w:rPr>
                  </w:pPr>
                  <w:r w:rsidRPr="00767BF4">
                    <w:rPr>
                      <w:rFonts w:eastAsia="Arial" w:cs="Arial"/>
                      <w:b/>
                      <w:bCs/>
                      <w:sz w:val="16"/>
                      <w:szCs w:val="16"/>
                      <w:highlight w:val="lightGray"/>
                      <w:u w:val="single"/>
                      <w:lang w:val="de-DE"/>
                    </w:rPr>
                    <w:t>axillaires</w:t>
                  </w:r>
                </w:p>
              </w:tc>
            </w:tr>
          </w:tbl>
          <w:p w:rsidR="00BB19D9" w:rsidRPr="00767BF4" w:rsidRDefault="00BB19D9" w:rsidP="00BB19D9">
            <w:pPr>
              <w:spacing w:line="1" w:lineRule="auto"/>
              <w:ind w:left="-6" w:firstLine="6"/>
              <w:jc w:val="left"/>
              <w:rPr>
                <w:rFonts w:cs="Arial"/>
                <w:sz w:val="16"/>
                <w:szCs w:val="16"/>
                <w:lang w:val="de-DE"/>
              </w:rPr>
            </w:pPr>
          </w:p>
        </w:tc>
        <w:tc>
          <w:tcPr>
            <w:tcW w:w="1869" w:type="dxa"/>
            <w:tcBorders>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19D9" w:rsidRPr="00767BF4" w:rsidTr="001E4651">
              <w:tc>
                <w:tcPr>
                  <w:tcW w:w="1750" w:type="dxa"/>
                  <w:tcMar>
                    <w:top w:w="0" w:type="dxa"/>
                    <w:left w:w="0" w:type="dxa"/>
                    <w:bottom w:w="0" w:type="dxa"/>
                    <w:right w:w="0" w:type="dxa"/>
                  </w:tcMar>
                </w:tcPr>
                <w:p w:rsidR="00BB19D9" w:rsidRPr="00767BF4" w:rsidRDefault="00BB19D9" w:rsidP="00BB19D9">
                  <w:pPr>
                    <w:ind w:left="-6" w:firstLine="6"/>
                    <w:jc w:val="left"/>
                    <w:rPr>
                      <w:rFonts w:cs="Arial"/>
                      <w:sz w:val="16"/>
                      <w:szCs w:val="16"/>
                      <w:lang w:val="de-DE"/>
                    </w:rPr>
                  </w:pPr>
                  <w:r w:rsidRPr="00767BF4">
                    <w:rPr>
                      <w:rFonts w:eastAsia="Arial" w:cs="Arial"/>
                      <w:b/>
                      <w:bCs/>
                      <w:sz w:val="16"/>
                      <w:szCs w:val="16"/>
                      <w:lang w:val="de-DE"/>
                    </w:rPr>
                    <w:t>Seitentriebbildung</w:t>
                  </w:r>
                </w:p>
              </w:tc>
            </w:tr>
          </w:tbl>
          <w:p w:rsidR="00BB19D9" w:rsidRPr="00767BF4" w:rsidRDefault="00BB19D9" w:rsidP="00BB19D9">
            <w:pPr>
              <w:spacing w:line="1" w:lineRule="auto"/>
              <w:ind w:left="-6" w:firstLine="6"/>
              <w:jc w:val="left"/>
              <w:rPr>
                <w:rFonts w:cs="Arial"/>
                <w:sz w:val="16"/>
                <w:szCs w:val="16"/>
                <w:lang w:val="de-DE"/>
              </w:rPr>
            </w:pPr>
          </w:p>
        </w:tc>
        <w:tc>
          <w:tcPr>
            <w:tcW w:w="1869" w:type="dxa"/>
            <w:tcBorders>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cs="Arial"/>
                <w:vanish/>
                <w:sz w:val="16"/>
                <w:szCs w:val="16"/>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19D9" w:rsidRPr="00767BF4" w:rsidTr="001E4651">
              <w:tc>
                <w:tcPr>
                  <w:tcW w:w="1750" w:type="dxa"/>
                  <w:tcMar>
                    <w:top w:w="0" w:type="dxa"/>
                    <w:left w:w="0" w:type="dxa"/>
                    <w:bottom w:w="0" w:type="dxa"/>
                    <w:right w:w="0" w:type="dxa"/>
                  </w:tcMar>
                </w:tcPr>
                <w:p w:rsidR="00BB19D9" w:rsidRPr="00767BF4" w:rsidRDefault="00BB19D9" w:rsidP="00BB19D9">
                  <w:pPr>
                    <w:ind w:left="-6" w:firstLine="6"/>
                    <w:jc w:val="left"/>
                    <w:rPr>
                      <w:rFonts w:cs="Arial"/>
                      <w:sz w:val="16"/>
                      <w:szCs w:val="16"/>
                      <w:lang w:val="de-DE"/>
                    </w:rPr>
                  </w:pPr>
                  <w:r w:rsidRPr="00767BF4">
                    <w:rPr>
                      <w:rFonts w:eastAsia="Arial" w:cs="Arial"/>
                      <w:b/>
                      <w:bCs/>
                      <w:sz w:val="16"/>
                      <w:szCs w:val="16"/>
                      <w:lang w:val="de-DE"/>
                    </w:rPr>
                    <w:t>Brotación axilar</w:t>
                  </w:r>
                </w:p>
              </w:tc>
            </w:tr>
          </w:tbl>
          <w:p w:rsidR="00BB19D9" w:rsidRPr="00767BF4" w:rsidRDefault="00BB19D9" w:rsidP="00BB19D9">
            <w:pPr>
              <w:spacing w:line="1" w:lineRule="auto"/>
              <w:ind w:left="-6" w:firstLine="6"/>
              <w:jc w:val="left"/>
              <w:rPr>
                <w:rFonts w:cs="Arial"/>
                <w:sz w:val="16"/>
                <w:szCs w:val="16"/>
                <w:lang w:val="de-DE"/>
              </w:rPr>
            </w:pPr>
          </w:p>
        </w:tc>
        <w:tc>
          <w:tcPr>
            <w:tcW w:w="1559" w:type="dxa"/>
            <w:tcBorders>
              <w:left w:val="single" w:sz="6" w:space="0" w:color="000000"/>
            </w:tcBorders>
            <w:tcMar>
              <w:top w:w="80" w:type="dxa"/>
              <w:left w:w="40" w:type="dxa"/>
              <w:bottom w:w="80" w:type="dxa"/>
              <w:right w:w="40" w:type="dxa"/>
            </w:tcMar>
          </w:tcPr>
          <w:p w:rsidR="00BB19D9" w:rsidRPr="00767BF4" w:rsidRDefault="00BB19D9" w:rsidP="00BB19D9">
            <w:pPr>
              <w:spacing w:line="1" w:lineRule="auto"/>
              <w:ind w:left="-6" w:firstLine="6"/>
              <w:rPr>
                <w:rFonts w:cs="Arial"/>
                <w:sz w:val="16"/>
                <w:szCs w:val="16"/>
                <w:lang w:val="de-DE"/>
              </w:rPr>
            </w:pPr>
          </w:p>
        </w:tc>
        <w:tc>
          <w:tcPr>
            <w:tcW w:w="567" w:type="dxa"/>
            <w:tcBorders>
              <w:left w:val="single" w:sz="6" w:space="0" w:color="000000"/>
              <w:right w:val="single" w:sz="6" w:space="0" w:color="000000"/>
            </w:tcBorders>
            <w:tcMar>
              <w:top w:w="80" w:type="dxa"/>
              <w:left w:w="40" w:type="dxa"/>
              <w:bottom w:w="80" w:type="dxa"/>
              <w:right w:w="40" w:type="dxa"/>
            </w:tcMar>
          </w:tcPr>
          <w:p w:rsidR="00BB19D9" w:rsidRPr="00767BF4" w:rsidRDefault="00BB19D9" w:rsidP="00BB19D9">
            <w:pPr>
              <w:spacing w:line="1" w:lineRule="auto"/>
              <w:ind w:left="-6" w:firstLine="6"/>
              <w:rPr>
                <w:rFonts w:cs="Arial"/>
                <w:sz w:val="16"/>
                <w:szCs w:val="16"/>
                <w:lang w:val="de-DE"/>
              </w:rPr>
            </w:pPr>
          </w:p>
        </w:tc>
      </w:tr>
      <w:tr w:rsidR="00BB19D9" w:rsidRPr="00767BF4" w:rsidTr="00BB19D9">
        <w:tc>
          <w:tcPr>
            <w:tcW w:w="306" w:type="dxa"/>
            <w:tcBorders>
              <w:left w:val="single" w:sz="6" w:space="0" w:color="000000"/>
            </w:tcBorders>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284" w:type="dxa"/>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absent or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absent ou faible</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fehlend oder gering</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ausente o débil</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eastAsia="Arial" w:cs="Arial"/>
                <w:sz w:val="16"/>
                <w:szCs w:val="16"/>
                <w:lang w:val="de-DE"/>
              </w:rPr>
            </w:pPr>
            <w:r w:rsidRPr="00767BF4">
              <w:rPr>
                <w:rFonts w:eastAsia="Arial" w:cs="Arial"/>
                <w:sz w:val="16"/>
                <w:szCs w:val="16"/>
                <w:lang w:val="de-DE"/>
              </w:rPr>
              <w:t>Claridia, Shotter, Valmaine, Xanadu</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767BF4" w:rsidRDefault="00BB19D9" w:rsidP="00BB19D9">
            <w:pPr>
              <w:ind w:left="-6" w:firstLine="6"/>
              <w:jc w:val="center"/>
              <w:rPr>
                <w:rFonts w:eastAsia="Arial" w:cs="Arial"/>
                <w:sz w:val="16"/>
                <w:szCs w:val="16"/>
                <w:lang w:val="de-DE"/>
              </w:rPr>
            </w:pPr>
            <w:r w:rsidRPr="00767BF4">
              <w:rPr>
                <w:rFonts w:eastAsia="Arial" w:cs="Arial"/>
                <w:sz w:val="16"/>
                <w:szCs w:val="16"/>
                <w:lang w:val="de-DE"/>
              </w:rPr>
              <w:t>1</w:t>
            </w:r>
          </w:p>
        </w:tc>
      </w:tr>
      <w:tr w:rsidR="00BB19D9" w:rsidRPr="00767BF4" w:rsidTr="00BB19D9">
        <w:tc>
          <w:tcPr>
            <w:tcW w:w="306" w:type="dxa"/>
            <w:tcBorders>
              <w:left w:val="single" w:sz="6" w:space="0" w:color="000000"/>
            </w:tcBorders>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284" w:type="dxa"/>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moyen</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mittel</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media</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eastAsia="Arial" w:cs="Arial"/>
                <w:sz w:val="16"/>
                <w:szCs w:val="16"/>
                <w:lang w:val="de-DE"/>
              </w:rPr>
            </w:pPr>
            <w:r w:rsidRPr="00767BF4">
              <w:rPr>
                <w:rFonts w:eastAsia="Arial" w:cs="Arial"/>
                <w:sz w:val="16"/>
                <w:szCs w:val="16"/>
                <w:lang w:val="de-DE"/>
              </w:rPr>
              <w:t>Actarus</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767BF4" w:rsidRDefault="00BB19D9" w:rsidP="00BB19D9">
            <w:pPr>
              <w:ind w:left="-6" w:firstLine="6"/>
              <w:jc w:val="center"/>
              <w:rPr>
                <w:rFonts w:eastAsia="Arial" w:cs="Arial"/>
                <w:sz w:val="16"/>
                <w:szCs w:val="16"/>
                <w:lang w:val="de-DE"/>
              </w:rPr>
            </w:pPr>
            <w:r w:rsidRPr="00767BF4">
              <w:rPr>
                <w:rFonts w:eastAsia="Arial" w:cs="Arial"/>
                <w:sz w:val="16"/>
                <w:szCs w:val="16"/>
                <w:lang w:val="de-DE"/>
              </w:rPr>
              <w:t>2</w:t>
            </w:r>
          </w:p>
        </w:tc>
      </w:tr>
      <w:tr w:rsidR="00BB19D9" w:rsidRPr="00767BF4" w:rsidTr="00BB19D9">
        <w:tc>
          <w:tcPr>
            <w:tcW w:w="306" w:type="dxa"/>
            <w:tcBorders>
              <w:left w:val="single" w:sz="6" w:space="0" w:color="000000"/>
            </w:tcBorders>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284" w:type="dxa"/>
            <w:tcMar>
              <w:top w:w="0" w:type="dxa"/>
              <w:left w:w="0" w:type="dxa"/>
              <w:bottom w:w="0" w:type="dxa"/>
              <w:right w:w="0" w:type="dxa"/>
            </w:tcMar>
          </w:tcPr>
          <w:p w:rsidR="00BB19D9" w:rsidRPr="00767BF4" w:rsidRDefault="00BB19D9" w:rsidP="00BB19D9">
            <w:pPr>
              <w:spacing w:line="1" w:lineRule="auto"/>
              <w:ind w:left="-6" w:firstLine="6"/>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fort</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stark</w:t>
            </w:r>
          </w:p>
        </w:tc>
        <w:tc>
          <w:tcPr>
            <w:tcW w:w="186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rPr>
                <w:rFonts w:eastAsia="Arial" w:cs="Arial"/>
                <w:sz w:val="16"/>
                <w:szCs w:val="16"/>
                <w:lang w:val="de-DE"/>
              </w:rPr>
            </w:pPr>
            <w:r w:rsidRPr="00767BF4">
              <w:rPr>
                <w:rFonts w:eastAsia="Arial" w:cs="Arial"/>
                <w:sz w:val="16"/>
                <w:szCs w:val="16"/>
                <w:lang w:val="de-DE"/>
              </w:rPr>
              <w:t>fuerte</w:t>
            </w:r>
          </w:p>
        </w:tc>
        <w:tc>
          <w:tcPr>
            <w:tcW w:w="1559" w:type="dxa"/>
            <w:tcBorders>
              <w:top w:val="dotted" w:sz="6" w:space="0" w:color="000000"/>
              <w:left w:val="single" w:sz="6" w:space="0" w:color="000000"/>
            </w:tcBorders>
            <w:tcMar>
              <w:top w:w="80" w:type="dxa"/>
              <w:left w:w="60" w:type="dxa"/>
              <w:bottom w:w="80" w:type="dxa"/>
              <w:right w:w="60" w:type="dxa"/>
            </w:tcMar>
          </w:tcPr>
          <w:p w:rsidR="00BB19D9" w:rsidRPr="00767BF4" w:rsidRDefault="00BB19D9" w:rsidP="00BB19D9">
            <w:pPr>
              <w:ind w:left="-6" w:firstLine="6"/>
              <w:jc w:val="left"/>
              <w:rPr>
                <w:rFonts w:eastAsia="Arial" w:cs="Arial"/>
                <w:sz w:val="16"/>
                <w:szCs w:val="16"/>
                <w:lang w:val="de-DE"/>
              </w:rPr>
            </w:pPr>
            <w:r w:rsidRPr="00767BF4">
              <w:rPr>
                <w:rFonts w:eastAsia="Arial" w:cs="Arial"/>
                <w:sz w:val="16"/>
                <w:szCs w:val="16"/>
                <w:lang w:val="de-DE"/>
              </w:rPr>
              <w:t>Amible,  Bassoon</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BB19D9" w:rsidRPr="00767BF4" w:rsidRDefault="00BB19D9" w:rsidP="00BB19D9">
            <w:pPr>
              <w:ind w:left="-6" w:firstLine="6"/>
              <w:jc w:val="center"/>
              <w:rPr>
                <w:rFonts w:eastAsia="Arial" w:cs="Arial"/>
                <w:sz w:val="16"/>
                <w:szCs w:val="16"/>
                <w:lang w:val="de-DE"/>
              </w:rPr>
            </w:pPr>
            <w:r w:rsidRPr="00767BF4">
              <w:rPr>
                <w:rFonts w:eastAsia="Arial" w:cs="Arial"/>
                <w:sz w:val="16"/>
                <w:szCs w:val="16"/>
                <w:lang w:val="de-DE"/>
              </w:rPr>
              <w:t>3</w:t>
            </w:r>
          </w:p>
        </w:tc>
      </w:tr>
    </w:tbl>
    <w:p w:rsidR="00B00D20" w:rsidRPr="00767BF4" w:rsidRDefault="00B00D20" w:rsidP="004D2282">
      <w:pPr>
        <w:rPr>
          <w:lang w:val="de-DE"/>
        </w:rPr>
      </w:pPr>
    </w:p>
    <w:p w:rsidR="00B00D20" w:rsidRPr="00767BF4" w:rsidRDefault="00B00D20" w:rsidP="004D2282">
      <w:pPr>
        <w:rPr>
          <w:lang w:val="de-DE"/>
        </w:rPr>
      </w:pPr>
    </w:p>
    <w:p w:rsidR="00B00D20" w:rsidRPr="00767BF4" w:rsidRDefault="00B00D20" w:rsidP="004D2282">
      <w:pPr>
        <w:rPr>
          <w:lang w:val="de-DE"/>
        </w:rPr>
      </w:pPr>
    </w:p>
    <w:p w:rsidR="00BB19D9" w:rsidRPr="00767BF4" w:rsidRDefault="00B00D20" w:rsidP="00B00D20">
      <w:pPr>
        <w:jc w:val="right"/>
        <w:rPr>
          <w:lang w:val="de-DE"/>
        </w:rPr>
        <w:sectPr w:rsidR="00BB19D9" w:rsidRPr="00767BF4" w:rsidSect="00283D75">
          <w:headerReference w:type="default" r:id="rId15"/>
          <w:headerReference w:type="first" r:id="rId16"/>
          <w:pgSz w:w="11907" w:h="16840" w:code="9"/>
          <w:pgMar w:top="510" w:right="1134" w:bottom="1134" w:left="1134" w:header="510" w:footer="680" w:gutter="0"/>
          <w:pgNumType w:start="1"/>
          <w:cols w:space="720"/>
          <w:titlePg/>
          <w:docGrid w:linePitch="272"/>
        </w:sectPr>
      </w:pPr>
      <w:r w:rsidRPr="00767BF4">
        <w:rPr>
          <w:lang w:val="de-DE"/>
        </w:rPr>
        <w:t>[An</w:t>
      </w:r>
      <w:r w:rsidR="001E4651" w:rsidRPr="00767BF4">
        <w:rPr>
          <w:lang w:val="de-DE"/>
        </w:rPr>
        <w:t xml:space="preserve">lage </w:t>
      </w:r>
      <w:r w:rsidRPr="00767BF4">
        <w:rPr>
          <w:lang w:val="de-DE"/>
        </w:rPr>
        <w:t xml:space="preserve">II </w:t>
      </w:r>
      <w:r w:rsidR="001E4651" w:rsidRPr="00767BF4">
        <w:rPr>
          <w:lang w:val="de-DE"/>
        </w:rPr>
        <w:t>folgt</w:t>
      </w:r>
      <w:r w:rsidRPr="00767BF4">
        <w:rPr>
          <w:lang w:val="de-DE"/>
        </w:rPr>
        <w:t>]</w:t>
      </w:r>
    </w:p>
    <w:p w:rsidR="00B00D20" w:rsidRPr="00767BF4" w:rsidRDefault="00767BF4" w:rsidP="00636B2F">
      <w:pPr>
        <w:pStyle w:val="Heading2"/>
        <w:rPr>
          <w:lang w:val="de-DE"/>
        </w:rPr>
      </w:pPr>
      <w:r>
        <w:rPr>
          <w:lang w:val="de-DE"/>
        </w:rPr>
        <w:lastRenderedPageBreak/>
        <w:t>Berichtigungen der Erläuterung Zu.</w:t>
      </w:r>
      <w:r w:rsidR="00BB19D9" w:rsidRPr="00767BF4">
        <w:rPr>
          <w:lang w:val="de-DE"/>
        </w:rPr>
        <w:t xml:space="preserve"> 38 </w:t>
      </w:r>
      <w:r>
        <w:rPr>
          <w:lang w:val="de-DE"/>
        </w:rPr>
        <w:t>bis</w:t>
      </w:r>
      <w:r w:rsidR="00BB19D9" w:rsidRPr="00767BF4">
        <w:rPr>
          <w:lang w:val="de-DE"/>
        </w:rPr>
        <w:t xml:space="preserve"> 50</w:t>
      </w:r>
      <w:r>
        <w:rPr>
          <w:lang w:val="de-DE"/>
        </w:rPr>
        <w:t xml:space="preserve">, die nicht im </w:t>
      </w:r>
      <w:r w:rsidR="00326D9E">
        <w:rPr>
          <w:lang w:val="de-DE"/>
        </w:rPr>
        <w:t xml:space="preserve">Umfang dieser Teilüberarbeitung </w:t>
      </w:r>
      <w:r>
        <w:rPr>
          <w:lang w:val="de-DE"/>
        </w:rPr>
        <w:t>enthalten sind</w:t>
      </w:r>
    </w:p>
    <w:p w:rsidR="00BF2D5E" w:rsidRPr="00767BF4" w:rsidRDefault="00BF2D5E" w:rsidP="00BF2D5E">
      <w:pPr>
        <w:rPr>
          <w:lang w:val="de-DE"/>
        </w:rPr>
      </w:pPr>
    </w:p>
    <w:p w:rsidR="00BF2D5E" w:rsidRPr="00767BF4" w:rsidRDefault="00767BF4" w:rsidP="00767BF4">
      <w:pPr>
        <w:pStyle w:val="Heading3"/>
      </w:pPr>
      <w:r>
        <w:t>Vorgeschlagene Änderungen</w:t>
      </w:r>
    </w:p>
    <w:p w:rsidR="00BF2D5E" w:rsidRPr="00767BF4" w:rsidRDefault="00BF2D5E" w:rsidP="00BF2D5E">
      <w:pPr>
        <w:rPr>
          <w:lang w:val="de-DE"/>
        </w:rPr>
      </w:pPr>
    </w:p>
    <w:p w:rsidR="00BF2D5E" w:rsidRPr="00767BF4" w:rsidRDefault="00BF2D5E" w:rsidP="00BF2D5E">
      <w:pPr>
        <w:pStyle w:val="Heading4"/>
        <w:rPr>
          <w:lang w:val="de-DE"/>
        </w:rPr>
      </w:pPr>
      <w:r w:rsidRPr="00767BF4">
        <w:rPr>
          <w:lang w:val="de-DE"/>
        </w:rPr>
        <w:t>Ad. 38 a </w:t>
      </w:r>
      <w:r w:rsidRPr="00767BF4">
        <w:rPr>
          <w:strike/>
          <w:highlight w:val="lightGray"/>
          <w:lang w:val="de-DE"/>
        </w:rPr>
        <w:t>50</w:t>
      </w:r>
      <w:r w:rsidRPr="00767BF4">
        <w:rPr>
          <w:highlight w:val="lightGray"/>
          <w:lang w:val="de-DE"/>
        </w:rPr>
        <w:t>52</w:t>
      </w:r>
      <w:r w:rsidRPr="00767BF4">
        <w:rPr>
          <w:lang w:val="de-DE"/>
        </w:rPr>
        <w:t xml:space="preserve">: Resistencia a </w:t>
      </w:r>
      <w:r w:rsidRPr="00767BF4">
        <w:rPr>
          <w:i/>
          <w:lang w:val="de-DE"/>
        </w:rPr>
        <w:t>Bremia lactucae</w:t>
      </w:r>
      <w:r w:rsidRPr="00767BF4">
        <w:rPr>
          <w:lang w:val="de-DE"/>
        </w:rPr>
        <w:t> (Bl), varios aislados</w:t>
      </w:r>
    </w:p>
    <w:p w:rsidR="00BF2D5E" w:rsidRPr="00767BF4" w:rsidRDefault="00BF2D5E" w:rsidP="00BF2D5E">
      <w:pPr>
        <w:rPr>
          <w:lang w:val="de-DE"/>
        </w:rPr>
      </w:pPr>
    </w:p>
    <w:p w:rsidR="00BF2D5E" w:rsidRPr="00767BF4" w:rsidRDefault="00BF2D5E" w:rsidP="00BF2D5E">
      <w:pPr>
        <w:rPr>
          <w:lang w:val="de-DE"/>
        </w:rPr>
      </w:pPr>
      <w:r w:rsidRPr="00767BF4">
        <w:rPr>
          <w:lang w:val="de-DE"/>
        </w:rPr>
        <w:t>[…]</w:t>
      </w:r>
    </w:p>
    <w:p w:rsidR="00BF2D5E" w:rsidRPr="00767BF4" w:rsidRDefault="00BF2D5E" w:rsidP="00BF2D5E">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F2D5E" w:rsidRPr="004D0931" w:rsidTr="001E4651">
        <w:trPr>
          <w:cantSplit/>
        </w:trPr>
        <w:tc>
          <w:tcPr>
            <w:tcW w:w="675" w:type="dxa"/>
          </w:tcPr>
          <w:p w:rsidR="00BF2D5E" w:rsidRPr="00767BF4" w:rsidRDefault="00BF2D5E" w:rsidP="001E4651">
            <w:pPr>
              <w:rPr>
                <w:rFonts w:cs="Arial"/>
                <w:lang w:val="de-DE"/>
              </w:rPr>
            </w:pPr>
            <w:r w:rsidRPr="00767BF4">
              <w:rPr>
                <w:rFonts w:cs="Arial"/>
                <w:lang w:val="de-DE"/>
              </w:rPr>
              <w:t>9.9</w:t>
            </w:r>
          </w:p>
        </w:tc>
        <w:tc>
          <w:tcPr>
            <w:tcW w:w="3164" w:type="dxa"/>
          </w:tcPr>
          <w:p w:rsidR="00BF2D5E" w:rsidRPr="00767BF4" w:rsidRDefault="00BF2D5E" w:rsidP="001E4651">
            <w:pPr>
              <w:jc w:val="left"/>
              <w:rPr>
                <w:rFonts w:cs="Arial"/>
                <w:lang w:val="de-DE"/>
              </w:rPr>
            </w:pPr>
            <w:r w:rsidRPr="00767BF4">
              <w:rPr>
                <w:lang w:val="de-DE"/>
              </w:rPr>
              <w:t>Medidas especiales</w:t>
            </w:r>
          </w:p>
        </w:tc>
        <w:tc>
          <w:tcPr>
            <w:tcW w:w="5908" w:type="dxa"/>
          </w:tcPr>
          <w:p w:rsidR="00BF2D5E" w:rsidRPr="00767BF4" w:rsidRDefault="00BF2D5E" w:rsidP="001E4651">
            <w:pPr>
              <w:rPr>
                <w:rFonts w:cs="Arial"/>
                <w:lang w:val="de-DE"/>
              </w:rPr>
            </w:pPr>
            <w:r w:rsidRPr="00767BF4">
              <w:rPr>
                <w:rFonts w:cs="Arial"/>
                <w:lang w:val="de-DE"/>
              </w:rPr>
              <w:t xml:space="preserve">las plantas pueden cultivarse en papel secante humedecido, con o sin solución nutriente, en arena o en tierra para macetas (véase el punto 13). </w:t>
            </w:r>
          </w:p>
          <w:p w:rsidR="00BF2D5E" w:rsidRPr="00767BF4" w:rsidRDefault="00BF2D5E" w:rsidP="001E4651">
            <w:pPr>
              <w:rPr>
                <w:rFonts w:cs="Arial"/>
                <w:lang w:val="de-DE"/>
              </w:rPr>
            </w:pPr>
            <w:r w:rsidRPr="00767BF4">
              <w:rPr>
                <w:rFonts w:cs="Arial"/>
                <w:lang w:val="de-DE"/>
              </w:rPr>
              <w:t>la humedad elevada (</w:t>
            </w:r>
            <w:r w:rsidRPr="00767BF4">
              <w:rPr>
                <w:rFonts w:cs="Arial"/>
                <w:strike/>
                <w:highlight w:val="yellow"/>
                <w:lang w:val="de-DE"/>
              </w:rPr>
              <w:t>&lt;</w:t>
            </w:r>
            <w:r w:rsidRPr="00767BF4">
              <w:rPr>
                <w:rFonts w:cs="Arial"/>
                <w:lang w:val="de-DE"/>
              </w:rPr>
              <w:t> </w:t>
            </w:r>
            <w:r w:rsidRPr="00767BF4">
              <w:rPr>
                <w:rFonts w:cs="Arial"/>
                <w:highlight w:val="yellow"/>
                <w:u w:val="single"/>
                <w:lang w:val="de-DE"/>
              </w:rPr>
              <w:t>&gt;</w:t>
            </w:r>
            <w:r w:rsidRPr="00767BF4">
              <w:rPr>
                <w:rFonts w:cs="Arial"/>
                <w:lang w:val="de-DE"/>
              </w:rPr>
              <w:t xml:space="preserve"> 90%) es esencial para la infección y la esporulación.</w:t>
            </w:r>
          </w:p>
        </w:tc>
      </w:tr>
    </w:tbl>
    <w:p w:rsidR="00BF2D5E" w:rsidRPr="00767BF4" w:rsidRDefault="00BF2D5E" w:rsidP="00BF2D5E">
      <w:pPr>
        <w:rPr>
          <w:lang w:val="de-DE"/>
        </w:rPr>
      </w:pPr>
      <w:r w:rsidRPr="00767BF4">
        <w:rPr>
          <w:lang w:val="de-DE"/>
        </w:rPr>
        <w:t xml:space="preserve"> </w:t>
      </w:r>
    </w:p>
    <w:p w:rsidR="00BF2D5E" w:rsidRPr="00767BF4" w:rsidRDefault="00BF2D5E" w:rsidP="00BF2D5E">
      <w:pPr>
        <w:rPr>
          <w:lang w:val="de-DE"/>
        </w:rPr>
      </w:pPr>
      <w:r w:rsidRPr="00767BF4">
        <w:rPr>
          <w:lang w:val="de-DE"/>
        </w:rPr>
        <w:t>[…]</w:t>
      </w:r>
    </w:p>
    <w:p w:rsidR="00BF2D5E" w:rsidRPr="00767BF4" w:rsidRDefault="00BF2D5E" w:rsidP="00BF2D5E">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F2D5E" w:rsidRPr="004D0931" w:rsidTr="001E4651">
        <w:trPr>
          <w:cantSplit/>
        </w:trPr>
        <w:tc>
          <w:tcPr>
            <w:tcW w:w="675" w:type="dxa"/>
          </w:tcPr>
          <w:p w:rsidR="00BF2D5E" w:rsidRPr="00767BF4" w:rsidRDefault="00BF2D5E" w:rsidP="001E4651">
            <w:pPr>
              <w:tabs>
                <w:tab w:val="left" w:leader="dot" w:pos="3720"/>
              </w:tabs>
              <w:spacing w:before="20" w:after="20"/>
              <w:rPr>
                <w:rFonts w:cs="Arial"/>
                <w:lang w:val="de-DE"/>
              </w:rPr>
            </w:pPr>
            <w:r w:rsidRPr="00767BF4">
              <w:rPr>
                <w:rFonts w:cs="Arial"/>
                <w:lang w:val="de-DE"/>
              </w:rPr>
              <w:t>11.3</w:t>
            </w:r>
          </w:p>
        </w:tc>
        <w:tc>
          <w:tcPr>
            <w:tcW w:w="3164" w:type="dxa"/>
          </w:tcPr>
          <w:p w:rsidR="00BF2D5E" w:rsidRPr="00767BF4" w:rsidRDefault="00BF2D5E" w:rsidP="001E4651">
            <w:pPr>
              <w:tabs>
                <w:tab w:val="left" w:leader="dot" w:pos="3720"/>
              </w:tabs>
              <w:spacing w:before="20" w:after="20"/>
              <w:jc w:val="left"/>
              <w:rPr>
                <w:rFonts w:cs="Arial"/>
                <w:lang w:val="de-DE"/>
              </w:rPr>
            </w:pPr>
            <w:r w:rsidRPr="00767BF4">
              <w:rPr>
                <w:rFonts w:cs="Arial"/>
                <w:lang w:val="de-DE"/>
              </w:rPr>
              <w:t>Validación del ensayo</w:t>
            </w:r>
          </w:p>
        </w:tc>
        <w:tc>
          <w:tcPr>
            <w:tcW w:w="5908" w:type="dxa"/>
          </w:tcPr>
          <w:p w:rsidR="00BF2D5E" w:rsidRPr="00767BF4" w:rsidRDefault="00BF2D5E" w:rsidP="001E4651">
            <w:pPr>
              <w:rPr>
                <w:rFonts w:cs="Arial"/>
                <w:lang w:val="de-DE"/>
              </w:rPr>
            </w:pPr>
            <w:r w:rsidRPr="00767BF4">
              <w:rPr>
                <w:rFonts w:cs="Arial"/>
                <w:lang w:val="de-DE"/>
              </w:rPr>
              <w:t xml:space="preserve">por comparación con variedades estándar </w:t>
            </w:r>
          </w:p>
          <w:p w:rsidR="00BF2D5E" w:rsidRPr="00767BF4" w:rsidRDefault="00BF2D5E" w:rsidP="001E4651">
            <w:pPr>
              <w:rPr>
                <w:rFonts w:cs="Arial"/>
                <w:color w:val="000000"/>
                <w:lang w:val="de-DE"/>
              </w:rPr>
            </w:pPr>
            <w:r w:rsidRPr="00767BF4">
              <w:rPr>
                <w:rFonts w:cs="Arial"/>
                <w:lang w:val="de-DE"/>
              </w:rPr>
              <w:t xml:space="preserve">en caso de esporulación normal (mismo nivel que el control susceptible) </w:t>
            </w:r>
            <w:r w:rsidRPr="00767BF4">
              <w:rPr>
                <w:rFonts w:cs="Arial"/>
                <w:strike/>
                <w:highlight w:val="yellow"/>
                <w:lang w:val="de-DE"/>
              </w:rPr>
              <w:t>sin</w:t>
            </w:r>
            <w:r w:rsidRPr="00767BF4">
              <w:rPr>
                <w:rFonts w:cs="Arial"/>
                <w:lang w:val="de-DE"/>
              </w:rPr>
              <w:t xml:space="preserve"> </w:t>
            </w:r>
            <w:r w:rsidRPr="00767BF4">
              <w:rPr>
                <w:rFonts w:cs="Arial"/>
                <w:highlight w:val="yellow"/>
                <w:u w:val="single"/>
                <w:lang w:val="de-DE"/>
              </w:rPr>
              <w:t>con</w:t>
            </w:r>
            <w:r w:rsidRPr="00767BF4">
              <w:rPr>
                <w:rFonts w:cs="Arial"/>
                <w:lang w:val="de-DE"/>
              </w:rPr>
              <w:t xml:space="preserve"> necrosis, se debe llevar a cabo otro ensayo en plantas más grandes o en otro sustrato</w:t>
            </w:r>
          </w:p>
        </w:tc>
      </w:tr>
    </w:tbl>
    <w:p w:rsidR="00BF2D5E" w:rsidRPr="00767BF4" w:rsidRDefault="00BF2D5E" w:rsidP="00BF2D5E">
      <w:pPr>
        <w:rPr>
          <w:lang w:val="de-DE"/>
        </w:rPr>
      </w:pPr>
    </w:p>
    <w:p w:rsidR="00BF2D5E" w:rsidRPr="00767BF4" w:rsidRDefault="00BF2D5E" w:rsidP="00BF2D5E">
      <w:pPr>
        <w:rPr>
          <w:lang w:val="de-DE"/>
        </w:rPr>
      </w:pPr>
      <w:r w:rsidRPr="00767BF4">
        <w:rPr>
          <w:lang w:val="de-DE"/>
        </w:rPr>
        <w:t>[…]</w:t>
      </w:r>
    </w:p>
    <w:p w:rsidR="00BF2D5E" w:rsidRPr="00767BF4" w:rsidRDefault="00BF2D5E" w:rsidP="00BF2D5E">
      <w:pPr>
        <w:rPr>
          <w:lang w:val="de-DE"/>
        </w:rPr>
      </w:pPr>
    </w:p>
    <w:p w:rsidR="00BF2D5E" w:rsidRPr="00767BF4" w:rsidRDefault="00BF2D5E" w:rsidP="00BF2D5E">
      <w:pPr>
        <w:rPr>
          <w:lang w:val="de-DE"/>
        </w:rPr>
      </w:pPr>
      <w:r w:rsidRPr="00767BF4">
        <w:rPr>
          <w:lang w:val="de-DE"/>
        </w:rPr>
        <w:t>[</w:t>
      </w:r>
      <w:r w:rsidR="009B6F77" w:rsidRPr="009B6F77">
        <w:t>Satz über der Tabelle der Differentialwirtreaktionen:</w:t>
      </w:r>
      <w:r w:rsidRPr="00767BF4">
        <w:rPr>
          <w:lang w:val="de-DE"/>
        </w:rPr>
        <w:t>]</w:t>
      </w:r>
    </w:p>
    <w:p w:rsidR="00BF2D5E" w:rsidRPr="00767BF4" w:rsidRDefault="00BF2D5E" w:rsidP="00BF2D5E">
      <w:pPr>
        <w:rPr>
          <w:lang w:val="de-DE"/>
        </w:rPr>
      </w:pPr>
    </w:p>
    <w:p w:rsidR="00BF2D5E" w:rsidRPr="00767BF4" w:rsidRDefault="00BF2D5E" w:rsidP="00BF2D5E">
      <w:pPr>
        <w:rPr>
          <w:rFonts w:cs="Arial"/>
          <w:lang w:val="de-DE"/>
        </w:rPr>
      </w:pPr>
      <w:r w:rsidRPr="00767BF4">
        <w:rPr>
          <w:rFonts w:cs="Arial"/>
          <w:lang w:val="de-DE"/>
        </w:rPr>
        <w:t xml:space="preserve">A título de referencia: la </w:t>
      </w:r>
      <w:r w:rsidRPr="00767BF4">
        <w:rPr>
          <w:rFonts w:cs="Arial"/>
          <w:i/>
          <w:lang w:val="de-DE"/>
        </w:rPr>
        <w:t xml:space="preserve">International Bremia Evaluation Board </w:t>
      </w:r>
      <w:r w:rsidRPr="00767BF4">
        <w:rPr>
          <w:rFonts w:cs="Arial"/>
          <w:lang w:val="de-DE"/>
        </w:rPr>
        <w:t xml:space="preserve">(IBEB) actualiza periódicamente el cuadro de reacción de los huéspedes diferenciales. En la siguiente dirección de la </w:t>
      </w:r>
      <w:r w:rsidRPr="00767BF4">
        <w:rPr>
          <w:rFonts w:cs="Arial"/>
          <w:strike/>
          <w:highlight w:val="yellow"/>
          <w:lang w:val="de-DE"/>
        </w:rPr>
        <w:t>de la</w:t>
      </w:r>
      <w:r w:rsidRPr="00767BF4">
        <w:rPr>
          <w:rFonts w:cs="Arial"/>
          <w:lang w:val="de-DE"/>
        </w:rPr>
        <w:t xml:space="preserve"> ISF: </w:t>
      </w:r>
      <w:hyperlink r:id="rId17" w:history="1">
        <w:r w:rsidRPr="00767BF4">
          <w:rPr>
            <w:rStyle w:val="Hyperlink"/>
            <w:rFonts w:cs="Arial"/>
            <w:lang w:val="de-DE"/>
          </w:rPr>
          <w:t>http://www.worldseed.org/our-work/plant-health/other-initiatives/ibeb/</w:t>
        </w:r>
      </w:hyperlink>
      <w:r w:rsidRPr="00767BF4">
        <w:rPr>
          <w:rFonts w:cs="Arial"/>
          <w:lang w:val="de-DE"/>
        </w:rPr>
        <w:t xml:space="preserve"> puede consultarse el cuadro más reciente. Se presenta</w:t>
      </w:r>
      <w:r w:rsidRPr="00767BF4">
        <w:rPr>
          <w:rFonts w:cs="Arial"/>
          <w:highlight w:val="lightGray"/>
          <w:u w:val="single"/>
          <w:lang w:val="de-DE"/>
        </w:rPr>
        <w:t>n también fotografías</w:t>
      </w:r>
      <w:r w:rsidRPr="00767BF4">
        <w:rPr>
          <w:rFonts w:cs="Arial"/>
          <w:highlight w:val="lightGray"/>
          <w:lang w:val="de-DE"/>
        </w:rPr>
        <w:t xml:space="preserve"> </w:t>
      </w:r>
      <w:r w:rsidRPr="00767BF4">
        <w:rPr>
          <w:rFonts w:cs="Arial"/>
          <w:strike/>
          <w:highlight w:val="lightGray"/>
          <w:lang w:val="de-DE"/>
        </w:rPr>
        <w:t>el cuadro de los aislados mencionados en la presente directriz e ilustraciones</w:t>
      </w:r>
      <w:r w:rsidRPr="00767BF4">
        <w:rPr>
          <w:rFonts w:cs="Arial"/>
          <w:lang w:val="de-DE"/>
        </w:rPr>
        <w:t xml:space="preserve"> de la escala de observación.</w:t>
      </w:r>
    </w:p>
    <w:p w:rsidR="002459FA" w:rsidRPr="00767BF4" w:rsidRDefault="002459FA" w:rsidP="00BF2D5E">
      <w:pPr>
        <w:rPr>
          <w:rFonts w:cs="Arial"/>
          <w:lang w:val="de-DE"/>
        </w:rPr>
      </w:pPr>
    </w:p>
    <w:p w:rsidR="002459FA" w:rsidRPr="00767BF4" w:rsidRDefault="002459FA" w:rsidP="00BF2D5E">
      <w:pPr>
        <w:rPr>
          <w:rFonts w:cs="Arial"/>
          <w:lang w:val="de-DE"/>
        </w:rPr>
      </w:pPr>
    </w:p>
    <w:p w:rsidR="00283D75" w:rsidRPr="00767BF4" w:rsidRDefault="00283D75" w:rsidP="00BF2D5E">
      <w:pPr>
        <w:rPr>
          <w:lang w:val="de-DE"/>
        </w:rPr>
      </w:pPr>
    </w:p>
    <w:p w:rsidR="00283D75" w:rsidRPr="00767BF4" w:rsidRDefault="00283D75" w:rsidP="00283D75">
      <w:pPr>
        <w:jc w:val="right"/>
        <w:rPr>
          <w:lang w:val="de-DE"/>
        </w:rPr>
      </w:pPr>
      <w:r w:rsidRPr="00767BF4">
        <w:rPr>
          <w:lang w:val="de-DE"/>
        </w:rPr>
        <w:t>[End</w:t>
      </w:r>
      <w:r w:rsidR="00767BF4">
        <w:rPr>
          <w:lang w:val="de-DE"/>
        </w:rPr>
        <w:t xml:space="preserve">e der Anlage </w:t>
      </w:r>
      <w:r w:rsidRPr="00767BF4">
        <w:rPr>
          <w:lang w:val="de-DE"/>
        </w:rPr>
        <w:t xml:space="preserve">II </w:t>
      </w:r>
      <w:r w:rsidR="00767BF4">
        <w:rPr>
          <w:lang w:val="de-DE"/>
        </w:rPr>
        <w:t>und des Dokuments</w:t>
      </w:r>
      <w:r w:rsidRPr="00767BF4">
        <w:rPr>
          <w:lang w:val="de-DE"/>
        </w:rPr>
        <w:t>]</w:t>
      </w:r>
    </w:p>
    <w:sectPr w:rsidR="00283D75" w:rsidRPr="00767BF4" w:rsidSect="00906DDC">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7A" w:rsidRDefault="0098277A" w:rsidP="006655D3">
      <w:r>
        <w:separator/>
      </w:r>
    </w:p>
    <w:p w:rsidR="0098277A" w:rsidRDefault="0098277A" w:rsidP="006655D3"/>
    <w:p w:rsidR="0098277A" w:rsidRDefault="0098277A" w:rsidP="006655D3"/>
  </w:endnote>
  <w:endnote w:type="continuationSeparator" w:id="0">
    <w:p w:rsidR="0098277A" w:rsidRDefault="0098277A" w:rsidP="006655D3">
      <w:r>
        <w:separator/>
      </w:r>
    </w:p>
    <w:p w:rsidR="0098277A" w:rsidRPr="00294751" w:rsidRDefault="0098277A">
      <w:pPr>
        <w:pStyle w:val="Footer"/>
        <w:spacing w:after="60"/>
        <w:rPr>
          <w:sz w:val="18"/>
          <w:lang w:val="fr-FR"/>
        </w:rPr>
      </w:pPr>
      <w:r w:rsidRPr="00294751">
        <w:rPr>
          <w:sz w:val="18"/>
          <w:lang w:val="fr-FR"/>
        </w:rPr>
        <w:t>[Suite de la note de la page précédente]</w:t>
      </w:r>
    </w:p>
    <w:p w:rsidR="0098277A" w:rsidRPr="00294751" w:rsidRDefault="0098277A" w:rsidP="006655D3">
      <w:pPr>
        <w:rPr>
          <w:lang w:val="fr-FR"/>
        </w:rPr>
      </w:pPr>
    </w:p>
    <w:p w:rsidR="0098277A" w:rsidRPr="00294751" w:rsidRDefault="0098277A" w:rsidP="006655D3">
      <w:pPr>
        <w:rPr>
          <w:lang w:val="fr-FR"/>
        </w:rPr>
      </w:pPr>
    </w:p>
  </w:endnote>
  <w:endnote w:type="continuationNotice" w:id="1">
    <w:p w:rsidR="0098277A" w:rsidRPr="00294751" w:rsidRDefault="0098277A" w:rsidP="006655D3">
      <w:pPr>
        <w:rPr>
          <w:lang w:val="fr-FR"/>
        </w:rPr>
      </w:pPr>
      <w:r w:rsidRPr="00294751">
        <w:rPr>
          <w:lang w:val="fr-FR"/>
        </w:rPr>
        <w:t>[Suite de la note page suivante]</w:t>
      </w:r>
    </w:p>
    <w:p w:rsidR="0098277A" w:rsidRPr="00294751" w:rsidRDefault="0098277A" w:rsidP="006655D3">
      <w:pPr>
        <w:rPr>
          <w:lang w:val="fr-FR"/>
        </w:rPr>
      </w:pPr>
    </w:p>
    <w:p w:rsidR="0098277A" w:rsidRPr="00294751" w:rsidRDefault="0098277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E4651">
      <w:tc>
        <w:tcPr>
          <w:tcW w:w="11101" w:type="dxa"/>
        </w:tcPr>
        <w:p w:rsidR="001E4651" w:rsidRDefault="001E465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7A" w:rsidRDefault="0098277A" w:rsidP="006655D3">
      <w:r>
        <w:separator/>
      </w:r>
    </w:p>
  </w:footnote>
  <w:footnote w:type="continuationSeparator" w:id="0">
    <w:p w:rsidR="0098277A" w:rsidRDefault="0098277A" w:rsidP="006655D3">
      <w:r>
        <w:separator/>
      </w:r>
    </w:p>
  </w:footnote>
  <w:footnote w:type="continuationNotice" w:id="1">
    <w:p w:rsidR="0098277A" w:rsidRPr="00AB530F" w:rsidRDefault="0098277A" w:rsidP="00AB530F">
      <w:pPr>
        <w:pStyle w:val="Footer"/>
      </w:pPr>
    </w:p>
  </w:footnote>
  <w:footnote w:id="2">
    <w:p w:rsidR="001E4651" w:rsidRPr="00FC0A89" w:rsidRDefault="001E4651" w:rsidP="007443AD">
      <w:pPr>
        <w:pStyle w:val="FootnoteText"/>
      </w:pPr>
      <w:r>
        <w:rPr>
          <w:rStyle w:val="FootnoteReference"/>
        </w:rPr>
        <w:footnoteRef/>
      </w:r>
      <w:r>
        <w:t xml:space="preserve"> matref@geves.fr</w:t>
      </w:r>
    </w:p>
  </w:footnote>
  <w:footnote w:id="3">
    <w:p w:rsidR="001E4651" w:rsidRPr="00FC0A89" w:rsidRDefault="001E4651" w:rsidP="007443AD">
      <w:pPr>
        <w:pStyle w:val="FootnoteText"/>
      </w:pPr>
      <w:r>
        <w:rPr>
          <w:rStyle w:val="FootnoteReference"/>
        </w:rPr>
        <w:footnoteRef/>
      </w:r>
      <w:r>
        <w:t xml:space="preserve"> resistentie@naktuinbouw.nl</w:t>
      </w:r>
    </w:p>
  </w:footnote>
  <w:footnote w:id="4">
    <w:p w:rsidR="001E4651" w:rsidRPr="00FC0A89" w:rsidRDefault="001E4651" w:rsidP="007443AD">
      <w:pPr>
        <w:pStyle w:val="FootnoteText"/>
      </w:pPr>
      <w:r>
        <w:rPr>
          <w:rStyle w:val="FootnoteReference"/>
        </w:rPr>
        <w:footnoteRef/>
      </w:r>
      <w:r>
        <w:t xml:space="preserve"> </w:t>
      </w:r>
      <w:r w:rsidRPr="00CF3018">
        <w:t>matref@geves.fr</w:t>
      </w:r>
    </w:p>
  </w:footnote>
  <w:footnote w:id="5">
    <w:p w:rsidR="001E4651" w:rsidRPr="00FC0A89" w:rsidRDefault="001E4651" w:rsidP="007443AD">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51" w:rsidRDefault="001E4651">
    <w:pPr>
      <w:pStyle w:val="Header"/>
    </w:pPr>
    <w:r>
      <w:t>TC-EDC/Mar19/5</w:t>
    </w:r>
  </w:p>
  <w:p w:rsidR="001E4651" w:rsidRDefault="001E4651">
    <w:pPr>
      <w:pStyle w:val="Header"/>
    </w:pPr>
    <w:r>
      <w:t xml:space="preserve">Seite </w:t>
    </w:r>
    <w:r>
      <w:fldChar w:fldCharType="begin"/>
    </w:r>
    <w:r>
      <w:instrText xml:space="preserve"> PAGE   \* MERGEFORMAT </w:instrText>
    </w:r>
    <w:r>
      <w:fldChar w:fldCharType="separate"/>
    </w:r>
    <w:r w:rsidR="00207DD4">
      <w:rPr>
        <w:noProof/>
      </w:rPr>
      <w:t>14</w:t>
    </w:r>
    <w:r>
      <w:rPr>
        <w:noProof/>
      </w:rPr>
      <w:fldChar w:fldCharType="end"/>
    </w:r>
  </w:p>
  <w:p w:rsidR="001E4651" w:rsidRDefault="001E4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51" w:rsidRDefault="001E4651" w:rsidP="00904ACE">
    <w:pPr>
      <w:pStyle w:val="Header"/>
    </w:pPr>
    <w:r>
      <w:t>TC-EDC/Mar19/5</w:t>
    </w:r>
  </w:p>
  <w:p w:rsidR="001E4651" w:rsidRDefault="001E4651" w:rsidP="00904ACE">
    <w:pPr>
      <w:pStyle w:val="Header"/>
    </w:pPr>
    <w:r>
      <w:t xml:space="preserve">page </w:t>
    </w:r>
    <w:r>
      <w:fldChar w:fldCharType="begin"/>
    </w:r>
    <w:r>
      <w:instrText xml:space="preserve"> PAGE   \* MERGEFORMAT </w:instrText>
    </w:r>
    <w:r>
      <w:fldChar w:fldCharType="separate"/>
    </w:r>
    <w:r w:rsidR="004D0931">
      <w:rPr>
        <w:noProof/>
      </w:rPr>
      <w:t>4</w:t>
    </w:r>
    <w:r>
      <w:rPr>
        <w:noProof/>
      </w:rPr>
      <w:fldChar w:fldCharType="end"/>
    </w:r>
  </w:p>
  <w:p w:rsidR="001E4651" w:rsidRDefault="001E4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51" w:rsidRPr="00C5280D" w:rsidRDefault="001E4651" w:rsidP="00EB048E">
    <w:pPr>
      <w:pStyle w:val="Header"/>
      <w:rPr>
        <w:rStyle w:val="PageNumber"/>
        <w:lang w:val="en-US"/>
      </w:rPr>
    </w:pPr>
    <w:r>
      <w:rPr>
        <w:rStyle w:val="PageNumber"/>
        <w:lang w:val="en-US"/>
      </w:rPr>
      <w:t>TC-EDC/Mar19/5</w:t>
    </w:r>
  </w:p>
  <w:p w:rsidR="001E4651" w:rsidRPr="00C5280D" w:rsidRDefault="001E4651"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7DD4">
      <w:rPr>
        <w:rStyle w:val="PageNumber"/>
        <w:noProof/>
        <w:lang w:val="en-US"/>
      </w:rPr>
      <w:t>3</w:t>
    </w:r>
    <w:r w:rsidRPr="00C5280D">
      <w:rPr>
        <w:rStyle w:val="PageNumber"/>
        <w:lang w:val="en-US"/>
      </w:rPr>
      <w:fldChar w:fldCharType="end"/>
    </w:r>
  </w:p>
  <w:p w:rsidR="001E4651" w:rsidRPr="00C5280D" w:rsidRDefault="001E4651"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51" w:rsidRDefault="001E4651">
    <w:pPr>
      <w:pStyle w:val="Header"/>
      <w:rPr>
        <w:lang w:val="fr-CH"/>
      </w:rPr>
    </w:pPr>
    <w:r>
      <w:rPr>
        <w:lang w:val="fr-CH"/>
      </w:rPr>
      <w:t>TC-EDC/Mar19/5</w:t>
    </w:r>
  </w:p>
  <w:p w:rsidR="001E4651" w:rsidRDefault="001E4651">
    <w:pPr>
      <w:pStyle w:val="Header"/>
      <w:rPr>
        <w:lang w:val="fr-CH"/>
      </w:rPr>
    </w:pPr>
  </w:p>
  <w:p w:rsidR="001E4651" w:rsidRDefault="001E4651">
    <w:pPr>
      <w:pStyle w:val="Header"/>
      <w:rPr>
        <w:lang w:val="fr-CH"/>
      </w:rPr>
    </w:pPr>
    <w:r>
      <w:rPr>
        <w:lang w:val="fr-CH"/>
      </w:rPr>
      <w:t>ANLAGE I</w:t>
    </w:r>
  </w:p>
  <w:p w:rsidR="001E4651" w:rsidRPr="00283D75" w:rsidRDefault="001E4651">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51" w:rsidRDefault="001E4651">
    <w:pPr>
      <w:pStyle w:val="Header"/>
      <w:rPr>
        <w:lang w:val="fr-CH"/>
      </w:rPr>
    </w:pPr>
    <w:r>
      <w:rPr>
        <w:lang w:val="fr-CH"/>
      </w:rPr>
      <w:t>TC-EDC/Mar19/5</w:t>
    </w:r>
  </w:p>
  <w:p w:rsidR="001E4651" w:rsidRDefault="001E4651">
    <w:pPr>
      <w:pStyle w:val="Header"/>
      <w:rPr>
        <w:lang w:val="fr-CH"/>
      </w:rPr>
    </w:pPr>
  </w:p>
  <w:p w:rsidR="001E4651" w:rsidRDefault="001E4651">
    <w:pPr>
      <w:pStyle w:val="Header"/>
      <w:rPr>
        <w:lang w:val="fr-CH"/>
      </w:rPr>
    </w:pPr>
    <w:r>
      <w:rPr>
        <w:lang w:val="fr-CH"/>
      </w:rPr>
      <w:t>ANLAGE II</w:t>
    </w:r>
  </w:p>
  <w:p w:rsidR="001E4651" w:rsidRPr="00283D75" w:rsidRDefault="001E465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636B"/>
    <w:multiLevelType w:val="hybridMultilevel"/>
    <w:tmpl w:val="B2F4A72A"/>
    <w:lvl w:ilvl="0" w:tplc="8AFE97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8D088C"/>
    <w:multiLevelType w:val="hybridMultilevel"/>
    <w:tmpl w:val="028AD71E"/>
    <w:lvl w:ilvl="0" w:tplc="1DAA587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ED"/>
    <w:rsid w:val="00010CF3"/>
    <w:rsid w:val="00011E27"/>
    <w:rsid w:val="000148BC"/>
    <w:rsid w:val="000238AA"/>
    <w:rsid w:val="00024AB8"/>
    <w:rsid w:val="00030854"/>
    <w:rsid w:val="00036028"/>
    <w:rsid w:val="00044642"/>
    <w:rsid w:val="000446B9"/>
    <w:rsid w:val="00047E21"/>
    <w:rsid w:val="00050E16"/>
    <w:rsid w:val="00085505"/>
    <w:rsid w:val="000C4E25"/>
    <w:rsid w:val="000C5D71"/>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C1525"/>
    <w:rsid w:val="001C3E93"/>
    <w:rsid w:val="001E4651"/>
    <w:rsid w:val="00206274"/>
    <w:rsid w:val="00207DD4"/>
    <w:rsid w:val="0021332C"/>
    <w:rsid w:val="00213982"/>
    <w:rsid w:val="00214C72"/>
    <w:rsid w:val="00241E64"/>
    <w:rsid w:val="0024416D"/>
    <w:rsid w:val="002459FA"/>
    <w:rsid w:val="00271911"/>
    <w:rsid w:val="002800A0"/>
    <w:rsid w:val="002801B3"/>
    <w:rsid w:val="00281060"/>
    <w:rsid w:val="00283D75"/>
    <w:rsid w:val="002940E8"/>
    <w:rsid w:val="00294751"/>
    <w:rsid w:val="002A1DC9"/>
    <w:rsid w:val="002A6E50"/>
    <w:rsid w:val="002B4298"/>
    <w:rsid w:val="002B568D"/>
    <w:rsid w:val="002C256A"/>
    <w:rsid w:val="00305A7F"/>
    <w:rsid w:val="003152FE"/>
    <w:rsid w:val="00326D9E"/>
    <w:rsid w:val="00327436"/>
    <w:rsid w:val="00344BD6"/>
    <w:rsid w:val="00355076"/>
    <w:rsid w:val="0035528D"/>
    <w:rsid w:val="00361821"/>
    <w:rsid w:val="00361E9E"/>
    <w:rsid w:val="00390B00"/>
    <w:rsid w:val="0039633A"/>
    <w:rsid w:val="003C525C"/>
    <w:rsid w:val="003C7FBE"/>
    <w:rsid w:val="003D227C"/>
    <w:rsid w:val="003D2B4D"/>
    <w:rsid w:val="003F5F2B"/>
    <w:rsid w:val="004443C5"/>
    <w:rsid w:val="00444A88"/>
    <w:rsid w:val="00447F10"/>
    <w:rsid w:val="00474DA4"/>
    <w:rsid w:val="00476B4D"/>
    <w:rsid w:val="004805FA"/>
    <w:rsid w:val="004935D2"/>
    <w:rsid w:val="004B1215"/>
    <w:rsid w:val="004D047D"/>
    <w:rsid w:val="004D0931"/>
    <w:rsid w:val="004D2282"/>
    <w:rsid w:val="004F1E9E"/>
    <w:rsid w:val="004F305A"/>
    <w:rsid w:val="00512164"/>
    <w:rsid w:val="00520297"/>
    <w:rsid w:val="005338F9"/>
    <w:rsid w:val="0054281C"/>
    <w:rsid w:val="00544581"/>
    <w:rsid w:val="0055268D"/>
    <w:rsid w:val="00576BE4"/>
    <w:rsid w:val="005A400A"/>
    <w:rsid w:val="005C68D5"/>
    <w:rsid w:val="005D7405"/>
    <w:rsid w:val="005F7B92"/>
    <w:rsid w:val="00612379"/>
    <w:rsid w:val="006153B6"/>
    <w:rsid w:val="0061555F"/>
    <w:rsid w:val="00636B2F"/>
    <w:rsid w:val="00636CA6"/>
    <w:rsid w:val="00641200"/>
    <w:rsid w:val="00645CA8"/>
    <w:rsid w:val="006567E7"/>
    <w:rsid w:val="006655D3"/>
    <w:rsid w:val="00667404"/>
    <w:rsid w:val="00687EB4"/>
    <w:rsid w:val="00691412"/>
    <w:rsid w:val="00695C56"/>
    <w:rsid w:val="006A5096"/>
    <w:rsid w:val="006A5CDE"/>
    <w:rsid w:val="006A644A"/>
    <w:rsid w:val="006B17D2"/>
    <w:rsid w:val="006C224E"/>
    <w:rsid w:val="006D780A"/>
    <w:rsid w:val="006F3F89"/>
    <w:rsid w:val="0071271E"/>
    <w:rsid w:val="00732DEC"/>
    <w:rsid w:val="00735BD5"/>
    <w:rsid w:val="007443AD"/>
    <w:rsid w:val="007451EC"/>
    <w:rsid w:val="00751613"/>
    <w:rsid w:val="007556F6"/>
    <w:rsid w:val="00760EEF"/>
    <w:rsid w:val="00767BF4"/>
    <w:rsid w:val="00777EE5"/>
    <w:rsid w:val="00784836"/>
    <w:rsid w:val="0079023E"/>
    <w:rsid w:val="007A2854"/>
    <w:rsid w:val="007C1D92"/>
    <w:rsid w:val="007C1F21"/>
    <w:rsid w:val="007C4CB9"/>
    <w:rsid w:val="007D0B9D"/>
    <w:rsid w:val="007D19B0"/>
    <w:rsid w:val="007D4635"/>
    <w:rsid w:val="007F498F"/>
    <w:rsid w:val="0080679D"/>
    <w:rsid w:val="008108B0"/>
    <w:rsid w:val="00811B20"/>
    <w:rsid w:val="008211B5"/>
    <w:rsid w:val="0082296E"/>
    <w:rsid w:val="00824099"/>
    <w:rsid w:val="00846D7C"/>
    <w:rsid w:val="00867914"/>
    <w:rsid w:val="00867AC1"/>
    <w:rsid w:val="00871AA4"/>
    <w:rsid w:val="0088342F"/>
    <w:rsid w:val="00885CC9"/>
    <w:rsid w:val="00890DF8"/>
    <w:rsid w:val="008A743F"/>
    <w:rsid w:val="008B057E"/>
    <w:rsid w:val="008C0970"/>
    <w:rsid w:val="008D0BC5"/>
    <w:rsid w:val="008D2CF7"/>
    <w:rsid w:val="008F2063"/>
    <w:rsid w:val="00900C26"/>
    <w:rsid w:val="0090197F"/>
    <w:rsid w:val="00902B11"/>
    <w:rsid w:val="00903264"/>
    <w:rsid w:val="00904ACE"/>
    <w:rsid w:val="00906DDC"/>
    <w:rsid w:val="00934E09"/>
    <w:rsid w:val="00936253"/>
    <w:rsid w:val="00936FF0"/>
    <w:rsid w:val="00940D46"/>
    <w:rsid w:val="00952DD4"/>
    <w:rsid w:val="00965AE7"/>
    <w:rsid w:val="00970FED"/>
    <w:rsid w:val="0098277A"/>
    <w:rsid w:val="00992D82"/>
    <w:rsid w:val="00994BDD"/>
    <w:rsid w:val="00997029"/>
    <w:rsid w:val="009A7339"/>
    <w:rsid w:val="009B440E"/>
    <w:rsid w:val="009B6F77"/>
    <w:rsid w:val="009D690D"/>
    <w:rsid w:val="009E65B6"/>
    <w:rsid w:val="009F5463"/>
    <w:rsid w:val="009F77CF"/>
    <w:rsid w:val="00A24C10"/>
    <w:rsid w:val="00A3365A"/>
    <w:rsid w:val="00A42AC3"/>
    <w:rsid w:val="00A430CF"/>
    <w:rsid w:val="00A54309"/>
    <w:rsid w:val="00A77A24"/>
    <w:rsid w:val="00AA54ED"/>
    <w:rsid w:val="00AB2B93"/>
    <w:rsid w:val="00AB530F"/>
    <w:rsid w:val="00AB7E5B"/>
    <w:rsid w:val="00AC2883"/>
    <w:rsid w:val="00AE0EF1"/>
    <w:rsid w:val="00AE2937"/>
    <w:rsid w:val="00B00D20"/>
    <w:rsid w:val="00B07301"/>
    <w:rsid w:val="00B11F3E"/>
    <w:rsid w:val="00B224DE"/>
    <w:rsid w:val="00B324D4"/>
    <w:rsid w:val="00B46575"/>
    <w:rsid w:val="00B61777"/>
    <w:rsid w:val="00B84BBD"/>
    <w:rsid w:val="00BA2FDD"/>
    <w:rsid w:val="00BA43FB"/>
    <w:rsid w:val="00BB19D9"/>
    <w:rsid w:val="00BC127D"/>
    <w:rsid w:val="00BC1FE6"/>
    <w:rsid w:val="00BE0D82"/>
    <w:rsid w:val="00BF2D5E"/>
    <w:rsid w:val="00C061B6"/>
    <w:rsid w:val="00C2446C"/>
    <w:rsid w:val="00C36AE5"/>
    <w:rsid w:val="00C41F17"/>
    <w:rsid w:val="00C527FA"/>
    <w:rsid w:val="00C5280D"/>
    <w:rsid w:val="00C53EB3"/>
    <w:rsid w:val="00C5791C"/>
    <w:rsid w:val="00C66290"/>
    <w:rsid w:val="00C72B7A"/>
    <w:rsid w:val="00C75679"/>
    <w:rsid w:val="00C90514"/>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B7BF6"/>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15B8"/>
    <w:rsid w:val="00F1237A"/>
    <w:rsid w:val="00F22CBD"/>
    <w:rsid w:val="00F272F1"/>
    <w:rsid w:val="00F45372"/>
    <w:rsid w:val="00F560F7"/>
    <w:rsid w:val="00F6334D"/>
    <w:rsid w:val="00F63599"/>
    <w:rsid w:val="00F7199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2D7465"/>
  <w15:docId w15:val="{3F598CBD-F754-4776-ADA1-D57A1D60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36B2F"/>
    <w:pPr>
      <w:keepNext/>
      <w:jc w:val="both"/>
      <w:outlineLvl w:val="1"/>
    </w:pPr>
    <w:rPr>
      <w:rFonts w:ascii="Arial" w:hAnsi="Arial"/>
      <w:u w:val="single"/>
    </w:rPr>
  </w:style>
  <w:style w:type="paragraph" w:styleId="Heading3">
    <w:name w:val="heading 3"/>
    <w:next w:val="Normal"/>
    <w:autoRedefine/>
    <w:qFormat/>
    <w:rsid w:val="00767BF4"/>
    <w:pPr>
      <w:keepNext/>
      <w:jc w:val="both"/>
      <w:outlineLvl w:val="2"/>
    </w:pPr>
    <w:rPr>
      <w:rFonts w:ascii="Arial" w:hAnsi="Arial"/>
      <w:i/>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91412"/>
    <w:pPr>
      <w:ind w:left="720"/>
      <w:contextualSpacing/>
    </w:pPr>
    <w:rPr>
      <w:rFonts w:eastAsia="MS Mincho"/>
    </w:rPr>
  </w:style>
  <w:style w:type="paragraph" w:customStyle="1" w:styleId="Default">
    <w:name w:val="Default"/>
    <w:rsid w:val="0069141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91412"/>
    <w:rPr>
      <w:rFonts w:ascii="Arial" w:hAnsi="Arial"/>
      <w:lang w:val="fr-FR"/>
    </w:rPr>
  </w:style>
  <w:style w:type="character" w:customStyle="1" w:styleId="FootnoteTextChar">
    <w:name w:val="Footnote Text Char"/>
    <w:link w:val="FootnoteText"/>
    <w:rsid w:val="00691412"/>
    <w:rPr>
      <w:rFonts w:ascii="Arial" w:hAnsi="Arial"/>
      <w:sz w:val="16"/>
    </w:rPr>
  </w:style>
  <w:style w:type="character" w:styleId="Emphasis">
    <w:name w:val="Emphasis"/>
    <w:qFormat/>
    <w:rsid w:val="00691412"/>
    <w:rPr>
      <w:i/>
      <w:iCs/>
    </w:rPr>
  </w:style>
  <w:style w:type="character" w:styleId="FollowedHyperlink">
    <w:name w:val="FollowedHyperlink"/>
    <w:basedOn w:val="DefaultParagraphFont"/>
    <w:semiHidden/>
    <w:unhideWhenUsed/>
    <w:rsid w:val="00BF2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orldseed.org/our-work/plant-health/other-initiatives/ibeb/"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eed.org/our-work/plant-health/other-initiatives/ibe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9_Mar_Mtg\templates\tc_edc_mar_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4838-AF2F-48E7-A937-00A22601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tc_edc_mar_19_EN</Template>
  <TotalTime>0</TotalTime>
  <Pages>18</Pages>
  <Words>3905</Words>
  <Characters>25480</Characters>
  <Application>Microsoft Office Word</Application>
  <DocSecurity>0</DocSecurity>
  <Lines>2316</Lines>
  <Paragraphs>1277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TC-EDC/Mar19</vt:lpstr>
      <vt:lpstr>TC-EDC/Mar19</vt:lpstr>
    </vt:vector>
  </TitlesOfParts>
  <Company>UPOV</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TC-EDC/Mar19</dc:title>
  <dc:creator>OERTEL Romy</dc:creator>
  <cp:lastModifiedBy>MAY Jessica</cp:lastModifiedBy>
  <cp:revision>12</cp:revision>
  <cp:lastPrinted>2019-02-18T13:45:00Z</cp:lastPrinted>
  <dcterms:created xsi:type="dcterms:W3CDTF">2019-02-20T09:45:00Z</dcterms:created>
  <dcterms:modified xsi:type="dcterms:W3CDTF">2019-02-27T09:14:00Z</dcterms:modified>
</cp:coreProperties>
</file>