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0E6267" w:rsidP="00AC2883">
            <w:pPr>
              <w:pStyle w:val="Sessiontc"/>
              <w:spacing w:line="240" w:lineRule="auto"/>
            </w:pPr>
            <w:r>
              <w:t>Erweiterter Redaktionsausschuß</w:t>
            </w:r>
          </w:p>
          <w:p w:rsidR="000E6267" w:rsidRDefault="000E6267" w:rsidP="007D4635">
            <w:pPr>
              <w:pStyle w:val="Sessiontcplacedate"/>
            </w:pPr>
          </w:p>
          <w:p w:rsidR="00EB4E9C" w:rsidRPr="00DC3802" w:rsidRDefault="00EB4E9C" w:rsidP="000E6267">
            <w:pPr>
              <w:pStyle w:val="Sessiontcplacedate"/>
              <w:rPr>
                <w:sz w:val="22"/>
              </w:rPr>
            </w:pPr>
            <w:r>
              <w:t>Genf, 26. bis 27. März 2018</w:t>
            </w:r>
          </w:p>
        </w:tc>
        <w:tc>
          <w:tcPr>
            <w:tcW w:w="3127" w:type="dxa"/>
          </w:tcPr>
          <w:p w:rsidR="00EB4E9C" w:rsidRPr="003C7FBE" w:rsidRDefault="000E6267" w:rsidP="003C7FBE">
            <w:pPr>
              <w:pStyle w:val="Doccode"/>
            </w:pPr>
            <w:r>
              <w:t>TC-EDC/Mar18/4</w:t>
            </w:r>
          </w:p>
          <w:p w:rsidR="00EB4E9C" w:rsidRPr="005E1FFF" w:rsidRDefault="00EB4E9C" w:rsidP="003C7FBE">
            <w:pPr>
              <w:pStyle w:val="Docoriginal"/>
              <w:rPr>
                <w:b w:val="0"/>
              </w:rPr>
            </w:pPr>
            <w:r w:rsidRPr="005E1FFF">
              <w:t>Original:</w:t>
            </w:r>
            <w:r>
              <w:t xml:space="preserve"> </w:t>
            </w:r>
            <w:r w:rsidRPr="005E1FFF">
              <w:rPr>
                <w:b w:val="0"/>
              </w:rPr>
              <w:t>englisch</w:t>
            </w:r>
          </w:p>
          <w:p w:rsidR="00EB4E9C" w:rsidRPr="007C1D92" w:rsidRDefault="00EB4E9C" w:rsidP="009A4400">
            <w:pPr>
              <w:pStyle w:val="Docoriginal"/>
            </w:pPr>
            <w:r>
              <w:t>Datum:</w:t>
            </w:r>
            <w:r w:rsidRPr="004551EA">
              <w:t xml:space="preserve"> </w:t>
            </w:r>
            <w:bookmarkStart w:id="0" w:name="_GoBack"/>
            <w:r w:rsidR="009A4400" w:rsidRPr="004551EA">
              <w:rPr>
                <w:b w:val="0"/>
              </w:rPr>
              <w:t>1</w:t>
            </w:r>
            <w:bookmarkEnd w:id="0"/>
            <w:r w:rsidR="009A4400" w:rsidRPr="004551EA">
              <w:rPr>
                <w:b w:val="0"/>
              </w:rPr>
              <w:t>. Februar</w:t>
            </w:r>
            <w:r w:rsidRPr="004551EA">
              <w:rPr>
                <w:b w:val="0"/>
              </w:rPr>
              <w:t>, 201</w:t>
            </w:r>
            <w:r w:rsidR="009A4400" w:rsidRPr="004551EA">
              <w:rPr>
                <w:b w:val="0"/>
              </w:rPr>
              <w:t>8</w:t>
            </w:r>
          </w:p>
        </w:tc>
      </w:tr>
    </w:tbl>
    <w:p w:rsidR="000D7780" w:rsidRPr="006A644A" w:rsidRDefault="00DF0888" w:rsidP="006A644A">
      <w:pPr>
        <w:pStyle w:val="Titleofdoc0"/>
      </w:pPr>
      <w:bookmarkStart w:id="1" w:name="TitleOfDoc"/>
      <w:bookmarkEnd w:id="1"/>
      <w:r>
        <w:t>Teilüberarbeitung der Prüfungsrichtlinien für ARTISCHOCKE, KARDONENARTISCHOCKE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>
        <w:t>Von einem Sachverständigen aus Spanien erstelltes Dokument</w:t>
      </w:r>
    </w:p>
    <w:p w:rsidR="00050E16" w:rsidRPr="006A644A" w:rsidRDefault="00050E16" w:rsidP="006A644A">
      <w:pPr>
        <w:pStyle w:val="Disclaimer"/>
      </w:pPr>
      <w:r>
        <w:t>Haftungsausschluss: dieses Dokument gibt nicht die Grundsätze oder eine Anleitung der UPOV wieder</w:t>
      </w:r>
    </w:p>
    <w:p w:rsidR="00DF0888" w:rsidRDefault="00DF0888" w:rsidP="00DF0888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Zweck dieses Dokumentes ist es, einen Vorschlag für eine Teilüberarbeitung der Prüfungsrichtlinien für Artischocke, Kardonenartischocke (Dokument TG/184/4) vorzulegen.</w:t>
      </w:r>
    </w:p>
    <w:p w:rsidR="00DF0888" w:rsidRDefault="00DF0888" w:rsidP="00DF0888">
      <w:pPr>
        <w:tabs>
          <w:tab w:val="left" w:pos="567"/>
        </w:tabs>
        <w:rPr>
          <w:rFonts w:cs="Arial"/>
        </w:rPr>
      </w:pPr>
    </w:p>
    <w:p w:rsidR="00DF0888" w:rsidRPr="00DE5DBA" w:rsidRDefault="00DF0888" w:rsidP="00DF0888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snapToGrid w:val="0"/>
        </w:rPr>
        <w:tab/>
      </w:r>
      <w:r>
        <w:t xml:space="preserve">Auf ihrer einundfünfzigsten Tagung vom 3. bis 7. Juli 2017 in Roelofarendsveen, Niederlande, prüfte die Technische Arbeitsgruppe für </w:t>
      </w:r>
      <w:r w:rsidR="00F276D5">
        <w:t>Gemüse</w:t>
      </w:r>
      <w:r>
        <w:t>arten (TW</w:t>
      </w:r>
      <w:r w:rsidR="00F276D5">
        <w:t>V</w:t>
      </w:r>
      <w:r>
        <w:t>) einen Vorschlag für eine Teilüberarbeitung der Prüfungsrichtlinien für Artischocke, Kardonenartischocke (Dokument TG/184/4) aufgrund der Dokumente TG/184/4 sowie TW</w:t>
      </w:r>
      <w:r w:rsidR="00420DD2">
        <w:t>V</w:t>
      </w:r>
      <w:r>
        <w:t>/51/4 „</w:t>
      </w:r>
      <w:r w:rsidRPr="00B1128C">
        <w:rPr>
          <w:i/>
        </w:rPr>
        <w:t>Partial Revision of the Test Guidelines for Artichoke, Cardoon</w:t>
      </w:r>
      <w:r>
        <w:t>” und schlug folgende Überarbeitungen für die Prüfungsrichtlinien für Artischocke, Kardonenartischocke vor (vergleiche Dokument TW</w:t>
      </w:r>
      <w:r w:rsidR="00420DD2">
        <w:t>V</w:t>
      </w:r>
      <w:r>
        <w:t>/51/16 „</w:t>
      </w:r>
      <w:r w:rsidRPr="00B1128C">
        <w:rPr>
          <w:i/>
        </w:rPr>
        <w:t>Report</w:t>
      </w:r>
      <w:r>
        <w:t>”, Absatz 101):</w:t>
      </w:r>
    </w:p>
    <w:p w:rsidR="00DF0888" w:rsidRDefault="00DF0888" w:rsidP="00DF0888">
      <w:pPr>
        <w:autoSpaceDE w:val="0"/>
        <w:autoSpaceDN w:val="0"/>
        <w:adjustRightInd w:val="0"/>
        <w:rPr>
          <w:rFonts w:cs="Arial"/>
        </w:rPr>
      </w:pPr>
    </w:p>
    <w:p w:rsidR="00DF0888" w:rsidRPr="00147995" w:rsidRDefault="00DF0888" w:rsidP="00DF0888">
      <w:pPr>
        <w:pStyle w:val="ListParagraph"/>
        <w:numPr>
          <w:ilvl w:val="0"/>
          <w:numId w:val="1"/>
        </w:numPr>
        <w:ind w:left="1134" w:hanging="567"/>
      </w:pPr>
      <w:r>
        <w:t>Hinzufügung eines neuen Merkmals „</w:t>
      </w:r>
      <w:r>
        <w:rPr>
          <w:u w:val="single"/>
        </w:rPr>
        <w:t>Nur Artischockensorten</w:t>
      </w:r>
      <w:r w:rsidRPr="005A3472">
        <w:t>: Männliche Sterilität</w:t>
      </w:r>
      <w:r>
        <w:t>“ nach Merkmal 40 „Pflanze: Anzahl seitliche</w:t>
      </w:r>
      <w:r w:rsidR="00B1128C">
        <w:t>r</w:t>
      </w:r>
      <w:r>
        <w:t xml:space="preserve"> Blütenköpfe am Haupttrieb“ am Ende der Merkmalstabelle</w:t>
      </w:r>
    </w:p>
    <w:p w:rsidR="00DF0888" w:rsidRDefault="00DF0888" w:rsidP="00DF0888">
      <w:pPr>
        <w:pStyle w:val="ListParagraph"/>
        <w:numPr>
          <w:ilvl w:val="0"/>
          <w:numId w:val="1"/>
        </w:numPr>
        <w:ind w:left="1134" w:hanging="567"/>
      </w:pPr>
      <w:r>
        <w:t>Hinzufügung des neuen Merkmals „</w:t>
      </w:r>
      <w:r>
        <w:rPr>
          <w:u w:val="single"/>
        </w:rPr>
        <w:t>Nur Artischockensorten</w:t>
      </w:r>
      <w:r>
        <w:t>: Männliche Sterilität“ als Gruppierungsmerkmal für Artischocke in Kapitel 5.3</w:t>
      </w:r>
    </w:p>
    <w:p w:rsidR="00DF0888" w:rsidRPr="00147995" w:rsidRDefault="00DF0888" w:rsidP="00DF0888">
      <w:pPr>
        <w:pStyle w:val="ListParagraph"/>
        <w:numPr>
          <w:ilvl w:val="0"/>
          <w:numId w:val="1"/>
        </w:numPr>
        <w:ind w:left="1134" w:hanging="567"/>
      </w:pPr>
      <w:r>
        <w:t>Hinzufügung einer Erläuterung zum neuen Merkmal „</w:t>
      </w:r>
      <w:r>
        <w:rPr>
          <w:u w:val="single"/>
        </w:rPr>
        <w:t>Nur Artischockensorten</w:t>
      </w:r>
      <w:r>
        <w:t xml:space="preserve">: Männliche Sterilität“ in Kapitel 8.2 „Erläuterungen zu einzelnen Merkmalen“ </w:t>
      </w:r>
    </w:p>
    <w:p w:rsidR="00DF0888" w:rsidRPr="00147995" w:rsidRDefault="00DF0888" w:rsidP="00DF0888">
      <w:pPr>
        <w:pStyle w:val="ListParagraph"/>
        <w:numPr>
          <w:ilvl w:val="0"/>
          <w:numId w:val="1"/>
        </w:numPr>
        <w:ind w:left="1134" w:hanging="567"/>
      </w:pPr>
      <w:r>
        <w:t>Hinzufügung des neuen Merkmals „</w:t>
      </w:r>
      <w:r>
        <w:rPr>
          <w:u w:val="single"/>
        </w:rPr>
        <w:t>Nur Artischockensorten</w:t>
      </w:r>
      <w:r>
        <w:t>: Männliche Sterilität“ zum Abschnitt</w:t>
      </w:r>
      <w:r w:rsidR="002E4363">
        <w:t> </w:t>
      </w:r>
      <w:r>
        <w:t xml:space="preserve">5.10 „Anzugebende Merkmale der Sorte“ in Kapitel 10 „Technischer Fragebogen“ </w:t>
      </w:r>
    </w:p>
    <w:p w:rsidR="00DF0888" w:rsidRPr="00780A4E" w:rsidRDefault="00DF0888" w:rsidP="00DF0888">
      <w:pPr>
        <w:ind w:left="567"/>
      </w:pPr>
    </w:p>
    <w:p w:rsidR="00DF0888" w:rsidRPr="005E1FFF" w:rsidRDefault="00DF0888" w:rsidP="00B1128C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 w:rsidRPr="005E1FFF">
        <w:rPr>
          <w:sz w:val="20"/>
          <w:szCs w:val="20"/>
        </w:rPr>
        <w:t xml:space="preserve">Die vorgeschlagenen Änderungen sind nachfolgend durch Hervorheben und </w:t>
      </w:r>
      <w:r w:rsidRPr="005E1FFF">
        <w:rPr>
          <w:sz w:val="20"/>
          <w:szCs w:val="20"/>
          <w:highlight w:val="lightGray"/>
          <w:u w:val="single"/>
        </w:rPr>
        <w:t>Unterstreichen</w:t>
      </w:r>
      <w:r w:rsidRPr="005E1FFF">
        <w:rPr>
          <w:sz w:val="20"/>
          <w:szCs w:val="20"/>
        </w:rPr>
        <w:t xml:space="preserve"> (Einfügungen) angegeben.</w:t>
      </w:r>
    </w:p>
    <w:p w:rsidR="00DF0888" w:rsidRPr="00A94E75" w:rsidRDefault="00DF0888" w:rsidP="00DF0888"/>
    <w:p w:rsidR="00DF0888" w:rsidRPr="00A94E75" w:rsidRDefault="00DF0888" w:rsidP="00DF0888"/>
    <w:p w:rsidR="00DF0888" w:rsidRDefault="00DF0888" w:rsidP="00DF0888">
      <w:pPr>
        <w:jc w:val="left"/>
        <w:rPr>
          <w:u w:val="single"/>
        </w:rPr>
      </w:pPr>
      <w:r>
        <w:br w:type="page"/>
      </w:r>
    </w:p>
    <w:p w:rsidR="00DF0888" w:rsidRPr="000350F8" w:rsidRDefault="00DF0888" w:rsidP="00DF0888">
      <w:pPr>
        <w:rPr>
          <w:u w:val="single"/>
        </w:rPr>
      </w:pPr>
      <w:r>
        <w:rPr>
          <w:u w:val="single"/>
        </w:rPr>
        <w:lastRenderedPageBreak/>
        <w:t>Vorgeschlagene Hinzufügung eines neuen Merkmals „Nur Artischockensorten: Männliche Sterilität“ nach Merkmal 40 „Pflanze: Anzahl seitliche</w:t>
      </w:r>
      <w:r w:rsidR="00B1128C">
        <w:rPr>
          <w:u w:val="single"/>
        </w:rPr>
        <w:t>r</w:t>
      </w:r>
      <w:r>
        <w:rPr>
          <w:u w:val="single"/>
        </w:rPr>
        <w:t xml:space="preserve"> Blütenköpfe am Haupttrieb“ am Ende der Merkmalstabelle </w:t>
      </w:r>
    </w:p>
    <w:p w:rsidR="00DF0888" w:rsidRDefault="00DF0888" w:rsidP="00DF0888">
      <w:pPr>
        <w:rPr>
          <w:u w:val="single"/>
        </w:rPr>
      </w:pPr>
    </w:p>
    <w:p w:rsidR="00DF0888" w:rsidRDefault="002E4363" w:rsidP="00DF0888">
      <w:pPr>
        <w:rPr>
          <w:i/>
        </w:rPr>
      </w:pPr>
      <w:r>
        <w:rPr>
          <w:i/>
        </w:rPr>
        <w:t>Derzeitig</w:t>
      </w:r>
      <w:r w:rsidR="00DF0888">
        <w:rPr>
          <w:i/>
        </w:rPr>
        <w:t>er Wortlaut:</w:t>
      </w:r>
    </w:p>
    <w:p w:rsidR="00DF0888" w:rsidRDefault="00DF0888" w:rsidP="00DF0888">
      <w:pPr>
        <w:rPr>
          <w:i/>
        </w:rPr>
      </w:pPr>
    </w:p>
    <w:tbl>
      <w:tblPr>
        <w:tblW w:w="10943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600"/>
        <w:gridCol w:w="1680"/>
        <w:gridCol w:w="1920"/>
        <w:gridCol w:w="1800"/>
        <w:gridCol w:w="1731"/>
        <w:gridCol w:w="2109"/>
        <w:gridCol w:w="527"/>
      </w:tblGrid>
      <w:tr w:rsidR="00DF0888" w:rsidRPr="004551EA" w:rsidTr="00CA3123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  <w:r>
              <w:rPr>
                <w:rFonts w:ascii="Arial" w:hAnsi="Arial"/>
                <w:color w:val="0070C0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br/>
              <w:t>(*)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VG/MS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B1128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128C">
              <w:rPr>
                <w:rFonts w:ascii="Arial" w:hAnsi="Arial"/>
                <w:sz w:val="16"/>
                <w:szCs w:val="16"/>
                <w:lang w:val="en-US"/>
              </w:rPr>
              <w:t>Plant: number of lateral heads on main stem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888" w:rsidRPr="00B1128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1128C">
              <w:rPr>
                <w:rFonts w:ascii="Arial" w:hAnsi="Arial"/>
                <w:sz w:val="16"/>
                <w:szCs w:val="16"/>
                <w:lang w:val="fr-CH"/>
              </w:rPr>
              <w:t>Plante : nombre de têtes latérales sur la tige principale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b"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Pflanze: Anzahl seitlicher Blütenköpfe am Haupttrieb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B1128C" w:rsidRDefault="00DF0888" w:rsidP="00CA3123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B1128C">
              <w:rPr>
                <w:rFonts w:ascii="Arial" w:hAnsi="Arial"/>
                <w:sz w:val="16"/>
                <w:szCs w:val="16"/>
                <w:lang w:val="es-ES_tradnl"/>
              </w:rPr>
              <w:t>Planta: número de capítulos laterales en el tallo principal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B1128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1128C">
              <w:rPr>
                <w:rFonts w:ascii="Arial" w:hAnsi="Arial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very 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très 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sehr 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muy escaso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escaso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Blanc hyérois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Salambo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groß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elevado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Chrysanthème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very many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très grand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sehr groß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muy elevado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Cynamed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:rsidR="00DF0888" w:rsidRDefault="00DF0888" w:rsidP="00DF0888">
      <w:pPr>
        <w:rPr>
          <w:i/>
        </w:rPr>
      </w:pPr>
    </w:p>
    <w:p w:rsidR="00DF0888" w:rsidRPr="000350F8" w:rsidRDefault="00DF0888" w:rsidP="00DF0888">
      <w:pPr>
        <w:rPr>
          <w:i/>
        </w:rPr>
      </w:pPr>
      <w:r>
        <w:rPr>
          <w:i/>
        </w:rPr>
        <w:t>Vorgeschlagener neuer Wortlaut:</w:t>
      </w:r>
    </w:p>
    <w:p w:rsidR="00DF0888" w:rsidRDefault="00DF0888" w:rsidP="00DF0888">
      <w:pPr>
        <w:jc w:val="left"/>
      </w:pPr>
    </w:p>
    <w:tbl>
      <w:tblPr>
        <w:tblW w:w="10943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6"/>
        <w:gridCol w:w="600"/>
        <w:gridCol w:w="1680"/>
        <w:gridCol w:w="1920"/>
        <w:gridCol w:w="1800"/>
        <w:gridCol w:w="1731"/>
        <w:gridCol w:w="2109"/>
        <w:gridCol w:w="527"/>
      </w:tblGrid>
      <w:tr w:rsidR="00DF0888" w:rsidRPr="004551EA" w:rsidTr="00CA3123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40</w:t>
            </w:r>
            <w:r>
              <w:rPr>
                <w:rFonts w:ascii="Arial" w:hAnsi="Arial"/>
                <w:color w:val="0070C0"/>
                <w:sz w:val="16"/>
                <w:szCs w:val="16"/>
              </w:rPr>
              <w:t>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br/>
              <w:t>(*)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VG/MS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B1128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128C">
              <w:rPr>
                <w:rFonts w:ascii="Arial" w:hAnsi="Arial"/>
                <w:sz w:val="16"/>
                <w:szCs w:val="16"/>
                <w:lang w:val="en-US"/>
              </w:rPr>
              <w:t>Plant: number of lateral heads on main stem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888" w:rsidRPr="00B1128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B1128C">
              <w:rPr>
                <w:rFonts w:ascii="Arial" w:hAnsi="Arial"/>
                <w:sz w:val="16"/>
                <w:szCs w:val="16"/>
                <w:lang w:val="fr-CH"/>
              </w:rPr>
              <w:t>Plante : nombre de têtes latérales sur la tige principale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b"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Pflanze: Anzahl seitlicher Blütenköpfe am Haupttrieb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B1128C" w:rsidRDefault="00DF0888" w:rsidP="00CA3123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B1128C">
              <w:rPr>
                <w:rFonts w:ascii="Arial" w:hAnsi="Arial"/>
                <w:sz w:val="16"/>
                <w:szCs w:val="16"/>
                <w:lang w:val="es-ES_tradnl"/>
              </w:rPr>
              <w:t>Planta: número de capítulos laterales en el tallo principal</w:t>
            </w: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0888" w:rsidRPr="00B1128C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1128C">
              <w:rPr>
                <w:rFonts w:ascii="Arial" w:hAnsi="Arial"/>
                <w:sz w:val="16"/>
                <w:szCs w:val="16"/>
                <w:lang w:val="es-ES_tradnl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QN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very 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très 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sehr 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muy escaso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few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petit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gering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escaso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Blanc hyérois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Salambo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many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groß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elevado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Chrysanthème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very many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très grand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sehr groß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muy elevado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Cynamed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0888" w:rsidRPr="000350F8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  <w:tr w:rsidR="00984BD6" w:rsidRPr="004551EA" w:rsidTr="00CA3123">
        <w:trPr>
          <w:cantSplit/>
          <w:jc w:val="center"/>
        </w:trPr>
        <w:tc>
          <w:tcPr>
            <w:tcW w:w="5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984BD6" w:rsidRPr="000350F8" w:rsidRDefault="00984BD6" w:rsidP="00CA312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41.</w:t>
            </w: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br/>
              <w:t>(*)</w:t>
            </w: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4BD6" w:rsidRPr="000350F8" w:rsidRDefault="00984BD6" w:rsidP="00CA3123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4BD6" w:rsidRPr="00984BD6" w:rsidRDefault="00984BD6" w:rsidP="0063071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984BD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Artichoke varieties only</w:t>
            </w:r>
            <w:r w:rsidRPr="00984BD6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: Male sterility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BD6" w:rsidRPr="000350F8" w:rsidRDefault="00984BD6" w:rsidP="0063071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350F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Variétés d’artichaut uniquement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 : 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 xml:space="preserve"> Stérilité mâle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BD6" w:rsidRPr="000350F8" w:rsidRDefault="00984BD6" w:rsidP="00630716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50F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Nur Artischockensorten</w:t>
            </w:r>
            <w:r w:rsidRPr="009D7448">
              <w:rPr>
                <w:rFonts w:ascii="Arial" w:hAnsi="Arial" w:cs="Arial"/>
                <w:sz w:val="16"/>
                <w:szCs w:val="16"/>
                <w:highlight w:val="lightGray"/>
              </w:rPr>
              <w:t>: Männliche Sterilität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4BD6" w:rsidRPr="000350F8" w:rsidRDefault="00984BD6" w:rsidP="00630716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"/>
              </w:rPr>
            </w:pPr>
            <w:r w:rsidRPr="000350F8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"/>
              </w:rPr>
              <w:t>Sólo variedades de la alcachofa</w:t>
            </w:r>
            <w:r w:rsidRPr="009D7448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 xml:space="preserve">: </w:t>
            </w:r>
            <w:proofErr w:type="spellStart"/>
            <w:r w:rsidRPr="009D7448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Androesterilidad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84BD6" w:rsidRPr="000350F8" w:rsidRDefault="00984BD6" w:rsidP="00CA312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984BD6" w:rsidRPr="000350F8" w:rsidRDefault="00984BD6" w:rsidP="00CA3123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absente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fehlend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ausente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Blanca de Tudela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DF0888" w:rsidRPr="000350F8" w:rsidTr="00CA3123">
        <w:trPr>
          <w:cantSplit/>
          <w:jc w:val="center"/>
        </w:trPr>
        <w:tc>
          <w:tcPr>
            <w:tcW w:w="57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présente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vorhanden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presente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F0888" w:rsidRPr="000350F8" w:rsidRDefault="00DF0888" w:rsidP="00CA3123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DF0888" w:rsidRPr="000350F8" w:rsidRDefault="00DF0888" w:rsidP="00DF0888">
      <w:pPr>
        <w:jc w:val="left"/>
        <w:rPr>
          <w:sz w:val="16"/>
          <w:szCs w:val="16"/>
        </w:rPr>
      </w:pPr>
    </w:p>
    <w:p w:rsidR="00DF0888" w:rsidRDefault="00DF0888" w:rsidP="00DF0888">
      <w:pPr>
        <w:jc w:val="left"/>
      </w:pPr>
      <w:r>
        <w:br w:type="page"/>
      </w:r>
    </w:p>
    <w:p w:rsidR="00DF0888" w:rsidRPr="000350F8" w:rsidRDefault="00DF0888" w:rsidP="00DF0888">
      <w:pPr>
        <w:jc w:val="left"/>
        <w:rPr>
          <w:u w:val="single"/>
        </w:rPr>
      </w:pPr>
      <w:r>
        <w:rPr>
          <w:u w:val="single"/>
        </w:rPr>
        <w:lastRenderedPageBreak/>
        <w:t>Vorgeschlagene Hinzufügung des neuen Merkmals „Nur Artischockensorten: Männliche Sterilität“ als Gruppierungsmerkmal für Artischocke in Kapitel 5.3</w:t>
      </w:r>
    </w:p>
    <w:p w:rsidR="00DF0888" w:rsidRPr="000350F8" w:rsidRDefault="00DF0888" w:rsidP="00DF0888">
      <w:pPr>
        <w:jc w:val="left"/>
        <w:rPr>
          <w:u w:val="single"/>
        </w:rPr>
      </w:pPr>
    </w:p>
    <w:p w:rsidR="00DF0888" w:rsidRDefault="002E4363" w:rsidP="00DF0888">
      <w:pPr>
        <w:jc w:val="left"/>
        <w:rPr>
          <w:i/>
        </w:rPr>
      </w:pPr>
      <w:r>
        <w:rPr>
          <w:i/>
        </w:rPr>
        <w:t>Derzeitiger</w:t>
      </w:r>
      <w:r w:rsidR="00DF0888">
        <w:rPr>
          <w:i/>
        </w:rPr>
        <w:t xml:space="preserve"> Wortlaut:</w:t>
      </w:r>
    </w:p>
    <w:p w:rsidR="00DF0888" w:rsidRDefault="00DF0888" w:rsidP="00DF0888">
      <w:pPr>
        <w:jc w:val="left"/>
        <w:rPr>
          <w:i/>
        </w:rPr>
      </w:pPr>
    </w:p>
    <w:p w:rsidR="00DF0888" w:rsidRPr="000350F8" w:rsidRDefault="00DF0888" w:rsidP="00DF0888">
      <w:pPr>
        <w:pStyle w:val="Standard"/>
        <w:spacing w:beforeLines="20" w:before="48" w:afterLines="20" w:after="48"/>
        <w:rPr>
          <w:rFonts w:ascii="Arial" w:hAnsi="Arial" w:cs="Arial"/>
          <w:snapToGrid w:val="0"/>
          <w:sz w:val="20"/>
        </w:rPr>
      </w:pPr>
      <w:r>
        <w:rPr>
          <w:rFonts w:ascii="Arial" w:hAnsi="Arial"/>
          <w:sz w:val="20"/>
        </w:rPr>
        <w:t>5.3</w:t>
      </w:r>
      <w:r>
        <w:rPr>
          <w:rFonts w:ascii="Arial" w:hAnsi="Arial"/>
          <w:sz w:val="20"/>
        </w:rPr>
        <w:tab/>
      </w:r>
      <w:r>
        <w:rPr>
          <w:rFonts w:ascii="Arial" w:hAnsi="Arial"/>
          <w:snapToGrid w:val="0"/>
          <w:sz w:val="20"/>
        </w:rPr>
        <w:t>Die Gruppierung von Artischocke und Cardy beruht auf folgenden Merkmalen: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Mittelrippe: Dicke bei 35 cm von der Basis aus (Merkmal 14)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Haupttrieb: Durchmesser (Merkmal 19)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Hauptblütenkopf: Länge (Merkmal 20)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  <w:t>Hauptblütenkopf: Durchmesser (Merkmal 21)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e)</w:t>
      </w:r>
      <w:r>
        <w:rPr>
          <w:rFonts w:ascii="Arial" w:hAnsi="Arial"/>
          <w:sz w:val="20"/>
        </w:rPr>
        <w:tab/>
        <w:t>Äußeres Deckblatt: Dicke an der Basis (Merkmal 39)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f)</w:t>
      </w:r>
      <w:r>
        <w:rPr>
          <w:rFonts w:ascii="Arial" w:hAnsi="Arial"/>
          <w:sz w:val="20"/>
        </w:rPr>
        <w:tab/>
        <w:t>Pflanze: Anzahl seitlicher Blütenköpfe am Haupttrieb (Merkmal 40)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</w:p>
    <w:p w:rsidR="00DF0888" w:rsidRPr="000350F8" w:rsidRDefault="00DF0888" w:rsidP="00DF0888">
      <w:pPr>
        <w:rPr>
          <w:rFonts w:cs="Arial"/>
        </w:rPr>
      </w:pPr>
      <w:r>
        <w:t>Folgende Merkmale wurden als nützliche Gruppierungsmerkmale unter Artischocken vereinbart: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</w:tabs>
        <w:ind w:left="567"/>
        <w:rPr>
          <w:rFonts w:ascii="Arial" w:hAnsi="Arial" w:cs="Arial"/>
          <w:sz w:val="20"/>
        </w:rPr>
      </w:pP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Blatt: Intensität der Lappung (Merkmal 3)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</w:r>
      <w:r w:rsidRPr="00F276D5">
        <w:rPr>
          <w:rFonts w:ascii="Arial" w:hAnsi="Arial"/>
          <w:sz w:val="20"/>
          <w:u w:val="single"/>
        </w:rPr>
        <w:t>Nur Artischockensorten</w:t>
      </w:r>
      <w:r>
        <w:rPr>
          <w:rFonts w:ascii="Arial" w:hAnsi="Arial"/>
          <w:sz w:val="20"/>
        </w:rPr>
        <w:t>: Zeitpunkt des Beginns der Streckung (Merkmal 17)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</w:r>
      <w:r w:rsidRPr="00F276D5">
        <w:rPr>
          <w:rFonts w:ascii="Arial" w:hAnsi="Arial"/>
          <w:sz w:val="20"/>
          <w:u w:val="single"/>
        </w:rPr>
        <w:t>Nur Artischockensorten</w:t>
      </w:r>
      <w:r>
        <w:rPr>
          <w:rFonts w:ascii="Arial" w:hAnsi="Arial"/>
          <w:sz w:val="20"/>
        </w:rPr>
        <w:t>: Hauptblütenkopf: Form im Längsschnitt (Merkmal 22)</w:t>
      </w:r>
    </w:p>
    <w:p w:rsidR="00DF0888" w:rsidRDefault="00DF0888" w:rsidP="00DF0888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</w:r>
      <w:r w:rsidRPr="00F276D5">
        <w:rPr>
          <w:rFonts w:ascii="Arial" w:hAnsi="Arial"/>
          <w:sz w:val="20"/>
          <w:u w:val="single"/>
        </w:rPr>
        <w:t>Nur Artischockensorten</w:t>
      </w:r>
      <w:r>
        <w:rPr>
          <w:rFonts w:ascii="Arial" w:hAnsi="Arial"/>
          <w:sz w:val="20"/>
        </w:rPr>
        <w:t>: Äußeres Deckblatt: violette Farbe der Außenseite</w:t>
      </w:r>
      <w:r w:rsidR="005E1F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(Merkmal 30)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</w:rPr>
      </w:pPr>
    </w:p>
    <w:p w:rsidR="00DF0888" w:rsidRPr="000350F8" w:rsidRDefault="00DF0888" w:rsidP="00DF0888">
      <w:pPr>
        <w:rPr>
          <w:rFonts w:cs="Arial"/>
        </w:rPr>
      </w:pPr>
      <w:r>
        <w:t>Folgende Merkmale wurden als nützliche Gruppierungsmerkmale unter Cardy vereinbart:</w:t>
      </w:r>
    </w:p>
    <w:p w:rsidR="00DF0888" w:rsidRPr="000350F8" w:rsidRDefault="00DF0888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</w:rPr>
      </w:pPr>
    </w:p>
    <w:p w:rsidR="00DF0888" w:rsidRPr="000350F8" w:rsidRDefault="00DF0888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 xml:space="preserve">Blatt: Intensität der Lappung (Merkmal 3)  </w:t>
      </w:r>
    </w:p>
    <w:p w:rsidR="00DF0888" w:rsidRPr="000350F8" w:rsidRDefault="00DF0888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</w:r>
      <w:r w:rsidRPr="00F276D5">
        <w:rPr>
          <w:rFonts w:ascii="Arial" w:hAnsi="Arial"/>
          <w:sz w:val="20"/>
          <w:u w:val="single"/>
        </w:rPr>
        <w:t>Nur Cardysorten</w:t>
      </w:r>
      <w:r>
        <w:rPr>
          <w:rFonts w:ascii="Arial" w:hAnsi="Arial"/>
          <w:sz w:val="20"/>
        </w:rPr>
        <w:t>: Mittelrippe: Farbe (Merkmal 9)</w:t>
      </w:r>
    </w:p>
    <w:p w:rsidR="00DF0888" w:rsidRPr="000350F8" w:rsidRDefault="00DF0888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c) </w:t>
      </w:r>
      <w:r>
        <w:rPr>
          <w:rFonts w:ascii="Arial" w:hAnsi="Arial"/>
          <w:sz w:val="20"/>
        </w:rPr>
        <w:tab/>
        <w:t>Mittelrippe: Länge der Stacheln (Merkmal 16)</w:t>
      </w:r>
    </w:p>
    <w:p w:rsidR="00DF0888" w:rsidRDefault="00DF0888" w:rsidP="00DF0888">
      <w:pPr>
        <w:jc w:val="left"/>
        <w:rPr>
          <w:i/>
        </w:rPr>
      </w:pPr>
    </w:p>
    <w:p w:rsidR="00DF0888" w:rsidRDefault="00DF0888" w:rsidP="00DF0888">
      <w:pPr>
        <w:jc w:val="left"/>
        <w:rPr>
          <w:i/>
        </w:rPr>
      </w:pPr>
    </w:p>
    <w:p w:rsidR="00DF0888" w:rsidRDefault="00DF0888" w:rsidP="00DF0888">
      <w:pPr>
        <w:jc w:val="left"/>
        <w:rPr>
          <w:i/>
        </w:rPr>
      </w:pPr>
      <w:r>
        <w:rPr>
          <w:i/>
        </w:rPr>
        <w:t>Vorgeschlagener neuer Wortlaut:</w:t>
      </w:r>
    </w:p>
    <w:p w:rsidR="00DF0888" w:rsidRDefault="00DF0888" w:rsidP="00DF0888">
      <w:pPr>
        <w:jc w:val="left"/>
        <w:rPr>
          <w:i/>
        </w:rPr>
      </w:pPr>
    </w:p>
    <w:p w:rsidR="00DF0888" w:rsidRPr="000350F8" w:rsidRDefault="00DF0888" w:rsidP="00DF0888">
      <w:pPr>
        <w:pStyle w:val="Standard"/>
        <w:spacing w:beforeLines="20" w:before="48" w:afterLines="20" w:after="48"/>
        <w:rPr>
          <w:rFonts w:ascii="Arial" w:hAnsi="Arial" w:cs="Arial"/>
          <w:snapToGrid w:val="0"/>
          <w:sz w:val="20"/>
        </w:rPr>
      </w:pPr>
      <w:r>
        <w:rPr>
          <w:rFonts w:ascii="Arial" w:hAnsi="Arial"/>
          <w:sz w:val="20"/>
        </w:rPr>
        <w:t>5.3</w:t>
      </w:r>
      <w:r>
        <w:rPr>
          <w:rFonts w:ascii="Arial" w:hAnsi="Arial"/>
          <w:sz w:val="20"/>
        </w:rPr>
        <w:tab/>
      </w:r>
      <w:r>
        <w:rPr>
          <w:rFonts w:ascii="Arial" w:hAnsi="Arial"/>
          <w:snapToGrid w:val="0"/>
          <w:sz w:val="20"/>
        </w:rPr>
        <w:t>Die Gruppierung von Artischocke und Cardy beruht auf folgenden Merkmalen: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Mittelrippe: Dicke bei 35 cm von der Basis aus (Merkmal 14)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  <w:t>Haupttrieb: Durchmesser (Merkmal 19)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  <w:t>Hauptblütenkopf: Länge (Merkmal 20)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  <w:t>Hauptblütenkopf: Durchmesser (Merkmal 21)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e)</w:t>
      </w:r>
      <w:r>
        <w:rPr>
          <w:rFonts w:ascii="Arial" w:hAnsi="Arial"/>
          <w:sz w:val="20"/>
        </w:rPr>
        <w:tab/>
        <w:t>Äußeres Deckblatt: Dicke an der Basis (Merkmal 39)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f)</w:t>
      </w:r>
      <w:r>
        <w:rPr>
          <w:rFonts w:ascii="Arial" w:hAnsi="Arial"/>
          <w:sz w:val="20"/>
        </w:rPr>
        <w:tab/>
        <w:t>Pflanze: Anzahl seitlicher Blütenköpfe am Haupttrieb (Merkmal 40)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</w:p>
    <w:p w:rsidR="00DF0888" w:rsidRPr="000350F8" w:rsidRDefault="00DF0888" w:rsidP="00DF0888">
      <w:pPr>
        <w:rPr>
          <w:rFonts w:cs="Arial"/>
        </w:rPr>
      </w:pPr>
      <w:r>
        <w:t>Folgende Merkmale wurden als nützliche Gruppierungsmerkmale unter Artischocken vereinbart: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</w:tabs>
        <w:ind w:left="567"/>
        <w:rPr>
          <w:rFonts w:ascii="Arial" w:hAnsi="Arial" w:cs="Arial"/>
          <w:sz w:val="20"/>
        </w:rPr>
      </w:pP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>Blatt: Intensität der Lappung (Merkmal 3)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  <w:tab w:val="left" w:pos="1200"/>
        </w:tabs>
        <w:ind w:left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Nur Artischockensorten</w:t>
      </w:r>
      <w:r>
        <w:rPr>
          <w:rFonts w:ascii="Arial" w:hAnsi="Arial"/>
          <w:sz w:val="20"/>
        </w:rPr>
        <w:t>: Zeitpunkt des Beginns der Streckung (Merkmal 17)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c)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Nur Artischockensorten</w:t>
      </w:r>
      <w:r>
        <w:rPr>
          <w:rFonts w:ascii="Arial" w:hAnsi="Arial"/>
          <w:sz w:val="20"/>
        </w:rPr>
        <w:t>: Hauptblütenkopf: Form im Längsschnitt (Merkmal 22)</w:t>
      </w:r>
    </w:p>
    <w:p w:rsidR="00DF0888" w:rsidRDefault="00DF0888" w:rsidP="00DF0888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d)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Nur Artischockensorten</w:t>
      </w:r>
      <w:r>
        <w:rPr>
          <w:rFonts w:ascii="Arial" w:hAnsi="Arial"/>
          <w:sz w:val="20"/>
        </w:rPr>
        <w:t>: Äußeres Deckblatt: violette Farbe der Außenseite</w:t>
      </w:r>
      <w:r w:rsidR="005E1FF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(Merkmal 30)</w:t>
      </w:r>
    </w:p>
    <w:p w:rsidR="00DF0888" w:rsidRDefault="00DF0888" w:rsidP="00DF0888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</w:rPr>
      </w:pPr>
      <w:r>
        <w:rPr>
          <w:rFonts w:ascii="Arial" w:hAnsi="Arial"/>
          <w:sz w:val="20"/>
          <w:highlight w:val="lightGray"/>
        </w:rPr>
        <w:t xml:space="preserve">e)  </w:t>
      </w:r>
      <w:r w:rsidR="005E1FFF">
        <w:rPr>
          <w:rFonts w:ascii="Arial" w:hAnsi="Arial"/>
          <w:sz w:val="20"/>
          <w:highlight w:val="lightGray"/>
        </w:rPr>
        <w:tab/>
      </w:r>
      <w:r>
        <w:rPr>
          <w:rFonts w:ascii="Arial" w:hAnsi="Arial"/>
          <w:sz w:val="20"/>
          <w:highlight w:val="lightGray"/>
          <w:u w:val="single"/>
        </w:rPr>
        <w:t>Nur Artischockensorten</w:t>
      </w:r>
      <w:r w:rsidR="00B1128C">
        <w:rPr>
          <w:rFonts w:ascii="Arial" w:hAnsi="Arial"/>
          <w:sz w:val="20"/>
          <w:highlight w:val="lightGray"/>
        </w:rPr>
        <w:t>: Männliche Sterilität</w:t>
      </w:r>
      <w:r>
        <w:rPr>
          <w:rFonts w:ascii="Arial" w:hAnsi="Arial"/>
          <w:sz w:val="20"/>
          <w:highlight w:val="lightGray"/>
        </w:rPr>
        <w:t xml:space="preserve"> (Merkmal 41)</w:t>
      </w:r>
    </w:p>
    <w:p w:rsidR="00DF0888" w:rsidRPr="000350F8" w:rsidRDefault="00DF0888" w:rsidP="00DF0888">
      <w:pPr>
        <w:pStyle w:val="Normaltg"/>
        <w:tabs>
          <w:tab w:val="clear" w:pos="709"/>
          <w:tab w:val="clear" w:pos="1418"/>
        </w:tabs>
        <w:ind w:left="1174" w:hanging="607"/>
        <w:rPr>
          <w:rFonts w:ascii="Arial" w:hAnsi="Arial" w:cs="Arial"/>
          <w:sz w:val="20"/>
        </w:rPr>
      </w:pPr>
    </w:p>
    <w:p w:rsidR="00DF0888" w:rsidRPr="000350F8" w:rsidRDefault="00DF0888" w:rsidP="00DF0888">
      <w:pPr>
        <w:rPr>
          <w:rFonts w:cs="Arial"/>
        </w:rPr>
      </w:pPr>
      <w:r>
        <w:t>Folgende Merkmale wurden als nützliche Gruppierungsmerkmale unter Cardy vereinbart:</w:t>
      </w:r>
    </w:p>
    <w:p w:rsidR="00DF0888" w:rsidRPr="000350F8" w:rsidRDefault="00DF0888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</w:rPr>
      </w:pPr>
    </w:p>
    <w:p w:rsidR="00DF0888" w:rsidRPr="000350F8" w:rsidRDefault="00DF0888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a)</w:t>
      </w:r>
      <w:r>
        <w:rPr>
          <w:rFonts w:ascii="Arial" w:hAnsi="Arial"/>
          <w:sz w:val="20"/>
        </w:rPr>
        <w:tab/>
        <w:t xml:space="preserve">Blatt: Intensität der Lappung (Merkmal 3) </w:t>
      </w:r>
    </w:p>
    <w:p w:rsidR="00DF0888" w:rsidRPr="000350F8" w:rsidRDefault="00DF0888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b)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Nur Cardysorten</w:t>
      </w:r>
      <w:r>
        <w:rPr>
          <w:rFonts w:ascii="Arial" w:hAnsi="Arial"/>
          <w:sz w:val="20"/>
        </w:rPr>
        <w:t>: Mittelrippe: Farbe (Merkmal 9)</w:t>
      </w:r>
    </w:p>
    <w:p w:rsidR="00DF0888" w:rsidRPr="000350F8" w:rsidRDefault="00DF0888" w:rsidP="00DF0888">
      <w:pPr>
        <w:pStyle w:val="Normaltg"/>
        <w:tabs>
          <w:tab w:val="clear" w:pos="1418"/>
        </w:tabs>
        <w:ind w:left="920" w:hanging="353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c) </w:t>
      </w:r>
      <w:r>
        <w:rPr>
          <w:rFonts w:ascii="Arial" w:hAnsi="Arial"/>
          <w:sz w:val="20"/>
        </w:rPr>
        <w:tab/>
        <w:t>Mittelrippe: Länge der Stacheln (Merkmal 16)</w:t>
      </w:r>
    </w:p>
    <w:p w:rsidR="00DF0888" w:rsidRDefault="00DF0888" w:rsidP="00DF0888">
      <w:pPr>
        <w:jc w:val="left"/>
        <w:rPr>
          <w:i/>
        </w:rPr>
      </w:pPr>
      <w:r>
        <w:br w:type="page"/>
      </w:r>
    </w:p>
    <w:p w:rsidR="00DF0888" w:rsidRPr="005862F4" w:rsidRDefault="00DF0888" w:rsidP="00DF0888">
      <w:pPr>
        <w:rPr>
          <w:u w:val="single"/>
        </w:rPr>
      </w:pPr>
      <w:r>
        <w:rPr>
          <w:u w:val="single"/>
        </w:rPr>
        <w:lastRenderedPageBreak/>
        <w:t>Vorgeschlagene Hinzufügung einer Erläuterung zum neuen Merkmal „Nur Artischockensorten: Männliche Sterilität“ in Kapitel 8.2 „Erläuterungen zu einzelnen Merkmalen“</w:t>
      </w:r>
    </w:p>
    <w:p w:rsidR="00DF0888" w:rsidRDefault="00DF0888" w:rsidP="00DF0888">
      <w:pPr>
        <w:jc w:val="left"/>
        <w:rPr>
          <w:i/>
        </w:rPr>
      </w:pPr>
    </w:p>
    <w:p w:rsidR="00DF0888" w:rsidRPr="0089254D" w:rsidRDefault="00DF0888" w:rsidP="00DF0888">
      <w:pPr>
        <w:jc w:val="left"/>
      </w:pPr>
      <w:r>
        <w:rPr>
          <w:bCs/>
          <w:highlight w:val="lightGray"/>
          <w:u w:val="single"/>
        </w:rPr>
        <w:t>Zu 41: Nur Artischoc</w:t>
      </w:r>
      <w:r w:rsidR="00B1128C">
        <w:rPr>
          <w:bCs/>
          <w:highlight w:val="lightGray"/>
          <w:u w:val="single"/>
        </w:rPr>
        <w:t>kensorten: Männliche Sterilität</w:t>
      </w:r>
    </w:p>
    <w:p w:rsidR="00DF0888" w:rsidRDefault="00DF0888" w:rsidP="00DF0888">
      <w:pPr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F0888" w:rsidTr="00CA3123">
        <w:tc>
          <w:tcPr>
            <w:tcW w:w="4927" w:type="dxa"/>
          </w:tcPr>
          <w:p w:rsidR="00DF0888" w:rsidRDefault="00DF0888" w:rsidP="00CA312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6090F1D8" wp14:editId="339AD38C">
                  <wp:extent cx="2711116" cy="4360346"/>
                  <wp:effectExtent l="0" t="0" r="0" b="2540"/>
                  <wp:docPr id="2" name="Imagen 2" descr="C:\Ordenador Antiguo\fotos\Alcachofa\NO ANDROESTER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Ordenador Antiguo\fotos\Alcachofa\NO ANDROESTER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8422" cy="437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8" w:type="dxa"/>
          </w:tcPr>
          <w:p w:rsidR="00DF0888" w:rsidRDefault="00DF0888" w:rsidP="00CA3123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7386221" wp14:editId="091954AC">
                  <wp:extent cx="2711116" cy="4357982"/>
                  <wp:effectExtent l="0" t="0" r="0" b="5080"/>
                  <wp:docPr id="7" name="Imagen 7" descr="C:\Ordenador Antiguo\fotos\Alcachofa\ANDROESTER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Ordenador Antiguo\fotos\Alcachofa\ANDROESTERI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712935" cy="4360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888" w:rsidTr="00CA3123">
        <w:tc>
          <w:tcPr>
            <w:tcW w:w="4927" w:type="dxa"/>
          </w:tcPr>
          <w:p w:rsidR="00DF0888" w:rsidRPr="00EB19BC" w:rsidRDefault="00DF0888" w:rsidP="00CA3123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1</w:t>
            </w:r>
          </w:p>
        </w:tc>
        <w:tc>
          <w:tcPr>
            <w:tcW w:w="4928" w:type="dxa"/>
          </w:tcPr>
          <w:p w:rsidR="00DF0888" w:rsidRPr="00EB19BC" w:rsidRDefault="00DF0888" w:rsidP="00CA3123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9</w:t>
            </w:r>
          </w:p>
        </w:tc>
      </w:tr>
      <w:tr w:rsidR="00DF0888" w:rsidTr="00CA3123">
        <w:tc>
          <w:tcPr>
            <w:tcW w:w="4927" w:type="dxa"/>
          </w:tcPr>
          <w:p w:rsidR="00DF0888" w:rsidRPr="00EB19BC" w:rsidRDefault="00DF0888" w:rsidP="00CA3123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fehlend</w:t>
            </w:r>
          </w:p>
        </w:tc>
        <w:tc>
          <w:tcPr>
            <w:tcW w:w="4928" w:type="dxa"/>
          </w:tcPr>
          <w:p w:rsidR="00DF0888" w:rsidRPr="00EB19BC" w:rsidRDefault="00DF0888" w:rsidP="00CA3123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vorhanden</w:t>
            </w:r>
          </w:p>
        </w:tc>
      </w:tr>
    </w:tbl>
    <w:p w:rsidR="00DF0888" w:rsidRDefault="00DF0888" w:rsidP="00DF0888">
      <w:pPr>
        <w:jc w:val="left"/>
      </w:pPr>
    </w:p>
    <w:p w:rsidR="00DF0888" w:rsidRPr="00DF0888" w:rsidRDefault="00DF0888" w:rsidP="00DF0888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</w:rPr>
      </w:pPr>
      <w:r>
        <w:rPr>
          <w:highlight w:val="lightGray"/>
          <w:u w:val="single"/>
        </w:rPr>
        <w:t xml:space="preserve">Vorhandensein von Pollen am Staubgefäß überprüfen: </w:t>
      </w:r>
    </w:p>
    <w:p w:rsidR="00DF0888" w:rsidRPr="00DF0888" w:rsidRDefault="00DF0888" w:rsidP="00DF0888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</w:rPr>
      </w:pPr>
    </w:p>
    <w:p w:rsidR="00DF0888" w:rsidRPr="00DF0888" w:rsidRDefault="00DF0888" w:rsidP="00DF0888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</w:rPr>
      </w:pPr>
      <w:r>
        <w:tab/>
      </w:r>
      <w:r>
        <w:rPr>
          <w:highlight w:val="lightGray"/>
          <w:u w:val="single"/>
        </w:rPr>
        <w:t xml:space="preserve">a) Wenn Pollen am Staubgefäß vorhanden sind, liegt keine männliche Sterilität vor; </w:t>
      </w:r>
    </w:p>
    <w:p w:rsidR="00DF0888" w:rsidRPr="00DF0888" w:rsidRDefault="00DF0888" w:rsidP="00DF0888">
      <w:pPr>
        <w:jc w:val="left"/>
        <w:rPr>
          <w:u w:val="single"/>
        </w:rPr>
      </w:pPr>
      <w:r>
        <w:tab/>
      </w:r>
      <w:r>
        <w:rPr>
          <w:highlight w:val="lightGray"/>
          <w:u w:val="single"/>
        </w:rPr>
        <w:t xml:space="preserve">b) </w:t>
      </w:r>
      <w:r w:rsidR="002E4363">
        <w:rPr>
          <w:highlight w:val="lightGray"/>
          <w:u w:val="single"/>
        </w:rPr>
        <w:t>W</w:t>
      </w:r>
      <w:r>
        <w:rPr>
          <w:highlight w:val="lightGray"/>
          <w:u w:val="single"/>
        </w:rPr>
        <w:t>enn Pollen am Staubgefäß fehlen, ist männliche Sterilität vorhanden</w:t>
      </w:r>
      <w:r w:rsidR="002E4363">
        <w:rPr>
          <w:highlight w:val="lightGray"/>
          <w:u w:val="single"/>
        </w:rPr>
        <w:t>.</w:t>
      </w:r>
    </w:p>
    <w:p w:rsidR="00DF0888" w:rsidRPr="00FA0709" w:rsidRDefault="00DF0888" w:rsidP="00DF0888">
      <w:pPr>
        <w:jc w:val="left"/>
      </w:pPr>
    </w:p>
    <w:p w:rsidR="00DF0888" w:rsidRPr="002067F6" w:rsidRDefault="00DF0888" w:rsidP="00DF0888">
      <w:pPr>
        <w:jc w:val="left"/>
        <w:rPr>
          <w:u w:val="single"/>
        </w:rPr>
      </w:pPr>
      <w:r>
        <w:br w:type="page"/>
      </w:r>
    </w:p>
    <w:p w:rsidR="00DF0888" w:rsidRPr="005862F4" w:rsidRDefault="00DF0888" w:rsidP="00DF0888">
      <w:pPr>
        <w:rPr>
          <w:i/>
        </w:rPr>
      </w:pPr>
      <w:r>
        <w:rPr>
          <w:u w:val="single"/>
        </w:rPr>
        <w:lastRenderedPageBreak/>
        <w:t>Vorgeschlagene Hinzufügung des neuen Merkmals „Nur Artischockensorten: Männliche Sterilität“ zum Abschnitt 5.10 „Anzugebende Merkmale der Sorte“ in Kapitel 10 „Technischer Fragebogen“</w:t>
      </w:r>
    </w:p>
    <w:p w:rsidR="00DF0888" w:rsidRDefault="00DF0888" w:rsidP="00DF0888">
      <w:pPr>
        <w:jc w:val="left"/>
        <w:rPr>
          <w:i/>
        </w:rPr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8"/>
        <w:gridCol w:w="2974"/>
        <w:gridCol w:w="1277"/>
        <w:gridCol w:w="848"/>
        <w:gridCol w:w="2831"/>
        <w:gridCol w:w="9"/>
        <w:gridCol w:w="831"/>
        <w:gridCol w:w="21"/>
      </w:tblGrid>
      <w:tr w:rsidR="00DF0888" w:rsidRPr="00F900B0" w:rsidTr="00CA3123">
        <w:trPr>
          <w:cantSplit/>
          <w:tblHeader/>
        </w:trPr>
        <w:tc>
          <w:tcPr>
            <w:tcW w:w="3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</w:p>
          <w:p w:rsidR="00DF0888" w:rsidRPr="00A94E75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  <w:r>
              <w:t>TECHNISCHER FRAGEBOGEN</w:t>
            </w:r>
          </w:p>
        </w:tc>
        <w:tc>
          <w:tcPr>
            <w:tcW w:w="2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  <w:p w:rsidR="00DF0888" w:rsidRPr="00A94E75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  <w:r>
              <w:t>Se</w:t>
            </w:r>
            <w:r w:rsidR="005E1FFF">
              <w:t>i</w:t>
            </w:r>
            <w:r>
              <w:t>te {x} von {y}</w:t>
            </w:r>
          </w:p>
        </w:tc>
        <w:tc>
          <w:tcPr>
            <w:tcW w:w="36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</w:p>
          <w:p w:rsidR="00DF0888" w:rsidRPr="00A94E75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  <w:r>
              <w:t>Referenznummer:</w:t>
            </w:r>
          </w:p>
        </w:tc>
      </w:tr>
      <w:tr w:rsidR="00DF0888" w:rsidRPr="00F900B0" w:rsidTr="00CA3123">
        <w:trPr>
          <w:cantSplit/>
          <w:tblHeader/>
        </w:trPr>
        <w:tc>
          <w:tcPr>
            <w:tcW w:w="3682" w:type="dxa"/>
            <w:gridSpan w:val="2"/>
            <w:shd w:val="clear" w:color="auto" w:fill="auto"/>
          </w:tcPr>
          <w:p w:rsidR="00DF0888" w:rsidRPr="00A94E75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</w:p>
        </w:tc>
        <w:tc>
          <w:tcPr>
            <w:tcW w:w="2125" w:type="dxa"/>
            <w:gridSpan w:val="2"/>
            <w:shd w:val="clear" w:color="auto" w:fill="auto"/>
          </w:tcPr>
          <w:p w:rsidR="00DF0888" w:rsidRPr="00A94E75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</w:pPr>
          </w:p>
        </w:tc>
        <w:tc>
          <w:tcPr>
            <w:tcW w:w="3692" w:type="dxa"/>
            <w:gridSpan w:val="4"/>
            <w:shd w:val="clear" w:color="auto" w:fill="auto"/>
          </w:tcPr>
          <w:p w:rsidR="00DF0888" w:rsidRPr="00A94E75" w:rsidRDefault="00DF0888" w:rsidP="00CA312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</w:pPr>
          </w:p>
        </w:tc>
      </w:tr>
      <w:tr w:rsidR="00DF0888" w:rsidRPr="00F900B0" w:rsidTr="00CA3123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  <w:cantSplit/>
          <w:tblHeader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DF0888">
            <w:pPr>
              <w:keepNext/>
              <w:spacing w:before="120" w:after="120"/>
              <w:jc w:val="left"/>
            </w:pPr>
            <w:r>
              <w:t>5.</w:t>
            </w:r>
            <w:r>
              <w:tab/>
              <w:t>Anzugebende Merkmale der Sorte (die in Klammern angegebene Zahl verweist auf das entsprechende Merkmal in den Prüfungsrichtlinien; bitte die Note ankreuzen, die derjenigen der Sorte am nächsten kommt).</w:t>
            </w:r>
          </w:p>
        </w:tc>
      </w:tr>
      <w:tr w:rsidR="00DF0888" w:rsidRPr="00F900B0" w:rsidTr="00CA3123">
        <w:tblPrEx>
          <w:tblCellMar>
            <w:left w:w="28" w:type="dxa"/>
            <w:right w:w="28" w:type="dxa"/>
          </w:tblCellMar>
        </w:tblPrEx>
        <w:trPr>
          <w:gridAfter w:val="1"/>
          <w:wAfter w:w="21" w:type="dxa"/>
          <w:cantSplit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DF0888" w:rsidRPr="00A94E75" w:rsidRDefault="00DF0888" w:rsidP="00CA3123">
            <w:pPr>
              <w:keepNext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3F3F3"/>
          </w:tcPr>
          <w:p w:rsidR="00DF0888" w:rsidRPr="00A94E75" w:rsidRDefault="00DF0888" w:rsidP="00CA3123">
            <w:pPr>
              <w:keepNext/>
              <w:keepLines/>
              <w:spacing w:before="120" w:after="120"/>
            </w:pPr>
            <w:r>
              <w:t>Merkmale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DF0888" w:rsidRPr="00A94E75" w:rsidRDefault="00DF0888" w:rsidP="00CA3123">
            <w:pPr>
              <w:keepNext/>
              <w:spacing w:before="120" w:after="120"/>
              <w:jc w:val="left"/>
            </w:pPr>
            <w:r>
              <w:t>Beispielssorten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F0888" w:rsidRPr="00A94E75" w:rsidRDefault="00DF0888" w:rsidP="00CA3123">
            <w:pPr>
              <w:keepNext/>
              <w:spacing w:before="120" w:after="120"/>
              <w:jc w:val="center"/>
            </w:pPr>
            <w:r>
              <w:t>Note</w:t>
            </w: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  <w:szCs w:val="16"/>
              </w:rPr>
              <w:t>[…]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5.12</w:t>
            </w:r>
            <w:r>
              <w:rPr>
                <w:rFonts w:ascii="Arial" w:hAnsi="Arial"/>
                <w:sz w:val="16"/>
                <w:szCs w:val="16"/>
              </w:rPr>
              <w:br/>
              <w:t>(30)</w:t>
            </w: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Nur Artischockensorten</w:t>
            </w:r>
            <w:r>
              <w:rPr>
                <w:rFonts w:ascii="Arial" w:hAnsi="Arial"/>
                <w:sz w:val="16"/>
                <w:szCs w:val="16"/>
              </w:rPr>
              <w:t>: Äußeres Deckblatt: violette Farbe der Außenseite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fehlend oder sehr gering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Harmony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 [   ]</w:t>
            </w: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gering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Violet de Provence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 [   ]</w:t>
            </w: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Chrysanthème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 [   ]</w:t>
            </w: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stark</w:t>
            </w:r>
          </w:p>
        </w:tc>
        <w:tc>
          <w:tcPr>
            <w:tcW w:w="368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Concerto, Salambo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 [   ]</w:t>
            </w: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sehr stark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Velours </w:t>
            </w:r>
          </w:p>
        </w:tc>
        <w:tc>
          <w:tcPr>
            <w:tcW w:w="852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 [   ]</w:t>
            </w: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5.13</w:t>
            </w: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br/>
              <w:t>(41)</w:t>
            </w: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Nur Artischockensorten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>: Männliche Sterilität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  <w:noWrap/>
          </w:tcPr>
          <w:p w:rsidR="00DF0888" w:rsidRPr="00A94E75" w:rsidRDefault="00DF0888" w:rsidP="00CA3123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F0888" w:rsidRPr="00A94E75" w:rsidTr="00CA3123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fehlend</w:t>
            </w:r>
          </w:p>
        </w:tc>
        <w:tc>
          <w:tcPr>
            <w:tcW w:w="3688" w:type="dxa"/>
            <w:gridSpan w:val="3"/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1 [   ]</w:t>
            </w: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708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251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vorhanden</w:t>
            </w:r>
          </w:p>
        </w:tc>
        <w:tc>
          <w:tcPr>
            <w:tcW w:w="3688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9 [   ]</w:t>
            </w:r>
          </w:p>
        </w:tc>
      </w:tr>
      <w:tr w:rsidR="00DF0888" w:rsidRPr="00A94E75" w:rsidTr="00CA312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708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[…]</w:t>
            </w:r>
          </w:p>
        </w:tc>
        <w:tc>
          <w:tcPr>
            <w:tcW w:w="368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F0888" w:rsidRPr="00A94E75" w:rsidRDefault="00DF0888" w:rsidP="00CA312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yellow"/>
                <w:u w:val="single"/>
              </w:rPr>
            </w:pPr>
          </w:p>
        </w:tc>
      </w:tr>
    </w:tbl>
    <w:p w:rsidR="00DF0888" w:rsidRPr="0089254D" w:rsidRDefault="00DF0888" w:rsidP="00DF0888">
      <w:pPr>
        <w:jc w:val="left"/>
        <w:rPr>
          <w:i/>
          <w:u w:val="single"/>
        </w:rPr>
      </w:pPr>
    </w:p>
    <w:p w:rsidR="00DF0888" w:rsidRDefault="00DF0888" w:rsidP="00DF0888">
      <w:pPr>
        <w:jc w:val="left"/>
        <w:rPr>
          <w:i/>
        </w:rPr>
      </w:pPr>
    </w:p>
    <w:p w:rsidR="00DF0888" w:rsidRDefault="00DF0888" w:rsidP="00DF0888">
      <w:pPr>
        <w:jc w:val="left"/>
        <w:rPr>
          <w:i/>
        </w:rPr>
      </w:pPr>
    </w:p>
    <w:p w:rsidR="009B440E" w:rsidRDefault="00050E16" w:rsidP="00050E16">
      <w:pPr>
        <w:jc w:val="right"/>
      </w:pPr>
      <w:r>
        <w:t>[Ende des Dokuments]</w:t>
      </w:r>
    </w:p>
    <w:sectPr w:rsidR="009B440E" w:rsidSect="00906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C0" w:rsidRDefault="00D62EC0" w:rsidP="006655D3">
      <w:r>
        <w:separator/>
      </w:r>
    </w:p>
    <w:p w:rsidR="00D62EC0" w:rsidRDefault="00D62EC0" w:rsidP="006655D3"/>
    <w:p w:rsidR="00D62EC0" w:rsidRDefault="00D62EC0" w:rsidP="006655D3"/>
  </w:endnote>
  <w:endnote w:type="continuationSeparator" w:id="0">
    <w:p w:rsidR="00D62EC0" w:rsidRDefault="00D62EC0" w:rsidP="006655D3">
      <w:r>
        <w:separator/>
      </w:r>
    </w:p>
    <w:p w:rsidR="00D62EC0" w:rsidRPr="00294751" w:rsidRDefault="00D62EC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62EC0" w:rsidRPr="00294751" w:rsidRDefault="00D62EC0" w:rsidP="006655D3">
      <w:pPr>
        <w:rPr>
          <w:lang w:val="fr-FR"/>
        </w:rPr>
      </w:pPr>
    </w:p>
    <w:p w:rsidR="00D62EC0" w:rsidRPr="00294751" w:rsidRDefault="00D62EC0" w:rsidP="006655D3">
      <w:pPr>
        <w:rPr>
          <w:lang w:val="fr-FR"/>
        </w:rPr>
      </w:pPr>
    </w:p>
  </w:endnote>
  <w:endnote w:type="continuationNotice" w:id="1">
    <w:p w:rsidR="00D62EC0" w:rsidRPr="00294751" w:rsidRDefault="00D62EC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62EC0" w:rsidRPr="00294751" w:rsidRDefault="00D62EC0" w:rsidP="006655D3">
      <w:pPr>
        <w:rPr>
          <w:lang w:val="fr-FR"/>
        </w:rPr>
      </w:pPr>
    </w:p>
    <w:p w:rsidR="00D62EC0" w:rsidRPr="00294751" w:rsidRDefault="00D62EC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F3" w:rsidRDefault="001C3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F3" w:rsidRDefault="001C3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F3" w:rsidRDefault="001C3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C0" w:rsidRDefault="00D62EC0" w:rsidP="006655D3">
      <w:r>
        <w:separator/>
      </w:r>
    </w:p>
  </w:footnote>
  <w:footnote w:type="continuationSeparator" w:id="0">
    <w:p w:rsidR="00D62EC0" w:rsidRDefault="00D62EC0" w:rsidP="006655D3">
      <w:r>
        <w:separator/>
      </w:r>
    </w:p>
  </w:footnote>
  <w:footnote w:type="continuationNotice" w:id="1">
    <w:p w:rsidR="00D62EC0" w:rsidRPr="00AB530F" w:rsidRDefault="00D62EC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F3" w:rsidRDefault="001C3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567E7" w:rsidP="00EB048E">
    <w:pPr>
      <w:pStyle w:val="Header"/>
      <w:rPr>
        <w:rStyle w:val="PageNumber"/>
      </w:rPr>
    </w:pPr>
    <w:r>
      <w:rPr>
        <w:rStyle w:val="PageNumber"/>
      </w:rPr>
      <w:t>TC-EDC/Mar18/4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4551EA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1F3" w:rsidRDefault="001C3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546ADF8E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5B"/>
    <w:rsid w:val="00010CF3"/>
    <w:rsid w:val="00011E27"/>
    <w:rsid w:val="000148BC"/>
    <w:rsid w:val="00024AB8"/>
    <w:rsid w:val="00030854"/>
    <w:rsid w:val="00032D61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525"/>
    <w:rsid w:val="001C31F3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4363"/>
    <w:rsid w:val="00305A7F"/>
    <w:rsid w:val="003152FE"/>
    <w:rsid w:val="00327436"/>
    <w:rsid w:val="00344BD6"/>
    <w:rsid w:val="0035528D"/>
    <w:rsid w:val="00361821"/>
    <w:rsid w:val="00361E9E"/>
    <w:rsid w:val="0039633A"/>
    <w:rsid w:val="003C7FBE"/>
    <w:rsid w:val="003D227C"/>
    <w:rsid w:val="003D2B4D"/>
    <w:rsid w:val="003F5F2B"/>
    <w:rsid w:val="004006B3"/>
    <w:rsid w:val="00420DD2"/>
    <w:rsid w:val="00444A88"/>
    <w:rsid w:val="004551EA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3472"/>
    <w:rsid w:val="005A400A"/>
    <w:rsid w:val="005B7F23"/>
    <w:rsid w:val="005E1FFF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84BD6"/>
    <w:rsid w:val="00992D82"/>
    <w:rsid w:val="00997029"/>
    <w:rsid w:val="009A4400"/>
    <w:rsid w:val="009A7339"/>
    <w:rsid w:val="009B440E"/>
    <w:rsid w:val="009D690D"/>
    <w:rsid w:val="009E494B"/>
    <w:rsid w:val="009E65B6"/>
    <w:rsid w:val="009F77CF"/>
    <w:rsid w:val="00A24C10"/>
    <w:rsid w:val="00A3365A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095B"/>
    <w:rsid w:val="00B1128C"/>
    <w:rsid w:val="00B11F3E"/>
    <w:rsid w:val="00B224DE"/>
    <w:rsid w:val="00B324D4"/>
    <w:rsid w:val="00B35DF2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4AF7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2EC0"/>
    <w:rsid w:val="00D679EB"/>
    <w:rsid w:val="00D91203"/>
    <w:rsid w:val="00D95174"/>
    <w:rsid w:val="00DA4973"/>
    <w:rsid w:val="00DA6F36"/>
    <w:rsid w:val="00DB596E"/>
    <w:rsid w:val="00DB7773"/>
    <w:rsid w:val="00DC00EA"/>
    <w:rsid w:val="00DC3802"/>
    <w:rsid w:val="00DF0888"/>
    <w:rsid w:val="00E07D87"/>
    <w:rsid w:val="00E279B1"/>
    <w:rsid w:val="00E32F7E"/>
    <w:rsid w:val="00E51450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276D5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F088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F08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"/>
    <w:rsid w:val="00DF0888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Normaltg">
    <w:name w:val="Normaltg"/>
    <w:basedOn w:val="Normal"/>
    <w:rsid w:val="00DF0888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paragraph" w:customStyle="1" w:styleId="Normalt">
    <w:name w:val="Normalt"/>
    <w:basedOn w:val="Normal"/>
    <w:rsid w:val="00DF0888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Standard">
    <w:name w:val="Standard"/>
    <w:rsid w:val="00DF0888"/>
    <w:rPr>
      <w:rFonts w:eastAsia="MS Mincho"/>
      <w:sz w:val="24"/>
    </w:rPr>
  </w:style>
  <w:style w:type="table" w:styleId="TableGrid">
    <w:name w:val="Table Grid"/>
    <w:basedOn w:val="TableNormal"/>
    <w:rsid w:val="00DF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F088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DF08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"/>
    <w:rsid w:val="00DF0888"/>
    <w:pPr>
      <w:keepNext/>
      <w:spacing w:before="120" w:after="120"/>
      <w:jc w:val="left"/>
    </w:pPr>
    <w:rPr>
      <w:rFonts w:ascii="Times New Roman" w:hAnsi="Times New Roman"/>
      <w:b/>
      <w:noProof/>
    </w:rPr>
  </w:style>
  <w:style w:type="paragraph" w:customStyle="1" w:styleId="Normaltg">
    <w:name w:val="Normaltg"/>
    <w:basedOn w:val="Normal"/>
    <w:rsid w:val="00DF0888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paragraph" w:customStyle="1" w:styleId="Normalt">
    <w:name w:val="Normalt"/>
    <w:basedOn w:val="Normal"/>
    <w:rsid w:val="00DF0888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Standard">
    <w:name w:val="Standard"/>
    <w:rsid w:val="00DF0888"/>
    <w:rPr>
      <w:rFonts w:eastAsia="MS Mincho"/>
      <w:sz w:val="24"/>
    </w:rPr>
  </w:style>
  <w:style w:type="table" w:styleId="TableGrid">
    <w:name w:val="Table Grid"/>
    <w:basedOn w:val="TableNormal"/>
    <w:rsid w:val="00DF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2017-10-31T11:48:00Z</dcterms:created>
  <dcterms:modified xsi:type="dcterms:W3CDTF">2018-02-08T09:53:00Z</dcterms:modified>
</cp:coreProperties>
</file>