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26748A" w:rsidP="006655D3">
            <w:pPr>
              <w:pStyle w:val="LogoUPOV"/>
            </w:pPr>
            <w:r>
              <w:rPr>
                <w:noProof/>
                <w:lang w:val="en-US" w:eastAsia="en-US" w:bidi="ar-SA"/>
              </w:rPr>
              <w:drawing>
                <wp:inline distT="0" distB="0" distL="0" distR="0">
                  <wp:extent cx="97536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5360" cy="449580"/>
                          </a:xfrm>
                          <a:prstGeom prst="rect">
                            <a:avLst/>
                          </a:prstGeom>
                          <a:noFill/>
                          <a:ln>
                            <a:noFill/>
                          </a:ln>
                        </pic:spPr>
                      </pic:pic>
                    </a:graphicData>
                  </a:graphic>
                </wp:inline>
              </w:drawing>
            </w:r>
          </w:p>
        </w:tc>
        <w:tc>
          <w:tcPr>
            <w:tcW w:w="3992" w:type="dxa"/>
            <w:vAlign w:val="center"/>
          </w:tcPr>
          <w:p w:rsidR="000D7780" w:rsidRPr="005148E2" w:rsidRDefault="0024416D" w:rsidP="006655D3">
            <w:pPr>
              <w:pStyle w:val="Lettrine"/>
              <w:rPr>
                <w:lang w:val="en-US"/>
              </w:rPr>
            </w:pPr>
            <w:r w:rsidRPr="005148E2">
              <w:rPr>
                <w:lang w:val="en-US"/>
              </w:rPr>
              <w:t>G</w:t>
            </w:r>
          </w:p>
          <w:p w:rsidR="000D7780" w:rsidRPr="005148E2" w:rsidRDefault="006B17D2" w:rsidP="006655D3">
            <w:pPr>
              <w:pStyle w:val="Docoriginal"/>
              <w:rPr>
                <w:lang w:val="en-US"/>
              </w:rPr>
            </w:pPr>
            <w:r w:rsidRPr="005148E2">
              <w:rPr>
                <w:lang w:val="en-US"/>
              </w:rPr>
              <w:t>TC-EDC/Jan16/</w:t>
            </w:r>
            <w:bookmarkStart w:id="0" w:name="Code"/>
            <w:bookmarkEnd w:id="0"/>
            <w:r w:rsidRPr="005148E2">
              <w:rPr>
                <w:lang w:val="en-US"/>
              </w:rPr>
              <w:t>10</w:t>
            </w:r>
          </w:p>
          <w:p w:rsidR="000D7780" w:rsidRPr="005148E2" w:rsidRDefault="0061555F" w:rsidP="006655D3">
            <w:pPr>
              <w:pStyle w:val="Docoriginal"/>
              <w:rPr>
                <w:b w:val="0"/>
                <w:spacing w:val="0"/>
                <w:lang w:val="en-US"/>
              </w:rPr>
            </w:pPr>
            <w:r w:rsidRPr="005148E2">
              <w:rPr>
                <w:rStyle w:val="StyleDoclangBold"/>
                <w:b/>
                <w:spacing w:val="0"/>
                <w:lang w:val="en-US"/>
              </w:rPr>
              <w:t>ORIGINAL:</w:t>
            </w:r>
            <w:r w:rsidRPr="005148E2">
              <w:rPr>
                <w:rStyle w:val="StyleDocoriginalNotBold1"/>
                <w:spacing w:val="0"/>
                <w:lang w:val="en-US"/>
              </w:rPr>
              <w:t xml:space="preserve"> </w:t>
            </w:r>
            <w:bookmarkStart w:id="1" w:name="Original"/>
            <w:bookmarkEnd w:id="1"/>
            <w:proofErr w:type="spellStart"/>
            <w:r w:rsidRPr="005148E2">
              <w:rPr>
                <w:b w:val="0"/>
                <w:spacing w:val="0"/>
                <w:lang w:val="en-US"/>
              </w:rPr>
              <w:t>englisch</w:t>
            </w:r>
            <w:proofErr w:type="spellEnd"/>
          </w:p>
          <w:p w:rsidR="000D7780" w:rsidRPr="00C5280D" w:rsidRDefault="000D7780" w:rsidP="004422AB">
            <w:pPr>
              <w:pStyle w:val="Docoriginal"/>
            </w:pPr>
            <w:r>
              <w:t>DATUM:</w:t>
            </w:r>
            <w:r>
              <w:rPr>
                <w:rStyle w:val="StyleDocoriginalNotBold1"/>
                <w:spacing w:val="0"/>
              </w:rPr>
              <w:t xml:space="preserve"> </w:t>
            </w:r>
            <w:bookmarkStart w:id="2" w:name="Date"/>
            <w:bookmarkStart w:id="3" w:name="_GoBack"/>
            <w:bookmarkEnd w:id="2"/>
            <w:bookmarkEnd w:id="3"/>
            <w:r w:rsidR="004422AB" w:rsidRPr="004422AB">
              <w:rPr>
                <w:b w:val="0"/>
                <w:spacing w:val="0"/>
              </w:rPr>
              <w:t>18</w:t>
            </w:r>
            <w:r w:rsidRPr="004422AB">
              <w:rPr>
                <w:b w:val="0"/>
                <w:spacing w:val="0"/>
              </w:rPr>
              <w:t xml:space="preserve">. </w:t>
            </w:r>
            <w:r w:rsidR="004422AB" w:rsidRPr="004422AB">
              <w:rPr>
                <w:b w:val="0"/>
                <w:spacing w:val="0"/>
              </w:rPr>
              <w:t>Dez</w:t>
            </w:r>
            <w:r w:rsidRPr="004422AB">
              <w:rPr>
                <w:b w:val="0"/>
                <w:spacing w:val="0"/>
              </w:rPr>
              <w:t>ember 2015</w:t>
            </w:r>
          </w:p>
        </w:tc>
      </w:tr>
      <w:tr w:rsidR="000D7780" w:rsidRPr="00C5280D" w:rsidTr="00FA49AB">
        <w:tc>
          <w:tcPr>
            <w:tcW w:w="9534" w:type="dxa"/>
            <w:gridSpan w:val="3"/>
          </w:tcPr>
          <w:p w:rsidR="000D7780" w:rsidRPr="00C5280D" w:rsidRDefault="0024416D" w:rsidP="006655D3">
            <w:pPr>
              <w:pStyle w:val="upove"/>
              <w:rPr>
                <w:sz w:val="28"/>
              </w:rPr>
            </w:pPr>
            <w:r>
              <w:t xml:space="preserve">INTERNATIONALER VERBAND ZUM SCHUTZ VON PFLANZENZÜCHTUNGEN </w:t>
            </w:r>
          </w:p>
        </w:tc>
      </w:tr>
      <w:tr w:rsidR="000D7780" w:rsidRPr="00C5280D" w:rsidTr="00FA49AB">
        <w:tc>
          <w:tcPr>
            <w:tcW w:w="9534" w:type="dxa"/>
            <w:gridSpan w:val="3"/>
          </w:tcPr>
          <w:p w:rsidR="000D7780" w:rsidRPr="00C5280D" w:rsidRDefault="00867AC1" w:rsidP="006655D3">
            <w:pPr>
              <w:pStyle w:val="Country"/>
            </w:pPr>
            <w:r>
              <w:t>Genf</w:t>
            </w:r>
          </w:p>
        </w:tc>
      </w:tr>
    </w:tbl>
    <w:p w:rsidR="000D7780" w:rsidRPr="00C5280D" w:rsidRDefault="00125EFC" w:rsidP="006655D3">
      <w:pPr>
        <w:pStyle w:val="Sessiontc"/>
      </w:pPr>
      <w:r>
        <w:t>ERWEITERTER REDAKTIONSAUSSCHUSS</w:t>
      </w:r>
    </w:p>
    <w:p w:rsidR="00361821" w:rsidRPr="00C5280D" w:rsidRDefault="00867AC1" w:rsidP="006655D3">
      <w:pPr>
        <w:pStyle w:val="Sessiontcplacedate"/>
      </w:pPr>
      <w:r>
        <w:t>Genf, 6. und 7. Januar 2016</w:t>
      </w:r>
    </w:p>
    <w:p w:rsidR="005C2CE9" w:rsidRPr="00C5280D" w:rsidRDefault="005C2CE9" w:rsidP="005C2CE9">
      <w:pPr>
        <w:pStyle w:val="Titleofdoc0"/>
      </w:pPr>
      <w:bookmarkStart w:id="4" w:name="TitleOfDoc"/>
      <w:bookmarkEnd w:id="4"/>
      <w:r>
        <w:t>TEILÜBERARBEITUNG DER PRÜFUNGSRICHTLINIEN FÜR BRASSICA</w:t>
      </w:r>
    </w:p>
    <w:p w:rsidR="005C2CE9" w:rsidRPr="00C5280D" w:rsidRDefault="005C2CE9" w:rsidP="005C2CE9">
      <w:pPr>
        <w:pStyle w:val="preparedby1"/>
      </w:pPr>
      <w:r>
        <w:t>Von einem Sachverständigen aus den Niederlanden erstelltes Dokument</w:t>
      </w:r>
      <w:r>
        <w:br/>
      </w:r>
      <w:r>
        <w:br/>
      </w:r>
      <w:r>
        <w:rPr>
          <w:color w:val="A6A6A6" w:themeColor="background1" w:themeShade="A6"/>
        </w:rPr>
        <w:t>Haftungsausschluß:  dieses Dokument gibt nicht die Grundsätze oder eine Anleitung der UPOV wieder</w:t>
      </w:r>
    </w:p>
    <w:p w:rsidR="005C2CE9" w:rsidRDefault="005C2CE9" w:rsidP="005C2CE9">
      <w:pPr>
        <w:rPr>
          <w:rFonts w:cs="Arial"/>
        </w:rPr>
      </w:pPr>
      <w:r>
        <w:fldChar w:fldCharType="begin"/>
      </w:r>
      <w:r>
        <w:instrText xml:space="preserve"> AUTONUM  </w:instrText>
      </w:r>
      <w:r>
        <w:fldChar w:fldCharType="end"/>
      </w:r>
      <w:r>
        <w:tab/>
        <w:t>Auf ihrer neunundvierzigsten Tagung vom 15. bis 19. Juni 2015 in Angers, Frankreich, prüfte die Technische Arbeitsgruppe für Gemüsearten (TWV) die Teilüberarbeitung der Prüfungsrichtlinien für Brassica aufgrund des Dokuments TWV/49/23 „</w:t>
      </w:r>
      <w:r>
        <w:rPr>
          <w:i/>
        </w:rPr>
        <w:t>Partial Revision of the Test Guidelines for Brassicas</w:t>
      </w:r>
      <w:r>
        <w:t>” und</w:t>
      </w:r>
      <w:r w:rsidR="004C17B7">
        <w:t xml:space="preserve"> schlug vor, die Merkmale für „Männliche Sterilität“ in</w:t>
      </w:r>
      <w:r>
        <w:t xml:space="preserve"> folgenden Prüfungsrichtlinien zu überarbeiten (vergleiche Dokument TWV/49/32 Rev. „</w:t>
      </w:r>
      <w:r>
        <w:rPr>
          <w:i/>
        </w:rPr>
        <w:t>Revised Report</w:t>
      </w:r>
      <w:r>
        <w:t>”, Absätze 94 bis 97):</w:t>
      </w:r>
    </w:p>
    <w:p w:rsidR="005C2CE9" w:rsidRDefault="005C2CE9" w:rsidP="005C2CE9">
      <w:pPr>
        <w:rPr>
          <w:rFonts w:cs="Arial"/>
        </w:rPr>
      </w:pPr>
    </w:p>
    <w:p w:rsidR="005C2CE9" w:rsidRPr="004B44B9" w:rsidRDefault="005C2CE9" w:rsidP="005C2CE9">
      <w:pPr>
        <w:pStyle w:val="ListParagraph"/>
        <w:numPr>
          <w:ilvl w:val="0"/>
          <w:numId w:val="2"/>
        </w:numPr>
        <w:autoSpaceDE w:val="0"/>
        <w:autoSpaceDN w:val="0"/>
        <w:adjustRightInd w:val="0"/>
        <w:spacing w:before="0" w:beforeAutospacing="0" w:after="0" w:afterAutospacing="0"/>
        <w:ind w:left="1134" w:hanging="567"/>
        <w:contextualSpacing/>
        <w:jc w:val="both"/>
        <w:rPr>
          <w:rFonts w:ascii="Arial" w:hAnsi="Arial" w:cs="Arial"/>
          <w:i/>
          <w:iCs/>
          <w:sz w:val="20"/>
          <w:szCs w:val="20"/>
        </w:rPr>
      </w:pPr>
      <w:r>
        <w:rPr>
          <w:rFonts w:ascii="Arial" w:hAnsi="Arial"/>
          <w:sz w:val="20"/>
        </w:rPr>
        <w:t>Blumenkohl (</w:t>
      </w:r>
      <w:r>
        <w:rPr>
          <w:rFonts w:ascii="Arial" w:hAnsi="Arial"/>
          <w:i/>
          <w:sz w:val="20"/>
        </w:rPr>
        <w:t>Brassica oleracea</w:t>
      </w:r>
      <w:r>
        <w:rPr>
          <w:rFonts w:ascii="Arial" w:hAnsi="Arial"/>
          <w:sz w:val="20"/>
        </w:rPr>
        <w:t xml:space="preserve"> L.covar. </w:t>
      </w:r>
      <w:r>
        <w:rPr>
          <w:rFonts w:ascii="Arial" w:hAnsi="Arial"/>
          <w:i/>
          <w:sz w:val="20"/>
        </w:rPr>
        <w:t>botrytis</w:t>
      </w:r>
      <w:r>
        <w:rPr>
          <w:rFonts w:ascii="Arial" w:hAnsi="Arial"/>
          <w:sz w:val="20"/>
        </w:rPr>
        <w:t xml:space="preserve"> (L.) Alef.</w:t>
      </w:r>
      <w:r>
        <w:rPr>
          <w:rFonts w:ascii="Arial" w:hAnsi="Arial"/>
          <w:i/>
          <w:sz w:val="20"/>
        </w:rPr>
        <w:t xml:space="preserve"> </w:t>
      </w:r>
      <w:r>
        <w:rPr>
          <w:rFonts w:ascii="Arial" w:hAnsi="Arial"/>
          <w:sz w:val="20"/>
        </w:rPr>
        <w:t>var</w:t>
      </w:r>
      <w:r>
        <w:rPr>
          <w:rFonts w:ascii="Arial" w:hAnsi="Arial"/>
          <w:i/>
          <w:sz w:val="20"/>
        </w:rPr>
        <w:t xml:space="preserve">. botryris </w:t>
      </w:r>
      <w:r>
        <w:rPr>
          <w:rFonts w:ascii="Arial" w:hAnsi="Arial"/>
          <w:sz w:val="20"/>
        </w:rPr>
        <w:t>L.) (Dokument TG/45/7)</w:t>
      </w:r>
    </w:p>
    <w:p w:rsidR="005C2CE9" w:rsidRPr="004B44B9" w:rsidRDefault="005C2CE9" w:rsidP="005C2CE9">
      <w:pPr>
        <w:pStyle w:val="ListParagraph"/>
        <w:autoSpaceDE w:val="0"/>
        <w:autoSpaceDN w:val="0"/>
        <w:adjustRightInd w:val="0"/>
        <w:spacing w:before="0" w:beforeAutospacing="0" w:after="0" w:afterAutospacing="0"/>
        <w:ind w:left="1134"/>
        <w:contextualSpacing/>
        <w:jc w:val="both"/>
        <w:rPr>
          <w:rFonts w:ascii="Arial" w:hAnsi="Arial" w:cs="Arial"/>
          <w:i/>
          <w:iCs/>
          <w:sz w:val="20"/>
          <w:szCs w:val="20"/>
        </w:rPr>
      </w:pPr>
    </w:p>
    <w:p w:rsidR="005C2CE9" w:rsidRPr="002B579F" w:rsidRDefault="005148E2" w:rsidP="005C2CE9">
      <w:pPr>
        <w:pStyle w:val="ListParagraph"/>
        <w:numPr>
          <w:ilvl w:val="0"/>
          <w:numId w:val="2"/>
        </w:numPr>
        <w:autoSpaceDE w:val="0"/>
        <w:autoSpaceDN w:val="0"/>
        <w:adjustRightInd w:val="0"/>
        <w:spacing w:before="0" w:beforeAutospacing="0" w:after="0" w:afterAutospacing="0"/>
        <w:ind w:left="1134" w:hanging="567"/>
        <w:contextualSpacing/>
        <w:jc w:val="both"/>
        <w:rPr>
          <w:rFonts w:ascii="Arial" w:hAnsi="Arial" w:cs="Arial"/>
          <w:sz w:val="20"/>
          <w:szCs w:val="20"/>
        </w:rPr>
      </w:pPr>
      <w:proofErr w:type="spellStart"/>
      <w:r>
        <w:rPr>
          <w:rFonts w:ascii="Arial" w:hAnsi="Arial"/>
          <w:sz w:val="20"/>
        </w:rPr>
        <w:t>Kopkohl</w:t>
      </w:r>
      <w:proofErr w:type="spellEnd"/>
      <w:r w:rsidR="005C2CE9">
        <w:rPr>
          <w:rFonts w:ascii="Arial" w:hAnsi="Arial"/>
          <w:sz w:val="20"/>
        </w:rPr>
        <w:t xml:space="preserve"> (</w:t>
      </w:r>
      <w:proofErr w:type="spellStart"/>
      <w:r w:rsidR="005C2CE9">
        <w:rPr>
          <w:rFonts w:ascii="Arial" w:hAnsi="Arial"/>
          <w:i/>
          <w:sz w:val="20"/>
        </w:rPr>
        <w:t>Brassica</w:t>
      </w:r>
      <w:proofErr w:type="spellEnd"/>
      <w:r w:rsidR="005C2CE9">
        <w:rPr>
          <w:rFonts w:ascii="Arial" w:hAnsi="Arial"/>
          <w:i/>
          <w:sz w:val="20"/>
        </w:rPr>
        <w:t xml:space="preserve"> </w:t>
      </w:r>
      <w:proofErr w:type="spellStart"/>
      <w:r w:rsidR="005C2CE9">
        <w:rPr>
          <w:rFonts w:ascii="Arial" w:hAnsi="Arial"/>
          <w:i/>
          <w:sz w:val="20"/>
        </w:rPr>
        <w:t>oleracea</w:t>
      </w:r>
      <w:proofErr w:type="spellEnd"/>
      <w:r w:rsidR="005C2CE9">
        <w:rPr>
          <w:rFonts w:ascii="Arial" w:hAnsi="Arial"/>
          <w:i/>
          <w:sz w:val="20"/>
        </w:rPr>
        <w:t xml:space="preserve"> </w:t>
      </w:r>
      <w:r w:rsidR="005C2CE9">
        <w:rPr>
          <w:rFonts w:ascii="Arial" w:hAnsi="Arial"/>
          <w:sz w:val="20"/>
        </w:rPr>
        <w:t xml:space="preserve">L.: </w:t>
      </w:r>
      <w:r w:rsidR="005C2CE9">
        <w:rPr>
          <w:rFonts w:ascii="Arial" w:hAnsi="Arial"/>
          <w:i/>
          <w:sz w:val="20"/>
        </w:rPr>
        <w:t>Brassica</w:t>
      </w:r>
      <w:r w:rsidR="005C2CE9">
        <w:rPr>
          <w:rFonts w:ascii="Arial" w:hAnsi="Arial"/>
          <w:sz w:val="20"/>
        </w:rPr>
        <w:t xml:space="preserve"> (Gruppe Weißkohl); </w:t>
      </w:r>
      <w:r w:rsidR="005C2CE9">
        <w:rPr>
          <w:rFonts w:ascii="Arial" w:hAnsi="Arial"/>
          <w:i/>
          <w:sz w:val="20"/>
        </w:rPr>
        <w:t>Brassica</w:t>
      </w:r>
      <w:r w:rsidR="005C2CE9">
        <w:rPr>
          <w:rFonts w:ascii="Arial" w:hAnsi="Arial"/>
          <w:sz w:val="20"/>
        </w:rPr>
        <w:t xml:space="preserve"> (Gruppe Wirsing);</w:t>
      </w:r>
      <w:r w:rsidR="005C2CE9">
        <w:rPr>
          <w:rFonts w:ascii="Arial" w:hAnsi="Arial"/>
          <w:i/>
          <w:sz w:val="20"/>
        </w:rPr>
        <w:t xml:space="preserve"> Brassica</w:t>
      </w:r>
      <w:r w:rsidR="005C2CE9">
        <w:rPr>
          <w:rFonts w:ascii="Arial" w:hAnsi="Arial"/>
          <w:sz w:val="20"/>
        </w:rPr>
        <w:t xml:space="preserve"> (Gruppe Rotkohl)) (Dokument TG/48/7)</w:t>
      </w:r>
    </w:p>
    <w:p w:rsidR="005C2CE9" w:rsidRPr="002B579F" w:rsidRDefault="005C2CE9" w:rsidP="005C2CE9">
      <w:pPr>
        <w:pStyle w:val="ListParagraph"/>
        <w:autoSpaceDE w:val="0"/>
        <w:autoSpaceDN w:val="0"/>
        <w:adjustRightInd w:val="0"/>
        <w:spacing w:before="0" w:beforeAutospacing="0" w:after="0" w:afterAutospacing="0"/>
        <w:ind w:left="1134"/>
        <w:contextualSpacing/>
        <w:jc w:val="both"/>
        <w:rPr>
          <w:rFonts w:ascii="Arial" w:hAnsi="Arial" w:cs="Arial"/>
          <w:sz w:val="20"/>
          <w:szCs w:val="20"/>
        </w:rPr>
      </w:pPr>
    </w:p>
    <w:p w:rsidR="005C2CE9" w:rsidRDefault="005C2CE9" w:rsidP="005C2CE9">
      <w:pPr>
        <w:pStyle w:val="ListParagraph"/>
        <w:numPr>
          <w:ilvl w:val="0"/>
          <w:numId w:val="2"/>
        </w:numPr>
        <w:autoSpaceDE w:val="0"/>
        <w:autoSpaceDN w:val="0"/>
        <w:adjustRightInd w:val="0"/>
        <w:spacing w:before="0" w:beforeAutospacing="0" w:after="0" w:afterAutospacing="0"/>
        <w:ind w:left="1134" w:hanging="567"/>
        <w:contextualSpacing/>
        <w:jc w:val="both"/>
        <w:rPr>
          <w:rFonts w:ascii="Arial" w:hAnsi="Arial" w:cs="Arial"/>
          <w:sz w:val="20"/>
          <w:szCs w:val="20"/>
        </w:rPr>
      </w:pPr>
      <w:proofErr w:type="spellStart"/>
      <w:r w:rsidRPr="004422AB">
        <w:rPr>
          <w:rFonts w:ascii="Arial" w:hAnsi="Arial"/>
          <w:sz w:val="20"/>
          <w:lang w:val="es-ES"/>
        </w:rPr>
        <w:t>Rosenkohl</w:t>
      </w:r>
      <w:proofErr w:type="spellEnd"/>
      <w:r w:rsidRPr="004422AB">
        <w:rPr>
          <w:rFonts w:ascii="Arial" w:hAnsi="Arial"/>
          <w:sz w:val="20"/>
          <w:lang w:val="es-ES"/>
        </w:rPr>
        <w:t xml:space="preserve"> (</w:t>
      </w:r>
      <w:proofErr w:type="spellStart"/>
      <w:r w:rsidRPr="004422AB">
        <w:rPr>
          <w:rFonts w:ascii="Arial" w:hAnsi="Arial"/>
          <w:i/>
          <w:sz w:val="20"/>
          <w:lang w:val="es-ES"/>
        </w:rPr>
        <w:t>Brassica</w:t>
      </w:r>
      <w:proofErr w:type="spellEnd"/>
      <w:r w:rsidRPr="004422AB">
        <w:rPr>
          <w:rFonts w:ascii="Arial" w:hAnsi="Arial"/>
          <w:i/>
          <w:sz w:val="20"/>
          <w:lang w:val="es-ES"/>
        </w:rPr>
        <w:t xml:space="preserve"> </w:t>
      </w:r>
      <w:proofErr w:type="spellStart"/>
      <w:r w:rsidRPr="004422AB">
        <w:rPr>
          <w:rFonts w:ascii="Arial" w:hAnsi="Arial"/>
          <w:i/>
          <w:sz w:val="20"/>
          <w:lang w:val="es-ES"/>
        </w:rPr>
        <w:t>oleracea</w:t>
      </w:r>
      <w:proofErr w:type="spellEnd"/>
      <w:r w:rsidRPr="004422AB">
        <w:rPr>
          <w:rFonts w:ascii="Arial" w:hAnsi="Arial"/>
          <w:i/>
          <w:sz w:val="20"/>
          <w:lang w:val="es-ES"/>
        </w:rPr>
        <w:t xml:space="preserve"> </w:t>
      </w:r>
      <w:r w:rsidRPr="004422AB">
        <w:rPr>
          <w:rFonts w:ascii="Arial" w:hAnsi="Arial"/>
          <w:sz w:val="20"/>
          <w:lang w:val="es-ES"/>
        </w:rPr>
        <w:t xml:space="preserve">L. </w:t>
      </w:r>
      <w:proofErr w:type="spellStart"/>
      <w:r w:rsidRPr="004422AB">
        <w:rPr>
          <w:rFonts w:ascii="Arial" w:hAnsi="Arial"/>
          <w:sz w:val="20"/>
          <w:lang w:val="es-ES"/>
        </w:rPr>
        <w:t>var</w:t>
      </w:r>
      <w:proofErr w:type="spellEnd"/>
      <w:r w:rsidRPr="004422AB">
        <w:rPr>
          <w:rFonts w:ascii="Arial" w:hAnsi="Arial"/>
          <w:sz w:val="20"/>
          <w:lang w:val="es-ES"/>
        </w:rPr>
        <w:t xml:space="preserve">. </w:t>
      </w:r>
      <w:proofErr w:type="spellStart"/>
      <w:r w:rsidRPr="004422AB">
        <w:rPr>
          <w:rFonts w:ascii="Arial" w:hAnsi="Arial"/>
          <w:i/>
          <w:sz w:val="20"/>
          <w:lang w:val="es-ES"/>
        </w:rPr>
        <w:t>gemmifera</w:t>
      </w:r>
      <w:proofErr w:type="spellEnd"/>
      <w:r w:rsidRPr="004422AB">
        <w:rPr>
          <w:rFonts w:ascii="Arial" w:hAnsi="Arial"/>
          <w:i/>
          <w:sz w:val="20"/>
          <w:lang w:val="es-ES"/>
        </w:rPr>
        <w:t xml:space="preserve"> </w:t>
      </w:r>
      <w:r w:rsidRPr="004422AB">
        <w:rPr>
          <w:rFonts w:ascii="Arial" w:hAnsi="Arial"/>
          <w:sz w:val="20"/>
          <w:lang w:val="es-ES"/>
        </w:rPr>
        <w:t xml:space="preserve">DC.) </w:t>
      </w:r>
      <w:r>
        <w:rPr>
          <w:rFonts w:ascii="Arial" w:hAnsi="Arial"/>
          <w:sz w:val="20"/>
        </w:rPr>
        <w:t>(Dokument TG/54/7)</w:t>
      </w:r>
    </w:p>
    <w:p w:rsidR="005C2CE9" w:rsidRPr="004B44B9" w:rsidRDefault="005C2CE9" w:rsidP="005C2CE9">
      <w:pPr>
        <w:pStyle w:val="ListParagraph"/>
        <w:autoSpaceDE w:val="0"/>
        <w:autoSpaceDN w:val="0"/>
        <w:adjustRightInd w:val="0"/>
        <w:spacing w:before="0" w:beforeAutospacing="0" w:after="0" w:afterAutospacing="0"/>
        <w:ind w:left="1134"/>
        <w:contextualSpacing/>
        <w:jc w:val="both"/>
        <w:rPr>
          <w:rFonts w:ascii="Arial" w:hAnsi="Arial" w:cs="Arial"/>
          <w:sz w:val="20"/>
          <w:szCs w:val="20"/>
        </w:rPr>
      </w:pPr>
    </w:p>
    <w:p w:rsidR="005C2CE9" w:rsidRPr="005148E2" w:rsidRDefault="005C2CE9" w:rsidP="005C2CE9">
      <w:pPr>
        <w:pStyle w:val="ListParagraph"/>
        <w:numPr>
          <w:ilvl w:val="0"/>
          <w:numId w:val="2"/>
        </w:numPr>
        <w:autoSpaceDE w:val="0"/>
        <w:autoSpaceDN w:val="0"/>
        <w:adjustRightInd w:val="0"/>
        <w:spacing w:before="0" w:beforeAutospacing="0" w:after="0" w:afterAutospacing="0"/>
        <w:ind w:left="1134" w:hanging="567"/>
        <w:contextualSpacing/>
        <w:jc w:val="both"/>
        <w:rPr>
          <w:rFonts w:ascii="Arial" w:hAnsi="Arial" w:cs="Arial"/>
          <w:bCs/>
          <w:sz w:val="20"/>
          <w:szCs w:val="20"/>
          <w:lang w:val="en-US"/>
        </w:rPr>
      </w:pPr>
      <w:proofErr w:type="spellStart"/>
      <w:r w:rsidRPr="004422AB">
        <w:rPr>
          <w:rFonts w:ascii="Arial" w:hAnsi="Arial"/>
          <w:sz w:val="20"/>
          <w:lang w:val="es-ES"/>
        </w:rPr>
        <w:t>Kohlrabi</w:t>
      </w:r>
      <w:proofErr w:type="spellEnd"/>
      <w:r w:rsidRPr="004422AB">
        <w:rPr>
          <w:rFonts w:ascii="Arial" w:hAnsi="Arial"/>
          <w:sz w:val="20"/>
          <w:lang w:val="es-ES"/>
        </w:rPr>
        <w:t xml:space="preserve"> (</w:t>
      </w:r>
      <w:proofErr w:type="spellStart"/>
      <w:r w:rsidRPr="004422AB">
        <w:rPr>
          <w:rFonts w:ascii="Arial" w:hAnsi="Arial"/>
          <w:i/>
          <w:sz w:val="20"/>
          <w:lang w:val="es-ES"/>
        </w:rPr>
        <w:t>Brassica</w:t>
      </w:r>
      <w:proofErr w:type="spellEnd"/>
      <w:r w:rsidRPr="004422AB">
        <w:rPr>
          <w:rFonts w:ascii="Arial" w:hAnsi="Arial"/>
          <w:i/>
          <w:sz w:val="20"/>
          <w:lang w:val="es-ES"/>
        </w:rPr>
        <w:t xml:space="preserve"> </w:t>
      </w:r>
      <w:proofErr w:type="spellStart"/>
      <w:r w:rsidRPr="004422AB">
        <w:rPr>
          <w:rFonts w:ascii="Arial" w:hAnsi="Arial"/>
          <w:i/>
          <w:sz w:val="20"/>
          <w:lang w:val="es-ES"/>
        </w:rPr>
        <w:t>oleracea</w:t>
      </w:r>
      <w:proofErr w:type="spellEnd"/>
      <w:r w:rsidRPr="004422AB">
        <w:rPr>
          <w:rFonts w:ascii="Arial" w:hAnsi="Arial"/>
          <w:i/>
          <w:sz w:val="20"/>
          <w:lang w:val="es-ES"/>
        </w:rPr>
        <w:t xml:space="preserve"> </w:t>
      </w:r>
      <w:r w:rsidRPr="004422AB">
        <w:rPr>
          <w:rFonts w:ascii="Arial" w:hAnsi="Arial"/>
          <w:sz w:val="20"/>
          <w:lang w:val="es-ES"/>
        </w:rPr>
        <w:t xml:space="preserve">L. </w:t>
      </w:r>
      <w:proofErr w:type="spellStart"/>
      <w:r w:rsidRPr="004422AB">
        <w:rPr>
          <w:rFonts w:ascii="Arial" w:hAnsi="Arial"/>
          <w:sz w:val="20"/>
          <w:lang w:val="es-ES"/>
        </w:rPr>
        <w:t>convar</w:t>
      </w:r>
      <w:proofErr w:type="spellEnd"/>
      <w:r w:rsidRPr="004422AB">
        <w:rPr>
          <w:rFonts w:ascii="Arial" w:hAnsi="Arial"/>
          <w:sz w:val="20"/>
          <w:lang w:val="es-ES"/>
        </w:rPr>
        <w:t xml:space="preserve">. </w:t>
      </w:r>
      <w:proofErr w:type="spellStart"/>
      <w:r w:rsidRPr="004422AB">
        <w:rPr>
          <w:rFonts w:ascii="Arial" w:hAnsi="Arial"/>
          <w:i/>
          <w:sz w:val="20"/>
          <w:lang w:val="es-ES"/>
        </w:rPr>
        <w:t>acephala</w:t>
      </w:r>
      <w:proofErr w:type="spellEnd"/>
      <w:r w:rsidRPr="004422AB">
        <w:rPr>
          <w:rFonts w:ascii="Arial" w:hAnsi="Arial"/>
          <w:i/>
          <w:sz w:val="20"/>
          <w:lang w:val="es-ES"/>
        </w:rPr>
        <w:t xml:space="preserve"> </w:t>
      </w:r>
      <w:r w:rsidRPr="004422AB">
        <w:rPr>
          <w:rFonts w:ascii="Arial" w:hAnsi="Arial"/>
          <w:sz w:val="20"/>
          <w:lang w:val="es-ES"/>
        </w:rPr>
        <w:t xml:space="preserve">(DC.) </w:t>
      </w:r>
      <w:proofErr w:type="spellStart"/>
      <w:r w:rsidRPr="005148E2">
        <w:rPr>
          <w:rFonts w:ascii="Arial" w:hAnsi="Arial"/>
          <w:sz w:val="20"/>
          <w:lang w:val="en-US"/>
        </w:rPr>
        <w:t>Alef</w:t>
      </w:r>
      <w:proofErr w:type="spellEnd"/>
      <w:r w:rsidRPr="005148E2">
        <w:rPr>
          <w:rFonts w:ascii="Arial" w:hAnsi="Arial"/>
          <w:sz w:val="20"/>
          <w:lang w:val="en-US"/>
        </w:rPr>
        <w:t xml:space="preserve">. var. </w:t>
      </w:r>
      <w:proofErr w:type="spellStart"/>
      <w:r w:rsidRPr="005148E2">
        <w:rPr>
          <w:rFonts w:ascii="Arial" w:hAnsi="Arial"/>
          <w:i/>
          <w:sz w:val="20"/>
          <w:lang w:val="en-US"/>
        </w:rPr>
        <w:t>gongylodes</w:t>
      </w:r>
      <w:proofErr w:type="spellEnd"/>
      <w:r w:rsidRPr="005148E2">
        <w:rPr>
          <w:rFonts w:ascii="Arial" w:hAnsi="Arial"/>
          <w:i/>
          <w:sz w:val="20"/>
          <w:lang w:val="en-US"/>
        </w:rPr>
        <w:t xml:space="preserve"> </w:t>
      </w:r>
      <w:r w:rsidRPr="005148E2">
        <w:rPr>
          <w:rFonts w:ascii="Arial" w:hAnsi="Arial"/>
          <w:sz w:val="20"/>
          <w:lang w:val="en-US"/>
        </w:rPr>
        <w:t xml:space="preserve">L.; </w:t>
      </w:r>
      <w:r w:rsidRPr="005148E2">
        <w:rPr>
          <w:rFonts w:ascii="Arial" w:hAnsi="Arial"/>
          <w:i/>
          <w:sz w:val="20"/>
          <w:lang w:val="en-US"/>
        </w:rPr>
        <w:t>Brassica </w:t>
      </w:r>
      <w:proofErr w:type="spellStart"/>
      <w:r w:rsidRPr="005148E2">
        <w:rPr>
          <w:rFonts w:ascii="Arial" w:hAnsi="Arial"/>
          <w:i/>
          <w:sz w:val="20"/>
          <w:lang w:val="en-US"/>
        </w:rPr>
        <w:t>oleracea</w:t>
      </w:r>
      <w:proofErr w:type="spellEnd"/>
      <w:r w:rsidRPr="005148E2">
        <w:rPr>
          <w:rFonts w:ascii="Arial" w:hAnsi="Arial"/>
          <w:i/>
          <w:sz w:val="20"/>
          <w:lang w:val="en-US"/>
        </w:rPr>
        <w:t xml:space="preserve"> </w:t>
      </w:r>
      <w:r w:rsidRPr="005148E2">
        <w:rPr>
          <w:rFonts w:ascii="Arial" w:hAnsi="Arial"/>
          <w:sz w:val="20"/>
          <w:lang w:val="en-US"/>
        </w:rPr>
        <w:t xml:space="preserve">L. </w:t>
      </w:r>
      <w:proofErr w:type="spellStart"/>
      <w:r w:rsidRPr="005148E2">
        <w:rPr>
          <w:rFonts w:ascii="Arial" w:hAnsi="Arial"/>
          <w:i/>
          <w:sz w:val="20"/>
          <w:lang w:val="en-US"/>
        </w:rPr>
        <w:t>Gongylodes</w:t>
      </w:r>
      <w:proofErr w:type="spellEnd"/>
      <w:r w:rsidRPr="005148E2">
        <w:rPr>
          <w:rFonts w:ascii="Arial" w:hAnsi="Arial"/>
          <w:sz w:val="20"/>
          <w:lang w:val="en-US"/>
        </w:rPr>
        <w:t xml:space="preserve"> Group) (</w:t>
      </w:r>
      <w:proofErr w:type="spellStart"/>
      <w:r w:rsidRPr="005148E2">
        <w:rPr>
          <w:rFonts w:ascii="Arial" w:hAnsi="Arial"/>
          <w:sz w:val="20"/>
          <w:lang w:val="en-US"/>
        </w:rPr>
        <w:t>Dokument</w:t>
      </w:r>
      <w:proofErr w:type="spellEnd"/>
      <w:r w:rsidRPr="005148E2">
        <w:rPr>
          <w:rFonts w:ascii="Arial" w:hAnsi="Arial"/>
          <w:sz w:val="20"/>
          <w:lang w:val="en-US"/>
        </w:rPr>
        <w:t xml:space="preserve"> TG/65/4) </w:t>
      </w:r>
    </w:p>
    <w:p w:rsidR="005C2CE9" w:rsidRPr="005148E2" w:rsidRDefault="005C2CE9" w:rsidP="005C2CE9">
      <w:pPr>
        <w:pStyle w:val="ListParagraph"/>
        <w:autoSpaceDE w:val="0"/>
        <w:autoSpaceDN w:val="0"/>
        <w:adjustRightInd w:val="0"/>
        <w:spacing w:before="0" w:beforeAutospacing="0" w:after="0" w:afterAutospacing="0"/>
        <w:ind w:left="1134"/>
        <w:contextualSpacing/>
        <w:jc w:val="both"/>
        <w:rPr>
          <w:rFonts w:ascii="Arial" w:hAnsi="Arial" w:cs="Arial"/>
          <w:bCs/>
          <w:sz w:val="20"/>
          <w:szCs w:val="20"/>
          <w:lang w:val="en-US"/>
        </w:rPr>
      </w:pPr>
    </w:p>
    <w:p w:rsidR="005C2CE9" w:rsidRPr="00D85B04" w:rsidRDefault="005C2CE9" w:rsidP="005C2CE9">
      <w:pPr>
        <w:pStyle w:val="ListParagraph"/>
        <w:numPr>
          <w:ilvl w:val="0"/>
          <w:numId w:val="2"/>
        </w:numPr>
        <w:autoSpaceDE w:val="0"/>
        <w:autoSpaceDN w:val="0"/>
        <w:adjustRightInd w:val="0"/>
        <w:spacing w:before="0" w:beforeAutospacing="0" w:after="0" w:afterAutospacing="0"/>
        <w:ind w:left="1134" w:hanging="567"/>
        <w:contextualSpacing/>
        <w:jc w:val="both"/>
        <w:rPr>
          <w:rFonts w:ascii="Arial" w:hAnsi="Arial" w:cs="Arial"/>
          <w:bCs/>
          <w:sz w:val="20"/>
          <w:szCs w:val="20"/>
        </w:rPr>
      </w:pPr>
      <w:proofErr w:type="spellStart"/>
      <w:r w:rsidRPr="005148E2">
        <w:rPr>
          <w:rFonts w:ascii="Arial" w:hAnsi="Arial"/>
          <w:sz w:val="20"/>
          <w:lang w:val="es-ES"/>
        </w:rPr>
        <w:t>Grünkohl</w:t>
      </w:r>
      <w:proofErr w:type="spellEnd"/>
      <w:r w:rsidRPr="005148E2">
        <w:rPr>
          <w:rFonts w:ascii="Arial" w:hAnsi="Arial"/>
          <w:sz w:val="20"/>
          <w:lang w:val="es-ES"/>
        </w:rPr>
        <w:t xml:space="preserve"> (</w:t>
      </w:r>
      <w:proofErr w:type="spellStart"/>
      <w:r w:rsidRPr="005148E2">
        <w:rPr>
          <w:rFonts w:ascii="Arial" w:hAnsi="Arial"/>
          <w:i/>
          <w:sz w:val="20"/>
          <w:lang w:val="es-ES"/>
        </w:rPr>
        <w:t>Brassica</w:t>
      </w:r>
      <w:proofErr w:type="spellEnd"/>
      <w:r w:rsidRPr="005148E2">
        <w:rPr>
          <w:rFonts w:ascii="Arial" w:hAnsi="Arial"/>
          <w:i/>
          <w:sz w:val="20"/>
          <w:lang w:val="es-ES"/>
        </w:rPr>
        <w:t xml:space="preserve"> </w:t>
      </w:r>
      <w:proofErr w:type="spellStart"/>
      <w:r w:rsidRPr="005148E2">
        <w:rPr>
          <w:rFonts w:ascii="Arial" w:hAnsi="Arial"/>
          <w:i/>
          <w:sz w:val="20"/>
          <w:lang w:val="es-ES"/>
        </w:rPr>
        <w:t>oleracea</w:t>
      </w:r>
      <w:proofErr w:type="spellEnd"/>
      <w:r w:rsidRPr="005148E2">
        <w:rPr>
          <w:rFonts w:ascii="Arial" w:hAnsi="Arial"/>
          <w:i/>
          <w:sz w:val="20"/>
          <w:lang w:val="es-ES"/>
        </w:rPr>
        <w:t xml:space="preserve"> </w:t>
      </w:r>
      <w:r w:rsidRPr="005148E2">
        <w:rPr>
          <w:rFonts w:ascii="Arial" w:hAnsi="Arial"/>
          <w:sz w:val="20"/>
          <w:lang w:val="es-ES"/>
        </w:rPr>
        <w:t xml:space="preserve">L. </w:t>
      </w:r>
      <w:proofErr w:type="spellStart"/>
      <w:r w:rsidRPr="005148E2">
        <w:rPr>
          <w:rFonts w:ascii="Arial" w:hAnsi="Arial"/>
          <w:sz w:val="20"/>
          <w:lang w:val="es-ES"/>
        </w:rPr>
        <w:t>var</w:t>
      </w:r>
      <w:proofErr w:type="spellEnd"/>
      <w:r w:rsidRPr="005148E2">
        <w:rPr>
          <w:rFonts w:ascii="Arial" w:hAnsi="Arial"/>
          <w:sz w:val="20"/>
          <w:lang w:val="es-ES"/>
        </w:rPr>
        <w:t xml:space="preserve">. </w:t>
      </w:r>
      <w:proofErr w:type="spellStart"/>
      <w:r w:rsidRPr="005148E2">
        <w:rPr>
          <w:rFonts w:ascii="Arial" w:hAnsi="Arial"/>
          <w:i/>
          <w:sz w:val="20"/>
          <w:lang w:val="es-ES"/>
        </w:rPr>
        <w:t>sabellica</w:t>
      </w:r>
      <w:proofErr w:type="spellEnd"/>
      <w:r w:rsidRPr="005148E2">
        <w:rPr>
          <w:rFonts w:ascii="Arial" w:hAnsi="Arial"/>
          <w:i/>
          <w:sz w:val="20"/>
          <w:lang w:val="es-ES"/>
        </w:rPr>
        <w:t xml:space="preserve"> </w:t>
      </w:r>
      <w:r w:rsidRPr="005148E2">
        <w:rPr>
          <w:rFonts w:ascii="Arial" w:hAnsi="Arial"/>
          <w:sz w:val="20"/>
          <w:lang w:val="es-ES"/>
        </w:rPr>
        <w:t xml:space="preserve">L.) </w:t>
      </w:r>
      <w:r>
        <w:rPr>
          <w:rFonts w:ascii="Arial" w:hAnsi="Arial"/>
          <w:sz w:val="20"/>
        </w:rPr>
        <w:t>(Dokument TG/90/6 Corr.)</w:t>
      </w:r>
    </w:p>
    <w:p w:rsidR="005C2CE9" w:rsidRPr="004B44B9" w:rsidRDefault="005C2CE9" w:rsidP="005C2CE9">
      <w:pPr>
        <w:pStyle w:val="ListParagraph"/>
        <w:autoSpaceDE w:val="0"/>
        <w:autoSpaceDN w:val="0"/>
        <w:adjustRightInd w:val="0"/>
        <w:spacing w:before="0" w:beforeAutospacing="0" w:after="0" w:afterAutospacing="0"/>
        <w:ind w:left="1134"/>
        <w:contextualSpacing/>
        <w:jc w:val="both"/>
        <w:rPr>
          <w:rFonts w:ascii="Arial" w:hAnsi="Arial" w:cs="Arial"/>
          <w:bCs/>
          <w:sz w:val="20"/>
          <w:szCs w:val="20"/>
        </w:rPr>
      </w:pPr>
    </w:p>
    <w:p w:rsidR="005C2CE9" w:rsidRDefault="005C2CE9" w:rsidP="005C2CE9">
      <w:pPr>
        <w:pStyle w:val="ListParagraph"/>
        <w:numPr>
          <w:ilvl w:val="0"/>
          <w:numId w:val="2"/>
        </w:numPr>
        <w:autoSpaceDE w:val="0"/>
        <w:autoSpaceDN w:val="0"/>
        <w:adjustRightInd w:val="0"/>
        <w:spacing w:before="0" w:beforeAutospacing="0" w:after="0" w:afterAutospacing="0"/>
        <w:ind w:left="1134" w:hanging="567"/>
        <w:contextualSpacing/>
        <w:jc w:val="both"/>
        <w:rPr>
          <w:rFonts w:ascii="Arial" w:hAnsi="Arial" w:cs="Arial"/>
          <w:sz w:val="20"/>
          <w:szCs w:val="20"/>
        </w:rPr>
      </w:pPr>
      <w:proofErr w:type="spellStart"/>
      <w:r w:rsidRPr="005148E2">
        <w:rPr>
          <w:rFonts w:ascii="Arial" w:hAnsi="Arial"/>
          <w:sz w:val="20"/>
          <w:lang w:val="es-ES"/>
        </w:rPr>
        <w:t>Brokkoli</w:t>
      </w:r>
      <w:proofErr w:type="spellEnd"/>
      <w:r w:rsidRPr="005148E2">
        <w:rPr>
          <w:rFonts w:ascii="Arial" w:hAnsi="Arial"/>
          <w:sz w:val="20"/>
          <w:lang w:val="es-ES"/>
        </w:rPr>
        <w:t xml:space="preserve"> (</w:t>
      </w:r>
      <w:proofErr w:type="spellStart"/>
      <w:r w:rsidRPr="005148E2">
        <w:rPr>
          <w:rFonts w:ascii="Arial" w:hAnsi="Arial"/>
          <w:i/>
          <w:sz w:val="20"/>
          <w:lang w:val="es-ES"/>
        </w:rPr>
        <w:t>Brassica</w:t>
      </w:r>
      <w:proofErr w:type="spellEnd"/>
      <w:r w:rsidRPr="005148E2">
        <w:rPr>
          <w:rFonts w:ascii="Arial" w:hAnsi="Arial"/>
          <w:i/>
          <w:sz w:val="20"/>
          <w:lang w:val="es-ES"/>
        </w:rPr>
        <w:t xml:space="preserve"> </w:t>
      </w:r>
      <w:proofErr w:type="spellStart"/>
      <w:r w:rsidRPr="005148E2">
        <w:rPr>
          <w:rFonts w:ascii="Arial" w:hAnsi="Arial"/>
          <w:i/>
          <w:sz w:val="20"/>
          <w:lang w:val="es-ES"/>
        </w:rPr>
        <w:t>oleracea</w:t>
      </w:r>
      <w:proofErr w:type="spellEnd"/>
      <w:r w:rsidRPr="005148E2">
        <w:rPr>
          <w:rFonts w:ascii="Arial" w:hAnsi="Arial"/>
          <w:i/>
          <w:sz w:val="20"/>
          <w:lang w:val="es-ES"/>
        </w:rPr>
        <w:t xml:space="preserve"> </w:t>
      </w:r>
      <w:r w:rsidRPr="005148E2">
        <w:rPr>
          <w:rFonts w:ascii="Arial" w:hAnsi="Arial"/>
          <w:sz w:val="20"/>
          <w:lang w:val="es-ES"/>
        </w:rPr>
        <w:t xml:space="preserve">L. </w:t>
      </w:r>
      <w:proofErr w:type="spellStart"/>
      <w:r w:rsidRPr="005148E2">
        <w:rPr>
          <w:rFonts w:ascii="Arial" w:hAnsi="Arial"/>
          <w:sz w:val="20"/>
          <w:lang w:val="es-ES"/>
        </w:rPr>
        <w:t>convar</w:t>
      </w:r>
      <w:proofErr w:type="spellEnd"/>
      <w:r w:rsidRPr="005148E2">
        <w:rPr>
          <w:rFonts w:ascii="Arial" w:hAnsi="Arial"/>
          <w:sz w:val="20"/>
          <w:lang w:val="es-ES"/>
        </w:rPr>
        <w:t xml:space="preserve">. </w:t>
      </w:r>
      <w:proofErr w:type="spellStart"/>
      <w:r w:rsidRPr="005148E2">
        <w:rPr>
          <w:rFonts w:ascii="Arial" w:hAnsi="Arial"/>
          <w:i/>
          <w:sz w:val="20"/>
          <w:lang w:val="es-ES"/>
        </w:rPr>
        <w:t>botrytis</w:t>
      </w:r>
      <w:proofErr w:type="spellEnd"/>
      <w:r w:rsidRPr="005148E2">
        <w:rPr>
          <w:rFonts w:ascii="Arial" w:hAnsi="Arial"/>
          <w:i/>
          <w:sz w:val="20"/>
          <w:lang w:val="es-ES"/>
        </w:rPr>
        <w:t xml:space="preserve"> </w:t>
      </w:r>
      <w:r w:rsidRPr="005148E2">
        <w:rPr>
          <w:rFonts w:ascii="Arial" w:hAnsi="Arial"/>
          <w:sz w:val="20"/>
          <w:lang w:val="es-ES"/>
        </w:rPr>
        <w:t xml:space="preserve">(L.) </w:t>
      </w:r>
      <w:proofErr w:type="spellStart"/>
      <w:r w:rsidRPr="005148E2">
        <w:rPr>
          <w:rFonts w:ascii="Arial" w:hAnsi="Arial"/>
          <w:sz w:val="20"/>
          <w:lang w:val="es-ES"/>
        </w:rPr>
        <w:t>Alef</w:t>
      </w:r>
      <w:proofErr w:type="spellEnd"/>
      <w:r w:rsidRPr="005148E2">
        <w:rPr>
          <w:rFonts w:ascii="Arial" w:hAnsi="Arial"/>
          <w:sz w:val="20"/>
          <w:lang w:val="es-ES"/>
        </w:rPr>
        <w:t xml:space="preserve">. </w:t>
      </w:r>
      <w:proofErr w:type="spellStart"/>
      <w:r w:rsidRPr="005148E2">
        <w:rPr>
          <w:rFonts w:ascii="Arial" w:hAnsi="Arial"/>
          <w:sz w:val="20"/>
          <w:lang w:val="es-ES"/>
        </w:rPr>
        <w:t>var</w:t>
      </w:r>
      <w:proofErr w:type="spellEnd"/>
      <w:r w:rsidRPr="005148E2">
        <w:rPr>
          <w:rFonts w:ascii="Arial" w:hAnsi="Arial"/>
          <w:sz w:val="20"/>
          <w:lang w:val="es-ES"/>
        </w:rPr>
        <w:t xml:space="preserve">. </w:t>
      </w:r>
      <w:proofErr w:type="spellStart"/>
      <w:r w:rsidRPr="005148E2">
        <w:rPr>
          <w:rFonts w:ascii="Arial" w:hAnsi="Arial"/>
          <w:i/>
          <w:sz w:val="20"/>
          <w:lang w:val="es-ES"/>
        </w:rPr>
        <w:t>cymosa</w:t>
      </w:r>
      <w:proofErr w:type="spellEnd"/>
      <w:r w:rsidRPr="005148E2">
        <w:rPr>
          <w:rFonts w:ascii="Arial" w:hAnsi="Arial"/>
          <w:i/>
          <w:sz w:val="20"/>
          <w:lang w:val="es-ES"/>
        </w:rPr>
        <w:t xml:space="preserve"> </w:t>
      </w:r>
      <w:proofErr w:type="spellStart"/>
      <w:r w:rsidRPr="005148E2">
        <w:rPr>
          <w:rFonts w:ascii="Arial" w:hAnsi="Arial"/>
          <w:sz w:val="20"/>
          <w:lang w:val="es-ES"/>
        </w:rPr>
        <w:t>Duch</w:t>
      </w:r>
      <w:proofErr w:type="spellEnd"/>
      <w:r w:rsidRPr="005148E2">
        <w:rPr>
          <w:rFonts w:ascii="Arial" w:hAnsi="Arial"/>
          <w:sz w:val="20"/>
          <w:lang w:val="es-ES"/>
        </w:rPr>
        <w:t xml:space="preserve">. </w:t>
      </w:r>
      <w:r>
        <w:rPr>
          <w:rFonts w:ascii="Arial" w:hAnsi="Arial"/>
          <w:sz w:val="20"/>
        </w:rPr>
        <w:t xml:space="preserve">(einschließlich </w:t>
      </w:r>
      <w:proofErr w:type="spellStart"/>
      <w:r>
        <w:rPr>
          <w:rFonts w:ascii="Arial" w:hAnsi="Arial"/>
          <w:i/>
          <w:sz w:val="20"/>
        </w:rPr>
        <w:t>Brassica</w:t>
      </w:r>
      <w:proofErr w:type="spellEnd"/>
      <w:r>
        <w:rPr>
          <w:rFonts w:ascii="Arial" w:hAnsi="Arial"/>
          <w:i/>
          <w:sz w:val="20"/>
        </w:rPr>
        <w:t xml:space="preserve"> </w:t>
      </w:r>
      <w:proofErr w:type="spellStart"/>
      <w:r>
        <w:rPr>
          <w:rFonts w:ascii="Arial" w:hAnsi="Arial"/>
          <w:i/>
          <w:sz w:val="20"/>
        </w:rPr>
        <w:t>oleracea</w:t>
      </w:r>
      <w:proofErr w:type="spellEnd"/>
      <w:r>
        <w:rPr>
          <w:rFonts w:ascii="Arial" w:hAnsi="Arial"/>
          <w:i/>
          <w:sz w:val="20"/>
        </w:rPr>
        <w:t xml:space="preserve"> </w:t>
      </w:r>
      <w:r>
        <w:rPr>
          <w:rFonts w:ascii="Arial" w:hAnsi="Arial"/>
          <w:sz w:val="20"/>
        </w:rPr>
        <w:t xml:space="preserve">L. convar. </w:t>
      </w:r>
      <w:r>
        <w:rPr>
          <w:rFonts w:ascii="Arial" w:hAnsi="Arial"/>
          <w:i/>
          <w:sz w:val="20"/>
        </w:rPr>
        <w:t xml:space="preserve">botrytis </w:t>
      </w:r>
      <w:r>
        <w:rPr>
          <w:rFonts w:ascii="Arial" w:hAnsi="Arial"/>
          <w:sz w:val="20"/>
        </w:rPr>
        <w:t xml:space="preserve">(L.) Alef. var. </w:t>
      </w:r>
      <w:r>
        <w:rPr>
          <w:rFonts w:ascii="Arial" w:hAnsi="Arial"/>
          <w:i/>
          <w:sz w:val="20"/>
        </w:rPr>
        <w:t>italica</w:t>
      </w:r>
      <w:r>
        <w:rPr>
          <w:rFonts w:ascii="Arial" w:hAnsi="Arial"/>
          <w:sz w:val="20"/>
        </w:rPr>
        <w:t>)) (Dokument TG/151/4)</w:t>
      </w:r>
    </w:p>
    <w:p w:rsidR="005C2CE9" w:rsidRDefault="005C2CE9" w:rsidP="005C2CE9">
      <w:pPr>
        <w:rPr>
          <w:rFonts w:cs="Arial"/>
        </w:rPr>
      </w:pPr>
    </w:p>
    <w:p w:rsidR="005C2CE9" w:rsidRDefault="005C2CE9" w:rsidP="005C2CE9">
      <w:pPr>
        <w:rPr>
          <w:rFonts w:cs="Arial"/>
          <w:bCs/>
          <w:iCs/>
          <w:color w:val="000000"/>
        </w:rPr>
      </w:pPr>
      <w:r>
        <w:rPr>
          <w:rFonts w:cs="Arial"/>
        </w:rPr>
        <w:fldChar w:fldCharType="begin"/>
      </w:r>
      <w:r>
        <w:rPr>
          <w:rFonts w:cs="Arial"/>
        </w:rPr>
        <w:instrText xml:space="preserve"> AUTONUM  </w:instrText>
      </w:r>
      <w:r>
        <w:rPr>
          <w:rFonts w:cs="Arial"/>
        </w:rPr>
        <w:fldChar w:fldCharType="end"/>
      </w:r>
      <w:r>
        <w:tab/>
        <w:t xml:space="preserve">Die vorgeschlagenen Änderungen sind durch </w:t>
      </w:r>
      <w:r>
        <w:rPr>
          <w:color w:val="000000"/>
          <w:highlight w:val="lightGray"/>
          <w:u w:val="single"/>
        </w:rPr>
        <w:t>Unterstreichen</w:t>
      </w:r>
      <w:r w:rsidR="005148E2">
        <w:t> </w:t>
      </w:r>
      <w:r>
        <w:t xml:space="preserve">(Einfügungen) und </w:t>
      </w:r>
      <w:r>
        <w:rPr>
          <w:strike/>
          <w:color w:val="000000"/>
          <w:highlight w:val="lightGray"/>
        </w:rPr>
        <w:t>Durchstreichen</w:t>
      </w:r>
      <w:r>
        <w:t xml:space="preserve"> (Streichungen) angegeben.</w:t>
      </w:r>
    </w:p>
    <w:p w:rsidR="00900C26" w:rsidRDefault="00900C26" w:rsidP="005C2CE9">
      <w:pPr>
        <w:rPr>
          <w:snapToGrid w:val="0"/>
        </w:rPr>
      </w:pPr>
    </w:p>
    <w:p w:rsidR="005C2CE9" w:rsidRDefault="005C2CE9" w:rsidP="005C2CE9">
      <w:pPr>
        <w:rPr>
          <w:snapToGrid w:val="0"/>
        </w:rPr>
      </w:pPr>
    </w:p>
    <w:p w:rsidR="005C2CE9" w:rsidRDefault="005C2CE9">
      <w:pPr>
        <w:jc w:val="left"/>
        <w:rPr>
          <w:rFonts w:cs="Arial"/>
          <w:u w:val="single"/>
        </w:rPr>
      </w:pPr>
      <w:r>
        <w:br w:type="page"/>
      </w:r>
    </w:p>
    <w:p w:rsidR="005C2CE9" w:rsidRPr="00065FA4" w:rsidRDefault="005C2CE9" w:rsidP="005C2CE9">
      <w:pPr>
        <w:tabs>
          <w:tab w:val="left" w:pos="360"/>
          <w:tab w:val="left" w:pos="840"/>
          <w:tab w:val="left" w:pos="3720"/>
          <w:tab w:val="left" w:pos="5520"/>
          <w:tab w:val="left" w:pos="7320"/>
          <w:tab w:val="left" w:pos="9120"/>
          <w:tab w:val="left" w:pos="11520"/>
        </w:tabs>
        <w:rPr>
          <w:rFonts w:cs="Arial"/>
          <w:u w:val="single"/>
        </w:rPr>
      </w:pPr>
      <w:r>
        <w:rPr>
          <w:u w:val="single"/>
        </w:rPr>
        <w:lastRenderedPageBreak/>
        <w:t>Vorsch</w:t>
      </w:r>
      <w:r w:rsidR="00B116F5">
        <w:rPr>
          <w:u w:val="single"/>
        </w:rPr>
        <w:t>lag zur Überarbeitung der Erläuter</w:t>
      </w:r>
      <w:r>
        <w:rPr>
          <w:u w:val="single"/>
        </w:rPr>
        <w:t>ung von Merkmal 28 „Männliche Sterilität” der Prüfungsrichtlinien für Blumenkohl (</w:t>
      </w:r>
      <w:r>
        <w:rPr>
          <w:i/>
          <w:u w:val="single"/>
        </w:rPr>
        <w:t>Brassica oleracea</w:t>
      </w:r>
      <w:r>
        <w:rPr>
          <w:u w:val="single"/>
        </w:rPr>
        <w:t xml:space="preserve"> L. convar </w:t>
      </w:r>
      <w:r>
        <w:rPr>
          <w:i/>
          <w:u w:val="single"/>
        </w:rPr>
        <w:t>botrytis</w:t>
      </w:r>
      <w:r>
        <w:rPr>
          <w:u w:val="single"/>
        </w:rPr>
        <w:t xml:space="preserve"> (L.) Alef</w:t>
      </w:r>
      <w:r>
        <w:rPr>
          <w:i/>
          <w:u w:val="single"/>
        </w:rPr>
        <w:t xml:space="preserve">. </w:t>
      </w:r>
      <w:r>
        <w:rPr>
          <w:u w:val="single"/>
        </w:rPr>
        <w:t>var</w:t>
      </w:r>
      <w:r>
        <w:rPr>
          <w:i/>
          <w:u w:val="single"/>
        </w:rPr>
        <w:t xml:space="preserve">. botryris </w:t>
      </w:r>
      <w:r>
        <w:rPr>
          <w:u w:val="single"/>
        </w:rPr>
        <w:t xml:space="preserve">L.) (Dokument TG/45/7) </w:t>
      </w:r>
    </w:p>
    <w:p w:rsidR="005C2CE9" w:rsidRDefault="005C2CE9" w:rsidP="005C2CE9">
      <w:pPr>
        <w:tabs>
          <w:tab w:val="left" w:pos="360"/>
          <w:tab w:val="left" w:pos="840"/>
          <w:tab w:val="left" w:pos="3720"/>
          <w:tab w:val="left" w:pos="5520"/>
          <w:tab w:val="left" w:pos="7320"/>
          <w:tab w:val="left" w:pos="9120"/>
          <w:tab w:val="left" w:pos="11520"/>
        </w:tabs>
        <w:rPr>
          <w:rFonts w:cs="Arial"/>
          <w:b/>
          <w:u w:val="single"/>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1985"/>
        <w:gridCol w:w="567"/>
      </w:tblGrid>
      <w:tr w:rsidR="005C2CE9" w:rsidRPr="00EE20F3" w:rsidTr="00753EF2">
        <w:trPr>
          <w:cantSplit/>
        </w:trPr>
        <w:tc>
          <w:tcPr>
            <w:tcW w:w="425" w:type="dxa"/>
            <w:tcBorders>
              <w:top w:val="single" w:sz="4" w:space="0" w:color="auto"/>
              <w:bottom w:val="single" w:sz="4" w:space="0" w:color="auto"/>
              <w:right w:val="nil"/>
            </w:tcBorders>
          </w:tcPr>
          <w:p w:rsidR="005C2CE9" w:rsidRPr="00EE20F3" w:rsidRDefault="005C2CE9" w:rsidP="00753EF2">
            <w:pPr>
              <w:pStyle w:val="Normaltb"/>
              <w:jc w:val="center"/>
              <w:rPr>
                <w:rFonts w:ascii="Arial" w:hAnsi="Arial" w:cs="Arial"/>
                <w:sz w:val="16"/>
                <w:szCs w:val="16"/>
              </w:rPr>
            </w:pPr>
          </w:p>
        </w:tc>
        <w:tc>
          <w:tcPr>
            <w:tcW w:w="502" w:type="dxa"/>
            <w:tcBorders>
              <w:top w:val="single" w:sz="4" w:space="0" w:color="auto"/>
              <w:left w:val="nil"/>
              <w:bottom w:val="single" w:sz="4" w:space="0" w:color="auto"/>
              <w:right w:val="nil"/>
            </w:tcBorders>
          </w:tcPr>
          <w:p w:rsidR="005C2CE9" w:rsidRPr="00EE20F3" w:rsidRDefault="005C2CE9" w:rsidP="00753EF2">
            <w:pPr>
              <w:pStyle w:val="Normaltb"/>
              <w:jc w:val="center"/>
              <w:rPr>
                <w:rFonts w:ascii="Arial" w:hAnsi="Arial" w:cs="Arial"/>
                <w:sz w:val="16"/>
                <w:szCs w:val="16"/>
              </w:rPr>
            </w:pPr>
          </w:p>
        </w:tc>
        <w:tc>
          <w:tcPr>
            <w:tcW w:w="1767"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sz w:val="16"/>
                <w:szCs w:val="16"/>
              </w:rPr>
            </w:pPr>
            <w:r>
              <w:rPr>
                <w:rFonts w:ascii="Arial" w:hAnsi="Arial" w:cs="Arial"/>
                <w:b w:val="0"/>
                <w:sz w:val="16"/>
                <w:szCs w:val="16"/>
              </w:rPr>
              <w:br/>
            </w:r>
            <w:r>
              <w:rPr>
                <w:rFonts w:ascii="Arial" w:hAnsi="Arial"/>
                <w:b w:val="0"/>
                <w:sz w:val="16"/>
              </w:rPr>
              <w:t>English</w:t>
            </w:r>
          </w:p>
        </w:tc>
        <w:tc>
          <w:tcPr>
            <w:tcW w:w="1833"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sz w:val="16"/>
                <w:szCs w:val="16"/>
              </w:rPr>
            </w:pPr>
            <w:r>
              <w:rPr>
                <w:rFonts w:ascii="Arial" w:hAnsi="Arial" w:cs="Arial"/>
                <w:b w:val="0"/>
                <w:sz w:val="16"/>
                <w:szCs w:val="16"/>
              </w:rPr>
              <w:br/>
            </w:r>
            <w:r>
              <w:rPr>
                <w:rFonts w:ascii="Arial" w:hAnsi="Arial"/>
                <w:b w:val="0"/>
                <w:sz w:val="16"/>
              </w:rPr>
              <w:t>français</w:t>
            </w:r>
          </w:p>
        </w:tc>
        <w:tc>
          <w:tcPr>
            <w:tcW w:w="1800"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noProof w:val="0"/>
                <w:sz w:val="16"/>
                <w:szCs w:val="16"/>
              </w:rPr>
            </w:pPr>
            <w:r>
              <w:rPr>
                <w:rFonts w:ascii="Arial" w:hAnsi="Arial" w:cs="Arial"/>
                <w:b w:val="0"/>
                <w:noProof w:val="0"/>
                <w:sz w:val="16"/>
                <w:szCs w:val="16"/>
              </w:rPr>
              <w:br/>
            </w:r>
            <w:r>
              <w:rPr>
                <w:rFonts w:ascii="Arial" w:hAnsi="Arial"/>
                <w:b w:val="0"/>
                <w:noProof w:val="0"/>
                <w:sz w:val="16"/>
              </w:rPr>
              <w:t>deutsch</w:t>
            </w:r>
          </w:p>
        </w:tc>
        <w:tc>
          <w:tcPr>
            <w:tcW w:w="1843"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noProof w:val="0"/>
                <w:sz w:val="16"/>
                <w:szCs w:val="16"/>
              </w:rPr>
            </w:pPr>
            <w:r>
              <w:rPr>
                <w:rFonts w:ascii="Arial" w:hAnsi="Arial" w:cs="Arial"/>
                <w:b w:val="0"/>
                <w:noProof w:val="0"/>
                <w:sz w:val="16"/>
                <w:szCs w:val="16"/>
              </w:rPr>
              <w:br/>
            </w:r>
            <w:r>
              <w:rPr>
                <w:rFonts w:ascii="Arial" w:hAnsi="Arial"/>
                <w:b w:val="0"/>
                <w:noProof w:val="0"/>
                <w:sz w:val="16"/>
              </w:rPr>
              <w:t>español</w:t>
            </w:r>
          </w:p>
        </w:tc>
        <w:tc>
          <w:tcPr>
            <w:tcW w:w="1985"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sz w:val="16"/>
                <w:szCs w:val="16"/>
              </w:rPr>
            </w:pPr>
            <w:r>
              <w:rPr>
                <w:rFonts w:ascii="Arial" w:hAnsi="Arial"/>
                <w:b w:val="0"/>
                <w:sz w:val="16"/>
              </w:rPr>
              <w:t>Example Varieties/</w:t>
            </w:r>
            <w:r>
              <w:rPr>
                <w:rFonts w:ascii="Arial" w:hAnsi="Arial" w:cs="Arial"/>
                <w:b w:val="0"/>
                <w:sz w:val="16"/>
                <w:szCs w:val="16"/>
              </w:rPr>
              <w:br/>
            </w:r>
            <w:r>
              <w:rPr>
                <w:rFonts w:ascii="Arial" w:hAnsi="Arial"/>
                <w:b w:val="0"/>
                <w:sz w:val="16"/>
              </w:rPr>
              <w:t>Exemples/</w:t>
            </w:r>
            <w:r>
              <w:rPr>
                <w:rFonts w:ascii="Arial" w:hAnsi="Arial" w:cs="Arial"/>
                <w:b w:val="0"/>
                <w:sz w:val="16"/>
                <w:szCs w:val="16"/>
              </w:rPr>
              <w:br/>
            </w:r>
            <w:r>
              <w:rPr>
                <w:rFonts w:ascii="Arial" w:hAnsi="Arial"/>
                <w:b w:val="0"/>
                <w:sz w:val="16"/>
              </w:rPr>
              <w:t>Beispielssorten/</w:t>
            </w:r>
            <w:r>
              <w:rPr>
                <w:rFonts w:ascii="Arial" w:hAnsi="Arial" w:cs="Arial"/>
                <w:b w:val="0"/>
                <w:sz w:val="16"/>
                <w:szCs w:val="16"/>
              </w:rPr>
              <w:br/>
            </w:r>
            <w:r>
              <w:rPr>
                <w:rFonts w:ascii="Arial" w:hAnsi="Arial"/>
                <w:b w:val="0"/>
                <w:sz w:val="16"/>
              </w:rPr>
              <w:t>Variedades ejemplo</w:t>
            </w:r>
          </w:p>
        </w:tc>
        <w:tc>
          <w:tcPr>
            <w:tcW w:w="567" w:type="dxa"/>
            <w:tcBorders>
              <w:top w:val="single" w:sz="4" w:space="0" w:color="auto"/>
              <w:left w:val="nil"/>
              <w:bottom w:val="single" w:sz="4" w:space="0" w:color="auto"/>
            </w:tcBorders>
          </w:tcPr>
          <w:p w:rsidR="005C2CE9" w:rsidRPr="00481151" w:rsidRDefault="005C2CE9" w:rsidP="00753EF2">
            <w:pPr>
              <w:pStyle w:val="Normaltb"/>
              <w:rPr>
                <w:rFonts w:ascii="Arial" w:hAnsi="Arial" w:cs="Arial"/>
                <w:b w:val="0"/>
                <w:sz w:val="16"/>
                <w:szCs w:val="16"/>
              </w:rPr>
            </w:pPr>
            <w:r>
              <w:rPr>
                <w:rFonts w:ascii="Arial" w:hAnsi="Arial" w:cs="Arial"/>
                <w:b w:val="0"/>
                <w:sz w:val="16"/>
                <w:szCs w:val="16"/>
              </w:rPr>
              <w:br/>
            </w:r>
            <w:r>
              <w:rPr>
                <w:rFonts w:ascii="Arial" w:hAnsi="Arial"/>
                <w:b w:val="0"/>
                <w:sz w:val="16"/>
              </w:rPr>
              <w:t>Note/</w:t>
            </w:r>
            <w:r>
              <w:rPr>
                <w:rFonts w:ascii="Arial" w:hAnsi="Arial" w:cs="Arial"/>
                <w:b w:val="0"/>
                <w:sz w:val="16"/>
                <w:szCs w:val="16"/>
              </w:rPr>
              <w:br/>
            </w:r>
            <w:r>
              <w:rPr>
                <w:rFonts w:ascii="Arial" w:hAnsi="Arial"/>
                <w:b w:val="0"/>
                <w:sz w:val="16"/>
              </w:rPr>
              <w:t>Nota</w:t>
            </w:r>
          </w:p>
        </w:tc>
      </w:tr>
      <w:tr w:rsidR="005C2CE9" w:rsidRPr="00EE20F3" w:rsidTr="00753EF2">
        <w:trPr>
          <w:cantSplit/>
        </w:trPr>
        <w:tc>
          <w:tcPr>
            <w:tcW w:w="425" w:type="dxa"/>
            <w:tcBorders>
              <w:top w:val="single" w:sz="4" w:space="0" w:color="auto"/>
              <w:bottom w:val="nil"/>
              <w:right w:val="nil"/>
            </w:tcBorders>
          </w:tcPr>
          <w:p w:rsidR="005C2CE9" w:rsidRPr="00EE20F3" w:rsidRDefault="005C2CE9" w:rsidP="00753EF2">
            <w:pPr>
              <w:pStyle w:val="Normaltb"/>
              <w:jc w:val="center"/>
              <w:rPr>
                <w:rFonts w:ascii="Arial" w:hAnsi="Arial" w:cs="Arial"/>
                <w:sz w:val="16"/>
                <w:szCs w:val="16"/>
              </w:rPr>
            </w:pPr>
            <w:r>
              <w:rPr>
                <w:rFonts w:ascii="Arial" w:hAnsi="Arial"/>
                <w:sz w:val="16"/>
              </w:rPr>
              <w:t>28.</w:t>
            </w:r>
            <w:r>
              <w:rPr>
                <w:rFonts w:ascii="Arial" w:hAnsi="Arial" w:cs="Arial"/>
                <w:sz w:val="16"/>
                <w:szCs w:val="16"/>
              </w:rPr>
              <w:br/>
            </w:r>
            <w:r>
              <w:rPr>
                <w:rFonts w:ascii="Arial" w:hAnsi="Arial"/>
                <w:sz w:val="16"/>
              </w:rPr>
              <w:t>(*)</w:t>
            </w:r>
            <w:r>
              <w:rPr>
                <w:rFonts w:ascii="Arial" w:hAnsi="Arial" w:cs="Arial"/>
                <w:sz w:val="16"/>
                <w:szCs w:val="16"/>
              </w:rPr>
              <w:br/>
            </w:r>
            <w:r>
              <w:rPr>
                <w:rFonts w:ascii="Arial" w:hAnsi="Arial"/>
                <w:sz w:val="16"/>
              </w:rPr>
              <w:t>(+)</w:t>
            </w:r>
          </w:p>
        </w:tc>
        <w:tc>
          <w:tcPr>
            <w:tcW w:w="502" w:type="dxa"/>
            <w:tcBorders>
              <w:top w:val="single" w:sz="4" w:space="0" w:color="auto"/>
              <w:left w:val="nil"/>
              <w:bottom w:val="nil"/>
              <w:right w:val="nil"/>
            </w:tcBorders>
          </w:tcPr>
          <w:p w:rsidR="005C2CE9" w:rsidRPr="00EE20F3" w:rsidRDefault="005C2CE9" w:rsidP="00753EF2">
            <w:pPr>
              <w:pStyle w:val="Normaltb"/>
              <w:jc w:val="center"/>
              <w:rPr>
                <w:rFonts w:ascii="Arial" w:hAnsi="Arial" w:cs="Arial"/>
                <w:strike/>
                <w:sz w:val="16"/>
                <w:szCs w:val="16"/>
              </w:rPr>
            </w:pPr>
            <w:r>
              <w:rPr>
                <w:rFonts w:ascii="Arial" w:hAnsi="Arial"/>
                <w:strike/>
                <w:sz w:val="16"/>
                <w:highlight w:val="lightGray"/>
              </w:rPr>
              <w:t>VG</w:t>
            </w:r>
            <w:r>
              <w:rPr>
                <w:rFonts w:ascii="Arial" w:hAnsi="Arial" w:cs="Arial"/>
                <w:strike/>
                <w:sz w:val="16"/>
                <w:szCs w:val="16"/>
              </w:rPr>
              <w:br/>
            </w:r>
            <w:r>
              <w:rPr>
                <w:rFonts w:ascii="Arial" w:hAnsi="Arial"/>
                <w:sz w:val="16"/>
                <w:highlight w:val="lightGray"/>
                <w:u w:val="single"/>
              </w:rPr>
              <w:t>MS/</w:t>
            </w:r>
            <w:r>
              <w:rPr>
                <w:rFonts w:ascii="Arial" w:hAnsi="Arial" w:cs="Arial"/>
                <w:sz w:val="16"/>
                <w:szCs w:val="16"/>
                <w:highlight w:val="lightGray"/>
                <w:u w:val="single"/>
              </w:rPr>
              <w:br/>
            </w:r>
            <w:r>
              <w:rPr>
                <w:rFonts w:ascii="Arial" w:hAnsi="Arial"/>
                <w:sz w:val="16"/>
                <w:highlight w:val="lightGray"/>
                <w:u w:val="single"/>
              </w:rPr>
              <w:t>VS</w:t>
            </w:r>
          </w:p>
        </w:tc>
        <w:tc>
          <w:tcPr>
            <w:tcW w:w="1767" w:type="dxa"/>
            <w:tcBorders>
              <w:top w:val="single" w:sz="4" w:space="0" w:color="auto"/>
              <w:left w:val="nil"/>
              <w:bottom w:val="nil"/>
              <w:right w:val="nil"/>
            </w:tcBorders>
          </w:tcPr>
          <w:p w:rsidR="005C2CE9" w:rsidRPr="00EE20F3" w:rsidRDefault="005C2CE9" w:rsidP="00753EF2">
            <w:pPr>
              <w:pStyle w:val="Normaltb"/>
              <w:rPr>
                <w:rFonts w:ascii="Arial" w:hAnsi="Arial" w:cs="Arial"/>
                <w:sz w:val="16"/>
                <w:szCs w:val="16"/>
              </w:rPr>
            </w:pPr>
            <w:r>
              <w:rPr>
                <w:rFonts w:ascii="Arial" w:hAnsi="Arial"/>
                <w:sz w:val="16"/>
              </w:rPr>
              <w:t xml:space="preserve">Male sterility </w:t>
            </w:r>
          </w:p>
        </w:tc>
        <w:tc>
          <w:tcPr>
            <w:tcW w:w="1833" w:type="dxa"/>
            <w:tcBorders>
              <w:top w:val="single" w:sz="4" w:space="0" w:color="auto"/>
              <w:left w:val="nil"/>
              <w:bottom w:val="nil"/>
              <w:right w:val="nil"/>
            </w:tcBorders>
          </w:tcPr>
          <w:p w:rsidR="005C2CE9" w:rsidRPr="00122C44" w:rsidRDefault="005C2CE9" w:rsidP="00753EF2">
            <w:pPr>
              <w:pStyle w:val="Normaltb"/>
              <w:rPr>
                <w:rFonts w:ascii="Arial" w:hAnsi="Arial" w:cs="Arial"/>
                <w:sz w:val="16"/>
                <w:szCs w:val="16"/>
              </w:rPr>
            </w:pPr>
            <w:r>
              <w:rPr>
                <w:rFonts w:ascii="Arial" w:hAnsi="Arial"/>
                <w:sz w:val="16"/>
              </w:rPr>
              <w:t>Stérilité mâle</w:t>
            </w:r>
          </w:p>
        </w:tc>
        <w:tc>
          <w:tcPr>
            <w:tcW w:w="1800" w:type="dxa"/>
            <w:tcBorders>
              <w:top w:val="single" w:sz="4" w:space="0" w:color="auto"/>
              <w:left w:val="nil"/>
              <w:bottom w:val="nil"/>
              <w:right w:val="nil"/>
            </w:tcBorders>
          </w:tcPr>
          <w:p w:rsidR="005C2CE9" w:rsidRPr="00EE20F3" w:rsidRDefault="005C2CE9" w:rsidP="00753EF2">
            <w:pPr>
              <w:pStyle w:val="Normaltb"/>
              <w:rPr>
                <w:rFonts w:ascii="Arial" w:hAnsi="Arial" w:cs="Arial"/>
                <w:noProof w:val="0"/>
                <w:sz w:val="16"/>
                <w:szCs w:val="16"/>
              </w:rPr>
            </w:pPr>
            <w:r>
              <w:rPr>
                <w:rFonts w:ascii="Arial" w:hAnsi="Arial"/>
                <w:noProof w:val="0"/>
                <w:sz w:val="16"/>
              </w:rPr>
              <w:t>Männliche Sterilität</w:t>
            </w:r>
          </w:p>
        </w:tc>
        <w:tc>
          <w:tcPr>
            <w:tcW w:w="1843" w:type="dxa"/>
            <w:tcBorders>
              <w:top w:val="single" w:sz="4" w:space="0" w:color="auto"/>
              <w:left w:val="nil"/>
              <w:bottom w:val="nil"/>
              <w:right w:val="nil"/>
            </w:tcBorders>
          </w:tcPr>
          <w:p w:rsidR="005C2CE9" w:rsidRPr="00122C44" w:rsidRDefault="005C2CE9" w:rsidP="00753EF2">
            <w:pPr>
              <w:pStyle w:val="Normaltb"/>
              <w:rPr>
                <w:rFonts w:ascii="Arial" w:hAnsi="Arial" w:cs="Arial"/>
                <w:noProof w:val="0"/>
                <w:sz w:val="16"/>
                <w:szCs w:val="16"/>
              </w:rPr>
            </w:pPr>
            <w:r>
              <w:rPr>
                <w:rFonts w:ascii="Arial" w:hAnsi="Arial"/>
                <w:noProof w:val="0"/>
                <w:sz w:val="16"/>
              </w:rPr>
              <w:t xml:space="preserve">Androesterilidad </w:t>
            </w:r>
          </w:p>
        </w:tc>
        <w:tc>
          <w:tcPr>
            <w:tcW w:w="1985" w:type="dxa"/>
            <w:tcBorders>
              <w:top w:val="single" w:sz="4" w:space="0" w:color="auto"/>
              <w:left w:val="nil"/>
              <w:bottom w:val="nil"/>
              <w:right w:val="nil"/>
            </w:tcBorders>
          </w:tcPr>
          <w:p w:rsidR="005C2CE9" w:rsidRPr="00EE20F3" w:rsidRDefault="005C2CE9" w:rsidP="00753EF2">
            <w:pPr>
              <w:pStyle w:val="Normaltb"/>
              <w:rPr>
                <w:rFonts w:ascii="Arial" w:hAnsi="Arial" w:cs="Arial"/>
                <w:sz w:val="16"/>
                <w:szCs w:val="16"/>
              </w:rPr>
            </w:pPr>
          </w:p>
        </w:tc>
        <w:tc>
          <w:tcPr>
            <w:tcW w:w="567" w:type="dxa"/>
            <w:tcBorders>
              <w:top w:val="single" w:sz="4" w:space="0" w:color="auto"/>
              <w:left w:val="nil"/>
              <w:bottom w:val="nil"/>
            </w:tcBorders>
          </w:tcPr>
          <w:p w:rsidR="005C2CE9" w:rsidRPr="00EE20F3" w:rsidRDefault="005C2CE9" w:rsidP="00753EF2">
            <w:pPr>
              <w:pStyle w:val="Normaltb"/>
              <w:jc w:val="center"/>
              <w:rPr>
                <w:rFonts w:ascii="Arial" w:hAnsi="Arial" w:cs="Arial"/>
                <w:sz w:val="16"/>
                <w:szCs w:val="16"/>
              </w:rPr>
            </w:pPr>
          </w:p>
        </w:tc>
      </w:tr>
      <w:tr w:rsidR="005C2CE9" w:rsidRPr="00EE20F3" w:rsidTr="00753EF2">
        <w:trPr>
          <w:cantSplit/>
        </w:trPr>
        <w:tc>
          <w:tcPr>
            <w:tcW w:w="425" w:type="dxa"/>
            <w:tcBorders>
              <w:top w:val="nil"/>
              <w:bottom w:val="nil"/>
              <w:right w:val="nil"/>
            </w:tcBorders>
          </w:tcPr>
          <w:p w:rsidR="005C2CE9" w:rsidRPr="00EE20F3" w:rsidRDefault="005C2CE9" w:rsidP="00753EF2">
            <w:pPr>
              <w:pStyle w:val="Normalt"/>
              <w:jc w:val="center"/>
              <w:rPr>
                <w:rFonts w:ascii="Arial" w:hAnsi="Arial" w:cs="Arial"/>
                <w:b/>
                <w:sz w:val="16"/>
                <w:szCs w:val="16"/>
              </w:rPr>
            </w:pPr>
            <w:r>
              <w:rPr>
                <w:rFonts w:ascii="Arial" w:hAnsi="Arial"/>
                <w:b/>
                <w:sz w:val="16"/>
              </w:rPr>
              <w:t>QN</w:t>
            </w:r>
          </w:p>
        </w:tc>
        <w:tc>
          <w:tcPr>
            <w:tcW w:w="502" w:type="dxa"/>
            <w:tcBorders>
              <w:top w:val="nil"/>
              <w:left w:val="nil"/>
              <w:bottom w:val="nil"/>
              <w:right w:val="nil"/>
            </w:tcBorders>
          </w:tcPr>
          <w:p w:rsidR="005C2CE9" w:rsidRPr="00EE20F3" w:rsidRDefault="005C2CE9" w:rsidP="00753EF2">
            <w:pPr>
              <w:pStyle w:val="Normalt"/>
              <w:jc w:val="center"/>
              <w:rPr>
                <w:rFonts w:ascii="Arial" w:hAnsi="Arial" w:cs="Arial"/>
                <w:b/>
                <w:sz w:val="16"/>
                <w:szCs w:val="16"/>
              </w:rPr>
            </w:pPr>
          </w:p>
        </w:tc>
        <w:tc>
          <w:tcPr>
            <w:tcW w:w="1767" w:type="dxa"/>
            <w:tcBorders>
              <w:top w:val="nil"/>
              <w:left w:val="nil"/>
              <w:bottom w:val="nil"/>
              <w:right w:val="nil"/>
            </w:tcBorders>
          </w:tcPr>
          <w:p w:rsidR="005C2CE9" w:rsidRPr="00EE20F3" w:rsidRDefault="005C2CE9" w:rsidP="00753EF2">
            <w:pPr>
              <w:pStyle w:val="Normalt"/>
              <w:rPr>
                <w:rFonts w:ascii="Arial" w:hAnsi="Arial" w:cs="Arial"/>
                <w:sz w:val="16"/>
                <w:szCs w:val="16"/>
              </w:rPr>
            </w:pPr>
            <w:r>
              <w:rPr>
                <w:rFonts w:ascii="Arial" w:hAnsi="Arial"/>
                <w:sz w:val="16"/>
              </w:rPr>
              <w:t>absent</w:t>
            </w:r>
          </w:p>
        </w:tc>
        <w:tc>
          <w:tcPr>
            <w:tcW w:w="1833" w:type="dxa"/>
            <w:tcBorders>
              <w:top w:val="nil"/>
              <w:left w:val="nil"/>
              <w:bottom w:val="nil"/>
              <w:right w:val="nil"/>
            </w:tcBorders>
          </w:tcPr>
          <w:p w:rsidR="005C2CE9" w:rsidRPr="00122C44" w:rsidRDefault="005C2CE9" w:rsidP="00753EF2">
            <w:pPr>
              <w:pStyle w:val="Normalt"/>
              <w:rPr>
                <w:rFonts w:ascii="Arial" w:hAnsi="Arial" w:cs="Arial"/>
                <w:sz w:val="16"/>
                <w:szCs w:val="16"/>
              </w:rPr>
            </w:pPr>
            <w:r>
              <w:rPr>
                <w:rFonts w:ascii="Arial" w:hAnsi="Arial"/>
                <w:sz w:val="16"/>
              </w:rPr>
              <w:t>absente</w:t>
            </w:r>
          </w:p>
        </w:tc>
        <w:tc>
          <w:tcPr>
            <w:tcW w:w="1800" w:type="dxa"/>
            <w:tcBorders>
              <w:top w:val="nil"/>
              <w:left w:val="nil"/>
              <w:bottom w:val="nil"/>
              <w:right w:val="nil"/>
            </w:tcBorders>
          </w:tcPr>
          <w:p w:rsidR="005C2CE9" w:rsidRPr="00EE20F3" w:rsidRDefault="005C2CE9" w:rsidP="00753EF2">
            <w:pPr>
              <w:pStyle w:val="Normalt"/>
              <w:rPr>
                <w:rFonts w:ascii="Arial" w:hAnsi="Arial" w:cs="Arial"/>
                <w:noProof w:val="0"/>
                <w:sz w:val="16"/>
                <w:szCs w:val="16"/>
              </w:rPr>
            </w:pPr>
            <w:r>
              <w:rPr>
                <w:rFonts w:ascii="Arial" w:hAnsi="Arial"/>
                <w:noProof w:val="0"/>
                <w:sz w:val="16"/>
              </w:rPr>
              <w:t>fehlend</w:t>
            </w:r>
          </w:p>
        </w:tc>
        <w:tc>
          <w:tcPr>
            <w:tcW w:w="1843" w:type="dxa"/>
            <w:tcBorders>
              <w:top w:val="nil"/>
              <w:left w:val="nil"/>
              <w:bottom w:val="nil"/>
              <w:right w:val="nil"/>
            </w:tcBorders>
          </w:tcPr>
          <w:p w:rsidR="005C2CE9" w:rsidRPr="00122C44" w:rsidRDefault="005C2CE9" w:rsidP="00753EF2">
            <w:pPr>
              <w:pStyle w:val="Normalt"/>
              <w:rPr>
                <w:rFonts w:ascii="Arial" w:hAnsi="Arial" w:cs="Arial"/>
                <w:noProof w:val="0"/>
                <w:sz w:val="16"/>
                <w:szCs w:val="16"/>
              </w:rPr>
            </w:pPr>
            <w:r>
              <w:rPr>
                <w:rFonts w:ascii="Arial" w:hAnsi="Arial"/>
                <w:noProof w:val="0"/>
                <w:sz w:val="16"/>
              </w:rPr>
              <w:t>ausente</w:t>
            </w:r>
          </w:p>
        </w:tc>
        <w:tc>
          <w:tcPr>
            <w:tcW w:w="1985" w:type="dxa"/>
            <w:tcBorders>
              <w:top w:val="nil"/>
              <w:left w:val="nil"/>
              <w:bottom w:val="nil"/>
              <w:right w:val="nil"/>
            </w:tcBorders>
          </w:tcPr>
          <w:p w:rsidR="005C2CE9" w:rsidRPr="00EE20F3" w:rsidRDefault="005C2CE9" w:rsidP="00753EF2">
            <w:pPr>
              <w:pStyle w:val="Normalt"/>
              <w:rPr>
                <w:rFonts w:ascii="Arial" w:hAnsi="Arial" w:cs="Arial"/>
                <w:sz w:val="16"/>
                <w:szCs w:val="16"/>
              </w:rPr>
            </w:pPr>
            <w:r>
              <w:rPr>
                <w:rFonts w:ascii="Arial" w:hAnsi="Arial"/>
                <w:noProof w:val="0"/>
                <w:sz w:val="16"/>
              </w:rPr>
              <w:t>Alpha 2, Flora Blanca</w:t>
            </w:r>
          </w:p>
        </w:tc>
        <w:tc>
          <w:tcPr>
            <w:tcW w:w="567" w:type="dxa"/>
            <w:tcBorders>
              <w:top w:val="nil"/>
              <w:left w:val="nil"/>
              <w:bottom w:val="nil"/>
            </w:tcBorders>
          </w:tcPr>
          <w:p w:rsidR="005C2CE9" w:rsidRPr="00EE20F3" w:rsidRDefault="005C2CE9" w:rsidP="00753EF2">
            <w:pPr>
              <w:pStyle w:val="Normalt"/>
              <w:jc w:val="center"/>
              <w:rPr>
                <w:rFonts w:ascii="Arial" w:hAnsi="Arial" w:cs="Arial"/>
                <w:sz w:val="16"/>
                <w:szCs w:val="16"/>
              </w:rPr>
            </w:pPr>
            <w:r>
              <w:rPr>
                <w:rFonts w:ascii="Arial" w:hAnsi="Arial"/>
                <w:sz w:val="16"/>
              </w:rPr>
              <w:t>1</w:t>
            </w:r>
          </w:p>
        </w:tc>
      </w:tr>
      <w:tr w:rsidR="005C2CE9" w:rsidRPr="00EE20F3" w:rsidTr="00753EF2">
        <w:trPr>
          <w:cantSplit/>
        </w:trPr>
        <w:tc>
          <w:tcPr>
            <w:tcW w:w="425" w:type="dxa"/>
            <w:tcBorders>
              <w:top w:val="nil"/>
              <w:bottom w:val="nil"/>
              <w:right w:val="nil"/>
            </w:tcBorders>
          </w:tcPr>
          <w:p w:rsidR="005C2CE9" w:rsidRPr="00EE20F3" w:rsidRDefault="005C2CE9" w:rsidP="00753EF2">
            <w:pPr>
              <w:pStyle w:val="Normalt"/>
              <w:jc w:val="center"/>
              <w:rPr>
                <w:rFonts w:ascii="Arial" w:hAnsi="Arial" w:cs="Arial"/>
                <w:b/>
                <w:sz w:val="16"/>
                <w:szCs w:val="16"/>
              </w:rPr>
            </w:pPr>
          </w:p>
        </w:tc>
        <w:tc>
          <w:tcPr>
            <w:tcW w:w="502" w:type="dxa"/>
            <w:tcBorders>
              <w:top w:val="nil"/>
              <w:left w:val="nil"/>
              <w:bottom w:val="nil"/>
              <w:right w:val="nil"/>
            </w:tcBorders>
          </w:tcPr>
          <w:p w:rsidR="005C2CE9" w:rsidRPr="00EE20F3" w:rsidRDefault="005C2CE9" w:rsidP="00753EF2">
            <w:pPr>
              <w:pStyle w:val="Normalt"/>
              <w:jc w:val="center"/>
              <w:rPr>
                <w:rFonts w:ascii="Arial" w:hAnsi="Arial" w:cs="Arial"/>
                <w:b/>
                <w:sz w:val="16"/>
                <w:szCs w:val="16"/>
              </w:rPr>
            </w:pPr>
          </w:p>
        </w:tc>
        <w:tc>
          <w:tcPr>
            <w:tcW w:w="1767" w:type="dxa"/>
            <w:tcBorders>
              <w:top w:val="nil"/>
              <w:left w:val="nil"/>
              <w:bottom w:val="nil"/>
              <w:right w:val="nil"/>
            </w:tcBorders>
          </w:tcPr>
          <w:p w:rsidR="005C2CE9" w:rsidRPr="00EE20F3" w:rsidRDefault="005C2CE9" w:rsidP="00753EF2">
            <w:pPr>
              <w:pStyle w:val="Normalt"/>
              <w:rPr>
                <w:rFonts w:ascii="Arial" w:hAnsi="Arial" w:cs="Arial"/>
                <w:sz w:val="16"/>
                <w:szCs w:val="16"/>
              </w:rPr>
            </w:pPr>
            <w:r>
              <w:rPr>
                <w:rFonts w:ascii="Arial" w:hAnsi="Arial"/>
                <w:sz w:val="16"/>
              </w:rPr>
              <w:t>partial</w:t>
            </w:r>
          </w:p>
        </w:tc>
        <w:tc>
          <w:tcPr>
            <w:tcW w:w="1833" w:type="dxa"/>
            <w:tcBorders>
              <w:top w:val="nil"/>
              <w:left w:val="nil"/>
              <w:bottom w:val="nil"/>
              <w:right w:val="nil"/>
            </w:tcBorders>
          </w:tcPr>
          <w:p w:rsidR="005C2CE9" w:rsidRPr="00EE20F3" w:rsidRDefault="005C2CE9" w:rsidP="00753EF2">
            <w:pPr>
              <w:pStyle w:val="Normalt"/>
              <w:rPr>
                <w:rFonts w:ascii="Arial" w:hAnsi="Arial" w:cs="Arial"/>
                <w:sz w:val="16"/>
                <w:szCs w:val="16"/>
              </w:rPr>
            </w:pPr>
            <w:r>
              <w:rPr>
                <w:rFonts w:ascii="Arial" w:hAnsi="Arial"/>
                <w:sz w:val="16"/>
              </w:rPr>
              <w:t>partielle</w:t>
            </w:r>
          </w:p>
        </w:tc>
        <w:tc>
          <w:tcPr>
            <w:tcW w:w="1800" w:type="dxa"/>
            <w:tcBorders>
              <w:top w:val="nil"/>
              <w:left w:val="nil"/>
              <w:bottom w:val="nil"/>
              <w:right w:val="nil"/>
            </w:tcBorders>
          </w:tcPr>
          <w:p w:rsidR="005C2CE9" w:rsidRPr="00EE20F3" w:rsidRDefault="005C2CE9" w:rsidP="00753EF2">
            <w:pPr>
              <w:pStyle w:val="Normalt"/>
              <w:rPr>
                <w:rFonts w:ascii="Arial" w:hAnsi="Arial" w:cs="Arial"/>
                <w:noProof w:val="0"/>
                <w:sz w:val="16"/>
                <w:szCs w:val="16"/>
              </w:rPr>
            </w:pPr>
            <w:r>
              <w:rPr>
                <w:rFonts w:ascii="Arial" w:hAnsi="Arial"/>
                <w:noProof w:val="0"/>
                <w:sz w:val="16"/>
              </w:rPr>
              <w:t>partiell</w:t>
            </w:r>
          </w:p>
        </w:tc>
        <w:tc>
          <w:tcPr>
            <w:tcW w:w="1843" w:type="dxa"/>
            <w:tcBorders>
              <w:top w:val="nil"/>
              <w:left w:val="nil"/>
              <w:bottom w:val="nil"/>
              <w:right w:val="nil"/>
            </w:tcBorders>
          </w:tcPr>
          <w:p w:rsidR="005C2CE9" w:rsidRPr="00EE20F3" w:rsidRDefault="005C2CE9" w:rsidP="00753EF2">
            <w:pPr>
              <w:pStyle w:val="Normalt"/>
              <w:rPr>
                <w:rFonts w:ascii="Arial" w:hAnsi="Arial" w:cs="Arial"/>
                <w:noProof w:val="0"/>
                <w:sz w:val="16"/>
                <w:szCs w:val="16"/>
              </w:rPr>
            </w:pPr>
            <w:r>
              <w:rPr>
                <w:rFonts w:ascii="Arial" w:hAnsi="Arial"/>
                <w:noProof w:val="0"/>
                <w:sz w:val="16"/>
              </w:rPr>
              <w:t>parcial</w:t>
            </w:r>
          </w:p>
        </w:tc>
        <w:tc>
          <w:tcPr>
            <w:tcW w:w="1985" w:type="dxa"/>
            <w:tcBorders>
              <w:top w:val="nil"/>
              <w:left w:val="nil"/>
              <w:bottom w:val="nil"/>
              <w:right w:val="nil"/>
            </w:tcBorders>
          </w:tcPr>
          <w:p w:rsidR="005C2CE9" w:rsidRPr="00EE20F3" w:rsidRDefault="005C2CE9" w:rsidP="00753EF2">
            <w:pPr>
              <w:pStyle w:val="Normalt"/>
              <w:rPr>
                <w:rFonts w:ascii="Arial" w:hAnsi="Arial" w:cs="Arial"/>
                <w:sz w:val="16"/>
                <w:szCs w:val="16"/>
              </w:rPr>
            </w:pPr>
            <w:r>
              <w:rPr>
                <w:rFonts w:ascii="Arial" w:hAnsi="Arial"/>
                <w:sz w:val="16"/>
              </w:rPr>
              <w:t>Dunvez, Odegwen</w:t>
            </w:r>
          </w:p>
        </w:tc>
        <w:tc>
          <w:tcPr>
            <w:tcW w:w="567" w:type="dxa"/>
            <w:tcBorders>
              <w:top w:val="nil"/>
              <w:left w:val="nil"/>
              <w:bottom w:val="nil"/>
            </w:tcBorders>
          </w:tcPr>
          <w:p w:rsidR="005C2CE9" w:rsidRPr="00EE20F3" w:rsidRDefault="005C2CE9" w:rsidP="00753EF2">
            <w:pPr>
              <w:pStyle w:val="Normalt"/>
              <w:jc w:val="center"/>
              <w:rPr>
                <w:rFonts w:ascii="Arial" w:hAnsi="Arial" w:cs="Arial"/>
                <w:sz w:val="16"/>
                <w:szCs w:val="16"/>
              </w:rPr>
            </w:pPr>
            <w:r>
              <w:rPr>
                <w:rFonts w:ascii="Arial" w:hAnsi="Arial"/>
                <w:sz w:val="16"/>
              </w:rPr>
              <w:t>2</w:t>
            </w:r>
          </w:p>
        </w:tc>
      </w:tr>
      <w:tr w:rsidR="005C2CE9" w:rsidRPr="00EE20F3" w:rsidTr="00753EF2">
        <w:trPr>
          <w:cantSplit/>
        </w:trPr>
        <w:tc>
          <w:tcPr>
            <w:tcW w:w="425" w:type="dxa"/>
            <w:tcBorders>
              <w:top w:val="nil"/>
              <w:bottom w:val="single" w:sz="4" w:space="0" w:color="auto"/>
              <w:right w:val="nil"/>
            </w:tcBorders>
          </w:tcPr>
          <w:p w:rsidR="005C2CE9" w:rsidRPr="00EE20F3" w:rsidRDefault="005C2CE9" w:rsidP="00753EF2">
            <w:pPr>
              <w:pStyle w:val="Normalt"/>
              <w:jc w:val="center"/>
              <w:rPr>
                <w:rFonts w:ascii="Arial" w:hAnsi="Arial" w:cs="Arial"/>
                <w:b/>
                <w:sz w:val="16"/>
                <w:szCs w:val="16"/>
              </w:rPr>
            </w:pPr>
          </w:p>
        </w:tc>
        <w:tc>
          <w:tcPr>
            <w:tcW w:w="502" w:type="dxa"/>
            <w:tcBorders>
              <w:top w:val="nil"/>
              <w:left w:val="nil"/>
              <w:bottom w:val="single" w:sz="4" w:space="0" w:color="auto"/>
              <w:right w:val="nil"/>
            </w:tcBorders>
          </w:tcPr>
          <w:p w:rsidR="005C2CE9" w:rsidRPr="00EE20F3" w:rsidRDefault="005C2CE9" w:rsidP="00753EF2">
            <w:pPr>
              <w:pStyle w:val="Normalt"/>
              <w:jc w:val="center"/>
              <w:rPr>
                <w:rFonts w:ascii="Arial" w:hAnsi="Arial" w:cs="Arial"/>
                <w:b/>
                <w:sz w:val="16"/>
                <w:szCs w:val="16"/>
              </w:rPr>
            </w:pPr>
          </w:p>
        </w:tc>
        <w:tc>
          <w:tcPr>
            <w:tcW w:w="1767" w:type="dxa"/>
            <w:tcBorders>
              <w:top w:val="nil"/>
              <w:left w:val="nil"/>
              <w:bottom w:val="single" w:sz="4" w:space="0" w:color="auto"/>
              <w:right w:val="nil"/>
            </w:tcBorders>
          </w:tcPr>
          <w:p w:rsidR="005C2CE9" w:rsidRPr="00EE20F3" w:rsidRDefault="005C2CE9" w:rsidP="00753EF2">
            <w:pPr>
              <w:pStyle w:val="Normalt"/>
              <w:rPr>
                <w:rFonts w:ascii="Arial" w:hAnsi="Arial" w:cs="Arial"/>
                <w:sz w:val="16"/>
                <w:szCs w:val="16"/>
              </w:rPr>
            </w:pPr>
            <w:r>
              <w:rPr>
                <w:rFonts w:ascii="Arial" w:hAnsi="Arial"/>
                <w:sz w:val="16"/>
              </w:rPr>
              <w:t>total</w:t>
            </w:r>
          </w:p>
        </w:tc>
        <w:tc>
          <w:tcPr>
            <w:tcW w:w="1833" w:type="dxa"/>
            <w:tcBorders>
              <w:top w:val="nil"/>
              <w:left w:val="nil"/>
              <w:bottom w:val="single" w:sz="4" w:space="0" w:color="auto"/>
              <w:right w:val="nil"/>
            </w:tcBorders>
          </w:tcPr>
          <w:p w:rsidR="005C2CE9" w:rsidRPr="00EE20F3" w:rsidRDefault="005C2CE9" w:rsidP="00753EF2">
            <w:pPr>
              <w:pStyle w:val="Normalt"/>
              <w:rPr>
                <w:rFonts w:ascii="Arial" w:hAnsi="Arial" w:cs="Arial"/>
                <w:sz w:val="16"/>
                <w:szCs w:val="16"/>
              </w:rPr>
            </w:pPr>
            <w:r>
              <w:rPr>
                <w:rFonts w:ascii="Arial" w:hAnsi="Arial"/>
                <w:sz w:val="16"/>
              </w:rPr>
              <w:t>totale</w:t>
            </w:r>
          </w:p>
        </w:tc>
        <w:tc>
          <w:tcPr>
            <w:tcW w:w="1800" w:type="dxa"/>
            <w:tcBorders>
              <w:top w:val="nil"/>
              <w:left w:val="nil"/>
              <w:bottom w:val="single" w:sz="4" w:space="0" w:color="auto"/>
              <w:right w:val="nil"/>
            </w:tcBorders>
          </w:tcPr>
          <w:p w:rsidR="005C2CE9" w:rsidRPr="00EE20F3" w:rsidRDefault="005C2CE9" w:rsidP="00753EF2">
            <w:pPr>
              <w:pStyle w:val="Normalt"/>
              <w:rPr>
                <w:rFonts w:ascii="Arial" w:hAnsi="Arial" w:cs="Arial"/>
                <w:noProof w:val="0"/>
                <w:sz w:val="16"/>
                <w:szCs w:val="16"/>
              </w:rPr>
            </w:pPr>
            <w:r>
              <w:rPr>
                <w:rFonts w:ascii="Arial" w:hAnsi="Arial"/>
                <w:noProof w:val="0"/>
                <w:sz w:val="16"/>
              </w:rPr>
              <w:t>vollständig</w:t>
            </w:r>
          </w:p>
        </w:tc>
        <w:tc>
          <w:tcPr>
            <w:tcW w:w="1843" w:type="dxa"/>
            <w:tcBorders>
              <w:top w:val="nil"/>
              <w:left w:val="nil"/>
              <w:bottom w:val="single" w:sz="4" w:space="0" w:color="auto"/>
              <w:right w:val="nil"/>
            </w:tcBorders>
          </w:tcPr>
          <w:p w:rsidR="005C2CE9" w:rsidRPr="00EE20F3" w:rsidRDefault="005C2CE9" w:rsidP="00753EF2">
            <w:pPr>
              <w:pStyle w:val="Normalt"/>
              <w:rPr>
                <w:rFonts w:ascii="Arial" w:hAnsi="Arial" w:cs="Arial"/>
                <w:noProof w:val="0"/>
                <w:sz w:val="16"/>
                <w:szCs w:val="16"/>
              </w:rPr>
            </w:pPr>
            <w:r>
              <w:rPr>
                <w:rFonts w:ascii="Arial" w:hAnsi="Arial"/>
                <w:noProof w:val="0"/>
                <w:sz w:val="16"/>
              </w:rPr>
              <w:t>total</w:t>
            </w:r>
          </w:p>
        </w:tc>
        <w:tc>
          <w:tcPr>
            <w:tcW w:w="1985" w:type="dxa"/>
            <w:tcBorders>
              <w:top w:val="nil"/>
              <w:left w:val="nil"/>
              <w:bottom w:val="single" w:sz="4" w:space="0" w:color="auto"/>
              <w:right w:val="nil"/>
            </w:tcBorders>
          </w:tcPr>
          <w:p w:rsidR="005C2CE9" w:rsidRPr="00EE20F3" w:rsidRDefault="005C2CE9" w:rsidP="00753EF2">
            <w:pPr>
              <w:pStyle w:val="Normalt"/>
              <w:rPr>
                <w:rFonts w:ascii="Arial" w:hAnsi="Arial" w:cs="Arial"/>
                <w:sz w:val="16"/>
                <w:szCs w:val="16"/>
              </w:rPr>
            </w:pPr>
            <w:r>
              <w:rPr>
                <w:rFonts w:ascii="Arial" w:hAnsi="Arial"/>
                <w:sz w:val="16"/>
              </w:rPr>
              <w:t>Aviron, Bodilis</w:t>
            </w:r>
          </w:p>
        </w:tc>
        <w:tc>
          <w:tcPr>
            <w:tcW w:w="567" w:type="dxa"/>
            <w:tcBorders>
              <w:top w:val="nil"/>
              <w:left w:val="nil"/>
              <w:bottom w:val="single" w:sz="4" w:space="0" w:color="auto"/>
            </w:tcBorders>
          </w:tcPr>
          <w:p w:rsidR="005C2CE9" w:rsidRPr="00EE20F3" w:rsidRDefault="005C2CE9" w:rsidP="00753EF2">
            <w:pPr>
              <w:pStyle w:val="Normalt"/>
              <w:jc w:val="center"/>
              <w:rPr>
                <w:rFonts w:ascii="Arial" w:hAnsi="Arial" w:cs="Arial"/>
                <w:sz w:val="16"/>
                <w:szCs w:val="16"/>
              </w:rPr>
            </w:pPr>
            <w:r>
              <w:rPr>
                <w:rFonts w:ascii="Arial" w:hAnsi="Arial"/>
                <w:sz w:val="16"/>
              </w:rPr>
              <w:t>3</w:t>
            </w:r>
          </w:p>
        </w:tc>
      </w:tr>
    </w:tbl>
    <w:p w:rsidR="005C2CE9" w:rsidRDefault="005C2CE9" w:rsidP="005C2CE9">
      <w:pPr>
        <w:tabs>
          <w:tab w:val="left" w:pos="360"/>
          <w:tab w:val="left" w:pos="840"/>
          <w:tab w:val="left" w:pos="3720"/>
          <w:tab w:val="left" w:pos="5520"/>
          <w:tab w:val="left" w:pos="7320"/>
          <w:tab w:val="left" w:pos="9120"/>
          <w:tab w:val="left" w:pos="11520"/>
        </w:tabs>
        <w:rPr>
          <w:rFonts w:cs="Arial"/>
          <w:b/>
          <w:u w:val="single"/>
        </w:rPr>
      </w:pPr>
    </w:p>
    <w:p w:rsidR="005C2CE9" w:rsidRPr="00065FA4" w:rsidRDefault="005C2CE9" w:rsidP="005C2CE9">
      <w:pPr>
        <w:tabs>
          <w:tab w:val="left" w:pos="360"/>
          <w:tab w:val="left" w:pos="840"/>
          <w:tab w:val="left" w:pos="3720"/>
          <w:tab w:val="left" w:pos="5520"/>
          <w:tab w:val="left" w:pos="7320"/>
          <w:tab w:val="left" w:pos="9120"/>
          <w:tab w:val="left" w:pos="11520"/>
        </w:tabs>
        <w:rPr>
          <w:rFonts w:cs="Arial"/>
          <w:b/>
          <w:u w:val="single"/>
        </w:rPr>
      </w:pPr>
    </w:p>
    <w:p w:rsidR="005C2CE9" w:rsidRPr="00C40460" w:rsidRDefault="005C2CE9" w:rsidP="005C2CE9">
      <w:pPr>
        <w:tabs>
          <w:tab w:val="left" w:pos="360"/>
          <w:tab w:val="left" w:pos="840"/>
          <w:tab w:val="left" w:pos="3720"/>
          <w:tab w:val="left" w:pos="5520"/>
          <w:tab w:val="left" w:pos="7320"/>
          <w:tab w:val="left" w:pos="9120"/>
          <w:tab w:val="left" w:pos="11520"/>
        </w:tabs>
        <w:rPr>
          <w:rFonts w:cs="Arial"/>
          <w:i/>
        </w:rPr>
      </w:pPr>
      <w:r>
        <w:rPr>
          <w:i/>
        </w:rPr>
        <w:t>Derzeitiger Wortlaut:</w:t>
      </w:r>
    </w:p>
    <w:p w:rsidR="005C2CE9" w:rsidRPr="002A3A42" w:rsidRDefault="005C2CE9" w:rsidP="005C2CE9">
      <w:pPr>
        <w:tabs>
          <w:tab w:val="left" w:pos="360"/>
          <w:tab w:val="left" w:pos="840"/>
          <w:tab w:val="left" w:pos="3720"/>
          <w:tab w:val="left" w:pos="5520"/>
          <w:tab w:val="left" w:pos="7320"/>
          <w:tab w:val="left" w:pos="9120"/>
          <w:tab w:val="left" w:pos="11520"/>
        </w:tabs>
        <w:rPr>
          <w:rFonts w:cs="Arial"/>
        </w:rPr>
      </w:pPr>
    </w:p>
    <w:p w:rsidR="005C2CE9" w:rsidRPr="002A3A42" w:rsidRDefault="005C2CE9" w:rsidP="005C2CE9">
      <w:pPr>
        <w:rPr>
          <w:rFonts w:cs="Arial"/>
          <w:u w:val="single"/>
        </w:rPr>
      </w:pPr>
      <w:r>
        <w:rPr>
          <w:u w:val="single"/>
        </w:rPr>
        <w:t>Zu 28:  Männliche Sterilität</w:t>
      </w:r>
    </w:p>
    <w:p w:rsidR="005C2CE9" w:rsidRPr="002A3A42" w:rsidRDefault="005C2CE9" w:rsidP="005C2CE9">
      <w:pPr>
        <w:rPr>
          <w:rFonts w:cs="Arial"/>
        </w:rPr>
      </w:pPr>
    </w:p>
    <w:p w:rsidR="00B116F5" w:rsidRPr="00B116F5" w:rsidRDefault="00B116F5" w:rsidP="002834EF">
      <w:pPr>
        <w:tabs>
          <w:tab w:val="left" w:pos="1560"/>
          <w:tab w:val="left" w:pos="1985"/>
        </w:tabs>
        <w:ind w:left="2268" w:hanging="1531"/>
        <w:rPr>
          <w:rFonts w:cs="Arial"/>
        </w:rPr>
      </w:pPr>
      <w:r w:rsidRPr="00B116F5">
        <w:rPr>
          <w:rFonts w:cs="Arial"/>
        </w:rPr>
        <w:t>Fehlend</w:t>
      </w:r>
      <w:r w:rsidRPr="00B116F5">
        <w:rPr>
          <w:rFonts w:cs="Arial"/>
        </w:rPr>
        <w:tab/>
      </w:r>
      <w:r w:rsidRPr="00B116F5">
        <w:rPr>
          <w:rFonts w:cs="Arial"/>
        </w:rPr>
        <w:tab/>
        <w:t>=</w:t>
      </w:r>
      <w:r w:rsidRPr="00B116F5">
        <w:rPr>
          <w:rFonts w:cs="Arial"/>
        </w:rPr>
        <w:tab/>
        <w:t xml:space="preserve">&gt;70% </w:t>
      </w:r>
      <w:bookmarkStart w:id="5" w:name="OLE_LINK4"/>
      <w:bookmarkStart w:id="6" w:name="OLE_LINK3"/>
      <w:r w:rsidRPr="00B116F5">
        <w:rPr>
          <w:rFonts w:cs="Arial"/>
        </w:rPr>
        <w:t xml:space="preserve">fruchtbare Pflanzen </w:t>
      </w:r>
      <w:bookmarkEnd w:id="5"/>
      <w:bookmarkEnd w:id="6"/>
      <w:r w:rsidRPr="00B116F5">
        <w:rPr>
          <w:rFonts w:cs="Arial"/>
        </w:rPr>
        <w:t>(freiblühende Sorten oder Hybridsorten, die mit dem System der Selbstinkompatibilität produziert wurden)</w:t>
      </w:r>
    </w:p>
    <w:p w:rsidR="00B116F5" w:rsidRPr="00B116F5" w:rsidRDefault="00B116F5" w:rsidP="00B116F5">
      <w:pPr>
        <w:tabs>
          <w:tab w:val="left" w:pos="1560"/>
          <w:tab w:val="left" w:pos="1985"/>
        </w:tabs>
        <w:ind w:firstLine="737"/>
        <w:rPr>
          <w:rFonts w:cs="Arial"/>
        </w:rPr>
      </w:pPr>
      <w:r w:rsidRPr="00B116F5">
        <w:rPr>
          <w:rFonts w:cs="Arial"/>
        </w:rPr>
        <w:t>Partiell</w:t>
      </w:r>
      <w:r w:rsidRPr="00B116F5">
        <w:rPr>
          <w:rFonts w:cs="Arial"/>
        </w:rPr>
        <w:tab/>
      </w:r>
      <w:r w:rsidRPr="00B116F5">
        <w:rPr>
          <w:rFonts w:cs="Arial"/>
        </w:rPr>
        <w:tab/>
        <w:t>=</w:t>
      </w:r>
      <w:r w:rsidRPr="00B116F5">
        <w:rPr>
          <w:rFonts w:cs="Arial"/>
        </w:rPr>
        <w:tab/>
        <w:t>30% bis 70% fruchtbare Pflanzen (heterozygote genetische Sterilität)</w:t>
      </w:r>
    </w:p>
    <w:p w:rsidR="00B116F5" w:rsidRPr="00B116F5" w:rsidRDefault="00B116F5" w:rsidP="00B116F5">
      <w:pPr>
        <w:tabs>
          <w:tab w:val="left" w:pos="1560"/>
          <w:tab w:val="left" w:pos="1985"/>
        </w:tabs>
        <w:ind w:firstLine="737"/>
        <w:rPr>
          <w:rFonts w:cs="Arial"/>
        </w:rPr>
      </w:pPr>
      <w:r w:rsidRPr="00B116F5">
        <w:rPr>
          <w:rFonts w:cs="Arial"/>
        </w:rPr>
        <w:t>Vollständig</w:t>
      </w:r>
      <w:r w:rsidRPr="00B116F5">
        <w:rPr>
          <w:rFonts w:cs="Arial"/>
        </w:rPr>
        <w:tab/>
        <w:t>=</w:t>
      </w:r>
      <w:r w:rsidRPr="00B116F5">
        <w:rPr>
          <w:rFonts w:cs="Arial"/>
        </w:rPr>
        <w:tab/>
        <w:t>&lt;30% fruchtbare Pflanzen (steriles Zytoplasma)</w:t>
      </w:r>
    </w:p>
    <w:p w:rsidR="005C2CE9" w:rsidRPr="002A3A42" w:rsidRDefault="005C2CE9" w:rsidP="005C2CE9">
      <w:pPr>
        <w:tabs>
          <w:tab w:val="left" w:pos="1560"/>
          <w:tab w:val="left" w:pos="1985"/>
        </w:tabs>
        <w:ind w:firstLine="737"/>
        <w:rPr>
          <w:rFonts w:cs="Arial"/>
        </w:rPr>
      </w:pPr>
    </w:p>
    <w:p w:rsidR="005C2CE9" w:rsidRDefault="005C2CE9" w:rsidP="005C2CE9">
      <w:pPr>
        <w:tabs>
          <w:tab w:val="left" w:pos="1560"/>
          <w:tab w:val="left" w:pos="1985"/>
        </w:tabs>
        <w:ind w:firstLine="737"/>
        <w:rPr>
          <w:rFonts w:cs="Arial"/>
        </w:rPr>
      </w:pPr>
    </w:p>
    <w:p w:rsidR="005C2CE9" w:rsidRDefault="005C2CE9" w:rsidP="005C2CE9">
      <w:pPr>
        <w:tabs>
          <w:tab w:val="left" w:pos="1560"/>
          <w:tab w:val="left" w:pos="1985"/>
        </w:tabs>
        <w:ind w:firstLine="737"/>
        <w:rPr>
          <w:rFonts w:cs="Arial"/>
        </w:rPr>
      </w:pPr>
    </w:p>
    <w:p w:rsidR="005C2CE9" w:rsidRPr="00C40460" w:rsidRDefault="005C2CE9" w:rsidP="005C2CE9">
      <w:pPr>
        <w:tabs>
          <w:tab w:val="left" w:pos="360"/>
          <w:tab w:val="left" w:pos="840"/>
          <w:tab w:val="left" w:pos="3720"/>
          <w:tab w:val="left" w:pos="5520"/>
          <w:tab w:val="left" w:pos="7320"/>
          <w:tab w:val="left" w:pos="9120"/>
          <w:tab w:val="left" w:pos="11520"/>
        </w:tabs>
        <w:rPr>
          <w:rFonts w:cs="Arial"/>
          <w:i/>
        </w:rPr>
      </w:pPr>
      <w:r>
        <w:rPr>
          <w:i/>
        </w:rPr>
        <w:t>Vorgeschlagener neuer Wortlaut:</w:t>
      </w:r>
    </w:p>
    <w:p w:rsidR="005C2CE9" w:rsidRPr="002A3A42" w:rsidRDefault="005C2CE9" w:rsidP="005C2CE9">
      <w:pPr>
        <w:tabs>
          <w:tab w:val="left" w:pos="360"/>
          <w:tab w:val="left" w:pos="840"/>
          <w:tab w:val="left" w:pos="3720"/>
          <w:tab w:val="left" w:pos="5520"/>
          <w:tab w:val="left" w:pos="7320"/>
          <w:tab w:val="left" w:pos="9120"/>
          <w:tab w:val="left" w:pos="11520"/>
        </w:tabs>
        <w:rPr>
          <w:rFonts w:cs="Arial"/>
        </w:rPr>
      </w:pPr>
    </w:p>
    <w:p w:rsidR="005C2CE9" w:rsidRPr="002A3A42" w:rsidRDefault="005C2CE9" w:rsidP="005C2CE9">
      <w:pPr>
        <w:rPr>
          <w:rFonts w:cs="Arial"/>
          <w:u w:val="single"/>
        </w:rPr>
      </w:pPr>
      <w:r>
        <w:rPr>
          <w:u w:val="single"/>
        </w:rPr>
        <w:t>Zu 28:  Männliche Sterilität</w:t>
      </w:r>
    </w:p>
    <w:p w:rsidR="005C2CE9" w:rsidRPr="003C03F7" w:rsidRDefault="005C2CE9" w:rsidP="005C2CE9">
      <w:pPr>
        <w:tabs>
          <w:tab w:val="left" w:pos="1560"/>
          <w:tab w:val="left" w:pos="1985"/>
        </w:tabs>
        <w:rPr>
          <w:rFonts w:cs="Arial"/>
        </w:rPr>
      </w:pPr>
    </w:p>
    <w:p w:rsidR="005C2CE9" w:rsidRPr="00312824" w:rsidRDefault="002401FB" w:rsidP="005C2CE9">
      <w:pPr>
        <w:rPr>
          <w:rFonts w:cs="Arial"/>
        </w:rPr>
      </w:pPr>
      <w:r>
        <w:t>Anhand</w:t>
      </w:r>
      <w:r w:rsidR="00AA5644">
        <w:t xml:space="preserve"> eines Feldversuchs und/oder eines DNS-Marker-Tests </w:t>
      </w:r>
      <w:r w:rsidR="005C2CE9">
        <w:t>zu prüfen</w:t>
      </w:r>
      <w:r>
        <w:t>.</w:t>
      </w:r>
    </w:p>
    <w:p w:rsidR="005C2CE9" w:rsidRPr="00AA5644" w:rsidRDefault="005C2CE9" w:rsidP="005C2CE9">
      <w:pPr>
        <w:rPr>
          <w:rFonts w:cs="Arial"/>
          <w:b/>
        </w:rPr>
      </w:pPr>
    </w:p>
    <w:p w:rsidR="005C2CE9" w:rsidRPr="00312824" w:rsidRDefault="005C2CE9" w:rsidP="005C2CE9">
      <w:pPr>
        <w:rPr>
          <w:rFonts w:cs="Arial"/>
        </w:rPr>
      </w:pPr>
      <w:r>
        <w:t>Feldversuch:</w:t>
      </w:r>
    </w:p>
    <w:p w:rsidR="005C2CE9" w:rsidRPr="00312824" w:rsidRDefault="005C2CE9" w:rsidP="005C2CE9">
      <w:pPr>
        <w:rPr>
          <w:rFonts w:cs="Arial"/>
        </w:rPr>
      </w:pPr>
    </w:p>
    <w:p w:rsidR="005C2CE9" w:rsidRPr="00312824" w:rsidRDefault="005C2CE9" w:rsidP="005C2CE9">
      <w:pPr>
        <w:tabs>
          <w:tab w:val="left" w:pos="1560"/>
          <w:tab w:val="left" w:pos="1985"/>
        </w:tabs>
        <w:ind w:left="1985" w:hanging="1248"/>
        <w:rPr>
          <w:rFonts w:cs="Arial"/>
        </w:rPr>
      </w:pPr>
      <w:r>
        <w:t xml:space="preserve">fehlend </w:t>
      </w:r>
      <w:r>
        <w:tab/>
        <w:t xml:space="preserve">= </w:t>
      </w:r>
      <w:r>
        <w:tab/>
        <w:t>&gt;70% fruchtbare Pflanzen (freiblühende Sorten oder Hybridsorten, die mit dem System der Selbstinkompatibilität produziert werden)</w:t>
      </w:r>
    </w:p>
    <w:p w:rsidR="005C2CE9" w:rsidRPr="00312824" w:rsidRDefault="005C2CE9" w:rsidP="005C2CE9">
      <w:pPr>
        <w:tabs>
          <w:tab w:val="left" w:pos="1560"/>
          <w:tab w:val="left" w:pos="1985"/>
        </w:tabs>
        <w:ind w:firstLine="737"/>
        <w:rPr>
          <w:rFonts w:cs="Arial"/>
        </w:rPr>
      </w:pPr>
      <w:r>
        <w:t>Partiell</w:t>
      </w:r>
      <w:r>
        <w:tab/>
        <w:t xml:space="preserve">= </w:t>
      </w:r>
      <w:r>
        <w:tab/>
        <w:t>30% bis 70% fruchtbare Pflanzen (heterozygote genetische Sterilität)</w:t>
      </w:r>
    </w:p>
    <w:p w:rsidR="005C2CE9" w:rsidRPr="00312824" w:rsidRDefault="005C2CE9" w:rsidP="005C2CE9">
      <w:pPr>
        <w:tabs>
          <w:tab w:val="left" w:pos="1560"/>
          <w:tab w:val="left" w:pos="1985"/>
        </w:tabs>
        <w:ind w:firstLine="737"/>
        <w:rPr>
          <w:rFonts w:cs="Arial"/>
        </w:rPr>
      </w:pPr>
      <w:r>
        <w:t xml:space="preserve">Vollständig </w:t>
      </w:r>
      <w:r>
        <w:tab/>
        <w:t xml:space="preserve">= </w:t>
      </w:r>
      <w:r>
        <w:tab/>
        <w:t>&lt;30% fruchtbare Pflanzen (steriles Zytoplasma)</w:t>
      </w:r>
    </w:p>
    <w:p w:rsidR="005C2CE9" w:rsidRPr="00312824" w:rsidRDefault="005C2CE9" w:rsidP="005C2CE9">
      <w:pPr>
        <w:rPr>
          <w:rFonts w:cs="Arial"/>
        </w:rPr>
      </w:pPr>
    </w:p>
    <w:p w:rsidR="005C2CE9" w:rsidRPr="00312824" w:rsidRDefault="003B1122" w:rsidP="005C2CE9">
      <w:pPr>
        <w:rPr>
          <w:rFonts w:cs="Arial"/>
        </w:rPr>
      </w:pPr>
      <w:r>
        <w:t>DNS-Marker-Test und/oder Feldversuch:</w:t>
      </w:r>
    </w:p>
    <w:p w:rsidR="005C2CE9" w:rsidRPr="00312824" w:rsidRDefault="005C2CE9" w:rsidP="005C2CE9">
      <w:pPr>
        <w:rPr>
          <w:rFonts w:cs="Arial"/>
        </w:rPr>
      </w:pPr>
    </w:p>
    <w:p w:rsidR="005C2CE9" w:rsidRPr="00312824" w:rsidRDefault="005C2CE9" w:rsidP="003B1122">
      <w:pPr>
        <w:autoSpaceDE w:val="0"/>
        <w:autoSpaceDN w:val="0"/>
        <w:adjustRightInd w:val="0"/>
        <w:rPr>
          <w:rFonts w:cs="Arial"/>
        </w:rPr>
      </w:pPr>
      <w:r>
        <w:t>Alle Anträge, bei denen im Technischen Fragebogen vollständige männliche Sterilität angegeben wurde (Stufe 3)</w:t>
      </w:r>
      <w:r w:rsidR="00614E2F">
        <w:t>,</w:t>
      </w:r>
      <w:r w:rsidR="00AC3FE5">
        <w:t xml:space="preserve"> können anhand eines</w:t>
      </w:r>
      <w:r>
        <w:t xml:space="preserve"> Feldversuch</w:t>
      </w:r>
      <w:r w:rsidR="00AC3FE5">
        <w:t>s oder eines</w:t>
      </w:r>
      <w:r>
        <w:t xml:space="preserve"> DNS-Marker-Test</w:t>
      </w:r>
      <w:r w:rsidR="00AC3FE5">
        <w:t>s</w:t>
      </w:r>
      <w:r>
        <w:t xml:space="preserve"> geprüft werden</w:t>
      </w:r>
      <w:r>
        <w:rPr>
          <w:rStyle w:val="FootnoteReference"/>
          <w:rFonts w:eastAsiaTheme="minorHAnsi"/>
        </w:rPr>
        <w:footnoteReference w:id="2"/>
      </w:r>
      <w:r w:rsidR="00614E2F">
        <w:t>.</w:t>
      </w:r>
      <w:r>
        <w:t xml:space="preserve"> Ist der CMS-Marker im Falle eines DNS-Marker-Tests nicht vorhanden, sollte ein Feldversuch durchgeführt werden, um zu erfassen, ob der Antrag männlich steril (aufgrund eines anderen Mechanismus), part</w:t>
      </w:r>
      <w:r w:rsidR="00614E2F">
        <w:t>iell steril oder fruchtbar ist.</w:t>
      </w:r>
      <w:r>
        <w:t xml:space="preserve"> Alle Anträge, in denen Fruchtbarkeit oder partielle män</w:t>
      </w:r>
      <w:r w:rsidR="00614E2F">
        <w:t>nliche Sterilität angegeben ist</w:t>
      </w:r>
      <w:r>
        <w:t xml:space="preserve">, sind in einem Feldversuch zu prüfen. </w:t>
      </w:r>
    </w:p>
    <w:p w:rsidR="00926B81" w:rsidRPr="00312824" w:rsidRDefault="00926B81" w:rsidP="005C2CE9">
      <w:pPr>
        <w:rPr>
          <w:rFonts w:cs="Arial"/>
          <w:i/>
        </w:rPr>
      </w:pPr>
    </w:p>
    <w:p w:rsidR="00926B81" w:rsidRPr="00312824" w:rsidRDefault="00926B81" w:rsidP="00926B81">
      <w:pPr>
        <w:autoSpaceDE w:val="0"/>
        <w:autoSpaceDN w:val="0"/>
        <w:adjustRightInd w:val="0"/>
        <w:rPr>
          <w:rFonts w:cs="Arial"/>
        </w:rPr>
      </w:pPr>
      <w:r>
        <w:t>Im Falle eines Feldversuchs ist die Art der Beobachtung VS. Im Falle eines DNS-Marker-Tests ist die Art der Beobachtung MS.</w:t>
      </w:r>
    </w:p>
    <w:p w:rsidR="005C2CE9" w:rsidRPr="002A3A42" w:rsidRDefault="005C2CE9" w:rsidP="005C2CE9">
      <w:pPr>
        <w:spacing w:after="160" w:line="259" w:lineRule="auto"/>
        <w:rPr>
          <w:rFonts w:cs="Arial"/>
        </w:rPr>
      </w:pPr>
      <w:r>
        <w:br w:type="page"/>
      </w:r>
    </w:p>
    <w:p w:rsidR="005C2CE9" w:rsidRPr="0002527D" w:rsidRDefault="005C2CE9" w:rsidP="005C2CE9">
      <w:pPr>
        <w:rPr>
          <w:rFonts w:cs="Arial"/>
          <w:u w:val="single"/>
        </w:rPr>
      </w:pPr>
      <w:r>
        <w:rPr>
          <w:u w:val="single"/>
        </w:rPr>
        <w:lastRenderedPageBreak/>
        <w:t>Vorsch</w:t>
      </w:r>
      <w:r w:rsidR="00B55F63">
        <w:rPr>
          <w:u w:val="single"/>
        </w:rPr>
        <w:t>lag zur Überarbeitung der Erläuter</w:t>
      </w:r>
      <w:r>
        <w:rPr>
          <w:u w:val="single"/>
        </w:rPr>
        <w:t xml:space="preserve">ung von Merkmal 35 „Männliche Sterilität” der </w:t>
      </w:r>
      <w:r w:rsidR="00C73BE5">
        <w:rPr>
          <w:u w:val="single"/>
        </w:rPr>
        <w:t xml:space="preserve">Prüfungsrichtlinien für </w:t>
      </w:r>
      <w:r w:rsidR="002834EF">
        <w:rPr>
          <w:u w:val="single"/>
        </w:rPr>
        <w:t>Kopfkohl</w:t>
      </w:r>
      <w:r>
        <w:rPr>
          <w:u w:val="single"/>
        </w:rPr>
        <w:t xml:space="preserve"> (</w:t>
      </w:r>
      <w:proofErr w:type="spellStart"/>
      <w:r>
        <w:rPr>
          <w:i/>
          <w:u w:val="single"/>
        </w:rPr>
        <w:t>Brassica</w:t>
      </w:r>
      <w:proofErr w:type="spellEnd"/>
      <w:r>
        <w:rPr>
          <w:i/>
          <w:u w:val="single"/>
        </w:rPr>
        <w:t xml:space="preserve"> </w:t>
      </w:r>
      <w:proofErr w:type="spellStart"/>
      <w:r>
        <w:rPr>
          <w:i/>
          <w:u w:val="single"/>
        </w:rPr>
        <w:t>oleracea</w:t>
      </w:r>
      <w:proofErr w:type="spellEnd"/>
      <w:r>
        <w:rPr>
          <w:i/>
          <w:u w:val="single"/>
        </w:rPr>
        <w:t xml:space="preserve"> </w:t>
      </w:r>
      <w:r>
        <w:rPr>
          <w:u w:val="single"/>
        </w:rPr>
        <w:t xml:space="preserve">L.: </w:t>
      </w:r>
      <w:proofErr w:type="spellStart"/>
      <w:r>
        <w:rPr>
          <w:i/>
          <w:u w:val="single"/>
        </w:rPr>
        <w:t>Brassica</w:t>
      </w:r>
      <w:proofErr w:type="spellEnd"/>
      <w:r>
        <w:rPr>
          <w:u w:val="single"/>
        </w:rPr>
        <w:t xml:space="preserve"> (Gruppe Weißkohl); </w:t>
      </w:r>
      <w:proofErr w:type="spellStart"/>
      <w:r>
        <w:rPr>
          <w:i/>
          <w:u w:val="single"/>
        </w:rPr>
        <w:t>Brassica</w:t>
      </w:r>
      <w:proofErr w:type="spellEnd"/>
      <w:r>
        <w:rPr>
          <w:u w:val="single"/>
        </w:rPr>
        <w:t xml:space="preserve"> (Gruppe Wirsing);</w:t>
      </w:r>
      <w:r>
        <w:rPr>
          <w:i/>
          <w:u w:val="single"/>
        </w:rPr>
        <w:t xml:space="preserve"> Brassica</w:t>
      </w:r>
      <w:r>
        <w:rPr>
          <w:u w:val="single"/>
        </w:rPr>
        <w:t xml:space="preserve"> (Gruppe Rotkohl)) (Dokument TG/48/7)</w:t>
      </w:r>
    </w:p>
    <w:p w:rsidR="005C2CE9" w:rsidRDefault="005C2CE9" w:rsidP="005C2CE9">
      <w:pPr>
        <w:rPr>
          <w:rFonts w:cs="Arial"/>
          <w:u w:val="single"/>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1985"/>
        <w:gridCol w:w="567"/>
      </w:tblGrid>
      <w:tr w:rsidR="005C2CE9" w:rsidRPr="00EE20F3" w:rsidTr="00753EF2">
        <w:trPr>
          <w:cantSplit/>
        </w:trPr>
        <w:tc>
          <w:tcPr>
            <w:tcW w:w="425" w:type="dxa"/>
            <w:tcBorders>
              <w:top w:val="single" w:sz="4" w:space="0" w:color="auto"/>
              <w:bottom w:val="single" w:sz="4" w:space="0" w:color="auto"/>
              <w:right w:val="nil"/>
            </w:tcBorders>
          </w:tcPr>
          <w:p w:rsidR="005C2CE9" w:rsidRPr="00EE20F3" w:rsidRDefault="005C2CE9" w:rsidP="00753EF2">
            <w:pPr>
              <w:pStyle w:val="Normaltb"/>
              <w:jc w:val="center"/>
              <w:rPr>
                <w:rFonts w:ascii="Arial" w:hAnsi="Arial" w:cs="Arial"/>
                <w:sz w:val="16"/>
                <w:szCs w:val="16"/>
              </w:rPr>
            </w:pPr>
          </w:p>
        </w:tc>
        <w:tc>
          <w:tcPr>
            <w:tcW w:w="502" w:type="dxa"/>
            <w:tcBorders>
              <w:top w:val="single" w:sz="4" w:space="0" w:color="auto"/>
              <w:left w:val="nil"/>
              <w:bottom w:val="single" w:sz="4" w:space="0" w:color="auto"/>
              <w:right w:val="nil"/>
            </w:tcBorders>
          </w:tcPr>
          <w:p w:rsidR="005C2CE9" w:rsidRPr="00EE20F3" w:rsidRDefault="005C2CE9" w:rsidP="00753EF2">
            <w:pPr>
              <w:pStyle w:val="Normaltb"/>
              <w:jc w:val="center"/>
              <w:rPr>
                <w:rFonts w:ascii="Arial" w:hAnsi="Arial" w:cs="Arial"/>
                <w:sz w:val="16"/>
                <w:szCs w:val="16"/>
              </w:rPr>
            </w:pPr>
          </w:p>
        </w:tc>
        <w:tc>
          <w:tcPr>
            <w:tcW w:w="1767"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sz w:val="16"/>
                <w:szCs w:val="16"/>
              </w:rPr>
            </w:pPr>
            <w:r>
              <w:rPr>
                <w:rFonts w:ascii="Arial" w:hAnsi="Arial" w:cs="Arial"/>
                <w:b w:val="0"/>
                <w:sz w:val="16"/>
                <w:szCs w:val="16"/>
              </w:rPr>
              <w:br/>
            </w:r>
            <w:r>
              <w:rPr>
                <w:rFonts w:ascii="Arial" w:hAnsi="Arial"/>
                <w:b w:val="0"/>
                <w:sz w:val="16"/>
              </w:rPr>
              <w:t>English</w:t>
            </w:r>
          </w:p>
        </w:tc>
        <w:tc>
          <w:tcPr>
            <w:tcW w:w="1833"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sz w:val="16"/>
                <w:szCs w:val="16"/>
              </w:rPr>
            </w:pPr>
            <w:r>
              <w:rPr>
                <w:rFonts w:ascii="Arial" w:hAnsi="Arial" w:cs="Arial"/>
                <w:b w:val="0"/>
                <w:sz w:val="16"/>
                <w:szCs w:val="16"/>
              </w:rPr>
              <w:br/>
            </w:r>
            <w:r>
              <w:rPr>
                <w:rFonts w:ascii="Arial" w:hAnsi="Arial"/>
                <w:b w:val="0"/>
                <w:sz w:val="16"/>
              </w:rPr>
              <w:t>français</w:t>
            </w:r>
          </w:p>
        </w:tc>
        <w:tc>
          <w:tcPr>
            <w:tcW w:w="1800"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noProof w:val="0"/>
                <w:sz w:val="16"/>
                <w:szCs w:val="16"/>
              </w:rPr>
            </w:pPr>
            <w:r>
              <w:rPr>
                <w:rFonts w:ascii="Arial" w:hAnsi="Arial" w:cs="Arial"/>
                <w:b w:val="0"/>
                <w:noProof w:val="0"/>
                <w:sz w:val="16"/>
                <w:szCs w:val="16"/>
              </w:rPr>
              <w:br/>
            </w:r>
            <w:r>
              <w:rPr>
                <w:rFonts w:ascii="Arial" w:hAnsi="Arial"/>
                <w:b w:val="0"/>
                <w:noProof w:val="0"/>
                <w:sz w:val="16"/>
              </w:rPr>
              <w:t>deutsch</w:t>
            </w:r>
          </w:p>
        </w:tc>
        <w:tc>
          <w:tcPr>
            <w:tcW w:w="1843"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noProof w:val="0"/>
                <w:sz w:val="16"/>
                <w:szCs w:val="16"/>
              </w:rPr>
            </w:pPr>
            <w:r>
              <w:rPr>
                <w:rFonts w:ascii="Arial" w:hAnsi="Arial" w:cs="Arial"/>
                <w:b w:val="0"/>
                <w:noProof w:val="0"/>
                <w:sz w:val="16"/>
                <w:szCs w:val="16"/>
              </w:rPr>
              <w:br/>
            </w:r>
            <w:r>
              <w:rPr>
                <w:rFonts w:ascii="Arial" w:hAnsi="Arial"/>
                <w:b w:val="0"/>
                <w:noProof w:val="0"/>
                <w:sz w:val="16"/>
              </w:rPr>
              <w:t>español</w:t>
            </w:r>
          </w:p>
        </w:tc>
        <w:tc>
          <w:tcPr>
            <w:tcW w:w="1985"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sz w:val="16"/>
                <w:szCs w:val="16"/>
              </w:rPr>
            </w:pPr>
            <w:r>
              <w:rPr>
                <w:rFonts w:ascii="Arial" w:hAnsi="Arial"/>
                <w:b w:val="0"/>
                <w:sz w:val="16"/>
              </w:rPr>
              <w:t>Example Varieties/</w:t>
            </w:r>
            <w:r>
              <w:rPr>
                <w:rFonts w:ascii="Arial" w:hAnsi="Arial" w:cs="Arial"/>
                <w:b w:val="0"/>
                <w:sz w:val="16"/>
                <w:szCs w:val="16"/>
              </w:rPr>
              <w:br/>
            </w:r>
            <w:r>
              <w:rPr>
                <w:rFonts w:ascii="Arial" w:hAnsi="Arial"/>
                <w:b w:val="0"/>
                <w:sz w:val="16"/>
              </w:rPr>
              <w:t>Exemples/</w:t>
            </w:r>
            <w:r>
              <w:rPr>
                <w:rFonts w:ascii="Arial" w:hAnsi="Arial" w:cs="Arial"/>
                <w:b w:val="0"/>
                <w:sz w:val="16"/>
                <w:szCs w:val="16"/>
              </w:rPr>
              <w:br/>
            </w:r>
            <w:r>
              <w:rPr>
                <w:rFonts w:ascii="Arial" w:hAnsi="Arial"/>
                <w:b w:val="0"/>
                <w:sz w:val="16"/>
              </w:rPr>
              <w:t>Beispielssorten/</w:t>
            </w:r>
            <w:r>
              <w:rPr>
                <w:rFonts w:ascii="Arial" w:hAnsi="Arial" w:cs="Arial"/>
                <w:b w:val="0"/>
                <w:sz w:val="16"/>
                <w:szCs w:val="16"/>
              </w:rPr>
              <w:br/>
            </w:r>
            <w:r>
              <w:rPr>
                <w:rFonts w:ascii="Arial" w:hAnsi="Arial"/>
                <w:b w:val="0"/>
                <w:sz w:val="16"/>
              </w:rPr>
              <w:t>Variedades ejemplo</w:t>
            </w:r>
          </w:p>
        </w:tc>
        <w:tc>
          <w:tcPr>
            <w:tcW w:w="567" w:type="dxa"/>
            <w:tcBorders>
              <w:top w:val="single" w:sz="4" w:space="0" w:color="auto"/>
              <w:left w:val="nil"/>
              <w:bottom w:val="single" w:sz="4" w:space="0" w:color="auto"/>
            </w:tcBorders>
          </w:tcPr>
          <w:p w:rsidR="005C2CE9" w:rsidRPr="00481151" w:rsidRDefault="005C2CE9" w:rsidP="00753EF2">
            <w:pPr>
              <w:pStyle w:val="Normaltb"/>
              <w:rPr>
                <w:rFonts w:ascii="Arial" w:hAnsi="Arial" w:cs="Arial"/>
                <w:b w:val="0"/>
                <w:sz w:val="16"/>
                <w:szCs w:val="16"/>
              </w:rPr>
            </w:pPr>
            <w:r>
              <w:rPr>
                <w:rFonts w:ascii="Arial" w:hAnsi="Arial" w:cs="Arial"/>
                <w:b w:val="0"/>
                <w:sz w:val="16"/>
                <w:szCs w:val="16"/>
              </w:rPr>
              <w:br/>
            </w:r>
            <w:r>
              <w:rPr>
                <w:rFonts w:ascii="Arial" w:hAnsi="Arial"/>
                <w:b w:val="0"/>
                <w:sz w:val="16"/>
              </w:rPr>
              <w:t>Note/</w:t>
            </w:r>
            <w:r>
              <w:rPr>
                <w:rFonts w:ascii="Arial" w:hAnsi="Arial" w:cs="Arial"/>
                <w:b w:val="0"/>
                <w:sz w:val="16"/>
                <w:szCs w:val="16"/>
              </w:rPr>
              <w:br/>
            </w:r>
            <w:r>
              <w:rPr>
                <w:rFonts w:ascii="Arial" w:hAnsi="Arial"/>
                <w:b w:val="0"/>
                <w:sz w:val="16"/>
              </w:rPr>
              <w:t>Nota</w:t>
            </w:r>
          </w:p>
        </w:tc>
      </w:tr>
      <w:tr w:rsidR="005C2CE9" w:rsidRPr="00290053" w:rsidTr="00753EF2">
        <w:trPr>
          <w:cantSplit/>
        </w:trPr>
        <w:tc>
          <w:tcPr>
            <w:tcW w:w="425" w:type="dxa"/>
            <w:tcBorders>
              <w:top w:val="single" w:sz="4" w:space="0" w:color="auto"/>
              <w:bottom w:val="nil"/>
              <w:right w:val="nil"/>
            </w:tcBorders>
          </w:tcPr>
          <w:p w:rsidR="005C2CE9" w:rsidRPr="00EE20F3" w:rsidRDefault="005C2CE9" w:rsidP="00753EF2">
            <w:pPr>
              <w:pStyle w:val="Normaltb"/>
              <w:jc w:val="center"/>
              <w:rPr>
                <w:rFonts w:ascii="Arial" w:hAnsi="Arial" w:cs="Arial"/>
                <w:sz w:val="16"/>
                <w:szCs w:val="16"/>
              </w:rPr>
            </w:pPr>
            <w:r>
              <w:rPr>
                <w:rFonts w:ascii="Arial" w:hAnsi="Arial"/>
                <w:sz w:val="16"/>
              </w:rPr>
              <w:t>35.</w:t>
            </w:r>
            <w:r>
              <w:rPr>
                <w:rFonts w:ascii="Arial" w:hAnsi="Arial" w:cs="Arial"/>
                <w:sz w:val="16"/>
                <w:szCs w:val="16"/>
              </w:rPr>
              <w:br/>
            </w:r>
            <w:r>
              <w:rPr>
                <w:rFonts w:ascii="Arial" w:hAnsi="Arial"/>
                <w:sz w:val="16"/>
              </w:rPr>
              <w:t>(*)</w:t>
            </w:r>
            <w:r>
              <w:rPr>
                <w:rFonts w:ascii="Arial" w:hAnsi="Arial" w:cs="Arial"/>
                <w:sz w:val="16"/>
                <w:szCs w:val="16"/>
              </w:rPr>
              <w:br/>
            </w:r>
            <w:r>
              <w:rPr>
                <w:rFonts w:ascii="Arial" w:hAnsi="Arial"/>
                <w:sz w:val="16"/>
              </w:rPr>
              <w:t>(+)</w:t>
            </w:r>
          </w:p>
        </w:tc>
        <w:tc>
          <w:tcPr>
            <w:tcW w:w="502" w:type="dxa"/>
            <w:tcBorders>
              <w:top w:val="single" w:sz="4" w:space="0" w:color="auto"/>
              <w:left w:val="nil"/>
              <w:bottom w:val="nil"/>
              <w:right w:val="nil"/>
            </w:tcBorders>
          </w:tcPr>
          <w:p w:rsidR="005C2CE9" w:rsidRPr="00290053" w:rsidRDefault="00122C44" w:rsidP="00753EF2">
            <w:pPr>
              <w:pStyle w:val="Normaltb"/>
              <w:jc w:val="center"/>
              <w:rPr>
                <w:rFonts w:ascii="Arial" w:hAnsi="Arial" w:cs="Arial"/>
                <w:strike/>
                <w:sz w:val="16"/>
                <w:szCs w:val="16"/>
              </w:rPr>
            </w:pPr>
            <w:r>
              <w:rPr>
                <w:rFonts w:ascii="Arial" w:hAnsi="Arial"/>
                <w:strike/>
                <w:sz w:val="16"/>
                <w:highlight w:val="lightGray"/>
              </w:rPr>
              <w:t>VS</w:t>
            </w:r>
            <w:r>
              <w:rPr>
                <w:rFonts w:ascii="Arial" w:hAnsi="Arial" w:cs="Arial"/>
                <w:strike/>
                <w:sz w:val="16"/>
                <w:szCs w:val="16"/>
                <w:highlight w:val="lightGray"/>
              </w:rPr>
              <w:br/>
            </w:r>
            <w:r>
              <w:rPr>
                <w:rFonts w:ascii="Arial" w:hAnsi="Arial"/>
                <w:sz w:val="16"/>
                <w:highlight w:val="lightGray"/>
                <w:u w:val="single"/>
              </w:rPr>
              <w:t>VG/</w:t>
            </w:r>
            <w:r>
              <w:rPr>
                <w:rFonts w:ascii="Arial" w:hAnsi="Arial" w:cs="Arial"/>
                <w:sz w:val="16"/>
                <w:szCs w:val="16"/>
                <w:highlight w:val="lightGray"/>
                <w:u w:val="single"/>
              </w:rPr>
              <w:br/>
            </w:r>
            <w:r>
              <w:rPr>
                <w:rFonts w:ascii="Arial" w:hAnsi="Arial"/>
                <w:sz w:val="16"/>
                <w:highlight w:val="lightGray"/>
                <w:u w:val="single"/>
              </w:rPr>
              <w:t>MS</w:t>
            </w:r>
          </w:p>
        </w:tc>
        <w:tc>
          <w:tcPr>
            <w:tcW w:w="1767" w:type="dxa"/>
            <w:tcBorders>
              <w:top w:val="single" w:sz="4" w:space="0" w:color="auto"/>
              <w:left w:val="nil"/>
              <w:bottom w:val="nil"/>
              <w:right w:val="nil"/>
            </w:tcBorders>
          </w:tcPr>
          <w:p w:rsidR="005C2CE9" w:rsidRPr="00EE20F3" w:rsidRDefault="005C2CE9" w:rsidP="00753EF2">
            <w:pPr>
              <w:pStyle w:val="Normaltb"/>
              <w:rPr>
                <w:rFonts w:ascii="Arial" w:hAnsi="Arial" w:cs="Arial"/>
                <w:sz w:val="16"/>
                <w:szCs w:val="16"/>
              </w:rPr>
            </w:pPr>
            <w:r>
              <w:rPr>
                <w:rFonts w:ascii="Arial" w:hAnsi="Arial"/>
                <w:sz w:val="16"/>
              </w:rPr>
              <w:t>Männliche Sterilität</w:t>
            </w:r>
          </w:p>
        </w:tc>
        <w:tc>
          <w:tcPr>
            <w:tcW w:w="1833" w:type="dxa"/>
            <w:tcBorders>
              <w:top w:val="single" w:sz="4" w:space="0" w:color="auto"/>
              <w:left w:val="nil"/>
              <w:bottom w:val="nil"/>
              <w:right w:val="nil"/>
            </w:tcBorders>
          </w:tcPr>
          <w:p w:rsidR="005C2CE9" w:rsidRPr="00EE20F3" w:rsidRDefault="005C2CE9" w:rsidP="00753EF2">
            <w:pPr>
              <w:pStyle w:val="Normaltb"/>
              <w:rPr>
                <w:rFonts w:ascii="Arial" w:hAnsi="Arial" w:cs="Arial"/>
                <w:sz w:val="16"/>
                <w:szCs w:val="16"/>
              </w:rPr>
            </w:pPr>
            <w:r>
              <w:rPr>
                <w:rFonts w:ascii="Arial" w:hAnsi="Arial"/>
                <w:sz w:val="16"/>
              </w:rPr>
              <w:t>Stérilité mâle</w:t>
            </w:r>
          </w:p>
        </w:tc>
        <w:tc>
          <w:tcPr>
            <w:tcW w:w="1800" w:type="dxa"/>
            <w:tcBorders>
              <w:top w:val="single" w:sz="4" w:space="0" w:color="auto"/>
              <w:left w:val="nil"/>
              <w:bottom w:val="nil"/>
              <w:right w:val="nil"/>
            </w:tcBorders>
          </w:tcPr>
          <w:p w:rsidR="005C2CE9" w:rsidRPr="00EE20F3" w:rsidRDefault="005C2CE9" w:rsidP="00753EF2">
            <w:pPr>
              <w:pStyle w:val="Normaltb"/>
              <w:rPr>
                <w:rFonts w:ascii="Arial" w:hAnsi="Arial" w:cs="Arial"/>
                <w:noProof w:val="0"/>
                <w:sz w:val="16"/>
                <w:szCs w:val="16"/>
              </w:rPr>
            </w:pPr>
            <w:r>
              <w:rPr>
                <w:rFonts w:ascii="Arial" w:hAnsi="Arial"/>
                <w:noProof w:val="0"/>
                <w:sz w:val="16"/>
              </w:rPr>
              <w:t>Männliche Sterilität</w:t>
            </w:r>
          </w:p>
        </w:tc>
        <w:tc>
          <w:tcPr>
            <w:tcW w:w="1843" w:type="dxa"/>
            <w:tcBorders>
              <w:top w:val="single" w:sz="4" w:space="0" w:color="auto"/>
              <w:left w:val="nil"/>
              <w:bottom w:val="nil"/>
              <w:right w:val="nil"/>
            </w:tcBorders>
          </w:tcPr>
          <w:p w:rsidR="005C2CE9" w:rsidRPr="00EE20F3" w:rsidRDefault="005C2CE9" w:rsidP="00753EF2">
            <w:pPr>
              <w:pStyle w:val="Normaltb"/>
              <w:rPr>
                <w:rFonts w:ascii="Arial" w:hAnsi="Arial" w:cs="Arial"/>
                <w:noProof w:val="0"/>
                <w:sz w:val="16"/>
                <w:szCs w:val="16"/>
              </w:rPr>
            </w:pPr>
            <w:r>
              <w:rPr>
                <w:rFonts w:ascii="Arial" w:hAnsi="Arial"/>
                <w:noProof w:val="0"/>
                <w:sz w:val="16"/>
              </w:rPr>
              <w:t>Androesterilidad</w:t>
            </w:r>
          </w:p>
        </w:tc>
        <w:tc>
          <w:tcPr>
            <w:tcW w:w="1985" w:type="dxa"/>
            <w:tcBorders>
              <w:top w:val="single" w:sz="4" w:space="0" w:color="auto"/>
              <w:left w:val="nil"/>
              <w:bottom w:val="nil"/>
              <w:right w:val="nil"/>
            </w:tcBorders>
          </w:tcPr>
          <w:p w:rsidR="005C2CE9" w:rsidRPr="00EE20F3" w:rsidRDefault="005C2CE9" w:rsidP="00753EF2">
            <w:pPr>
              <w:pStyle w:val="Normaltb"/>
              <w:rPr>
                <w:rFonts w:ascii="Arial" w:hAnsi="Arial" w:cs="Arial"/>
                <w:sz w:val="16"/>
                <w:szCs w:val="16"/>
              </w:rPr>
            </w:pPr>
          </w:p>
        </w:tc>
        <w:tc>
          <w:tcPr>
            <w:tcW w:w="567" w:type="dxa"/>
            <w:tcBorders>
              <w:top w:val="single" w:sz="4" w:space="0" w:color="auto"/>
              <w:left w:val="nil"/>
              <w:bottom w:val="nil"/>
            </w:tcBorders>
          </w:tcPr>
          <w:p w:rsidR="005C2CE9" w:rsidRPr="00EE20F3" w:rsidRDefault="005C2CE9" w:rsidP="00753EF2">
            <w:pPr>
              <w:pStyle w:val="Normaltb"/>
              <w:rPr>
                <w:rFonts w:ascii="Arial" w:hAnsi="Arial" w:cs="Arial"/>
                <w:sz w:val="16"/>
                <w:szCs w:val="16"/>
              </w:rPr>
            </w:pPr>
          </w:p>
        </w:tc>
      </w:tr>
      <w:tr w:rsidR="005C2CE9" w:rsidTr="00753EF2">
        <w:trPr>
          <w:cantSplit/>
        </w:trPr>
        <w:tc>
          <w:tcPr>
            <w:tcW w:w="425" w:type="dxa"/>
            <w:tcBorders>
              <w:top w:val="nil"/>
              <w:bottom w:val="nil"/>
              <w:right w:val="nil"/>
            </w:tcBorders>
          </w:tcPr>
          <w:p w:rsidR="005C2CE9" w:rsidRPr="00EE20F3" w:rsidRDefault="005C2CE9" w:rsidP="00753EF2">
            <w:pPr>
              <w:pStyle w:val="Normaltb"/>
              <w:jc w:val="center"/>
              <w:rPr>
                <w:rFonts w:ascii="Arial" w:hAnsi="Arial" w:cs="Arial"/>
                <w:sz w:val="16"/>
                <w:szCs w:val="16"/>
              </w:rPr>
            </w:pPr>
            <w:r>
              <w:rPr>
                <w:rFonts w:ascii="Arial" w:hAnsi="Arial"/>
                <w:sz w:val="16"/>
              </w:rPr>
              <w:t>QL</w:t>
            </w:r>
          </w:p>
        </w:tc>
        <w:tc>
          <w:tcPr>
            <w:tcW w:w="502" w:type="dxa"/>
            <w:tcBorders>
              <w:top w:val="nil"/>
              <w:left w:val="nil"/>
              <w:bottom w:val="nil"/>
              <w:right w:val="nil"/>
            </w:tcBorders>
          </w:tcPr>
          <w:p w:rsidR="005C2CE9" w:rsidRPr="00EE20F3" w:rsidRDefault="005C2CE9" w:rsidP="00753EF2">
            <w:pPr>
              <w:pStyle w:val="Normaltb"/>
              <w:jc w:val="center"/>
              <w:rPr>
                <w:rFonts w:ascii="Arial" w:hAnsi="Arial" w:cs="Arial"/>
                <w:sz w:val="16"/>
                <w:szCs w:val="16"/>
              </w:rPr>
            </w:pPr>
          </w:p>
        </w:tc>
        <w:tc>
          <w:tcPr>
            <w:tcW w:w="1767" w:type="dxa"/>
            <w:tcBorders>
              <w:top w:val="nil"/>
              <w:left w:val="nil"/>
              <w:bottom w:val="nil"/>
              <w:right w:val="nil"/>
            </w:tcBorders>
          </w:tcPr>
          <w:p w:rsidR="005C2CE9" w:rsidRPr="00EE20F3" w:rsidRDefault="005C2CE9" w:rsidP="00753EF2">
            <w:pPr>
              <w:pStyle w:val="Normaltb"/>
              <w:rPr>
                <w:rFonts w:ascii="Arial" w:hAnsi="Arial" w:cs="Arial"/>
                <w:b w:val="0"/>
                <w:sz w:val="16"/>
                <w:szCs w:val="16"/>
              </w:rPr>
            </w:pPr>
            <w:r>
              <w:rPr>
                <w:rFonts w:ascii="Arial" w:hAnsi="Arial"/>
                <w:b w:val="0"/>
                <w:sz w:val="16"/>
              </w:rPr>
              <w:t>absent</w:t>
            </w:r>
          </w:p>
        </w:tc>
        <w:tc>
          <w:tcPr>
            <w:tcW w:w="1833" w:type="dxa"/>
            <w:tcBorders>
              <w:top w:val="nil"/>
              <w:left w:val="nil"/>
              <w:bottom w:val="nil"/>
              <w:right w:val="nil"/>
            </w:tcBorders>
          </w:tcPr>
          <w:p w:rsidR="005C2CE9" w:rsidRPr="00EE20F3" w:rsidRDefault="005C2CE9" w:rsidP="00753EF2">
            <w:pPr>
              <w:pStyle w:val="Normaltb"/>
              <w:rPr>
                <w:rFonts w:ascii="Arial" w:hAnsi="Arial" w:cs="Arial"/>
                <w:b w:val="0"/>
                <w:sz w:val="16"/>
                <w:szCs w:val="16"/>
              </w:rPr>
            </w:pPr>
            <w:r>
              <w:rPr>
                <w:rFonts w:ascii="Arial" w:hAnsi="Arial"/>
                <w:b w:val="0"/>
                <w:sz w:val="16"/>
              </w:rPr>
              <w:t>absente</w:t>
            </w:r>
          </w:p>
        </w:tc>
        <w:tc>
          <w:tcPr>
            <w:tcW w:w="1800" w:type="dxa"/>
            <w:tcBorders>
              <w:top w:val="nil"/>
              <w:left w:val="nil"/>
              <w:bottom w:val="nil"/>
              <w:right w:val="nil"/>
            </w:tcBorders>
          </w:tcPr>
          <w:p w:rsidR="005C2CE9" w:rsidRPr="00EE20F3" w:rsidRDefault="005C2CE9" w:rsidP="00753EF2">
            <w:pPr>
              <w:pStyle w:val="Normaltb"/>
              <w:rPr>
                <w:rFonts w:ascii="Arial" w:hAnsi="Arial" w:cs="Arial"/>
                <w:b w:val="0"/>
                <w:noProof w:val="0"/>
                <w:sz w:val="16"/>
                <w:szCs w:val="16"/>
              </w:rPr>
            </w:pPr>
            <w:r>
              <w:rPr>
                <w:rFonts w:ascii="Arial" w:hAnsi="Arial"/>
                <w:b w:val="0"/>
                <w:noProof w:val="0"/>
                <w:sz w:val="16"/>
              </w:rPr>
              <w:t>fehlend</w:t>
            </w:r>
          </w:p>
        </w:tc>
        <w:tc>
          <w:tcPr>
            <w:tcW w:w="1843" w:type="dxa"/>
            <w:tcBorders>
              <w:top w:val="nil"/>
              <w:left w:val="nil"/>
              <w:bottom w:val="nil"/>
              <w:right w:val="nil"/>
            </w:tcBorders>
          </w:tcPr>
          <w:p w:rsidR="005C2CE9" w:rsidRPr="00EE20F3" w:rsidRDefault="005C2CE9" w:rsidP="00753EF2">
            <w:pPr>
              <w:pStyle w:val="Normaltb"/>
              <w:rPr>
                <w:rFonts w:ascii="Arial" w:hAnsi="Arial" w:cs="Arial"/>
                <w:b w:val="0"/>
                <w:noProof w:val="0"/>
                <w:sz w:val="16"/>
                <w:szCs w:val="16"/>
              </w:rPr>
            </w:pPr>
            <w:r>
              <w:rPr>
                <w:rFonts w:ascii="Arial" w:hAnsi="Arial"/>
                <w:b w:val="0"/>
                <w:noProof w:val="0"/>
                <w:sz w:val="16"/>
              </w:rPr>
              <w:t>ausente</w:t>
            </w:r>
          </w:p>
        </w:tc>
        <w:tc>
          <w:tcPr>
            <w:tcW w:w="1985" w:type="dxa"/>
            <w:tcBorders>
              <w:top w:val="nil"/>
              <w:left w:val="nil"/>
              <w:bottom w:val="nil"/>
              <w:right w:val="nil"/>
            </w:tcBorders>
          </w:tcPr>
          <w:p w:rsidR="005C2CE9" w:rsidRPr="00EE20F3" w:rsidRDefault="005C2CE9" w:rsidP="00753EF2">
            <w:pPr>
              <w:pStyle w:val="Normaltb"/>
              <w:rPr>
                <w:rFonts w:ascii="Arial" w:hAnsi="Arial" w:cs="Arial"/>
                <w:b w:val="0"/>
                <w:sz w:val="16"/>
                <w:szCs w:val="16"/>
              </w:rPr>
            </w:pPr>
            <w:r>
              <w:rPr>
                <w:rFonts w:ascii="Arial" w:hAnsi="Arial"/>
                <w:b w:val="0"/>
                <w:sz w:val="16"/>
              </w:rPr>
              <w:t>Winnigstadt (W); Pluton (R); Belvoy (S)</w:t>
            </w:r>
          </w:p>
        </w:tc>
        <w:tc>
          <w:tcPr>
            <w:tcW w:w="567" w:type="dxa"/>
            <w:tcBorders>
              <w:top w:val="nil"/>
              <w:left w:val="nil"/>
              <w:bottom w:val="nil"/>
            </w:tcBorders>
          </w:tcPr>
          <w:p w:rsidR="005C2CE9" w:rsidRPr="00EE20F3" w:rsidRDefault="005C2CE9" w:rsidP="00753EF2">
            <w:pPr>
              <w:pStyle w:val="Normaltb"/>
              <w:jc w:val="center"/>
              <w:rPr>
                <w:rFonts w:ascii="Arial" w:hAnsi="Arial" w:cs="Arial"/>
                <w:b w:val="0"/>
                <w:sz w:val="16"/>
                <w:szCs w:val="16"/>
              </w:rPr>
            </w:pPr>
            <w:r>
              <w:rPr>
                <w:rFonts w:ascii="Arial" w:hAnsi="Arial"/>
                <w:b w:val="0"/>
                <w:sz w:val="16"/>
              </w:rPr>
              <w:t>1</w:t>
            </w:r>
          </w:p>
        </w:tc>
      </w:tr>
      <w:tr w:rsidR="005C2CE9" w:rsidTr="00753EF2">
        <w:trPr>
          <w:cantSplit/>
        </w:trPr>
        <w:tc>
          <w:tcPr>
            <w:tcW w:w="425" w:type="dxa"/>
            <w:tcBorders>
              <w:top w:val="nil"/>
              <w:bottom w:val="single" w:sz="4" w:space="0" w:color="auto"/>
              <w:right w:val="nil"/>
            </w:tcBorders>
          </w:tcPr>
          <w:p w:rsidR="005C2CE9" w:rsidRPr="00EE20F3" w:rsidRDefault="005C2CE9" w:rsidP="00753EF2">
            <w:pPr>
              <w:pStyle w:val="Normaltb"/>
              <w:rPr>
                <w:rFonts w:ascii="Arial" w:hAnsi="Arial" w:cs="Arial"/>
                <w:sz w:val="16"/>
                <w:szCs w:val="16"/>
              </w:rPr>
            </w:pPr>
          </w:p>
        </w:tc>
        <w:tc>
          <w:tcPr>
            <w:tcW w:w="502" w:type="dxa"/>
            <w:tcBorders>
              <w:top w:val="nil"/>
              <w:left w:val="nil"/>
              <w:bottom w:val="single" w:sz="4" w:space="0" w:color="auto"/>
              <w:right w:val="nil"/>
            </w:tcBorders>
          </w:tcPr>
          <w:p w:rsidR="005C2CE9" w:rsidRPr="00EE20F3" w:rsidRDefault="005C2CE9" w:rsidP="00753EF2">
            <w:pPr>
              <w:pStyle w:val="Normaltb"/>
              <w:rPr>
                <w:rFonts w:ascii="Arial" w:hAnsi="Arial" w:cs="Arial"/>
                <w:sz w:val="16"/>
                <w:szCs w:val="16"/>
              </w:rPr>
            </w:pPr>
          </w:p>
        </w:tc>
        <w:tc>
          <w:tcPr>
            <w:tcW w:w="1767" w:type="dxa"/>
            <w:tcBorders>
              <w:top w:val="nil"/>
              <w:left w:val="nil"/>
              <w:bottom w:val="single" w:sz="4" w:space="0" w:color="auto"/>
              <w:right w:val="nil"/>
            </w:tcBorders>
          </w:tcPr>
          <w:p w:rsidR="005C2CE9" w:rsidRPr="00EE20F3" w:rsidRDefault="005C2CE9" w:rsidP="00753EF2">
            <w:pPr>
              <w:pStyle w:val="Normaltb"/>
              <w:rPr>
                <w:rFonts w:ascii="Arial" w:hAnsi="Arial" w:cs="Arial"/>
                <w:b w:val="0"/>
                <w:sz w:val="16"/>
                <w:szCs w:val="16"/>
              </w:rPr>
            </w:pPr>
            <w:r>
              <w:rPr>
                <w:rFonts w:ascii="Arial" w:hAnsi="Arial"/>
                <w:b w:val="0"/>
                <w:sz w:val="16"/>
              </w:rPr>
              <w:t>present</w:t>
            </w:r>
          </w:p>
        </w:tc>
        <w:tc>
          <w:tcPr>
            <w:tcW w:w="1833" w:type="dxa"/>
            <w:tcBorders>
              <w:top w:val="nil"/>
              <w:left w:val="nil"/>
              <w:bottom w:val="single" w:sz="4" w:space="0" w:color="auto"/>
              <w:right w:val="nil"/>
            </w:tcBorders>
          </w:tcPr>
          <w:p w:rsidR="005C2CE9" w:rsidRPr="00EE20F3" w:rsidRDefault="005C2CE9" w:rsidP="00753EF2">
            <w:pPr>
              <w:pStyle w:val="Normaltb"/>
              <w:rPr>
                <w:rFonts w:ascii="Arial" w:hAnsi="Arial" w:cs="Arial"/>
                <w:b w:val="0"/>
                <w:sz w:val="16"/>
                <w:szCs w:val="16"/>
              </w:rPr>
            </w:pPr>
            <w:r>
              <w:rPr>
                <w:rFonts w:ascii="Arial" w:hAnsi="Arial"/>
                <w:b w:val="0"/>
                <w:sz w:val="16"/>
              </w:rPr>
              <w:t>présente</w:t>
            </w:r>
          </w:p>
        </w:tc>
        <w:tc>
          <w:tcPr>
            <w:tcW w:w="1800" w:type="dxa"/>
            <w:tcBorders>
              <w:top w:val="nil"/>
              <w:left w:val="nil"/>
              <w:bottom w:val="single" w:sz="4" w:space="0" w:color="auto"/>
              <w:right w:val="nil"/>
            </w:tcBorders>
          </w:tcPr>
          <w:p w:rsidR="005C2CE9" w:rsidRPr="00EE20F3" w:rsidRDefault="005C2CE9" w:rsidP="00753EF2">
            <w:pPr>
              <w:pStyle w:val="Normaltb"/>
              <w:rPr>
                <w:rFonts w:ascii="Arial" w:hAnsi="Arial" w:cs="Arial"/>
                <w:b w:val="0"/>
                <w:noProof w:val="0"/>
                <w:sz w:val="16"/>
                <w:szCs w:val="16"/>
              </w:rPr>
            </w:pPr>
            <w:r>
              <w:rPr>
                <w:rFonts w:ascii="Arial" w:hAnsi="Arial"/>
                <w:b w:val="0"/>
                <w:noProof w:val="0"/>
                <w:sz w:val="16"/>
              </w:rPr>
              <w:t>vorhanden</w:t>
            </w:r>
          </w:p>
        </w:tc>
        <w:tc>
          <w:tcPr>
            <w:tcW w:w="1843" w:type="dxa"/>
            <w:tcBorders>
              <w:top w:val="nil"/>
              <w:left w:val="nil"/>
              <w:bottom w:val="single" w:sz="4" w:space="0" w:color="auto"/>
              <w:right w:val="nil"/>
            </w:tcBorders>
          </w:tcPr>
          <w:p w:rsidR="005C2CE9" w:rsidRPr="00EE20F3" w:rsidRDefault="005C2CE9" w:rsidP="00753EF2">
            <w:pPr>
              <w:pStyle w:val="Normaltb"/>
              <w:rPr>
                <w:rFonts w:ascii="Arial" w:hAnsi="Arial" w:cs="Arial"/>
                <w:b w:val="0"/>
                <w:noProof w:val="0"/>
                <w:sz w:val="16"/>
                <w:szCs w:val="16"/>
              </w:rPr>
            </w:pPr>
            <w:r>
              <w:rPr>
                <w:rFonts w:ascii="Arial" w:hAnsi="Arial"/>
                <w:b w:val="0"/>
                <w:noProof w:val="0"/>
                <w:sz w:val="16"/>
              </w:rPr>
              <w:t>presente</w:t>
            </w:r>
          </w:p>
        </w:tc>
        <w:tc>
          <w:tcPr>
            <w:tcW w:w="1985" w:type="dxa"/>
            <w:tcBorders>
              <w:top w:val="nil"/>
              <w:left w:val="nil"/>
              <w:bottom w:val="single" w:sz="4" w:space="0" w:color="auto"/>
              <w:right w:val="nil"/>
            </w:tcBorders>
          </w:tcPr>
          <w:p w:rsidR="005C2CE9" w:rsidRPr="005148E2" w:rsidRDefault="005C2CE9" w:rsidP="00753EF2">
            <w:pPr>
              <w:pStyle w:val="Normaltb"/>
              <w:rPr>
                <w:rFonts w:ascii="Arial" w:hAnsi="Arial" w:cs="Arial"/>
                <w:b w:val="0"/>
                <w:sz w:val="16"/>
                <w:szCs w:val="16"/>
                <w:lang w:val="en-US"/>
              </w:rPr>
            </w:pPr>
            <w:r w:rsidRPr="005148E2">
              <w:rPr>
                <w:rFonts w:ascii="Arial" w:hAnsi="Arial"/>
                <w:b w:val="0"/>
                <w:sz w:val="16"/>
                <w:lang w:val="en-US"/>
              </w:rPr>
              <w:t>Unifor (W); Roderick (R); Emerald (S)</w:t>
            </w:r>
          </w:p>
        </w:tc>
        <w:tc>
          <w:tcPr>
            <w:tcW w:w="567" w:type="dxa"/>
            <w:tcBorders>
              <w:top w:val="nil"/>
              <w:left w:val="nil"/>
              <w:bottom w:val="single" w:sz="4" w:space="0" w:color="auto"/>
            </w:tcBorders>
          </w:tcPr>
          <w:p w:rsidR="005C2CE9" w:rsidRPr="00EE20F3" w:rsidRDefault="005C2CE9" w:rsidP="00753EF2">
            <w:pPr>
              <w:pStyle w:val="Normaltb"/>
              <w:jc w:val="center"/>
              <w:rPr>
                <w:rFonts w:ascii="Arial" w:hAnsi="Arial" w:cs="Arial"/>
                <w:b w:val="0"/>
                <w:sz w:val="16"/>
                <w:szCs w:val="16"/>
              </w:rPr>
            </w:pPr>
            <w:r>
              <w:rPr>
                <w:rFonts w:ascii="Arial" w:hAnsi="Arial"/>
                <w:b w:val="0"/>
                <w:sz w:val="16"/>
              </w:rPr>
              <w:t>9</w:t>
            </w:r>
          </w:p>
        </w:tc>
      </w:tr>
    </w:tbl>
    <w:p w:rsidR="005C2CE9" w:rsidRDefault="005C2CE9" w:rsidP="005C2CE9">
      <w:pPr>
        <w:rPr>
          <w:rFonts w:cs="Arial"/>
          <w:u w:val="single"/>
        </w:rPr>
      </w:pPr>
    </w:p>
    <w:p w:rsidR="005C2CE9" w:rsidRDefault="005C2CE9" w:rsidP="005C2CE9">
      <w:pPr>
        <w:rPr>
          <w:rFonts w:cs="Arial"/>
          <w:u w:val="single"/>
        </w:rPr>
      </w:pPr>
    </w:p>
    <w:p w:rsidR="005C2CE9" w:rsidRPr="0002527D" w:rsidRDefault="005C2CE9" w:rsidP="005C2CE9">
      <w:pPr>
        <w:rPr>
          <w:rFonts w:cs="Arial"/>
          <w:i/>
        </w:rPr>
      </w:pPr>
      <w:r>
        <w:rPr>
          <w:i/>
        </w:rPr>
        <w:t>Derzeitiger Wortlaut:</w:t>
      </w:r>
    </w:p>
    <w:p w:rsidR="005C2CE9" w:rsidRDefault="005C2CE9" w:rsidP="005C2CE9">
      <w:pPr>
        <w:rPr>
          <w:rFonts w:cs="Arial"/>
          <w:u w:val="single"/>
        </w:rPr>
      </w:pPr>
    </w:p>
    <w:p w:rsidR="005C2CE9" w:rsidRPr="006C6717" w:rsidRDefault="005C2CE9" w:rsidP="005C2CE9">
      <w:pPr>
        <w:rPr>
          <w:rFonts w:cs="Arial"/>
          <w:u w:val="single"/>
        </w:rPr>
      </w:pPr>
      <w:r>
        <w:rPr>
          <w:u w:val="single"/>
        </w:rPr>
        <w:t>Zu 35:  Männliche Sterilität</w:t>
      </w:r>
    </w:p>
    <w:p w:rsidR="005C2CE9" w:rsidRPr="006C6717" w:rsidRDefault="005C2CE9" w:rsidP="005C2CE9">
      <w:pPr>
        <w:rPr>
          <w:rFonts w:cs="Arial"/>
        </w:rPr>
      </w:pPr>
    </w:p>
    <w:p w:rsidR="005C2CE9" w:rsidRPr="006C6717" w:rsidRDefault="005C2CE9" w:rsidP="005C2CE9">
      <w:pPr>
        <w:rPr>
          <w:rFonts w:cs="Arial"/>
        </w:rPr>
      </w:pPr>
      <w:r>
        <w:t>Vorhandensein von Pollen am Staubgefäß überprüfen:</w:t>
      </w:r>
    </w:p>
    <w:p w:rsidR="005C2CE9" w:rsidRPr="006C6717" w:rsidRDefault="005C2CE9" w:rsidP="005C2CE9">
      <w:pPr>
        <w:tabs>
          <w:tab w:val="left" w:pos="1134"/>
        </w:tabs>
        <w:rPr>
          <w:rFonts w:cs="Arial"/>
        </w:rPr>
      </w:pPr>
    </w:p>
    <w:p w:rsidR="002834EF" w:rsidRDefault="002834EF" w:rsidP="002834EF">
      <w:pPr>
        <w:numPr>
          <w:ilvl w:val="0"/>
          <w:numId w:val="3"/>
        </w:numPr>
        <w:tabs>
          <w:tab w:val="num" w:pos="720"/>
          <w:tab w:val="left" w:pos="1134"/>
        </w:tabs>
        <w:ind w:left="720"/>
      </w:pPr>
      <w:r>
        <w:t>sind Pollen am Staubgefäß vorhanden, fehlt die männliche Sterilität;</w:t>
      </w:r>
    </w:p>
    <w:p w:rsidR="002834EF" w:rsidRDefault="002834EF" w:rsidP="002834EF">
      <w:pPr>
        <w:numPr>
          <w:ilvl w:val="0"/>
          <w:numId w:val="3"/>
        </w:numPr>
        <w:tabs>
          <w:tab w:val="num" w:pos="720"/>
          <w:tab w:val="left" w:pos="1134"/>
        </w:tabs>
        <w:ind w:left="720"/>
      </w:pPr>
      <w:r>
        <w:t>fehlen Pollen am Staubgefäß, ist die männliche Sterilität vorhanden.</w:t>
      </w:r>
    </w:p>
    <w:p w:rsidR="005C2CE9" w:rsidRDefault="005C2CE9" w:rsidP="005C2CE9">
      <w:pPr>
        <w:rPr>
          <w:rFonts w:cs="Arial"/>
        </w:rPr>
      </w:pPr>
    </w:p>
    <w:p w:rsidR="005C2CE9" w:rsidRDefault="005C2CE9" w:rsidP="005C2CE9">
      <w:pPr>
        <w:rPr>
          <w:rFonts w:cs="Arial"/>
        </w:rPr>
      </w:pPr>
    </w:p>
    <w:p w:rsidR="005C2CE9" w:rsidRPr="006C6717" w:rsidRDefault="005C2CE9" w:rsidP="005C2CE9">
      <w:pPr>
        <w:rPr>
          <w:rFonts w:cs="Arial"/>
        </w:rPr>
      </w:pPr>
    </w:p>
    <w:p w:rsidR="005C2CE9" w:rsidRPr="006C6717" w:rsidRDefault="005C2CE9" w:rsidP="005C2CE9">
      <w:pPr>
        <w:rPr>
          <w:rFonts w:cs="Arial"/>
          <w:i/>
        </w:rPr>
      </w:pPr>
      <w:r>
        <w:rPr>
          <w:i/>
        </w:rPr>
        <w:t>Vorgeschlagener neuer Wortlaut:</w:t>
      </w:r>
    </w:p>
    <w:p w:rsidR="005C2CE9" w:rsidRPr="006C6717" w:rsidRDefault="005C2CE9" w:rsidP="005C2CE9">
      <w:pPr>
        <w:rPr>
          <w:rFonts w:cs="Arial"/>
        </w:rPr>
      </w:pPr>
    </w:p>
    <w:p w:rsidR="005C2CE9" w:rsidRPr="0002527D" w:rsidRDefault="005C2CE9" w:rsidP="005C2CE9">
      <w:pPr>
        <w:rPr>
          <w:rFonts w:cs="Arial"/>
          <w:u w:val="single"/>
        </w:rPr>
      </w:pPr>
      <w:r>
        <w:rPr>
          <w:u w:val="single"/>
        </w:rPr>
        <w:t>Zu 35:  Männliche Sterilität</w:t>
      </w:r>
    </w:p>
    <w:p w:rsidR="005C2CE9" w:rsidRPr="0002527D" w:rsidRDefault="005C2CE9" w:rsidP="005C2CE9">
      <w:pPr>
        <w:rPr>
          <w:rFonts w:cs="Arial"/>
          <w:u w:val="single"/>
        </w:rPr>
      </w:pPr>
    </w:p>
    <w:p w:rsidR="002401FB" w:rsidRPr="00312824" w:rsidRDefault="002401FB" w:rsidP="002401FB">
      <w:pPr>
        <w:rPr>
          <w:rFonts w:cs="Arial"/>
        </w:rPr>
      </w:pPr>
      <w:r>
        <w:t>Anhand eines Feldversuchs und/oder eines DNS-Marker-Tests zu prüfen.</w:t>
      </w:r>
    </w:p>
    <w:p w:rsidR="005C2CE9" w:rsidRPr="00312824" w:rsidRDefault="005C2CE9" w:rsidP="005C2CE9">
      <w:pPr>
        <w:tabs>
          <w:tab w:val="left" w:pos="0"/>
        </w:tabs>
        <w:rPr>
          <w:rFonts w:cs="Arial"/>
          <w:u w:val="single"/>
        </w:rPr>
      </w:pPr>
    </w:p>
    <w:p w:rsidR="005C2CE9" w:rsidRPr="00312824" w:rsidRDefault="005C2CE9" w:rsidP="005C2CE9">
      <w:pPr>
        <w:rPr>
          <w:rFonts w:cs="Arial"/>
        </w:rPr>
      </w:pPr>
      <w:r>
        <w:t xml:space="preserve">Feldversuch: </w:t>
      </w:r>
    </w:p>
    <w:p w:rsidR="005C2CE9" w:rsidRPr="00312824" w:rsidRDefault="005C2CE9" w:rsidP="005C2CE9">
      <w:pPr>
        <w:rPr>
          <w:rFonts w:cs="Arial"/>
        </w:rPr>
      </w:pPr>
    </w:p>
    <w:p w:rsidR="005C2CE9" w:rsidRPr="00312824" w:rsidRDefault="005C2CE9" w:rsidP="005C2CE9">
      <w:pPr>
        <w:rPr>
          <w:rFonts w:cs="Arial"/>
        </w:rPr>
      </w:pPr>
      <w:r>
        <w:t>Vorhandensein von Pollen am Staubgefäß überprüfen: wenn Pollen am Staubgefäß vorhanden ist, fehlt die männliche Sterilität; wenn Pollen am Staubgefäß fehlt, ist die männliche Sterilität vorhanden.</w:t>
      </w:r>
    </w:p>
    <w:p w:rsidR="005C2CE9" w:rsidRPr="00312824" w:rsidRDefault="005C2CE9" w:rsidP="005C2CE9">
      <w:pPr>
        <w:rPr>
          <w:rFonts w:cs="Arial"/>
        </w:rPr>
      </w:pPr>
    </w:p>
    <w:p w:rsidR="005C2CE9" w:rsidRPr="00312824" w:rsidRDefault="003B1122" w:rsidP="005C2CE9">
      <w:pPr>
        <w:rPr>
          <w:rFonts w:cs="Arial"/>
        </w:rPr>
      </w:pPr>
      <w:r>
        <w:t>DNS-Marker-Test und/oder Feldversuch:</w:t>
      </w:r>
    </w:p>
    <w:p w:rsidR="005C2CE9" w:rsidRPr="00312824" w:rsidRDefault="005C2CE9" w:rsidP="005C2CE9">
      <w:pPr>
        <w:rPr>
          <w:rFonts w:cs="Arial"/>
        </w:rPr>
      </w:pPr>
    </w:p>
    <w:p w:rsidR="005C2CE9" w:rsidRPr="00312824" w:rsidRDefault="00C73BE5" w:rsidP="005C2CE9">
      <w:pPr>
        <w:autoSpaceDE w:val="0"/>
        <w:autoSpaceDN w:val="0"/>
        <w:adjustRightInd w:val="0"/>
        <w:rPr>
          <w:rFonts w:eastAsiaTheme="minorHAnsi" w:cs="Arial"/>
          <w:strike/>
        </w:rPr>
      </w:pPr>
      <w:r>
        <w:t xml:space="preserve">Alle Anträge, </w:t>
      </w:r>
      <w:r w:rsidR="00771309">
        <w:t>bei</w:t>
      </w:r>
      <w:r w:rsidR="005C2CE9">
        <w:t xml:space="preserve"> denen im Technischen Fragebogen mä</w:t>
      </w:r>
      <w:r w:rsidR="00142396">
        <w:t>nnliche Sterilität angegeben wurde</w:t>
      </w:r>
      <w:r w:rsidR="005C2CE9">
        <w:t xml:space="preserve">, können </w:t>
      </w:r>
      <w:r w:rsidR="00AC3FE5">
        <w:t xml:space="preserve">anhand eines Feldversuchs oder eines DNS-Marker-Tests </w:t>
      </w:r>
      <w:r w:rsidR="005C2CE9">
        <w:t>geprüft werden</w:t>
      </w:r>
      <w:r w:rsidR="005C2CE9">
        <w:rPr>
          <w:rStyle w:val="FootnoteReference"/>
          <w:rFonts w:eastAsiaTheme="minorHAnsi"/>
        </w:rPr>
        <w:footnoteReference w:id="3"/>
      </w:r>
      <w:r>
        <w:t>.</w:t>
      </w:r>
      <w:r w:rsidR="005C2CE9">
        <w:t xml:space="preserve"> Ist der CMS-Marker im Falle eines DNS-Marker-Tests nicht vorhanden, sollte ein Feldversuch durchgeführt werden, um zu erfassen, ob der Antrag männlich steril (aufgrund eines anderen Mechanismus) oder fruchtbar ist. Alle Anträge, in denen Fruchtbarkeit angegeben ist, sind in einem Feldversuch zu prüfen. </w:t>
      </w:r>
    </w:p>
    <w:p w:rsidR="005C2CE9" w:rsidRPr="00312824" w:rsidRDefault="005C2CE9" w:rsidP="005C2CE9">
      <w:pPr>
        <w:rPr>
          <w:rFonts w:cs="Arial"/>
        </w:rPr>
      </w:pPr>
    </w:p>
    <w:p w:rsidR="005C2CE9" w:rsidRPr="0002527D" w:rsidRDefault="00926B81" w:rsidP="005C2CE9">
      <w:pPr>
        <w:autoSpaceDE w:val="0"/>
        <w:autoSpaceDN w:val="0"/>
        <w:adjustRightInd w:val="0"/>
        <w:contextualSpacing/>
        <w:rPr>
          <w:rFonts w:cs="Arial"/>
        </w:rPr>
      </w:pPr>
      <w:r>
        <w:t>Im Falle eines Feldversuchs ist die Art der Beobachtung VG. Im Falle eines DNS-Marker-Tests ist die Art der Beobachtung MS.</w:t>
      </w:r>
    </w:p>
    <w:p w:rsidR="005C2CE9" w:rsidRDefault="005C2CE9" w:rsidP="005C2CE9">
      <w:pPr>
        <w:rPr>
          <w:rFonts w:cs="Arial"/>
          <w:u w:val="single"/>
        </w:rPr>
      </w:pPr>
    </w:p>
    <w:p w:rsidR="005C2CE9" w:rsidRDefault="005C2CE9" w:rsidP="005C2CE9">
      <w:pPr>
        <w:jc w:val="left"/>
        <w:rPr>
          <w:rFonts w:cs="Arial"/>
          <w:u w:val="single"/>
        </w:rPr>
      </w:pPr>
      <w:r>
        <w:br w:type="page"/>
      </w:r>
    </w:p>
    <w:p w:rsidR="005C2CE9" w:rsidRPr="00EC5D85" w:rsidRDefault="005C2CE9" w:rsidP="005C2CE9">
      <w:pPr>
        <w:rPr>
          <w:rFonts w:cs="Arial"/>
          <w:u w:val="single"/>
        </w:rPr>
      </w:pPr>
      <w:r>
        <w:rPr>
          <w:u w:val="single"/>
        </w:rPr>
        <w:t>Vorsch</w:t>
      </w:r>
      <w:r w:rsidR="00E3091D">
        <w:rPr>
          <w:u w:val="single"/>
        </w:rPr>
        <w:t>lag zur Überarbeitung der Erläuter</w:t>
      </w:r>
      <w:r>
        <w:rPr>
          <w:u w:val="single"/>
        </w:rPr>
        <w:t>ung von Merkmal 21 „Männliche Sterilität” der Prüfungsrichtlinien für Rosenkoh</w:t>
      </w:r>
      <w:r w:rsidR="00C80271">
        <w:rPr>
          <w:u w:val="single"/>
        </w:rPr>
        <w:t>l</w:t>
      </w:r>
      <w:r>
        <w:rPr>
          <w:u w:val="single"/>
        </w:rPr>
        <w:t xml:space="preserve"> (</w:t>
      </w:r>
      <w:proofErr w:type="spellStart"/>
      <w:r>
        <w:rPr>
          <w:i/>
          <w:u w:val="single"/>
        </w:rPr>
        <w:t>Brassica</w:t>
      </w:r>
      <w:proofErr w:type="spellEnd"/>
      <w:r>
        <w:rPr>
          <w:i/>
          <w:u w:val="single"/>
        </w:rPr>
        <w:t xml:space="preserve"> </w:t>
      </w:r>
      <w:proofErr w:type="spellStart"/>
      <w:r>
        <w:rPr>
          <w:i/>
          <w:u w:val="single"/>
        </w:rPr>
        <w:t>oleracea</w:t>
      </w:r>
      <w:proofErr w:type="spellEnd"/>
      <w:r>
        <w:rPr>
          <w:i/>
          <w:u w:val="single"/>
        </w:rPr>
        <w:t xml:space="preserve"> </w:t>
      </w:r>
      <w:r>
        <w:rPr>
          <w:u w:val="single"/>
        </w:rPr>
        <w:t xml:space="preserve">L. var. </w:t>
      </w:r>
      <w:r>
        <w:rPr>
          <w:i/>
          <w:u w:val="single"/>
        </w:rPr>
        <w:t xml:space="preserve">gemmifera </w:t>
      </w:r>
      <w:r>
        <w:rPr>
          <w:u w:val="single"/>
        </w:rPr>
        <w:t>DC.) (Dokument TG/54/7)</w:t>
      </w:r>
    </w:p>
    <w:p w:rsidR="005C2CE9" w:rsidRDefault="005C2CE9" w:rsidP="005C2CE9">
      <w:pPr>
        <w:rPr>
          <w:rFonts w:cs="Arial"/>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1985"/>
        <w:gridCol w:w="567"/>
      </w:tblGrid>
      <w:tr w:rsidR="005C2CE9" w:rsidRPr="00EE20F3" w:rsidTr="00753EF2">
        <w:trPr>
          <w:cantSplit/>
        </w:trPr>
        <w:tc>
          <w:tcPr>
            <w:tcW w:w="425" w:type="dxa"/>
            <w:tcBorders>
              <w:top w:val="single" w:sz="4" w:space="0" w:color="auto"/>
              <w:bottom w:val="single" w:sz="4" w:space="0" w:color="auto"/>
              <w:right w:val="nil"/>
            </w:tcBorders>
          </w:tcPr>
          <w:p w:rsidR="005C2CE9" w:rsidRPr="00EE20F3" w:rsidRDefault="005C2CE9" w:rsidP="00753EF2">
            <w:pPr>
              <w:pStyle w:val="Normaltb"/>
              <w:jc w:val="center"/>
              <w:rPr>
                <w:rFonts w:ascii="Arial" w:hAnsi="Arial" w:cs="Arial"/>
                <w:sz w:val="16"/>
                <w:szCs w:val="16"/>
              </w:rPr>
            </w:pPr>
          </w:p>
        </w:tc>
        <w:tc>
          <w:tcPr>
            <w:tcW w:w="502" w:type="dxa"/>
            <w:tcBorders>
              <w:top w:val="single" w:sz="4" w:space="0" w:color="auto"/>
              <w:left w:val="nil"/>
              <w:bottom w:val="single" w:sz="4" w:space="0" w:color="auto"/>
              <w:right w:val="nil"/>
            </w:tcBorders>
          </w:tcPr>
          <w:p w:rsidR="005C2CE9" w:rsidRPr="00EE20F3" w:rsidRDefault="005C2CE9" w:rsidP="00753EF2">
            <w:pPr>
              <w:pStyle w:val="Normaltb"/>
              <w:jc w:val="center"/>
              <w:rPr>
                <w:rFonts w:ascii="Arial" w:hAnsi="Arial" w:cs="Arial"/>
                <w:sz w:val="16"/>
                <w:szCs w:val="16"/>
              </w:rPr>
            </w:pPr>
          </w:p>
        </w:tc>
        <w:tc>
          <w:tcPr>
            <w:tcW w:w="1767"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sz w:val="16"/>
                <w:szCs w:val="16"/>
              </w:rPr>
            </w:pPr>
            <w:r>
              <w:rPr>
                <w:rFonts w:ascii="Arial" w:hAnsi="Arial" w:cs="Arial"/>
                <w:b w:val="0"/>
                <w:sz w:val="16"/>
                <w:szCs w:val="16"/>
              </w:rPr>
              <w:br/>
            </w:r>
            <w:r>
              <w:rPr>
                <w:rFonts w:ascii="Arial" w:hAnsi="Arial"/>
                <w:b w:val="0"/>
                <w:sz w:val="16"/>
              </w:rPr>
              <w:t>English</w:t>
            </w:r>
          </w:p>
        </w:tc>
        <w:tc>
          <w:tcPr>
            <w:tcW w:w="1833"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sz w:val="16"/>
                <w:szCs w:val="16"/>
              </w:rPr>
            </w:pPr>
            <w:r>
              <w:rPr>
                <w:rFonts w:ascii="Arial" w:hAnsi="Arial" w:cs="Arial"/>
                <w:b w:val="0"/>
                <w:sz w:val="16"/>
                <w:szCs w:val="16"/>
              </w:rPr>
              <w:br/>
            </w:r>
            <w:r>
              <w:rPr>
                <w:rFonts w:ascii="Arial" w:hAnsi="Arial"/>
                <w:b w:val="0"/>
                <w:sz w:val="16"/>
              </w:rPr>
              <w:t>français</w:t>
            </w:r>
          </w:p>
        </w:tc>
        <w:tc>
          <w:tcPr>
            <w:tcW w:w="1800"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noProof w:val="0"/>
                <w:sz w:val="16"/>
                <w:szCs w:val="16"/>
              </w:rPr>
            </w:pPr>
            <w:r>
              <w:rPr>
                <w:rFonts w:ascii="Arial" w:hAnsi="Arial" w:cs="Arial"/>
                <w:b w:val="0"/>
                <w:noProof w:val="0"/>
                <w:sz w:val="16"/>
                <w:szCs w:val="16"/>
              </w:rPr>
              <w:br/>
            </w:r>
            <w:r>
              <w:rPr>
                <w:rFonts w:ascii="Arial" w:hAnsi="Arial"/>
                <w:b w:val="0"/>
                <w:noProof w:val="0"/>
                <w:sz w:val="16"/>
              </w:rPr>
              <w:t>deutsch</w:t>
            </w:r>
          </w:p>
        </w:tc>
        <w:tc>
          <w:tcPr>
            <w:tcW w:w="1843"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noProof w:val="0"/>
                <w:sz w:val="16"/>
                <w:szCs w:val="16"/>
              </w:rPr>
            </w:pPr>
            <w:r>
              <w:rPr>
                <w:rFonts w:ascii="Arial" w:hAnsi="Arial" w:cs="Arial"/>
                <w:b w:val="0"/>
                <w:noProof w:val="0"/>
                <w:sz w:val="16"/>
                <w:szCs w:val="16"/>
              </w:rPr>
              <w:br/>
            </w:r>
            <w:r>
              <w:rPr>
                <w:rFonts w:ascii="Arial" w:hAnsi="Arial"/>
                <w:b w:val="0"/>
                <w:noProof w:val="0"/>
                <w:sz w:val="16"/>
              </w:rPr>
              <w:t>español</w:t>
            </w:r>
          </w:p>
        </w:tc>
        <w:tc>
          <w:tcPr>
            <w:tcW w:w="1985"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sz w:val="16"/>
                <w:szCs w:val="16"/>
              </w:rPr>
            </w:pPr>
            <w:r>
              <w:rPr>
                <w:rFonts w:ascii="Arial" w:hAnsi="Arial"/>
                <w:b w:val="0"/>
                <w:sz w:val="16"/>
              </w:rPr>
              <w:t>Example Varieties/</w:t>
            </w:r>
            <w:r>
              <w:rPr>
                <w:rFonts w:ascii="Arial" w:hAnsi="Arial" w:cs="Arial"/>
                <w:b w:val="0"/>
                <w:sz w:val="16"/>
                <w:szCs w:val="16"/>
              </w:rPr>
              <w:br/>
            </w:r>
            <w:r>
              <w:rPr>
                <w:rFonts w:ascii="Arial" w:hAnsi="Arial"/>
                <w:b w:val="0"/>
                <w:sz w:val="16"/>
              </w:rPr>
              <w:t>Exemples/</w:t>
            </w:r>
            <w:r>
              <w:rPr>
                <w:rFonts w:ascii="Arial" w:hAnsi="Arial" w:cs="Arial"/>
                <w:b w:val="0"/>
                <w:sz w:val="16"/>
                <w:szCs w:val="16"/>
              </w:rPr>
              <w:br/>
            </w:r>
            <w:r>
              <w:rPr>
                <w:rFonts w:ascii="Arial" w:hAnsi="Arial"/>
                <w:b w:val="0"/>
                <w:sz w:val="16"/>
              </w:rPr>
              <w:t>Beispielssorten/</w:t>
            </w:r>
            <w:r>
              <w:rPr>
                <w:rFonts w:ascii="Arial" w:hAnsi="Arial" w:cs="Arial"/>
                <w:b w:val="0"/>
                <w:sz w:val="16"/>
                <w:szCs w:val="16"/>
              </w:rPr>
              <w:br/>
            </w:r>
            <w:r>
              <w:rPr>
                <w:rFonts w:ascii="Arial" w:hAnsi="Arial"/>
                <w:b w:val="0"/>
                <w:sz w:val="16"/>
              </w:rPr>
              <w:t>Variedades ejemplo</w:t>
            </w:r>
          </w:p>
        </w:tc>
        <w:tc>
          <w:tcPr>
            <w:tcW w:w="567" w:type="dxa"/>
            <w:tcBorders>
              <w:top w:val="single" w:sz="4" w:space="0" w:color="auto"/>
              <w:left w:val="nil"/>
              <w:bottom w:val="single" w:sz="4" w:space="0" w:color="auto"/>
            </w:tcBorders>
          </w:tcPr>
          <w:p w:rsidR="005C2CE9" w:rsidRPr="00481151" w:rsidRDefault="005C2CE9" w:rsidP="00753EF2">
            <w:pPr>
              <w:pStyle w:val="Normaltb"/>
              <w:rPr>
                <w:rFonts w:ascii="Arial" w:hAnsi="Arial" w:cs="Arial"/>
                <w:b w:val="0"/>
                <w:sz w:val="16"/>
                <w:szCs w:val="16"/>
              </w:rPr>
            </w:pPr>
            <w:r>
              <w:rPr>
                <w:rFonts w:ascii="Arial" w:hAnsi="Arial" w:cs="Arial"/>
                <w:b w:val="0"/>
                <w:sz w:val="16"/>
                <w:szCs w:val="16"/>
              </w:rPr>
              <w:br/>
            </w:r>
            <w:r>
              <w:rPr>
                <w:rFonts w:ascii="Arial" w:hAnsi="Arial"/>
                <w:b w:val="0"/>
                <w:sz w:val="16"/>
              </w:rPr>
              <w:t>Note/</w:t>
            </w:r>
            <w:r>
              <w:rPr>
                <w:rFonts w:ascii="Arial" w:hAnsi="Arial" w:cs="Arial"/>
                <w:b w:val="0"/>
                <w:sz w:val="16"/>
                <w:szCs w:val="16"/>
              </w:rPr>
              <w:br/>
            </w:r>
            <w:r>
              <w:rPr>
                <w:rFonts w:ascii="Arial" w:hAnsi="Arial"/>
                <w:b w:val="0"/>
                <w:sz w:val="16"/>
              </w:rPr>
              <w:t>Nota</w:t>
            </w:r>
          </w:p>
        </w:tc>
      </w:tr>
      <w:tr w:rsidR="005C2CE9" w:rsidTr="00753EF2">
        <w:trPr>
          <w:cantSplit/>
        </w:trPr>
        <w:tc>
          <w:tcPr>
            <w:tcW w:w="425" w:type="dxa"/>
            <w:tcBorders>
              <w:top w:val="single" w:sz="4" w:space="0" w:color="auto"/>
              <w:bottom w:val="nil"/>
              <w:right w:val="nil"/>
            </w:tcBorders>
          </w:tcPr>
          <w:p w:rsidR="005C2CE9" w:rsidRPr="00EE20F3" w:rsidRDefault="005C2CE9" w:rsidP="00753EF2">
            <w:pPr>
              <w:pStyle w:val="Normaltb"/>
              <w:jc w:val="center"/>
              <w:rPr>
                <w:rFonts w:ascii="Arial" w:hAnsi="Arial" w:cs="Arial"/>
                <w:sz w:val="16"/>
                <w:szCs w:val="16"/>
              </w:rPr>
            </w:pPr>
            <w:r>
              <w:rPr>
                <w:rFonts w:ascii="Arial" w:hAnsi="Arial"/>
                <w:sz w:val="16"/>
              </w:rPr>
              <w:t>21.</w:t>
            </w:r>
            <w:r>
              <w:rPr>
                <w:rFonts w:ascii="Arial" w:hAnsi="Arial" w:cs="Arial"/>
                <w:sz w:val="16"/>
                <w:szCs w:val="16"/>
              </w:rPr>
              <w:br/>
            </w:r>
            <w:r>
              <w:rPr>
                <w:rFonts w:ascii="Arial" w:hAnsi="Arial" w:cs="Arial"/>
                <w:sz w:val="16"/>
                <w:szCs w:val="16"/>
              </w:rPr>
              <w:br/>
            </w:r>
            <w:r>
              <w:rPr>
                <w:rFonts w:ascii="Arial" w:hAnsi="Arial"/>
                <w:sz w:val="16"/>
              </w:rPr>
              <w:t>(+)</w:t>
            </w:r>
          </w:p>
        </w:tc>
        <w:tc>
          <w:tcPr>
            <w:tcW w:w="502" w:type="dxa"/>
            <w:tcBorders>
              <w:top w:val="single" w:sz="4" w:space="0" w:color="auto"/>
              <w:left w:val="nil"/>
              <w:bottom w:val="nil"/>
              <w:right w:val="nil"/>
            </w:tcBorders>
          </w:tcPr>
          <w:p w:rsidR="005C2CE9" w:rsidRPr="00EE20F3" w:rsidRDefault="00290053" w:rsidP="00753EF2">
            <w:pPr>
              <w:pStyle w:val="Normaltb"/>
              <w:jc w:val="center"/>
              <w:rPr>
                <w:rFonts w:ascii="Arial" w:hAnsi="Arial" w:cs="Arial"/>
                <w:sz w:val="16"/>
                <w:szCs w:val="16"/>
              </w:rPr>
            </w:pPr>
            <w:r>
              <w:rPr>
                <w:rFonts w:ascii="Arial" w:hAnsi="Arial"/>
                <w:strike/>
                <w:sz w:val="16"/>
                <w:highlight w:val="lightGray"/>
              </w:rPr>
              <w:t>VS</w:t>
            </w:r>
            <w:r>
              <w:rPr>
                <w:rFonts w:ascii="Arial" w:hAnsi="Arial" w:cs="Arial"/>
                <w:strike/>
                <w:sz w:val="16"/>
                <w:szCs w:val="16"/>
                <w:highlight w:val="lightGray"/>
              </w:rPr>
              <w:br/>
            </w:r>
            <w:r>
              <w:rPr>
                <w:rFonts w:ascii="Arial" w:hAnsi="Arial"/>
                <w:sz w:val="16"/>
                <w:highlight w:val="lightGray"/>
                <w:u w:val="single"/>
              </w:rPr>
              <w:t>VG/</w:t>
            </w:r>
            <w:r>
              <w:rPr>
                <w:rFonts w:ascii="Arial" w:hAnsi="Arial" w:cs="Arial"/>
                <w:sz w:val="16"/>
                <w:szCs w:val="16"/>
                <w:highlight w:val="lightGray"/>
                <w:u w:val="single"/>
              </w:rPr>
              <w:br/>
            </w:r>
            <w:r>
              <w:rPr>
                <w:rFonts w:ascii="Arial" w:hAnsi="Arial"/>
                <w:sz w:val="16"/>
                <w:highlight w:val="lightGray"/>
                <w:u w:val="single"/>
              </w:rPr>
              <w:t>MS</w:t>
            </w:r>
          </w:p>
        </w:tc>
        <w:tc>
          <w:tcPr>
            <w:tcW w:w="1767" w:type="dxa"/>
            <w:tcBorders>
              <w:top w:val="single" w:sz="4" w:space="0" w:color="auto"/>
              <w:left w:val="nil"/>
              <w:bottom w:val="nil"/>
              <w:right w:val="nil"/>
            </w:tcBorders>
          </w:tcPr>
          <w:p w:rsidR="005C2CE9" w:rsidRPr="00EE20F3" w:rsidRDefault="005C2CE9" w:rsidP="00753EF2">
            <w:pPr>
              <w:pStyle w:val="Normaltb"/>
              <w:rPr>
                <w:rFonts w:ascii="Arial" w:hAnsi="Arial" w:cs="Arial"/>
                <w:sz w:val="16"/>
                <w:szCs w:val="16"/>
              </w:rPr>
            </w:pPr>
            <w:r>
              <w:rPr>
                <w:rFonts w:ascii="Arial" w:hAnsi="Arial"/>
                <w:sz w:val="16"/>
              </w:rPr>
              <w:t>Männliche Sterilität</w:t>
            </w:r>
          </w:p>
        </w:tc>
        <w:tc>
          <w:tcPr>
            <w:tcW w:w="1833" w:type="dxa"/>
            <w:tcBorders>
              <w:top w:val="single" w:sz="4" w:space="0" w:color="auto"/>
              <w:left w:val="nil"/>
              <w:bottom w:val="nil"/>
              <w:right w:val="nil"/>
            </w:tcBorders>
          </w:tcPr>
          <w:p w:rsidR="005C2CE9" w:rsidRPr="00EE20F3" w:rsidRDefault="005C2CE9" w:rsidP="00753EF2">
            <w:pPr>
              <w:pStyle w:val="Normaltb"/>
              <w:rPr>
                <w:rFonts w:ascii="Arial" w:hAnsi="Arial" w:cs="Arial"/>
                <w:sz w:val="16"/>
                <w:szCs w:val="16"/>
              </w:rPr>
            </w:pPr>
            <w:r>
              <w:rPr>
                <w:rFonts w:ascii="Arial" w:hAnsi="Arial"/>
                <w:sz w:val="16"/>
              </w:rPr>
              <w:t xml:space="preserve">Stérilité mâle </w:t>
            </w:r>
          </w:p>
        </w:tc>
        <w:tc>
          <w:tcPr>
            <w:tcW w:w="1800" w:type="dxa"/>
            <w:tcBorders>
              <w:top w:val="single" w:sz="4" w:space="0" w:color="auto"/>
              <w:left w:val="nil"/>
              <w:bottom w:val="nil"/>
              <w:right w:val="nil"/>
            </w:tcBorders>
          </w:tcPr>
          <w:p w:rsidR="005C2CE9" w:rsidRPr="00EE20F3" w:rsidRDefault="005C2CE9" w:rsidP="00753EF2">
            <w:pPr>
              <w:pStyle w:val="Normaltb"/>
              <w:rPr>
                <w:rFonts w:ascii="Arial" w:hAnsi="Arial" w:cs="Arial"/>
                <w:noProof w:val="0"/>
                <w:sz w:val="16"/>
                <w:szCs w:val="16"/>
              </w:rPr>
            </w:pPr>
            <w:r>
              <w:rPr>
                <w:rFonts w:ascii="Arial" w:hAnsi="Arial"/>
                <w:noProof w:val="0"/>
                <w:sz w:val="16"/>
              </w:rPr>
              <w:t>Männliche Sterilität</w:t>
            </w:r>
          </w:p>
        </w:tc>
        <w:tc>
          <w:tcPr>
            <w:tcW w:w="1843" w:type="dxa"/>
            <w:tcBorders>
              <w:top w:val="single" w:sz="4" w:space="0" w:color="auto"/>
              <w:left w:val="nil"/>
              <w:bottom w:val="nil"/>
              <w:right w:val="nil"/>
            </w:tcBorders>
          </w:tcPr>
          <w:p w:rsidR="005C2CE9" w:rsidRPr="00EE20F3" w:rsidRDefault="005C2CE9" w:rsidP="00753EF2">
            <w:pPr>
              <w:pStyle w:val="Normaltb"/>
              <w:rPr>
                <w:rFonts w:ascii="Arial" w:hAnsi="Arial" w:cs="Arial"/>
                <w:noProof w:val="0"/>
                <w:sz w:val="16"/>
                <w:szCs w:val="16"/>
              </w:rPr>
            </w:pPr>
            <w:r>
              <w:rPr>
                <w:rFonts w:ascii="Arial" w:hAnsi="Arial"/>
                <w:noProof w:val="0"/>
                <w:sz w:val="16"/>
              </w:rPr>
              <w:t>Androesterilidad</w:t>
            </w:r>
          </w:p>
        </w:tc>
        <w:tc>
          <w:tcPr>
            <w:tcW w:w="1985" w:type="dxa"/>
            <w:tcBorders>
              <w:top w:val="single" w:sz="4" w:space="0" w:color="auto"/>
              <w:left w:val="nil"/>
              <w:bottom w:val="nil"/>
              <w:right w:val="nil"/>
            </w:tcBorders>
          </w:tcPr>
          <w:p w:rsidR="005C2CE9" w:rsidRPr="00EE20F3" w:rsidRDefault="005C2CE9" w:rsidP="00753EF2">
            <w:pPr>
              <w:pStyle w:val="Normaltb"/>
              <w:rPr>
                <w:rFonts w:ascii="Arial" w:hAnsi="Arial" w:cs="Arial"/>
                <w:sz w:val="16"/>
                <w:szCs w:val="16"/>
              </w:rPr>
            </w:pPr>
          </w:p>
        </w:tc>
        <w:tc>
          <w:tcPr>
            <w:tcW w:w="567" w:type="dxa"/>
            <w:tcBorders>
              <w:top w:val="single" w:sz="4" w:space="0" w:color="auto"/>
              <w:left w:val="nil"/>
              <w:bottom w:val="nil"/>
            </w:tcBorders>
          </w:tcPr>
          <w:p w:rsidR="005C2CE9" w:rsidRPr="00EE20F3" w:rsidRDefault="005C2CE9" w:rsidP="00753EF2">
            <w:pPr>
              <w:pStyle w:val="Normaltb"/>
              <w:rPr>
                <w:rFonts w:ascii="Arial" w:hAnsi="Arial" w:cs="Arial"/>
                <w:sz w:val="16"/>
                <w:szCs w:val="16"/>
              </w:rPr>
            </w:pPr>
          </w:p>
        </w:tc>
      </w:tr>
      <w:tr w:rsidR="005C2CE9" w:rsidTr="00753EF2">
        <w:trPr>
          <w:cantSplit/>
        </w:trPr>
        <w:tc>
          <w:tcPr>
            <w:tcW w:w="425" w:type="dxa"/>
            <w:tcBorders>
              <w:top w:val="nil"/>
              <w:bottom w:val="nil"/>
              <w:right w:val="nil"/>
            </w:tcBorders>
          </w:tcPr>
          <w:p w:rsidR="005C2CE9" w:rsidRPr="00EE20F3" w:rsidRDefault="005C2CE9" w:rsidP="00753EF2">
            <w:pPr>
              <w:pStyle w:val="Normaltb"/>
              <w:jc w:val="center"/>
              <w:rPr>
                <w:rFonts w:ascii="Arial" w:hAnsi="Arial" w:cs="Arial"/>
                <w:sz w:val="16"/>
                <w:szCs w:val="16"/>
              </w:rPr>
            </w:pPr>
            <w:r>
              <w:rPr>
                <w:rFonts w:ascii="Arial" w:hAnsi="Arial"/>
                <w:sz w:val="16"/>
              </w:rPr>
              <w:t>QL</w:t>
            </w:r>
          </w:p>
        </w:tc>
        <w:tc>
          <w:tcPr>
            <w:tcW w:w="502" w:type="dxa"/>
            <w:tcBorders>
              <w:top w:val="nil"/>
              <w:left w:val="nil"/>
              <w:bottom w:val="nil"/>
              <w:right w:val="nil"/>
            </w:tcBorders>
          </w:tcPr>
          <w:p w:rsidR="005C2CE9" w:rsidRPr="00EE20F3" w:rsidRDefault="005C2CE9" w:rsidP="00753EF2">
            <w:pPr>
              <w:pStyle w:val="Normaltb"/>
              <w:jc w:val="center"/>
              <w:rPr>
                <w:rFonts w:ascii="Arial" w:hAnsi="Arial" w:cs="Arial"/>
                <w:sz w:val="16"/>
                <w:szCs w:val="16"/>
              </w:rPr>
            </w:pPr>
          </w:p>
        </w:tc>
        <w:tc>
          <w:tcPr>
            <w:tcW w:w="1767" w:type="dxa"/>
            <w:tcBorders>
              <w:top w:val="nil"/>
              <w:left w:val="nil"/>
              <w:bottom w:val="nil"/>
              <w:right w:val="nil"/>
            </w:tcBorders>
          </w:tcPr>
          <w:p w:rsidR="005C2CE9" w:rsidRPr="00EE20F3" w:rsidRDefault="005C2CE9" w:rsidP="00753EF2">
            <w:pPr>
              <w:pStyle w:val="Normaltb"/>
              <w:rPr>
                <w:rFonts w:ascii="Arial" w:hAnsi="Arial" w:cs="Arial"/>
                <w:b w:val="0"/>
                <w:sz w:val="16"/>
                <w:szCs w:val="16"/>
              </w:rPr>
            </w:pPr>
            <w:r>
              <w:rPr>
                <w:rFonts w:ascii="Arial" w:hAnsi="Arial"/>
                <w:b w:val="0"/>
                <w:sz w:val="16"/>
              </w:rPr>
              <w:t>absent</w:t>
            </w:r>
          </w:p>
        </w:tc>
        <w:tc>
          <w:tcPr>
            <w:tcW w:w="1833" w:type="dxa"/>
            <w:tcBorders>
              <w:top w:val="nil"/>
              <w:left w:val="nil"/>
              <w:bottom w:val="nil"/>
              <w:right w:val="nil"/>
            </w:tcBorders>
          </w:tcPr>
          <w:p w:rsidR="005C2CE9" w:rsidRPr="00EE20F3" w:rsidRDefault="005C2CE9" w:rsidP="00753EF2">
            <w:pPr>
              <w:pStyle w:val="Normaltb"/>
              <w:rPr>
                <w:rFonts w:ascii="Arial" w:hAnsi="Arial" w:cs="Arial"/>
                <w:b w:val="0"/>
                <w:sz w:val="16"/>
                <w:szCs w:val="16"/>
              </w:rPr>
            </w:pPr>
            <w:r>
              <w:rPr>
                <w:rFonts w:ascii="Arial" w:hAnsi="Arial"/>
                <w:b w:val="0"/>
                <w:sz w:val="16"/>
              </w:rPr>
              <w:t xml:space="preserve">absente </w:t>
            </w:r>
          </w:p>
        </w:tc>
        <w:tc>
          <w:tcPr>
            <w:tcW w:w="1800" w:type="dxa"/>
            <w:tcBorders>
              <w:top w:val="nil"/>
              <w:left w:val="nil"/>
              <w:bottom w:val="nil"/>
              <w:right w:val="nil"/>
            </w:tcBorders>
          </w:tcPr>
          <w:p w:rsidR="005C2CE9" w:rsidRPr="00EE20F3" w:rsidRDefault="005C2CE9" w:rsidP="00753EF2">
            <w:pPr>
              <w:pStyle w:val="Normaltb"/>
              <w:rPr>
                <w:rFonts w:ascii="Arial" w:hAnsi="Arial" w:cs="Arial"/>
                <w:b w:val="0"/>
                <w:noProof w:val="0"/>
                <w:sz w:val="16"/>
                <w:szCs w:val="16"/>
              </w:rPr>
            </w:pPr>
            <w:r>
              <w:rPr>
                <w:rFonts w:ascii="Arial" w:hAnsi="Arial"/>
                <w:b w:val="0"/>
                <w:noProof w:val="0"/>
                <w:sz w:val="16"/>
              </w:rPr>
              <w:t>fehlend</w:t>
            </w:r>
          </w:p>
        </w:tc>
        <w:tc>
          <w:tcPr>
            <w:tcW w:w="1843" w:type="dxa"/>
            <w:tcBorders>
              <w:top w:val="nil"/>
              <w:left w:val="nil"/>
              <w:bottom w:val="nil"/>
              <w:right w:val="nil"/>
            </w:tcBorders>
          </w:tcPr>
          <w:p w:rsidR="005C2CE9" w:rsidRPr="00EE20F3" w:rsidRDefault="005C2CE9" w:rsidP="00753EF2">
            <w:pPr>
              <w:pStyle w:val="Normaltb"/>
              <w:rPr>
                <w:rFonts w:ascii="Arial" w:hAnsi="Arial" w:cs="Arial"/>
                <w:b w:val="0"/>
                <w:noProof w:val="0"/>
                <w:sz w:val="16"/>
                <w:szCs w:val="16"/>
              </w:rPr>
            </w:pPr>
            <w:r>
              <w:rPr>
                <w:rFonts w:ascii="Arial" w:hAnsi="Arial"/>
                <w:b w:val="0"/>
                <w:noProof w:val="0"/>
                <w:sz w:val="16"/>
              </w:rPr>
              <w:t>ausente</w:t>
            </w:r>
          </w:p>
        </w:tc>
        <w:tc>
          <w:tcPr>
            <w:tcW w:w="1985" w:type="dxa"/>
            <w:tcBorders>
              <w:top w:val="nil"/>
              <w:left w:val="nil"/>
              <w:bottom w:val="nil"/>
              <w:right w:val="nil"/>
            </w:tcBorders>
          </w:tcPr>
          <w:p w:rsidR="005C2CE9" w:rsidRPr="00EE20F3" w:rsidRDefault="005C2CE9" w:rsidP="00753EF2">
            <w:pPr>
              <w:pStyle w:val="Normaltb"/>
              <w:rPr>
                <w:rFonts w:ascii="Arial" w:hAnsi="Arial" w:cs="Arial"/>
                <w:b w:val="0"/>
                <w:sz w:val="16"/>
                <w:szCs w:val="16"/>
              </w:rPr>
            </w:pPr>
            <w:r>
              <w:rPr>
                <w:rFonts w:ascii="Arial" w:hAnsi="Arial"/>
                <w:b w:val="0"/>
                <w:sz w:val="16"/>
              </w:rPr>
              <w:t>Braveheart, Falstaff</w:t>
            </w:r>
          </w:p>
        </w:tc>
        <w:tc>
          <w:tcPr>
            <w:tcW w:w="567" w:type="dxa"/>
            <w:tcBorders>
              <w:top w:val="nil"/>
              <w:left w:val="nil"/>
              <w:bottom w:val="nil"/>
            </w:tcBorders>
          </w:tcPr>
          <w:p w:rsidR="005C2CE9" w:rsidRPr="00EE20F3" w:rsidRDefault="005C2CE9" w:rsidP="00753EF2">
            <w:pPr>
              <w:pStyle w:val="Normaltb"/>
              <w:jc w:val="center"/>
              <w:rPr>
                <w:rFonts w:ascii="Arial" w:hAnsi="Arial" w:cs="Arial"/>
                <w:b w:val="0"/>
                <w:sz w:val="16"/>
                <w:szCs w:val="16"/>
              </w:rPr>
            </w:pPr>
            <w:r>
              <w:rPr>
                <w:rFonts w:ascii="Arial" w:hAnsi="Arial"/>
                <w:b w:val="0"/>
                <w:sz w:val="16"/>
              </w:rPr>
              <w:t>1</w:t>
            </w:r>
          </w:p>
        </w:tc>
      </w:tr>
      <w:tr w:rsidR="005C2CE9" w:rsidTr="00753EF2">
        <w:trPr>
          <w:cantSplit/>
        </w:trPr>
        <w:tc>
          <w:tcPr>
            <w:tcW w:w="425" w:type="dxa"/>
            <w:tcBorders>
              <w:top w:val="nil"/>
              <w:bottom w:val="single" w:sz="4" w:space="0" w:color="auto"/>
              <w:right w:val="nil"/>
            </w:tcBorders>
          </w:tcPr>
          <w:p w:rsidR="005C2CE9" w:rsidRPr="00EE20F3" w:rsidRDefault="005C2CE9" w:rsidP="00753EF2">
            <w:pPr>
              <w:pStyle w:val="Normaltb"/>
              <w:rPr>
                <w:rFonts w:ascii="Arial" w:hAnsi="Arial" w:cs="Arial"/>
                <w:sz w:val="16"/>
                <w:szCs w:val="16"/>
              </w:rPr>
            </w:pPr>
          </w:p>
        </w:tc>
        <w:tc>
          <w:tcPr>
            <w:tcW w:w="502" w:type="dxa"/>
            <w:tcBorders>
              <w:top w:val="nil"/>
              <w:left w:val="nil"/>
              <w:bottom w:val="single" w:sz="4" w:space="0" w:color="auto"/>
              <w:right w:val="nil"/>
            </w:tcBorders>
          </w:tcPr>
          <w:p w:rsidR="005C2CE9" w:rsidRPr="00EE20F3" w:rsidRDefault="005C2CE9" w:rsidP="00753EF2">
            <w:pPr>
              <w:pStyle w:val="Normaltb"/>
              <w:rPr>
                <w:rFonts w:ascii="Arial" w:hAnsi="Arial" w:cs="Arial"/>
                <w:sz w:val="16"/>
                <w:szCs w:val="16"/>
              </w:rPr>
            </w:pPr>
          </w:p>
        </w:tc>
        <w:tc>
          <w:tcPr>
            <w:tcW w:w="1767" w:type="dxa"/>
            <w:tcBorders>
              <w:top w:val="nil"/>
              <w:left w:val="nil"/>
              <w:bottom w:val="single" w:sz="4" w:space="0" w:color="auto"/>
              <w:right w:val="nil"/>
            </w:tcBorders>
          </w:tcPr>
          <w:p w:rsidR="005C2CE9" w:rsidRPr="00EE20F3" w:rsidRDefault="005C2CE9" w:rsidP="00753EF2">
            <w:pPr>
              <w:pStyle w:val="Normaltb"/>
              <w:rPr>
                <w:rFonts w:ascii="Arial" w:hAnsi="Arial" w:cs="Arial"/>
                <w:b w:val="0"/>
                <w:sz w:val="16"/>
                <w:szCs w:val="16"/>
              </w:rPr>
            </w:pPr>
            <w:r>
              <w:rPr>
                <w:rFonts w:ascii="Arial" w:hAnsi="Arial"/>
                <w:b w:val="0"/>
                <w:sz w:val="16"/>
              </w:rPr>
              <w:t>present</w:t>
            </w:r>
          </w:p>
        </w:tc>
        <w:tc>
          <w:tcPr>
            <w:tcW w:w="1833" w:type="dxa"/>
            <w:tcBorders>
              <w:top w:val="nil"/>
              <w:left w:val="nil"/>
              <w:bottom w:val="single" w:sz="4" w:space="0" w:color="auto"/>
              <w:right w:val="nil"/>
            </w:tcBorders>
          </w:tcPr>
          <w:p w:rsidR="005C2CE9" w:rsidRPr="00EE20F3" w:rsidRDefault="005C2CE9" w:rsidP="00753EF2">
            <w:pPr>
              <w:pStyle w:val="Normaltb"/>
              <w:rPr>
                <w:rFonts w:ascii="Arial" w:hAnsi="Arial" w:cs="Arial"/>
                <w:b w:val="0"/>
                <w:sz w:val="16"/>
                <w:szCs w:val="16"/>
              </w:rPr>
            </w:pPr>
            <w:r>
              <w:rPr>
                <w:rFonts w:ascii="Arial" w:hAnsi="Arial"/>
                <w:b w:val="0"/>
                <w:sz w:val="16"/>
              </w:rPr>
              <w:t xml:space="preserve">présente </w:t>
            </w:r>
          </w:p>
        </w:tc>
        <w:tc>
          <w:tcPr>
            <w:tcW w:w="1800" w:type="dxa"/>
            <w:tcBorders>
              <w:top w:val="nil"/>
              <w:left w:val="nil"/>
              <w:bottom w:val="single" w:sz="4" w:space="0" w:color="auto"/>
              <w:right w:val="nil"/>
            </w:tcBorders>
          </w:tcPr>
          <w:p w:rsidR="005C2CE9" w:rsidRPr="00EE20F3" w:rsidRDefault="005C2CE9" w:rsidP="00753EF2">
            <w:pPr>
              <w:pStyle w:val="Normaltb"/>
              <w:rPr>
                <w:rFonts w:ascii="Arial" w:hAnsi="Arial" w:cs="Arial"/>
                <w:b w:val="0"/>
                <w:noProof w:val="0"/>
                <w:sz w:val="16"/>
                <w:szCs w:val="16"/>
              </w:rPr>
            </w:pPr>
            <w:r>
              <w:rPr>
                <w:rFonts w:ascii="Arial" w:hAnsi="Arial"/>
                <w:b w:val="0"/>
                <w:noProof w:val="0"/>
                <w:sz w:val="16"/>
              </w:rPr>
              <w:t>vorhanden</w:t>
            </w:r>
          </w:p>
        </w:tc>
        <w:tc>
          <w:tcPr>
            <w:tcW w:w="1843" w:type="dxa"/>
            <w:tcBorders>
              <w:top w:val="nil"/>
              <w:left w:val="nil"/>
              <w:bottom w:val="single" w:sz="4" w:space="0" w:color="auto"/>
              <w:right w:val="nil"/>
            </w:tcBorders>
          </w:tcPr>
          <w:p w:rsidR="005C2CE9" w:rsidRPr="00EE20F3" w:rsidRDefault="005C2CE9" w:rsidP="00753EF2">
            <w:pPr>
              <w:pStyle w:val="Normaltb"/>
              <w:rPr>
                <w:rFonts w:ascii="Arial" w:hAnsi="Arial" w:cs="Arial"/>
                <w:b w:val="0"/>
                <w:noProof w:val="0"/>
                <w:sz w:val="16"/>
                <w:szCs w:val="16"/>
              </w:rPr>
            </w:pPr>
            <w:r>
              <w:rPr>
                <w:rFonts w:ascii="Arial" w:hAnsi="Arial"/>
                <w:b w:val="0"/>
                <w:noProof w:val="0"/>
                <w:sz w:val="16"/>
              </w:rPr>
              <w:t>presente</w:t>
            </w:r>
          </w:p>
        </w:tc>
        <w:tc>
          <w:tcPr>
            <w:tcW w:w="1985" w:type="dxa"/>
            <w:tcBorders>
              <w:top w:val="nil"/>
              <w:left w:val="nil"/>
              <w:bottom w:val="single" w:sz="4" w:space="0" w:color="auto"/>
              <w:right w:val="nil"/>
            </w:tcBorders>
          </w:tcPr>
          <w:p w:rsidR="005C2CE9" w:rsidRPr="00EE20F3" w:rsidRDefault="005C2CE9" w:rsidP="00753EF2">
            <w:pPr>
              <w:pStyle w:val="Normaltb"/>
              <w:rPr>
                <w:rFonts w:ascii="Arial" w:hAnsi="Arial" w:cs="Arial"/>
                <w:b w:val="0"/>
                <w:sz w:val="16"/>
                <w:szCs w:val="16"/>
              </w:rPr>
            </w:pPr>
            <w:r>
              <w:rPr>
                <w:rFonts w:ascii="Arial" w:hAnsi="Arial"/>
                <w:b w:val="0"/>
                <w:sz w:val="16"/>
              </w:rPr>
              <w:t>Abacus, Eclipsus</w:t>
            </w:r>
          </w:p>
        </w:tc>
        <w:tc>
          <w:tcPr>
            <w:tcW w:w="567" w:type="dxa"/>
            <w:tcBorders>
              <w:top w:val="nil"/>
              <w:left w:val="nil"/>
              <w:bottom w:val="single" w:sz="4" w:space="0" w:color="auto"/>
            </w:tcBorders>
          </w:tcPr>
          <w:p w:rsidR="005C2CE9" w:rsidRPr="00EE20F3" w:rsidRDefault="005C2CE9" w:rsidP="00753EF2">
            <w:pPr>
              <w:pStyle w:val="Normaltb"/>
              <w:jc w:val="center"/>
              <w:rPr>
                <w:rFonts w:ascii="Arial" w:hAnsi="Arial" w:cs="Arial"/>
                <w:b w:val="0"/>
                <w:sz w:val="16"/>
                <w:szCs w:val="16"/>
              </w:rPr>
            </w:pPr>
            <w:r>
              <w:rPr>
                <w:rFonts w:ascii="Arial" w:hAnsi="Arial"/>
                <w:b w:val="0"/>
                <w:sz w:val="16"/>
              </w:rPr>
              <w:t>9</w:t>
            </w:r>
          </w:p>
        </w:tc>
      </w:tr>
    </w:tbl>
    <w:p w:rsidR="005C2CE9" w:rsidRDefault="005C2CE9" w:rsidP="005C2CE9">
      <w:pPr>
        <w:rPr>
          <w:rFonts w:cs="Arial"/>
        </w:rPr>
      </w:pPr>
    </w:p>
    <w:p w:rsidR="005C2CE9" w:rsidRDefault="005C2CE9" w:rsidP="005C2CE9">
      <w:pPr>
        <w:rPr>
          <w:rFonts w:cs="Arial"/>
        </w:rPr>
      </w:pPr>
    </w:p>
    <w:p w:rsidR="005C2CE9" w:rsidRPr="00EC5D85" w:rsidRDefault="005C2CE9" w:rsidP="005C2CE9">
      <w:pPr>
        <w:tabs>
          <w:tab w:val="left" w:pos="360"/>
          <w:tab w:val="left" w:pos="840"/>
          <w:tab w:val="left" w:pos="3720"/>
          <w:tab w:val="left" w:pos="5520"/>
          <w:tab w:val="left" w:pos="7320"/>
          <w:tab w:val="left" w:pos="9120"/>
          <w:tab w:val="left" w:pos="11520"/>
        </w:tabs>
        <w:rPr>
          <w:rFonts w:cs="Arial"/>
          <w:i/>
        </w:rPr>
      </w:pPr>
      <w:r>
        <w:rPr>
          <w:i/>
        </w:rPr>
        <w:t xml:space="preserve">Derzeitiger Wortlaut: </w:t>
      </w:r>
    </w:p>
    <w:p w:rsidR="005C2CE9" w:rsidRPr="00EC5D85" w:rsidRDefault="005C2CE9" w:rsidP="005C2CE9">
      <w:pPr>
        <w:pStyle w:val="Heading7"/>
        <w:rPr>
          <w:rFonts w:ascii="Arial" w:eastAsia="Times New Roman" w:hAnsi="Arial" w:cs="Arial"/>
          <w:i w:val="0"/>
          <w:color w:val="auto"/>
          <w:sz w:val="20"/>
          <w:szCs w:val="20"/>
          <w:u w:val="single"/>
        </w:rPr>
      </w:pPr>
      <w:r>
        <w:rPr>
          <w:rFonts w:ascii="Arial" w:hAnsi="Arial"/>
          <w:i w:val="0"/>
          <w:color w:val="auto"/>
          <w:sz w:val="20"/>
          <w:u w:val="single"/>
        </w:rPr>
        <w:t>Zu 21: Männliche Sterilität</w:t>
      </w:r>
    </w:p>
    <w:p w:rsidR="005C2CE9" w:rsidRPr="002A3A42" w:rsidRDefault="005C2CE9" w:rsidP="005C2CE9">
      <w:pPr>
        <w:rPr>
          <w:rFonts w:cs="Arial"/>
        </w:rPr>
      </w:pPr>
    </w:p>
    <w:p w:rsidR="005C2CE9" w:rsidRPr="002A3A42" w:rsidRDefault="005C2CE9" w:rsidP="005C2CE9">
      <w:pPr>
        <w:rPr>
          <w:rFonts w:cs="Arial"/>
          <w:snapToGrid w:val="0"/>
        </w:rPr>
      </w:pPr>
      <w:r>
        <w:t>Sorten mit männlicher Sterilität haben Blüten mit teilweise entwickelten Staubgefäßen; der Staubfaden ist vorhanden, jedoch nicht die Anthere (Staubbeutel).</w:t>
      </w:r>
    </w:p>
    <w:p w:rsidR="005C2CE9" w:rsidRDefault="005C2CE9" w:rsidP="005C2CE9">
      <w:pPr>
        <w:rPr>
          <w:rFonts w:cs="Arial"/>
        </w:rPr>
      </w:pPr>
    </w:p>
    <w:p w:rsidR="00BE0050" w:rsidRDefault="00BE0050" w:rsidP="005C2CE9">
      <w:pPr>
        <w:rPr>
          <w:rFonts w:cs="Arial"/>
        </w:rPr>
      </w:pPr>
    </w:p>
    <w:p w:rsidR="005C2CE9" w:rsidRPr="002A3A42" w:rsidRDefault="005C2CE9" w:rsidP="005C2CE9">
      <w:pPr>
        <w:rPr>
          <w:rFonts w:cs="Arial"/>
        </w:rPr>
      </w:pPr>
    </w:p>
    <w:p w:rsidR="005C2CE9" w:rsidRDefault="005C2CE9" w:rsidP="005C2CE9">
      <w:pPr>
        <w:rPr>
          <w:rFonts w:cs="Arial"/>
          <w:i/>
        </w:rPr>
      </w:pPr>
      <w:r>
        <w:rPr>
          <w:i/>
        </w:rPr>
        <w:t>Vorgeschlagener neuer Wortlaut:</w:t>
      </w:r>
    </w:p>
    <w:p w:rsidR="005C2CE9" w:rsidRDefault="005C2CE9" w:rsidP="005C2CE9">
      <w:pPr>
        <w:rPr>
          <w:rFonts w:cs="Arial"/>
          <w:i/>
        </w:rPr>
      </w:pPr>
    </w:p>
    <w:p w:rsidR="005C2CE9" w:rsidRPr="00EC5D85" w:rsidRDefault="005C2CE9" w:rsidP="005C2CE9">
      <w:pPr>
        <w:rPr>
          <w:rFonts w:cs="Arial"/>
          <w:u w:val="single"/>
        </w:rPr>
      </w:pPr>
      <w:r>
        <w:rPr>
          <w:u w:val="single"/>
        </w:rPr>
        <w:t>Zu 21: Männliche Sterilität</w:t>
      </w:r>
    </w:p>
    <w:p w:rsidR="005C2CE9" w:rsidRPr="00EC5D85" w:rsidRDefault="005C2CE9" w:rsidP="005C2CE9">
      <w:pPr>
        <w:rPr>
          <w:rFonts w:cs="Arial"/>
        </w:rPr>
      </w:pPr>
    </w:p>
    <w:p w:rsidR="002401FB" w:rsidRPr="00312824" w:rsidRDefault="002401FB" w:rsidP="002401FB">
      <w:pPr>
        <w:rPr>
          <w:rFonts w:cs="Arial"/>
        </w:rPr>
      </w:pPr>
      <w:r>
        <w:t>Anhand eines Feldversuchs und/oder eines DNS-Marker-Tests zu prüfen.</w:t>
      </w:r>
    </w:p>
    <w:p w:rsidR="005C2CE9" w:rsidRPr="00312824" w:rsidRDefault="005C2CE9" w:rsidP="005C2CE9">
      <w:pPr>
        <w:rPr>
          <w:rFonts w:cs="Arial"/>
          <w:snapToGrid w:val="0"/>
        </w:rPr>
      </w:pPr>
    </w:p>
    <w:p w:rsidR="005C2CE9" w:rsidRPr="00312824" w:rsidRDefault="005C2CE9" w:rsidP="005C2CE9">
      <w:pPr>
        <w:rPr>
          <w:rFonts w:cs="Arial"/>
        </w:rPr>
      </w:pPr>
      <w:r>
        <w:t xml:space="preserve">Feldversuch: </w:t>
      </w:r>
    </w:p>
    <w:p w:rsidR="005C2CE9" w:rsidRPr="00312824" w:rsidRDefault="005C2CE9" w:rsidP="005C2CE9">
      <w:pPr>
        <w:rPr>
          <w:rFonts w:cs="Arial"/>
        </w:rPr>
      </w:pPr>
    </w:p>
    <w:p w:rsidR="005C2CE9" w:rsidRPr="00312824" w:rsidRDefault="005C2CE9" w:rsidP="005C2CE9">
      <w:pPr>
        <w:rPr>
          <w:rFonts w:cs="Arial"/>
        </w:rPr>
      </w:pPr>
      <w:r>
        <w:t>Vorhandensein von Pollen am Staubgefäß überprüfen: wenn Pollen am Staubgefäß vorhanden ist, fehlt die männliche Sterilität; wenn Pollen am Staubgefäß fehlt, ist die männliche Sterilität vorhanden.</w:t>
      </w:r>
    </w:p>
    <w:p w:rsidR="005C2CE9" w:rsidRPr="00312824" w:rsidRDefault="005C2CE9" w:rsidP="005C2CE9">
      <w:pPr>
        <w:rPr>
          <w:rFonts w:cs="Arial"/>
        </w:rPr>
      </w:pPr>
    </w:p>
    <w:p w:rsidR="005C2CE9" w:rsidRPr="00312824" w:rsidRDefault="003B1122" w:rsidP="005C2CE9">
      <w:pPr>
        <w:rPr>
          <w:rFonts w:cs="Arial"/>
        </w:rPr>
      </w:pPr>
      <w:r>
        <w:t>DNS-Marker-Test und/oder Feldversuch:</w:t>
      </w:r>
    </w:p>
    <w:p w:rsidR="005C2CE9" w:rsidRPr="00312824" w:rsidRDefault="005C2CE9" w:rsidP="005C2CE9">
      <w:pPr>
        <w:rPr>
          <w:rFonts w:cs="Arial"/>
        </w:rPr>
      </w:pPr>
    </w:p>
    <w:p w:rsidR="005C2CE9" w:rsidRPr="00312824" w:rsidRDefault="00C73BE5" w:rsidP="005C2CE9">
      <w:pPr>
        <w:autoSpaceDE w:val="0"/>
        <w:autoSpaceDN w:val="0"/>
        <w:adjustRightInd w:val="0"/>
        <w:rPr>
          <w:rFonts w:eastAsiaTheme="minorHAnsi" w:cs="Arial"/>
          <w:iCs/>
        </w:rPr>
      </w:pPr>
      <w:r>
        <w:t xml:space="preserve">Alle Anträge, </w:t>
      </w:r>
      <w:r w:rsidR="00771309">
        <w:t>bei</w:t>
      </w:r>
      <w:r w:rsidR="005C2CE9">
        <w:t xml:space="preserve"> denen im Technischen Fragebogen mä</w:t>
      </w:r>
      <w:r w:rsidR="00C80271">
        <w:t>nnliche Sterilität angegeben wurde</w:t>
      </w:r>
      <w:r w:rsidR="005C2CE9">
        <w:t xml:space="preserve">, können </w:t>
      </w:r>
      <w:r w:rsidR="00AC3FE5">
        <w:t xml:space="preserve">anhand eines Feldversuchs oder eines DNS-Marker-Tests </w:t>
      </w:r>
      <w:r w:rsidR="005C2CE9">
        <w:t>geprüft werden</w:t>
      </w:r>
      <w:r w:rsidR="005C2CE9">
        <w:rPr>
          <w:rStyle w:val="FootnoteReference"/>
          <w:rFonts w:eastAsiaTheme="minorHAnsi"/>
        </w:rPr>
        <w:footnoteReference w:id="4"/>
      </w:r>
      <w:r>
        <w:t>.</w:t>
      </w:r>
      <w:r w:rsidR="005C2CE9">
        <w:t xml:space="preserve"> Ist der CMS-Marker im Falle eines DNS-Marker-Tests nicht vorhanden, sollte ein Feldversuch durchgeführt werden, um zu erfassen, ob der Antrag männlich steril (aufgrund eines anderen Mechanismus) oder fruchtbar ist. Alle Anträge, in denen Fruchtbarkeit angegeben ist, sind in einem Feldversuch zu prüfen.</w:t>
      </w:r>
    </w:p>
    <w:p w:rsidR="00926B81" w:rsidRPr="00312824" w:rsidRDefault="00926B81" w:rsidP="005C2CE9">
      <w:pPr>
        <w:autoSpaceDE w:val="0"/>
        <w:autoSpaceDN w:val="0"/>
        <w:adjustRightInd w:val="0"/>
        <w:rPr>
          <w:rFonts w:eastAsiaTheme="minorHAnsi" w:cs="Arial"/>
          <w:iCs/>
        </w:rPr>
      </w:pPr>
    </w:p>
    <w:p w:rsidR="00926B81" w:rsidRPr="0002527D" w:rsidRDefault="00926B81" w:rsidP="00926B81">
      <w:pPr>
        <w:autoSpaceDE w:val="0"/>
        <w:autoSpaceDN w:val="0"/>
        <w:adjustRightInd w:val="0"/>
        <w:contextualSpacing/>
        <w:rPr>
          <w:rFonts w:cs="Arial"/>
        </w:rPr>
      </w:pPr>
      <w:r>
        <w:t>Im Falle eines Feldversuchs ist die Art der Beobachtung VG. Im Falle eines DNS-Marker-Tests ist die Art der Beobachtung MS.</w:t>
      </w:r>
    </w:p>
    <w:p w:rsidR="00926B81" w:rsidRPr="00926B81" w:rsidRDefault="00926B81" w:rsidP="005C2CE9">
      <w:pPr>
        <w:autoSpaceDE w:val="0"/>
        <w:autoSpaceDN w:val="0"/>
        <w:adjustRightInd w:val="0"/>
        <w:rPr>
          <w:rFonts w:eastAsiaTheme="minorHAnsi" w:cs="Arial"/>
          <w:strike/>
        </w:rPr>
      </w:pPr>
    </w:p>
    <w:p w:rsidR="005C2CE9" w:rsidRPr="00EC5D85" w:rsidRDefault="005C2CE9" w:rsidP="005C2CE9">
      <w:pPr>
        <w:spacing w:after="160" w:line="259" w:lineRule="auto"/>
        <w:rPr>
          <w:rFonts w:cs="Arial"/>
        </w:rPr>
      </w:pPr>
      <w:r>
        <w:br w:type="page"/>
      </w:r>
    </w:p>
    <w:p w:rsidR="005C2CE9" w:rsidRPr="005148E2" w:rsidRDefault="005C2CE9" w:rsidP="005C2CE9">
      <w:pPr>
        <w:rPr>
          <w:rFonts w:cs="Arial"/>
          <w:u w:val="single"/>
          <w:lang w:val="en-US"/>
        </w:rPr>
      </w:pPr>
      <w:r>
        <w:rPr>
          <w:u w:val="single"/>
        </w:rPr>
        <w:t xml:space="preserve">Vorschlag zur Überarbeitung </w:t>
      </w:r>
      <w:r w:rsidR="00E3091D">
        <w:rPr>
          <w:u w:val="single"/>
        </w:rPr>
        <w:t xml:space="preserve">der Prüfungsrichtlinien </w:t>
      </w:r>
      <w:r>
        <w:rPr>
          <w:u w:val="single"/>
        </w:rPr>
        <w:t>von Kohlrabi (</w:t>
      </w:r>
      <w:proofErr w:type="spellStart"/>
      <w:r>
        <w:rPr>
          <w:i/>
          <w:u w:val="single"/>
        </w:rPr>
        <w:t>Brassica</w:t>
      </w:r>
      <w:proofErr w:type="spellEnd"/>
      <w:r>
        <w:rPr>
          <w:i/>
          <w:u w:val="single"/>
        </w:rPr>
        <w:t xml:space="preserve"> </w:t>
      </w:r>
      <w:proofErr w:type="spellStart"/>
      <w:r>
        <w:rPr>
          <w:i/>
          <w:u w:val="single"/>
        </w:rPr>
        <w:t>oleracea</w:t>
      </w:r>
      <w:proofErr w:type="spellEnd"/>
      <w:r>
        <w:rPr>
          <w:i/>
          <w:u w:val="single"/>
        </w:rPr>
        <w:t xml:space="preserve"> </w:t>
      </w:r>
      <w:r>
        <w:rPr>
          <w:u w:val="single"/>
        </w:rPr>
        <w:t xml:space="preserve">L. convar. </w:t>
      </w:r>
      <w:r>
        <w:rPr>
          <w:i/>
          <w:u w:val="single"/>
        </w:rPr>
        <w:t xml:space="preserve">acephala </w:t>
      </w:r>
      <w:r>
        <w:rPr>
          <w:u w:val="single"/>
        </w:rPr>
        <w:t xml:space="preserve">(DC.) </w:t>
      </w:r>
      <w:proofErr w:type="spellStart"/>
      <w:proofErr w:type="gramStart"/>
      <w:r w:rsidRPr="005148E2">
        <w:rPr>
          <w:u w:val="single"/>
          <w:lang w:val="en-US"/>
        </w:rPr>
        <w:t>Alef</w:t>
      </w:r>
      <w:proofErr w:type="spellEnd"/>
      <w:r w:rsidRPr="005148E2">
        <w:rPr>
          <w:u w:val="single"/>
          <w:lang w:val="en-US"/>
        </w:rPr>
        <w:t>.</w:t>
      </w:r>
      <w:proofErr w:type="gramEnd"/>
      <w:r w:rsidRPr="005148E2">
        <w:rPr>
          <w:u w:val="single"/>
          <w:lang w:val="en-US"/>
        </w:rPr>
        <w:t xml:space="preserve"> </w:t>
      </w:r>
      <w:proofErr w:type="gramStart"/>
      <w:r w:rsidRPr="005148E2">
        <w:rPr>
          <w:u w:val="single"/>
          <w:lang w:val="en-US"/>
        </w:rPr>
        <w:t>var</w:t>
      </w:r>
      <w:proofErr w:type="gramEnd"/>
      <w:r w:rsidRPr="005148E2">
        <w:rPr>
          <w:u w:val="single"/>
          <w:lang w:val="en-US"/>
        </w:rPr>
        <w:t xml:space="preserve">. </w:t>
      </w:r>
      <w:proofErr w:type="spellStart"/>
      <w:r w:rsidRPr="005148E2">
        <w:rPr>
          <w:i/>
          <w:u w:val="single"/>
          <w:lang w:val="en-US"/>
        </w:rPr>
        <w:t>gongylodes</w:t>
      </w:r>
      <w:proofErr w:type="spellEnd"/>
      <w:r w:rsidRPr="005148E2">
        <w:rPr>
          <w:i/>
          <w:u w:val="single"/>
          <w:lang w:val="en-US"/>
        </w:rPr>
        <w:t xml:space="preserve"> </w:t>
      </w:r>
      <w:r w:rsidRPr="005148E2">
        <w:rPr>
          <w:u w:val="single"/>
          <w:lang w:val="en-US"/>
        </w:rPr>
        <w:t xml:space="preserve">L.; </w:t>
      </w:r>
      <w:r w:rsidRPr="005148E2">
        <w:rPr>
          <w:i/>
          <w:u w:val="single"/>
          <w:lang w:val="en-US"/>
        </w:rPr>
        <w:t xml:space="preserve">Brassica </w:t>
      </w:r>
      <w:proofErr w:type="spellStart"/>
      <w:r w:rsidRPr="005148E2">
        <w:rPr>
          <w:i/>
          <w:u w:val="single"/>
          <w:lang w:val="en-US"/>
        </w:rPr>
        <w:t>oleracea</w:t>
      </w:r>
      <w:proofErr w:type="spellEnd"/>
      <w:r w:rsidRPr="005148E2">
        <w:rPr>
          <w:i/>
          <w:u w:val="single"/>
          <w:lang w:val="en-US"/>
        </w:rPr>
        <w:t xml:space="preserve"> </w:t>
      </w:r>
      <w:r w:rsidRPr="005148E2">
        <w:rPr>
          <w:u w:val="single"/>
          <w:lang w:val="en-US"/>
        </w:rPr>
        <w:t xml:space="preserve">L. </w:t>
      </w:r>
      <w:proofErr w:type="spellStart"/>
      <w:r w:rsidRPr="005148E2">
        <w:rPr>
          <w:i/>
          <w:u w:val="single"/>
          <w:lang w:val="en-US"/>
        </w:rPr>
        <w:t>Gongylodes</w:t>
      </w:r>
      <w:proofErr w:type="spellEnd"/>
      <w:r w:rsidRPr="005148E2">
        <w:rPr>
          <w:u w:val="single"/>
          <w:lang w:val="en-US"/>
        </w:rPr>
        <w:t xml:space="preserve"> Group) (</w:t>
      </w:r>
      <w:proofErr w:type="spellStart"/>
      <w:r w:rsidRPr="005148E2">
        <w:rPr>
          <w:u w:val="single"/>
          <w:lang w:val="en-US"/>
        </w:rPr>
        <w:t>Dokument</w:t>
      </w:r>
      <w:proofErr w:type="spellEnd"/>
      <w:r w:rsidRPr="005148E2">
        <w:rPr>
          <w:u w:val="single"/>
          <w:lang w:val="en-US"/>
        </w:rPr>
        <w:t xml:space="preserve"> TG/65/4)</w:t>
      </w:r>
    </w:p>
    <w:p w:rsidR="005C2CE9" w:rsidRPr="005148E2" w:rsidRDefault="005C2CE9" w:rsidP="005C2CE9">
      <w:pPr>
        <w:rPr>
          <w:rFonts w:cs="Arial"/>
          <w:lang w:val="en-US"/>
        </w:rPr>
      </w:pPr>
    </w:p>
    <w:p w:rsidR="005C2CE9" w:rsidRPr="00926E30" w:rsidRDefault="005C2CE9" w:rsidP="005C2CE9">
      <w:pPr>
        <w:rPr>
          <w:rFonts w:cs="Arial"/>
        </w:rPr>
      </w:pPr>
      <w:r>
        <w:t>Das Merkmal „Männliche Sterilität” ist nicht in den Prüfungsrichtlinien für Kohlrabi enthalten (Dokument TG/65/4).</w:t>
      </w:r>
    </w:p>
    <w:p w:rsidR="005C2CE9" w:rsidRDefault="005C2CE9" w:rsidP="005C2CE9">
      <w:pPr>
        <w:spacing w:line="259" w:lineRule="auto"/>
        <w:rPr>
          <w:rFonts w:cs="Arial"/>
        </w:rPr>
      </w:pPr>
      <w:r>
        <w:t>Es wird vorgschlagen, dieses Merkmal und eine Erkläung zu den Prüfungsrichtlinien hinzuzufü</w:t>
      </w:r>
      <w:r w:rsidR="00771309">
        <w:t xml:space="preserve">gen (wie bei Rosenkohl, </w:t>
      </w:r>
      <w:proofErr w:type="spellStart"/>
      <w:r w:rsidR="00771309">
        <w:t>Cabbage</w:t>
      </w:r>
      <w:proofErr w:type="spellEnd"/>
      <w:r>
        <w:t xml:space="preserve"> und Brokkoli):</w:t>
      </w:r>
    </w:p>
    <w:p w:rsidR="005C2CE9" w:rsidRPr="00926E30" w:rsidRDefault="005C2CE9" w:rsidP="005C2CE9">
      <w:pPr>
        <w:spacing w:line="259" w:lineRule="auto"/>
        <w:rPr>
          <w:rFonts w:cs="Arial"/>
        </w:rPr>
      </w:pPr>
    </w:p>
    <w:tbl>
      <w:tblPr>
        <w:tblW w:w="105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559"/>
        <w:gridCol w:w="1721"/>
        <w:gridCol w:w="567"/>
      </w:tblGrid>
      <w:tr w:rsidR="005C2CE9" w:rsidRPr="003A505D" w:rsidTr="00753EF2">
        <w:trPr>
          <w:cantSplit/>
        </w:trPr>
        <w:tc>
          <w:tcPr>
            <w:tcW w:w="567" w:type="dxa"/>
            <w:tcBorders>
              <w:top w:val="single" w:sz="4" w:space="0" w:color="auto"/>
              <w:left w:val="nil"/>
              <w:bottom w:val="nil"/>
              <w:right w:val="nil"/>
            </w:tcBorders>
          </w:tcPr>
          <w:p w:rsidR="005C2CE9" w:rsidRPr="003A505D" w:rsidRDefault="005C2CE9" w:rsidP="00753EF2">
            <w:pPr>
              <w:pStyle w:val="Normaltb"/>
              <w:keepNext w:val="0"/>
              <w:spacing w:before="80" w:after="80"/>
              <w:jc w:val="center"/>
              <w:rPr>
                <w:rFonts w:ascii="Arial" w:hAnsi="Arial" w:cs="Arial"/>
                <w:sz w:val="16"/>
                <w:szCs w:val="16"/>
              </w:rPr>
            </w:pPr>
          </w:p>
        </w:tc>
        <w:tc>
          <w:tcPr>
            <w:tcW w:w="426" w:type="dxa"/>
            <w:tcBorders>
              <w:top w:val="single" w:sz="4" w:space="0" w:color="auto"/>
              <w:left w:val="nil"/>
              <w:bottom w:val="nil"/>
              <w:right w:val="nil"/>
            </w:tcBorders>
          </w:tcPr>
          <w:p w:rsidR="005C2CE9" w:rsidRPr="003A505D" w:rsidRDefault="005C2CE9" w:rsidP="00753EF2">
            <w:pPr>
              <w:pStyle w:val="Normaltb"/>
              <w:keepNext w:val="0"/>
              <w:spacing w:before="80" w:after="80"/>
              <w:jc w:val="center"/>
              <w:rPr>
                <w:rFonts w:ascii="Arial" w:hAnsi="Arial" w:cs="Arial"/>
                <w:noProof w:val="0"/>
                <w:sz w:val="16"/>
                <w:szCs w:val="16"/>
              </w:rPr>
            </w:pPr>
          </w:p>
        </w:tc>
        <w:tc>
          <w:tcPr>
            <w:tcW w:w="1984" w:type="dxa"/>
            <w:tcBorders>
              <w:top w:val="single" w:sz="4" w:space="0" w:color="auto"/>
              <w:left w:val="nil"/>
              <w:bottom w:val="nil"/>
              <w:right w:val="nil"/>
            </w:tcBorders>
            <w:vAlign w:val="center"/>
          </w:tcPr>
          <w:p w:rsidR="005C2CE9" w:rsidRPr="00B265E0" w:rsidRDefault="005C2CE9" w:rsidP="00753EF2">
            <w:pPr>
              <w:pStyle w:val="tgchartext"/>
            </w:pPr>
            <w:r>
              <w:t>English</w:t>
            </w:r>
          </w:p>
        </w:tc>
        <w:tc>
          <w:tcPr>
            <w:tcW w:w="1843" w:type="dxa"/>
            <w:tcBorders>
              <w:top w:val="single" w:sz="4" w:space="0" w:color="auto"/>
              <w:left w:val="nil"/>
              <w:bottom w:val="nil"/>
              <w:right w:val="nil"/>
            </w:tcBorders>
            <w:vAlign w:val="center"/>
          </w:tcPr>
          <w:p w:rsidR="005C2CE9" w:rsidRPr="00B265E0" w:rsidRDefault="005C2CE9" w:rsidP="00753EF2">
            <w:pPr>
              <w:pStyle w:val="tgchartext"/>
            </w:pPr>
            <w:r>
              <w:t>français</w:t>
            </w:r>
          </w:p>
        </w:tc>
        <w:tc>
          <w:tcPr>
            <w:tcW w:w="1843" w:type="dxa"/>
            <w:tcBorders>
              <w:top w:val="single" w:sz="4" w:space="0" w:color="auto"/>
              <w:left w:val="nil"/>
              <w:bottom w:val="nil"/>
              <w:right w:val="nil"/>
            </w:tcBorders>
            <w:vAlign w:val="center"/>
          </w:tcPr>
          <w:p w:rsidR="005C2CE9" w:rsidRPr="00B265E0" w:rsidRDefault="005C2CE9" w:rsidP="00753EF2">
            <w:pPr>
              <w:pStyle w:val="tgchartext"/>
            </w:pPr>
            <w:r>
              <w:t>deutsch</w:t>
            </w:r>
          </w:p>
        </w:tc>
        <w:tc>
          <w:tcPr>
            <w:tcW w:w="1559" w:type="dxa"/>
            <w:tcBorders>
              <w:top w:val="single" w:sz="4" w:space="0" w:color="auto"/>
              <w:left w:val="nil"/>
              <w:bottom w:val="nil"/>
              <w:right w:val="nil"/>
            </w:tcBorders>
            <w:vAlign w:val="center"/>
          </w:tcPr>
          <w:p w:rsidR="005C2CE9" w:rsidRPr="00B265E0" w:rsidRDefault="005C2CE9" w:rsidP="00753EF2">
            <w:pPr>
              <w:pStyle w:val="tgchartext"/>
            </w:pPr>
            <w:r>
              <w:t>español</w:t>
            </w:r>
          </w:p>
        </w:tc>
        <w:tc>
          <w:tcPr>
            <w:tcW w:w="1721" w:type="dxa"/>
            <w:tcBorders>
              <w:top w:val="single" w:sz="4" w:space="0" w:color="auto"/>
              <w:left w:val="nil"/>
              <w:bottom w:val="nil"/>
              <w:right w:val="nil"/>
            </w:tcBorders>
            <w:vAlign w:val="center"/>
          </w:tcPr>
          <w:p w:rsidR="005C2CE9" w:rsidRPr="00B265E0" w:rsidRDefault="005C2CE9" w:rsidP="00753EF2">
            <w:pPr>
              <w:pStyle w:val="tgchartext"/>
            </w:pPr>
            <w:r>
              <w:t>Example Varieties</w:t>
            </w:r>
            <w:r>
              <w:br/>
              <w:t>Exemples</w:t>
            </w:r>
            <w:r>
              <w:br/>
              <w:t>Beispielssorten</w:t>
            </w:r>
            <w:r>
              <w:br/>
              <w:t>Variedades ejemplo</w:t>
            </w:r>
          </w:p>
        </w:tc>
        <w:tc>
          <w:tcPr>
            <w:tcW w:w="567" w:type="dxa"/>
            <w:tcBorders>
              <w:top w:val="single" w:sz="4" w:space="0" w:color="auto"/>
              <w:left w:val="nil"/>
              <w:bottom w:val="nil"/>
              <w:right w:val="nil"/>
            </w:tcBorders>
            <w:vAlign w:val="center"/>
          </w:tcPr>
          <w:p w:rsidR="005C2CE9" w:rsidRPr="003A505D" w:rsidRDefault="005C2CE9" w:rsidP="00753EF2">
            <w:pPr>
              <w:pStyle w:val="tgchartextcentered"/>
              <w:rPr>
                <w:b w:val="0"/>
              </w:rPr>
            </w:pPr>
            <w:r>
              <w:rPr>
                <w:b w:val="0"/>
              </w:rPr>
              <w:t>Note/</w:t>
            </w:r>
            <w:r>
              <w:rPr>
                <w:b w:val="0"/>
              </w:rPr>
              <w:br/>
              <w:t>Nota</w:t>
            </w:r>
          </w:p>
        </w:tc>
      </w:tr>
      <w:tr w:rsidR="005C2CE9" w:rsidRPr="003A505D" w:rsidTr="00753EF2">
        <w:trPr>
          <w:cantSplit/>
        </w:trPr>
        <w:tc>
          <w:tcPr>
            <w:tcW w:w="567" w:type="dxa"/>
            <w:tcBorders>
              <w:top w:val="single" w:sz="4" w:space="0" w:color="auto"/>
              <w:left w:val="nil"/>
              <w:bottom w:val="nil"/>
              <w:right w:val="nil"/>
            </w:tcBorders>
          </w:tcPr>
          <w:p w:rsidR="005C2CE9" w:rsidRPr="00BE0050" w:rsidRDefault="005C2CE9" w:rsidP="00753EF2">
            <w:pPr>
              <w:pStyle w:val="Normaltb"/>
              <w:keepNext w:val="0"/>
              <w:spacing w:before="80" w:after="80"/>
              <w:jc w:val="center"/>
              <w:rPr>
                <w:rFonts w:ascii="Arial" w:hAnsi="Arial" w:cs="Arial"/>
                <w:sz w:val="16"/>
                <w:szCs w:val="16"/>
                <w:highlight w:val="lightGray"/>
                <w:u w:val="single"/>
              </w:rPr>
            </w:pPr>
            <w:r>
              <w:rPr>
                <w:rFonts w:ascii="Arial" w:hAnsi="Arial"/>
                <w:sz w:val="16"/>
                <w:highlight w:val="lightGray"/>
                <w:u w:val="single"/>
              </w:rPr>
              <w:t>24.</w:t>
            </w:r>
            <w:r>
              <w:rPr>
                <w:rFonts w:ascii="Arial" w:hAnsi="Arial" w:cs="Arial"/>
                <w:sz w:val="16"/>
                <w:szCs w:val="16"/>
                <w:highlight w:val="lightGray"/>
                <w:u w:val="single"/>
              </w:rPr>
              <w:br/>
            </w:r>
            <w:r>
              <w:rPr>
                <w:rFonts w:ascii="Arial" w:hAnsi="Arial"/>
                <w:sz w:val="16"/>
                <w:highlight w:val="lightGray"/>
                <w:u w:val="single"/>
              </w:rPr>
              <w:t>(*)</w:t>
            </w:r>
            <w:r>
              <w:rPr>
                <w:rFonts w:ascii="Arial" w:hAnsi="Arial" w:cs="Arial"/>
                <w:sz w:val="16"/>
                <w:szCs w:val="16"/>
                <w:highlight w:val="lightGray"/>
                <w:u w:val="single"/>
              </w:rPr>
              <w:br/>
            </w:r>
            <w:r>
              <w:rPr>
                <w:rFonts w:ascii="Arial" w:hAnsi="Arial"/>
                <w:sz w:val="16"/>
                <w:highlight w:val="lightGray"/>
                <w:u w:val="single"/>
              </w:rPr>
              <w:t>(+)</w:t>
            </w:r>
          </w:p>
        </w:tc>
        <w:tc>
          <w:tcPr>
            <w:tcW w:w="426" w:type="dxa"/>
            <w:tcBorders>
              <w:top w:val="single" w:sz="4" w:space="0" w:color="auto"/>
              <w:left w:val="nil"/>
              <w:bottom w:val="nil"/>
              <w:right w:val="nil"/>
            </w:tcBorders>
          </w:tcPr>
          <w:p w:rsidR="005C2CE9" w:rsidRPr="00BE0050" w:rsidRDefault="00C2292E" w:rsidP="008C17C4">
            <w:pPr>
              <w:pStyle w:val="Normaltb"/>
              <w:keepNext w:val="0"/>
              <w:spacing w:before="80" w:after="80"/>
              <w:jc w:val="center"/>
              <w:rPr>
                <w:rFonts w:ascii="Arial" w:hAnsi="Arial" w:cs="Arial"/>
                <w:strike/>
                <w:noProof w:val="0"/>
                <w:sz w:val="16"/>
                <w:szCs w:val="16"/>
                <w:highlight w:val="lightGray"/>
                <w:u w:val="single"/>
              </w:rPr>
            </w:pPr>
            <w:r>
              <w:rPr>
                <w:rFonts w:ascii="Arial" w:hAnsi="Arial"/>
                <w:sz w:val="16"/>
                <w:highlight w:val="lightGray"/>
                <w:u w:val="single"/>
              </w:rPr>
              <w:t>VG/</w:t>
            </w:r>
            <w:r>
              <w:rPr>
                <w:rFonts w:ascii="Arial" w:hAnsi="Arial" w:cs="Arial"/>
                <w:sz w:val="16"/>
                <w:szCs w:val="16"/>
                <w:highlight w:val="lightGray"/>
                <w:u w:val="single"/>
              </w:rPr>
              <w:br/>
            </w:r>
            <w:r>
              <w:rPr>
                <w:rFonts w:ascii="Arial" w:hAnsi="Arial"/>
                <w:sz w:val="16"/>
                <w:highlight w:val="lightGray"/>
                <w:u w:val="single"/>
              </w:rPr>
              <w:t>MS</w:t>
            </w:r>
          </w:p>
        </w:tc>
        <w:tc>
          <w:tcPr>
            <w:tcW w:w="1984" w:type="dxa"/>
            <w:tcBorders>
              <w:top w:val="single" w:sz="4" w:space="0" w:color="auto"/>
              <w:left w:val="nil"/>
              <w:bottom w:val="nil"/>
              <w:right w:val="nil"/>
            </w:tcBorders>
          </w:tcPr>
          <w:p w:rsidR="005C2CE9" w:rsidRPr="00BE0050" w:rsidRDefault="005C2CE9" w:rsidP="00753EF2">
            <w:pPr>
              <w:spacing w:before="80" w:after="80"/>
              <w:rPr>
                <w:rFonts w:cs="Arial"/>
                <w:b/>
                <w:sz w:val="16"/>
                <w:szCs w:val="16"/>
                <w:highlight w:val="lightGray"/>
                <w:u w:val="single"/>
              </w:rPr>
            </w:pPr>
            <w:r>
              <w:rPr>
                <w:b/>
                <w:sz w:val="16"/>
                <w:highlight w:val="lightGray"/>
                <w:u w:val="single"/>
              </w:rPr>
              <w:t>Männliche Sterilität</w:t>
            </w:r>
          </w:p>
        </w:tc>
        <w:tc>
          <w:tcPr>
            <w:tcW w:w="1843" w:type="dxa"/>
            <w:tcBorders>
              <w:top w:val="single" w:sz="4" w:space="0" w:color="auto"/>
              <w:left w:val="nil"/>
              <w:bottom w:val="nil"/>
              <w:right w:val="nil"/>
            </w:tcBorders>
          </w:tcPr>
          <w:p w:rsidR="005C2CE9" w:rsidRPr="00BE0050" w:rsidRDefault="005C2CE9" w:rsidP="00753EF2">
            <w:pPr>
              <w:spacing w:before="80" w:after="80"/>
              <w:rPr>
                <w:rFonts w:cs="Arial"/>
                <w:b/>
                <w:sz w:val="16"/>
                <w:szCs w:val="16"/>
                <w:highlight w:val="lightGray"/>
                <w:u w:val="single"/>
              </w:rPr>
            </w:pPr>
            <w:r>
              <w:rPr>
                <w:b/>
                <w:sz w:val="16"/>
                <w:highlight w:val="lightGray"/>
                <w:u w:val="single"/>
              </w:rPr>
              <w:t>Stérilité mâle</w:t>
            </w:r>
          </w:p>
        </w:tc>
        <w:tc>
          <w:tcPr>
            <w:tcW w:w="1843" w:type="dxa"/>
            <w:tcBorders>
              <w:top w:val="single" w:sz="4" w:space="0" w:color="auto"/>
              <w:left w:val="nil"/>
              <w:bottom w:val="nil"/>
              <w:right w:val="nil"/>
            </w:tcBorders>
          </w:tcPr>
          <w:p w:rsidR="005C2CE9" w:rsidRPr="00BE0050" w:rsidRDefault="005C2CE9" w:rsidP="00753EF2">
            <w:pPr>
              <w:pStyle w:val="Normaltb"/>
              <w:keepNext w:val="0"/>
              <w:spacing w:before="80" w:after="80"/>
              <w:rPr>
                <w:rFonts w:ascii="Arial" w:hAnsi="Arial" w:cs="Arial"/>
                <w:noProof w:val="0"/>
                <w:sz w:val="16"/>
                <w:szCs w:val="16"/>
                <w:highlight w:val="lightGray"/>
                <w:u w:val="single"/>
              </w:rPr>
            </w:pPr>
            <w:r>
              <w:rPr>
                <w:rFonts w:ascii="Arial" w:hAnsi="Arial"/>
                <w:noProof w:val="0"/>
                <w:sz w:val="16"/>
                <w:highlight w:val="lightGray"/>
                <w:u w:val="single"/>
              </w:rPr>
              <w:t>Männliche Sterilität</w:t>
            </w:r>
          </w:p>
        </w:tc>
        <w:tc>
          <w:tcPr>
            <w:tcW w:w="1559" w:type="dxa"/>
            <w:tcBorders>
              <w:top w:val="single" w:sz="4" w:space="0" w:color="auto"/>
              <w:left w:val="nil"/>
              <w:bottom w:val="nil"/>
              <w:right w:val="nil"/>
            </w:tcBorders>
          </w:tcPr>
          <w:p w:rsidR="005C2CE9" w:rsidRPr="00BE0050" w:rsidRDefault="005C2CE9" w:rsidP="00753EF2">
            <w:pPr>
              <w:spacing w:before="80" w:after="80"/>
              <w:rPr>
                <w:rFonts w:cs="Arial"/>
                <w:b/>
                <w:sz w:val="16"/>
                <w:szCs w:val="16"/>
                <w:highlight w:val="lightGray"/>
                <w:u w:val="single"/>
              </w:rPr>
            </w:pPr>
            <w:r>
              <w:rPr>
                <w:b/>
                <w:sz w:val="16"/>
                <w:highlight w:val="lightGray"/>
                <w:u w:val="single"/>
              </w:rPr>
              <w:t>Androesterilidad</w:t>
            </w:r>
          </w:p>
        </w:tc>
        <w:tc>
          <w:tcPr>
            <w:tcW w:w="1721" w:type="dxa"/>
            <w:tcBorders>
              <w:top w:val="single" w:sz="4" w:space="0" w:color="auto"/>
              <w:left w:val="nil"/>
              <w:bottom w:val="nil"/>
              <w:right w:val="nil"/>
            </w:tcBorders>
          </w:tcPr>
          <w:p w:rsidR="005C2CE9" w:rsidRPr="00BE0050" w:rsidRDefault="005C2CE9" w:rsidP="00753EF2">
            <w:pPr>
              <w:spacing w:before="80" w:after="80"/>
              <w:rPr>
                <w:rFonts w:cs="Arial"/>
                <w:b/>
                <w:sz w:val="16"/>
                <w:szCs w:val="16"/>
                <w:highlight w:val="lightGray"/>
                <w:u w:val="single"/>
              </w:rPr>
            </w:pPr>
          </w:p>
        </w:tc>
        <w:tc>
          <w:tcPr>
            <w:tcW w:w="567" w:type="dxa"/>
            <w:tcBorders>
              <w:top w:val="single" w:sz="4" w:space="0" w:color="auto"/>
              <w:left w:val="nil"/>
              <w:bottom w:val="nil"/>
              <w:right w:val="nil"/>
            </w:tcBorders>
          </w:tcPr>
          <w:p w:rsidR="005C2CE9" w:rsidRPr="00BE0050" w:rsidRDefault="005C2CE9" w:rsidP="00753EF2">
            <w:pPr>
              <w:spacing w:before="80" w:after="80"/>
              <w:jc w:val="center"/>
              <w:rPr>
                <w:rFonts w:cs="Arial"/>
                <w:b/>
                <w:sz w:val="16"/>
                <w:szCs w:val="16"/>
                <w:highlight w:val="lightGray"/>
                <w:u w:val="single"/>
              </w:rPr>
            </w:pPr>
          </w:p>
        </w:tc>
      </w:tr>
      <w:tr w:rsidR="005C2CE9" w:rsidRPr="003A505D" w:rsidTr="00753EF2">
        <w:trPr>
          <w:cantSplit/>
        </w:trPr>
        <w:tc>
          <w:tcPr>
            <w:tcW w:w="567" w:type="dxa"/>
            <w:tcBorders>
              <w:top w:val="nil"/>
              <w:left w:val="nil"/>
              <w:bottom w:val="nil"/>
              <w:right w:val="nil"/>
            </w:tcBorders>
          </w:tcPr>
          <w:p w:rsidR="005C2CE9" w:rsidRPr="00BE0050" w:rsidRDefault="005C2CE9" w:rsidP="00753EF2">
            <w:pPr>
              <w:pStyle w:val="Normaltb"/>
              <w:keepNext w:val="0"/>
              <w:spacing w:before="80" w:after="80"/>
              <w:jc w:val="center"/>
              <w:rPr>
                <w:rFonts w:ascii="Arial" w:hAnsi="Arial" w:cs="Arial"/>
                <w:sz w:val="16"/>
                <w:szCs w:val="16"/>
                <w:highlight w:val="lightGray"/>
                <w:u w:val="single"/>
              </w:rPr>
            </w:pPr>
            <w:r>
              <w:rPr>
                <w:rFonts w:ascii="Arial" w:hAnsi="Arial"/>
                <w:sz w:val="16"/>
                <w:highlight w:val="lightGray"/>
                <w:u w:val="single"/>
              </w:rPr>
              <w:t>QL</w:t>
            </w:r>
          </w:p>
        </w:tc>
        <w:tc>
          <w:tcPr>
            <w:tcW w:w="426" w:type="dxa"/>
            <w:tcBorders>
              <w:top w:val="nil"/>
              <w:left w:val="nil"/>
              <w:bottom w:val="nil"/>
              <w:right w:val="nil"/>
            </w:tcBorders>
          </w:tcPr>
          <w:p w:rsidR="005C2CE9" w:rsidRPr="00BE0050" w:rsidRDefault="005C2CE9" w:rsidP="00753EF2">
            <w:pPr>
              <w:pStyle w:val="Normaltb"/>
              <w:keepNext w:val="0"/>
              <w:spacing w:before="80" w:after="80"/>
              <w:jc w:val="center"/>
              <w:rPr>
                <w:rFonts w:ascii="Arial" w:hAnsi="Arial" w:cs="Arial"/>
                <w:i/>
                <w:sz w:val="16"/>
                <w:szCs w:val="16"/>
                <w:highlight w:val="lightGray"/>
                <w:u w:val="single"/>
              </w:rPr>
            </w:pPr>
          </w:p>
        </w:tc>
        <w:tc>
          <w:tcPr>
            <w:tcW w:w="1984" w:type="dxa"/>
            <w:tcBorders>
              <w:top w:val="nil"/>
              <w:left w:val="nil"/>
              <w:bottom w:val="nil"/>
              <w:right w:val="nil"/>
            </w:tcBorders>
          </w:tcPr>
          <w:p w:rsidR="005C2CE9" w:rsidRPr="00BE0050" w:rsidRDefault="005C2CE9" w:rsidP="00753EF2">
            <w:pPr>
              <w:pStyle w:val="Normalt"/>
              <w:spacing w:before="80" w:after="80"/>
              <w:rPr>
                <w:rFonts w:ascii="Arial" w:hAnsi="Arial" w:cs="Arial"/>
                <w:noProof w:val="0"/>
                <w:sz w:val="16"/>
                <w:szCs w:val="16"/>
                <w:highlight w:val="lightGray"/>
                <w:u w:val="single"/>
              </w:rPr>
            </w:pPr>
            <w:r>
              <w:rPr>
                <w:rFonts w:ascii="Arial" w:hAnsi="Arial"/>
                <w:noProof w:val="0"/>
                <w:sz w:val="16"/>
                <w:highlight w:val="lightGray"/>
                <w:u w:val="single"/>
              </w:rPr>
              <w:t>absent</w:t>
            </w:r>
          </w:p>
        </w:tc>
        <w:tc>
          <w:tcPr>
            <w:tcW w:w="1843" w:type="dxa"/>
            <w:tcBorders>
              <w:top w:val="nil"/>
              <w:left w:val="nil"/>
              <w:bottom w:val="nil"/>
              <w:right w:val="nil"/>
            </w:tcBorders>
          </w:tcPr>
          <w:p w:rsidR="005C2CE9" w:rsidRPr="00BE0050" w:rsidRDefault="005C2CE9" w:rsidP="00753EF2">
            <w:pPr>
              <w:spacing w:before="80" w:after="80"/>
              <w:rPr>
                <w:rFonts w:cs="Arial"/>
                <w:sz w:val="16"/>
                <w:szCs w:val="16"/>
                <w:highlight w:val="lightGray"/>
                <w:u w:val="single"/>
              </w:rPr>
            </w:pPr>
            <w:r>
              <w:rPr>
                <w:sz w:val="16"/>
                <w:highlight w:val="lightGray"/>
                <w:u w:val="single"/>
              </w:rPr>
              <w:t>absente</w:t>
            </w:r>
          </w:p>
        </w:tc>
        <w:tc>
          <w:tcPr>
            <w:tcW w:w="1843" w:type="dxa"/>
            <w:tcBorders>
              <w:top w:val="nil"/>
              <w:left w:val="nil"/>
              <w:bottom w:val="nil"/>
              <w:right w:val="nil"/>
            </w:tcBorders>
          </w:tcPr>
          <w:p w:rsidR="005C2CE9" w:rsidRPr="00BE0050" w:rsidRDefault="005C2CE9" w:rsidP="00753EF2">
            <w:pPr>
              <w:pStyle w:val="Normalt"/>
              <w:spacing w:before="80" w:after="80"/>
              <w:rPr>
                <w:rFonts w:ascii="Arial" w:hAnsi="Arial" w:cs="Arial"/>
                <w:noProof w:val="0"/>
                <w:sz w:val="16"/>
                <w:szCs w:val="16"/>
                <w:highlight w:val="lightGray"/>
                <w:u w:val="single"/>
              </w:rPr>
            </w:pPr>
            <w:r>
              <w:rPr>
                <w:rFonts w:ascii="Arial" w:hAnsi="Arial"/>
                <w:noProof w:val="0"/>
                <w:sz w:val="16"/>
                <w:highlight w:val="lightGray"/>
                <w:u w:val="single"/>
              </w:rPr>
              <w:t>fehlend</w:t>
            </w:r>
          </w:p>
        </w:tc>
        <w:tc>
          <w:tcPr>
            <w:tcW w:w="1559" w:type="dxa"/>
            <w:tcBorders>
              <w:top w:val="nil"/>
              <w:left w:val="nil"/>
              <w:bottom w:val="nil"/>
              <w:right w:val="nil"/>
            </w:tcBorders>
          </w:tcPr>
          <w:p w:rsidR="005C2CE9" w:rsidRPr="00BE0050" w:rsidRDefault="005C2CE9" w:rsidP="00753EF2">
            <w:pPr>
              <w:pStyle w:val="Normalt"/>
              <w:spacing w:before="80" w:after="80"/>
              <w:rPr>
                <w:rFonts w:ascii="Arial" w:hAnsi="Arial" w:cs="Arial"/>
                <w:noProof w:val="0"/>
                <w:sz w:val="16"/>
                <w:szCs w:val="16"/>
                <w:highlight w:val="lightGray"/>
                <w:u w:val="single"/>
              </w:rPr>
            </w:pPr>
            <w:r>
              <w:rPr>
                <w:rFonts w:ascii="Arial" w:hAnsi="Arial"/>
                <w:noProof w:val="0"/>
                <w:sz w:val="16"/>
                <w:highlight w:val="lightGray"/>
                <w:u w:val="single"/>
              </w:rPr>
              <w:t>ausente</w:t>
            </w:r>
          </w:p>
        </w:tc>
        <w:tc>
          <w:tcPr>
            <w:tcW w:w="1721" w:type="dxa"/>
            <w:tcBorders>
              <w:top w:val="nil"/>
              <w:left w:val="nil"/>
              <w:bottom w:val="nil"/>
              <w:right w:val="nil"/>
            </w:tcBorders>
          </w:tcPr>
          <w:p w:rsidR="005C2CE9" w:rsidRPr="00BE0050" w:rsidRDefault="005C2CE9" w:rsidP="00753EF2">
            <w:pPr>
              <w:pStyle w:val="Normalt"/>
              <w:spacing w:before="80" w:after="80"/>
              <w:rPr>
                <w:rFonts w:ascii="Arial" w:hAnsi="Arial" w:cs="Arial"/>
                <w:i/>
                <w:sz w:val="16"/>
                <w:szCs w:val="16"/>
                <w:highlight w:val="lightGray"/>
                <w:u w:val="single"/>
              </w:rPr>
            </w:pPr>
            <w:r>
              <w:rPr>
                <w:rFonts w:ascii="Arial" w:hAnsi="Arial"/>
                <w:sz w:val="16"/>
                <w:highlight w:val="lightGray"/>
                <w:u w:val="single"/>
              </w:rPr>
              <w:t>Expreß Forcer, Lanro</w:t>
            </w:r>
          </w:p>
        </w:tc>
        <w:tc>
          <w:tcPr>
            <w:tcW w:w="567" w:type="dxa"/>
            <w:tcBorders>
              <w:top w:val="nil"/>
              <w:left w:val="nil"/>
              <w:bottom w:val="nil"/>
              <w:right w:val="nil"/>
            </w:tcBorders>
          </w:tcPr>
          <w:p w:rsidR="005C2CE9" w:rsidRPr="00BE0050" w:rsidRDefault="005C2CE9" w:rsidP="00753EF2">
            <w:pPr>
              <w:spacing w:before="80" w:after="80"/>
              <w:jc w:val="center"/>
              <w:rPr>
                <w:rFonts w:cs="Arial"/>
                <w:sz w:val="16"/>
                <w:szCs w:val="16"/>
                <w:highlight w:val="lightGray"/>
                <w:u w:val="single"/>
              </w:rPr>
            </w:pPr>
            <w:r>
              <w:rPr>
                <w:sz w:val="16"/>
                <w:highlight w:val="lightGray"/>
                <w:u w:val="single"/>
              </w:rPr>
              <w:t>1</w:t>
            </w:r>
          </w:p>
        </w:tc>
      </w:tr>
      <w:tr w:rsidR="005C2CE9" w:rsidRPr="003A505D" w:rsidTr="00753EF2">
        <w:trPr>
          <w:cantSplit/>
        </w:trPr>
        <w:tc>
          <w:tcPr>
            <w:tcW w:w="567" w:type="dxa"/>
            <w:tcBorders>
              <w:top w:val="nil"/>
              <w:left w:val="nil"/>
              <w:bottom w:val="single" w:sz="4" w:space="0" w:color="auto"/>
              <w:right w:val="nil"/>
            </w:tcBorders>
          </w:tcPr>
          <w:p w:rsidR="005C2CE9" w:rsidRPr="00BE0050" w:rsidRDefault="005C2CE9" w:rsidP="00753EF2">
            <w:pPr>
              <w:spacing w:before="80" w:after="80"/>
              <w:jc w:val="center"/>
              <w:rPr>
                <w:rFonts w:cs="Arial"/>
                <w:i/>
                <w:sz w:val="16"/>
                <w:szCs w:val="16"/>
                <w:highlight w:val="lightGray"/>
                <w:u w:val="single"/>
              </w:rPr>
            </w:pPr>
          </w:p>
        </w:tc>
        <w:tc>
          <w:tcPr>
            <w:tcW w:w="426" w:type="dxa"/>
            <w:tcBorders>
              <w:top w:val="nil"/>
              <w:left w:val="nil"/>
              <w:bottom w:val="single" w:sz="4" w:space="0" w:color="auto"/>
              <w:right w:val="nil"/>
            </w:tcBorders>
          </w:tcPr>
          <w:p w:rsidR="005C2CE9" w:rsidRPr="00BE0050" w:rsidRDefault="005C2CE9" w:rsidP="00753EF2">
            <w:pPr>
              <w:spacing w:before="80" w:after="80"/>
              <w:jc w:val="center"/>
              <w:rPr>
                <w:rFonts w:cs="Arial"/>
                <w:i/>
                <w:sz w:val="16"/>
                <w:szCs w:val="16"/>
                <w:highlight w:val="lightGray"/>
                <w:u w:val="single"/>
              </w:rPr>
            </w:pPr>
          </w:p>
        </w:tc>
        <w:tc>
          <w:tcPr>
            <w:tcW w:w="1984" w:type="dxa"/>
            <w:tcBorders>
              <w:top w:val="nil"/>
              <w:left w:val="nil"/>
              <w:bottom w:val="single" w:sz="4" w:space="0" w:color="auto"/>
              <w:right w:val="nil"/>
            </w:tcBorders>
          </w:tcPr>
          <w:p w:rsidR="005C2CE9" w:rsidRPr="00BE0050" w:rsidRDefault="005C2CE9" w:rsidP="00753EF2">
            <w:pPr>
              <w:spacing w:before="80" w:after="80"/>
              <w:rPr>
                <w:rFonts w:cs="Arial"/>
                <w:sz w:val="16"/>
                <w:szCs w:val="16"/>
                <w:highlight w:val="lightGray"/>
                <w:u w:val="single"/>
              </w:rPr>
            </w:pPr>
            <w:r>
              <w:rPr>
                <w:sz w:val="16"/>
                <w:highlight w:val="lightGray"/>
                <w:u w:val="single"/>
              </w:rPr>
              <w:t>present</w:t>
            </w:r>
          </w:p>
        </w:tc>
        <w:tc>
          <w:tcPr>
            <w:tcW w:w="1843" w:type="dxa"/>
            <w:tcBorders>
              <w:top w:val="nil"/>
              <w:left w:val="nil"/>
              <w:bottom w:val="single" w:sz="4" w:space="0" w:color="auto"/>
              <w:right w:val="nil"/>
            </w:tcBorders>
          </w:tcPr>
          <w:p w:rsidR="005C2CE9" w:rsidRPr="00BE0050" w:rsidRDefault="005C2CE9" w:rsidP="00753EF2">
            <w:pPr>
              <w:spacing w:before="80" w:after="80"/>
              <w:rPr>
                <w:rFonts w:cs="Arial"/>
                <w:sz w:val="16"/>
                <w:szCs w:val="16"/>
                <w:highlight w:val="lightGray"/>
                <w:u w:val="single"/>
              </w:rPr>
            </w:pPr>
            <w:r>
              <w:rPr>
                <w:sz w:val="16"/>
                <w:highlight w:val="lightGray"/>
                <w:u w:val="single"/>
              </w:rPr>
              <w:t>présente</w:t>
            </w:r>
          </w:p>
        </w:tc>
        <w:tc>
          <w:tcPr>
            <w:tcW w:w="1843" w:type="dxa"/>
            <w:tcBorders>
              <w:top w:val="nil"/>
              <w:left w:val="nil"/>
              <w:bottom w:val="single" w:sz="4" w:space="0" w:color="auto"/>
              <w:right w:val="nil"/>
            </w:tcBorders>
          </w:tcPr>
          <w:p w:rsidR="005C2CE9" w:rsidRPr="00BE0050" w:rsidRDefault="005C2CE9" w:rsidP="00753EF2">
            <w:pPr>
              <w:spacing w:before="80" w:after="80"/>
              <w:rPr>
                <w:rFonts w:cs="Arial"/>
                <w:sz w:val="16"/>
                <w:szCs w:val="16"/>
                <w:highlight w:val="lightGray"/>
                <w:u w:val="single"/>
              </w:rPr>
            </w:pPr>
            <w:r>
              <w:rPr>
                <w:sz w:val="16"/>
                <w:highlight w:val="lightGray"/>
                <w:u w:val="single"/>
              </w:rPr>
              <w:t>vorhanden</w:t>
            </w:r>
          </w:p>
        </w:tc>
        <w:tc>
          <w:tcPr>
            <w:tcW w:w="1559" w:type="dxa"/>
            <w:tcBorders>
              <w:top w:val="nil"/>
              <w:left w:val="nil"/>
              <w:bottom w:val="single" w:sz="4" w:space="0" w:color="auto"/>
              <w:right w:val="nil"/>
            </w:tcBorders>
          </w:tcPr>
          <w:p w:rsidR="005C2CE9" w:rsidRPr="00BE0050" w:rsidRDefault="005C2CE9" w:rsidP="00753EF2">
            <w:pPr>
              <w:spacing w:before="80" w:after="80"/>
              <w:rPr>
                <w:rFonts w:cs="Arial"/>
                <w:sz w:val="16"/>
                <w:szCs w:val="16"/>
                <w:highlight w:val="lightGray"/>
                <w:u w:val="single"/>
              </w:rPr>
            </w:pPr>
            <w:r>
              <w:rPr>
                <w:sz w:val="16"/>
                <w:highlight w:val="lightGray"/>
                <w:u w:val="single"/>
              </w:rPr>
              <w:t>presente</w:t>
            </w:r>
          </w:p>
        </w:tc>
        <w:tc>
          <w:tcPr>
            <w:tcW w:w="1721" w:type="dxa"/>
            <w:tcBorders>
              <w:top w:val="nil"/>
              <w:left w:val="nil"/>
              <w:bottom w:val="single" w:sz="4" w:space="0" w:color="auto"/>
              <w:right w:val="nil"/>
            </w:tcBorders>
          </w:tcPr>
          <w:p w:rsidR="005C2CE9" w:rsidRPr="00BE0050" w:rsidRDefault="005C2CE9" w:rsidP="00753EF2">
            <w:pPr>
              <w:pStyle w:val="Normalt"/>
              <w:spacing w:before="80" w:after="80"/>
              <w:rPr>
                <w:rFonts w:ascii="Arial" w:hAnsi="Arial" w:cs="Arial"/>
                <w:i/>
                <w:sz w:val="16"/>
                <w:szCs w:val="16"/>
                <w:highlight w:val="lightGray"/>
                <w:u w:val="single"/>
              </w:rPr>
            </w:pPr>
            <w:r>
              <w:rPr>
                <w:rFonts w:ascii="Arial" w:hAnsi="Arial"/>
                <w:sz w:val="16"/>
                <w:highlight w:val="lightGray"/>
                <w:u w:val="single"/>
              </w:rPr>
              <w:t>Erika, Morre, Oasis</w:t>
            </w:r>
          </w:p>
        </w:tc>
        <w:tc>
          <w:tcPr>
            <w:tcW w:w="567" w:type="dxa"/>
            <w:tcBorders>
              <w:top w:val="nil"/>
              <w:left w:val="nil"/>
              <w:bottom w:val="single" w:sz="4" w:space="0" w:color="auto"/>
              <w:right w:val="nil"/>
            </w:tcBorders>
          </w:tcPr>
          <w:p w:rsidR="005C2CE9" w:rsidRPr="00BE0050" w:rsidRDefault="005C2CE9" w:rsidP="00753EF2">
            <w:pPr>
              <w:spacing w:before="80" w:after="80"/>
              <w:jc w:val="center"/>
              <w:rPr>
                <w:rFonts w:cs="Arial"/>
                <w:sz w:val="16"/>
                <w:szCs w:val="16"/>
                <w:highlight w:val="lightGray"/>
                <w:u w:val="single"/>
              </w:rPr>
            </w:pPr>
            <w:r>
              <w:rPr>
                <w:sz w:val="16"/>
                <w:highlight w:val="lightGray"/>
                <w:u w:val="single"/>
              </w:rPr>
              <w:t>9</w:t>
            </w:r>
          </w:p>
        </w:tc>
      </w:tr>
    </w:tbl>
    <w:p w:rsidR="005C2CE9" w:rsidRDefault="005C2CE9" w:rsidP="005C2CE9">
      <w:pPr>
        <w:spacing w:line="259" w:lineRule="auto"/>
        <w:rPr>
          <w:rFonts w:cs="Arial"/>
        </w:rPr>
      </w:pPr>
    </w:p>
    <w:p w:rsidR="005C2CE9" w:rsidRPr="002A3A42" w:rsidRDefault="005C2CE9" w:rsidP="005C2CE9">
      <w:pPr>
        <w:spacing w:line="259" w:lineRule="auto"/>
        <w:rPr>
          <w:rFonts w:cs="Arial"/>
        </w:rPr>
      </w:pPr>
    </w:p>
    <w:p w:rsidR="005C2CE9" w:rsidRPr="001D0B86" w:rsidRDefault="005C2CE9" w:rsidP="005C2CE9">
      <w:pPr>
        <w:rPr>
          <w:rFonts w:cs="Arial"/>
          <w:highlight w:val="lightGray"/>
          <w:u w:val="single"/>
        </w:rPr>
      </w:pPr>
      <w:r>
        <w:rPr>
          <w:highlight w:val="lightGray"/>
          <w:u w:val="single"/>
        </w:rPr>
        <w:t>Zu 24:  Männliche Sterilität</w:t>
      </w:r>
    </w:p>
    <w:p w:rsidR="005C2CE9" w:rsidRPr="00BE0050" w:rsidRDefault="005C2CE9" w:rsidP="005C2CE9">
      <w:pPr>
        <w:rPr>
          <w:rFonts w:cs="Arial"/>
          <w:u w:val="single"/>
        </w:rPr>
      </w:pPr>
    </w:p>
    <w:p w:rsidR="002401FB" w:rsidRPr="002401FB" w:rsidRDefault="002401FB" w:rsidP="002401FB">
      <w:pPr>
        <w:rPr>
          <w:rFonts w:cs="Arial"/>
          <w:u w:val="single"/>
        </w:rPr>
      </w:pPr>
      <w:r>
        <w:rPr>
          <w:highlight w:val="lightGray"/>
          <w:u w:val="single"/>
        </w:rPr>
        <w:t>Anhand</w:t>
      </w:r>
      <w:r w:rsidRPr="002401FB">
        <w:rPr>
          <w:highlight w:val="lightGray"/>
          <w:u w:val="single"/>
        </w:rPr>
        <w:t xml:space="preserve"> eines Feldversuchs und/oder eines DNS-Marker-Tests zu prüfen.</w:t>
      </w:r>
    </w:p>
    <w:p w:rsidR="005C2CE9" w:rsidRPr="00BE0050" w:rsidRDefault="005C2CE9" w:rsidP="005C2CE9">
      <w:pPr>
        <w:tabs>
          <w:tab w:val="left" w:pos="0"/>
        </w:tabs>
        <w:rPr>
          <w:rFonts w:cs="Arial"/>
          <w:u w:val="single"/>
        </w:rPr>
      </w:pPr>
    </w:p>
    <w:p w:rsidR="005C2CE9" w:rsidRPr="00BE0050" w:rsidRDefault="005C2CE9" w:rsidP="005C2CE9">
      <w:pPr>
        <w:tabs>
          <w:tab w:val="left" w:pos="0"/>
        </w:tabs>
        <w:rPr>
          <w:rFonts w:cs="Arial"/>
          <w:u w:val="single"/>
        </w:rPr>
      </w:pPr>
    </w:p>
    <w:p w:rsidR="005C2CE9" w:rsidRPr="001D0B86" w:rsidRDefault="005C2CE9" w:rsidP="005C2CE9">
      <w:pPr>
        <w:rPr>
          <w:rFonts w:cs="Arial"/>
          <w:highlight w:val="lightGray"/>
          <w:u w:val="single"/>
        </w:rPr>
      </w:pPr>
      <w:r>
        <w:rPr>
          <w:highlight w:val="lightGray"/>
          <w:u w:val="single"/>
        </w:rPr>
        <w:t xml:space="preserve">Feldversuch: </w:t>
      </w:r>
    </w:p>
    <w:p w:rsidR="005C2CE9" w:rsidRPr="001D0B86" w:rsidRDefault="005C2CE9" w:rsidP="005C2CE9">
      <w:pPr>
        <w:rPr>
          <w:rFonts w:cs="Arial"/>
          <w:highlight w:val="lightGray"/>
          <w:u w:val="single"/>
        </w:rPr>
      </w:pPr>
    </w:p>
    <w:p w:rsidR="005C2CE9" w:rsidRPr="001D0B86" w:rsidRDefault="005C2CE9" w:rsidP="005C2CE9">
      <w:pPr>
        <w:rPr>
          <w:rFonts w:cs="Arial"/>
          <w:highlight w:val="lightGray"/>
          <w:u w:val="single"/>
        </w:rPr>
      </w:pPr>
      <w:r>
        <w:rPr>
          <w:highlight w:val="lightGray"/>
          <w:u w:val="single"/>
        </w:rPr>
        <w:t>Vorhandensein von Pollen am Staubgefäß überprüfen: wenn Pollen am Staubgefäß vorhanden ist, fehlt die männliche Sterilität; wenn Pollen am Staubgefäß fehlt, ist die männliche Sterilität vorhanden.</w:t>
      </w:r>
    </w:p>
    <w:p w:rsidR="005C2CE9" w:rsidRPr="00BE0050" w:rsidRDefault="005C2CE9" w:rsidP="005C2CE9">
      <w:pPr>
        <w:rPr>
          <w:rFonts w:cs="Arial"/>
          <w:u w:val="single"/>
        </w:rPr>
      </w:pPr>
    </w:p>
    <w:p w:rsidR="005C2CE9" w:rsidRPr="00312824" w:rsidRDefault="003B1122" w:rsidP="005C2CE9">
      <w:pPr>
        <w:rPr>
          <w:rFonts w:cs="Arial"/>
          <w:highlight w:val="lightGray"/>
          <w:u w:val="single"/>
        </w:rPr>
      </w:pPr>
      <w:r>
        <w:rPr>
          <w:highlight w:val="lightGray"/>
          <w:u w:val="single"/>
        </w:rPr>
        <w:t>DNS-Marker-Test und/oder Feldversuch:</w:t>
      </w:r>
    </w:p>
    <w:p w:rsidR="005C2CE9" w:rsidRPr="00312824" w:rsidRDefault="005C2CE9" w:rsidP="005C2CE9">
      <w:pPr>
        <w:rPr>
          <w:rFonts w:cs="Arial"/>
          <w:highlight w:val="lightGray"/>
          <w:u w:val="single"/>
        </w:rPr>
      </w:pPr>
    </w:p>
    <w:p w:rsidR="005C2CE9" w:rsidRPr="00312824" w:rsidRDefault="00771309" w:rsidP="005C2CE9">
      <w:pPr>
        <w:autoSpaceDE w:val="0"/>
        <w:autoSpaceDN w:val="0"/>
        <w:adjustRightInd w:val="0"/>
        <w:rPr>
          <w:rFonts w:eastAsiaTheme="minorHAnsi" w:cs="Arial"/>
          <w:iCs/>
          <w:highlight w:val="lightGray"/>
          <w:u w:val="single"/>
        </w:rPr>
      </w:pPr>
      <w:r>
        <w:rPr>
          <w:rFonts w:eastAsiaTheme="minorHAnsi"/>
          <w:highlight w:val="lightGray"/>
          <w:u w:val="single"/>
        </w:rPr>
        <w:t>Alle Anträge, bei</w:t>
      </w:r>
      <w:r w:rsidR="005C2CE9">
        <w:rPr>
          <w:rFonts w:eastAsiaTheme="minorHAnsi"/>
          <w:highlight w:val="lightGray"/>
          <w:u w:val="single"/>
        </w:rPr>
        <w:t xml:space="preserve"> denen im Technischen Fragebogen mä</w:t>
      </w:r>
      <w:r w:rsidR="00B67ECE">
        <w:rPr>
          <w:rFonts w:eastAsiaTheme="minorHAnsi"/>
          <w:highlight w:val="lightGray"/>
          <w:u w:val="single"/>
        </w:rPr>
        <w:t>nnliche Sterilität angegeben wurde</w:t>
      </w:r>
      <w:r w:rsidR="005C2CE9">
        <w:rPr>
          <w:rFonts w:eastAsiaTheme="minorHAnsi"/>
          <w:highlight w:val="lightGray"/>
          <w:u w:val="single"/>
        </w:rPr>
        <w:t xml:space="preserve">, können </w:t>
      </w:r>
      <w:r w:rsidR="00AC3FE5" w:rsidRPr="00AC3FE5">
        <w:rPr>
          <w:highlight w:val="lightGray"/>
          <w:u w:val="single"/>
        </w:rPr>
        <w:t>anhand eines Feldversuchs oder eines DNS-Marker-Tests</w:t>
      </w:r>
      <w:r w:rsidR="00AC3FE5" w:rsidRPr="00AC3FE5">
        <w:rPr>
          <w:rFonts w:eastAsiaTheme="minorHAnsi"/>
          <w:highlight w:val="lightGray"/>
          <w:u w:val="single"/>
        </w:rPr>
        <w:t xml:space="preserve"> </w:t>
      </w:r>
      <w:r w:rsidR="005C2CE9">
        <w:rPr>
          <w:rFonts w:eastAsiaTheme="minorHAnsi"/>
          <w:highlight w:val="lightGray"/>
          <w:u w:val="single"/>
        </w:rPr>
        <w:t>geprüft werden</w:t>
      </w:r>
      <w:r w:rsidR="005C2CE9">
        <w:rPr>
          <w:rStyle w:val="FootnoteReference"/>
          <w:rFonts w:eastAsiaTheme="minorHAnsi"/>
          <w:highlight w:val="lightGray"/>
          <w:u w:val="single"/>
        </w:rPr>
        <w:footnoteReference w:id="5"/>
      </w:r>
      <w:r>
        <w:rPr>
          <w:rFonts w:eastAsiaTheme="minorHAnsi"/>
          <w:highlight w:val="lightGray"/>
          <w:u w:val="single"/>
        </w:rPr>
        <w:t>.</w:t>
      </w:r>
      <w:r w:rsidR="005C2CE9">
        <w:rPr>
          <w:rFonts w:eastAsiaTheme="minorHAnsi"/>
          <w:highlight w:val="lightGray"/>
          <w:u w:val="single"/>
        </w:rPr>
        <w:t xml:space="preserve"> Ist der CMS-Marker im Falle eines DNS-Marker-Tests nicht vorhanden, sollte ein Feldversuch durchgeführt werden, um zu erfassen, ob der Antrag männlich steril (aufgrund eines anderen Mechanismus) oder fruchtbar ist. Alle Anträge, in denen Fruchtbarkeit angegeben ist, sind in einem Feldversuch zu prüfen. </w:t>
      </w:r>
    </w:p>
    <w:p w:rsidR="00926B81" w:rsidRPr="00312824" w:rsidRDefault="00926B81" w:rsidP="005C2CE9">
      <w:pPr>
        <w:autoSpaceDE w:val="0"/>
        <w:autoSpaceDN w:val="0"/>
        <w:adjustRightInd w:val="0"/>
        <w:rPr>
          <w:rFonts w:eastAsiaTheme="minorHAnsi" w:cs="Arial"/>
          <w:iCs/>
          <w:highlight w:val="lightGray"/>
          <w:u w:val="single"/>
        </w:rPr>
      </w:pPr>
    </w:p>
    <w:p w:rsidR="00926B81" w:rsidRPr="00BE0050" w:rsidRDefault="00926B81" w:rsidP="00926B81">
      <w:pPr>
        <w:autoSpaceDE w:val="0"/>
        <w:autoSpaceDN w:val="0"/>
        <w:adjustRightInd w:val="0"/>
        <w:contextualSpacing/>
        <w:rPr>
          <w:rFonts w:cs="Arial"/>
          <w:u w:val="single"/>
        </w:rPr>
      </w:pPr>
      <w:r>
        <w:rPr>
          <w:highlight w:val="lightGray"/>
          <w:u w:val="single"/>
        </w:rPr>
        <w:t>Im Falle eines Feldversuchs ist die Art der Beobachtung VG. Im Falle eines DNS-Marker-Tests ist die Art der Beobachtung MS.</w:t>
      </w:r>
    </w:p>
    <w:p w:rsidR="00926B81" w:rsidRPr="00926B81" w:rsidRDefault="00926B81" w:rsidP="005C2CE9">
      <w:pPr>
        <w:autoSpaceDE w:val="0"/>
        <w:autoSpaceDN w:val="0"/>
        <w:adjustRightInd w:val="0"/>
        <w:rPr>
          <w:rFonts w:eastAsiaTheme="minorHAnsi" w:cs="Arial"/>
          <w:b/>
          <w:strike/>
        </w:rPr>
      </w:pPr>
    </w:p>
    <w:p w:rsidR="005C2CE9" w:rsidRPr="00926E30" w:rsidRDefault="005C2CE9" w:rsidP="005C2CE9">
      <w:pPr>
        <w:spacing w:line="259" w:lineRule="auto"/>
        <w:rPr>
          <w:rFonts w:cs="Arial"/>
        </w:rPr>
      </w:pPr>
      <w:r>
        <w:br w:type="page"/>
      </w:r>
    </w:p>
    <w:p w:rsidR="005C2CE9" w:rsidRPr="00A3127C" w:rsidRDefault="005C2CE9" w:rsidP="005C2CE9">
      <w:pPr>
        <w:rPr>
          <w:rFonts w:cs="Arial"/>
          <w:i/>
          <w:u w:val="single"/>
        </w:rPr>
      </w:pPr>
      <w:r>
        <w:rPr>
          <w:u w:val="single"/>
        </w:rPr>
        <w:t>Vorschlag zur Hinzufügung einer Erläuterung des Merkmals 32 „Männliche Sterilität” der Prüfungsrichtlinien für Brokkoli (</w:t>
      </w:r>
      <w:proofErr w:type="spellStart"/>
      <w:r>
        <w:rPr>
          <w:i/>
          <w:u w:val="single"/>
        </w:rPr>
        <w:t>Brassica</w:t>
      </w:r>
      <w:proofErr w:type="spellEnd"/>
      <w:r>
        <w:rPr>
          <w:i/>
          <w:u w:val="single"/>
        </w:rPr>
        <w:t xml:space="preserve"> </w:t>
      </w:r>
      <w:proofErr w:type="spellStart"/>
      <w:r>
        <w:rPr>
          <w:i/>
          <w:u w:val="single"/>
        </w:rPr>
        <w:t>oleracea</w:t>
      </w:r>
      <w:proofErr w:type="spellEnd"/>
      <w:r>
        <w:rPr>
          <w:u w:val="single"/>
        </w:rPr>
        <w:t xml:space="preserve"> L. convar. </w:t>
      </w:r>
      <w:r>
        <w:rPr>
          <w:i/>
          <w:u w:val="single"/>
        </w:rPr>
        <w:t>botrytis</w:t>
      </w:r>
      <w:r>
        <w:rPr>
          <w:u w:val="single"/>
        </w:rPr>
        <w:t xml:space="preserve"> (L.) Alef. var. </w:t>
      </w:r>
      <w:r>
        <w:rPr>
          <w:i/>
          <w:u w:val="single"/>
        </w:rPr>
        <w:t>cymosa</w:t>
      </w:r>
      <w:r>
        <w:rPr>
          <w:u w:val="single"/>
        </w:rPr>
        <w:t xml:space="preserve"> Duch. einschießlich </w:t>
      </w:r>
      <w:r>
        <w:rPr>
          <w:i/>
          <w:u w:val="single"/>
        </w:rPr>
        <w:t>Brassica oleracea</w:t>
      </w:r>
      <w:r>
        <w:rPr>
          <w:u w:val="single"/>
        </w:rPr>
        <w:t xml:space="preserve"> L. convar </w:t>
      </w:r>
      <w:r>
        <w:rPr>
          <w:i/>
          <w:u w:val="single"/>
        </w:rPr>
        <w:t>botrytis</w:t>
      </w:r>
      <w:r>
        <w:rPr>
          <w:u w:val="single"/>
        </w:rPr>
        <w:t xml:space="preserve"> (L.) Alef. var. </w:t>
      </w:r>
      <w:r>
        <w:rPr>
          <w:i/>
          <w:u w:val="single"/>
        </w:rPr>
        <w:t>italica</w:t>
      </w:r>
      <w:r>
        <w:rPr>
          <w:u w:val="single"/>
        </w:rPr>
        <w:t>) (Dokument TG/151/4)</w:t>
      </w:r>
    </w:p>
    <w:p w:rsidR="005C2CE9" w:rsidRDefault="005C2CE9" w:rsidP="005C2CE9">
      <w:pPr>
        <w:rPr>
          <w:rFonts w:cs="Arial"/>
        </w:rPr>
      </w:pPr>
    </w:p>
    <w:tbl>
      <w:tblPr>
        <w:tblW w:w="105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559"/>
        <w:gridCol w:w="1721"/>
        <w:gridCol w:w="567"/>
      </w:tblGrid>
      <w:tr w:rsidR="003B1122" w:rsidRPr="003A505D" w:rsidTr="00753EF2">
        <w:trPr>
          <w:cantSplit/>
        </w:trPr>
        <w:tc>
          <w:tcPr>
            <w:tcW w:w="567" w:type="dxa"/>
            <w:tcBorders>
              <w:top w:val="single" w:sz="4" w:space="0" w:color="auto"/>
              <w:left w:val="nil"/>
              <w:bottom w:val="nil"/>
              <w:right w:val="nil"/>
            </w:tcBorders>
          </w:tcPr>
          <w:p w:rsidR="003B1122" w:rsidRPr="003A505D" w:rsidRDefault="003B1122" w:rsidP="00753EF2">
            <w:pPr>
              <w:pStyle w:val="Normaltb"/>
              <w:keepNext w:val="0"/>
              <w:spacing w:before="80" w:after="80"/>
              <w:jc w:val="center"/>
              <w:rPr>
                <w:rFonts w:ascii="Arial" w:hAnsi="Arial" w:cs="Arial"/>
                <w:sz w:val="16"/>
                <w:szCs w:val="16"/>
              </w:rPr>
            </w:pPr>
          </w:p>
        </w:tc>
        <w:tc>
          <w:tcPr>
            <w:tcW w:w="426" w:type="dxa"/>
            <w:tcBorders>
              <w:top w:val="single" w:sz="4" w:space="0" w:color="auto"/>
              <w:left w:val="nil"/>
              <w:bottom w:val="nil"/>
              <w:right w:val="nil"/>
            </w:tcBorders>
          </w:tcPr>
          <w:p w:rsidR="003B1122" w:rsidRPr="003A505D" w:rsidRDefault="003B1122" w:rsidP="00753EF2">
            <w:pPr>
              <w:pStyle w:val="Normaltb"/>
              <w:keepNext w:val="0"/>
              <w:spacing w:before="80" w:after="80"/>
              <w:jc w:val="center"/>
              <w:rPr>
                <w:rFonts w:ascii="Arial" w:hAnsi="Arial" w:cs="Arial"/>
                <w:noProof w:val="0"/>
                <w:sz w:val="16"/>
                <w:szCs w:val="16"/>
              </w:rPr>
            </w:pPr>
          </w:p>
        </w:tc>
        <w:tc>
          <w:tcPr>
            <w:tcW w:w="1984" w:type="dxa"/>
            <w:tcBorders>
              <w:top w:val="single" w:sz="4" w:space="0" w:color="auto"/>
              <w:left w:val="nil"/>
              <w:bottom w:val="nil"/>
              <w:right w:val="nil"/>
            </w:tcBorders>
            <w:vAlign w:val="center"/>
          </w:tcPr>
          <w:p w:rsidR="003B1122" w:rsidRPr="00B265E0" w:rsidRDefault="003B1122" w:rsidP="00753EF2">
            <w:pPr>
              <w:pStyle w:val="tgchartext"/>
            </w:pPr>
            <w:r>
              <w:t>English</w:t>
            </w:r>
          </w:p>
        </w:tc>
        <w:tc>
          <w:tcPr>
            <w:tcW w:w="1843" w:type="dxa"/>
            <w:tcBorders>
              <w:top w:val="single" w:sz="4" w:space="0" w:color="auto"/>
              <w:left w:val="nil"/>
              <w:bottom w:val="nil"/>
              <w:right w:val="nil"/>
            </w:tcBorders>
            <w:vAlign w:val="center"/>
          </w:tcPr>
          <w:p w:rsidR="003B1122" w:rsidRPr="00B265E0" w:rsidRDefault="003B1122" w:rsidP="00753EF2">
            <w:pPr>
              <w:pStyle w:val="tgchartext"/>
            </w:pPr>
            <w:r>
              <w:t>français</w:t>
            </w:r>
          </w:p>
        </w:tc>
        <w:tc>
          <w:tcPr>
            <w:tcW w:w="1843" w:type="dxa"/>
            <w:tcBorders>
              <w:top w:val="single" w:sz="4" w:space="0" w:color="auto"/>
              <w:left w:val="nil"/>
              <w:bottom w:val="nil"/>
              <w:right w:val="nil"/>
            </w:tcBorders>
            <w:vAlign w:val="center"/>
          </w:tcPr>
          <w:p w:rsidR="003B1122" w:rsidRPr="00B265E0" w:rsidRDefault="003B1122" w:rsidP="00753EF2">
            <w:pPr>
              <w:pStyle w:val="tgchartext"/>
            </w:pPr>
            <w:r>
              <w:t>deutsch</w:t>
            </w:r>
          </w:p>
        </w:tc>
        <w:tc>
          <w:tcPr>
            <w:tcW w:w="1559" w:type="dxa"/>
            <w:tcBorders>
              <w:top w:val="single" w:sz="4" w:space="0" w:color="auto"/>
              <w:left w:val="nil"/>
              <w:bottom w:val="nil"/>
              <w:right w:val="nil"/>
            </w:tcBorders>
            <w:vAlign w:val="center"/>
          </w:tcPr>
          <w:p w:rsidR="003B1122" w:rsidRPr="00B265E0" w:rsidRDefault="003B1122" w:rsidP="00753EF2">
            <w:pPr>
              <w:pStyle w:val="tgchartext"/>
            </w:pPr>
            <w:r>
              <w:t>español</w:t>
            </w:r>
          </w:p>
        </w:tc>
        <w:tc>
          <w:tcPr>
            <w:tcW w:w="1721" w:type="dxa"/>
            <w:tcBorders>
              <w:top w:val="single" w:sz="4" w:space="0" w:color="auto"/>
              <w:left w:val="nil"/>
              <w:bottom w:val="nil"/>
              <w:right w:val="nil"/>
            </w:tcBorders>
            <w:vAlign w:val="center"/>
          </w:tcPr>
          <w:p w:rsidR="003B1122" w:rsidRPr="00B265E0" w:rsidRDefault="003B1122" w:rsidP="00753EF2">
            <w:pPr>
              <w:pStyle w:val="tgchartext"/>
            </w:pPr>
            <w:r>
              <w:t>Example Varieties</w:t>
            </w:r>
            <w:r>
              <w:br/>
              <w:t>Exemples</w:t>
            </w:r>
            <w:r>
              <w:br/>
              <w:t>Beispielssorten</w:t>
            </w:r>
            <w:r>
              <w:br/>
              <w:t>Variedades ejemplo</w:t>
            </w:r>
          </w:p>
        </w:tc>
        <w:tc>
          <w:tcPr>
            <w:tcW w:w="567" w:type="dxa"/>
            <w:tcBorders>
              <w:top w:val="single" w:sz="4" w:space="0" w:color="auto"/>
              <w:left w:val="nil"/>
              <w:bottom w:val="nil"/>
              <w:right w:val="nil"/>
            </w:tcBorders>
            <w:vAlign w:val="center"/>
          </w:tcPr>
          <w:p w:rsidR="003B1122" w:rsidRPr="003A505D" w:rsidRDefault="003B1122" w:rsidP="00753EF2">
            <w:pPr>
              <w:pStyle w:val="tgchartextcentered"/>
              <w:rPr>
                <w:b w:val="0"/>
              </w:rPr>
            </w:pPr>
            <w:r>
              <w:rPr>
                <w:b w:val="0"/>
              </w:rPr>
              <w:t>Note/</w:t>
            </w:r>
            <w:r>
              <w:rPr>
                <w:b w:val="0"/>
              </w:rPr>
              <w:br/>
              <w:t>Nota</w:t>
            </w:r>
          </w:p>
        </w:tc>
      </w:tr>
      <w:tr w:rsidR="003B1122" w:rsidRPr="003B1122" w:rsidTr="00753EF2">
        <w:trPr>
          <w:cantSplit/>
        </w:trPr>
        <w:tc>
          <w:tcPr>
            <w:tcW w:w="567" w:type="dxa"/>
            <w:tcBorders>
              <w:top w:val="single" w:sz="4" w:space="0" w:color="auto"/>
              <w:left w:val="nil"/>
              <w:bottom w:val="nil"/>
              <w:right w:val="nil"/>
            </w:tcBorders>
          </w:tcPr>
          <w:p w:rsidR="003B1122" w:rsidRPr="003B1122" w:rsidRDefault="003B1122" w:rsidP="003B1122">
            <w:pPr>
              <w:pStyle w:val="Normaltb"/>
              <w:spacing w:before="80" w:after="80"/>
              <w:jc w:val="center"/>
              <w:rPr>
                <w:rFonts w:ascii="Arial" w:hAnsi="Arial" w:cs="Arial"/>
                <w:sz w:val="16"/>
                <w:szCs w:val="16"/>
              </w:rPr>
            </w:pPr>
            <w:r>
              <w:rPr>
                <w:rFonts w:ascii="Arial" w:hAnsi="Arial"/>
                <w:sz w:val="16"/>
              </w:rPr>
              <w:t>32.</w:t>
            </w:r>
            <w:r>
              <w:rPr>
                <w:rFonts w:ascii="Arial" w:hAnsi="Arial" w:cs="Arial"/>
                <w:sz w:val="16"/>
                <w:szCs w:val="16"/>
              </w:rPr>
              <w:br/>
            </w:r>
            <w:r>
              <w:rPr>
                <w:rFonts w:ascii="Arial" w:hAnsi="Arial"/>
                <w:sz w:val="16"/>
              </w:rPr>
              <w:t>(*)</w:t>
            </w:r>
            <w:r>
              <w:rPr>
                <w:rFonts w:ascii="Arial" w:hAnsi="Arial" w:cs="Arial"/>
                <w:sz w:val="16"/>
                <w:szCs w:val="16"/>
              </w:rPr>
              <w:br/>
            </w:r>
            <w:r>
              <w:rPr>
                <w:rFonts w:ascii="Arial" w:hAnsi="Arial"/>
                <w:sz w:val="16"/>
                <w:highlight w:val="lightGray"/>
                <w:u w:val="single"/>
              </w:rPr>
              <w:t>(+)</w:t>
            </w:r>
          </w:p>
        </w:tc>
        <w:tc>
          <w:tcPr>
            <w:tcW w:w="426" w:type="dxa"/>
            <w:tcBorders>
              <w:top w:val="single" w:sz="4" w:space="0" w:color="auto"/>
              <w:left w:val="nil"/>
              <w:bottom w:val="nil"/>
              <w:right w:val="nil"/>
            </w:tcBorders>
          </w:tcPr>
          <w:p w:rsidR="003B1122" w:rsidRPr="008C17C4" w:rsidRDefault="008C17C4" w:rsidP="003B1122">
            <w:pPr>
              <w:pStyle w:val="Normaltb"/>
              <w:spacing w:before="80" w:after="80"/>
              <w:jc w:val="center"/>
              <w:rPr>
                <w:rFonts w:ascii="Arial" w:hAnsi="Arial" w:cs="Arial"/>
                <w:sz w:val="16"/>
                <w:szCs w:val="16"/>
              </w:rPr>
            </w:pPr>
            <w:r>
              <w:rPr>
                <w:rFonts w:ascii="Arial" w:hAnsi="Arial"/>
                <w:sz w:val="16"/>
              </w:rPr>
              <w:t>VG/</w:t>
            </w:r>
            <w:r>
              <w:rPr>
                <w:rFonts w:ascii="Arial" w:hAnsi="Arial" w:cs="Arial"/>
                <w:sz w:val="16"/>
                <w:szCs w:val="16"/>
              </w:rPr>
              <w:br/>
            </w:r>
            <w:r>
              <w:rPr>
                <w:rFonts w:ascii="Arial" w:hAnsi="Arial"/>
                <w:sz w:val="16"/>
                <w:highlight w:val="lightGray"/>
                <w:u w:val="single"/>
              </w:rPr>
              <w:t>MS</w:t>
            </w:r>
          </w:p>
        </w:tc>
        <w:tc>
          <w:tcPr>
            <w:tcW w:w="1984" w:type="dxa"/>
            <w:tcBorders>
              <w:top w:val="single" w:sz="4" w:space="0" w:color="auto"/>
              <w:left w:val="nil"/>
              <w:bottom w:val="nil"/>
              <w:right w:val="nil"/>
            </w:tcBorders>
          </w:tcPr>
          <w:p w:rsidR="003B1122" w:rsidRPr="003B1122" w:rsidRDefault="003B1122" w:rsidP="003B1122">
            <w:pPr>
              <w:pStyle w:val="Normaltb"/>
              <w:spacing w:before="80" w:after="80"/>
              <w:rPr>
                <w:rFonts w:ascii="Arial" w:hAnsi="Arial" w:cs="Arial"/>
                <w:sz w:val="16"/>
                <w:szCs w:val="16"/>
              </w:rPr>
            </w:pPr>
            <w:r>
              <w:rPr>
                <w:rFonts w:ascii="Arial" w:hAnsi="Arial"/>
                <w:sz w:val="16"/>
              </w:rPr>
              <w:t>Männliche Sterilität</w:t>
            </w:r>
          </w:p>
        </w:tc>
        <w:tc>
          <w:tcPr>
            <w:tcW w:w="1843" w:type="dxa"/>
            <w:tcBorders>
              <w:top w:val="single" w:sz="4" w:space="0" w:color="auto"/>
              <w:left w:val="nil"/>
              <w:bottom w:val="nil"/>
              <w:right w:val="nil"/>
            </w:tcBorders>
          </w:tcPr>
          <w:p w:rsidR="003B1122" w:rsidRPr="003B1122" w:rsidRDefault="003B1122" w:rsidP="003B1122">
            <w:pPr>
              <w:pStyle w:val="Normaltb"/>
              <w:spacing w:before="80" w:after="80"/>
              <w:rPr>
                <w:rFonts w:ascii="Arial" w:hAnsi="Arial" w:cs="Arial"/>
                <w:sz w:val="16"/>
                <w:szCs w:val="16"/>
              </w:rPr>
            </w:pPr>
            <w:r>
              <w:rPr>
                <w:rFonts w:ascii="Arial" w:hAnsi="Arial"/>
                <w:sz w:val="16"/>
              </w:rPr>
              <w:t>Stérilité mâle</w:t>
            </w:r>
          </w:p>
        </w:tc>
        <w:tc>
          <w:tcPr>
            <w:tcW w:w="1843" w:type="dxa"/>
            <w:tcBorders>
              <w:top w:val="single" w:sz="4" w:space="0" w:color="auto"/>
              <w:left w:val="nil"/>
              <w:bottom w:val="nil"/>
              <w:right w:val="nil"/>
            </w:tcBorders>
          </w:tcPr>
          <w:p w:rsidR="003B1122" w:rsidRPr="003B1122" w:rsidRDefault="003B1122" w:rsidP="003B1122">
            <w:pPr>
              <w:pStyle w:val="Normaltb"/>
              <w:spacing w:before="80" w:after="80"/>
              <w:rPr>
                <w:rFonts w:ascii="Arial" w:hAnsi="Arial" w:cs="Arial"/>
                <w:sz w:val="16"/>
                <w:szCs w:val="16"/>
              </w:rPr>
            </w:pPr>
            <w:r>
              <w:rPr>
                <w:rFonts w:ascii="Arial" w:hAnsi="Arial"/>
                <w:sz w:val="16"/>
              </w:rPr>
              <w:t>Männliche Sterilität</w:t>
            </w:r>
          </w:p>
        </w:tc>
        <w:tc>
          <w:tcPr>
            <w:tcW w:w="1559" w:type="dxa"/>
            <w:tcBorders>
              <w:top w:val="single" w:sz="4" w:space="0" w:color="auto"/>
              <w:left w:val="nil"/>
              <w:bottom w:val="nil"/>
              <w:right w:val="nil"/>
            </w:tcBorders>
          </w:tcPr>
          <w:p w:rsidR="003B1122" w:rsidRPr="003B1122" w:rsidRDefault="003B1122" w:rsidP="003B1122">
            <w:pPr>
              <w:pStyle w:val="Normaltb"/>
              <w:spacing w:before="80" w:after="80"/>
              <w:rPr>
                <w:rFonts w:ascii="Arial" w:hAnsi="Arial" w:cs="Arial"/>
                <w:noProof w:val="0"/>
                <w:sz w:val="16"/>
                <w:szCs w:val="16"/>
              </w:rPr>
            </w:pPr>
            <w:r>
              <w:rPr>
                <w:rFonts w:ascii="Arial" w:hAnsi="Arial"/>
                <w:noProof w:val="0"/>
                <w:sz w:val="16"/>
              </w:rPr>
              <w:t>Androesterilidad</w:t>
            </w:r>
          </w:p>
        </w:tc>
        <w:tc>
          <w:tcPr>
            <w:tcW w:w="1721" w:type="dxa"/>
            <w:tcBorders>
              <w:top w:val="single" w:sz="4" w:space="0" w:color="auto"/>
              <w:left w:val="nil"/>
              <w:bottom w:val="nil"/>
              <w:right w:val="nil"/>
            </w:tcBorders>
          </w:tcPr>
          <w:p w:rsidR="003B1122" w:rsidRPr="003B1122" w:rsidRDefault="003B1122" w:rsidP="003B1122">
            <w:pPr>
              <w:pStyle w:val="Normaltb"/>
              <w:spacing w:before="80" w:after="80"/>
              <w:rPr>
                <w:rFonts w:ascii="Arial" w:hAnsi="Arial" w:cs="Arial"/>
                <w:sz w:val="16"/>
                <w:szCs w:val="16"/>
              </w:rPr>
            </w:pPr>
          </w:p>
        </w:tc>
        <w:tc>
          <w:tcPr>
            <w:tcW w:w="567" w:type="dxa"/>
            <w:tcBorders>
              <w:top w:val="single" w:sz="4" w:space="0" w:color="auto"/>
              <w:left w:val="nil"/>
              <w:bottom w:val="nil"/>
              <w:right w:val="nil"/>
            </w:tcBorders>
          </w:tcPr>
          <w:p w:rsidR="003B1122" w:rsidRPr="003B1122" w:rsidRDefault="003B1122" w:rsidP="003B1122">
            <w:pPr>
              <w:pStyle w:val="Normaltb"/>
              <w:spacing w:before="80" w:after="80"/>
              <w:rPr>
                <w:rFonts w:ascii="Arial" w:hAnsi="Arial" w:cs="Arial"/>
                <w:sz w:val="16"/>
                <w:szCs w:val="16"/>
              </w:rPr>
            </w:pPr>
          </w:p>
        </w:tc>
      </w:tr>
      <w:tr w:rsidR="003B1122" w:rsidRPr="003B1122" w:rsidTr="00753EF2">
        <w:trPr>
          <w:cantSplit/>
        </w:trPr>
        <w:tc>
          <w:tcPr>
            <w:tcW w:w="567" w:type="dxa"/>
            <w:tcBorders>
              <w:top w:val="nil"/>
              <w:left w:val="nil"/>
              <w:bottom w:val="nil"/>
              <w:right w:val="nil"/>
            </w:tcBorders>
          </w:tcPr>
          <w:p w:rsidR="003B1122" w:rsidRPr="003B1122" w:rsidRDefault="003B1122" w:rsidP="003B1122">
            <w:pPr>
              <w:pStyle w:val="Normaltg"/>
              <w:spacing w:before="80" w:after="80"/>
              <w:jc w:val="center"/>
              <w:rPr>
                <w:rFonts w:ascii="Arial" w:hAnsi="Arial" w:cs="Arial"/>
                <w:b/>
                <w:sz w:val="16"/>
                <w:szCs w:val="16"/>
              </w:rPr>
            </w:pPr>
            <w:r>
              <w:rPr>
                <w:rFonts w:ascii="Arial" w:hAnsi="Arial"/>
                <w:b/>
                <w:sz w:val="16"/>
              </w:rPr>
              <w:t>QL</w:t>
            </w:r>
          </w:p>
        </w:tc>
        <w:tc>
          <w:tcPr>
            <w:tcW w:w="426" w:type="dxa"/>
            <w:tcBorders>
              <w:top w:val="nil"/>
              <w:left w:val="nil"/>
              <w:bottom w:val="nil"/>
              <w:right w:val="nil"/>
            </w:tcBorders>
          </w:tcPr>
          <w:p w:rsidR="003B1122" w:rsidRPr="003B1122" w:rsidRDefault="003B1122" w:rsidP="003B1122">
            <w:pPr>
              <w:pStyle w:val="Normaltg"/>
              <w:spacing w:before="80" w:after="80"/>
              <w:jc w:val="center"/>
              <w:rPr>
                <w:rFonts w:ascii="Arial" w:hAnsi="Arial" w:cs="Arial"/>
                <w:b/>
                <w:sz w:val="16"/>
                <w:szCs w:val="16"/>
              </w:rPr>
            </w:pPr>
          </w:p>
        </w:tc>
        <w:tc>
          <w:tcPr>
            <w:tcW w:w="1984" w:type="dxa"/>
            <w:tcBorders>
              <w:top w:val="nil"/>
              <w:left w:val="nil"/>
              <w:bottom w:val="nil"/>
              <w:right w:val="nil"/>
            </w:tcBorders>
          </w:tcPr>
          <w:p w:rsidR="003B1122" w:rsidRPr="003B1122" w:rsidRDefault="003B1122" w:rsidP="003B1122">
            <w:pPr>
              <w:pStyle w:val="Normaltg"/>
              <w:spacing w:before="80" w:after="80"/>
              <w:rPr>
                <w:rFonts w:ascii="Arial" w:hAnsi="Arial" w:cs="Arial"/>
                <w:sz w:val="16"/>
                <w:szCs w:val="16"/>
              </w:rPr>
            </w:pPr>
            <w:r>
              <w:rPr>
                <w:rFonts w:ascii="Arial" w:hAnsi="Arial"/>
                <w:sz w:val="16"/>
              </w:rPr>
              <w:t>absent</w:t>
            </w:r>
          </w:p>
        </w:tc>
        <w:tc>
          <w:tcPr>
            <w:tcW w:w="1843" w:type="dxa"/>
            <w:tcBorders>
              <w:top w:val="nil"/>
              <w:left w:val="nil"/>
              <w:bottom w:val="nil"/>
              <w:right w:val="nil"/>
            </w:tcBorders>
          </w:tcPr>
          <w:p w:rsidR="003B1122" w:rsidRPr="003B1122" w:rsidRDefault="003B1122" w:rsidP="003B1122">
            <w:pPr>
              <w:pStyle w:val="Normaltg"/>
              <w:spacing w:before="80" w:after="80"/>
              <w:rPr>
                <w:rFonts w:ascii="Arial" w:hAnsi="Arial" w:cs="Arial"/>
                <w:sz w:val="16"/>
                <w:szCs w:val="16"/>
              </w:rPr>
            </w:pPr>
            <w:r>
              <w:rPr>
                <w:rFonts w:ascii="Arial" w:hAnsi="Arial"/>
                <w:sz w:val="16"/>
              </w:rPr>
              <w:t>absente</w:t>
            </w:r>
          </w:p>
        </w:tc>
        <w:tc>
          <w:tcPr>
            <w:tcW w:w="1843" w:type="dxa"/>
            <w:tcBorders>
              <w:top w:val="nil"/>
              <w:left w:val="nil"/>
              <w:bottom w:val="nil"/>
              <w:right w:val="nil"/>
            </w:tcBorders>
          </w:tcPr>
          <w:p w:rsidR="003B1122" w:rsidRPr="003B1122" w:rsidRDefault="003B1122" w:rsidP="003B1122">
            <w:pPr>
              <w:pStyle w:val="Normaltg"/>
              <w:spacing w:before="80" w:after="80"/>
              <w:rPr>
                <w:rFonts w:ascii="Arial" w:hAnsi="Arial" w:cs="Arial"/>
                <w:sz w:val="16"/>
                <w:szCs w:val="16"/>
              </w:rPr>
            </w:pPr>
            <w:r>
              <w:rPr>
                <w:rFonts w:ascii="Arial" w:hAnsi="Arial"/>
                <w:sz w:val="16"/>
              </w:rPr>
              <w:t>fehlend</w:t>
            </w:r>
          </w:p>
        </w:tc>
        <w:tc>
          <w:tcPr>
            <w:tcW w:w="1559" w:type="dxa"/>
            <w:tcBorders>
              <w:top w:val="nil"/>
              <w:left w:val="nil"/>
              <w:bottom w:val="nil"/>
              <w:right w:val="nil"/>
            </w:tcBorders>
          </w:tcPr>
          <w:p w:rsidR="003B1122" w:rsidRPr="003B1122" w:rsidRDefault="003B1122" w:rsidP="003B1122">
            <w:pPr>
              <w:pStyle w:val="Normaltg"/>
              <w:spacing w:before="80" w:after="80"/>
              <w:rPr>
                <w:rFonts w:ascii="Arial" w:hAnsi="Arial" w:cs="Arial"/>
                <w:sz w:val="16"/>
                <w:szCs w:val="16"/>
              </w:rPr>
            </w:pPr>
            <w:r>
              <w:rPr>
                <w:rFonts w:ascii="Arial" w:hAnsi="Arial"/>
                <w:sz w:val="16"/>
              </w:rPr>
              <w:t>ausente</w:t>
            </w:r>
          </w:p>
        </w:tc>
        <w:tc>
          <w:tcPr>
            <w:tcW w:w="1721" w:type="dxa"/>
            <w:tcBorders>
              <w:top w:val="nil"/>
              <w:left w:val="nil"/>
              <w:bottom w:val="nil"/>
              <w:right w:val="nil"/>
            </w:tcBorders>
          </w:tcPr>
          <w:p w:rsidR="003B1122" w:rsidRPr="003B1122" w:rsidRDefault="003B1122" w:rsidP="003B1122">
            <w:pPr>
              <w:pStyle w:val="Normaltg"/>
              <w:spacing w:before="80" w:after="80"/>
              <w:rPr>
                <w:rFonts w:ascii="Arial" w:hAnsi="Arial" w:cs="Arial"/>
                <w:sz w:val="16"/>
                <w:szCs w:val="16"/>
              </w:rPr>
            </w:pPr>
            <w:r>
              <w:rPr>
                <w:rFonts w:ascii="Arial" w:hAnsi="Arial"/>
                <w:sz w:val="16"/>
              </w:rPr>
              <w:t>Marathon</w:t>
            </w:r>
          </w:p>
        </w:tc>
        <w:tc>
          <w:tcPr>
            <w:tcW w:w="567" w:type="dxa"/>
            <w:tcBorders>
              <w:top w:val="nil"/>
              <w:left w:val="nil"/>
              <w:bottom w:val="nil"/>
              <w:right w:val="nil"/>
            </w:tcBorders>
          </w:tcPr>
          <w:p w:rsidR="003B1122" w:rsidRPr="003B1122" w:rsidRDefault="003B1122" w:rsidP="003B1122">
            <w:pPr>
              <w:pStyle w:val="Normaltg"/>
              <w:spacing w:before="80" w:after="80"/>
              <w:jc w:val="center"/>
              <w:rPr>
                <w:rFonts w:ascii="Arial" w:hAnsi="Arial" w:cs="Arial"/>
                <w:sz w:val="16"/>
                <w:szCs w:val="16"/>
              </w:rPr>
            </w:pPr>
            <w:r>
              <w:rPr>
                <w:rFonts w:ascii="Arial" w:hAnsi="Arial"/>
                <w:sz w:val="16"/>
              </w:rPr>
              <w:t>1</w:t>
            </w:r>
          </w:p>
        </w:tc>
      </w:tr>
      <w:tr w:rsidR="003B1122" w:rsidRPr="003B1122" w:rsidTr="00753EF2">
        <w:trPr>
          <w:cantSplit/>
        </w:trPr>
        <w:tc>
          <w:tcPr>
            <w:tcW w:w="567" w:type="dxa"/>
            <w:tcBorders>
              <w:top w:val="nil"/>
              <w:left w:val="nil"/>
              <w:bottom w:val="single" w:sz="4" w:space="0" w:color="auto"/>
              <w:right w:val="nil"/>
            </w:tcBorders>
          </w:tcPr>
          <w:p w:rsidR="003B1122" w:rsidRPr="003B1122" w:rsidRDefault="003B1122" w:rsidP="003B1122">
            <w:pPr>
              <w:pStyle w:val="Normaltg"/>
              <w:spacing w:before="80" w:after="80"/>
              <w:rPr>
                <w:rFonts w:ascii="Arial" w:hAnsi="Arial" w:cs="Arial"/>
                <w:sz w:val="16"/>
                <w:szCs w:val="16"/>
              </w:rPr>
            </w:pPr>
          </w:p>
        </w:tc>
        <w:tc>
          <w:tcPr>
            <w:tcW w:w="426" w:type="dxa"/>
            <w:tcBorders>
              <w:top w:val="nil"/>
              <w:left w:val="nil"/>
              <w:bottom w:val="single" w:sz="4" w:space="0" w:color="auto"/>
              <w:right w:val="nil"/>
            </w:tcBorders>
          </w:tcPr>
          <w:p w:rsidR="003B1122" w:rsidRPr="003B1122" w:rsidRDefault="003B1122" w:rsidP="003B1122">
            <w:pPr>
              <w:pStyle w:val="Normaltg"/>
              <w:spacing w:before="80" w:after="80"/>
              <w:jc w:val="center"/>
              <w:rPr>
                <w:rFonts w:ascii="Arial" w:hAnsi="Arial" w:cs="Arial"/>
                <w:sz w:val="16"/>
                <w:szCs w:val="16"/>
              </w:rPr>
            </w:pPr>
          </w:p>
        </w:tc>
        <w:tc>
          <w:tcPr>
            <w:tcW w:w="1984" w:type="dxa"/>
            <w:tcBorders>
              <w:top w:val="nil"/>
              <w:left w:val="nil"/>
              <w:bottom w:val="single" w:sz="4" w:space="0" w:color="auto"/>
              <w:right w:val="nil"/>
            </w:tcBorders>
          </w:tcPr>
          <w:p w:rsidR="003B1122" w:rsidRPr="003B1122" w:rsidRDefault="003B1122" w:rsidP="003B1122">
            <w:pPr>
              <w:pStyle w:val="Normaltg"/>
              <w:spacing w:before="80" w:after="80"/>
              <w:rPr>
                <w:rFonts w:ascii="Arial" w:hAnsi="Arial" w:cs="Arial"/>
                <w:sz w:val="16"/>
                <w:szCs w:val="16"/>
              </w:rPr>
            </w:pPr>
            <w:r>
              <w:rPr>
                <w:rFonts w:ascii="Arial" w:hAnsi="Arial"/>
                <w:sz w:val="16"/>
              </w:rPr>
              <w:t>present</w:t>
            </w:r>
          </w:p>
        </w:tc>
        <w:tc>
          <w:tcPr>
            <w:tcW w:w="1843" w:type="dxa"/>
            <w:tcBorders>
              <w:top w:val="nil"/>
              <w:left w:val="nil"/>
              <w:bottom w:val="single" w:sz="4" w:space="0" w:color="auto"/>
              <w:right w:val="nil"/>
            </w:tcBorders>
          </w:tcPr>
          <w:p w:rsidR="003B1122" w:rsidRPr="003B1122" w:rsidRDefault="003B1122" w:rsidP="003B1122">
            <w:pPr>
              <w:pStyle w:val="Normaltg"/>
              <w:spacing w:before="80" w:after="80"/>
              <w:rPr>
                <w:rFonts w:ascii="Arial" w:hAnsi="Arial" w:cs="Arial"/>
                <w:sz w:val="16"/>
                <w:szCs w:val="16"/>
              </w:rPr>
            </w:pPr>
            <w:r>
              <w:rPr>
                <w:rFonts w:ascii="Arial" w:hAnsi="Arial"/>
                <w:sz w:val="16"/>
              </w:rPr>
              <w:t>présente</w:t>
            </w:r>
          </w:p>
        </w:tc>
        <w:tc>
          <w:tcPr>
            <w:tcW w:w="1843" w:type="dxa"/>
            <w:tcBorders>
              <w:top w:val="nil"/>
              <w:left w:val="nil"/>
              <w:bottom w:val="single" w:sz="4" w:space="0" w:color="auto"/>
              <w:right w:val="nil"/>
            </w:tcBorders>
          </w:tcPr>
          <w:p w:rsidR="003B1122" w:rsidRPr="003B1122" w:rsidRDefault="003B1122" w:rsidP="003B1122">
            <w:pPr>
              <w:pStyle w:val="Normaltg"/>
              <w:spacing w:before="80" w:after="80"/>
              <w:rPr>
                <w:rFonts w:ascii="Arial" w:hAnsi="Arial" w:cs="Arial"/>
                <w:sz w:val="16"/>
                <w:szCs w:val="16"/>
              </w:rPr>
            </w:pPr>
            <w:r>
              <w:rPr>
                <w:rFonts w:ascii="Arial" w:hAnsi="Arial"/>
                <w:sz w:val="16"/>
              </w:rPr>
              <w:t>vorhanden</w:t>
            </w:r>
          </w:p>
        </w:tc>
        <w:tc>
          <w:tcPr>
            <w:tcW w:w="1559" w:type="dxa"/>
            <w:tcBorders>
              <w:top w:val="nil"/>
              <w:left w:val="nil"/>
              <w:bottom w:val="single" w:sz="4" w:space="0" w:color="auto"/>
              <w:right w:val="nil"/>
            </w:tcBorders>
          </w:tcPr>
          <w:p w:rsidR="003B1122" w:rsidRPr="003B1122" w:rsidRDefault="003B1122" w:rsidP="003B1122">
            <w:pPr>
              <w:pStyle w:val="Normaltg"/>
              <w:spacing w:before="80" w:after="80"/>
              <w:rPr>
                <w:rFonts w:ascii="Arial" w:hAnsi="Arial" w:cs="Arial"/>
                <w:sz w:val="16"/>
                <w:szCs w:val="16"/>
              </w:rPr>
            </w:pPr>
            <w:r>
              <w:rPr>
                <w:rFonts w:ascii="Arial" w:hAnsi="Arial"/>
                <w:sz w:val="16"/>
              </w:rPr>
              <w:t>presente</w:t>
            </w:r>
          </w:p>
        </w:tc>
        <w:tc>
          <w:tcPr>
            <w:tcW w:w="1721" w:type="dxa"/>
            <w:tcBorders>
              <w:top w:val="nil"/>
              <w:left w:val="nil"/>
              <w:bottom w:val="single" w:sz="4" w:space="0" w:color="auto"/>
              <w:right w:val="nil"/>
            </w:tcBorders>
          </w:tcPr>
          <w:p w:rsidR="003B1122" w:rsidRPr="003B1122" w:rsidRDefault="003B1122" w:rsidP="003B1122">
            <w:pPr>
              <w:pStyle w:val="Normaltg"/>
              <w:spacing w:before="80" w:after="80"/>
              <w:rPr>
                <w:rFonts w:ascii="Arial" w:hAnsi="Arial" w:cs="Arial"/>
                <w:sz w:val="16"/>
                <w:szCs w:val="16"/>
              </w:rPr>
            </w:pPr>
            <w:r>
              <w:rPr>
                <w:rFonts w:ascii="Arial" w:hAnsi="Arial"/>
                <w:sz w:val="16"/>
              </w:rPr>
              <w:t>Chevalier, Montop</w:t>
            </w:r>
          </w:p>
        </w:tc>
        <w:tc>
          <w:tcPr>
            <w:tcW w:w="567" w:type="dxa"/>
            <w:tcBorders>
              <w:top w:val="nil"/>
              <w:left w:val="nil"/>
              <w:bottom w:val="single" w:sz="4" w:space="0" w:color="auto"/>
              <w:right w:val="nil"/>
            </w:tcBorders>
          </w:tcPr>
          <w:p w:rsidR="003B1122" w:rsidRPr="003B1122" w:rsidRDefault="003B1122" w:rsidP="003B1122">
            <w:pPr>
              <w:pStyle w:val="Normaltg"/>
              <w:spacing w:before="80" w:after="80"/>
              <w:jc w:val="center"/>
              <w:rPr>
                <w:rFonts w:ascii="Arial" w:hAnsi="Arial" w:cs="Arial"/>
                <w:sz w:val="16"/>
                <w:szCs w:val="16"/>
              </w:rPr>
            </w:pPr>
            <w:r>
              <w:rPr>
                <w:rFonts w:ascii="Arial" w:hAnsi="Arial"/>
                <w:sz w:val="16"/>
              </w:rPr>
              <w:t>9</w:t>
            </w:r>
          </w:p>
        </w:tc>
      </w:tr>
    </w:tbl>
    <w:p w:rsidR="003B1122" w:rsidRPr="005747EE" w:rsidRDefault="003B1122" w:rsidP="005C2CE9">
      <w:pPr>
        <w:rPr>
          <w:rFonts w:cs="Arial"/>
        </w:rPr>
      </w:pPr>
    </w:p>
    <w:p w:rsidR="005C2CE9" w:rsidRPr="00926E30" w:rsidRDefault="005C2CE9" w:rsidP="005C2CE9">
      <w:pPr>
        <w:rPr>
          <w:rFonts w:cs="Arial"/>
          <w:i/>
        </w:rPr>
      </w:pPr>
      <w:r>
        <w:rPr>
          <w:i/>
        </w:rPr>
        <w:t>Vorgeschlagener</w:t>
      </w:r>
      <w:r w:rsidR="008D2D00">
        <w:rPr>
          <w:i/>
        </w:rPr>
        <w:t xml:space="preserve"> Wortlaut für die Erläuterung von Merkmal</w:t>
      </w:r>
      <w:r>
        <w:rPr>
          <w:i/>
        </w:rPr>
        <w:t xml:space="preserve"> 32</w:t>
      </w:r>
    </w:p>
    <w:p w:rsidR="005C2CE9" w:rsidRPr="00926E30" w:rsidRDefault="005C2CE9" w:rsidP="005C2CE9">
      <w:pPr>
        <w:rPr>
          <w:rFonts w:cs="Arial"/>
        </w:rPr>
      </w:pPr>
    </w:p>
    <w:p w:rsidR="005C2CE9" w:rsidRPr="00D408FF" w:rsidRDefault="005C2CE9" w:rsidP="005C2CE9">
      <w:pPr>
        <w:rPr>
          <w:rFonts w:cs="Arial"/>
          <w:highlight w:val="lightGray"/>
          <w:u w:val="single"/>
        </w:rPr>
      </w:pPr>
      <w:r>
        <w:rPr>
          <w:highlight w:val="lightGray"/>
          <w:u w:val="single"/>
        </w:rPr>
        <w:t>Zu 32: Männliche Sterilität</w:t>
      </w:r>
    </w:p>
    <w:p w:rsidR="005C2CE9" w:rsidRPr="00A3127C" w:rsidRDefault="005C2CE9" w:rsidP="005C2CE9">
      <w:pPr>
        <w:rPr>
          <w:rFonts w:cs="Arial"/>
        </w:rPr>
      </w:pPr>
    </w:p>
    <w:p w:rsidR="002401FB" w:rsidRPr="00312824" w:rsidRDefault="002401FB" w:rsidP="002401FB">
      <w:pPr>
        <w:rPr>
          <w:rFonts w:cs="Arial"/>
        </w:rPr>
      </w:pPr>
      <w:r>
        <w:rPr>
          <w:highlight w:val="lightGray"/>
        </w:rPr>
        <w:t>Anhand</w:t>
      </w:r>
      <w:r w:rsidRPr="002401FB">
        <w:rPr>
          <w:highlight w:val="lightGray"/>
        </w:rPr>
        <w:t xml:space="preserve"> eines Feldversuchs und/oder eines DNS-Marker-Tests zu prüfen.</w:t>
      </w:r>
    </w:p>
    <w:p w:rsidR="005C2CE9" w:rsidRPr="00312824" w:rsidRDefault="005C2CE9" w:rsidP="00D408FF">
      <w:pPr>
        <w:rPr>
          <w:rFonts w:cs="Arial"/>
          <w:highlight w:val="lightGray"/>
          <w:u w:val="single"/>
        </w:rPr>
      </w:pPr>
    </w:p>
    <w:p w:rsidR="005C2CE9" w:rsidRPr="00312824" w:rsidRDefault="005C2CE9" w:rsidP="00D408FF">
      <w:pPr>
        <w:rPr>
          <w:rFonts w:cs="Arial"/>
          <w:highlight w:val="lightGray"/>
          <w:u w:val="single"/>
        </w:rPr>
      </w:pPr>
      <w:r>
        <w:rPr>
          <w:highlight w:val="lightGray"/>
          <w:u w:val="single"/>
        </w:rPr>
        <w:t xml:space="preserve">Feldversuch: </w:t>
      </w:r>
    </w:p>
    <w:p w:rsidR="005C2CE9" w:rsidRPr="00312824" w:rsidRDefault="005C2CE9" w:rsidP="00D408FF">
      <w:pPr>
        <w:rPr>
          <w:rFonts w:cs="Arial"/>
          <w:highlight w:val="lightGray"/>
          <w:u w:val="single"/>
        </w:rPr>
      </w:pPr>
    </w:p>
    <w:p w:rsidR="005C2CE9" w:rsidRPr="00312824" w:rsidRDefault="005C2CE9" w:rsidP="00D408FF">
      <w:pPr>
        <w:rPr>
          <w:rFonts w:cs="Arial"/>
          <w:highlight w:val="lightGray"/>
          <w:u w:val="single"/>
        </w:rPr>
      </w:pPr>
      <w:r>
        <w:rPr>
          <w:highlight w:val="lightGray"/>
          <w:u w:val="single"/>
        </w:rPr>
        <w:t>Vorhandensein von Pollen am Staubgefäß überprüfen: wenn Pollen am Staubgefäß vorhanden ist, fehlt die männliche Sterilität; wenn Pollen am Staubgefäß fehlt, ist die männliche Sterilität vorhanden.</w:t>
      </w:r>
    </w:p>
    <w:p w:rsidR="005C2CE9" w:rsidRPr="00312824" w:rsidRDefault="005C2CE9" w:rsidP="00D408FF">
      <w:pPr>
        <w:rPr>
          <w:rFonts w:cs="Arial"/>
          <w:highlight w:val="lightGray"/>
          <w:u w:val="single"/>
        </w:rPr>
      </w:pPr>
    </w:p>
    <w:p w:rsidR="005C2CE9" w:rsidRPr="00312824" w:rsidRDefault="00905890" w:rsidP="00D408FF">
      <w:pPr>
        <w:rPr>
          <w:rFonts w:cs="Arial"/>
          <w:highlight w:val="lightGray"/>
          <w:u w:val="single"/>
        </w:rPr>
      </w:pPr>
      <w:r>
        <w:rPr>
          <w:highlight w:val="lightGray"/>
          <w:u w:val="single"/>
        </w:rPr>
        <w:t>DNS-Marker-Test und/oder Feldversuch:</w:t>
      </w:r>
    </w:p>
    <w:p w:rsidR="005C2CE9" w:rsidRPr="00312824" w:rsidRDefault="005C2CE9" w:rsidP="00D408FF">
      <w:pPr>
        <w:rPr>
          <w:rFonts w:cs="Arial"/>
          <w:highlight w:val="lightGray"/>
          <w:u w:val="single"/>
        </w:rPr>
      </w:pPr>
    </w:p>
    <w:p w:rsidR="005C2CE9" w:rsidRPr="00312824" w:rsidRDefault="005C2CE9" w:rsidP="00D408FF">
      <w:pPr>
        <w:autoSpaceDE w:val="0"/>
        <w:autoSpaceDN w:val="0"/>
        <w:adjustRightInd w:val="0"/>
        <w:rPr>
          <w:rFonts w:eastAsiaTheme="minorHAnsi" w:cs="Arial"/>
          <w:highlight w:val="lightGray"/>
          <w:u w:val="single"/>
        </w:rPr>
      </w:pPr>
      <w:r>
        <w:rPr>
          <w:rFonts w:eastAsiaTheme="minorHAnsi"/>
          <w:highlight w:val="lightGray"/>
          <w:u w:val="single"/>
        </w:rPr>
        <w:t>Alle Anträge, bei denen im Technischen Fragebogen mä</w:t>
      </w:r>
      <w:r w:rsidR="00B67ECE">
        <w:rPr>
          <w:rFonts w:eastAsiaTheme="minorHAnsi"/>
          <w:highlight w:val="lightGray"/>
          <w:u w:val="single"/>
        </w:rPr>
        <w:t>nnliche Sterilität angegeben wurde</w:t>
      </w:r>
      <w:r>
        <w:rPr>
          <w:rFonts w:eastAsiaTheme="minorHAnsi"/>
          <w:highlight w:val="lightGray"/>
          <w:u w:val="single"/>
        </w:rPr>
        <w:t xml:space="preserve">, können </w:t>
      </w:r>
      <w:r w:rsidR="00AC3FE5" w:rsidRPr="00AC3FE5">
        <w:rPr>
          <w:highlight w:val="lightGray"/>
          <w:u w:val="single"/>
        </w:rPr>
        <w:t>anhand eines Feldversuchs oder eines DNS-Marker-Tests</w:t>
      </w:r>
      <w:r w:rsidR="00AC3FE5" w:rsidRPr="00AC3FE5">
        <w:rPr>
          <w:rFonts w:eastAsiaTheme="minorHAnsi"/>
          <w:highlight w:val="lightGray"/>
          <w:u w:val="single"/>
        </w:rPr>
        <w:t xml:space="preserve"> </w:t>
      </w:r>
      <w:r>
        <w:rPr>
          <w:rFonts w:eastAsiaTheme="minorHAnsi"/>
          <w:highlight w:val="lightGray"/>
          <w:u w:val="single"/>
        </w:rPr>
        <w:t>geprüft werden</w:t>
      </w:r>
      <w:r>
        <w:rPr>
          <w:rStyle w:val="FootnoteReference"/>
          <w:rFonts w:eastAsiaTheme="minorHAnsi"/>
          <w:highlight w:val="lightGray"/>
          <w:u w:val="single"/>
        </w:rPr>
        <w:footnoteReference w:id="6"/>
      </w:r>
      <w:r w:rsidR="008D2D00">
        <w:rPr>
          <w:rFonts w:eastAsiaTheme="minorHAnsi"/>
          <w:highlight w:val="lightGray"/>
          <w:u w:val="single"/>
        </w:rPr>
        <w:t>.</w:t>
      </w:r>
      <w:r>
        <w:rPr>
          <w:rFonts w:eastAsiaTheme="minorHAnsi"/>
          <w:highlight w:val="lightGray"/>
          <w:u w:val="single"/>
        </w:rPr>
        <w:t xml:space="preserve"> Ist der CMS-Marker im Falle eines DNS-Marker-Tests nicht vorhanden, sollte ein Feldversuch durchgeführt werden, um zu erfassen, ob der Antrag männlich steril (aufgrund eines anderen Mechanismus) oder fruchtbar ist. Alle Anträge, in denen Fruchtbarkeit angegeben ist, sind in einem Feldversuch zu prüfen. </w:t>
      </w:r>
    </w:p>
    <w:p w:rsidR="005C2CE9" w:rsidRPr="00312824" w:rsidRDefault="005C2CE9" w:rsidP="00D408FF">
      <w:pPr>
        <w:spacing w:line="259" w:lineRule="auto"/>
        <w:rPr>
          <w:rFonts w:cs="Arial"/>
          <w:highlight w:val="lightGray"/>
          <w:u w:val="single"/>
        </w:rPr>
      </w:pPr>
    </w:p>
    <w:p w:rsidR="00926B81" w:rsidRPr="00D408FF" w:rsidRDefault="00926B81" w:rsidP="00D408FF">
      <w:pPr>
        <w:autoSpaceDE w:val="0"/>
        <w:autoSpaceDN w:val="0"/>
        <w:adjustRightInd w:val="0"/>
        <w:contextualSpacing/>
        <w:rPr>
          <w:rFonts w:cs="Arial"/>
          <w:u w:val="single"/>
        </w:rPr>
      </w:pPr>
      <w:r>
        <w:rPr>
          <w:highlight w:val="lightGray"/>
          <w:u w:val="single"/>
        </w:rPr>
        <w:t>Im Falle eines Feldversuchs ist die Art der Beobachtung VG. Im Falle eines DNS-Marker-Tests ist die Art der Beobachtung MS.</w:t>
      </w:r>
    </w:p>
    <w:p w:rsidR="00926B81" w:rsidRDefault="00926B81" w:rsidP="005C2CE9">
      <w:pPr>
        <w:spacing w:line="259" w:lineRule="auto"/>
        <w:rPr>
          <w:rFonts w:cs="Arial"/>
        </w:rPr>
      </w:pPr>
    </w:p>
    <w:p w:rsidR="003B1122" w:rsidRDefault="003B1122">
      <w:pPr>
        <w:jc w:val="left"/>
        <w:rPr>
          <w:rFonts w:cs="Arial"/>
          <w:u w:val="single"/>
        </w:rPr>
      </w:pPr>
      <w:r>
        <w:br w:type="page"/>
      </w:r>
    </w:p>
    <w:p w:rsidR="005C2CE9" w:rsidRPr="008B56A2" w:rsidRDefault="005C2CE9" w:rsidP="005C2CE9">
      <w:pPr>
        <w:rPr>
          <w:rFonts w:cs="Arial"/>
          <w:u w:val="single"/>
        </w:rPr>
      </w:pPr>
      <w:r>
        <w:rPr>
          <w:u w:val="single"/>
        </w:rPr>
        <w:t>Vorschlag zur Überarbeitung der Prüfungsrichtlinien für Grühnkohl (</w:t>
      </w:r>
      <w:r>
        <w:rPr>
          <w:i/>
          <w:u w:val="single"/>
        </w:rPr>
        <w:t>Brassica oleracea</w:t>
      </w:r>
      <w:r>
        <w:rPr>
          <w:u w:val="single"/>
        </w:rPr>
        <w:t xml:space="preserve"> L. var. </w:t>
      </w:r>
      <w:r>
        <w:rPr>
          <w:i/>
          <w:u w:val="single"/>
        </w:rPr>
        <w:t>sabellica</w:t>
      </w:r>
      <w:r>
        <w:rPr>
          <w:u w:val="single"/>
        </w:rPr>
        <w:t xml:space="preserve"> L.) (Dokument TG/90/6 Corr.)</w:t>
      </w:r>
    </w:p>
    <w:p w:rsidR="005C2CE9" w:rsidRPr="003A505D" w:rsidRDefault="005C2CE9" w:rsidP="005C2CE9">
      <w:pPr>
        <w:rPr>
          <w:rFonts w:cs="Arial"/>
        </w:rPr>
      </w:pPr>
    </w:p>
    <w:p w:rsidR="005C2CE9" w:rsidRDefault="005C2CE9" w:rsidP="005C2CE9">
      <w:pPr>
        <w:rPr>
          <w:rFonts w:cs="Arial"/>
        </w:rPr>
      </w:pPr>
      <w:r>
        <w:t>Das Merkmal „Männliche Sterilität” ist nicht in den Prüfungsrichtlinien für Grünkohl enth</w:t>
      </w:r>
      <w:r w:rsidR="00BA1F6C">
        <w:t>alten (Dokument TG/90/6 </w:t>
      </w:r>
      <w:r w:rsidR="008D2D00">
        <w:t>Corr.).</w:t>
      </w:r>
      <w:r>
        <w:t xml:space="preserve"> Es wird vorgeschlagen</w:t>
      </w:r>
      <w:r w:rsidR="008D2D00">
        <w:t>, dieses Merkmal und eine Erläuter</w:t>
      </w:r>
      <w:r>
        <w:t>ung zu den Prüfungsrichtlinien hinzuzufü</w:t>
      </w:r>
      <w:r w:rsidR="008D2D00">
        <w:t xml:space="preserve">gen (wie bei Rosenkohl, </w:t>
      </w:r>
      <w:proofErr w:type="spellStart"/>
      <w:r w:rsidR="008D2D00">
        <w:t>Cabbage</w:t>
      </w:r>
      <w:proofErr w:type="spellEnd"/>
      <w:r>
        <w:t xml:space="preserve"> und Brokkoli):</w:t>
      </w:r>
    </w:p>
    <w:p w:rsidR="005C2CE9" w:rsidRPr="00926E30" w:rsidRDefault="005C2CE9" w:rsidP="005C2CE9">
      <w:pPr>
        <w:spacing w:line="259" w:lineRule="auto"/>
        <w:rPr>
          <w:rFonts w:cs="Arial"/>
        </w:rPr>
      </w:pPr>
    </w:p>
    <w:tbl>
      <w:tblPr>
        <w:tblW w:w="105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559"/>
        <w:gridCol w:w="1721"/>
        <w:gridCol w:w="567"/>
      </w:tblGrid>
      <w:tr w:rsidR="005C2CE9" w:rsidRPr="003A505D" w:rsidTr="00753EF2">
        <w:trPr>
          <w:cantSplit/>
        </w:trPr>
        <w:tc>
          <w:tcPr>
            <w:tcW w:w="567" w:type="dxa"/>
            <w:tcBorders>
              <w:top w:val="single" w:sz="4" w:space="0" w:color="auto"/>
              <w:left w:val="nil"/>
              <w:bottom w:val="nil"/>
              <w:right w:val="nil"/>
            </w:tcBorders>
          </w:tcPr>
          <w:p w:rsidR="005C2CE9" w:rsidRPr="003A505D" w:rsidRDefault="005C2CE9" w:rsidP="00753EF2">
            <w:pPr>
              <w:pStyle w:val="Normaltb"/>
              <w:keepNext w:val="0"/>
              <w:spacing w:before="80" w:after="80"/>
              <w:jc w:val="center"/>
              <w:rPr>
                <w:rFonts w:ascii="Arial" w:hAnsi="Arial" w:cs="Arial"/>
                <w:sz w:val="16"/>
                <w:szCs w:val="16"/>
              </w:rPr>
            </w:pPr>
          </w:p>
        </w:tc>
        <w:tc>
          <w:tcPr>
            <w:tcW w:w="426" w:type="dxa"/>
            <w:tcBorders>
              <w:top w:val="single" w:sz="4" w:space="0" w:color="auto"/>
              <w:left w:val="nil"/>
              <w:bottom w:val="nil"/>
              <w:right w:val="nil"/>
            </w:tcBorders>
          </w:tcPr>
          <w:p w:rsidR="005C2CE9" w:rsidRPr="003A505D" w:rsidRDefault="005C2CE9" w:rsidP="00753EF2">
            <w:pPr>
              <w:pStyle w:val="Normaltb"/>
              <w:keepNext w:val="0"/>
              <w:spacing w:before="80" w:after="80"/>
              <w:jc w:val="center"/>
              <w:rPr>
                <w:rFonts w:ascii="Arial" w:hAnsi="Arial" w:cs="Arial"/>
                <w:noProof w:val="0"/>
                <w:sz w:val="16"/>
                <w:szCs w:val="16"/>
              </w:rPr>
            </w:pPr>
          </w:p>
        </w:tc>
        <w:tc>
          <w:tcPr>
            <w:tcW w:w="1984" w:type="dxa"/>
            <w:tcBorders>
              <w:top w:val="single" w:sz="4" w:space="0" w:color="auto"/>
              <w:left w:val="nil"/>
              <w:bottom w:val="nil"/>
              <w:right w:val="nil"/>
            </w:tcBorders>
            <w:vAlign w:val="center"/>
          </w:tcPr>
          <w:p w:rsidR="005C2CE9" w:rsidRPr="00B265E0" w:rsidRDefault="005C2CE9" w:rsidP="00753EF2">
            <w:pPr>
              <w:pStyle w:val="tgchartext"/>
            </w:pPr>
            <w:r>
              <w:t>English</w:t>
            </w:r>
          </w:p>
        </w:tc>
        <w:tc>
          <w:tcPr>
            <w:tcW w:w="1843" w:type="dxa"/>
            <w:tcBorders>
              <w:top w:val="single" w:sz="4" w:space="0" w:color="auto"/>
              <w:left w:val="nil"/>
              <w:bottom w:val="nil"/>
              <w:right w:val="nil"/>
            </w:tcBorders>
            <w:vAlign w:val="center"/>
          </w:tcPr>
          <w:p w:rsidR="005C2CE9" w:rsidRPr="00B265E0" w:rsidRDefault="005C2CE9" w:rsidP="00753EF2">
            <w:pPr>
              <w:pStyle w:val="tgchartext"/>
            </w:pPr>
            <w:r>
              <w:t>français</w:t>
            </w:r>
          </w:p>
        </w:tc>
        <w:tc>
          <w:tcPr>
            <w:tcW w:w="1843" w:type="dxa"/>
            <w:tcBorders>
              <w:top w:val="single" w:sz="4" w:space="0" w:color="auto"/>
              <w:left w:val="nil"/>
              <w:bottom w:val="nil"/>
              <w:right w:val="nil"/>
            </w:tcBorders>
            <w:vAlign w:val="center"/>
          </w:tcPr>
          <w:p w:rsidR="005C2CE9" w:rsidRPr="00B265E0" w:rsidRDefault="005C2CE9" w:rsidP="00753EF2">
            <w:pPr>
              <w:pStyle w:val="tgchartext"/>
            </w:pPr>
            <w:r>
              <w:t>deutsch</w:t>
            </w:r>
          </w:p>
        </w:tc>
        <w:tc>
          <w:tcPr>
            <w:tcW w:w="1559" w:type="dxa"/>
            <w:tcBorders>
              <w:top w:val="single" w:sz="4" w:space="0" w:color="auto"/>
              <w:left w:val="nil"/>
              <w:bottom w:val="nil"/>
              <w:right w:val="nil"/>
            </w:tcBorders>
            <w:vAlign w:val="center"/>
          </w:tcPr>
          <w:p w:rsidR="005C2CE9" w:rsidRPr="00B265E0" w:rsidRDefault="005C2CE9" w:rsidP="00753EF2">
            <w:pPr>
              <w:pStyle w:val="tgchartext"/>
            </w:pPr>
            <w:r>
              <w:t>español</w:t>
            </w:r>
          </w:p>
        </w:tc>
        <w:tc>
          <w:tcPr>
            <w:tcW w:w="1721" w:type="dxa"/>
            <w:tcBorders>
              <w:top w:val="single" w:sz="4" w:space="0" w:color="auto"/>
              <w:left w:val="nil"/>
              <w:bottom w:val="nil"/>
              <w:right w:val="nil"/>
            </w:tcBorders>
            <w:vAlign w:val="center"/>
          </w:tcPr>
          <w:p w:rsidR="005C2CE9" w:rsidRPr="00B265E0" w:rsidRDefault="005C2CE9" w:rsidP="00753EF2">
            <w:pPr>
              <w:pStyle w:val="tgchartext"/>
            </w:pPr>
            <w:r>
              <w:t>Example Varieties</w:t>
            </w:r>
            <w:r>
              <w:br/>
              <w:t>Exemples</w:t>
            </w:r>
            <w:r>
              <w:br/>
              <w:t>Beispielssorten</w:t>
            </w:r>
            <w:r>
              <w:br/>
              <w:t>Variedades ejemplo</w:t>
            </w:r>
          </w:p>
        </w:tc>
        <w:tc>
          <w:tcPr>
            <w:tcW w:w="567" w:type="dxa"/>
            <w:tcBorders>
              <w:top w:val="single" w:sz="4" w:space="0" w:color="auto"/>
              <w:left w:val="nil"/>
              <w:bottom w:val="nil"/>
              <w:right w:val="nil"/>
            </w:tcBorders>
            <w:vAlign w:val="center"/>
          </w:tcPr>
          <w:p w:rsidR="005C2CE9" w:rsidRPr="003A505D" w:rsidRDefault="005C2CE9" w:rsidP="00753EF2">
            <w:pPr>
              <w:pStyle w:val="tgchartextcentered"/>
              <w:rPr>
                <w:b w:val="0"/>
              </w:rPr>
            </w:pPr>
            <w:r>
              <w:rPr>
                <w:b w:val="0"/>
              </w:rPr>
              <w:t>Note/</w:t>
            </w:r>
            <w:r>
              <w:rPr>
                <w:b w:val="0"/>
              </w:rPr>
              <w:br/>
              <w:t>Nota</w:t>
            </w:r>
          </w:p>
        </w:tc>
      </w:tr>
      <w:tr w:rsidR="005C2CE9" w:rsidRPr="003A505D" w:rsidTr="00753EF2">
        <w:trPr>
          <w:cantSplit/>
        </w:trPr>
        <w:tc>
          <w:tcPr>
            <w:tcW w:w="567" w:type="dxa"/>
            <w:tcBorders>
              <w:top w:val="single" w:sz="4" w:space="0" w:color="auto"/>
              <w:left w:val="nil"/>
              <w:bottom w:val="nil"/>
              <w:right w:val="nil"/>
            </w:tcBorders>
          </w:tcPr>
          <w:p w:rsidR="005C2CE9" w:rsidRPr="00EE20F3" w:rsidRDefault="005C2CE9" w:rsidP="00753EF2">
            <w:pPr>
              <w:pStyle w:val="Normaltb"/>
              <w:keepNext w:val="0"/>
              <w:spacing w:before="80" w:after="80"/>
              <w:jc w:val="center"/>
              <w:rPr>
                <w:rFonts w:ascii="Arial" w:hAnsi="Arial" w:cs="Arial"/>
                <w:sz w:val="16"/>
                <w:szCs w:val="16"/>
                <w:highlight w:val="lightGray"/>
                <w:u w:val="single"/>
              </w:rPr>
            </w:pPr>
            <w:r>
              <w:rPr>
                <w:rFonts w:ascii="Arial" w:hAnsi="Arial"/>
                <w:sz w:val="16"/>
                <w:highlight w:val="lightGray"/>
                <w:u w:val="single"/>
              </w:rPr>
              <w:t>19.</w:t>
            </w:r>
            <w:r>
              <w:rPr>
                <w:rFonts w:ascii="Arial" w:hAnsi="Arial" w:cs="Arial"/>
                <w:sz w:val="16"/>
                <w:szCs w:val="16"/>
                <w:highlight w:val="lightGray"/>
                <w:u w:val="single"/>
              </w:rPr>
              <w:br/>
            </w:r>
            <w:r>
              <w:rPr>
                <w:rFonts w:ascii="Arial" w:hAnsi="Arial" w:cs="Arial"/>
                <w:sz w:val="16"/>
                <w:szCs w:val="16"/>
                <w:highlight w:val="lightGray"/>
                <w:u w:val="single"/>
              </w:rPr>
              <w:br/>
            </w:r>
            <w:r>
              <w:rPr>
                <w:rFonts w:ascii="Arial" w:hAnsi="Arial"/>
                <w:sz w:val="16"/>
                <w:highlight w:val="lightGray"/>
                <w:u w:val="single"/>
              </w:rPr>
              <w:t>(+)</w:t>
            </w:r>
          </w:p>
        </w:tc>
        <w:tc>
          <w:tcPr>
            <w:tcW w:w="426" w:type="dxa"/>
            <w:tcBorders>
              <w:top w:val="single" w:sz="4" w:space="0" w:color="auto"/>
              <w:left w:val="nil"/>
              <w:bottom w:val="nil"/>
              <w:right w:val="nil"/>
            </w:tcBorders>
          </w:tcPr>
          <w:p w:rsidR="005C2CE9" w:rsidRPr="00EE20F3" w:rsidRDefault="00C2292E" w:rsidP="00CF683E">
            <w:pPr>
              <w:pStyle w:val="Normaltb"/>
              <w:keepNext w:val="0"/>
              <w:spacing w:before="80" w:after="80"/>
              <w:jc w:val="center"/>
              <w:rPr>
                <w:rFonts w:ascii="Arial" w:hAnsi="Arial" w:cs="Arial"/>
                <w:noProof w:val="0"/>
                <w:sz w:val="16"/>
                <w:szCs w:val="16"/>
                <w:highlight w:val="lightGray"/>
                <w:u w:val="single"/>
              </w:rPr>
            </w:pPr>
            <w:r>
              <w:rPr>
                <w:rFonts w:ascii="Arial" w:hAnsi="Arial"/>
                <w:sz w:val="16"/>
                <w:highlight w:val="lightGray"/>
                <w:u w:val="single"/>
              </w:rPr>
              <w:t>VG/</w:t>
            </w:r>
            <w:r>
              <w:rPr>
                <w:rFonts w:ascii="Arial" w:hAnsi="Arial" w:cs="Arial"/>
                <w:sz w:val="16"/>
                <w:szCs w:val="16"/>
                <w:highlight w:val="lightGray"/>
                <w:u w:val="single"/>
              </w:rPr>
              <w:br/>
            </w:r>
            <w:r>
              <w:rPr>
                <w:rFonts w:ascii="Arial" w:hAnsi="Arial"/>
                <w:sz w:val="16"/>
                <w:highlight w:val="lightGray"/>
                <w:u w:val="single"/>
              </w:rPr>
              <w:t>MS</w:t>
            </w:r>
          </w:p>
        </w:tc>
        <w:tc>
          <w:tcPr>
            <w:tcW w:w="1984" w:type="dxa"/>
            <w:tcBorders>
              <w:top w:val="single" w:sz="4" w:space="0" w:color="auto"/>
              <w:left w:val="nil"/>
              <w:bottom w:val="nil"/>
              <w:right w:val="nil"/>
            </w:tcBorders>
          </w:tcPr>
          <w:p w:rsidR="005C2CE9" w:rsidRPr="00EE20F3" w:rsidRDefault="005C2CE9" w:rsidP="00753EF2">
            <w:pPr>
              <w:spacing w:before="80" w:after="80"/>
              <w:rPr>
                <w:rFonts w:cs="Arial"/>
                <w:b/>
                <w:sz w:val="16"/>
                <w:szCs w:val="16"/>
                <w:highlight w:val="lightGray"/>
                <w:u w:val="single"/>
              </w:rPr>
            </w:pPr>
            <w:r>
              <w:rPr>
                <w:b/>
                <w:sz w:val="16"/>
                <w:highlight w:val="lightGray"/>
                <w:u w:val="single"/>
              </w:rPr>
              <w:t>Männliche Sterilität</w:t>
            </w:r>
          </w:p>
        </w:tc>
        <w:tc>
          <w:tcPr>
            <w:tcW w:w="1843" w:type="dxa"/>
            <w:tcBorders>
              <w:top w:val="single" w:sz="4" w:space="0" w:color="auto"/>
              <w:left w:val="nil"/>
              <w:bottom w:val="nil"/>
              <w:right w:val="nil"/>
            </w:tcBorders>
          </w:tcPr>
          <w:p w:rsidR="005C2CE9" w:rsidRPr="00EE20F3" w:rsidRDefault="005C2CE9" w:rsidP="00753EF2">
            <w:pPr>
              <w:spacing w:before="80" w:after="80"/>
              <w:rPr>
                <w:rFonts w:cs="Arial"/>
                <w:b/>
                <w:sz w:val="16"/>
                <w:szCs w:val="16"/>
                <w:highlight w:val="lightGray"/>
                <w:u w:val="single"/>
              </w:rPr>
            </w:pPr>
            <w:r>
              <w:rPr>
                <w:b/>
                <w:sz w:val="16"/>
                <w:highlight w:val="lightGray"/>
                <w:u w:val="single"/>
              </w:rPr>
              <w:t>Stérilité mâle</w:t>
            </w:r>
          </w:p>
        </w:tc>
        <w:tc>
          <w:tcPr>
            <w:tcW w:w="1843" w:type="dxa"/>
            <w:tcBorders>
              <w:top w:val="single" w:sz="4" w:space="0" w:color="auto"/>
              <w:left w:val="nil"/>
              <w:bottom w:val="nil"/>
              <w:right w:val="nil"/>
            </w:tcBorders>
          </w:tcPr>
          <w:p w:rsidR="005C2CE9" w:rsidRPr="00EE20F3" w:rsidRDefault="005C2CE9" w:rsidP="00753EF2">
            <w:pPr>
              <w:pStyle w:val="Normaltb"/>
              <w:keepNext w:val="0"/>
              <w:spacing w:before="80" w:after="80"/>
              <w:rPr>
                <w:rFonts w:ascii="Arial" w:hAnsi="Arial" w:cs="Arial"/>
                <w:noProof w:val="0"/>
                <w:sz w:val="16"/>
                <w:szCs w:val="16"/>
                <w:highlight w:val="lightGray"/>
                <w:u w:val="single"/>
              </w:rPr>
            </w:pPr>
            <w:r>
              <w:rPr>
                <w:rFonts w:ascii="Arial" w:hAnsi="Arial"/>
                <w:noProof w:val="0"/>
                <w:sz w:val="16"/>
                <w:highlight w:val="lightGray"/>
                <w:u w:val="single"/>
              </w:rPr>
              <w:t>Männliche Sterilität</w:t>
            </w:r>
          </w:p>
        </w:tc>
        <w:tc>
          <w:tcPr>
            <w:tcW w:w="1559" w:type="dxa"/>
            <w:tcBorders>
              <w:top w:val="single" w:sz="4" w:space="0" w:color="auto"/>
              <w:left w:val="nil"/>
              <w:bottom w:val="nil"/>
              <w:right w:val="nil"/>
            </w:tcBorders>
          </w:tcPr>
          <w:p w:rsidR="005C2CE9" w:rsidRPr="00EE20F3" w:rsidRDefault="005C2CE9" w:rsidP="00753EF2">
            <w:pPr>
              <w:spacing w:before="80" w:after="80"/>
              <w:rPr>
                <w:rFonts w:cs="Arial"/>
                <w:b/>
                <w:sz w:val="16"/>
                <w:szCs w:val="16"/>
                <w:highlight w:val="lightGray"/>
                <w:u w:val="single"/>
              </w:rPr>
            </w:pPr>
            <w:r>
              <w:rPr>
                <w:b/>
                <w:sz w:val="16"/>
                <w:highlight w:val="lightGray"/>
                <w:u w:val="single"/>
              </w:rPr>
              <w:t>Androesterilidad</w:t>
            </w:r>
          </w:p>
        </w:tc>
        <w:tc>
          <w:tcPr>
            <w:tcW w:w="1721" w:type="dxa"/>
            <w:tcBorders>
              <w:top w:val="single" w:sz="4" w:space="0" w:color="auto"/>
              <w:left w:val="nil"/>
              <w:bottom w:val="nil"/>
              <w:right w:val="nil"/>
            </w:tcBorders>
          </w:tcPr>
          <w:p w:rsidR="005C2CE9" w:rsidRPr="00EE20F3" w:rsidRDefault="005C2CE9" w:rsidP="00753EF2">
            <w:pPr>
              <w:spacing w:before="80" w:after="80"/>
              <w:rPr>
                <w:rFonts w:cs="Arial"/>
                <w:b/>
                <w:sz w:val="16"/>
                <w:szCs w:val="16"/>
                <w:highlight w:val="lightGray"/>
                <w:u w:val="single"/>
              </w:rPr>
            </w:pPr>
          </w:p>
        </w:tc>
        <w:tc>
          <w:tcPr>
            <w:tcW w:w="567" w:type="dxa"/>
            <w:tcBorders>
              <w:top w:val="single" w:sz="4" w:space="0" w:color="auto"/>
              <w:left w:val="nil"/>
              <w:bottom w:val="nil"/>
              <w:right w:val="nil"/>
            </w:tcBorders>
          </w:tcPr>
          <w:p w:rsidR="005C2CE9" w:rsidRPr="00EE20F3" w:rsidRDefault="005C2CE9" w:rsidP="00753EF2">
            <w:pPr>
              <w:spacing w:before="80" w:after="80"/>
              <w:jc w:val="center"/>
              <w:rPr>
                <w:rFonts w:cs="Arial"/>
                <w:b/>
                <w:sz w:val="16"/>
                <w:szCs w:val="16"/>
                <w:highlight w:val="lightGray"/>
                <w:u w:val="single"/>
              </w:rPr>
            </w:pPr>
          </w:p>
        </w:tc>
      </w:tr>
      <w:tr w:rsidR="005C2CE9" w:rsidRPr="003A505D" w:rsidTr="00753EF2">
        <w:trPr>
          <w:cantSplit/>
        </w:trPr>
        <w:tc>
          <w:tcPr>
            <w:tcW w:w="567" w:type="dxa"/>
            <w:tcBorders>
              <w:top w:val="nil"/>
              <w:left w:val="nil"/>
              <w:bottom w:val="nil"/>
              <w:right w:val="nil"/>
            </w:tcBorders>
          </w:tcPr>
          <w:p w:rsidR="005C2CE9" w:rsidRPr="00EE20F3" w:rsidRDefault="005C2CE9" w:rsidP="00753EF2">
            <w:pPr>
              <w:pStyle w:val="Normaltb"/>
              <w:keepNext w:val="0"/>
              <w:spacing w:before="80" w:after="80"/>
              <w:jc w:val="center"/>
              <w:rPr>
                <w:rFonts w:ascii="Arial" w:hAnsi="Arial" w:cs="Arial"/>
                <w:sz w:val="16"/>
                <w:szCs w:val="16"/>
                <w:highlight w:val="lightGray"/>
                <w:u w:val="single"/>
              </w:rPr>
            </w:pPr>
            <w:r>
              <w:rPr>
                <w:rFonts w:ascii="Arial" w:hAnsi="Arial"/>
                <w:sz w:val="16"/>
                <w:highlight w:val="lightGray"/>
                <w:u w:val="single"/>
              </w:rPr>
              <w:t>QL</w:t>
            </w:r>
          </w:p>
        </w:tc>
        <w:tc>
          <w:tcPr>
            <w:tcW w:w="426" w:type="dxa"/>
            <w:tcBorders>
              <w:top w:val="nil"/>
              <w:left w:val="nil"/>
              <w:bottom w:val="nil"/>
              <w:right w:val="nil"/>
            </w:tcBorders>
          </w:tcPr>
          <w:p w:rsidR="005C2CE9" w:rsidRPr="00EE20F3" w:rsidRDefault="005C2CE9" w:rsidP="00753EF2">
            <w:pPr>
              <w:pStyle w:val="Normaltb"/>
              <w:keepNext w:val="0"/>
              <w:spacing w:before="80" w:after="80"/>
              <w:jc w:val="center"/>
              <w:rPr>
                <w:rFonts w:ascii="Arial" w:hAnsi="Arial" w:cs="Arial"/>
                <w:i/>
                <w:sz w:val="16"/>
                <w:szCs w:val="16"/>
                <w:highlight w:val="lightGray"/>
                <w:u w:val="single"/>
              </w:rPr>
            </w:pPr>
          </w:p>
        </w:tc>
        <w:tc>
          <w:tcPr>
            <w:tcW w:w="1984" w:type="dxa"/>
            <w:tcBorders>
              <w:top w:val="nil"/>
              <w:left w:val="nil"/>
              <w:bottom w:val="nil"/>
              <w:right w:val="nil"/>
            </w:tcBorders>
          </w:tcPr>
          <w:p w:rsidR="005C2CE9" w:rsidRPr="00EE20F3" w:rsidRDefault="005C2CE9" w:rsidP="00753EF2">
            <w:pPr>
              <w:pStyle w:val="Normalt"/>
              <w:spacing w:before="80" w:after="80"/>
              <w:rPr>
                <w:rFonts w:ascii="Arial" w:hAnsi="Arial" w:cs="Arial"/>
                <w:noProof w:val="0"/>
                <w:sz w:val="16"/>
                <w:szCs w:val="16"/>
                <w:highlight w:val="lightGray"/>
                <w:u w:val="single"/>
              </w:rPr>
            </w:pPr>
            <w:r>
              <w:rPr>
                <w:rFonts w:ascii="Arial" w:hAnsi="Arial"/>
                <w:noProof w:val="0"/>
                <w:sz w:val="16"/>
                <w:highlight w:val="lightGray"/>
                <w:u w:val="single"/>
              </w:rPr>
              <w:t>absent</w:t>
            </w:r>
          </w:p>
        </w:tc>
        <w:tc>
          <w:tcPr>
            <w:tcW w:w="1843" w:type="dxa"/>
            <w:tcBorders>
              <w:top w:val="nil"/>
              <w:left w:val="nil"/>
              <w:bottom w:val="nil"/>
              <w:right w:val="nil"/>
            </w:tcBorders>
          </w:tcPr>
          <w:p w:rsidR="005C2CE9" w:rsidRPr="00EE20F3" w:rsidRDefault="005C2CE9" w:rsidP="00753EF2">
            <w:pPr>
              <w:spacing w:before="80" w:after="80"/>
              <w:rPr>
                <w:rFonts w:cs="Arial"/>
                <w:sz w:val="16"/>
                <w:szCs w:val="16"/>
                <w:highlight w:val="lightGray"/>
                <w:u w:val="single"/>
              </w:rPr>
            </w:pPr>
            <w:r>
              <w:rPr>
                <w:sz w:val="16"/>
                <w:highlight w:val="lightGray"/>
                <w:u w:val="single"/>
              </w:rPr>
              <w:t>absente</w:t>
            </w:r>
          </w:p>
        </w:tc>
        <w:tc>
          <w:tcPr>
            <w:tcW w:w="1843" w:type="dxa"/>
            <w:tcBorders>
              <w:top w:val="nil"/>
              <w:left w:val="nil"/>
              <w:bottom w:val="nil"/>
              <w:right w:val="nil"/>
            </w:tcBorders>
          </w:tcPr>
          <w:p w:rsidR="005C2CE9" w:rsidRPr="00EE20F3" w:rsidRDefault="005C2CE9" w:rsidP="00753EF2">
            <w:pPr>
              <w:pStyle w:val="Normalt"/>
              <w:spacing w:before="80" w:after="80"/>
              <w:rPr>
                <w:rFonts w:ascii="Arial" w:hAnsi="Arial" w:cs="Arial"/>
                <w:noProof w:val="0"/>
                <w:sz w:val="16"/>
                <w:szCs w:val="16"/>
                <w:highlight w:val="lightGray"/>
                <w:u w:val="single"/>
              </w:rPr>
            </w:pPr>
            <w:r>
              <w:rPr>
                <w:rFonts w:ascii="Arial" w:hAnsi="Arial"/>
                <w:noProof w:val="0"/>
                <w:sz w:val="16"/>
                <w:highlight w:val="lightGray"/>
                <w:u w:val="single"/>
              </w:rPr>
              <w:t>fehlend</w:t>
            </w:r>
          </w:p>
        </w:tc>
        <w:tc>
          <w:tcPr>
            <w:tcW w:w="1559" w:type="dxa"/>
            <w:tcBorders>
              <w:top w:val="nil"/>
              <w:left w:val="nil"/>
              <w:bottom w:val="nil"/>
              <w:right w:val="nil"/>
            </w:tcBorders>
          </w:tcPr>
          <w:p w:rsidR="005C2CE9" w:rsidRPr="00EE20F3" w:rsidRDefault="005C2CE9" w:rsidP="00753EF2">
            <w:pPr>
              <w:pStyle w:val="Normalt"/>
              <w:spacing w:before="80" w:after="80"/>
              <w:rPr>
                <w:rFonts w:ascii="Arial" w:hAnsi="Arial" w:cs="Arial"/>
                <w:noProof w:val="0"/>
                <w:sz w:val="16"/>
                <w:szCs w:val="16"/>
                <w:highlight w:val="lightGray"/>
                <w:u w:val="single"/>
              </w:rPr>
            </w:pPr>
            <w:r>
              <w:rPr>
                <w:rFonts w:ascii="Arial" w:hAnsi="Arial"/>
                <w:noProof w:val="0"/>
                <w:sz w:val="16"/>
                <w:highlight w:val="lightGray"/>
                <w:u w:val="single"/>
              </w:rPr>
              <w:t>ausente</w:t>
            </w:r>
          </w:p>
        </w:tc>
        <w:tc>
          <w:tcPr>
            <w:tcW w:w="1721" w:type="dxa"/>
            <w:tcBorders>
              <w:top w:val="nil"/>
              <w:left w:val="nil"/>
              <w:bottom w:val="nil"/>
              <w:right w:val="nil"/>
            </w:tcBorders>
          </w:tcPr>
          <w:p w:rsidR="005C2CE9" w:rsidRPr="00EE20F3" w:rsidRDefault="005C2CE9" w:rsidP="00753EF2">
            <w:pPr>
              <w:pStyle w:val="Normalt"/>
              <w:spacing w:before="80" w:after="80"/>
              <w:rPr>
                <w:rFonts w:ascii="Arial" w:hAnsi="Arial" w:cs="Arial"/>
                <w:i/>
                <w:sz w:val="16"/>
                <w:szCs w:val="16"/>
                <w:highlight w:val="lightGray"/>
                <w:u w:val="single"/>
              </w:rPr>
            </w:pPr>
            <w:r>
              <w:rPr>
                <w:rFonts w:ascii="Arial" w:hAnsi="Arial"/>
                <w:sz w:val="16"/>
                <w:highlight w:val="lightGray"/>
                <w:u w:val="single"/>
              </w:rPr>
              <w:t xml:space="preserve">Buffalo, </w:t>
            </w:r>
            <w:r>
              <w:rPr>
                <w:rFonts w:ascii="Arial" w:hAnsi="Arial" w:cs="Arial"/>
                <w:sz w:val="16"/>
                <w:szCs w:val="16"/>
                <w:highlight w:val="lightGray"/>
                <w:u w:val="single"/>
              </w:rPr>
              <w:br/>
            </w:r>
            <w:r>
              <w:rPr>
                <w:rFonts w:ascii="Arial" w:hAnsi="Arial"/>
                <w:sz w:val="16"/>
                <w:highlight w:val="lightGray"/>
                <w:u w:val="single"/>
              </w:rPr>
              <w:t>Westlandse Herfst</w:t>
            </w:r>
          </w:p>
        </w:tc>
        <w:tc>
          <w:tcPr>
            <w:tcW w:w="567" w:type="dxa"/>
            <w:tcBorders>
              <w:top w:val="nil"/>
              <w:left w:val="nil"/>
              <w:bottom w:val="nil"/>
              <w:right w:val="nil"/>
            </w:tcBorders>
          </w:tcPr>
          <w:p w:rsidR="005C2CE9" w:rsidRPr="00EE20F3" w:rsidRDefault="005C2CE9" w:rsidP="00753EF2">
            <w:pPr>
              <w:spacing w:before="80" w:after="80"/>
              <w:jc w:val="center"/>
              <w:rPr>
                <w:rFonts w:cs="Arial"/>
                <w:sz w:val="16"/>
                <w:szCs w:val="16"/>
                <w:highlight w:val="lightGray"/>
                <w:u w:val="single"/>
              </w:rPr>
            </w:pPr>
            <w:r>
              <w:rPr>
                <w:sz w:val="16"/>
                <w:highlight w:val="lightGray"/>
                <w:u w:val="single"/>
              </w:rPr>
              <w:t>1</w:t>
            </w:r>
          </w:p>
        </w:tc>
      </w:tr>
      <w:tr w:rsidR="005C2CE9" w:rsidRPr="003A505D" w:rsidTr="00753EF2">
        <w:trPr>
          <w:cantSplit/>
        </w:trPr>
        <w:tc>
          <w:tcPr>
            <w:tcW w:w="567" w:type="dxa"/>
            <w:tcBorders>
              <w:top w:val="nil"/>
              <w:left w:val="nil"/>
              <w:bottom w:val="single" w:sz="4" w:space="0" w:color="auto"/>
              <w:right w:val="nil"/>
            </w:tcBorders>
          </w:tcPr>
          <w:p w:rsidR="005C2CE9" w:rsidRPr="00EE20F3" w:rsidRDefault="005C2CE9" w:rsidP="00753EF2">
            <w:pPr>
              <w:spacing w:before="80" w:after="80"/>
              <w:jc w:val="center"/>
              <w:rPr>
                <w:rFonts w:cs="Arial"/>
                <w:i/>
                <w:sz w:val="16"/>
                <w:szCs w:val="16"/>
                <w:highlight w:val="lightGray"/>
                <w:u w:val="single"/>
              </w:rPr>
            </w:pPr>
          </w:p>
        </w:tc>
        <w:tc>
          <w:tcPr>
            <w:tcW w:w="426" w:type="dxa"/>
            <w:tcBorders>
              <w:top w:val="nil"/>
              <w:left w:val="nil"/>
              <w:bottom w:val="single" w:sz="4" w:space="0" w:color="auto"/>
              <w:right w:val="nil"/>
            </w:tcBorders>
          </w:tcPr>
          <w:p w:rsidR="005C2CE9" w:rsidRPr="00EE20F3" w:rsidRDefault="005C2CE9" w:rsidP="00753EF2">
            <w:pPr>
              <w:spacing w:before="80" w:after="80"/>
              <w:jc w:val="center"/>
              <w:rPr>
                <w:rFonts w:cs="Arial"/>
                <w:i/>
                <w:sz w:val="16"/>
                <w:szCs w:val="16"/>
                <w:highlight w:val="lightGray"/>
                <w:u w:val="single"/>
              </w:rPr>
            </w:pPr>
          </w:p>
        </w:tc>
        <w:tc>
          <w:tcPr>
            <w:tcW w:w="1984" w:type="dxa"/>
            <w:tcBorders>
              <w:top w:val="nil"/>
              <w:left w:val="nil"/>
              <w:bottom w:val="single" w:sz="4" w:space="0" w:color="auto"/>
              <w:right w:val="nil"/>
            </w:tcBorders>
          </w:tcPr>
          <w:p w:rsidR="005C2CE9" w:rsidRPr="00EE20F3" w:rsidRDefault="005C2CE9" w:rsidP="00753EF2">
            <w:pPr>
              <w:spacing w:before="80" w:after="80"/>
              <w:rPr>
                <w:rFonts w:cs="Arial"/>
                <w:sz w:val="16"/>
                <w:szCs w:val="16"/>
                <w:highlight w:val="lightGray"/>
                <w:u w:val="single"/>
              </w:rPr>
            </w:pPr>
            <w:r>
              <w:rPr>
                <w:sz w:val="16"/>
                <w:highlight w:val="lightGray"/>
                <w:u w:val="single"/>
              </w:rPr>
              <w:t>present</w:t>
            </w:r>
          </w:p>
        </w:tc>
        <w:tc>
          <w:tcPr>
            <w:tcW w:w="1843" w:type="dxa"/>
            <w:tcBorders>
              <w:top w:val="nil"/>
              <w:left w:val="nil"/>
              <w:bottom w:val="single" w:sz="4" w:space="0" w:color="auto"/>
              <w:right w:val="nil"/>
            </w:tcBorders>
          </w:tcPr>
          <w:p w:rsidR="005C2CE9" w:rsidRPr="00EE20F3" w:rsidRDefault="005C2CE9" w:rsidP="00753EF2">
            <w:pPr>
              <w:spacing w:before="80" w:after="80"/>
              <w:rPr>
                <w:rFonts w:cs="Arial"/>
                <w:sz w:val="16"/>
                <w:szCs w:val="16"/>
                <w:highlight w:val="lightGray"/>
                <w:u w:val="single"/>
              </w:rPr>
            </w:pPr>
            <w:r>
              <w:rPr>
                <w:sz w:val="16"/>
                <w:highlight w:val="lightGray"/>
                <w:u w:val="single"/>
              </w:rPr>
              <w:t>présente</w:t>
            </w:r>
          </w:p>
        </w:tc>
        <w:tc>
          <w:tcPr>
            <w:tcW w:w="1843" w:type="dxa"/>
            <w:tcBorders>
              <w:top w:val="nil"/>
              <w:left w:val="nil"/>
              <w:bottom w:val="single" w:sz="4" w:space="0" w:color="auto"/>
              <w:right w:val="nil"/>
            </w:tcBorders>
          </w:tcPr>
          <w:p w:rsidR="005C2CE9" w:rsidRPr="00EE20F3" w:rsidRDefault="005C2CE9" w:rsidP="00753EF2">
            <w:pPr>
              <w:spacing w:before="80" w:after="80"/>
              <w:rPr>
                <w:rFonts w:cs="Arial"/>
                <w:sz w:val="16"/>
                <w:szCs w:val="16"/>
                <w:highlight w:val="lightGray"/>
                <w:u w:val="single"/>
              </w:rPr>
            </w:pPr>
            <w:r>
              <w:rPr>
                <w:sz w:val="16"/>
                <w:highlight w:val="lightGray"/>
                <w:u w:val="single"/>
              </w:rPr>
              <w:t>vorhanden</w:t>
            </w:r>
          </w:p>
        </w:tc>
        <w:tc>
          <w:tcPr>
            <w:tcW w:w="1559" w:type="dxa"/>
            <w:tcBorders>
              <w:top w:val="nil"/>
              <w:left w:val="nil"/>
              <w:bottom w:val="single" w:sz="4" w:space="0" w:color="auto"/>
              <w:right w:val="nil"/>
            </w:tcBorders>
          </w:tcPr>
          <w:p w:rsidR="005C2CE9" w:rsidRPr="00870F3F" w:rsidRDefault="005C2CE9" w:rsidP="00753EF2">
            <w:pPr>
              <w:spacing w:before="80" w:after="80"/>
              <w:rPr>
                <w:rFonts w:cs="Arial"/>
                <w:sz w:val="16"/>
                <w:szCs w:val="16"/>
                <w:highlight w:val="lightGray"/>
                <w:u w:val="single"/>
              </w:rPr>
            </w:pPr>
            <w:r>
              <w:rPr>
                <w:sz w:val="16"/>
                <w:highlight w:val="lightGray"/>
                <w:u w:val="single"/>
              </w:rPr>
              <w:t>presente</w:t>
            </w:r>
          </w:p>
        </w:tc>
        <w:tc>
          <w:tcPr>
            <w:tcW w:w="1721" w:type="dxa"/>
            <w:tcBorders>
              <w:top w:val="nil"/>
              <w:left w:val="nil"/>
              <w:bottom w:val="single" w:sz="4" w:space="0" w:color="auto"/>
              <w:right w:val="nil"/>
            </w:tcBorders>
          </w:tcPr>
          <w:p w:rsidR="005C2CE9" w:rsidRPr="00EE20F3" w:rsidRDefault="005C2CE9" w:rsidP="00753EF2">
            <w:pPr>
              <w:pStyle w:val="Normalt"/>
              <w:spacing w:before="80" w:after="80"/>
              <w:rPr>
                <w:rFonts w:ascii="Arial" w:hAnsi="Arial" w:cs="Arial"/>
                <w:i/>
                <w:sz w:val="16"/>
                <w:szCs w:val="16"/>
                <w:highlight w:val="lightGray"/>
                <w:u w:val="single"/>
              </w:rPr>
            </w:pPr>
            <w:r>
              <w:rPr>
                <w:rFonts w:ascii="Arial" w:hAnsi="Arial"/>
                <w:sz w:val="16"/>
                <w:highlight w:val="lightGray"/>
                <w:u w:val="single"/>
              </w:rPr>
              <w:t>Winnetou</w:t>
            </w:r>
          </w:p>
        </w:tc>
        <w:tc>
          <w:tcPr>
            <w:tcW w:w="567" w:type="dxa"/>
            <w:tcBorders>
              <w:top w:val="nil"/>
              <w:left w:val="nil"/>
              <w:bottom w:val="single" w:sz="4" w:space="0" w:color="auto"/>
              <w:right w:val="nil"/>
            </w:tcBorders>
          </w:tcPr>
          <w:p w:rsidR="005C2CE9" w:rsidRPr="00EE20F3" w:rsidRDefault="005C2CE9" w:rsidP="00753EF2">
            <w:pPr>
              <w:spacing w:before="80" w:after="80"/>
              <w:jc w:val="center"/>
              <w:rPr>
                <w:rFonts w:cs="Arial"/>
                <w:sz w:val="16"/>
                <w:szCs w:val="16"/>
                <w:highlight w:val="lightGray"/>
                <w:u w:val="single"/>
              </w:rPr>
            </w:pPr>
            <w:r>
              <w:rPr>
                <w:sz w:val="16"/>
                <w:highlight w:val="lightGray"/>
                <w:u w:val="single"/>
              </w:rPr>
              <w:t>9</w:t>
            </w:r>
          </w:p>
        </w:tc>
      </w:tr>
    </w:tbl>
    <w:p w:rsidR="005C2CE9" w:rsidRPr="002A3A42" w:rsidRDefault="005C2CE9" w:rsidP="005C2CE9">
      <w:pPr>
        <w:spacing w:line="259" w:lineRule="auto"/>
        <w:rPr>
          <w:rFonts w:cs="Arial"/>
        </w:rPr>
      </w:pPr>
    </w:p>
    <w:p w:rsidR="005C2CE9" w:rsidRPr="002A3A42" w:rsidRDefault="005C2CE9" w:rsidP="005C2CE9">
      <w:pPr>
        <w:spacing w:line="259" w:lineRule="auto"/>
        <w:rPr>
          <w:rFonts w:cs="Arial"/>
        </w:rPr>
      </w:pPr>
    </w:p>
    <w:p w:rsidR="005C2CE9" w:rsidRPr="00EE20F3" w:rsidRDefault="005C2CE9" w:rsidP="005C2CE9">
      <w:pPr>
        <w:rPr>
          <w:rFonts w:cs="Arial"/>
          <w:highlight w:val="lightGray"/>
          <w:u w:val="single"/>
        </w:rPr>
      </w:pPr>
      <w:r>
        <w:rPr>
          <w:highlight w:val="lightGray"/>
          <w:u w:val="single"/>
        </w:rPr>
        <w:t>Zu 19:  Männliche Sterilität</w:t>
      </w:r>
    </w:p>
    <w:p w:rsidR="005C2CE9" w:rsidRPr="00EE20F3" w:rsidRDefault="005C2CE9" w:rsidP="005C2CE9">
      <w:pPr>
        <w:rPr>
          <w:rFonts w:cs="Arial"/>
          <w:highlight w:val="lightGray"/>
          <w:u w:val="single"/>
        </w:rPr>
      </w:pPr>
    </w:p>
    <w:p w:rsidR="002401FB" w:rsidRPr="002401FB" w:rsidRDefault="002401FB" w:rsidP="002401FB">
      <w:pPr>
        <w:rPr>
          <w:rFonts w:cs="Arial"/>
          <w:u w:val="single"/>
        </w:rPr>
      </w:pPr>
      <w:r>
        <w:rPr>
          <w:highlight w:val="lightGray"/>
          <w:u w:val="single"/>
        </w:rPr>
        <w:t>Anhand</w:t>
      </w:r>
      <w:r w:rsidRPr="002401FB">
        <w:rPr>
          <w:highlight w:val="lightGray"/>
          <w:u w:val="single"/>
        </w:rPr>
        <w:t xml:space="preserve"> eines Feldversuchs und/oder eines DNS-Marker-Tests zu prüfen.</w:t>
      </w:r>
    </w:p>
    <w:p w:rsidR="005C2CE9" w:rsidRPr="00312824" w:rsidRDefault="005C2CE9" w:rsidP="005C2CE9">
      <w:pPr>
        <w:tabs>
          <w:tab w:val="left" w:pos="0"/>
        </w:tabs>
        <w:rPr>
          <w:rFonts w:cs="Arial"/>
          <w:highlight w:val="lightGray"/>
          <w:u w:val="single"/>
        </w:rPr>
      </w:pPr>
    </w:p>
    <w:p w:rsidR="005C2CE9" w:rsidRPr="00312824" w:rsidRDefault="005C2CE9" w:rsidP="005C2CE9">
      <w:pPr>
        <w:tabs>
          <w:tab w:val="left" w:pos="0"/>
        </w:tabs>
        <w:rPr>
          <w:rFonts w:cs="Arial"/>
          <w:highlight w:val="lightGray"/>
          <w:u w:val="single"/>
        </w:rPr>
      </w:pPr>
    </w:p>
    <w:p w:rsidR="005C2CE9" w:rsidRPr="00312824" w:rsidRDefault="005C2CE9" w:rsidP="005C2CE9">
      <w:pPr>
        <w:rPr>
          <w:rFonts w:cs="Arial"/>
          <w:highlight w:val="lightGray"/>
          <w:u w:val="single"/>
        </w:rPr>
      </w:pPr>
      <w:r>
        <w:rPr>
          <w:highlight w:val="lightGray"/>
          <w:u w:val="single"/>
        </w:rPr>
        <w:t xml:space="preserve">Feldversuch: </w:t>
      </w:r>
    </w:p>
    <w:p w:rsidR="005C2CE9" w:rsidRPr="00312824" w:rsidRDefault="005C2CE9" w:rsidP="005C2CE9">
      <w:pPr>
        <w:rPr>
          <w:rFonts w:cs="Arial"/>
          <w:highlight w:val="lightGray"/>
          <w:u w:val="single"/>
        </w:rPr>
      </w:pPr>
    </w:p>
    <w:p w:rsidR="005C2CE9" w:rsidRPr="00312824" w:rsidRDefault="005C2CE9" w:rsidP="005C2CE9">
      <w:pPr>
        <w:rPr>
          <w:rFonts w:cs="Arial"/>
          <w:highlight w:val="lightGray"/>
          <w:u w:val="single"/>
        </w:rPr>
      </w:pPr>
      <w:r>
        <w:rPr>
          <w:highlight w:val="lightGray"/>
          <w:u w:val="single"/>
        </w:rPr>
        <w:t>Vorhandensein von Pollen am Staubgefäß überprüfen: wenn Pollen am Staubgefäß vorhanden ist, fehlt die männliche Sterilität; wenn Pollen am Staubgefäß fehlt, ist die männliche Sterilität vorhanden.</w:t>
      </w:r>
    </w:p>
    <w:p w:rsidR="005C2CE9" w:rsidRPr="00312824" w:rsidRDefault="005C2CE9" w:rsidP="005C2CE9">
      <w:pPr>
        <w:rPr>
          <w:rFonts w:cs="Arial"/>
          <w:highlight w:val="lightGray"/>
          <w:u w:val="single"/>
        </w:rPr>
      </w:pPr>
    </w:p>
    <w:p w:rsidR="005C2CE9" w:rsidRPr="00312824" w:rsidRDefault="00905890" w:rsidP="005C2CE9">
      <w:pPr>
        <w:rPr>
          <w:rFonts w:cs="Arial"/>
          <w:highlight w:val="lightGray"/>
          <w:u w:val="single"/>
        </w:rPr>
      </w:pPr>
      <w:r>
        <w:rPr>
          <w:highlight w:val="lightGray"/>
          <w:u w:val="single"/>
        </w:rPr>
        <w:t>DNS-Marker-Test und/oder Feldversuch:</w:t>
      </w:r>
    </w:p>
    <w:p w:rsidR="005C2CE9" w:rsidRPr="00312824" w:rsidRDefault="005C2CE9" w:rsidP="005C2CE9">
      <w:pPr>
        <w:rPr>
          <w:rFonts w:cs="Arial"/>
          <w:highlight w:val="lightGray"/>
          <w:u w:val="single"/>
        </w:rPr>
      </w:pPr>
    </w:p>
    <w:p w:rsidR="005C2CE9" w:rsidRPr="00312824" w:rsidRDefault="005C2CE9" w:rsidP="005C2CE9">
      <w:pPr>
        <w:rPr>
          <w:rFonts w:cs="Arial"/>
          <w:highlight w:val="lightGray"/>
          <w:u w:val="single"/>
        </w:rPr>
      </w:pPr>
      <w:r>
        <w:rPr>
          <w:rFonts w:eastAsiaTheme="minorHAnsi"/>
          <w:highlight w:val="lightGray"/>
          <w:u w:val="single"/>
        </w:rPr>
        <w:t>Alle Anträge, bei denen im Technischen Fragebogen mä</w:t>
      </w:r>
      <w:r w:rsidR="00B67ECE">
        <w:rPr>
          <w:rFonts w:eastAsiaTheme="minorHAnsi"/>
          <w:highlight w:val="lightGray"/>
          <w:u w:val="single"/>
        </w:rPr>
        <w:t>nnliche Sterilität angegeben wurde</w:t>
      </w:r>
      <w:r>
        <w:rPr>
          <w:rFonts w:eastAsiaTheme="minorHAnsi"/>
          <w:highlight w:val="lightGray"/>
          <w:u w:val="single"/>
        </w:rPr>
        <w:t>, können</w:t>
      </w:r>
      <w:r w:rsidR="00AC3FE5">
        <w:rPr>
          <w:rFonts w:eastAsiaTheme="minorHAnsi"/>
          <w:highlight w:val="lightGray"/>
          <w:u w:val="single"/>
        </w:rPr>
        <w:t xml:space="preserve"> </w:t>
      </w:r>
      <w:r w:rsidR="00AC3FE5" w:rsidRPr="00AC3FE5">
        <w:rPr>
          <w:highlight w:val="lightGray"/>
          <w:u w:val="single"/>
        </w:rPr>
        <w:t>anhand eines Feldversuchs oder eines DNS-Marker-Tests</w:t>
      </w:r>
      <w:r w:rsidRPr="00AC3FE5">
        <w:rPr>
          <w:rFonts w:eastAsiaTheme="minorHAnsi"/>
          <w:highlight w:val="lightGray"/>
          <w:u w:val="single"/>
        </w:rPr>
        <w:t xml:space="preserve"> </w:t>
      </w:r>
      <w:r>
        <w:rPr>
          <w:rFonts w:eastAsiaTheme="minorHAnsi"/>
          <w:highlight w:val="lightGray"/>
          <w:u w:val="single"/>
        </w:rPr>
        <w:t>geprüft werden</w:t>
      </w:r>
      <w:r>
        <w:rPr>
          <w:rStyle w:val="FootnoteReference"/>
          <w:rFonts w:eastAsiaTheme="minorHAnsi"/>
          <w:highlight w:val="lightGray"/>
          <w:u w:val="single"/>
        </w:rPr>
        <w:footnoteReference w:id="7"/>
      </w:r>
      <w:r w:rsidR="008D2D00">
        <w:rPr>
          <w:rFonts w:eastAsiaTheme="minorHAnsi"/>
          <w:highlight w:val="lightGray"/>
          <w:u w:val="single"/>
        </w:rPr>
        <w:t>.</w:t>
      </w:r>
      <w:r>
        <w:rPr>
          <w:rFonts w:eastAsiaTheme="minorHAnsi"/>
          <w:highlight w:val="lightGray"/>
          <w:u w:val="single"/>
        </w:rPr>
        <w:t xml:space="preserve"> Ist der CMS-Marker im Falle eines DNS-Marker-Tests nicht vorhanden, sollte ein Feldversuch durchgeführt werden, um zu erfassen, ob der Antrag männlich steril (aufgrund eines anderen Mechanismus) oder fruchtbar ist. Alle Anträge, in denen Fruchtbarkeit angegeben ist, sind in einem Feldversuch zu prüfen.</w:t>
      </w:r>
    </w:p>
    <w:p w:rsidR="005C2CE9" w:rsidRPr="00312824" w:rsidRDefault="005C2CE9" w:rsidP="005C2CE9">
      <w:pPr>
        <w:jc w:val="left"/>
        <w:rPr>
          <w:rFonts w:cs="Arial"/>
          <w:highlight w:val="lightGray"/>
          <w:u w:val="single"/>
        </w:rPr>
      </w:pPr>
    </w:p>
    <w:p w:rsidR="00926B81" w:rsidRPr="00926B81" w:rsidRDefault="00926B81" w:rsidP="00926B81">
      <w:pPr>
        <w:autoSpaceDE w:val="0"/>
        <w:autoSpaceDN w:val="0"/>
        <w:adjustRightInd w:val="0"/>
        <w:contextualSpacing/>
        <w:rPr>
          <w:rFonts w:cs="Arial"/>
          <w:u w:val="single"/>
        </w:rPr>
      </w:pPr>
      <w:r>
        <w:rPr>
          <w:highlight w:val="lightGray"/>
          <w:u w:val="single"/>
        </w:rPr>
        <w:t>Im Falle eines Feldversuchs ist die Art der Beobachtung VG. Im Falle eines DNS-Marker-Tests ist die Art der Beobachtung MS.</w:t>
      </w:r>
    </w:p>
    <w:p w:rsidR="005C2CE9" w:rsidRPr="00870F3F" w:rsidRDefault="005C2CE9" w:rsidP="005C2CE9">
      <w:pPr>
        <w:rPr>
          <w:snapToGrid w:val="0"/>
        </w:rPr>
      </w:pPr>
    </w:p>
    <w:p w:rsidR="00870F3F" w:rsidRPr="00870F3F" w:rsidRDefault="00870F3F" w:rsidP="005C2CE9">
      <w:pPr>
        <w:rPr>
          <w:snapToGrid w:val="0"/>
        </w:rPr>
      </w:pPr>
    </w:p>
    <w:p w:rsidR="007B286C" w:rsidRDefault="007B286C" w:rsidP="007B286C">
      <w:pPr>
        <w:pStyle w:val="endofdoc"/>
      </w:pPr>
    </w:p>
    <w:p w:rsidR="006B17D2" w:rsidRPr="00C5280D" w:rsidRDefault="0061555F" w:rsidP="007B286C">
      <w:pPr>
        <w:pStyle w:val="endofdoc"/>
      </w:pPr>
      <w:r>
        <w:t>[Ende des Dokuments]</w:t>
      </w:r>
    </w:p>
    <w:sectPr w:rsidR="006B17D2" w:rsidRPr="00C5280D"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898" w:rsidRDefault="008F2898" w:rsidP="006655D3">
      <w:r>
        <w:separator/>
      </w:r>
    </w:p>
    <w:p w:rsidR="008F2898" w:rsidRDefault="008F2898" w:rsidP="006655D3"/>
    <w:p w:rsidR="008F2898" w:rsidRDefault="008F2898" w:rsidP="006655D3"/>
  </w:endnote>
  <w:endnote w:type="continuationSeparator" w:id="0">
    <w:p w:rsidR="008F2898" w:rsidRDefault="008F2898" w:rsidP="006655D3">
      <w:r>
        <w:separator/>
      </w:r>
    </w:p>
    <w:p w:rsidR="008F2898" w:rsidRPr="00311399" w:rsidRDefault="008F2898">
      <w:pPr>
        <w:pStyle w:val="Footer"/>
        <w:spacing w:after="60"/>
        <w:rPr>
          <w:sz w:val="18"/>
          <w:lang w:val="fr-CH"/>
        </w:rPr>
      </w:pPr>
      <w:r w:rsidRPr="00311399">
        <w:rPr>
          <w:sz w:val="18"/>
          <w:lang w:val="fr-CH"/>
        </w:rPr>
        <w:t>[Suite de la note de la page précédente]</w:t>
      </w:r>
    </w:p>
    <w:p w:rsidR="008F2898" w:rsidRPr="00311399" w:rsidRDefault="008F2898" w:rsidP="006655D3">
      <w:pPr>
        <w:rPr>
          <w:lang w:val="fr-CH"/>
        </w:rPr>
      </w:pPr>
    </w:p>
    <w:p w:rsidR="008F2898" w:rsidRPr="00311399" w:rsidRDefault="008F2898" w:rsidP="006655D3">
      <w:pPr>
        <w:rPr>
          <w:lang w:val="fr-CH"/>
        </w:rPr>
      </w:pPr>
    </w:p>
  </w:endnote>
  <w:endnote w:type="continuationNotice" w:id="1">
    <w:p w:rsidR="008F2898" w:rsidRPr="00311399" w:rsidRDefault="008F2898" w:rsidP="006655D3">
      <w:pPr>
        <w:rPr>
          <w:lang w:val="fr-CH"/>
        </w:rPr>
      </w:pPr>
      <w:r w:rsidRPr="00311399">
        <w:rPr>
          <w:lang w:val="fr-CH"/>
        </w:rPr>
        <w:t>[Suite de la note page suivante]</w:t>
      </w:r>
    </w:p>
    <w:p w:rsidR="008F2898" w:rsidRPr="00311399" w:rsidRDefault="008F2898" w:rsidP="006655D3">
      <w:pPr>
        <w:rPr>
          <w:lang w:val="fr-CH"/>
        </w:rPr>
      </w:pPr>
    </w:p>
    <w:p w:rsidR="008F2898" w:rsidRPr="00311399" w:rsidRDefault="008F2898"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898" w:rsidRDefault="008F2898" w:rsidP="006655D3">
      <w:r>
        <w:separator/>
      </w:r>
    </w:p>
  </w:footnote>
  <w:footnote w:type="continuationSeparator" w:id="0">
    <w:p w:rsidR="008F2898" w:rsidRDefault="008F2898" w:rsidP="006655D3">
      <w:r>
        <w:separator/>
      </w:r>
    </w:p>
    <w:p w:rsidR="008F2898" w:rsidRPr="00311399" w:rsidRDefault="008F2898" w:rsidP="001D6CFA">
      <w:pPr>
        <w:pStyle w:val="Footer"/>
        <w:spacing w:after="60"/>
        <w:rPr>
          <w:lang w:val="fr-CH"/>
        </w:rPr>
      </w:pPr>
      <w:r w:rsidRPr="00311399">
        <w:rPr>
          <w:sz w:val="18"/>
          <w:lang w:val="fr-CH"/>
        </w:rPr>
        <w:t>[Suite de la note de la page précédente]</w:t>
      </w:r>
    </w:p>
  </w:footnote>
  <w:footnote w:type="continuationNotice" w:id="1">
    <w:p w:rsidR="008F2898" w:rsidRPr="00311399" w:rsidRDefault="008F2898" w:rsidP="006655D3">
      <w:pPr>
        <w:rPr>
          <w:lang w:val="fr-CH"/>
        </w:rPr>
      </w:pPr>
      <w:r w:rsidRPr="00311399">
        <w:rPr>
          <w:lang w:val="fr-CH"/>
        </w:rPr>
        <w:t>[Suite de la note page suivante]</w:t>
      </w:r>
    </w:p>
  </w:footnote>
  <w:footnote w:id="2">
    <w:p w:rsidR="005C2CE9" w:rsidRPr="003B1122" w:rsidRDefault="005C2CE9" w:rsidP="005C2CE9">
      <w:pPr>
        <w:ind w:left="567" w:hanging="567"/>
      </w:pPr>
      <w:r>
        <w:rPr>
          <w:rStyle w:val="FootnoteReference"/>
          <w:sz w:val="16"/>
        </w:rPr>
        <w:footnoteRef/>
      </w:r>
      <w:r>
        <w:rPr>
          <w:sz w:val="16"/>
        </w:rPr>
        <w:t xml:space="preserve"> </w:t>
      </w:r>
      <w:r>
        <w:tab/>
      </w:r>
      <w:r w:rsidR="00614E2F">
        <w:rPr>
          <w:sz w:val="16"/>
        </w:rPr>
        <w:t>Die</w:t>
      </w:r>
      <w:r>
        <w:rPr>
          <w:sz w:val="16"/>
        </w:rPr>
        <w:t xml:space="preserve"> Beschreibung des Verfahrens zur Prüfung männlicher Sterilität für </w:t>
      </w:r>
      <w:r>
        <w:rPr>
          <w:i/>
          <w:sz w:val="16"/>
        </w:rPr>
        <w:t>Brassica</w:t>
      </w:r>
      <w:r>
        <w:rPr>
          <w:sz w:val="16"/>
        </w:rPr>
        <w:t xml:space="preserve"> (CMS-Marker) fällt</w:t>
      </w:r>
      <w:r w:rsidR="00FF20AC">
        <w:rPr>
          <w:sz w:val="16"/>
        </w:rPr>
        <w:t xml:space="preserve"> unter ein Geschäftsgeheimnis. </w:t>
      </w:r>
      <w:r>
        <w:rPr>
          <w:sz w:val="16"/>
        </w:rPr>
        <w:t xml:space="preserve">Der Inhaber des Geschäftsgeheimnisses, Syngenta Seeds B.V., hat der Verwendung des CMS-Markers ausschließlich zum Zwecke der Prüfung der Unterscheidbarkeit, Homogenität und Beständigkeit (DUS) und zur Erstellung von Sortenbeschreibungen durch UPOV und Behörden von </w:t>
      </w:r>
      <w:r w:rsidR="00FF20AC">
        <w:rPr>
          <w:sz w:val="16"/>
        </w:rPr>
        <w:t>Verbandsmitgliedern zugestimmt.</w:t>
      </w:r>
      <w:r>
        <w:rPr>
          <w:sz w:val="16"/>
        </w:rPr>
        <w:t xml:space="preserve"> Syngenta Seeds B.V. erklärt, dass weder UPOV noch Behörden von Verbandsmitgliedern, die den CMS-Marker für oben </w:t>
      </w:r>
      <w:r w:rsidR="00AC3FE5">
        <w:rPr>
          <w:sz w:val="16"/>
        </w:rPr>
        <w:t>genannte</w:t>
      </w:r>
      <w:r>
        <w:rPr>
          <w:sz w:val="16"/>
        </w:rPr>
        <w:t xml:space="preserve"> Zwecke nutzen, für den etwaigen Missbrauch/die Nutzung  des CMS-Markers durch Dritte zur Verantwortung gezogen werden. Nehmen Sie bitte Kontakt zu Naktuinbouw, Niederlande</w:t>
      </w:r>
      <w:r w:rsidR="00614E2F">
        <w:rPr>
          <w:sz w:val="16"/>
        </w:rPr>
        <w:t xml:space="preserve">, auf, um für oben genannte Zwecke Informationen zu dem CMS-Marker </w:t>
      </w:r>
      <w:r>
        <w:rPr>
          <w:sz w:val="16"/>
        </w:rPr>
        <w:t>zu erhalten.</w:t>
      </w:r>
    </w:p>
  </w:footnote>
  <w:footnote w:id="3">
    <w:p w:rsidR="00905890" w:rsidRPr="003B1122" w:rsidRDefault="00905890" w:rsidP="00905890">
      <w:pPr>
        <w:ind w:left="567" w:hanging="567"/>
      </w:pPr>
      <w:r>
        <w:rPr>
          <w:rStyle w:val="FootnoteReference"/>
          <w:sz w:val="16"/>
        </w:rPr>
        <w:footnoteRef/>
      </w:r>
      <w:r>
        <w:rPr>
          <w:sz w:val="16"/>
        </w:rPr>
        <w:t xml:space="preserve"> </w:t>
      </w:r>
      <w:r>
        <w:tab/>
      </w:r>
      <w:r w:rsidR="00C73BE5">
        <w:rPr>
          <w:sz w:val="16"/>
        </w:rPr>
        <w:t xml:space="preserve">Die Beschreibung des Verfahrens zur Prüfung männlicher Sterilität für </w:t>
      </w:r>
      <w:r w:rsidR="00C73BE5">
        <w:rPr>
          <w:i/>
          <w:sz w:val="16"/>
        </w:rPr>
        <w:t>Brassica</w:t>
      </w:r>
      <w:r w:rsidR="00C73BE5">
        <w:rPr>
          <w:sz w:val="16"/>
        </w:rPr>
        <w:t xml:space="preserve"> (CMS-Marker) fällt unter ein Geschäftsgeheimnis</w:t>
      </w:r>
      <w:r w:rsidR="00FF20AC">
        <w:rPr>
          <w:sz w:val="16"/>
        </w:rPr>
        <w:t xml:space="preserve">. </w:t>
      </w:r>
      <w:r w:rsidR="00C73BE5">
        <w:rPr>
          <w:sz w:val="16"/>
        </w:rPr>
        <w:t xml:space="preserve">Der Inhaber des Geschäftsgeheimnisses, Syngenta </w:t>
      </w:r>
      <w:proofErr w:type="spellStart"/>
      <w:r w:rsidR="00C73BE5">
        <w:rPr>
          <w:sz w:val="16"/>
        </w:rPr>
        <w:t>Seeds</w:t>
      </w:r>
      <w:proofErr w:type="spellEnd"/>
      <w:r w:rsidR="00C73BE5">
        <w:rPr>
          <w:sz w:val="16"/>
        </w:rPr>
        <w:t xml:space="preserve"> B.V., hat der Verwendung des CMS-Markers ausschließlich zum Zwecke der Prüfung der Unterscheidbarkeit, Homogenität und Beständigkeit (DUS) und zur Erstellung von Sortenbeschreibungen durch UPOV und Behörden von </w:t>
      </w:r>
      <w:r w:rsidR="00FF20AC">
        <w:rPr>
          <w:sz w:val="16"/>
        </w:rPr>
        <w:t>Verbandsmitgliedern zugestimmt.</w:t>
      </w:r>
      <w:r w:rsidR="00C73BE5">
        <w:rPr>
          <w:sz w:val="16"/>
        </w:rPr>
        <w:t xml:space="preserve"> Syngenta </w:t>
      </w:r>
      <w:proofErr w:type="spellStart"/>
      <w:r w:rsidR="00C73BE5">
        <w:rPr>
          <w:sz w:val="16"/>
        </w:rPr>
        <w:t>Seeds</w:t>
      </w:r>
      <w:proofErr w:type="spellEnd"/>
      <w:r w:rsidR="00C73BE5">
        <w:rPr>
          <w:sz w:val="16"/>
        </w:rPr>
        <w:t xml:space="preserve"> B.V. erklärt, dass weder UPOV noch Behörden von Verbandsmitgliedern, die den CMS-Marker für oben </w:t>
      </w:r>
      <w:r w:rsidR="00AC3FE5">
        <w:rPr>
          <w:sz w:val="16"/>
        </w:rPr>
        <w:t>genannte</w:t>
      </w:r>
      <w:r w:rsidR="00C73BE5">
        <w:rPr>
          <w:sz w:val="16"/>
        </w:rPr>
        <w:t xml:space="preserve"> Zwecke nutzen, für den etwaigen Missbrauch/die Nutzung  des CMS-Markers durch Dritte zur Verantwortung gezogen werden. Nehmen Sie bitte Kontakt zu Naktuinbouw, Niederlande, auf, um für oben genannte Zwecke Informationen zu dem CMS-Marker zu erhalten</w:t>
      </w:r>
      <w:r>
        <w:rPr>
          <w:sz w:val="16"/>
        </w:rPr>
        <w:t>.</w:t>
      </w:r>
    </w:p>
  </w:footnote>
  <w:footnote w:id="4">
    <w:p w:rsidR="006308D6" w:rsidRPr="003B1122" w:rsidRDefault="006308D6" w:rsidP="006308D6">
      <w:pPr>
        <w:ind w:left="567" w:hanging="567"/>
      </w:pPr>
      <w:r>
        <w:rPr>
          <w:rStyle w:val="FootnoteReference"/>
          <w:sz w:val="16"/>
        </w:rPr>
        <w:footnoteRef/>
      </w:r>
      <w:r>
        <w:rPr>
          <w:sz w:val="16"/>
        </w:rPr>
        <w:t xml:space="preserve"> </w:t>
      </w:r>
      <w:r>
        <w:tab/>
      </w:r>
      <w:r w:rsidR="00C73BE5">
        <w:rPr>
          <w:sz w:val="16"/>
        </w:rPr>
        <w:t xml:space="preserve">Die Beschreibung des Verfahrens zur Prüfung männlicher Sterilität für </w:t>
      </w:r>
      <w:r w:rsidR="00C73BE5">
        <w:rPr>
          <w:i/>
          <w:sz w:val="16"/>
        </w:rPr>
        <w:t>Brassica</w:t>
      </w:r>
      <w:r w:rsidR="00C73BE5">
        <w:rPr>
          <w:sz w:val="16"/>
        </w:rPr>
        <w:t xml:space="preserve"> (CMS-Marker) fällt unter ein Geschäftsgeheimnis</w:t>
      </w:r>
      <w:r w:rsidR="00FF20AC">
        <w:rPr>
          <w:sz w:val="16"/>
        </w:rPr>
        <w:t xml:space="preserve">. </w:t>
      </w:r>
      <w:r w:rsidR="00C73BE5">
        <w:rPr>
          <w:sz w:val="16"/>
        </w:rPr>
        <w:t xml:space="preserve">Der Inhaber des Geschäftsgeheimnisses, Syngenta </w:t>
      </w:r>
      <w:proofErr w:type="spellStart"/>
      <w:r w:rsidR="00C73BE5">
        <w:rPr>
          <w:sz w:val="16"/>
        </w:rPr>
        <w:t>Seeds</w:t>
      </w:r>
      <w:proofErr w:type="spellEnd"/>
      <w:r w:rsidR="00C73BE5">
        <w:rPr>
          <w:sz w:val="16"/>
        </w:rPr>
        <w:t xml:space="preserve"> B.V., hat der Verwendung des CMS-Markers ausschließlich zum Zwecke der Prüfung der Unterscheidbarkeit, Homogenität und Beständigkeit (DUS) und zur Erstellung von Sortenbeschreibungen durch UPOV und Behörden von Verbandsmitgliedern zugestimmt</w:t>
      </w:r>
      <w:r w:rsidR="00FF20AC">
        <w:rPr>
          <w:sz w:val="16"/>
        </w:rPr>
        <w:t xml:space="preserve">. </w:t>
      </w:r>
      <w:r w:rsidR="00C73BE5">
        <w:rPr>
          <w:sz w:val="16"/>
        </w:rPr>
        <w:t xml:space="preserve">Syngenta </w:t>
      </w:r>
      <w:proofErr w:type="spellStart"/>
      <w:r w:rsidR="00C73BE5">
        <w:rPr>
          <w:sz w:val="16"/>
        </w:rPr>
        <w:t>Seeds</w:t>
      </w:r>
      <w:proofErr w:type="spellEnd"/>
      <w:r w:rsidR="00C73BE5">
        <w:rPr>
          <w:sz w:val="16"/>
        </w:rPr>
        <w:t xml:space="preserve"> B.V. erklärt, dass weder UPOV noch Behörden von Verbandsmitgliedern, die den CMS-Marker für oben </w:t>
      </w:r>
      <w:r w:rsidR="00AC3FE5">
        <w:rPr>
          <w:sz w:val="16"/>
        </w:rPr>
        <w:t>genannte</w:t>
      </w:r>
      <w:r w:rsidR="00C73BE5">
        <w:rPr>
          <w:sz w:val="16"/>
        </w:rPr>
        <w:t xml:space="preserve"> Zwecke nutzen, für den etwaigen Missbrauch/die Nutzung  des CMS-Markers durch Dritte zur Verantwortung gezogen werden. Nehmen Sie bitte Kontakt zu Naktuinbouw, Niederlande, auf, um für oben genannte Zwecke Informationen zu dem CMS-Marker zu erhalten</w:t>
      </w:r>
      <w:r>
        <w:rPr>
          <w:sz w:val="16"/>
        </w:rPr>
        <w:t>.</w:t>
      </w:r>
    </w:p>
  </w:footnote>
  <w:footnote w:id="5">
    <w:p w:rsidR="003B58E4" w:rsidRPr="003B1122" w:rsidRDefault="003B58E4" w:rsidP="003B58E4">
      <w:pPr>
        <w:ind w:left="567" w:hanging="567"/>
      </w:pPr>
      <w:r>
        <w:rPr>
          <w:rStyle w:val="FootnoteReference"/>
          <w:sz w:val="16"/>
        </w:rPr>
        <w:footnoteRef/>
      </w:r>
      <w:r>
        <w:rPr>
          <w:sz w:val="16"/>
        </w:rPr>
        <w:t xml:space="preserve"> </w:t>
      </w:r>
      <w:r>
        <w:tab/>
      </w:r>
      <w:r w:rsidR="00C73BE5">
        <w:rPr>
          <w:sz w:val="16"/>
        </w:rPr>
        <w:t xml:space="preserve">Die Beschreibung des Verfahrens zur Prüfung männlicher Sterilität für </w:t>
      </w:r>
      <w:r w:rsidR="00C73BE5">
        <w:rPr>
          <w:i/>
          <w:sz w:val="16"/>
        </w:rPr>
        <w:t>Brassica</w:t>
      </w:r>
      <w:r w:rsidR="00C73BE5">
        <w:rPr>
          <w:sz w:val="16"/>
        </w:rPr>
        <w:t xml:space="preserve"> (CMS-Marker) fällt unter ein Geschäftsgeheimnis</w:t>
      </w:r>
      <w:r w:rsidR="00FF20AC">
        <w:rPr>
          <w:sz w:val="16"/>
        </w:rPr>
        <w:t xml:space="preserve">. </w:t>
      </w:r>
      <w:r w:rsidR="00C73BE5">
        <w:rPr>
          <w:sz w:val="16"/>
        </w:rPr>
        <w:t xml:space="preserve">Der Inhaber des Geschäftsgeheimnisses, Syngenta </w:t>
      </w:r>
      <w:proofErr w:type="spellStart"/>
      <w:r w:rsidR="00C73BE5">
        <w:rPr>
          <w:sz w:val="16"/>
        </w:rPr>
        <w:t>Seeds</w:t>
      </w:r>
      <w:proofErr w:type="spellEnd"/>
      <w:r w:rsidR="00C73BE5">
        <w:rPr>
          <w:sz w:val="16"/>
        </w:rPr>
        <w:t xml:space="preserve"> B.V., hat der Verwendung des CMS-Markers ausschließlich zum Zwecke der Prüfung der Unterscheidbarkeit, Homogenität und Beständigkeit (DUS) und zur Erstellung von Sortenbeschreibungen durch UPOV und Behörden von Verbandsmitgliedern zugestimmt</w:t>
      </w:r>
      <w:r w:rsidR="00FF20AC">
        <w:rPr>
          <w:sz w:val="16"/>
        </w:rPr>
        <w:t xml:space="preserve">. </w:t>
      </w:r>
      <w:r w:rsidR="00C73BE5">
        <w:rPr>
          <w:sz w:val="16"/>
        </w:rPr>
        <w:t xml:space="preserve">Syngenta </w:t>
      </w:r>
      <w:proofErr w:type="spellStart"/>
      <w:r w:rsidR="00C73BE5">
        <w:rPr>
          <w:sz w:val="16"/>
        </w:rPr>
        <w:t>Seeds</w:t>
      </w:r>
      <w:proofErr w:type="spellEnd"/>
      <w:r w:rsidR="00C73BE5">
        <w:rPr>
          <w:sz w:val="16"/>
        </w:rPr>
        <w:t xml:space="preserve"> B.V. erklärt, dass weder UPOV noch Behörden von Verbandsmitgliedern, die den CMS-Marker für oben </w:t>
      </w:r>
      <w:r w:rsidR="00AC3FE5">
        <w:rPr>
          <w:sz w:val="16"/>
        </w:rPr>
        <w:t>genannte</w:t>
      </w:r>
      <w:r w:rsidR="00C73BE5">
        <w:rPr>
          <w:sz w:val="16"/>
        </w:rPr>
        <w:t xml:space="preserve"> Zwecke nutzen, für den etwaigen Missbrauch/die Nutzung  des CMS-Markers durch Dritte zur Verantwortung gezogen werden. Nehmen Sie bitte Kontakt zu Naktuinbouw, Niederlande, auf, um für oben genannte Zwecke Informationen zu dem CMS-Marker zu erhalten</w:t>
      </w:r>
      <w:r>
        <w:rPr>
          <w:sz w:val="16"/>
        </w:rPr>
        <w:t>.</w:t>
      </w:r>
    </w:p>
  </w:footnote>
  <w:footnote w:id="6">
    <w:p w:rsidR="003B58E4" w:rsidRPr="003B1122" w:rsidRDefault="003B58E4" w:rsidP="003B58E4">
      <w:pPr>
        <w:ind w:left="567" w:hanging="567"/>
      </w:pPr>
      <w:r>
        <w:rPr>
          <w:rStyle w:val="FootnoteReference"/>
          <w:sz w:val="16"/>
        </w:rPr>
        <w:footnoteRef/>
      </w:r>
      <w:r>
        <w:rPr>
          <w:sz w:val="16"/>
        </w:rPr>
        <w:t xml:space="preserve"> </w:t>
      </w:r>
      <w:r>
        <w:tab/>
      </w:r>
      <w:r w:rsidR="00C73BE5">
        <w:rPr>
          <w:sz w:val="16"/>
        </w:rPr>
        <w:t xml:space="preserve">Die Beschreibung des Verfahrens zur Prüfung männlicher Sterilität für </w:t>
      </w:r>
      <w:r w:rsidR="00C73BE5">
        <w:rPr>
          <w:i/>
          <w:sz w:val="16"/>
        </w:rPr>
        <w:t>Brassica</w:t>
      </w:r>
      <w:r w:rsidR="00C73BE5">
        <w:rPr>
          <w:sz w:val="16"/>
        </w:rPr>
        <w:t xml:space="preserve"> (CMS-Marker) fällt unter ein Geschäftsgeheimnis</w:t>
      </w:r>
      <w:r w:rsidR="00FF20AC">
        <w:rPr>
          <w:sz w:val="16"/>
        </w:rPr>
        <w:t xml:space="preserve">. </w:t>
      </w:r>
      <w:r w:rsidR="00C73BE5">
        <w:rPr>
          <w:sz w:val="16"/>
        </w:rPr>
        <w:t xml:space="preserve">Der Inhaber des Geschäftsgeheimnisses, Syngenta </w:t>
      </w:r>
      <w:proofErr w:type="spellStart"/>
      <w:r w:rsidR="00C73BE5">
        <w:rPr>
          <w:sz w:val="16"/>
        </w:rPr>
        <w:t>Seeds</w:t>
      </w:r>
      <w:proofErr w:type="spellEnd"/>
      <w:r w:rsidR="00C73BE5">
        <w:rPr>
          <w:sz w:val="16"/>
        </w:rPr>
        <w:t xml:space="preserve"> B.V., hat der Verwendung des CMS-Markers ausschließlich zum Zwecke der Prüfung der Unterscheidbarkeit, Homogenität und Beständigkeit (DUS) und zur Erstellung von Sortenbeschreibungen durch UPOV und Behörden von Verbandsmitgliedern zugestimmt</w:t>
      </w:r>
      <w:r w:rsidR="00FF20AC">
        <w:rPr>
          <w:sz w:val="16"/>
        </w:rPr>
        <w:t xml:space="preserve">. </w:t>
      </w:r>
      <w:r w:rsidR="00C73BE5">
        <w:rPr>
          <w:sz w:val="16"/>
        </w:rPr>
        <w:t xml:space="preserve">Syngenta </w:t>
      </w:r>
      <w:proofErr w:type="spellStart"/>
      <w:r w:rsidR="00C73BE5">
        <w:rPr>
          <w:sz w:val="16"/>
        </w:rPr>
        <w:t>Seeds</w:t>
      </w:r>
      <w:proofErr w:type="spellEnd"/>
      <w:r w:rsidR="00C73BE5">
        <w:rPr>
          <w:sz w:val="16"/>
        </w:rPr>
        <w:t xml:space="preserve"> B.V. erklärt, dass weder UPOV noch Behörden von Verbandsmitgliedern, die den CMS-Marker für oben </w:t>
      </w:r>
      <w:r w:rsidR="00AC3FE5">
        <w:rPr>
          <w:sz w:val="16"/>
        </w:rPr>
        <w:t>genannte</w:t>
      </w:r>
      <w:r w:rsidR="00C73BE5">
        <w:rPr>
          <w:sz w:val="16"/>
        </w:rPr>
        <w:t xml:space="preserve"> Zwecke nutzen, für den etwaigen Missbrauch/die Nutzung  des CMS-Markers durch Dritte zur Verantwortung gezogen werden. Nehmen Sie bitte Kontakt zu Naktuinbouw, Niederlande, auf, um für oben genannte Zwecke Informationen zu dem CMS-Marker zu erhalten</w:t>
      </w:r>
      <w:r>
        <w:rPr>
          <w:sz w:val="16"/>
        </w:rPr>
        <w:t>.</w:t>
      </w:r>
    </w:p>
  </w:footnote>
  <w:footnote w:id="7">
    <w:p w:rsidR="003B58E4" w:rsidRPr="003B1122" w:rsidRDefault="003B58E4" w:rsidP="003B58E4">
      <w:pPr>
        <w:ind w:left="567" w:hanging="567"/>
      </w:pPr>
      <w:r>
        <w:rPr>
          <w:rStyle w:val="FootnoteReference"/>
          <w:sz w:val="16"/>
        </w:rPr>
        <w:footnoteRef/>
      </w:r>
      <w:r>
        <w:rPr>
          <w:sz w:val="16"/>
        </w:rPr>
        <w:t xml:space="preserve"> </w:t>
      </w:r>
      <w:r>
        <w:tab/>
      </w:r>
      <w:r w:rsidR="00C73BE5">
        <w:rPr>
          <w:sz w:val="16"/>
        </w:rPr>
        <w:t xml:space="preserve">Die Beschreibung des Verfahrens zur Prüfung männlicher Sterilität für </w:t>
      </w:r>
      <w:r w:rsidR="00C73BE5">
        <w:rPr>
          <w:i/>
          <w:sz w:val="16"/>
        </w:rPr>
        <w:t>Brassica</w:t>
      </w:r>
      <w:r w:rsidR="00C73BE5">
        <w:rPr>
          <w:sz w:val="16"/>
        </w:rPr>
        <w:t xml:space="preserve"> (CMS-Marker) fällt unter ein Geschäftsgeheimnis</w:t>
      </w:r>
      <w:r w:rsidR="00FF20AC">
        <w:rPr>
          <w:sz w:val="16"/>
        </w:rPr>
        <w:t xml:space="preserve">. </w:t>
      </w:r>
      <w:r w:rsidR="00C73BE5">
        <w:rPr>
          <w:sz w:val="16"/>
        </w:rPr>
        <w:t xml:space="preserve">Der Inhaber des Geschäftsgeheimnisses, Syngenta </w:t>
      </w:r>
      <w:proofErr w:type="spellStart"/>
      <w:r w:rsidR="00C73BE5">
        <w:rPr>
          <w:sz w:val="16"/>
        </w:rPr>
        <w:t>Seeds</w:t>
      </w:r>
      <w:proofErr w:type="spellEnd"/>
      <w:r w:rsidR="00C73BE5">
        <w:rPr>
          <w:sz w:val="16"/>
        </w:rPr>
        <w:t xml:space="preserve"> B.V., hat der Verwendung des CMS-Markers ausschließlich zum Zwecke der Prüfung der Unterscheidbarkeit, Homogenität und Beständigkeit (DUS) und zur Erstellung von Sortenbeschreibungen durch UPOV und Behörden von Verbandsmitgliedern zugestimmt</w:t>
      </w:r>
      <w:r w:rsidR="00FF20AC">
        <w:rPr>
          <w:sz w:val="16"/>
        </w:rPr>
        <w:t xml:space="preserve">. </w:t>
      </w:r>
      <w:r w:rsidR="00C73BE5">
        <w:rPr>
          <w:sz w:val="16"/>
        </w:rPr>
        <w:t xml:space="preserve">Syngenta </w:t>
      </w:r>
      <w:proofErr w:type="spellStart"/>
      <w:r w:rsidR="00C73BE5">
        <w:rPr>
          <w:sz w:val="16"/>
        </w:rPr>
        <w:t>Seeds</w:t>
      </w:r>
      <w:proofErr w:type="spellEnd"/>
      <w:r w:rsidR="00C73BE5">
        <w:rPr>
          <w:sz w:val="16"/>
        </w:rPr>
        <w:t xml:space="preserve"> B.V. erklärt, dass weder UPOV noch Behörden von Verbandsmitgliedern, die den CMS-Marker für oben </w:t>
      </w:r>
      <w:r w:rsidR="00AC3FE5">
        <w:rPr>
          <w:sz w:val="16"/>
        </w:rPr>
        <w:t>genannte</w:t>
      </w:r>
      <w:r w:rsidR="00C73BE5">
        <w:rPr>
          <w:sz w:val="16"/>
        </w:rPr>
        <w:t xml:space="preserve"> Zwecke nutzen, für den etwaigen Missbrauch/die Nutzung  des CMS-Markers durch Dritte zur Verantwortung gezogen werden. Nehmen Sie bitte Kontakt zu Naktuinbouw, Niederlande, auf, um für oben genannte Zwecke Informationen zu dem CMS-Marker zu erhalten</w:t>
      </w:r>
      <w:r>
        <w:rPr>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FC" w:rsidRPr="00C5280D" w:rsidRDefault="00125EFC" w:rsidP="00EB048E">
    <w:pPr>
      <w:pStyle w:val="Header"/>
      <w:rPr>
        <w:rStyle w:val="PageNumber"/>
      </w:rPr>
    </w:pPr>
    <w:r>
      <w:rPr>
        <w:rStyle w:val="PageNumber"/>
      </w:rPr>
      <w:t>TC-EDC/Jan16/10</w:t>
    </w:r>
  </w:p>
  <w:p w:rsidR="00125EFC" w:rsidRPr="00C5280D" w:rsidRDefault="00125EFC" w:rsidP="00EB048E">
    <w:pPr>
      <w:pStyle w:val="Header"/>
    </w:pPr>
    <w:r>
      <w:t>Seite</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422AB">
      <w:rPr>
        <w:rStyle w:val="PageNumber"/>
        <w:noProof/>
      </w:rPr>
      <w:t>7</w:t>
    </w:r>
    <w:r w:rsidRPr="00C5280D">
      <w:rPr>
        <w:rStyle w:val="PageNumber"/>
      </w:rPr>
      <w:fldChar w:fldCharType="end"/>
    </w:r>
  </w:p>
  <w:p w:rsidR="00125EFC" w:rsidRPr="00C5280D" w:rsidRDefault="00125EFC"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B3EF0"/>
    <w:multiLevelType w:val="hybridMultilevel"/>
    <w:tmpl w:val="9580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B238FD"/>
    <w:multiLevelType w:val="singleLevel"/>
    <w:tmpl w:val="04070017"/>
    <w:lvl w:ilvl="0">
      <w:start w:val="1"/>
      <w:numFmt w:val="lowerLetter"/>
      <w:lvlText w:val="%1)"/>
      <w:lvlJc w:val="left"/>
      <w:pPr>
        <w:ind w:left="360" w:hanging="360"/>
      </w:pPr>
    </w:lvl>
  </w:abstractNum>
  <w:abstractNum w:abstractNumId="2">
    <w:nsid w:val="73DB60EA"/>
    <w:multiLevelType w:val="hybridMultilevel"/>
    <w:tmpl w:val="C2E41DBA"/>
    <w:lvl w:ilvl="0" w:tplc="04090001">
      <w:start w:val="1"/>
      <w:numFmt w:val="bullet"/>
      <w:lvlText w:val=""/>
      <w:lvlJc w:val="left"/>
      <w:pPr>
        <w:ind w:left="720" w:hanging="360"/>
      </w:pPr>
      <w:rPr>
        <w:rFonts w:ascii="Symbol" w:hAnsi="Symbol" w:hint="default"/>
      </w:rPr>
    </w:lvl>
    <w:lvl w:ilvl="1" w:tplc="8AFE9774">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B8A"/>
    <w:rsid w:val="00010CF3"/>
    <w:rsid w:val="00011E27"/>
    <w:rsid w:val="000148BC"/>
    <w:rsid w:val="00016539"/>
    <w:rsid w:val="00024AB8"/>
    <w:rsid w:val="00030854"/>
    <w:rsid w:val="00036028"/>
    <w:rsid w:val="00044642"/>
    <w:rsid w:val="000446B9"/>
    <w:rsid w:val="00047E21"/>
    <w:rsid w:val="00083EE0"/>
    <w:rsid w:val="00085505"/>
    <w:rsid w:val="00086FA9"/>
    <w:rsid w:val="000C7021"/>
    <w:rsid w:val="000D6BBC"/>
    <w:rsid w:val="000D7780"/>
    <w:rsid w:val="00105127"/>
    <w:rsid w:val="00105929"/>
    <w:rsid w:val="001131D5"/>
    <w:rsid w:val="00122C44"/>
    <w:rsid w:val="00125EFC"/>
    <w:rsid w:val="00141DB8"/>
    <w:rsid w:val="00142396"/>
    <w:rsid w:val="0017474A"/>
    <w:rsid w:val="001758C6"/>
    <w:rsid w:val="00182B99"/>
    <w:rsid w:val="001D0B86"/>
    <w:rsid w:val="001D6CFA"/>
    <w:rsid w:val="001E30F9"/>
    <w:rsid w:val="0021332C"/>
    <w:rsid w:val="00213982"/>
    <w:rsid w:val="002401FB"/>
    <w:rsid w:val="0024416D"/>
    <w:rsid w:val="00266165"/>
    <w:rsid w:val="0026748A"/>
    <w:rsid w:val="002800A0"/>
    <w:rsid w:val="002801B3"/>
    <w:rsid w:val="00281060"/>
    <w:rsid w:val="002834EF"/>
    <w:rsid w:val="00290053"/>
    <w:rsid w:val="002940E8"/>
    <w:rsid w:val="002A6E50"/>
    <w:rsid w:val="002C256A"/>
    <w:rsid w:val="002C6B8A"/>
    <w:rsid w:val="00305A7F"/>
    <w:rsid w:val="00311399"/>
    <w:rsid w:val="00312824"/>
    <w:rsid w:val="003152FE"/>
    <w:rsid w:val="00327436"/>
    <w:rsid w:val="00344BD6"/>
    <w:rsid w:val="0035528D"/>
    <w:rsid w:val="00361821"/>
    <w:rsid w:val="003B1122"/>
    <w:rsid w:val="003B58E4"/>
    <w:rsid w:val="003D227C"/>
    <w:rsid w:val="003D2B4D"/>
    <w:rsid w:val="004422AB"/>
    <w:rsid w:val="00444A88"/>
    <w:rsid w:val="00474DA4"/>
    <w:rsid w:val="00476B4D"/>
    <w:rsid w:val="004805FA"/>
    <w:rsid w:val="00481151"/>
    <w:rsid w:val="004C17B7"/>
    <w:rsid w:val="004D047D"/>
    <w:rsid w:val="004D3B68"/>
    <w:rsid w:val="004F305A"/>
    <w:rsid w:val="00512164"/>
    <w:rsid w:val="005148E2"/>
    <w:rsid w:val="00520297"/>
    <w:rsid w:val="005338F9"/>
    <w:rsid w:val="0054281C"/>
    <w:rsid w:val="0055268D"/>
    <w:rsid w:val="00576BE4"/>
    <w:rsid w:val="005A400A"/>
    <w:rsid w:val="005C2CE9"/>
    <w:rsid w:val="00612379"/>
    <w:rsid w:val="00614E2F"/>
    <w:rsid w:val="0061555F"/>
    <w:rsid w:val="006308D6"/>
    <w:rsid w:val="00641200"/>
    <w:rsid w:val="006655D3"/>
    <w:rsid w:val="00687EB4"/>
    <w:rsid w:val="006B17D2"/>
    <w:rsid w:val="006B20C0"/>
    <w:rsid w:val="006C224E"/>
    <w:rsid w:val="006D780A"/>
    <w:rsid w:val="00732DEC"/>
    <w:rsid w:val="00735BD5"/>
    <w:rsid w:val="007556F6"/>
    <w:rsid w:val="00760EEF"/>
    <w:rsid w:val="0076465B"/>
    <w:rsid w:val="00771309"/>
    <w:rsid w:val="00777EE5"/>
    <w:rsid w:val="00784836"/>
    <w:rsid w:val="0078600C"/>
    <w:rsid w:val="0079023E"/>
    <w:rsid w:val="007A2854"/>
    <w:rsid w:val="007B286C"/>
    <w:rsid w:val="007D0B9D"/>
    <w:rsid w:val="007D19B0"/>
    <w:rsid w:val="007F479B"/>
    <w:rsid w:val="007F498F"/>
    <w:rsid w:val="0080679D"/>
    <w:rsid w:val="008108B0"/>
    <w:rsid w:val="00811B20"/>
    <w:rsid w:val="0082296E"/>
    <w:rsid w:val="00824099"/>
    <w:rsid w:val="00845551"/>
    <w:rsid w:val="00867AC1"/>
    <w:rsid w:val="00870F3F"/>
    <w:rsid w:val="008A743F"/>
    <w:rsid w:val="008C0970"/>
    <w:rsid w:val="008C17C4"/>
    <w:rsid w:val="008C6E86"/>
    <w:rsid w:val="008D2CF7"/>
    <w:rsid w:val="008D2D00"/>
    <w:rsid w:val="008E6BA9"/>
    <w:rsid w:val="008F2898"/>
    <w:rsid w:val="00900C26"/>
    <w:rsid w:val="0090197F"/>
    <w:rsid w:val="00905890"/>
    <w:rsid w:val="00906DDC"/>
    <w:rsid w:val="00926AB3"/>
    <w:rsid w:val="00926B81"/>
    <w:rsid w:val="00934E09"/>
    <w:rsid w:val="00936253"/>
    <w:rsid w:val="00952DD4"/>
    <w:rsid w:val="00970FED"/>
    <w:rsid w:val="00997029"/>
    <w:rsid w:val="009A0C21"/>
    <w:rsid w:val="009D690D"/>
    <w:rsid w:val="009E65B6"/>
    <w:rsid w:val="00A35486"/>
    <w:rsid w:val="00A42AC3"/>
    <w:rsid w:val="00A430CF"/>
    <w:rsid w:val="00A54309"/>
    <w:rsid w:val="00A63CBC"/>
    <w:rsid w:val="00A67DE6"/>
    <w:rsid w:val="00AA5644"/>
    <w:rsid w:val="00AB2A80"/>
    <w:rsid w:val="00AB2B93"/>
    <w:rsid w:val="00AB7E5B"/>
    <w:rsid w:val="00AC3FE5"/>
    <w:rsid w:val="00AE0EF1"/>
    <w:rsid w:val="00AE2937"/>
    <w:rsid w:val="00B07301"/>
    <w:rsid w:val="00B1050E"/>
    <w:rsid w:val="00B116F5"/>
    <w:rsid w:val="00B224DE"/>
    <w:rsid w:val="00B46575"/>
    <w:rsid w:val="00B55F63"/>
    <w:rsid w:val="00B67ECE"/>
    <w:rsid w:val="00B84BBD"/>
    <w:rsid w:val="00BA1F6C"/>
    <w:rsid w:val="00BA43FB"/>
    <w:rsid w:val="00BC127D"/>
    <w:rsid w:val="00BC1FE6"/>
    <w:rsid w:val="00BE0050"/>
    <w:rsid w:val="00BF1E11"/>
    <w:rsid w:val="00C01157"/>
    <w:rsid w:val="00C061B6"/>
    <w:rsid w:val="00C21C04"/>
    <w:rsid w:val="00C2292E"/>
    <w:rsid w:val="00C2446C"/>
    <w:rsid w:val="00C36AE5"/>
    <w:rsid w:val="00C41F17"/>
    <w:rsid w:val="00C5280D"/>
    <w:rsid w:val="00C52E49"/>
    <w:rsid w:val="00C5791C"/>
    <w:rsid w:val="00C66290"/>
    <w:rsid w:val="00C72B7A"/>
    <w:rsid w:val="00C73BE5"/>
    <w:rsid w:val="00C80271"/>
    <w:rsid w:val="00C973F2"/>
    <w:rsid w:val="00CA304C"/>
    <w:rsid w:val="00CA774A"/>
    <w:rsid w:val="00CC11B0"/>
    <w:rsid w:val="00CF683E"/>
    <w:rsid w:val="00CF7E36"/>
    <w:rsid w:val="00D3708D"/>
    <w:rsid w:val="00D40426"/>
    <w:rsid w:val="00D408FF"/>
    <w:rsid w:val="00D5220A"/>
    <w:rsid w:val="00D57C96"/>
    <w:rsid w:val="00D91203"/>
    <w:rsid w:val="00D95174"/>
    <w:rsid w:val="00DA6F36"/>
    <w:rsid w:val="00DB596E"/>
    <w:rsid w:val="00DC00EA"/>
    <w:rsid w:val="00DD0B27"/>
    <w:rsid w:val="00E01807"/>
    <w:rsid w:val="00E3091D"/>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E39C7"/>
    <w:rsid w:val="00FF2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iPriority="9"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uiPriority w:val="9"/>
    <w:semiHidden/>
    <w:unhideWhenUsed/>
    <w:qFormat/>
    <w:rsid w:val="005C2CE9"/>
    <w:pPr>
      <w:keepNext/>
      <w:keepLines/>
      <w:spacing w:before="200"/>
      <w:jc w:val="left"/>
      <w:outlineLvl w:val="6"/>
    </w:pPr>
    <w:rPr>
      <w:rFonts w:asciiTheme="majorHAnsi" w:eastAsiaTheme="majorEastAsia" w:hAnsiTheme="majorHAnsi" w:cstheme="majorBidi"/>
      <w:i/>
      <w:iCs/>
      <w:color w:val="404040" w:themeColor="text1" w:themeTint="BF"/>
      <w:sz w:val="24"/>
      <w:szCs w:val="24"/>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7B286C"/>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ListParagraph">
    <w:name w:val="List Paragraph"/>
    <w:basedOn w:val="Normal"/>
    <w:uiPriority w:val="34"/>
    <w:qFormat/>
    <w:rsid w:val="005C2CE9"/>
    <w:pPr>
      <w:spacing w:before="100" w:beforeAutospacing="1" w:after="100" w:afterAutospacing="1"/>
      <w:jc w:val="left"/>
    </w:pPr>
    <w:rPr>
      <w:rFonts w:ascii="Times New Roman" w:eastAsiaTheme="minorEastAsia" w:hAnsi="Times New Roman"/>
      <w:sz w:val="24"/>
      <w:szCs w:val="24"/>
    </w:rPr>
  </w:style>
  <w:style w:type="paragraph" w:customStyle="1" w:styleId="Default">
    <w:name w:val="Default"/>
    <w:rsid w:val="005C2CE9"/>
    <w:pPr>
      <w:autoSpaceDE w:val="0"/>
      <w:autoSpaceDN w:val="0"/>
      <w:adjustRightInd w:val="0"/>
    </w:pPr>
    <w:rPr>
      <w:rFonts w:ascii="Arial" w:hAnsi="Arial" w:cs="Arial"/>
      <w:color w:val="000000"/>
      <w:sz w:val="24"/>
      <w:szCs w:val="24"/>
    </w:rPr>
  </w:style>
  <w:style w:type="character" w:customStyle="1" w:styleId="Heading7Char">
    <w:name w:val="Heading 7 Char"/>
    <w:basedOn w:val="DefaultParagraphFont"/>
    <w:link w:val="Heading7"/>
    <w:uiPriority w:val="9"/>
    <w:semiHidden/>
    <w:rsid w:val="005C2CE9"/>
    <w:rPr>
      <w:rFonts w:asciiTheme="majorHAnsi" w:eastAsiaTheme="majorEastAsia" w:hAnsiTheme="majorHAnsi" w:cstheme="majorBidi"/>
      <w:i/>
      <w:iCs/>
      <w:color w:val="404040" w:themeColor="text1" w:themeTint="BF"/>
      <w:sz w:val="24"/>
      <w:szCs w:val="24"/>
      <w:lang w:eastAsia="de-DE"/>
    </w:rPr>
  </w:style>
  <w:style w:type="paragraph" w:customStyle="1" w:styleId="Normalt">
    <w:name w:val="Normalt"/>
    <w:basedOn w:val="Normal"/>
    <w:rsid w:val="005C2CE9"/>
    <w:pPr>
      <w:spacing w:before="120" w:after="120"/>
      <w:jc w:val="left"/>
    </w:pPr>
    <w:rPr>
      <w:rFonts w:ascii="Times New Roman" w:hAnsi="Times New Roman"/>
      <w:noProof/>
    </w:rPr>
  </w:style>
  <w:style w:type="paragraph" w:customStyle="1" w:styleId="Normaltb">
    <w:name w:val="Normaltb"/>
    <w:basedOn w:val="Normalt"/>
    <w:rsid w:val="005C2CE9"/>
    <w:pPr>
      <w:keepNext/>
    </w:pPr>
    <w:rPr>
      <w:b/>
    </w:rPr>
  </w:style>
  <w:style w:type="paragraph" w:customStyle="1" w:styleId="tgchartextcentered">
    <w:name w:val="tg_char_text_centered"/>
    <w:basedOn w:val="Normal"/>
    <w:rsid w:val="005C2CE9"/>
    <w:pPr>
      <w:spacing w:before="80" w:after="80"/>
      <w:jc w:val="center"/>
    </w:pPr>
    <w:rPr>
      <w:b/>
      <w:sz w:val="16"/>
    </w:rPr>
  </w:style>
  <w:style w:type="paragraph" w:customStyle="1" w:styleId="tgchartext">
    <w:name w:val="tg_char_text"/>
    <w:basedOn w:val="Normal"/>
    <w:rsid w:val="005C2CE9"/>
    <w:pPr>
      <w:spacing w:before="80" w:after="80"/>
      <w:jc w:val="left"/>
    </w:pPr>
    <w:rPr>
      <w:sz w:val="16"/>
    </w:rPr>
  </w:style>
  <w:style w:type="paragraph" w:customStyle="1" w:styleId="Normaltg">
    <w:name w:val="Normaltg"/>
    <w:basedOn w:val="Normal"/>
    <w:rsid w:val="003B1122"/>
    <w:pPr>
      <w:tabs>
        <w:tab w:val="left" w:pos="709"/>
        <w:tab w:val="left" w:pos="1418"/>
      </w:tabs>
    </w:pPr>
    <w:rPr>
      <w:rFonts w:ascii="Times New Roman" w:hAnsi="Times New Roman"/>
      <w:sz w:val="24"/>
    </w:rPr>
  </w:style>
  <w:style w:type="paragraph" w:styleId="BalloonText">
    <w:name w:val="Balloon Text"/>
    <w:basedOn w:val="Normal"/>
    <w:link w:val="BalloonTextChar"/>
    <w:rsid w:val="00C52E49"/>
    <w:rPr>
      <w:rFonts w:ascii="Tahoma" w:hAnsi="Tahoma" w:cs="Tahoma"/>
      <w:sz w:val="16"/>
      <w:szCs w:val="16"/>
    </w:rPr>
  </w:style>
  <w:style w:type="character" w:customStyle="1" w:styleId="BalloonTextChar">
    <w:name w:val="Balloon Text Char"/>
    <w:basedOn w:val="DefaultParagraphFont"/>
    <w:link w:val="BalloonText"/>
    <w:rsid w:val="00C52E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iPriority="9"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uiPriority w:val="9"/>
    <w:semiHidden/>
    <w:unhideWhenUsed/>
    <w:qFormat/>
    <w:rsid w:val="005C2CE9"/>
    <w:pPr>
      <w:keepNext/>
      <w:keepLines/>
      <w:spacing w:before="200"/>
      <w:jc w:val="left"/>
      <w:outlineLvl w:val="6"/>
    </w:pPr>
    <w:rPr>
      <w:rFonts w:asciiTheme="majorHAnsi" w:eastAsiaTheme="majorEastAsia" w:hAnsiTheme="majorHAnsi" w:cstheme="majorBidi"/>
      <w:i/>
      <w:iCs/>
      <w:color w:val="404040" w:themeColor="text1" w:themeTint="BF"/>
      <w:sz w:val="24"/>
      <w:szCs w:val="24"/>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7B286C"/>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ListParagraph">
    <w:name w:val="List Paragraph"/>
    <w:basedOn w:val="Normal"/>
    <w:uiPriority w:val="34"/>
    <w:qFormat/>
    <w:rsid w:val="005C2CE9"/>
    <w:pPr>
      <w:spacing w:before="100" w:beforeAutospacing="1" w:after="100" w:afterAutospacing="1"/>
      <w:jc w:val="left"/>
    </w:pPr>
    <w:rPr>
      <w:rFonts w:ascii="Times New Roman" w:eastAsiaTheme="minorEastAsia" w:hAnsi="Times New Roman"/>
      <w:sz w:val="24"/>
      <w:szCs w:val="24"/>
    </w:rPr>
  </w:style>
  <w:style w:type="paragraph" w:customStyle="1" w:styleId="Default">
    <w:name w:val="Default"/>
    <w:rsid w:val="005C2CE9"/>
    <w:pPr>
      <w:autoSpaceDE w:val="0"/>
      <w:autoSpaceDN w:val="0"/>
      <w:adjustRightInd w:val="0"/>
    </w:pPr>
    <w:rPr>
      <w:rFonts w:ascii="Arial" w:hAnsi="Arial" w:cs="Arial"/>
      <w:color w:val="000000"/>
      <w:sz w:val="24"/>
      <w:szCs w:val="24"/>
    </w:rPr>
  </w:style>
  <w:style w:type="character" w:customStyle="1" w:styleId="Heading7Char">
    <w:name w:val="Heading 7 Char"/>
    <w:basedOn w:val="DefaultParagraphFont"/>
    <w:link w:val="Heading7"/>
    <w:uiPriority w:val="9"/>
    <w:semiHidden/>
    <w:rsid w:val="005C2CE9"/>
    <w:rPr>
      <w:rFonts w:asciiTheme="majorHAnsi" w:eastAsiaTheme="majorEastAsia" w:hAnsiTheme="majorHAnsi" w:cstheme="majorBidi"/>
      <w:i/>
      <w:iCs/>
      <w:color w:val="404040" w:themeColor="text1" w:themeTint="BF"/>
      <w:sz w:val="24"/>
      <w:szCs w:val="24"/>
      <w:lang w:eastAsia="de-DE"/>
    </w:rPr>
  </w:style>
  <w:style w:type="paragraph" w:customStyle="1" w:styleId="Normalt">
    <w:name w:val="Normalt"/>
    <w:basedOn w:val="Normal"/>
    <w:rsid w:val="005C2CE9"/>
    <w:pPr>
      <w:spacing w:before="120" w:after="120"/>
      <w:jc w:val="left"/>
    </w:pPr>
    <w:rPr>
      <w:rFonts w:ascii="Times New Roman" w:hAnsi="Times New Roman"/>
      <w:noProof/>
    </w:rPr>
  </w:style>
  <w:style w:type="paragraph" w:customStyle="1" w:styleId="Normaltb">
    <w:name w:val="Normaltb"/>
    <w:basedOn w:val="Normalt"/>
    <w:rsid w:val="005C2CE9"/>
    <w:pPr>
      <w:keepNext/>
    </w:pPr>
    <w:rPr>
      <w:b/>
    </w:rPr>
  </w:style>
  <w:style w:type="paragraph" w:customStyle="1" w:styleId="tgchartextcentered">
    <w:name w:val="tg_char_text_centered"/>
    <w:basedOn w:val="Normal"/>
    <w:rsid w:val="005C2CE9"/>
    <w:pPr>
      <w:spacing w:before="80" w:after="80"/>
      <w:jc w:val="center"/>
    </w:pPr>
    <w:rPr>
      <w:b/>
      <w:sz w:val="16"/>
    </w:rPr>
  </w:style>
  <w:style w:type="paragraph" w:customStyle="1" w:styleId="tgchartext">
    <w:name w:val="tg_char_text"/>
    <w:basedOn w:val="Normal"/>
    <w:rsid w:val="005C2CE9"/>
    <w:pPr>
      <w:spacing w:before="80" w:after="80"/>
      <w:jc w:val="left"/>
    </w:pPr>
    <w:rPr>
      <w:sz w:val="16"/>
    </w:rPr>
  </w:style>
  <w:style w:type="paragraph" w:customStyle="1" w:styleId="Normaltg">
    <w:name w:val="Normaltg"/>
    <w:basedOn w:val="Normal"/>
    <w:rsid w:val="003B1122"/>
    <w:pPr>
      <w:tabs>
        <w:tab w:val="left" w:pos="709"/>
        <w:tab w:val="left" w:pos="1418"/>
      </w:tabs>
    </w:pPr>
    <w:rPr>
      <w:rFonts w:ascii="Times New Roman" w:hAnsi="Times New Roman"/>
      <w:sz w:val="24"/>
    </w:rPr>
  </w:style>
  <w:style w:type="paragraph" w:styleId="BalloonText">
    <w:name w:val="Balloon Text"/>
    <w:basedOn w:val="Normal"/>
    <w:link w:val="BalloonTextChar"/>
    <w:rsid w:val="00C52E49"/>
    <w:rPr>
      <w:rFonts w:ascii="Tahoma" w:hAnsi="Tahoma" w:cs="Tahoma"/>
      <w:sz w:val="16"/>
      <w:szCs w:val="16"/>
    </w:rPr>
  </w:style>
  <w:style w:type="character" w:customStyle="1" w:styleId="BalloonTextChar">
    <w:name w:val="Balloon Text Char"/>
    <w:basedOn w:val="DefaultParagraphFont"/>
    <w:link w:val="BalloonText"/>
    <w:rsid w:val="00C52E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571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6_Jan_Mtg\Template\template%20TC_EDC_Jan_1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F63F9-7F55-4DC1-8C9E-1F19609E7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TC_EDC_Jan_16_EN.dotx</Template>
  <TotalTime>126</TotalTime>
  <Pages>7</Pages>
  <Words>1564</Words>
  <Characters>10825</Characters>
  <Application>Microsoft Office Word</Application>
  <DocSecurity>0</DocSecurity>
  <Lines>90</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TC/48 ENGLISH</vt:lpstr>
      <vt:lpstr>template TC/48 ENGLISH</vt:lpstr>
    </vt:vector>
  </TitlesOfParts>
  <Company>UPOV</Company>
  <LinksUpToDate>false</LinksUpToDate>
  <CharactersWithSpaces>12365</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OERTEL Romy</dc:creator>
  <cp:lastModifiedBy>OERTEL Romy</cp:lastModifiedBy>
  <cp:revision>5</cp:revision>
  <cp:lastPrinted>2015-12-18T10:04:00Z</cp:lastPrinted>
  <dcterms:created xsi:type="dcterms:W3CDTF">2015-12-07T13:45:00Z</dcterms:created>
  <dcterms:modified xsi:type="dcterms:W3CDTF">2015-12-18T10:04:00Z</dcterms:modified>
</cp:coreProperties>
</file>