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E97E71" w:rsidP="006655D3">
            <w:pPr>
              <w:pStyle w:val="LogoUPOV"/>
            </w:pPr>
            <w:r w:rsidRPr="00966687">
              <w:rPr>
                <w:noProof/>
                <w:lang w:val="en-US" w:eastAsia="en-US" w:bidi="ar-SA"/>
              </w:rPr>
              <w:drawing>
                <wp:inline distT="0" distB="0" distL="0" distR="0" wp14:anchorId="0F1E818F" wp14:editId="205D10D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>
              <w:t>G</w:t>
            </w:r>
          </w:p>
          <w:p w:rsidR="000D7780" w:rsidRPr="00C5280D" w:rsidRDefault="00FE2360" w:rsidP="006655D3">
            <w:pPr>
              <w:pStyle w:val="Docoriginal"/>
            </w:pPr>
            <w:r>
              <w:t>TC-EDC/</w:t>
            </w:r>
            <w:r w:rsidR="001B4A50">
              <w:t>Jan</w:t>
            </w:r>
            <w:r>
              <w:t>14</w:t>
            </w:r>
            <w:r w:rsidR="001B4A50">
              <w:t>/18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>
              <w:rPr>
                <w:rStyle w:val="StyleDoclangBold"/>
                <w:b/>
                <w:bCs/>
                <w:spacing w:val="0"/>
              </w:rPr>
              <w:t>ORIGINAL:</w:t>
            </w:r>
            <w:r>
              <w:rPr>
                <w:rStyle w:val="StyleDocoriginalNotBold1"/>
                <w:spacing w:val="0"/>
              </w:rPr>
              <w:t xml:space="preserve"> </w:t>
            </w:r>
            <w:bookmarkStart w:id="0" w:name="Original"/>
            <w:bookmarkEnd w:id="0"/>
            <w:r>
              <w:rPr>
                <w:rStyle w:val="StyleDocoriginalNotBold1"/>
                <w:spacing w:val="0"/>
              </w:rPr>
              <w:t xml:space="preserve"> </w:t>
            </w:r>
            <w:r>
              <w:rPr>
                <w:b w:val="0"/>
                <w:spacing w:val="0"/>
              </w:rPr>
              <w:t>englisch</w:t>
            </w:r>
          </w:p>
          <w:p w:rsidR="000D7780" w:rsidRPr="00C5280D" w:rsidRDefault="000D7780" w:rsidP="001B4A50">
            <w:pPr>
              <w:pStyle w:val="Docoriginal"/>
            </w:pPr>
            <w:r>
              <w:rPr>
                <w:spacing w:val="0"/>
              </w:rPr>
              <w:t>DATUM:</w:t>
            </w:r>
            <w:r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>
              <w:rPr>
                <w:rStyle w:val="StyleDocoriginalNotBold1"/>
                <w:spacing w:val="0"/>
              </w:rPr>
              <w:t xml:space="preserve"> 1. November 2013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>
              <w:t xml:space="preserve">INTERNATIONALER VERBAND ZUM SCHUTZ VON PFLANZENZÜCHTUNGEN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>
              <w:t>Genf</w:t>
            </w:r>
          </w:p>
        </w:tc>
      </w:tr>
    </w:tbl>
    <w:p w:rsidR="001E0E4A" w:rsidRPr="00C5280D" w:rsidRDefault="001E0E4A" w:rsidP="001E0E4A">
      <w:pPr>
        <w:pStyle w:val="Sessiontc"/>
      </w:pPr>
      <w:r>
        <w:t>ERWEITERTER REDAKTIONSAUSSCHUSS</w:t>
      </w:r>
    </w:p>
    <w:p w:rsidR="001E0E4A" w:rsidRPr="00C5280D" w:rsidRDefault="001E0E4A" w:rsidP="001E0E4A">
      <w:pPr>
        <w:pStyle w:val="Sessiontcplacedate"/>
      </w:pPr>
      <w:r>
        <w:t>Genf, 8. und 9. Januar 2014</w:t>
      </w:r>
    </w:p>
    <w:p w:rsidR="001221CC" w:rsidRPr="00C5280D" w:rsidRDefault="001221CC" w:rsidP="001221CC">
      <w:pPr>
        <w:pStyle w:val="Titleofdoc0"/>
      </w:pPr>
      <w:bookmarkStart w:id="2" w:name="TitleOfDoc"/>
      <w:bookmarkEnd w:id="2"/>
      <w:r>
        <w:t>TEILÜBERARBEITUNG DER PRÜFUNGSRICHTLINIEN FÜR GURKE</w:t>
      </w:r>
      <w:r>
        <w:br/>
        <w:t>(doKument TG/61/7)</w:t>
      </w:r>
    </w:p>
    <w:p w:rsidR="000D7780" w:rsidRPr="00C5280D" w:rsidRDefault="00FD2188" w:rsidP="006655D3">
      <w:pPr>
        <w:pStyle w:val="preparedby1"/>
      </w:pPr>
      <w:bookmarkStart w:id="3" w:name="Prepared"/>
      <w:bookmarkEnd w:id="3"/>
      <w:r>
        <w:t xml:space="preserve">Vom </w:t>
      </w:r>
      <w:r w:rsidR="00F73483">
        <w:t>Verbandsbüro erstelltes Dokument</w:t>
      </w:r>
      <w:r w:rsidR="00F73483">
        <w:br/>
      </w:r>
      <w:r w:rsidR="00F73483">
        <w:br/>
      </w:r>
      <w:r w:rsidR="00F73483">
        <w:rPr>
          <w:color w:val="A6A6A6" w:themeColor="background1" w:themeShade="A6"/>
        </w:rPr>
        <w:t>Haftungsausschluß:  dieses Dokument gibt nicht die Grundsätze oder eine Anleitung der UPOV wieder</w:t>
      </w:r>
    </w:p>
    <w:p w:rsidR="00F73483" w:rsidRDefault="000161C1" w:rsidP="00F73483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tab/>
        <w:t>Auf ihrer siebenundvierzigsten Tagung vom 20. bis 24. Mai 2013 in Nagasaki, Japan, prüfte die Technische Arbeitsgruppe für Gemüsearten (TWV) die Teilüberarbeitung der Prüfungsrichtlinien für Gurke aufgrund des Dokuments TG/61/7 (vergleiche Dokument TWV/47/34 „Report“, Absatz 72).</w:t>
      </w:r>
    </w:p>
    <w:p w:rsidR="00903656" w:rsidRDefault="00903656" w:rsidP="00832298">
      <w:pPr>
        <w:rPr>
          <w:snapToGrid w:val="0"/>
        </w:rPr>
      </w:pPr>
    </w:p>
    <w:p w:rsidR="000161C1" w:rsidRDefault="000161C1" w:rsidP="00832298">
      <w:pPr>
        <w:rPr>
          <w:snapToGrid w:val="0"/>
        </w:rPr>
      </w:pPr>
      <w:r w:rsidRPr="009F726A">
        <w:rPr>
          <w:snapToGrid w:val="0"/>
          <w:sz w:val="18"/>
        </w:rPr>
        <w:fldChar w:fldCharType="begin"/>
      </w:r>
      <w:r w:rsidRPr="009F726A">
        <w:rPr>
          <w:snapToGrid w:val="0"/>
          <w:sz w:val="18"/>
        </w:rPr>
        <w:instrText xml:space="preserve"> AUTONUM  </w:instrText>
      </w:r>
      <w:r w:rsidRPr="009F726A">
        <w:rPr>
          <w:snapToGrid w:val="0"/>
          <w:sz w:val="18"/>
        </w:rPr>
        <w:fldChar w:fldCharType="end"/>
      </w:r>
      <w:r>
        <w:tab/>
        <w:t>Der Aufbau dieses Dokuments ist wie folgt:</w:t>
      </w:r>
    </w:p>
    <w:sdt>
      <w:sdtPr>
        <w:rPr>
          <w:rFonts w:ascii="Arial" w:eastAsia="Times New Roman" w:hAnsi="Arial" w:cs="Times New Roman"/>
          <w:b w:val="0"/>
          <w:bCs w:val="0"/>
          <w:noProof/>
          <w:color w:val="auto"/>
          <w:sz w:val="20"/>
          <w:szCs w:val="20"/>
          <w:lang w:eastAsia="en-US"/>
        </w:rPr>
        <w:id w:val="-1799593925"/>
        <w:docPartObj>
          <w:docPartGallery w:val="Table of Contents"/>
          <w:docPartUnique/>
        </w:docPartObj>
      </w:sdtPr>
      <w:sdtEndPr/>
      <w:sdtContent>
        <w:p w:rsidR="00813E2C" w:rsidRPr="00813E2C" w:rsidRDefault="00813E2C">
          <w:pPr>
            <w:pStyle w:val="TOCHeading"/>
            <w:rPr>
              <w:sz w:val="8"/>
            </w:rPr>
          </w:pPr>
        </w:p>
        <w:p w:rsidR="002C6688" w:rsidRDefault="00813E2C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eastAsia="en-US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4456158" w:history="1">
            <w:r w:rsidR="002C6688" w:rsidRPr="008C52F3">
              <w:rPr>
                <w:rStyle w:val="Hyperlink"/>
              </w:rPr>
              <w:t>Vorschlag für eine Überarbeitung der Gruppierungsmerkmale in Kapitel 5.3</w:t>
            </w:r>
            <w:r w:rsidR="002C6688">
              <w:rPr>
                <w:webHidden/>
              </w:rPr>
              <w:tab/>
            </w:r>
            <w:r w:rsidR="002C6688">
              <w:rPr>
                <w:webHidden/>
              </w:rPr>
              <w:fldChar w:fldCharType="begin"/>
            </w:r>
            <w:r w:rsidR="002C6688">
              <w:rPr>
                <w:webHidden/>
              </w:rPr>
              <w:instrText xml:space="preserve"> PAGEREF _Toc374456158 \h </w:instrText>
            </w:r>
            <w:r w:rsidR="002C6688">
              <w:rPr>
                <w:webHidden/>
              </w:rPr>
            </w:r>
            <w:r w:rsidR="002C6688">
              <w:rPr>
                <w:webHidden/>
              </w:rPr>
              <w:fldChar w:fldCharType="separate"/>
            </w:r>
            <w:r w:rsidR="007F16E4">
              <w:rPr>
                <w:webHidden/>
              </w:rPr>
              <w:t>1</w:t>
            </w:r>
            <w:r w:rsidR="002C6688">
              <w:rPr>
                <w:webHidden/>
              </w:rPr>
              <w:fldChar w:fldCharType="end"/>
            </w:r>
          </w:hyperlink>
        </w:p>
        <w:p w:rsidR="002C6688" w:rsidRDefault="007F16E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eastAsia="en-US" w:bidi="ar-SA"/>
            </w:rPr>
          </w:pPr>
          <w:hyperlink w:anchor="_Toc374456159" w:history="1">
            <w:r w:rsidR="002C6688" w:rsidRPr="008C52F3">
              <w:rPr>
                <w:rStyle w:val="Hyperlink"/>
              </w:rPr>
              <w:t>Vorschlag für eine Überarbeitung von Kapitel 7 Merkmalstabelle</w:t>
            </w:r>
            <w:r w:rsidR="002C6688">
              <w:rPr>
                <w:webHidden/>
              </w:rPr>
              <w:tab/>
            </w:r>
            <w:r w:rsidR="002C6688">
              <w:rPr>
                <w:webHidden/>
              </w:rPr>
              <w:fldChar w:fldCharType="begin"/>
            </w:r>
            <w:r w:rsidR="002C6688">
              <w:rPr>
                <w:webHidden/>
              </w:rPr>
              <w:instrText xml:space="preserve"> PAGEREF _Toc374456159 \h </w:instrText>
            </w:r>
            <w:r w:rsidR="002C6688">
              <w:rPr>
                <w:webHidden/>
              </w:rPr>
            </w:r>
            <w:r w:rsidR="002C6688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="002C6688">
              <w:rPr>
                <w:webHidden/>
              </w:rPr>
              <w:fldChar w:fldCharType="end"/>
            </w:r>
          </w:hyperlink>
        </w:p>
        <w:p w:rsidR="002C6688" w:rsidRDefault="007F16E4" w:rsidP="0075089B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 w:eastAsia="en-US" w:bidi="ar-SA"/>
            </w:rPr>
          </w:pPr>
          <w:hyperlink w:anchor="_Toc374456160" w:history="1">
            <w:r w:rsidR="002C6688" w:rsidRPr="008C52F3">
              <w:rPr>
                <w:rStyle w:val="Hyperlink"/>
              </w:rPr>
              <w:t>Vorschlag für die Überarbeitung der Merkmale 44 bis 50</w:t>
            </w:r>
            <w:r w:rsidR="002C6688">
              <w:rPr>
                <w:webHidden/>
              </w:rPr>
              <w:tab/>
            </w:r>
            <w:r w:rsidR="002C6688">
              <w:rPr>
                <w:webHidden/>
              </w:rPr>
              <w:fldChar w:fldCharType="begin"/>
            </w:r>
            <w:r w:rsidR="002C6688">
              <w:rPr>
                <w:webHidden/>
              </w:rPr>
              <w:instrText xml:space="preserve"> PAGEREF _Toc374456160 \h </w:instrText>
            </w:r>
            <w:r w:rsidR="002C6688">
              <w:rPr>
                <w:webHidden/>
              </w:rPr>
            </w:r>
            <w:r w:rsidR="002C6688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="002C6688">
              <w:rPr>
                <w:webHidden/>
              </w:rPr>
              <w:fldChar w:fldCharType="end"/>
            </w:r>
          </w:hyperlink>
        </w:p>
        <w:p w:rsidR="002C6688" w:rsidRDefault="007F16E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eastAsia="en-US" w:bidi="ar-SA"/>
            </w:rPr>
          </w:pPr>
          <w:hyperlink w:anchor="_Toc374456161" w:history="1">
            <w:r w:rsidR="002C6688" w:rsidRPr="008C52F3">
              <w:rPr>
                <w:rStyle w:val="Hyperlink"/>
              </w:rPr>
              <w:t>Vorschlag für eine Überarbeitung von Kapitel 8: Erläuterungen zu der Merkmalstabelle</w:t>
            </w:r>
            <w:r w:rsidR="002C6688">
              <w:rPr>
                <w:webHidden/>
              </w:rPr>
              <w:tab/>
            </w:r>
            <w:r w:rsidR="002C6688">
              <w:rPr>
                <w:webHidden/>
              </w:rPr>
              <w:fldChar w:fldCharType="begin"/>
            </w:r>
            <w:r w:rsidR="002C6688">
              <w:rPr>
                <w:webHidden/>
              </w:rPr>
              <w:instrText xml:space="preserve"> PAGEREF _Toc374456161 \h </w:instrText>
            </w:r>
            <w:r w:rsidR="002C6688">
              <w:rPr>
                <w:webHidden/>
              </w:rPr>
            </w:r>
            <w:r w:rsidR="002C6688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2C6688">
              <w:rPr>
                <w:webHidden/>
              </w:rPr>
              <w:fldChar w:fldCharType="end"/>
            </w:r>
          </w:hyperlink>
        </w:p>
        <w:p w:rsidR="002C6688" w:rsidRDefault="007F16E4" w:rsidP="0075089B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 w:eastAsia="en-US" w:bidi="ar-SA"/>
            </w:rPr>
          </w:pPr>
          <w:hyperlink w:anchor="_Toc374456162" w:history="1">
            <w:r w:rsidR="002C6688" w:rsidRPr="008C52F3">
              <w:rPr>
                <w:rStyle w:val="Hyperlink"/>
              </w:rPr>
              <w:t>Vorschlag zur Aufnahme eines überarbeiteten Formats für Krankheitsresistenzmerkmale in Abschnitt 8.2</w:t>
            </w:r>
            <w:r w:rsidR="002C6688">
              <w:rPr>
                <w:webHidden/>
              </w:rPr>
              <w:tab/>
            </w:r>
            <w:r w:rsidR="002C6688">
              <w:rPr>
                <w:webHidden/>
              </w:rPr>
              <w:fldChar w:fldCharType="begin"/>
            </w:r>
            <w:r w:rsidR="002C6688">
              <w:rPr>
                <w:webHidden/>
              </w:rPr>
              <w:instrText xml:space="preserve"> PAGEREF _Toc374456162 \h </w:instrText>
            </w:r>
            <w:r w:rsidR="002C6688">
              <w:rPr>
                <w:webHidden/>
              </w:rPr>
            </w:r>
            <w:r w:rsidR="002C6688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2C6688">
              <w:rPr>
                <w:webHidden/>
              </w:rPr>
              <w:fldChar w:fldCharType="end"/>
            </w:r>
          </w:hyperlink>
        </w:p>
        <w:p w:rsidR="002C6688" w:rsidRDefault="007F16E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eastAsia="en-US" w:bidi="ar-SA"/>
            </w:rPr>
          </w:pPr>
          <w:hyperlink w:anchor="_Toc374456163" w:history="1">
            <w:r w:rsidR="002C6688" w:rsidRPr="008C52F3">
              <w:rPr>
                <w:rStyle w:val="Hyperlink"/>
              </w:rPr>
              <w:t>Vorschlag für eine Überarbeitung von Kapitel 10 „Technischer Fragebogen“</w:t>
            </w:r>
            <w:r w:rsidR="002C6688">
              <w:rPr>
                <w:webHidden/>
              </w:rPr>
              <w:tab/>
            </w:r>
            <w:r w:rsidR="002C6688">
              <w:rPr>
                <w:webHidden/>
              </w:rPr>
              <w:fldChar w:fldCharType="begin"/>
            </w:r>
            <w:r w:rsidR="002C6688">
              <w:rPr>
                <w:webHidden/>
              </w:rPr>
              <w:instrText xml:space="preserve"> PAGEREF _Toc374456163 \h </w:instrText>
            </w:r>
            <w:r w:rsidR="002C6688">
              <w:rPr>
                <w:webHidden/>
              </w:rPr>
            </w:r>
            <w:r w:rsidR="002C6688"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 w:rsidR="002C6688">
              <w:rPr>
                <w:webHidden/>
              </w:rPr>
              <w:fldChar w:fldCharType="end"/>
            </w:r>
          </w:hyperlink>
        </w:p>
        <w:p w:rsidR="002C6688" w:rsidRDefault="007F16E4" w:rsidP="0075089B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 w:eastAsia="en-US" w:bidi="ar-SA"/>
            </w:rPr>
          </w:pPr>
          <w:hyperlink w:anchor="_Toc374456164" w:history="1">
            <w:r w:rsidR="002C6688" w:rsidRPr="008C52F3">
              <w:rPr>
                <w:rStyle w:val="Hyperlink"/>
              </w:rPr>
              <w:t>Abschnitt 5: Aus der Merkmalstabelle ausgewählte TQ-Merkmale</w:t>
            </w:r>
            <w:r w:rsidR="002C6688">
              <w:rPr>
                <w:webHidden/>
              </w:rPr>
              <w:tab/>
            </w:r>
            <w:r w:rsidR="002C6688">
              <w:rPr>
                <w:webHidden/>
              </w:rPr>
              <w:fldChar w:fldCharType="begin"/>
            </w:r>
            <w:r w:rsidR="002C6688">
              <w:rPr>
                <w:webHidden/>
              </w:rPr>
              <w:instrText xml:space="preserve"> PAGEREF _Toc374456164 \h </w:instrText>
            </w:r>
            <w:r w:rsidR="002C6688">
              <w:rPr>
                <w:webHidden/>
              </w:rPr>
            </w:r>
            <w:r w:rsidR="002C6688"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 w:rsidR="002C6688">
              <w:rPr>
                <w:webHidden/>
              </w:rPr>
              <w:fldChar w:fldCharType="end"/>
            </w:r>
          </w:hyperlink>
        </w:p>
        <w:p w:rsidR="002C6688" w:rsidRDefault="007F16E4" w:rsidP="0075089B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 w:eastAsia="en-US" w:bidi="ar-SA"/>
            </w:rPr>
          </w:pPr>
          <w:hyperlink w:anchor="_Toc374456165" w:history="1">
            <w:r w:rsidR="002C6688" w:rsidRPr="008C52F3">
              <w:rPr>
                <w:rStyle w:val="Hyperlink"/>
              </w:rPr>
              <w:t>Abschnitt 7: Hinzufügung neuer Merkmale unter 7.3.1</w:t>
            </w:r>
            <w:r w:rsidR="002C6688">
              <w:rPr>
                <w:webHidden/>
              </w:rPr>
              <w:tab/>
            </w:r>
            <w:r w:rsidR="002C6688">
              <w:rPr>
                <w:webHidden/>
              </w:rPr>
              <w:fldChar w:fldCharType="begin"/>
            </w:r>
            <w:r w:rsidR="002C6688">
              <w:rPr>
                <w:webHidden/>
              </w:rPr>
              <w:instrText xml:space="preserve"> PAGEREF _Toc374456165 \h </w:instrText>
            </w:r>
            <w:r w:rsidR="002C6688">
              <w:rPr>
                <w:webHidden/>
              </w:rPr>
            </w:r>
            <w:r w:rsidR="002C6688"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 w:rsidR="002C6688">
              <w:rPr>
                <w:webHidden/>
              </w:rPr>
              <w:fldChar w:fldCharType="end"/>
            </w:r>
          </w:hyperlink>
        </w:p>
        <w:p w:rsidR="00813E2C" w:rsidRDefault="00813E2C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b/>
              <w:bCs/>
            </w:rPr>
            <w:fldChar w:fldCharType="end"/>
          </w:r>
        </w:p>
      </w:sdtContent>
    </w:sdt>
    <w:p w:rsidR="000161C1" w:rsidRPr="00012C18" w:rsidRDefault="000161C1" w:rsidP="00012C18">
      <w:pPr>
        <w:rPr>
          <w:snapToGrid w:val="0"/>
        </w:rPr>
      </w:pPr>
    </w:p>
    <w:p w:rsidR="00903656" w:rsidRDefault="00012C18" w:rsidP="00903656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tab/>
        <w:t>Die vorgeschlagenen Überarbeitungen sind in der Anlage dieses Dokuments dargelegt.</w:t>
      </w:r>
    </w:p>
    <w:p w:rsidR="00012C18" w:rsidRDefault="00012C18" w:rsidP="00903656">
      <w:pPr>
        <w:rPr>
          <w:snapToGrid w:val="0"/>
        </w:rPr>
      </w:pPr>
    </w:p>
    <w:p w:rsidR="00012C18" w:rsidRDefault="00012C18" w:rsidP="00903656">
      <w:pPr>
        <w:rPr>
          <w:snapToGrid w:val="0"/>
        </w:rPr>
      </w:pPr>
    </w:p>
    <w:p w:rsidR="00012C18" w:rsidRDefault="00012C18" w:rsidP="00903656">
      <w:pPr>
        <w:rPr>
          <w:snapToGrid w:val="0"/>
        </w:rPr>
      </w:pPr>
    </w:p>
    <w:p w:rsidR="00012C18" w:rsidRDefault="00012C18" w:rsidP="00012C18">
      <w:pPr>
        <w:jc w:val="right"/>
        <w:rPr>
          <w:snapToGrid w:val="0"/>
        </w:rPr>
        <w:sectPr w:rsidR="00012C18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t>[Anlage folgt]</w:t>
      </w:r>
    </w:p>
    <w:p w:rsidR="00F73483" w:rsidRPr="00F73483" w:rsidRDefault="00F73483" w:rsidP="00F73483">
      <w:pPr>
        <w:pStyle w:val="Heading2"/>
      </w:pPr>
      <w:bookmarkStart w:id="4" w:name="_Toc372208703"/>
      <w:bookmarkStart w:id="5" w:name="_Toc372209222"/>
      <w:bookmarkStart w:id="6" w:name="_Toc374456158"/>
      <w:r>
        <w:lastRenderedPageBreak/>
        <w:t>Vorschlag für eine Überarbeitung der Gruppierungsmerkmale in Kapitel 5.3</w:t>
      </w:r>
      <w:bookmarkEnd w:id="4"/>
      <w:bookmarkEnd w:id="5"/>
      <w:bookmarkEnd w:id="6"/>
    </w:p>
    <w:p w:rsidR="00DF474C" w:rsidRDefault="00DF474C" w:rsidP="00AB530F">
      <w:pPr>
        <w:rPr>
          <w:snapToGrid w:val="0"/>
        </w:rPr>
      </w:pPr>
    </w:p>
    <w:p w:rsidR="00012C18" w:rsidRPr="00012C18" w:rsidRDefault="00012C18" w:rsidP="00AB530F">
      <w:pPr>
        <w:rPr>
          <w:i/>
          <w:snapToGrid w:val="0"/>
        </w:rPr>
      </w:pPr>
      <w:r>
        <w:rPr>
          <w:i/>
          <w:snapToGrid w:val="0"/>
        </w:rPr>
        <w:t xml:space="preserve">Derzeitiger Wortlaut: </w:t>
      </w:r>
    </w:p>
    <w:p w:rsidR="00012C18" w:rsidRDefault="00012C18" w:rsidP="00AB530F">
      <w:pPr>
        <w:rPr>
          <w:snapToGrid w:val="0"/>
        </w:rPr>
      </w:pPr>
    </w:p>
    <w:p w:rsidR="00460285" w:rsidRPr="00F00393" w:rsidRDefault="00460285" w:rsidP="00460285">
      <w:pPr>
        <w:ind w:left="709"/>
      </w:pPr>
      <w:r w:rsidRPr="00F00393">
        <w:t>a)</w:t>
      </w:r>
      <w:r w:rsidRPr="00F00393">
        <w:tab/>
        <w:t>Keimblatt: Bitterstoff (Merkmal 1)</w:t>
      </w:r>
    </w:p>
    <w:p w:rsidR="00460285" w:rsidRPr="00F00393" w:rsidRDefault="00460285" w:rsidP="00460285">
      <w:pPr>
        <w:ind w:left="709"/>
      </w:pPr>
      <w:r w:rsidRPr="00F00393">
        <w:t>b)</w:t>
      </w:r>
      <w:r w:rsidRPr="00F00393">
        <w:tab/>
        <w:t>Pflanze: Geschlechtsverteilung (Merkmal 13)</w:t>
      </w:r>
    </w:p>
    <w:p w:rsidR="00460285" w:rsidRPr="00F00393" w:rsidRDefault="00460285" w:rsidP="00460285">
      <w:pPr>
        <w:ind w:left="709"/>
      </w:pPr>
      <w:r w:rsidRPr="00F00393">
        <w:t>c)</w:t>
      </w:r>
      <w:r w:rsidRPr="00F00393">
        <w:tab/>
        <w:t>Fruchtknoten: Farbe des Besatzes (Merkmal 15)</w:t>
      </w:r>
    </w:p>
    <w:p w:rsidR="00460285" w:rsidRPr="00F00393" w:rsidRDefault="00460285" w:rsidP="00460285">
      <w:pPr>
        <w:ind w:left="709"/>
      </w:pPr>
      <w:r w:rsidRPr="00F00393">
        <w:t>d)</w:t>
      </w:r>
      <w:r w:rsidRPr="00F00393">
        <w:tab/>
        <w:t>Parthenokarpie (Merkmal 16)</w:t>
      </w:r>
    </w:p>
    <w:p w:rsidR="00460285" w:rsidRPr="00F00393" w:rsidRDefault="00460285" w:rsidP="00460285">
      <w:pPr>
        <w:ind w:left="709"/>
      </w:pPr>
      <w:r w:rsidRPr="00F00393">
        <w:t>e)</w:t>
      </w:r>
      <w:r w:rsidRPr="00F00393">
        <w:tab/>
        <w:t xml:space="preserve">Frucht: Länge (Merkmal 17) </w:t>
      </w:r>
    </w:p>
    <w:p w:rsidR="00460285" w:rsidRPr="00F00393" w:rsidRDefault="00460285" w:rsidP="00460285">
      <w:pPr>
        <w:ind w:left="709"/>
      </w:pPr>
      <w:r w:rsidRPr="00F00393">
        <w:t>f)</w:t>
      </w:r>
      <w:r w:rsidRPr="00F00393">
        <w:tab/>
        <w:t>Frucht: Grundfarbe der Epidermis zum Zeitpunkt der Marktreife (Merkmal 25)</w:t>
      </w:r>
    </w:p>
    <w:p w:rsidR="00012C18" w:rsidRDefault="00012C18" w:rsidP="00460285">
      <w:pPr>
        <w:ind w:left="709" w:hanging="709"/>
      </w:pPr>
    </w:p>
    <w:p w:rsidR="00012C18" w:rsidRDefault="00012C18" w:rsidP="00AB530F">
      <w:pPr>
        <w:rPr>
          <w:snapToGrid w:val="0"/>
          <w:lang w:val="en-GB"/>
        </w:rPr>
      </w:pPr>
    </w:p>
    <w:p w:rsidR="00012C18" w:rsidRPr="00012C18" w:rsidRDefault="00012C18" w:rsidP="00AB530F">
      <w:pPr>
        <w:rPr>
          <w:i/>
          <w:snapToGrid w:val="0"/>
        </w:rPr>
      </w:pPr>
      <w:r>
        <w:rPr>
          <w:i/>
          <w:snapToGrid w:val="0"/>
        </w:rPr>
        <w:t>Vorgeschlagener neuer Wortlaut</w:t>
      </w:r>
    </w:p>
    <w:p w:rsidR="00012C18" w:rsidRPr="00012C18" w:rsidRDefault="00012C18" w:rsidP="00AB530F">
      <w:pPr>
        <w:rPr>
          <w:i/>
          <w:snapToGrid w:val="0"/>
        </w:rPr>
      </w:pPr>
    </w:p>
    <w:p w:rsidR="00012C18" w:rsidRDefault="00012C18" w:rsidP="00041232">
      <w:pPr>
        <w:keepNext/>
        <w:numPr>
          <w:ilvl w:val="0"/>
          <w:numId w:val="17"/>
        </w:numPr>
        <w:tabs>
          <w:tab w:val="clear" w:pos="1474"/>
          <w:tab w:val="num" w:pos="1418"/>
        </w:tabs>
      </w:pPr>
      <w:r>
        <w:t>Keimblatt:  Bitterstoff (Merkmal 1)</w:t>
      </w:r>
    </w:p>
    <w:p w:rsidR="00012C18" w:rsidRDefault="00012C18" w:rsidP="00012C18">
      <w:pPr>
        <w:keepNext/>
        <w:numPr>
          <w:ilvl w:val="0"/>
          <w:numId w:val="17"/>
        </w:numPr>
        <w:tabs>
          <w:tab w:val="clear" w:pos="1474"/>
          <w:tab w:val="num" w:pos="1418"/>
        </w:tabs>
      </w:pPr>
      <w:r>
        <w:t>Pflanze:  Geschlechtsverteilung (Merkmal 13)</w:t>
      </w:r>
    </w:p>
    <w:p w:rsidR="00012C18" w:rsidRDefault="00012C18" w:rsidP="00012C18">
      <w:pPr>
        <w:numPr>
          <w:ilvl w:val="0"/>
          <w:numId w:val="17"/>
        </w:numPr>
        <w:tabs>
          <w:tab w:val="clear" w:pos="1474"/>
          <w:tab w:val="num" w:pos="1418"/>
        </w:tabs>
      </w:pPr>
      <w:r>
        <w:t>Fruchtknoten: Farbe des Besatzes (Merkmal 15)</w:t>
      </w:r>
    </w:p>
    <w:p w:rsidR="00012C18" w:rsidRDefault="00460285" w:rsidP="00012C18">
      <w:pPr>
        <w:ind w:left="1418" w:hanging="709"/>
      </w:pPr>
      <w:r>
        <w:t>d</w:t>
      </w:r>
      <w:r w:rsidR="00012C18">
        <w:t>)</w:t>
      </w:r>
      <w:r w:rsidR="00012C18">
        <w:tab/>
        <w:t xml:space="preserve">Parthenokarpie (Merkmal 16) </w:t>
      </w:r>
    </w:p>
    <w:p w:rsidR="00012C18" w:rsidRDefault="00460285" w:rsidP="00012C18">
      <w:pPr>
        <w:ind w:left="1418" w:hanging="709"/>
      </w:pPr>
      <w:r>
        <w:t>e</w:t>
      </w:r>
      <w:r w:rsidR="00012C18">
        <w:t>)</w:t>
      </w:r>
      <w:r w:rsidR="00012C18">
        <w:tab/>
        <w:t xml:space="preserve">Frucht:  Länge (Merkmal 17) </w:t>
      </w:r>
    </w:p>
    <w:p w:rsidR="00012C18" w:rsidRDefault="00460285" w:rsidP="00012C18">
      <w:pPr>
        <w:ind w:left="1418" w:hanging="709"/>
      </w:pPr>
      <w:r>
        <w:t>f</w:t>
      </w:r>
      <w:r w:rsidR="00012C18">
        <w:t>)</w:t>
      </w:r>
      <w:r w:rsidR="00012C18">
        <w:tab/>
        <w:t xml:space="preserve">Frucht:  Grundfarbe der Epidermis zum Zeitpunkt der Marktreife (Merkmal 25) </w:t>
      </w:r>
    </w:p>
    <w:p w:rsidR="00012C18" w:rsidRPr="00933276" w:rsidRDefault="00460285" w:rsidP="00012C18">
      <w:pPr>
        <w:ind w:left="1418" w:hanging="709"/>
        <w:rPr>
          <w:highlight w:val="lightGray"/>
          <w:u w:val="single"/>
        </w:rPr>
      </w:pPr>
      <w:r>
        <w:rPr>
          <w:highlight w:val="lightGray"/>
          <w:u w:val="single"/>
        </w:rPr>
        <w:t>g</w:t>
      </w:r>
      <w:r w:rsidR="00012C18">
        <w:rPr>
          <w:highlight w:val="lightGray"/>
          <w:u w:val="single"/>
        </w:rPr>
        <w:t>)</w:t>
      </w:r>
      <w:r w:rsidR="00012C18">
        <w:tab/>
      </w:r>
      <w:r w:rsidR="00012C18">
        <w:rPr>
          <w:highlight w:val="lightGray"/>
          <w:u w:val="single"/>
        </w:rPr>
        <w:t xml:space="preserve">Resistenz gegen </w:t>
      </w:r>
      <w:r w:rsidR="00012C18">
        <w:rPr>
          <w:i/>
          <w:highlight w:val="lightGray"/>
          <w:u w:val="single"/>
        </w:rPr>
        <w:t>Cladosporium cucumerinum</w:t>
      </w:r>
      <w:r w:rsidR="00012C18">
        <w:rPr>
          <w:highlight w:val="lightGray"/>
          <w:u w:val="single"/>
        </w:rPr>
        <w:t xml:space="preserve"> (Ccu) (Merkmal 44)</w:t>
      </w:r>
    </w:p>
    <w:p w:rsidR="00012C18" w:rsidRPr="00933276" w:rsidRDefault="00460285" w:rsidP="00012C18">
      <w:pPr>
        <w:ind w:left="1418" w:hanging="709"/>
        <w:rPr>
          <w:highlight w:val="lightGray"/>
          <w:u w:val="single"/>
        </w:rPr>
      </w:pPr>
      <w:r>
        <w:rPr>
          <w:highlight w:val="lightGray"/>
          <w:u w:val="single"/>
        </w:rPr>
        <w:t>h</w:t>
      </w:r>
      <w:r w:rsidR="00012C18">
        <w:rPr>
          <w:highlight w:val="lightGray"/>
          <w:u w:val="single"/>
        </w:rPr>
        <w:t>)</w:t>
      </w:r>
      <w:r w:rsidR="00012C18">
        <w:tab/>
      </w:r>
      <w:r w:rsidR="00012C18">
        <w:rPr>
          <w:highlight w:val="lightGray"/>
          <w:u w:val="single"/>
        </w:rPr>
        <w:t xml:space="preserve">Resistenz gegen </w:t>
      </w:r>
      <w:r w:rsidR="00012C18" w:rsidRPr="00352F79">
        <w:rPr>
          <w:highlight w:val="lightGray"/>
          <w:u w:val="single"/>
        </w:rPr>
        <w:t xml:space="preserve">Gurkenmosaikvirus </w:t>
      </w:r>
      <w:r w:rsidR="00012C18">
        <w:rPr>
          <w:highlight w:val="lightGray"/>
          <w:u w:val="single"/>
        </w:rPr>
        <w:t>(</w:t>
      </w:r>
      <w:r w:rsidR="007F16E4">
        <w:rPr>
          <w:highlight w:val="lightGray"/>
          <w:u w:val="single"/>
        </w:rPr>
        <w:t>C</w:t>
      </w:r>
      <w:bookmarkStart w:id="7" w:name="_GoBack"/>
      <w:bookmarkEnd w:id="7"/>
      <w:r w:rsidR="00012C18">
        <w:rPr>
          <w:highlight w:val="lightGray"/>
          <w:u w:val="single"/>
        </w:rPr>
        <w:t>MV) (Merkmal 45)</w:t>
      </w:r>
    </w:p>
    <w:p w:rsidR="00012C18" w:rsidRPr="00933276" w:rsidRDefault="00460285" w:rsidP="00012C18">
      <w:pPr>
        <w:ind w:left="1418" w:hanging="709"/>
        <w:rPr>
          <w:highlight w:val="lightGray"/>
          <w:u w:val="single"/>
        </w:rPr>
      </w:pPr>
      <w:r>
        <w:rPr>
          <w:highlight w:val="lightGray"/>
          <w:u w:val="single"/>
        </w:rPr>
        <w:t>i</w:t>
      </w:r>
      <w:r w:rsidR="00012C18">
        <w:rPr>
          <w:highlight w:val="lightGray"/>
          <w:u w:val="single"/>
        </w:rPr>
        <w:t>)</w:t>
      </w:r>
      <w:r w:rsidR="00012C18">
        <w:tab/>
      </w:r>
      <w:r w:rsidR="00E93D27">
        <w:rPr>
          <w:highlight w:val="lightGray"/>
          <w:u w:val="single"/>
        </w:rPr>
        <w:t>Resistenz gegen E</w:t>
      </w:r>
      <w:r w:rsidR="00012C18">
        <w:rPr>
          <w:highlight w:val="lightGray"/>
          <w:u w:val="single"/>
        </w:rPr>
        <w:t>chten Mehltau (</w:t>
      </w:r>
      <w:r w:rsidR="00012C18">
        <w:rPr>
          <w:i/>
          <w:highlight w:val="lightGray"/>
          <w:u w:val="single"/>
        </w:rPr>
        <w:t>Podosphaera xanthii</w:t>
      </w:r>
      <w:r w:rsidR="00012C18">
        <w:rPr>
          <w:highlight w:val="lightGray"/>
          <w:u w:val="single"/>
        </w:rPr>
        <w:t>) (Px) (Merkmal 46)</w:t>
      </w:r>
    </w:p>
    <w:p w:rsidR="00012C18" w:rsidRPr="00933276" w:rsidRDefault="00460285" w:rsidP="00012C18">
      <w:pPr>
        <w:ind w:left="1418" w:hanging="709"/>
        <w:rPr>
          <w:highlight w:val="lightGray"/>
          <w:u w:val="single"/>
        </w:rPr>
      </w:pPr>
      <w:r>
        <w:rPr>
          <w:highlight w:val="lightGray"/>
          <w:u w:val="single"/>
        </w:rPr>
        <w:t>j</w:t>
      </w:r>
      <w:r w:rsidR="00012C18">
        <w:rPr>
          <w:highlight w:val="lightGray"/>
          <w:u w:val="single"/>
        </w:rPr>
        <w:t>)</w:t>
      </w:r>
      <w:r w:rsidR="00012C18">
        <w:tab/>
      </w:r>
      <w:r w:rsidR="00012C18">
        <w:rPr>
          <w:highlight w:val="lightGray"/>
          <w:u w:val="single"/>
        </w:rPr>
        <w:t>Resistenz gegen Corynespora-Blattfleckenkrankheit (</w:t>
      </w:r>
      <w:r w:rsidR="00012C18">
        <w:rPr>
          <w:i/>
          <w:highlight w:val="lightGray"/>
          <w:u w:val="single"/>
        </w:rPr>
        <w:t>Corynespora cassiicola</w:t>
      </w:r>
      <w:r w:rsidR="00012C18">
        <w:rPr>
          <w:highlight w:val="lightGray"/>
          <w:u w:val="single"/>
        </w:rPr>
        <w:t>) (Cca) (Merkmal 48)</w:t>
      </w:r>
    </w:p>
    <w:p w:rsidR="00012C18" w:rsidRPr="00012C18" w:rsidRDefault="00460285" w:rsidP="00012C18">
      <w:pPr>
        <w:ind w:left="1418" w:hanging="709"/>
        <w:rPr>
          <w:u w:val="single"/>
        </w:rPr>
      </w:pPr>
      <w:r>
        <w:rPr>
          <w:highlight w:val="lightGray"/>
          <w:u w:val="single"/>
        </w:rPr>
        <w:t>k</w:t>
      </w:r>
      <w:r w:rsidR="00012C18">
        <w:rPr>
          <w:highlight w:val="lightGray"/>
          <w:u w:val="single"/>
        </w:rPr>
        <w:t>)</w:t>
      </w:r>
      <w:r w:rsidR="00012C18">
        <w:tab/>
      </w:r>
      <w:r w:rsidR="00012C18">
        <w:rPr>
          <w:highlight w:val="lightGray"/>
          <w:u w:val="single"/>
        </w:rPr>
        <w:t xml:space="preserve">Resistenz gegen </w:t>
      </w:r>
      <w:r w:rsidR="00012C18">
        <w:rPr>
          <w:i/>
          <w:highlight w:val="lightGray"/>
          <w:u w:val="single"/>
        </w:rPr>
        <w:t>Cucumber vein yellowing virus</w:t>
      </w:r>
      <w:r w:rsidR="00012C18">
        <w:rPr>
          <w:highlight w:val="lightGray"/>
          <w:u w:val="single"/>
        </w:rPr>
        <w:t xml:space="preserve"> (CVYV) (Merkmal 49)</w:t>
      </w:r>
    </w:p>
    <w:p w:rsidR="00012C18" w:rsidRDefault="00012C18" w:rsidP="00AB530F">
      <w:pPr>
        <w:rPr>
          <w:snapToGrid w:val="0"/>
          <w:lang w:val="en-GB"/>
        </w:rPr>
      </w:pPr>
    </w:p>
    <w:p w:rsidR="00012C18" w:rsidRPr="005D4EBC" w:rsidRDefault="00012C18" w:rsidP="00AB530F">
      <w:pPr>
        <w:rPr>
          <w:snapToGrid w:val="0"/>
          <w:u w:val="single"/>
          <w:lang w:val="en-GB"/>
        </w:rPr>
      </w:pPr>
    </w:p>
    <w:p w:rsidR="00F73483" w:rsidRPr="000C4D20" w:rsidRDefault="00F73483" w:rsidP="00F73483">
      <w:pPr>
        <w:pStyle w:val="Heading2"/>
      </w:pPr>
      <w:bookmarkStart w:id="8" w:name="_Toc372208704"/>
      <w:bookmarkStart w:id="9" w:name="_Toc372209223"/>
      <w:bookmarkStart w:id="10" w:name="_Toc374456159"/>
      <w:r>
        <w:t>Vorschlag für eine Überarbeitung von Kapitel 7 Merkmalstabelle</w:t>
      </w:r>
      <w:bookmarkEnd w:id="8"/>
      <w:bookmarkEnd w:id="9"/>
      <w:bookmarkEnd w:id="10"/>
    </w:p>
    <w:p w:rsidR="00F73483" w:rsidRDefault="00F73483" w:rsidP="008047D2">
      <w:pPr>
        <w:pStyle w:val="Heading3"/>
        <w:rPr>
          <w:snapToGrid w:val="0"/>
        </w:rPr>
      </w:pPr>
      <w:bookmarkStart w:id="11" w:name="_Toc372208705"/>
      <w:bookmarkStart w:id="12" w:name="_Toc372209224"/>
      <w:bookmarkStart w:id="13" w:name="_Toc374456160"/>
      <w:r>
        <w:t xml:space="preserve">Vorschlag für die Überarbeitung der Merkmale </w:t>
      </w:r>
      <w:bookmarkEnd w:id="11"/>
      <w:r>
        <w:t>44 bis 50</w:t>
      </w:r>
      <w:bookmarkEnd w:id="12"/>
      <w:bookmarkEnd w:id="13"/>
    </w:p>
    <w:p w:rsidR="005D4EBC" w:rsidRDefault="005D4EBC" w:rsidP="00AB530F">
      <w:pPr>
        <w:rPr>
          <w:snapToGrid w:val="0"/>
          <w:u w:val="single"/>
          <w:lang w:val="en-GB"/>
        </w:rPr>
      </w:pPr>
    </w:p>
    <w:p w:rsidR="005D4EBC" w:rsidRPr="00012C18" w:rsidRDefault="005D4EBC" w:rsidP="005D4EBC">
      <w:pPr>
        <w:rPr>
          <w:i/>
          <w:snapToGrid w:val="0"/>
        </w:rPr>
      </w:pPr>
      <w:r>
        <w:rPr>
          <w:i/>
          <w:snapToGrid w:val="0"/>
        </w:rPr>
        <w:t xml:space="preserve">Derzeitiger Wortlaut: </w:t>
      </w:r>
    </w:p>
    <w:p w:rsidR="005D4EBC" w:rsidRDefault="005D4EBC" w:rsidP="00AB530F">
      <w:pPr>
        <w:rPr>
          <w:snapToGrid w:val="0"/>
          <w:u w:val="single"/>
          <w:lang w:val="en-GB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44.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Resistance to </w:t>
            </w:r>
            <w:r>
              <w:rPr>
                <w:rFonts w:ascii="Arial" w:hAnsi="Arial"/>
                <w:i/>
                <w:sz w:val="16"/>
                <w:szCs w:val="16"/>
              </w:rPr>
              <w:t>Cladosporium cucumerinum</w:t>
            </w:r>
            <w:r>
              <w:rPr>
                <w:rFonts w:ascii="Arial" w:hAnsi="Arial"/>
                <w:sz w:val="16"/>
                <w:szCs w:val="16"/>
              </w:rPr>
              <w:t xml:space="preserve"> (Ccu)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 xml:space="preserve">Résistance à 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 xml:space="preserve">Cladosporium cucumerinum </w:t>
            </w:r>
            <w:r>
              <w:rPr>
                <w:rFonts w:ascii="Arial" w:hAnsi="Arial"/>
                <w:noProof w:val="0"/>
                <w:sz w:val="16"/>
                <w:szCs w:val="16"/>
              </w:rPr>
              <w:t>(Ccu)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 xml:space="preserve">Resistenz gegen 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Cladosporium cucumerinum</w:t>
            </w:r>
            <w:r>
              <w:rPr>
                <w:rFonts w:ascii="Arial" w:hAnsi="Arial"/>
                <w:noProof w:val="0"/>
                <w:sz w:val="16"/>
                <w:szCs w:val="16"/>
              </w:rPr>
              <w:t xml:space="preserve"> (Ccu)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Resistencia a la </w:t>
            </w:r>
            <w:r>
              <w:rPr>
                <w:rFonts w:ascii="Arial" w:hAnsi="Arial"/>
                <w:i/>
                <w:sz w:val="16"/>
                <w:szCs w:val="16"/>
              </w:rPr>
              <w:t>Cladosporium cucumerinum</w:t>
            </w:r>
            <w:r>
              <w:rPr>
                <w:rFonts w:ascii="Arial" w:hAnsi="Arial"/>
                <w:sz w:val="16"/>
                <w:szCs w:val="16"/>
              </w:rPr>
              <w:t xml:space="preserve"> (Ccu)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Pepinex 69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Maketmore 76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5D4EBC" w:rsidRDefault="005D4EBC"/>
    <w:p w:rsidR="005D4EBC" w:rsidRPr="00012C18" w:rsidRDefault="005D4EBC" w:rsidP="005D4EBC">
      <w:pPr>
        <w:rPr>
          <w:i/>
          <w:snapToGrid w:val="0"/>
        </w:rPr>
      </w:pPr>
      <w:r>
        <w:rPr>
          <w:i/>
          <w:snapToGrid w:val="0"/>
        </w:rPr>
        <w:t>Vorgeschlagener neuer Wortlaut:</w:t>
      </w:r>
    </w:p>
    <w:p w:rsidR="005D4EBC" w:rsidRDefault="005D4EBC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F90832" w:rsidRPr="00F90832" w:rsidTr="00F90832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832" w:rsidRPr="00BF2BA2" w:rsidRDefault="00F90832" w:rsidP="00813D18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44.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832" w:rsidRPr="00BF2BA2" w:rsidRDefault="00F90832" w:rsidP="00F90832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832" w:rsidRPr="00BF2BA2" w:rsidRDefault="00F90832" w:rsidP="00F9083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Resistance to </w:t>
            </w:r>
            <w:r>
              <w:rPr>
                <w:rFonts w:ascii="Arial" w:hAnsi="Arial"/>
                <w:i/>
                <w:sz w:val="16"/>
                <w:szCs w:val="16"/>
              </w:rPr>
              <w:t>Cladosporium cucumerinum</w:t>
            </w:r>
            <w:r>
              <w:rPr>
                <w:rFonts w:ascii="Arial" w:hAnsi="Arial"/>
                <w:sz w:val="16"/>
                <w:szCs w:val="16"/>
              </w:rPr>
              <w:t xml:space="preserve"> (Ccu)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832" w:rsidRPr="00BF2BA2" w:rsidRDefault="00F90832" w:rsidP="00F90832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 xml:space="preserve">Résistance à 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Cladosporium cucumerinum</w:t>
            </w:r>
            <w:r w:rsidR="00FD2188">
              <w:rPr>
                <w:rFonts w:ascii="Arial" w:hAnsi="Arial"/>
                <w:i/>
                <w:noProof w:val="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noProof w:val="0"/>
                <w:sz w:val="16"/>
                <w:szCs w:val="16"/>
              </w:rPr>
              <w:t>(Ccu)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832" w:rsidRPr="00BF2BA2" w:rsidRDefault="00F90832" w:rsidP="00F90832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 xml:space="preserve">Resistenz gegen 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Cladosporium cucumerinum</w:t>
            </w:r>
            <w:r>
              <w:rPr>
                <w:rFonts w:ascii="Arial" w:hAnsi="Arial"/>
                <w:noProof w:val="0"/>
                <w:sz w:val="16"/>
                <w:szCs w:val="16"/>
              </w:rPr>
              <w:t xml:space="preserve"> (Ccu)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832" w:rsidRPr="00BF2BA2" w:rsidRDefault="00F90832" w:rsidP="00F9083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Resistencia a la </w:t>
            </w:r>
            <w:r>
              <w:rPr>
                <w:rFonts w:ascii="Arial" w:hAnsi="Arial"/>
                <w:i/>
                <w:sz w:val="16"/>
                <w:szCs w:val="16"/>
              </w:rPr>
              <w:t>Cladosporium cucumerinum</w:t>
            </w:r>
            <w:r>
              <w:rPr>
                <w:rFonts w:ascii="Arial" w:hAnsi="Arial"/>
                <w:sz w:val="16"/>
                <w:szCs w:val="16"/>
              </w:rPr>
              <w:t xml:space="preserve"> (Ccu)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832" w:rsidRPr="00BF2BA2" w:rsidRDefault="00F90832" w:rsidP="00F9083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832" w:rsidRPr="00BF2BA2" w:rsidRDefault="00F90832" w:rsidP="00F9083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</w:tr>
      <w:tr w:rsidR="00F90832" w:rsidRPr="005D4EBC" w:rsidTr="00F90832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0832" w:rsidRPr="00BF2BA2" w:rsidRDefault="00F90832" w:rsidP="00F9083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832" w:rsidRPr="00BF2BA2" w:rsidRDefault="00F90832" w:rsidP="00F9083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0832" w:rsidRPr="00BF2BA2" w:rsidRDefault="00F90832" w:rsidP="00F9083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0832" w:rsidRPr="00BF2BA2" w:rsidRDefault="00F90832" w:rsidP="00F90832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0832" w:rsidRPr="00BF2BA2" w:rsidRDefault="00F90832" w:rsidP="00F90832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0832" w:rsidRPr="00BF2BA2" w:rsidRDefault="00F90832" w:rsidP="00F9083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90832" w:rsidRPr="00BF2BA2" w:rsidRDefault="00813D18" w:rsidP="00F9083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Cherubino, Frontera,</w:t>
            </w:r>
            <w:r>
              <w:rPr>
                <w:rFonts w:ascii="Arial" w:hAnsi="Arial"/>
                <w:sz w:val="16"/>
                <w:szCs w:val="16"/>
              </w:rPr>
              <w:t xml:space="preserve"> Pepinex 69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832" w:rsidRPr="00BF2BA2" w:rsidRDefault="00F90832" w:rsidP="00F9083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F90832" w:rsidRPr="005D4EBC" w:rsidTr="00F90832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832" w:rsidRPr="00BF2BA2" w:rsidRDefault="00F90832" w:rsidP="00F9083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832" w:rsidRPr="00BF2BA2" w:rsidRDefault="00F90832" w:rsidP="00F9083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832" w:rsidRPr="00BF2BA2" w:rsidRDefault="00F90832" w:rsidP="00F9083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832" w:rsidRPr="00BF2BA2" w:rsidRDefault="00F90832" w:rsidP="00F9083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832" w:rsidRPr="00BF2BA2" w:rsidRDefault="00F90832" w:rsidP="00F9083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832" w:rsidRPr="00BF2BA2" w:rsidRDefault="00F90832" w:rsidP="00F9083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832" w:rsidRPr="00BF2BA2" w:rsidRDefault="00813D18" w:rsidP="00F80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 xml:space="preserve">Corona, </w:t>
            </w:r>
            <w:r>
              <w:rPr>
                <w:rFonts w:ascii="Arial" w:hAnsi="Arial"/>
                <w:sz w:val="16"/>
                <w:szCs w:val="16"/>
              </w:rPr>
              <w:t xml:space="preserve">Marketmore 76,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Sheila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832" w:rsidRPr="00BF2BA2" w:rsidRDefault="00F90832" w:rsidP="00F9083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5D4EBC" w:rsidRDefault="005D4EBC"/>
    <w:p w:rsidR="005D4EBC" w:rsidRDefault="005D4EBC"/>
    <w:p w:rsidR="00D71B3B" w:rsidRDefault="00D71B3B">
      <w:pPr>
        <w:jc w:val="left"/>
        <w:rPr>
          <w:i/>
          <w:snapToGrid w:val="0"/>
        </w:rPr>
      </w:pPr>
      <w:r>
        <w:br w:type="page"/>
      </w:r>
    </w:p>
    <w:p w:rsidR="005D4EBC" w:rsidRPr="00012C18" w:rsidRDefault="005D4EBC" w:rsidP="005D4EBC">
      <w:pPr>
        <w:rPr>
          <w:i/>
          <w:snapToGrid w:val="0"/>
        </w:rPr>
      </w:pPr>
      <w:r>
        <w:rPr>
          <w:i/>
          <w:snapToGrid w:val="0"/>
        </w:rPr>
        <w:lastRenderedPageBreak/>
        <w:t xml:space="preserve">Derzeitiger Wortlaut: </w:t>
      </w:r>
    </w:p>
    <w:p w:rsidR="005D4EBC" w:rsidRDefault="005D4EBC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45.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Resistance to Cucumis Mosaic Virus (CMV)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Résistance au virus de la mosaïque du concombre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Gurkenmosaikvirus (CMV)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Resistencia al virus del mosaico del pepino (CMV)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sensibilité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susceptible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Gele Tros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résistance moyenne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intermedia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Gardon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forte résistance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alta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Hokus, Naf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</w:tbl>
    <w:p w:rsidR="005D4EBC" w:rsidRDefault="005D4EBC"/>
    <w:p w:rsidR="005D4EBC" w:rsidRPr="00012C18" w:rsidRDefault="005D4EBC" w:rsidP="005D4EBC">
      <w:pPr>
        <w:rPr>
          <w:i/>
          <w:snapToGrid w:val="0"/>
        </w:rPr>
      </w:pPr>
      <w:r>
        <w:rPr>
          <w:i/>
          <w:snapToGrid w:val="0"/>
        </w:rPr>
        <w:t>Vorgeschlagener neuer Wortlaut:</w:t>
      </w:r>
    </w:p>
    <w:p w:rsidR="005D4EBC" w:rsidRDefault="005D4EBC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BC30AF" w:rsidRPr="00BC30AF" w:rsidTr="00F90832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FC432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45.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Resistance to </w:t>
            </w:r>
            <w:r>
              <w:rPr>
                <w:rFonts w:ascii="Arial" w:hAnsi="Arial"/>
                <w:i/>
                <w:sz w:val="16"/>
                <w:szCs w:val="16"/>
                <w:highlight w:val="lightGray"/>
              </w:rPr>
              <w:t>Cucumber mosaic virus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(CMV)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 xml:space="preserve">Résistance au virus de la mosaïque du concombre </w:t>
            </w: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(CMV)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Gurkenmosaikvirus (CMV)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Resistencia al virus del mosaico del pepino (CMV)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</w:tr>
      <w:tr w:rsidR="00BC30AF" w:rsidRPr="005D4EBC" w:rsidTr="00BC30AF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FD2188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sensibilité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0C0301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susceptible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FC432C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Bosporus, Corona, Ventura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BC30AF" w:rsidRPr="005D4EBC" w:rsidTr="00BC30AF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résistance moyenne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intermedia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FC432C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Capra,</w:t>
            </w:r>
            <w:r>
              <w:rPr>
                <w:rFonts w:ascii="Arial" w:hAnsi="Arial"/>
                <w:sz w:val="16"/>
                <w:szCs w:val="16"/>
              </w:rPr>
              <w:t xml:space="preserve"> Gardon,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Verdon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BC30AF" w:rsidRPr="005D4EBC" w:rsidTr="00F90832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forte résistance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alta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Naf,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Picolino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</w:tbl>
    <w:p w:rsidR="005D4EBC" w:rsidRDefault="005D4EBC"/>
    <w:p w:rsidR="005D4EBC" w:rsidRDefault="005D4EBC"/>
    <w:p w:rsidR="005D4EBC" w:rsidRPr="00012C18" w:rsidRDefault="005D4EBC" w:rsidP="005D4EBC">
      <w:pPr>
        <w:rPr>
          <w:i/>
          <w:snapToGrid w:val="0"/>
        </w:rPr>
      </w:pPr>
      <w:r>
        <w:rPr>
          <w:i/>
          <w:snapToGrid w:val="0"/>
        </w:rPr>
        <w:t xml:space="preserve">Derzeitiger Wortlaut: </w:t>
      </w:r>
    </w:p>
    <w:p w:rsidR="005D4EBC" w:rsidRDefault="005D4EBC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46.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Resistance to powdery mildew (</w:t>
            </w:r>
            <w:r>
              <w:rPr>
                <w:rFonts w:ascii="Arial" w:hAnsi="Arial"/>
                <w:i/>
                <w:color w:val="000000"/>
                <w:sz w:val="16"/>
                <w:szCs w:val="16"/>
              </w:rPr>
              <w:t>Podosphaera xanthii</w:t>
            </w:r>
            <w:r>
              <w:rPr>
                <w:rFonts w:ascii="Arial" w:hAnsi="Arial"/>
                <w:sz w:val="16"/>
                <w:szCs w:val="16"/>
              </w:rPr>
              <w:t>) (Sf)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Résistance à l’oïdium (</w:t>
            </w:r>
            <w:r>
              <w:rPr>
                <w:rFonts w:ascii="Arial" w:hAnsi="Arial"/>
                <w:i/>
                <w:noProof w:val="0"/>
                <w:color w:val="000000"/>
                <w:sz w:val="16"/>
                <w:szCs w:val="16"/>
              </w:rPr>
              <w:t>Podosphaera xanthii</w:t>
            </w:r>
            <w:r>
              <w:rPr>
                <w:rFonts w:ascii="Arial" w:hAnsi="Arial"/>
                <w:noProof w:val="0"/>
                <w:sz w:val="16"/>
                <w:szCs w:val="16"/>
              </w:rPr>
              <w:t>) (Sf)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Echten Mehltau (</w:t>
            </w:r>
            <w:r>
              <w:rPr>
                <w:rFonts w:ascii="Arial" w:hAnsi="Arial"/>
                <w:i/>
                <w:noProof w:val="0"/>
                <w:color w:val="000000"/>
                <w:sz w:val="16"/>
                <w:szCs w:val="16"/>
              </w:rPr>
              <w:t>Podosphaera xanthii</w:t>
            </w:r>
            <w:r>
              <w:rPr>
                <w:rFonts w:ascii="Arial" w:hAnsi="Arial"/>
                <w:noProof w:val="0"/>
                <w:sz w:val="16"/>
                <w:szCs w:val="16"/>
              </w:rPr>
              <w:t>) (Sf)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Resistencia al mildiú blanco (</w:t>
            </w:r>
            <w:r>
              <w:rPr>
                <w:rFonts w:ascii="Arial" w:hAnsi="Arial"/>
                <w:i/>
                <w:color w:val="000000"/>
                <w:sz w:val="16"/>
                <w:szCs w:val="16"/>
              </w:rPr>
              <w:t>Podosphaera xanthi</w:t>
            </w:r>
            <w:r>
              <w:rPr>
                <w:rFonts w:ascii="Arial" w:hAnsi="Arial"/>
                <w:b w:val="0"/>
                <w:i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sz w:val="16"/>
                <w:szCs w:val="16"/>
              </w:rPr>
              <w:t>(Sf)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sensibilité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susceptible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Corona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résistance moyenne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intermedia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Flamingo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forte résistance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Cordoba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</w:tbl>
    <w:p w:rsidR="005D4EBC" w:rsidRDefault="005D4EBC"/>
    <w:p w:rsidR="005D4EBC" w:rsidRPr="00012C18" w:rsidRDefault="005D4EBC" w:rsidP="005D4EBC">
      <w:pPr>
        <w:rPr>
          <w:i/>
          <w:snapToGrid w:val="0"/>
        </w:rPr>
      </w:pPr>
      <w:r>
        <w:rPr>
          <w:i/>
          <w:snapToGrid w:val="0"/>
        </w:rPr>
        <w:t>Vorgeschlagener neuer Wortlaut:</w:t>
      </w:r>
    </w:p>
    <w:p w:rsidR="005D4EBC" w:rsidRDefault="005D4EBC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BC30AF" w:rsidRPr="005D4EBC" w:rsidTr="00F90832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27608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46.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Resistance to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Powdery</w:t>
            </w:r>
            <w:r>
              <w:rPr>
                <w:rFonts w:ascii="Arial" w:hAnsi="Arial"/>
                <w:sz w:val="16"/>
                <w:szCs w:val="16"/>
              </w:rPr>
              <w:t xml:space="preserve"> mildew (</w:t>
            </w:r>
            <w:r>
              <w:rPr>
                <w:rFonts w:ascii="Arial" w:hAnsi="Arial"/>
                <w:i/>
                <w:sz w:val="16"/>
                <w:szCs w:val="16"/>
              </w:rPr>
              <w:t>Podosphaera xanthii</w:t>
            </w:r>
            <w:r>
              <w:rPr>
                <w:rFonts w:ascii="Arial" w:hAnsi="Arial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(Px)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Résistance à l’oïdium (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Podosphaera xanthii</w:t>
            </w:r>
            <w:r>
              <w:rPr>
                <w:rFonts w:ascii="Arial" w:hAnsi="Arial"/>
                <w:noProof w:val="0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(Px)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Echten Mehltau (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Podosphaera xanthii</w:t>
            </w:r>
            <w:r>
              <w:rPr>
                <w:rFonts w:ascii="Arial" w:hAnsi="Arial"/>
                <w:noProof w:val="0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(Px)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Resistencia al mildiú blanco (</w:t>
            </w:r>
            <w:r>
              <w:rPr>
                <w:rFonts w:ascii="Arial" w:hAnsi="Arial"/>
                <w:i/>
                <w:sz w:val="16"/>
                <w:szCs w:val="16"/>
              </w:rPr>
              <w:t>Podosphaera xanthi</w:t>
            </w:r>
            <w:r>
              <w:rPr>
                <w:rFonts w:ascii="Arial" w:hAnsi="Arial"/>
                <w:b w:val="0"/>
                <w:i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(Px)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</w:tr>
      <w:tr w:rsidR="00BC30AF" w:rsidRPr="005D4EBC" w:rsidTr="00BC30AF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sensibilité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susceptible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Corona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, Ventura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BC30AF" w:rsidRPr="005D4EBC" w:rsidTr="00BC30AF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A399E" w:rsidRPr="00BF2BA2" w:rsidRDefault="00BC30AF" w:rsidP="00FD2188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résistance moyenne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intermedia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Flamingo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BC30AF" w:rsidRPr="005D4EBC" w:rsidTr="00F90832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forte résistance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127608" w:rsidP="001560C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Aramon, Bella,</w:t>
            </w:r>
            <w:r>
              <w:rPr>
                <w:rFonts w:ascii="Arial" w:hAnsi="Arial"/>
                <w:sz w:val="16"/>
                <w:szCs w:val="16"/>
              </w:rPr>
              <w:t xml:space="preserve"> Cordoba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</w:tbl>
    <w:p w:rsidR="005D4EBC" w:rsidRDefault="005D4EBC"/>
    <w:p w:rsidR="005D4EBC" w:rsidRDefault="005D4EBC"/>
    <w:p w:rsidR="00D71B3B" w:rsidRDefault="00D71B3B">
      <w:pPr>
        <w:jc w:val="left"/>
        <w:rPr>
          <w:i/>
          <w:snapToGrid w:val="0"/>
        </w:rPr>
      </w:pPr>
      <w:r>
        <w:br w:type="page"/>
      </w:r>
    </w:p>
    <w:p w:rsidR="005D4EBC" w:rsidRPr="00012C18" w:rsidRDefault="005D4EBC" w:rsidP="005D4EBC">
      <w:pPr>
        <w:rPr>
          <w:i/>
          <w:snapToGrid w:val="0"/>
        </w:rPr>
      </w:pPr>
      <w:r>
        <w:rPr>
          <w:i/>
          <w:snapToGrid w:val="0"/>
        </w:rPr>
        <w:lastRenderedPageBreak/>
        <w:t xml:space="preserve">Derzeitiger Wortlaut: </w:t>
      </w:r>
    </w:p>
    <w:p w:rsidR="005D4EBC" w:rsidRDefault="005D4EBC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47.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Resistance to downy mildew (</w:t>
            </w:r>
            <w:r>
              <w:rPr>
                <w:rFonts w:ascii="Arial" w:hAnsi="Arial"/>
                <w:i/>
                <w:sz w:val="16"/>
                <w:szCs w:val="16"/>
              </w:rPr>
              <w:t>Pseudoperonospora cubensis</w:t>
            </w:r>
            <w:r>
              <w:rPr>
                <w:rFonts w:ascii="Arial" w:hAnsi="Arial"/>
                <w:sz w:val="16"/>
                <w:szCs w:val="16"/>
              </w:rPr>
              <w:t>) (Pc)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Résistance au mildiou (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Pseudoperonospora cubensis</w:t>
            </w:r>
            <w:r>
              <w:rPr>
                <w:rFonts w:ascii="Arial" w:hAnsi="Arial"/>
                <w:noProof w:val="0"/>
                <w:sz w:val="16"/>
                <w:szCs w:val="16"/>
              </w:rPr>
              <w:t>) (Pc)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Falschen Mehltau (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Pseudoperonospora cubensis</w:t>
            </w:r>
            <w:r>
              <w:rPr>
                <w:rFonts w:ascii="Arial" w:hAnsi="Arial"/>
                <w:noProof w:val="0"/>
                <w:sz w:val="16"/>
                <w:szCs w:val="16"/>
              </w:rPr>
              <w:t>) (Pc)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Resistencia al mildiú velloso del pepino (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Pseudoperonospora cubensis </w:t>
            </w:r>
            <w:r>
              <w:rPr>
                <w:rFonts w:ascii="Arial" w:hAnsi="Arial"/>
                <w:sz w:val="16"/>
                <w:szCs w:val="16"/>
              </w:rPr>
              <w:t>(Pc))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sensibilité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susceptible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Pepinex 69, SMR 58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résistance moyenne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intermedia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Poinsett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forte résistance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</w:tbl>
    <w:p w:rsidR="005D4EBC" w:rsidRDefault="005D4EBC"/>
    <w:p w:rsidR="005D4EBC" w:rsidRPr="00012C18" w:rsidRDefault="005D4EBC" w:rsidP="005D4EBC">
      <w:pPr>
        <w:rPr>
          <w:i/>
          <w:snapToGrid w:val="0"/>
        </w:rPr>
      </w:pPr>
      <w:r>
        <w:rPr>
          <w:i/>
          <w:snapToGrid w:val="0"/>
        </w:rPr>
        <w:t>Vorgeschlagener neuer Wortlaut:</w:t>
      </w:r>
    </w:p>
    <w:p w:rsidR="005D4EBC" w:rsidRDefault="005D4EBC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BC30AF" w:rsidRPr="00BC30AF" w:rsidTr="00F90832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47.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Resistance to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Downy</w:t>
            </w:r>
            <w:r>
              <w:rPr>
                <w:rFonts w:ascii="Arial" w:hAnsi="Arial"/>
                <w:sz w:val="16"/>
                <w:szCs w:val="16"/>
              </w:rPr>
              <w:t xml:space="preserve"> mildew (</w:t>
            </w:r>
            <w:r>
              <w:rPr>
                <w:rFonts w:ascii="Arial" w:hAnsi="Arial"/>
                <w:i/>
                <w:sz w:val="16"/>
                <w:szCs w:val="16"/>
              </w:rPr>
              <w:t>Pseudoperonospora cubensis</w:t>
            </w:r>
            <w:r>
              <w:rPr>
                <w:rFonts w:ascii="Arial" w:hAnsi="Arial"/>
                <w:sz w:val="16"/>
                <w:szCs w:val="16"/>
              </w:rPr>
              <w:t>) (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Pcu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Résistance au mildiou (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Pseudoperonospora cubensis</w:t>
            </w:r>
            <w:r>
              <w:rPr>
                <w:rFonts w:ascii="Arial" w:hAnsi="Arial"/>
                <w:noProof w:val="0"/>
                <w:sz w:val="16"/>
                <w:szCs w:val="16"/>
              </w:rPr>
              <w:t>) (</w:t>
            </w: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Pcu</w:t>
            </w:r>
            <w:r>
              <w:rPr>
                <w:rFonts w:ascii="Arial" w:hAnsi="Arial"/>
                <w:noProof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Falschen Mehltau (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Pseudoperonospora cubensis</w:t>
            </w:r>
            <w:r>
              <w:rPr>
                <w:rFonts w:ascii="Arial" w:hAnsi="Arial"/>
                <w:noProof w:val="0"/>
                <w:sz w:val="16"/>
                <w:szCs w:val="16"/>
              </w:rPr>
              <w:t>) (</w:t>
            </w: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Pcu</w:t>
            </w:r>
            <w:r>
              <w:rPr>
                <w:rFonts w:ascii="Arial" w:hAnsi="Arial"/>
                <w:noProof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073AEE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Resistencia al mildiú velloso del pepino (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Pseudoperonospora cubensis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Pcu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</w:tr>
      <w:tr w:rsidR="00527729" w:rsidRPr="005D4EBC" w:rsidTr="00527729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27729" w:rsidRPr="00BF2BA2" w:rsidRDefault="00527729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27729" w:rsidRPr="00BF2BA2" w:rsidRDefault="00527729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27729" w:rsidRPr="0069188B" w:rsidRDefault="00527729" w:rsidP="0036193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27729" w:rsidRPr="0069188B" w:rsidRDefault="00527729" w:rsidP="0036193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27729" w:rsidRPr="0069188B" w:rsidRDefault="00527729" w:rsidP="0036193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27729" w:rsidRPr="00933276" w:rsidRDefault="00527729" w:rsidP="0036193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729" w:rsidRPr="00642BDF" w:rsidRDefault="00527729" w:rsidP="0036193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Pepinex 69,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Wisconsin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27729" w:rsidRPr="00BF2BA2" w:rsidRDefault="00527729" w:rsidP="0036193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527729" w:rsidRPr="005D4EBC" w:rsidTr="00527729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29" w:rsidRPr="00BF2BA2" w:rsidRDefault="00527729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29" w:rsidRPr="00BF2BA2" w:rsidRDefault="00527729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29" w:rsidRPr="0069188B" w:rsidRDefault="00527729" w:rsidP="0036193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29" w:rsidRPr="0069188B" w:rsidRDefault="00527729" w:rsidP="0036193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29" w:rsidRPr="0069188B" w:rsidRDefault="00527729" w:rsidP="0036193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29" w:rsidRPr="00933276" w:rsidRDefault="00527729" w:rsidP="0036193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29" w:rsidRPr="00642BDF" w:rsidRDefault="00527729" w:rsidP="0036193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Poinsett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29" w:rsidRPr="00BF2BA2" w:rsidRDefault="00527729" w:rsidP="0036193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5D4EBC" w:rsidRDefault="005D4EBC"/>
    <w:p w:rsidR="005D4EBC" w:rsidRDefault="005D4EBC"/>
    <w:p w:rsidR="005D4EBC" w:rsidRPr="00012C18" w:rsidRDefault="005D4EBC" w:rsidP="005D4EBC">
      <w:pPr>
        <w:rPr>
          <w:i/>
          <w:snapToGrid w:val="0"/>
        </w:rPr>
      </w:pPr>
      <w:r>
        <w:rPr>
          <w:i/>
          <w:snapToGrid w:val="0"/>
        </w:rPr>
        <w:t xml:space="preserve">Derzeitiger Wortlaut: </w:t>
      </w:r>
    </w:p>
    <w:p w:rsidR="005D4EBC" w:rsidRDefault="005D4EBC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5D4EBC" w:rsidRPr="00933276" w:rsidTr="005D4EB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48.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  <w:r>
              <w:br/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Resistance to Corynespora blight and target leaf spot (</w:t>
            </w:r>
            <w:r>
              <w:rPr>
                <w:rFonts w:ascii="Arial" w:hAnsi="Arial"/>
                <w:i/>
                <w:sz w:val="16"/>
                <w:szCs w:val="16"/>
              </w:rPr>
              <w:t>Corynespora cassiicola</w:t>
            </w:r>
            <w:r>
              <w:rPr>
                <w:rFonts w:ascii="Arial" w:hAnsi="Arial"/>
                <w:sz w:val="16"/>
                <w:szCs w:val="16"/>
              </w:rPr>
              <w:t>) (Cca)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Résistance à la pourriture corynespora et à la septoriose (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Corynespora cassiicola</w:t>
            </w:r>
            <w:r>
              <w:rPr>
                <w:rFonts w:ascii="Arial" w:hAnsi="Arial"/>
                <w:noProof w:val="0"/>
                <w:sz w:val="16"/>
                <w:szCs w:val="16"/>
              </w:rPr>
              <w:t>) (Cca)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</w:t>
            </w:r>
            <w:r>
              <w:br/>
            </w:r>
            <w:r>
              <w:rPr>
                <w:rFonts w:ascii="Arial" w:hAnsi="Arial"/>
                <w:noProof w:val="0"/>
                <w:sz w:val="16"/>
                <w:szCs w:val="16"/>
              </w:rPr>
              <w:t>Corynespora-Blattfleckenkrank-heit (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Corynespora cassiicola</w:t>
            </w:r>
            <w:r>
              <w:rPr>
                <w:rFonts w:ascii="Arial" w:hAnsi="Arial"/>
                <w:noProof w:val="0"/>
                <w:sz w:val="16"/>
                <w:szCs w:val="16"/>
              </w:rPr>
              <w:t>) (Cca)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Resistencia a la mancha foliar (</w:t>
            </w:r>
            <w:r>
              <w:rPr>
                <w:rFonts w:ascii="Arial" w:hAnsi="Arial"/>
                <w:i/>
                <w:sz w:val="16"/>
                <w:szCs w:val="16"/>
              </w:rPr>
              <w:t>Corynespora cassiicola</w:t>
            </w:r>
            <w:r>
              <w:rPr>
                <w:rFonts w:ascii="Arial" w:hAnsi="Arial"/>
                <w:sz w:val="16"/>
                <w:szCs w:val="16"/>
              </w:rPr>
              <w:t>) (Cca)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Cerrucho, Goya, Pepinova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Corona, Cumlaude, Edona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5D4EBC" w:rsidRDefault="005D4EBC"/>
    <w:p w:rsidR="005D4EBC" w:rsidRPr="00012C18" w:rsidRDefault="005D4EBC" w:rsidP="005D4EBC">
      <w:pPr>
        <w:rPr>
          <w:i/>
          <w:snapToGrid w:val="0"/>
        </w:rPr>
      </w:pPr>
      <w:r>
        <w:rPr>
          <w:i/>
          <w:snapToGrid w:val="0"/>
        </w:rPr>
        <w:t>Vorgeschlagener neuer Wortlaut:</w:t>
      </w:r>
    </w:p>
    <w:p w:rsidR="005D4EBC" w:rsidRDefault="005D4EBC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BC30AF" w:rsidRPr="00933276" w:rsidTr="005D4EB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287926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48.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  <w:r>
              <w:br/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Resistance to Corynespora blight and target leaf spot (</w:t>
            </w:r>
            <w:r>
              <w:rPr>
                <w:rFonts w:ascii="Arial" w:hAnsi="Arial"/>
                <w:i/>
                <w:sz w:val="16"/>
                <w:szCs w:val="16"/>
              </w:rPr>
              <w:t>Corynespora cassiicola</w:t>
            </w:r>
            <w:r>
              <w:rPr>
                <w:rFonts w:ascii="Arial" w:hAnsi="Arial"/>
                <w:sz w:val="16"/>
                <w:szCs w:val="16"/>
              </w:rPr>
              <w:t>) (Cca)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Résistance à la pourriture corynespora et à la septoriose (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Corynespora cassiicola</w:t>
            </w:r>
            <w:r>
              <w:rPr>
                <w:rFonts w:ascii="Arial" w:hAnsi="Arial"/>
                <w:noProof w:val="0"/>
                <w:sz w:val="16"/>
                <w:szCs w:val="16"/>
              </w:rPr>
              <w:t>) (Cca)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F77A4A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</w:t>
            </w:r>
            <w:r>
              <w:br/>
            </w:r>
            <w:r>
              <w:rPr>
                <w:rFonts w:ascii="Arial" w:hAnsi="Arial"/>
                <w:noProof w:val="0"/>
                <w:sz w:val="16"/>
                <w:szCs w:val="16"/>
              </w:rPr>
              <w:t>Corynespora-Blattfleckenkrankheit (</w:t>
            </w:r>
            <w:r>
              <w:rPr>
                <w:rFonts w:ascii="Arial" w:hAnsi="Arial"/>
                <w:i/>
                <w:noProof w:val="0"/>
                <w:sz w:val="16"/>
                <w:szCs w:val="16"/>
              </w:rPr>
              <w:t>Corynespora cassiicola</w:t>
            </w:r>
            <w:r>
              <w:rPr>
                <w:rFonts w:ascii="Arial" w:hAnsi="Arial"/>
                <w:noProof w:val="0"/>
                <w:sz w:val="16"/>
                <w:szCs w:val="16"/>
              </w:rPr>
              <w:t>) (Cca)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Resistencia a la mancha foliar (</w:t>
            </w:r>
            <w:r>
              <w:rPr>
                <w:rFonts w:ascii="Arial" w:hAnsi="Arial"/>
                <w:i/>
                <w:sz w:val="16"/>
                <w:szCs w:val="16"/>
              </w:rPr>
              <w:t>Corynespora cassiicola</w:t>
            </w:r>
            <w:r>
              <w:rPr>
                <w:rFonts w:ascii="Arial" w:hAnsi="Arial"/>
                <w:sz w:val="16"/>
                <w:szCs w:val="16"/>
              </w:rPr>
              <w:t>) (Cca)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</w:tr>
      <w:tr w:rsidR="00BC30AF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F77A4A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933276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Bodega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BC30AF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F77A4A" w:rsidP="001560C5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933276" w:rsidRDefault="00BC30AF" w:rsidP="001560C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Corona, Cumlaude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5D4EBC" w:rsidRDefault="005D4EBC"/>
    <w:p w:rsidR="005D4EBC" w:rsidRDefault="005D4EBC"/>
    <w:p w:rsidR="00D71B3B" w:rsidRDefault="00D71B3B">
      <w:pPr>
        <w:jc w:val="left"/>
        <w:rPr>
          <w:i/>
          <w:snapToGrid w:val="0"/>
        </w:rPr>
      </w:pPr>
      <w:r>
        <w:br w:type="page"/>
      </w:r>
    </w:p>
    <w:p w:rsidR="005D4EBC" w:rsidRPr="00012C18" w:rsidRDefault="005D4EBC" w:rsidP="005D4EBC">
      <w:pPr>
        <w:rPr>
          <w:i/>
          <w:snapToGrid w:val="0"/>
        </w:rPr>
      </w:pPr>
      <w:r>
        <w:rPr>
          <w:i/>
          <w:snapToGrid w:val="0"/>
        </w:rPr>
        <w:lastRenderedPageBreak/>
        <w:t xml:space="preserve">Derzeitiger Wortlaut: </w:t>
      </w:r>
    </w:p>
    <w:p w:rsidR="005D4EBC" w:rsidRDefault="005D4EBC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49.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Resistance to Cucumber Vein Yellowing Virus (CVYV)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Résistance au virus du jaunissement des nervures du concombre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Cucumber Vein Yellowing Virus (CVYV)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Resistencia al virus de las venas amarillas del pepino (CVYV)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Corona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Tornac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5D4EBC" w:rsidRDefault="005D4EBC"/>
    <w:p w:rsidR="005D4EBC" w:rsidRPr="00012C18" w:rsidRDefault="005D4EBC" w:rsidP="005D4EBC">
      <w:pPr>
        <w:rPr>
          <w:i/>
          <w:snapToGrid w:val="0"/>
        </w:rPr>
      </w:pPr>
      <w:r>
        <w:rPr>
          <w:i/>
          <w:snapToGrid w:val="0"/>
        </w:rPr>
        <w:t>Vorgeschlagener neuer Wortlaut:</w:t>
      </w:r>
    </w:p>
    <w:p w:rsidR="005D4EBC" w:rsidRDefault="005D4EBC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BC30AF" w:rsidRPr="005D4EBC" w:rsidTr="00F90832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287926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49.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Resistance to </w:t>
            </w:r>
            <w:r>
              <w:rPr>
                <w:rFonts w:ascii="Arial" w:hAnsi="Arial"/>
                <w:i/>
                <w:sz w:val="16"/>
                <w:szCs w:val="16"/>
                <w:highlight w:val="lightGray"/>
              </w:rPr>
              <w:t>Cucumber vein yellowing virus</w:t>
            </w:r>
            <w:r>
              <w:rPr>
                <w:rFonts w:ascii="Arial" w:hAnsi="Arial"/>
                <w:sz w:val="16"/>
                <w:szCs w:val="16"/>
              </w:rPr>
              <w:t xml:space="preserve"> (CVYV)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 xml:space="preserve">Résistance au virus du jaunissement des nervures du concombre </w:t>
            </w: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(CVYV)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 xml:space="preserve">Resistenz gegen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Cucumber vein yellowing virus </w:t>
            </w:r>
            <w:r>
              <w:rPr>
                <w:rFonts w:ascii="Arial" w:hAnsi="Arial"/>
                <w:noProof w:val="0"/>
                <w:sz w:val="16"/>
                <w:szCs w:val="16"/>
              </w:rPr>
              <w:t>(CVYV)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Resistencia al virus de las venas amarillas del pepino (CVYV)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</w:tr>
      <w:tr w:rsidR="00BC30AF" w:rsidRPr="005D4EBC" w:rsidTr="00F90832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F77A4A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F77A4A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287926" w:rsidP="00287926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Corinda,</w:t>
            </w:r>
            <w:r>
              <w:rPr>
                <w:rFonts w:ascii="Arial" w:hAnsi="Arial"/>
                <w:sz w:val="16"/>
                <w:szCs w:val="16"/>
              </w:rPr>
              <w:t xml:space="preserve"> Corona,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Ventura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BC30AF" w:rsidRPr="005D4EBC" w:rsidTr="00F90832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F77A4A" w:rsidP="001560C5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287926" w:rsidP="001560C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 xml:space="preserve">Dina, Summerstar, </w:t>
            </w:r>
            <w:r>
              <w:rPr>
                <w:rFonts w:ascii="Arial" w:hAnsi="Arial"/>
                <w:sz w:val="16"/>
                <w:szCs w:val="16"/>
              </w:rPr>
              <w:t xml:space="preserve">Tornac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5D4EBC" w:rsidRDefault="005D4EBC"/>
    <w:p w:rsidR="00BC30AF" w:rsidRDefault="00BC30AF"/>
    <w:p w:rsidR="005D4EBC" w:rsidRPr="00012C18" w:rsidRDefault="005D4EBC" w:rsidP="005D4EBC">
      <w:pPr>
        <w:rPr>
          <w:i/>
          <w:snapToGrid w:val="0"/>
        </w:rPr>
      </w:pPr>
      <w:r>
        <w:rPr>
          <w:i/>
          <w:snapToGrid w:val="0"/>
        </w:rPr>
        <w:t xml:space="preserve">Derzeitiger Wortlaut: </w:t>
      </w:r>
    </w:p>
    <w:p w:rsidR="005D4EBC" w:rsidRDefault="005D4EBC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50.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Resistance to Zucchini Yellow Mosaic Virus (ZYMV)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 xml:space="preserve">Résistance au virus de la mosaïque jaune de la courgette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Zucchinigelb-mosaikvirus (ZYMV)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Resistencia al virus del mosaico amarillo del calabacín (ZYMV)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Corona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5D4EBC" w:rsidRPr="005D4EBC" w:rsidTr="005D4EBC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Dina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D4EBC" w:rsidRPr="005D4EBC" w:rsidRDefault="005D4EBC" w:rsidP="005D4E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5D4EBC" w:rsidRDefault="005D4EBC" w:rsidP="00AB530F">
      <w:pPr>
        <w:rPr>
          <w:snapToGrid w:val="0"/>
          <w:u w:val="single"/>
          <w:lang w:val="en-GB"/>
        </w:rPr>
      </w:pPr>
    </w:p>
    <w:p w:rsidR="00BC30AF" w:rsidRPr="00012C18" w:rsidRDefault="00BC30AF" w:rsidP="00BC30AF">
      <w:pPr>
        <w:rPr>
          <w:i/>
          <w:snapToGrid w:val="0"/>
        </w:rPr>
      </w:pPr>
      <w:r>
        <w:rPr>
          <w:i/>
          <w:snapToGrid w:val="0"/>
        </w:rPr>
        <w:t>Vorgeschlagener neuer Wortlaut:</w:t>
      </w:r>
    </w:p>
    <w:p w:rsidR="00BC30AF" w:rsidRDefault="00BC30AF" w:rsidP="00BC30AF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BC30AF" w:rsidRPr="00BC30AF" w:rsidTr="001560C5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50. </w:t>
            </w:r>
            <w:r>
              <w:br/>
            </w:r>
            <w:r>
              <w:br/>
            </w:r>
            <w:r>
              <w:rPr>
                <w:rFonts w:ascii="Arial" w:hAnsi="Arial"/>
                <w:sz w:val="16"/>
                <w:szCs w:val="16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Resistance to </w:t>
            </w:r>
            <w:r>
              <w:rPr>
                <w:rFonts w:ascii="Arial" w:hAnsi="Arial"/>
                <w:i/>
                <w:sz w:val="16"/>
                <w:szCs w:val="16"/>
                <w:highlight w:val="lightGray"/>
              </w:rPr>
              <w:t>Zucchini yellow mosaic virus</w:t>
            </w:r>
            <w:r>
              <w:rPr>
                <w:rFonts w:ascii="Arial" w:hAnsi="Arial"/>
                <w:sz w:val="16"/>
                <w:szCs w:val="16"/>
              </w:rPr>
              <w:t xml:space="preserve"> (ZYMV)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F77A4A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 xml:space="preserve">Résistance au virus de la mosaïque jaune de la courgette </w:t>
            </w:r>
            <w:r>
              <w:rPr>
                <w:rFonts w:ascii="Arial" w:hAnsi="Arial"/>
                <w:noProof w:val="0"/>
                <w:sz w:val="16"/>
                <w:szCs w:val="16"/>
                <w:highlight w:val="lightGray"/>
              </w:rPr>
              <w:t>(ZYMV)</w:t>
            </w:r>
            <w:r>
              <w:rPr>
                <w:rFonts w:ascii="Arial" w:hAnsi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Resistenz gegen Zucchinigelb-mosaikvirus (ZYMV)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Resistencia al virus del mosaico amarillo del calabacín (ZYMV)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UY"/>
              </w:rPr>
            </w:pPr>
          </w:p>
        </w:tc>
      </w:tr>
      <w:tr w:rsidR="00BC30AF" w:rsidRPr="005D4EBC" w:rsidTr="001560C5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F77A4A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F77A4A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Corona,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Hilton, Ventura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BC30AF" w:rsidRPr="005D4EBC" w:rsidTr="001560C5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F77A4A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Dina,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Summerstar, Thunder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AF" w:rsidRPr="00BF2BA2" w:rsidRDefault="00BC30AF" w:rsidP="001560C5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7E7D85" w:rsidRDefault="007E7D85" w:rsidP="00AB530F">
      <w:pPr>
        <w:rPr>
          <w:snapToGrid w:val="0"/>
          <w:u w:val="single"/>
          <w:lang w:val="en-GB"/>
        </w:rPr>
      </w:pPr>
    </w:p>
    <w:p w:rsidR="007E7D85" w:rsidRDefault="007E7D85">
      <w:pPr>
        <w:jc w:val="left"/>
        <w:rPr>
          <w:snapToGrid w:val="0"/>
          <w:u w:val="single"/>
        </w:rPr>
      </w:pPr>
      <w:r>
        <w:br w:type="page"/>
      </w:r>
    </w:p>
    <w:p w:rsidR="00F73483" w:rsidRPr="000C4D20" w:rsidRDefault="00F73483" w:rsidP="00F73483">
      <w:pPr>
        <w:pStyle w:val="Heading2"/>
      </w:pPr>
      <w:bookmarkStart w:id="14" w:name="_Toc372208706"/>
      <w:bookmarkStart w:id="15" w:name="_Toc372209225"/>
      <w:bookmarkStart w:id="16" w:name="_Toc374456161"/>
      <w:r>
        <w:lastRenderedPageBreak/>
        <w:t>Vorschlag für eine Überarbeitung von Kapitel 8: Erläuterungen zu der Merkmalstabelle</w:t>
      </w:r>
      <w:bookmarkEnd w:id="14"/>
      <w:bookmarkEnd w:id="15"/>
      <w:bookmarkEnd w:id="16"/>
      <w:r>
        <w:t xml:space="preserve"> </w:t>
      </w:r>
    </w:p>
    <w:p w:rsidR="00F73483" w:rsidRPr="00282EE3" w:rsidRDefault="00F73483" w:rsidP="008047D2">
      <w:pPr>
        <w:pStyle w:val="Heading3"/>
      </w:pPr>
      <w:bookmarkStart w:id="17" w:name="_Toc372208707"/>
      <w:bookmarkStart w:id="18" w:name="_Toc372209226"/>
      <w:bookmarkStart w:id="19" w:name="_Toc374456162"/>
      <w:r>
        <w:t>Vorschlag zur Aufnahme eines überarbeiteten Formats für Krankheit</w:t>
      </w:r>
      <w:r w:rsidR="008047D2">
        <w:t>sresistenzmerkmale in Abschnitt </w:t>
      </w:r>
      <w:r>
        <w:t>8.2</w:t>
      </w:r>
      <w:bookmarkEnd w:id="17"/>
      <w:bookmarkEnd w:id="18"/>
      <w:bookmarkEnd w:id="19"/>
    </w:p>
    <w:p w:rsidR="009414D9" w:rsidRDefault="009414D9" w:rsidP="00F73483">
      <w:pPr>
        <w:jc w:val="center"/>
      </w:pPr>
    </w:p>
    <w:p w:rsidR="00BC30AF" w:rsidRDefault="00F73483" w:rsidP="00F73483">
      <w:pPr>
        <w:jc w:val="center"/>
      </w:pPr>
      <w:r>
        <w:t>(Derzeitiger und vorgeschlage</w:t>
      </w:r>
      <w:r w:rsidR="00460285">
        <w:t xml:space="preserve">ner neuer Wortlaut sind auf </w:t>
      </w:r>
      <w:r>
        <w:t>gegenüberliegenden Seiten dargelegt)</w:t>
      </w:r>
    </w:p>
    <w:p w:rsidR="007E7D85" w:rsidRDefault="007E7D85" w:rsidP="007E7D85"/>
    <w:p w:rsidR="009414D9" w:rsidRDefault="009414D9" w:rsidP="007E7D85"/>
    <w:p w:rsidR="007E7D85" w:rsidRPr="007E7D85" w:rsidRDefault="007E7D85" w:rsidP="007E7D85">
      <w:pPr>
        <w:rPr>
          <w:i/>
        </w:rPr>
      </w:pPr>
      <w:r>
        <w:rPr>
          <w:i/>
        </w:rPr>
        <w:t xml:space="preserve">Derzeitiger Wortlaut: </w:t>
      </w:r>
    </w:p>
    <w:p w:rsidR="007E7D85" w:rsidRDefault="007E7D85" w:rsidP="007E7D85">
      <w:pPr>
        <w:rPr>
          <w:snapToGrid w:val="0"/>
          <w:u w:val="single"/>
          <w:lang w:val="en-GB"/>
        </w:rPr>
      </w:pP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  <w:rPr>
          <w:u w:val="single"/>
        </w:rPr>
      </w:pPr>
      <w:r w:rsidRPr="00F00393">
        <w:rPr>
          <w:u w:val="single"/>
        </w:rPr>
        <w:t xml:space="preserve">Zu 44: Resistenz gegen </w:t>
      </w:r>
      <w:r w:rsidRPr="00F00393">
        <w:rPr>
          <w:i/>
          <w:u w:val="single"/>
        </w:rPr>
        <w:t xml:space="preserve">Cladosporium cucumerinum </w:t>
      </w:r>
      <w:r w:rsidRPr="00F00393">
        <w:rPr>
          <w:u w:val="single"/>
        </w:rPr>
        <w:t>(Ccu)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</w:pP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</w:pPr>
      <w:r w:rsidRPr="00F00393">
        <w:rPr>
          <w:u w:val="single"/>
        </w:rPr>
        <w:t>Methode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</w:pP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</w:pPr>
      <w:r w:rsidRPr="00F00393">
        <w:rPr>
          <w:u w:val="single"/>
        </w:rPr>
        <w:t>Erhaltung der Pathotypen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</w:pP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  <w:jc w:val="left"/>
      </w:pPr>
      <w:r w:rsidRPr="00F00393">
        <w:tab/>
        <w:t>Medium:</w:t>
      </w:r>
      <w:r w:rsidRPr="00F00393">
        <w:tab/>
      </w:r>
      <w:r w:rsidRPr="00F00393">
        <w:tab/>
        <w:t>PDA („Potato Dextrose Agar“, Kartoffeldextrose-Agar)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tab/>
        <w:t>Spezifische Bedingungen:</w:t>
      </w:r>
      <w:r w:rsidRPr="00F00393">
        <w:tab/>
      </w:r>
      <w:r w:rsidRPr="00F00393">
        <w:tab/>
        <w:t>7-8 Tage Dunkelheit, bei 20</w:t>
      </w:r>
      <w:r w:rsidRPr="00F00393">
        <w:sym w:font="Symbol" w:char="F0B0"/>
      </w:r>
      <w:r w:rsidRPr="00F00393">
        <w:t>C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tab/>
        <w:t>Bemerkungen:</w:t>
      </w:r>
      <w:r w:rsidRPr="00F00393">
        <w:tab/>
      </w:r>
      <w:r w:rsidRPr="00F00393">
        <w:tab/>
        <w:t>Die Sporensuspension muß eine Konzentration von 0,5 x 10</w:t>
      </w:r>
      <w:r w:rsidRPr="00F00393">
        <w:rPr>
          <w:position w:val="6"/>
        </w:rPr>
        <w:t>5</w:t>
      </w:r>
      <w:r w:rsidRPr="00F00393">
        <w:t xml:space="preserve"> Sporen/ml. haben. Höchstens 4 Tage bei 4°C im Kühlschrank aufbewahren.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  <w:ind w:left="5490" w:right="-1" w:hanging="5490"/>
      </w:pP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rPr>
          <w:u w:val="single"/>
        </w:rPr>
        <w:t>Präparation des Inokulums</w:t>
      </w:r>
      <w:r w:rsidRPr="00F00393">
        <w:t>:</w:t>
      </w:r>
      <w:r w:rsidRPr="00F00393">
        <w:tab/>
      </w:r>
      <w:r w:rsidRPr="00F00393">
        <w:tab/>
        <w:t>Fungus von der PDA-Nährsubstanz abkratzen, in einem Becher auffangen und durch ein Gazetuch filtern.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rPr>
          <w:u w:val="single"/>
        </w:rPr>
        <w:t>Anzucht der Pflanzen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tab/>
        <w:t>Aussaat:</w:t>
      </w:r>
      <w:r w:rsidRPr="00F00393">
        <w:tab/>
      </w:r>
      <w:r w:rsidRPr="00F00393">
        <w:tab/>
        <w:t>In Topferde oder Kompost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tab/>
        <w:t>Temperatur:</w:t>
      </w:r>
      <w:r w:rsidRPr="00F00393">
        <w:tab/>
      </w:r>
      <w:r w:rsidRPr="00F00393">
        <w:tab/>
        <w:t>22/20</w:t>
      </w:r>
      <w:r w:rsidRPr="00F00393">
        <w:sym w:font="Symbol" w:char="F0B0"/>
      </w:r>
      <w:r w:rsidRPr="00F00393">
        <w:t>C (Tag/Nacht)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tab/>
        <w:t xml:space="preserve">Licht: </w:t>
      </w:r>
      <w:r w:rsidRPr="00F00393">
        <w:tab/>
      </w:r>
      <w:r w:rsidRPr="00F00393">
        <w:tab/>
        <w:t xml:space="preserve">Mindestens 16 Stunden 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tab/>
        <w:t>Anzahl der Pflanzen:</w:t>
      </w:r>
      <w:r w:rsidRPr="00F00393">
        <w:tab/>
      </w:r>
      <w:r w:rsidRPr="00F00393">
        <w:tab/>
        <w:t>30 Pflanzen pro Muster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rPr>
          <w:u w:val="single"/>
        </w:rPr>
        <w:t>Inokulation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tab/>
        <w:t>Wachstumsstadium der Pflanzen:</w:t>
      </w:r>
      <w:r w:rsidRPr="00F00393">
        <w:tab/>
      </w:r>
      <w:r w:rsidRPr="00F00393">
        <w:tab/>
        <w:t>Die Pflanzen sollten ein erstes Blatt mit einem Durchmesser von drei Zentimetern haben.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tab/>
        <w:t>Inokulationsmethode:</w:t>
      </w:r>
      <w:r w:rsidRPr="00F00393">
        <w:tab/>
      </w:r>
      <w:r w:rsidRPr="00F00393">
        <w:tab/>
        <w:t>Besprühen der Blätter mit Sporensuspension.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rPr>
          <w:u w:val="single"/>
        </w:rPr>
        <w:t>Besondere Bedingungen nach Inokulation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tab/>
        <w:t>Temperatur:</w:t>
      </w:r>
      <w:r w:rsidRPr="00F00393">
        <w:tab/>
      </w:r>
      <w:r w:rsidRPr="00F00393">
        <w:tab/>
        <w:t>22/20</w:t>
      </w:r>
      <w:r w:rsidRPr="00F00393">
        <w:sym w:font="Symbol" w:char="F0B0"/>
      </w:r>
      <w:r w:rsidRPr="00F00393">
        <w:t>C (Tag/Nacht)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tab/>
        <w:t>Licht:</w:t>
      </w:r>
      <w:r w:rsidRPr="00F00393">
        <w:tab/>
      </w:r>
      <w:r w:rsidRPr="00F00393">
        <w:tab/>
      </w:r>
      <w:r>
        <w:tab/>
      </w:r>
      <w:r w:rsidRPr="00F00393">
        <w:t xml:space="preserve">Mindestens 16 Stunden 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tab/>
        <w:t>Spezifische Bedingungen:</w:t>
      </w:r>
      <w:r w:rsidRPr="00F00393">
        <w:tab/>
      </w:r>
      <w:r w:rsidRPr="00F00393">
        <w:tab/>
        <w:t>Plastikfolie über den Pflanzen; in den ersten drei Tagen geschlossen, danach während des Tages ein wenig geöffnet.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rPr>
          <w:u w:val="single"/>
        </w:rPr>
        <w:t>Dauer der Prüfung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tab/>
        <w:t>- Von Aussaat bis Inokulation:</w:t>
      </w:r>
      <w:r w:rsidRPr="00F00393">
        <w:tab/>
      </w:r>
      <w:r>
        <w:tab/>
      </w:r>
      <w:r w:rsidRPr="00F00393">
        <w:t>12 Tage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tab/>
        <w:t>- Von Inokulation bis Erfassung:</w:t>
      </w:r>
      <w:r w:rsidRPr="00F00393">
        <w:tab/>
      </w:r>
      <w:r>
        <w:tab/>
      </w:r>
      <w:r w:rsidRPr="00F00393">
        <w:t>6-8 Tage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rPr>
          <w:u w:val="single"/>
        </w:rPr>
        <w:t>Standardsorten</w:t>
      </w:r>
      <w:r w:rsidRPr="00F00393">
        <w:t>:</w:t>
      </w:r>
      <w:r w:rsidRPr="00F00393">
        <w:tab/>
      </w:r>
      <w:r w:rsidRPr="00F00393">
        <w:tab/>
        <w:t>Resistenz fehlend: Pepinex 69</w:t>
      </w:r>
    </w:p>
    <w:p w:rsidR="004B7A3F" w:rsidRPr="00F00393" w:rsidRDefault="004B7A3F" w:rsidP="004B7A3F">
      <w:pPr>
        <w:tabs>
          <w:tab w:val="left" w:pos="360"/>
          <w:tab w:val="left" w:pos="840"/>
          <w:tab w:val="left" w:pos="3720"/>
          <w:tab w:val="left" w:pos="7320"/>
          <w:tab w:val="left" w:pos="11520"/>
        </w:tabs>
        <w:ind w:left="4395" w:right="-1" w:hanging="4395"/>
      </w:pPr>
      <w:r w:rsidRPr="00F00393">
        <w:tab/>
      </w:r>
      <w:r w:rsidRPr="00F00393">
        <w:tab/>
      </w:r>
      <w:r w:rsidRPr="00F00393">
        <w:tab/>
      </w:r>
      <w:r w:rsidRPr="00F00393">
        <w:tab/>
        <w:t>Resistenz vorhanden: Maketmore 76</w:t>
      </w:r>
    </w:p>
    <w:p w:rsidR="007E7D85" w:rsidRDefault="007E7D85" w:rsidP="007E7D85">
      <w:pPr>
        <w:rPr>
          <w:snapToGrid w:val="0"/>
          <w:u w:val="single"/>
          <w:lang w:val="en-GB"/>
        </w:rPr>
      </w:pPr>
    </w:p>
    <w:p w:rsidR="007E7D85" w:rsidRDefault="007E7D85">
      <w:pPr>
        <w:jc w:val="left"/>
        <w:rPr>
          <w:snapToGrid w:val="0"/>
          <w:u w:val="single"/>
        </w:rPr>
      </w:pPr>
      <w:r>
        <w:br w:type="page"/>
      </w:r>
    </w:p>
    <w:p w:rsidR="007E7D85" w:rsidRDefault="007E7D85" w:rsidP="007E7D85">
      <w:pPr>
        <w:rPr>
          <w:i/>
        </w:rPr>
      </w:pPr>
      <w:r>
        <w:rPr>
          <w:i/>
        </w:rPr>
        <w:lastRenderedPageBreak/>
        <w:t>Vorgeschlagener neuer Wortlaut:</w:t>
      </w:r>
    </w:p>
    <w:p w:rsidR="003F3BD8" w:rsidRDefault="003F3BD8" w:rsidP="007E7D85">
      <w:pPr>
        <w:rPr>
          <w:i/>
        </w:rPr>
      </w:pPr>
    </w:p>
    <w:p w:rsidR="003F3BD8" w:rsidRPr="001B5A84" w:rsidRDefault="003F3BD8" w:rsidP="003F3BD8">
      <w:pPr>
        <w:tabs>
          <w:tab w:val="left" w:leader="dot" w:pos="3720"/>
        </w:tabs>
        <w:jc w:val="left"/>
      </w:pPr>
      <w:r>
        <w:rPr>
          <w:u w:val="single"/>
        </w:rPr>
        <w:t xml:space="preserve">Zu 44:  Resistenz gegen </w:t>
      </w:r>
      <w:r>
        <w:rPr>
          <w:i/>
          <w:u w:val="single"/>
        </w:rPr>
        <w:t>Cladosporium cucumerinum</w:t>
      </w:r>
      <w:r>
        <w:rPr>
          <w:u w:val="single"/>
        </w:rPr>
        <w:t xml:space="preserve"> (Ccu)</w:t>
      </w:r>
    </w:p>
    <w:p w:rsidR="003F3BD8" w:rsidRDefault="003F3BD8" w:rsidP="007E7D85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9"/>
      </w:tblGrid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>
              <w:t>1. Pathogen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rPr>
                <w:i/>
              </w:rPr>
              <w:t>Cladosporium cucumerinum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971C59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2. Quarantänestatus</w:t>
            </w:r>
          </w:p>
        </w:tc>
        <w:tc>
          <w:tcPr>
            <w:tcW w:w="5919" w:type="dxa"/>
          </w:tcPr>
          <w:p w:rsidR="003F3BD8" w:rsidRPr="00933276" w:rsidRDefault="00211C56" w:rsidP="003F3BD8">
            <w:pPr>
              <w:rPr>
                <w:rFonts w:cs="Arial"/>
              </w:rPr>
            </w:pPr>
            <w:r>
              <w:t>keiner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971C59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3. Wirtsarten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rPr>
                <w:i/>
                <w:iCs/>
              </w:rPr>
              <w:t>Cucumis sativus</w:t>
            </w:r>
            <w:r>
              <w:t xml:space="preserve"> (Gurke)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971C59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4. Quelle des Inokulums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t>Naktuinbouw (NL)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971C59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5. Isolat</w:t>
            </w:r>
          </w:p>
        </w:tc>
        <w:tc>
          <w:tcPr>
            <w:tcW w:w="5919" w:type="dxa"/>
          </w:tcPr>
          <w:p w:rsidR="003F3BD8" w:rsidRPr="00933276" w:rsidRDefault="004B7A3F" w:rsidP="003F3BD8">
            <w:pPr>
              <w:rPr>
                <w:rFonts w:cs="Arial"/>
              </w:rPr>
            </w:pPr>
            <w:r>
              <w:t>natürlich; jeder beliebigen</w:t>
            </w:r>
            <w:r w:rsidR="0036193A">
              <w:t xml:space="preserve"> Infektionsquelle auf dem Feld zu entnehmen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6. Feststellung der Isolatidentität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t>erwartete Reaktionen bei resistenten Standardsorten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7. Feststellung der Pathogenität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t>Symptome bei anfälligen Standardsorten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 Vermehrung des Inokulums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8.1 Vermehrungsmedium</w:t>
            </w:r>
          </w:p>
        </w:tc>
        <w:tc>
          <w:tcPr>
            <w:tcW w:w="5919" w:type="dxa"/>
          </w:tcPr>
          <w:p w:rsidR="003F3BD8" w:rsidRPr="00933276" w:rsidRDefault="00AE0F1F" w:rsidP="003F3BD8">
            <w:pPr>
              <w:rPr>
                <w:rFonts w:cs="Arial"/>
              </w:rPr>
            </w:pPr>
            <w:r>
              <w:t>Agarmedium z.B.: Kartoffeld</w:t>
            </w:r>
            <w:r w:rsidR="00211C56">
              <w:t>extrose-Agar (PDA)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971C59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8.2 Vermehrungssorte</w:t>
            </w:r>
          </w:p>
        </w:tc>
        <w:tc>
          <w:tcPr>
            <w:tcW w:w="5919" w:type="dxa"/>
          </w:tcPr>
          <w:p w:rsidR="003F3BD8" w:rsidRPr="00933276" w:rsidRDefault="006B191A" w:rsidP="003F3BD8">
            <w:pPr>
              <w:rPr>
                <w:rFonts w:cs="Arial"/>
              </w:rPr>
            </w:pPr>
            <w:r>
              <w:t>-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971C59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8.3 Pflanzenstadium bei der Inokulation</w:t>
            </w:r>
          </w:p>
        </w:tc>
        <w:tc>
          <w:tcPr>
            <w:tcW w:w="5919" w:type="dxa"/>
          </w:tcPr>
          <w:p w:rsidR="003F3BD8" w:rsidRPr="00933276" w:rsidRDefault="006B191A" w:rsidP="003F3BD8">
            <w:pPr>
              <w:rPr>
                <w:rFonts w:cs="Arial"/>
              </w:rPr>
            </w:pPr>
            <w:r>
              <w:t>-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8.4 Inokulationsmedium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t>steriles entmineralisiertes Wasser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8.5 Inokulationsmethode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t>von den Petrischalen abkratzen und auf neue Plättchen streichen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8.6 Ernte des Inokulums</w:t>
            </w:r>
          </w:p>
        </w:tc>
        <w:tc>
          <w:tcPr>
            <w:tcW w:w="5919" w:type="dxa"/>
          </w:tcPr>
          <w:p w:rsidR="003F3BD8" w:rsidRPr="00977617" w:rsidRDefault="00977617" w:rsidP="00977617">
            <w:r>
              <w:t>von 7</w:t>
            </w:r>
            <w:r w:rsidR="003F3BD8">
              <w:t>-8 Tage alten Subkulturen im Dunkeln bei 20°C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971C59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8.7 Prüfung des geernteten Inokulums</w:t>
            </w:r>
          </w:p>
        </w:tc>
        <w:tc>
          <w:tcPr>
            <w:tcW w:w="5919" w:type="dxa"/>
          </w:tcPr>
          <w:p w:rsidR="003F3BD8" w:rsidRPr="00933276" w:rsidRDefault="006B191A" w:rsidP="003F3BD8">
            <w:pPr>
              <w:rPr>
                <w:rFonts w:cs="Arial"/>
              </w:rPr>
            </w:pPr>
            <w:r>
              <w:t>-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4B7A3F" w:rsidP="004B7A3F">
            <w:pPr>
              <w:tabs>
                <w:tab w:val="left" w:leader="dot" w:pos="3720"/>
              </w:tabs>
              <w:jc w:val="left"/>
              <w:rPr>
                <w:rFonts w:cs="Arial"/>
              </w:rPr>
            </w:pPr>
            <w:r>
              <w:t xml:space="preserve">8.8 </w:t>
            </w:r>
            <w:r w:rsidR="003F3BD8">
              <w:t>Haltbarkeit/Lebensfähigkeit des Inokulums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t>4 Tage bei 4°C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971C59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 Prüfungsanlage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9.1 Anzahl der Pflanzen pro Genotyp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rPr>
                <w:rFonts w:eastAsiaTheme="minorHAnsi"/>
                <w:bCs/>
              </w:rPr>
              <w:t>mindestens 20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971C59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9.2 Anzahl der Wiederholungen</w:t>
            </w:r>
          </w:p>
        </w:tc>
        <w:tc>
          <w:tcPr>
            <w:tcW w:w="5919" w:type="dxa"/>
          </w:tcPr>
          <w:p w:rsidR="003F3BD8" w:rsidRPr="00933276" w:rsidRDefault="006A56FF" w:rsidP="003F3BD8">
            <w:pPr>
              <w:rPr>
                <w:rFonts w:cs="Arial"/>
              </w:rPr>
            </w:pPr>
            <w:r>
              <w:t>1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971C59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9.3 Kontrollsorten</w:t>
            </w:r>
          </w:p>
        </w:tc>
        <w:tc>
          <w:tcPr>
            <w:tcW w:w="5919" w:type="dxa"/>
          </w:tcPr>
          <w:p w:rsidR="003F3BD8" w:rsidRPr="00933276" w:rsidRDefault="00A5427A" w:rsidP="003F3BD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eastAsia="Arial Unicode MS" w:cs="Arial"/>
              </w:rPr>
            </w:pPr>
            <w:r>
              <w:t>Cherubino, Frontera, Pepinex 69 (anfällig)</w:t>
            </w:r>
          </w:p>
          <w:p w:rsidR="003F3BD8" w:rsidRPr="00933276" w:rsidRDefault="003F3BD8" w:rsidP="00A5427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t>Corona, Marketmore 76, Sheila (resistent)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9.4 Gestaltung der Prüfung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jc w:val="left"/>
              <w:rPr>
                <w:rFonts w:cs="Arial"/>
              </w:rPr>
            </w:pPr>
            <w:r>
              <w:t>z.B. nach jeweils 8 Proben 16 resistente und 16 anfällige Pflanzen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971C59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9.5 Prüfungseinrichtung</w:t>
            </w:r>
          </w:p>
        </w:tc>
        <w:tc>
          <w:tcPr>
            <w:tcW w:w="5919" w:type="dxa"/>
          </w:tcPr>
          <w:p w:rsidR="003F3BD8" w:rsidRPr="00933276" w:rsidRDefault="006B191A" w:rsidP="003F3BD8">
            <w:pPr>
              <w:rPr>
                <w:rFonts w:cs="Arial"/>
              </w:rPr>
            </w:pPr>
            <w:r>
              <w:t>-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9.6 Temperatur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t>18 oder 22/20°C T</w:t>
            </w:r>
            <w:r w:rsidR="009414D9">
              <w:t>ag</w:t>
            </w:r>
            <w:r>
              <w:t>/N</w:t>
            </w:r>
            <w:r w:rsidR="009414D9">
              <w:t>acht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9.7 Licht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t>mindestens 16 Stunden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9.8 Jahreszeit</w:t>
            </w:r>
          </w:p>
        </w:tc>
        <w:tc>
          <w:tcPr>
            <w:tcW w:w="5919" w:type="dxa"/>
          </w:tcPr>
          <w:p w:rsidR="003F3BD8" w:rsidRPr="00933276" w:rsidRDefault="006A56FF" w:rsidP="003F3BD8">
            <w:pPr>
              <w:rPr>
                <w:rFonts w:cs="Arial"/>
              </w:rPr>
            </w:pPr>
            <w:r>
              <w:t>-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9.9 Besondere Maßnahmen</w:t>
            </w:r>
          </w:p>
        </w:tc>
        <w:tc>
          <w:tcPr>
            <w:tcW w:w="5919" w:type="dxa"/>
          </w:tcPr>
          <w:p w:rsidR="003F3BD8" w:rsidRPr="00933276" w:rsidRDefault="00A5427A" w:rsidP="003F3BD8">
            <w:pPr>
              <w:rPr>
                <w:rFonts w:cs="Arial"/>
              </w:rPr>
            </w:pPr>
            <w:r>
              <w:t>Erde darf zum Zeitpunkt der Inokulation nicht trocken sein; Plastikzelt während der ersten drei Tage nach der Inokulation Tag und Nacht geschlossen, danach tagsüber leicht geöffnet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971C59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 Inokulation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10.1 Vorbereitung des Inokulums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t>optional: der Sporensuspension 0,01% Tween hinzufügen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10.2 Quantifizierung des Inokulums</w:t>
            </w:r>
          </w:p>
        </w:tc>
        <w:tc>
          <w:tcPr>
            <w:tcW w:w="5919" w:type="dxa"/>
          </w:tcPr>
          <w:p w:rsidR="003F3BD8" w:rsidRPr="00933276" w:rsidRDefault="00FE5DF2" w:rsidP="003F3BD8">
            <w:pPr>
              <w:rPr>
                <w:rFonts w:cs="Arial"/>
              </w:rPr>
            </w:pPr>
            <w:r>
              <w:t>0,</w:t>
            </w:r>
            <w:r w:rsidR="003F3BD8">
              <w:t>5*10</w:t>
            </w:r>
            <w:r w:rsidR="003F3BD8">
              <w:rPr>
                <w:rFonts w:eastAsiaTheme="minorHAnsi"/>
                <w:vertAlign w:val="superscript"/>
              </w:rPr>
              <w:t>5</w:t>
            </w:r>
            <w:r>
              <w:t xml:space="preserve"> -0,</w:t>
            </w:r>
            <w:r w:rsidR="003F3BD8">
              <w:t>5*10</w:t>
            </w:r>
            <w:r w:rsidR="003F3BD8">
              <w:rPr>
                <w:rFonts w:eastAsiaTheme="minorHAnsi"/>
                <w:vertAlign w:val="superscript"/>
              </w:rPr>
              <w:t>6</w:t>
            </w:r>
            <w:r w:rsidR="003F3BD8">
              <w:t xml:space="preserve"> Sporen/ml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10.3 Pflanzenstadium bei der Inokulation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rPr>
                <w:rFonts w:eastAsiaTheme="minorHAnsi"/>
                <w:bCs/>
              </w:rPr>
              <w:t xml:space="preserve">junges Keimblatt oder </w:t>
            </w:r>
            <w:r w:rsidR="00E93D27">
              <w:t>erstes echtes B</w:t>
            </w:r>
            <w:r>
              <w:t>latt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10.4 Inokulationsmethode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t>Aufsprühen der Sporensuspension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10.5 Erste Erfassung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t>6 Tage nach der Inokulation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10.6 Zweite Erfassung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t>8 Tage nach der Inokulation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10.7 Abschließende Erfassungen</w:t>
            </w:r>
          </w:p>
        </w:tc>
        <w:tc>
          <w:tcPr>
            <w:tcW w:w="5919" w:type="dxa"/>
          </w:tcPr>
          <w:p w:rsidR="003F3BD8" w:rsidRPr="00933276" w:rsidRDefault="003F3BD8" w:rsidP="003F3BD8">
            <w:pPr>
              <w:rPr>
                <w:rFonts w:cs="Arial"/>
              </w:rPr>
            </w:pPr>
            <w:r>
              <w:t>8 Tage nach der Inokulation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971C59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 Erfassungen</w:t>
            </w:r>
          </w:p>
        </w:tc>
        <w:tc>
          <w:tcPr>
            <w:tcW w:w="5919" w:type="dxa"/>
          </w:tcPr>
          <w:p w:rsidR="003F3BD8" w:rsidRPr="00933276" w:rsidRDefault="003F3BD8" w:rsidP="00DA17EB">
            <w:pPr>
              <w:rPr>
                <w:rFonts w:cs="Arial"/>
              </w:rPr>
            </w:pP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03B5C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 xml:space="preserve">11.1 </w:t>
            </w:r>
            <w:r w:rsidR="003F3BD8">
              <w:t>Methode</w:t>
            </w:r>
          </w:p>
        </w:tc>
        <w:tc>
          <w:tcPr>
            <w:tcW w:w="5919" w:type="dxa"/>
          </w:tcPr>
          <w:p w:rsidR="003F3BD8" w:rsidRPr="00933276" w:rsidRDefault="00A5427A" w:rsidP="003F3BD8">
            <w:pPr>
              <w:rPr>
                <w:rFonts w:cs="Arial"/>
              </w:rPr>
            </w:pPr>
            <w:r>
              <w:t>visuell, vergleichend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971C59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11.2 Erfassungsskala</w:t>
            </w:r>
          </w:p>
        </w:tc>
        <w:tc>
          <w:tcPr>
            <w:tcW w:w="5919" w:type="dxa"/>
          </w:tcPr>
          <w:p w:rsidR="003F3BD8" w:rsidRPr="00933276" w:rsidRDefault="003F3BD8" w:rsidP="00DA17EB">
            <w:pPr>
              <w:rPr>
                <w:rFonts w:cs="Arial"/>
              </w:rPr>
            </w:pPr>
          </w:p>
        </w:tc>
      </w:tr>
      <w:tr w:rsidR="00971C59" w:rsidRPr="008E0701" w:rsidTr="00C229D5">
        <w:tc>
          <w:tcPr>
            <w:tcW w:w="3936" w:type="dxa"/>
          </w:tcPr>
          <w:p w:rsidR="00971C59" w:rsidRPr="00933276" w:rsidRDefault="00971C59" w:rsidP="00C229D5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>
              <w:rPr>
                <w:rFonts w:eastAsiaTheme="minorHAnsi"/>
                <w:bCs/>
              </w:rPr>
              <w:t xml:space="preserve">[1] fehlend:  </w:t>
            </w:r>
            <w:r>
              <w:t>Frontera</w:t>
            </w:r>
          </w:p>
        </w:tc>
        <w:tc>
          <w:tcPr>
            <w:tcW w:w="5919" w:type="dxa"/>
          </w:tcPr>
          <w:p w:rsidR="00971C59" w:rsidRPr="00933276" w:rsidRDefault="00FE5DF2" w:rsidP="00DA17EB">
            <w:pPr>
              <w:rPr>
                <w:rFonts w:cs="Arial"/>
              </w:rPr>
            </w:pPr>
            <w:r>
              <w:t>braune Verletzung</w:t>
            </w:r>
            <w:r w:rsidR="00971C59">
              <w:t>en an Keimblättern und Absterben der Pflanze</w:t>
            </w:r>
          </w:p>
        </w:tc>
      </w:tr>
      <w:tr w:rsidR="00971C59" w:rsidRPr="008E0701" w:rsidTr="00C229D5">
        <w:tc>
          <w:tcPr>
            <w:tcW w:w="3936" w:type="dxa"/>
          </w:tcPr>
          <w:p w:rsidR="00971C59" w:rsidRPr="00933276" w:rsidRDefault="00971C59" w:rsidP="00C229D5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>
              <w:rPr>
                <w:rFonts w:eastAsiaTheme="minorHAnsi"/>
                <w:bCs/>
              </w:rPr>
              <w:t>[9] vorhanden:  Corona</w:t>
            </w:r>
          </w:p>
        </w:tc>
        <w:tc>
          <w:tcPr>
            <w:tcW w:w="5919" w:type="dxa"/>
          </w:tcPr>
          <w:p w:rsidR="00971C59" w:rsidRPr="00933276" w:rsidRDefault="00971C59" w:rsidP="00971C59">
            <w:pPr>
              <w:rPr>
                <w:rFonts w:cs="Arial"/>
              </w:rPr>
            </w:pPr>
            <w:r>
              <w:t>keine</w:t>
            </w:r>
            <w:r w:rsidR="00FE5DF2">
              <w:t xml:space="preserve"> Symptome oder mit grünen Verletzung</w:t>
            </w:r>
            <w:r>
              <w:t>en oder Bräunung der Blätter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933276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11.3 Validierung der Prüfung</w:t>
            </w:r>
          </w:p>
        </w:tc>
        <w:tc>
          <w:tcPr>
            <w:tcW w:w="5919" w:type="dxa"/>
          </w:tcPr>
          <w:p w:rsidR="003F3BD8" w:rsidRPr="00933276" w:rsidRDefault="00971C59" w:rsidP="003F3BD8">
            <w:pPr>
              <w:rPr>
                <w:rFonts w:cs="Arial"/>
              </w:rPr>
            </w:pPr>
            <w:r>
              <w:t>anhand von Standardsorten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8E0701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11.4 Abweicher</w:t>
            </w:r>
          </w:p>
        </w:tc>
        <w:tc>
          <w:tcPr>
            <w:tcW w:w="5919" w:type="dxa"/>
          </w:tcPr>
          <w:p w:rsidR="003F3BD8" w:rsidRPr="008E0701" w:rsidRDefault="00971C59" w:rsidP="003F3BD8">
            <w:pPr>
              <w:rPr>
                <w:rFonts w:cs="Arial"/>
              </w:rPr>
            </w:pPr>
            <w:r>
              <w:t>höchstens 1 Abweicher pro 6-35 Pflanzen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8E0701" w:rsidRDefault="00971C59" w:rsidP="00C229D5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>
              <w:t>12. Auswertung der Daten hinsichtlich der UPOV Ausprägungsstufen</w:t>
            </w:r>
          </w:p>
        </w:tc>
        <w:tc>
          <w:tcPr>
            <w:tcW w:w="5919" w:type="dxa"/>
          </w:tcPr>
          <w:p w:rsidR="003F3BD8" w:rsidRPr="008E0701" w:rsidRDefault="00971C59" w:rsidP="003F3BD8">
            <w:pPr>
              <w:rPr>
                <w:rFonts w:cs="Arial"/>
              </w:rPr>
            </w:pPr>
            <w:r>
              <w:t>QL</w:t>
            </w:r>
          </w:p>
        </w:tc>
      </w:tr>
      <w:tr w:rsidR="003F3BD8" w:rsidRPr="008E0701" w:rsidTr="00C229D5">
        <w:tc>
          <w:tcPr>
            <w:tcW w:w="3936" w:type="dxa"/>
          </w:tcPr>
          <w:p w:rsidR="003F3BD8" w:rsidRPr="008E0701" w:rsidRDefault="003F3BD8" w:rsidP="00C229D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13. Kritische Kontrollpunkte</w:t>
            </w:r>
          </w:p>
        </w:tc>
        <w:tc>
          <w:tcPr>
            <w:tcW w:w="5919" w:type="dxa"/>
          </w:tcPr>
          <w:p w:rsidR="003F3BD8" w:rsidRPr="008E0701" w:rsidRDefault="00971C59" w:rsidP="003F3BD8">
            <w:pPr>
              <w:rPr>
                <w:rFonts w:cs="Arial"/>
              </w:rPr>
            </w:pPr>
            <w:r>
              <w:t>Temperatur und Luftfeuchtigkeit</w:t>
            </w:r>
          </w:p>
        </w:tc>
      </w:tr>
    </w:tbl>
    <w:p w:rsidR="00ED6E44" w:rsidRDefault="00ED6E44" w:rsidP="00971C59"/>
    <w:p w:rsidR="00ED6E44" w:rsidRDefault="00ED6E44">
      <w:pPr>
        <w:jc w:val="left"/>
      </w:pPr>
      <w:r>
        <w:br w:type="page"/>
      </w:r>
    </w:p>
    <w:p w:rsidR="003F3BD8" w:rsidRPr="00ED6E44" w:rsidRDefault="00ED6E44" w:rsidP="00971C59">
      <w:pPr>
        <w:rPr>
          <w:i/>
        </w:rPr>
      </w:pPr>
      <w:r>
        <w:rPr>
          <w:i/>
        </w:rPr>
        <w:lastRenderedPageBreak/>
        <w:t>Derzeitiger Wortlaut:</w:t>
      </w:r>
    </w:p>
    <w:p w:rsidR="00ED6E44" w:rsidRDefault="00ED6E44" w:rsidP="00971C59"/>
    <w:p w:rsidR="00FD2A3A" w:rsidRPr="00F00393" w:rsidRDefault="00FD2A3A" w:rsidP="00FD2A3A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</w:pPr>
      <w:r w:rsidRPr="00F00393">
        <w:rPr>
          <w:u w:val="single"/>
        </w:rPr>
        <w:t>Zu 45: Resistenz gegen Gurkenmosaikvirus (CMV)</w:t>
      </w:r>
    </w:p>
    <w:p w:rsidR="00FD2A3A" w:rsidRPr="00F00393" w:rsidRDefault="00FD2A3A" w:rsidP="00FD2A3A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</w:pPr>
    </w:p>
    <w:p w:rsidR="00FD2A3A" w:rsidRPr="00F00393" w:rsidRDefault="00FD2A3A" w:rsidP="00FD2A3A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</w:pPr>
      <w:r w:rsidRPr="00F00393">
        <w:rPr>
          <w:u w:val="single"/>
        </w:rPr>
        <w:t>Methode</w:t>
      </w:r>
    </w:p>
    <w:p w:rsidR="00FD2A3A" w:rsidRPr="00F00393" w:rsidRDefault="00FD2A3A" w:rsidP="00FD2A3A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</w:pPr>
    </w:p>
    <w:p w:rsidR="00FD2A3A" w:rsidRPr="00F00393" w:rsidRDefault="00FD2A3A" w:rsidP="00FD2A3A">
      <w:pPr>
        <w:tabs>
          <w:tab w:val="left" w:pos="360"/>
          <w:tab w:val="left" w:pos="840"/>
          <w:tab w:val="left" w:pos="3720"/>
          <w:tab w:val="left" w:pos="5520"/>
          <w:tab w:val="left" w:pos="6240"/>
          <w:tab w:val="left" w:pos="9639"/>
          <w:tab w:val="left" w:pos="9923"/>
          <w:tab w:val="left" w:pos="10800"/>
        </w:tabs>
        <w:ind w:left="5490" w:right="450" w:hanging="5490"/>
      </w:pPr>
      <w:r w:rsidRPr="00F00393">
        <w:rPr>
          <w:u w:val="single"/>
        </w:rPr>
        <w:t>Erhaltung der Pathotypen</w:t>
      </w:r>
    </w:p>
    <w:p w:rsidR="00352F79" w:rsidRDefault="00352F79">
      <w:pPr>
        <w:jc w:val="left"/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853"/>
        <w:gridCol w:w="5502"/>
      </w:tblGrid>
      <w:tr w:rsidR="00352F79" w:rsidRPr="00303D9E" w:rsidTr="00E42FEE">
        <w:trPr>
          <w:cantSplit/>
        </w:trPr>
        <w:tc>
          <w:tcPr>
            <w:tcW w:w="312" w:type="dxa"/>
          </w:tcPr>
          <w:p w:rsidR="00352F79" w:rsidRPr="00303D9E" w:rsidRDefault="00352F79" w:rsidP="00352F79">
            <w:pPr>
              <w:keepNext/>
              <w:rPr>
                <w:lang w:val="fr-FR"/>
              </w:rPr>
            </w:pPr>
          </w:p>
        </w:tc>
        <w:tc>
          <w:tcPr>
            <w:tcW w:w="3853" w:type="dxa"/>
          </w:tcPr>
          <w:p w:rsidR="00352F79" w:rsidRPr="00303D9E" w:rsidRDefault="00352F79" w:rsidP="00352F79">
            <w:pPr>
              <w:keepNext/>
              <w:rPr>
                <w:lang w:val="fr-FR"/>
              </w:rPr>
            </w:pPr>
            <w:r w:rsidRPr="00F00393">
              <w:t>Medium:</w:t>
            </w:r>
          </w:p>
        </w:tc>
        <w:tc>
          <w:tcPr>
            <w:tcW w:w="5502" w:type="dxa"/>
          </w:tcPr>
          <w:p w:rsidR="00352F79" w:rsidRPr="00303D9E" w:rsidRDefault="00352F79" w:rsidP="00352F79">
            <w:pPr>
              <w:keepNext/>
              <w:rPr>
                <w:lang w:val="fr-FR"/>
              </w:rPr>
            </w:pPr>
            <w:r w:rsidRPr="00F00393">
              <w:t>Auf lebenden anfälligen Pflanzen</w:t>
            </w:r>
          </w:p>
        </w:tc>
      </w:tr>
      <w:tr w:rsidR="00352F79" w:rsidRPr="00303D9E" w:rsidTr="00E42FEE">
        <w:trPr>
          <w:cantSplit/>
        </w:trPr>
        <w:tc>
          <w:tcPr>
            <w:tcW w:w="312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>
              <w:t>Bemerkungen:</w:t>
            </w:r>
          </w:p>
        </w:tc>
        <w:tc>
          <w:tcPr>
            <w:tcW w:w="5502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303D9E">
              <w:rPr>
                <w:lang w:val="fr-FR"/>
              </w:rPr>
              <w:t xml:space="preserve">Maintenir la serre exempte de pucerons </w:t>
            </w:r>
          </w:p>
        </w:tc>
      </w:tr>
    </w:tbl>
    <w:p w:rsidR="00352F79" w:rsidRPr="00303D9E" w:rsidRDefault="00352F79" w:rsidP="00352F79">
      <w:pPr>
        <w:rPr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5"/>
        <w:gridCol w:w="5502"/>
      </w:tblGrid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F00393">
              <w:rPr>
                <w:u w:val="single"/>
              </w:rPr>
              <w:t>Präparation des Inokulums</w:t>
            </w:r>
            <w:r w:rsidRPr="00F00393">
              <w:t>:</w:t>
            </w:r>
          </w:p>
        </w:tc>
        <w:tc>
          <w:tcPr>
            <w:tcW w:w="5502" w:type="dxa"/>
          </w:tcPr>
          <w:p w:rsidR="00352F79" w:rsidRPr="00E42FEE" w:rsidRDefault="00352F79" w:rsidP="00352F79">
            <w:pPr>
              <w:rPr>
                <w:spacing w:val="-2"/>
                <w:lang w:val="fr-FR"/>
              </w:rPr>
            </w:pPr>
            <w:r w:rsidRPr="00E42FEE">
              <w:rPr>
                <w:spacing w:val="-2"/>
              </w:rPr>
              <w:t>Frische infizierte Blätter mit Wasser mischen. Eine Lösung mit einer Konzentration von 1:15 (Inokulum: Wasser) bereiten.</w:t>
            </w:r>
          </w:p>
        </w:tc>
      </w:tr>
    </w:tbl>
    <w:p w:rsidR="00352F79" w:rsidRPr="00303D9E" w:rsidRDefault="00352F79" w:rsidP="00352F79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p w:rsidR="00352F79" w:rsidRPr="00303D9E" w:rsidRDefault="00352F79" w:rsidP="00352F79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F00393">
        <w:rPr>
          <w:u w:val="single"/>
        </w:rPr>
        <w:t>Anzucht der Pflanzen</w:t>
      </w:r>
    </w:p>
    <w:p w:rsidR="00352F79" w:rsidRPr="00303D9E" w:rsidRDefault="00352F79" w:rsidP="00352F79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853"/>
        <w:gridCol w:w="5502"/>
      </w:tblGrid>
      <w:tr w:rsidR="00352F79" w:rsidRPr="00303D9E" w:rsidTr="00E42FEE">
        <w:tc>
          <w:tcPr>
            <w:tcW w:w="312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F00393">
              <w:t>Aussaat:</w:t>
            </w:r>
          </w:p>
        </w:tc>
        <w:tc>
          <w:tcPr>
            <w:tcW w:w="5502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F00393">
              <w:t>In Topferde oder Kompost</w:t>
            </w:r>
          </w:p>
        </w:tc>
      </w:tr>
      <w:tr w:rsidR="00352F79" w:rsidRPr="00303D9E" w:rsidTr="00E42FEE">
        <w:tc>
          <w:tcPr>
            <w:tcW w:w="312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F00393">
              <w:t>Temperatur:</w:t>
            </w:r>
          </w:p>
        </w:tc>
        <w:tc>
          <w:tcPr>
            <w:tcW w:w="5502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F00393">
              <w:t>22/20</w:t>
            </w:r>
            <w:r w:rsidRPr="00F00393">
              <w:sym w:font="Symbol" w:char="F0B0"/>
            </w:r>
            <w:r w:rsidRPr="00F00393">
              <w:t>C (Tag/Nacht)</w:t>
            </w:r>
          </w:p>
        </w:tc>
      </w:tr>
      <w:tr w:rsidR="00352F79" w:rsidRPr="00303D9E" w:rsidTr="00E42FEE">
        <w:tc>
          <w:tcPr>
            <w:tcW w:w="312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F00393">
              <w:t>Licht:</w:t>
            </w:r>
          </w:p>
        </w:tc>
        <w:tc>
          <w:tcPr>
            <w:tcW w:w="5502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F00393">
              <w:t>Mindestens 16 Stunden</w:t>
            </w:r>
          </w:p>
        </w:tc>
      </w:tr>
      <w:tr w:rsidR="00352F79" w:rsidRPr="00303D9E" w:rsidTr="00E42FEE">
        <w:tc>
          <w:tcPr>
            <w:tcW w:w="312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F00393">
              <w:t>Anzahl der Pflanzen:</w:t>
            </w:r>
          </w:p>
        </w:tc>
        <w:tc>
          <w:tcPr>
            <w:tcW w:w="5502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F00393">
              <w:t>30 Pflanzen pro Muster</w:t>
            </w:r>
          </w:p>
        </w:tc>
      </w:tr>
    </w:tbl>
    <w:p w:rsidR="00352F79" w:rsidRPr="00303D9E" w:rsidRDefault="00352F79" w:rsidP="00352F79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p w:rsidR="00352F79" w:rsidRPr="00303D9E" w:rsidRDefault="00352F79" w:rsidP="00352F79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F00393">
        <w:rPr>
          <w:u w:val="single"/>
        </w:rPr>
        <w:t>Inokulation</w:t>
      </w:r>
    </w:p>
    <w:p w:rsidR="00352F79" w:rsidRPr="00303D9E" w:rsidRDefault="00352F79" w:rsidP="00352F79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853"/>
        <w:gridCol w:w="5502"/>
      </w:tblGrid>
      <w:tr w:rsidR="00352F79" w:rsidRPr="00303D9E" w:rsidTr="00E42FEE">
        <w:trPr>
          <w:trHeight w:val="189"/>
        </w:trPr>
        <w:tc>
          <w:tcPr>
            <w:tcW w:w="312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F00393">
              <w:t>Wachstumsstadium der Pflanzen:</w:t>
            </w:r>
          </w:p>
        </w:tc>
        <w:tc>
          <w:tcPr>
            <w:tcW w:w="5502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F00393">
              <w:t>Voll entwickelte Keimblätter</w:t>
            </w:r>
          </w:p>
        </w:tc>
      </w:tr>
      <w:tr w:rsidR="00352F79" w:rsidRPr="00303D9E" w:rsidTr="00E42FEE">
        <w:tc>
          <w:tcPr>
            <w:tcW w:w="312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F00393">
              <w:t>Inokulationsmethode:</w:t>
            </w:r>
          </w:p>
        </w:tc>
        <w:tc>
          <w:tcPr>
            <w:tcW w:w="5502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F00393">
              <w:t>Mechanische Inokulation durch Reiben der Keimblätter unter Verwendung von Carborundum-Pulver, das nach der Inokulation abzuwaschen ist.</w:t>
            </w:r>
          </w:p>
        </w:tc>
      </w:tr>
    </w:tbl>
    <w:p w:rsidR="00352F79" w:rsidRPr="00303D9E" w:rsidRDefault="00352F79" w:rsidP="00352F79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p w:rsidR="00352F79" w:rsidRPr="00303D9E" w:rsidRDefault="00352F79" w:rsidP="00352F79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F00393">
        <w:rPr>
          <w:u w:val="single"/>
        </w:rPr>
        <w:t>Besondere Bedingungen nach Inokulation</w:t>
      </w:r>
    </w:p>
    <w:p w:rsidR="00352F79" w:rsidRPr="00303D9E" w:rsidRDefault="00352F79" w:rsidP="00352F79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853"/>
        <w:gridCol w:w="5502"/>
      </w:tblGrid>
      <w:tr w:rsidR="00352F79" w:rsidRPr="00303D9E" w:rsidTr="00E42FEE">
        <w:tc>
          <w:tcPr>
            <w:tcW w:w="312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F00393">
              <w:t>Temperatur:</w:t>
            </w:r>
          </w:p>
        </w:tc>
        <w:tc>
          <w:tcPr>
            <w:tcW w:w="5502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F00393">
              <w:t>22/18</w:t>
            </w:r>
            <w:r w:rsidRPr="00F00393">
              <w:sym w:font="Symbol" w:char="F0B0"/>
            </w:r>
            <w:r w:rsidRPr="00F00393">
              <w:t>C (Tag/Nacht)</w:t>
            </w:r>
          </w:p>
        </w:tc>
      </w:tr>
      <w:tr w:rsidR="00352F79" w:rsidRPr="00303D9E" w:rsidTr="00E42FEE">
        <w:tc>
          <w:tcPr>
            <w:tcW w:w="312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52F79" w:rsidRPr="00303D9E" w:rsidRDefault="00CB4022" w:rsidP="00352F79">
            <w:pPr>
              <w:rPr>
                <w:lang w:val="fr-FR"/>
              </w:rPr>
            </w:pPr>
            <w:r>
              <w:t>Licht:</w:t>
            </w:r>
          </w:p>
        </w:tc>
        <w:tc>
          <w:tcPr>
            <w:tcW w:w="5502" w:type="dxa"/>
          </w:tcPr>
          <w:p w:rsidR="00352F79" w:rsidRPr="00303D9E" w:rsidRDefault="00352F79" w:rsidP="00352F79">
            <w:pPr>
              <w:rPr>
                <w:lang w:val="fr-FR"/>
              </w:rPr>
            </w:pPr>
            <w:r w:rsidRPr="00F00393">
              <w:t>16 Stunden</w:t>
            </w:r>
          </w:p>
        </w:tc>
      </w:tr>
    </w:tbl>
    <w:p w:rsidR="00352F79" w:rsidRPr="00303D9E" w:rsidRDefault="00352F79" w:rsidP="00352F79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p w:rsidR="00352F79" w:rsidRDefault="00352F79" w:rsidP="00352F79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u w:val="single"/>
        </w:rPr>
      </w:pPr>
      <w:r w:rsidRPr="00F00393">
        <w:rPr>
          <w:u w:val="single"/>
        </w:rPr>
        <w:t>Dauer der Prüfung</w:t>
      </w:r>
    </w:p>
    <w:p w:rsidR="00352F79" w:rsidRPr="00303D9E" w:rsidRDefault="00352F79" w:rsidP="00352F79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853"/>
        <w:gridCol w:w="5502"/>
      </w:tblGrid>
      <w:tr w:rsidR="00352F79" w:rsidRPr="00303D9E" w:rsidTr="00E42FEE">
        <w:tc>
          <w:tcPr>
            <w:tcW w:w="312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52F79" w:rsidRPr="00303D9E" w:rsidRDefault="00CB4022" w:rsidP="00352F79">
            <w:pPr>
              <w:rPr>
                <w:lang w:val="fr-FR"/>
              </w:rPr>
            </w:pPr>
            <w:r w:rsidRPr="00F00393">
              <w:t>-</w:t>
            </w:r>
            <w:r>
              <w:t xml:space="preserve"> Von Aussaat bis Inokulation:</w:t>
            </w:r>
          </w:p>
        </w:tc>
        <w:tc>
          <w:tcPr>
            <w:tcW w:w="5502" w:type="dxa"/>
          </w:tcPr>
          <w:p w:rsidR="00352F79" w:rsidRPr="00303D9E" w:rsidRDefault="00CB4022" w:rsidP="00352F79">
            <w:pPr>
              <w:rPr>
                <w:lang w:val="fr-FR"/>
              </w:rPr>
            </w:pPr>
            <w:r w:rsidRPr="00F00393">
              <w:t>6-7 Tage</w:t>
            </w:r>
          </w:p>
        </w:tc>
      </w:tr>
      <w:tr w:rsidR="00352F79" w:rsidRPr="00303D9E" w:rsidTr="00E42FEE">
        <w:tc>
          <w:tcPr>
            <w:tcW w:w="312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  <w:tc>
          <w:tcPr>
            <w:tcW w:w="3853" w:type="dxa"/>
          </w:tcPr>
          <w:p w:rsidR="00352F79" w:rsidRPr="00E42FEE" w:rsidRDefault="00CB4022" w:rsidP="00E42FEE">
            <w:pPr>
              <w:jc w:val="left"/>
              <w:rPr>
                <w:spacing w:val="-2"/>
                <w:lang w:val="fr-FR"/>
              </w:rPr>
            </w:pPr>
            <w:r w:rsidRPr="00E42FEE">
              <w:rPr>
                <w:spacing w:val="-2"/>
              </w:rPr>
              <w:t>- Von Inokulation bis zur letzten Erfassung:</w:t>
            </w:r>
          </w:p>
        </w:tc>
        <w:tc>
          <w:tcPr>
            <w:tcW w:w="5502" w:type="dxa"/>
          </w:tcPr>
          <w:p w:rsidR="00352F79" w:rsidRPr="00303D9E" w:rsidRDefault="00CB4022" w:rsidP="00352F79">
            <w:pPr>
              <w:rPr>
                <w:lang w:val="fr-FR"/>
              </w:rPr>
            </w:pPr>
            <w:r w:rsidRPr="00F00393">
              <w:t>10-14 Tage</w:t>
            </w:r>
          </w:p>
        </w:tc>
      </w:tr>
    </w:tbl>
    <w:p w:rsidR="00352F79" w:rsidRPr="00303D9E" w:rsidRDefault="00352F79" w:rsidP="00352F79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5"/>
        <w:gridCol w:w="4394"/>
        <w:gridCol w:w="1108"/>
      </w:tblGrid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CB4022" w:rsidP="00352F79">
            <w:pPr>
              <w:rPr>
                <w:lang w:val="fr-FR"/>
              </w:rPr>
            </w:pPr>
            <w:r w:rsidRPr="00F00393">
              <w:rPr>
                <w:u w:val="single"/>
              </w:rPr>
              <w:t>Bonitierungsschema</w:t>
            </w:r>
            <w:r w:rsidRPr="00F00393">
              <w:t>:</w:t>
            </w:r>
          </w:p>
        </w:tc>
        <w:tc>
          <w:tcPr>
            <w:tcW w:w="4394" w:type="dxa"/>
          </w:tcPr>
          <w:p w:rsidR="00352F79" w:rsidRPr="00303D9E" w:rsidRDefault="00352F79" w:rsidP="00CB4022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</w:tr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352F79" w:rsidP="00352F79">
            <w:pPr>
              <w:rPr>
                <w:u w:val="single"/>
                <w:lang w:val="fr-FR"/>
              </w:rPr>
            </w:pPr>
          </w:p>
        </w:tc>
        <w:tc>
          <w:tcPr>
            <w:tcW w:w="4394" w:type="dxa"/>
          </w:tcPr>
          <w:p w:rsidR="00352F79" w:rsidRPr="00303D9E" w:rsidRDefault="00352F79" w:rsidP="00CB4022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</w:tr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CB4022" w:rsidP="00352F79">
            <w:pPr>
              <w:rPr>
                <w:u w:val="single"/>
                <w:lang w:val="fr-FR"/>
              </w:rPr>
            </w:pPr>
            <w:r w:rsidRPr="00F00393">
              <w:t>1</w:t>
            </w:r>
            <w:r w:rsidRPr="00F00393">
              <w:tab/>
            </w:r>
            <w:r w:rsidRPr="00F00393">
              <w:rPr>
                <w:u w:val="single"/>
              </w:rPr>
              <w:t>Anfällig</w:t>
            </w:r>
            <w:r w:rsidRPr="00F00393">
              <w:t>:</w:t>
            </w:r>
          </w:p>
        </w:tc>
        <w:tc>
          <w:tcPr>
            <w:tcW w:w="4394" w:type="dxa"/>
          </w:tcPr>
          <w:p w:rsidR="00352F79" w:rsidRPr="00303D9E" w:rsidRDefault="00352F79" w:rsidP="00CB4022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</w:tr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  <w:tc>
          <w:tcPr>
            <w:tcW w:w="4394" w:type="dxa"/>
          </w:tcPr>
          <w:p w:rsidR="00352F79" w:rsidRPr="00303D9E" w:rsidRDefault="00352F79" w:rsidP="00CB4022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</w:tr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352F79" w:rsidP="00CB4022">
            <w:pPr>
              <w:ind w:left="737" w:right="65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II</w:t>
            </w:r>
          </w:p>
        </w:tc>
        <w:tc>
          <w:tcPr>
            <w:tcW w:w="4394" w:type="dxa"/>
          </w:tcPr>
          <w:p w:rsidR="00352F79" w:rsidRPr="00CB4022" w:rsidRDefault="00CB4022" w:rsidP="00CB4022">
            <w:pPr>
              <w:ind w:right="114"/>
              <w:jc w:val="left"/>
              <w:rPr>
                <w:spacing w:val="-2"/>
                <w:lang w:val="fr-FR"/>
              </w:rPr>
            </w:pPr>
            <w:r w:rsidRPr="00CB4022">
              <w:rPr>
                <w:spacing w:val="-2"/>
              </w:rPr>
              <w:t>beschränktes Wachstum, leichte Blasen auf dem Keimblatt, vollständig marmorierte Blätter</w:t>
            </w:r>
          </w:p>
        </w:tc>
        <w:tc>
          <w:tcPr>
            <w:tcW w:w="1108" w:type="dxa"/>
          </w:tcPr>
          <w:p w:rsidR="00352F79" w:rsidRPr="00303D9E" w:rsidRDefault="00352F79" w:rsidP="00352F79">
            <w:pPr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br/>
              <w:t>GeleTros</w:t>
            </w:r>
          </w:p>
        </w:tc>
      </w:tr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352F79" w:rsidP="00CB4022">
            <w:pPr>
              <w:ind w:left="737" w:right="65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III</w:t>
            </w:r>
          </w:p>
        </w:tc>
        <w:tc>
          <w:tcPr>
            <w:tcW w:w="4394" w:type="dxa"/>
          </w:tcPr>
          <w:p w:rsidR="00352F79" w:rsidRPr="00303D9E" w:rsidRDefault="00CB4022" w:rsidP="00CB4022">
            <w:pPr>
              <w:jc w:val="left"/>
              <w:rPr>
                <w:lang w:val="fr-FR"/>
              </w:rPr>
            </w:pPr>
            <w:r w:rsidRPr="00F00393">
              <w:t>gekräuselte Blätter, starke Mosaiksymptome auf der Gesamtheit des Blattes</w:t>
            </w:r>
          </w:p>
        </w:tc>
        <w:tc>
          <w:tcPr>
            <w:tcW w:w="1108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</w:tr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352F79" w:rsidP="00CB4022">
            <w:pPr>
              <w:ind w:left="737" w:right="655"/>
              <w:rPr>
                <w:lang w:val="fr-FR"/>
              </w:rPr>
            </w:pPr>
          </w:p>
        </w:tc>
        <w:tc>
          <w:tcPr>
            <w:tcW w:w="4394" w:type="dxa"/>
          </w:tcPr>
          <w:p w:rsidR="00352F79" w:rsidRPr="00303D9E" w:rsidRDefault="00352F79" w:rsidP="00CB4022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</w:tr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CB4022" w:rsidP="00CB4022">
            <w:pPr>
              <w:ind w:right="655"/>
              <w:rPr>
                <w:sz w:val="22"/>
                <w:szCs w:val="22"/>
                <w:lang w:val="fr-FR"/>
              </w:rPr>
            </w:pPr>
            <w:r w:rsidRPr="00F00393">
              <w:t>2.</w:t>
            </w:r>
            <w:r w:rsidRPr="00F00393">
              <w:tab/>
            </w:r>
            <w:r w:rsidRPr="00F00393">
              <w:rPr>
                <w:u w:val="single"/>
              </w:rPr>
              <w:t>M</w:t>
            </w:r>
            <w:r w:rsidRPr="00F00393">
              <w:rPr>
                <w:u w:val="single"/>
                <w:lang w:eastAsia="hu-HU"/>
              </w:rPr>
              <w:t xml:space="preserve">äßig </w:t>
            </w:r>
            <w:r w:rsidRPr="00F00393">
              <w:rPr>
                <w:u w:val="single"/>
              </w:rPr>
              <w:t>resistent:</w:t>
            </w:r>
          </w:p>
        </w:tc>
        <w:tc>
          <w:tcPr>
            <w:tcW w:w="4394" w:type="dxa"/>
          </w:tcPr>
          <w:p w:rsidR="00352F79" w:rsidRPr="00303D9E" w:rsidRDefault="00352F79" w:rsidP="00CB4022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</w:tr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352F79" w:rsidP="00CB4022">
            <w:pPr>
              <w:ind w:right="655"/>
              <w:rPr>
                <w:lang w:val="fr-FR"/>
              </w:rPr>
            </w:pPr>
          </w:p>
        </w:tc>
        <w:tc>
          <w:tcPr>
            <w:tcW w:w="4394" w:type="dxa"/>
          </w:tcPr>
          <w:p w:rsidR="00352F79" w:rsidRPr="00303D9E" w:rsidRDefault="00352F79" w:rsidP="00CB4022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</w:tr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352F79" w:rsidP="00CB4022">
            <w:pPr>
              <w:ind w:left="737" w:right="65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IV</w:t>
            </w:r>
          </w:p>
        </w:tc>
        <w:tc>
          <w:tcPr>
            <w:tcW w:w="4394" w:type="dxa"/>
          </w:tcPr>
          <w:p w:rsidR="00352F79" w:rsidRPr="00303D9E" w:rsidRDefault="00CB4022" w:rsidP="00CB4022">
            <w:pPr>
              <w:jc w:val="left"/>
              <w:rPr>
                <w:lang w:val="fr-FR"/>
              </w:rPr>
            </w:pPr>
            <w:r w:rsidRPr="00F00393">
              <w:t>gekräuselte Blätter, leichte</w:t>
            </w:r>
            <w:r>
              <w:t xml:space="preserve"> </w:t>
            </w:r>
            <w:r w:rsidRPr="00F00393">
              <w:t>Mosaiksymptome</w:t>
            </w:r>
          </w:p>
        </w:tc>
        <w:tc>
          <w:tcPr>
            <w:tcW w:w="1108" w:type="dxa"/>
          </w:tcPr>
          <w:p w:rsidR="00352F79" w:rsidRPr="00303D9E" w:rsidRDefault="00352F79" w:rsidP="00352F79">
            <w:pPr>
              <w:ind w:left="737" w:hanging="737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Gardon</w:t>
            </w:r>
          </w:p>
        </w:tc>
      </w:tr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352F79" w:rsidP="00CB4022">
            <w:pPr>
              <w:ind w:left="737" w:right="65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V</w:t>
            </w:r>
          </w:p>
        </w:tc>
        <w:tc>
          <w:tcPr>
            <w:tcW w:w="4394" w:type="dxa"/>
          </w:tcPr>
          <w:p w:rsidR="00352F79" w:rsidRPr="00303D9E" w:rsidRDefault="00CB4022" w:rsidP="00CB4022">
            <w:pPr>
              <w:jc w:val="left"/>
              <w:rPr>
                <w:lang w:val="fr-FR"/>
              </w:rPr>
            </w:pPr>
            <w:r w:rsidRPr="00F00393">
              <w:t>leicht gekräuselte Blätter, leichte</w:t>
            </w:r>
            <w:r>
              <w:t xml:space="preserve"> </w:t>
            </w:r>
            <w:r w:rsidRPr="00F00393">
              <w:t>Mosaiksymptome, viele nekrotische</w:t>
            </w:r>
            <w:r>
              <w:t xml:space="preserve"> </w:t>
            </w:r>
            <w:r w:rsidRPr="00F00393">
              <w:t>Flecken</w:t>
            </w:r>
          </w:p>
        </w:tc>
        <w:tc>
          <w:tcPr>
            <w:tcW w:w="1108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</w:tr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352F79" w:rsidP="00CB4022">
            <w:pPr>
              <w:ind w:left="737" w:right="65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VI</w:t>
            </w:r>
          </w:p>
        </w:tc>
        <w:tc>
          <w:tcPr>
            <w:tcW w:w="4394" w:type="dxa"/>
          </w:tcPr>
          <w:p w:rsidR="00352F79" w:rsidRPr="00303D9E" w:rsidRDefault="00CB4022" w:rsidP="00CB4022">
            <w:pPr>
              <w:jc w:val="left"/>
              <w:rPr>
                <w:lang w:val="fr-FR"/>
              </w:rPr>
            </w:pPr>
            <w:r w:rsidRPr="00F00393">
              <w:t>Blätter nicht gekräuselt, undeutliche</w:t>
            </w:r>
            <w:r>
              <w:t xml:space="preserve"> </w:t>
            </w:r>
            <w:r w:rsidRPr="00F00393">
              <w:t>Mosaiksymptome, wenige nekrotische Flecken</w:t>
            </w:r>
          </w:p>
        </w:tc>
        <w:tc>
          <w:tcPr>
            <w:tcW w:w="1108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</w:tr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CB4022" w:rsidP="00CB4022">
            <w:pPr>
              <w:ind w:right="655"/>
              <w:rPr>
                <w:lang w:val="fr-FR"/>
              </w:rPr>
            </w:pPr>
            <w:r w:rsidRPr="00F00393">
              <w:t>3.</w:t>
            </w:r>
            <w:r w:rsidRPr="00F00393">
              <w:tab/>
            </w:r>
            <w:r w:rsidRPr="00F00393">
              <w:rPr>
                <w:u w:val="single"/>
              </w:rPr>
              <w:t>Hochresistent</w:t>
            </w:r>
            <w:r w:rsidRPr="00F00393">
              <w:t>:</w:t>
            </w:r>
          </w:p>
        </w:tc>
        <w:tc>
          <w:tcPr>
            <w:tcW w:w="4394" w:type="dxa"/>
          </w:tcPr>
          <w:p w:rsidR="00352F79" w:rsidRPr="00303D9E" w:rsidRDefault="00352F79" w:rsidP="00CB4022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</w:tr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352F79" w:rsidP="00CB4022">
            <w:pPr>
              <w:ind w:right="655"/>
              <w:rPr>
                <w:lang w:val="fr-FR"/>
              </w:rPr>
            </w:pPr>
          </w:p>
        </w:tc>
        <w:tc>
          <w:tcPr>
            <w:tcW w:w="4394" w:type="dxa"/>
          </w:tcPr>
          <w:p w:rsidR="00352F79" w:rsidRPr="00303D9E" w:rsidRDefault="00352F79" w:rsidP="00CB4022">
            <w:pPr>
              <w:jc w:val="left"/>
              <w:rPr>
                <w:lang w:val="fr-FR"/>
              </w:rPr>
            </w:pPr>
          </w:p>
        </w:tc>
        <w:tc>
          <w:tcPr>
            <w:tcW w:w="1108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</w:tr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352F79" w:rsidP="00CB4022">
            <w:pPr>
              <w:ind w:left="737" w:right="65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VII</w:t>
            </w:r>
          </w:p>
        </w:tc>
        <w:tc>
          <w:tcPr>
            <w:tcW w:w="4394" w:type="dxa"/>
          </w:tcPr>
          <w:p w:rsidR="00352F79" w:rsidRPr="00303D9E" w:rsidRDefault="00CB4022" w:rsidP="00CB4022">
            <w:pPr>
              <w:jc w:val="left"/>
              <w:rPr>
                <w:lang w:val="fr-FR"/>
              </w:rPr>
            </w:pPr>
            <w:r w:rsidRPr="00F00393">
              <w:t>sehr wenige Virussymptome, sehr wenige nekrotische Flecken</w:t>
            </w:r>
          </w:p>
        </w:tc>
        <w:tc>
          <w:tcPr>
            <w:tcW w:w="1108" w:type="dxa"/>
          </w:tcPr>
          <w:p w:rsidR="00352F79" w:rsidRPr="00303D9E" w:rsidRDefault="00352F79" w:rsidP="00352F79">
            <w:pPr>
              <w:rPr>
                <w:lang w:val="fr-FR"/>
              </w:rPr>
            </w:pPr>
          </w:p>
        </w:tc>
      </w:tr>
      <w:tr w:rsidR="00352F79" w:rsidRPr="00303D9E" w:rsidTr="00E42FEE">
        <w:trPr>
          <w:cantSplit/>
        </w:trPr>
        <w:tc>
          <w:tcPr>
            <w:tcW w:w="4165" w:type="dxa"/>
          </w:tcPr>
          <w:p w:rsidR="00352F79" w:rsidRPr="00303D9E" w:rsidRDefault="00352F79" w:rsidP="00CB4022">
            <w:pPr>
              <w:ind w:left="737" w:right="65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VIII</w:t>
            </w:r>
          </w:p>
        </w:tc>
        <w:tc>
          <w:tcPr>
            <w:tcW w:w="4394" w:type="dxa"/>
          </w:tcPr>
          <w:p w:rsidR="00352F79" w:rsidRPr="00303D9E" w:rsidRDefault="00CB4022" w:rsidP="00CB4022">
            <w:pPr>
              <w:jc w:val="left"/>
              <w:rPr>
                <w:lang w:val="fr-FR"/>
              </w:rPr>
            </w:pPr>
            <w:r w:rsidRPr="00F00393">
              <w:t>Keine Symptome</w:t>
            </w:r>
          </w:p>
        </w:tc>
        <w:tc>
          <w:tcPr>
            <w:tcW w:w="1108" w:type="dxa"/>
          </w:tcPr>
          <w:p w:rsidR="00352F79" w:rsidRPr="00303D9E" w:rsidRDefault="00352F79" w:rsidP="00352F79">
            <w:pPr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Hokus, Naf</w:t>
            </w:r>
          </w:p>
        </w:tc>
      </w:tr>
    </w:tbl>
    <w:p w:rsidR="00352F79" w:rsidRDefault="00352F79">
      <w:pPr>
        <w:jc w:val="left"/>
      </w:pPr>
      <w:r>
        <w:br w:type="page"/>
      </w:r>
    </w:p>
    <w:p w:rsidR="00ED6E44" w:rsidRPr="00ED6E44" w:rsidRDefault="00ED6E44" w:rsidP="00971C59">
      <w:pPr>
        <w:rPr>
          <w:i/>
        </w:rPr>
      </w:pPr>
      <w:r>
        <w:rPr>
          <w:i/>
        </w:rPr>
        <w:lastRenderedPageBreak/>
        <w:t>Vorgeschlagener neuer Wortlaut:</w:t>
      </w:r>
    </w:p>
    <w:p w:rsidR="00ED6E44" w:rsidRDefault="00ED6E44" w:rsidP="00971C59"/>
    <w:p w:rsidR="00ED6E44" w:rsidRDefault="00ED6E44" w:rsidP="00971C59">
      <w:pPr>
        <w:rPr>
          <w:u w:val="single"/>
        </w:rPr>
      </w:pPr>
      <w:r>
        <w:rPr>
          <w:u w:val="single"/>
        </w:rPr>
        <w:t xml:space="preserve">Zu  45:  Resistenz gegen </w:t>
      </w:r>
      <w:r w:rsidRPr="009414D9">
        <w:rPr>
          <w:u w:val="single"/>
        </w:rPr>
        <w:t>Gurkenmosaikvirus</w:t>
      </w:r>
      <w:r w:rsidR="009414D9">
        <w:rPr>
          <w:u w:val="single"/>
        </w:rPr>
        <w:t xml:space="preserve"> (C</w:t>
      </w:r>
      <w:r>
        <w:rPr>
          <w:u w:val="single"/>
        </w:rPr>
        <w:t>MV)</w:t>
      </w:r>
    </w:p>
    <w:p w:rsidR="00ED6E44" w:rsidRDefault="00ED6E44" w:rsidP="00971C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9"/>
      </w:tblGrid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>
              <w:t>1. Pathogen</w:t>
            </w:r>
          </w:p>
        </w:tc>
        <w:tc>
          <w:tcPr>
            <w:tcW w:w="5919" w:type="dxa"/>
          </w:tcPr>
          <w:p w:rsidR="00ED6E44" w:rsidRPr="009414D9" w:rsidRDefault="00ED6E44" w:rsidP="00215BA3">
            <w:pPr>
              <w:rPr>
                <w:rFonts w:cs="Arial"/>
              </w:rPr>
            </w:pPr>
            <w:r w:rsidRPr="009414D9">
              <w:t>Gurkenmosaikvirus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2. Quarantänestatus</w:t>
            </w:r>
          </w:p>
        </w:tc>
        <w:tc>
          <w:tcPr>
            <w:tcW w:w="5919" w:type="dxa"/>
          </w:tcPr>
          <w:p w:rsidR="00ED6E44" w:rsidRPr="00933276" w:rsidRDefault="00211C56" w:rsidP="00215BA3">
            <w:pPr>
              <w:rPr>
                <w:rFonts w:cs="Arial"/>
              </w:rPr>
            </w:pPr>
            <w:r>
              <w:t>keiner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3. Wirtsarten</w:t>
            </w:r>
          </w:p>
        </w:tc>
        <w:tc>
          <w:tcPr>
            <w:tcW w:w="5919" w:type="dxa"/>
          </w:tcPr>
          <w:p w:rsidR="00ED6E44" w:rsidRPr="00933276" w:rsidRDefault="00ED6E44" w:rsidP="00215BA3">
            <w:pPr>
              <w:rPr>
                <w:rFonts w:cs="Arial"/>
              </w:rPr>
            </w:pPr>
            <w:r>
              <w:rPr>
                <w:i/>
                <w:iCs/>
              </w:rPr>
              <w:t>Cucumis sativus</w:t>
            </w:r>
            <w:r>
              <w:t xml:space="preserve"> (Gurke)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4. Quelle des Inokulums</w:t>
            </w:r>
          </w:p>
        </w:tc>
        <w:tc>
          <w:tcPr>
            <w:tcW w:w="5919" w:type="dxa"/>
          </w:tcPr>
          <w:p w:rsidR="00ED6E44" w:rsidRPr="00933276" w:rsidRDefault="00ED6E44" w:rsidP="00215BA3">
            <w:pPr>
              <w:rPr>
                <w:rFonts w:cs="Arial"/>
              </w:rPr>
            </w:pPr>
            <w:r>
              <w:t>Naktuinbouw (NL), GEVES (FR)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5. Isolat</w:t>
            </w:r>
          </w:p>
        </w:tc>
        <w:tc>
          <w:tcPr>
            <w:tcW w:w="5919" w:type="dxa"/>
          </w:tcPr>
          <w:p w:rsidR="00ED6E44" w:rsidRPr="00933276" w:rsidRDefault="002B6972" w:rsidP="00215BA3">
            <w:pPr>
              <w:rPr>
                <w:rFonts w:cs="Arial"/>
              </w:rPr>
            </w:pPr>
            <w:r>
              <w:rPr>
                <w:rFonts w:eastAsiaTheme="minorHAnsi"/>
                <w:bCs/>
              </w:rPr>
              <w:t>z.B</w:t>
            </w:r>
            <w:r w:rsidR="00ED6E44">
              <w:rPr>
                <w:rFonts w:eastAsiaTheme="minorHAnsi"/>
                <w:bCs/>
              </w:rPr>
              <w:t>. </w:t>
            </w:r>
            <w:r w:rsidR="00ED6E44">
              <w:t>UK 6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6. Feststellung der Isolatidentität</w:t>
            </w:r>
          </w:p>
        </w:tc>
        <w:tc>
          <w:tcPr>
            <w:tcW w:w="5919" w:type="dxa"/>
          </w:tcPr>
          <w:p w:rsidR="00ED6E44" w:rsidRPr="00933276" w:rsidRDefault="00ED6E44" w:rsidP="00215BA3">
            <w:pPr>
              <w:rPr>
                <w:rFonts w:cs="Arial"/>
              </w:rPr>
            </w:pPr>
            <w:r>
              <w:t>resistente und anfällige Kontrollsorten oder ELISA-Teststab (Agdia)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7. Feststellung der Pathogenität</w:t>
            </w:r>
          </w:p>
        </w:tc>
        <w:tc>
          <w:tcPr>
            <w:tcW w:w="5919" w:type="dxa"/>
          </w:tcPr>
          <w:p w:rsidR="00ED6E44" w:rsidRPr="00933276" w:rsidRDefault="00ED6E44" w:rsidP="00215BA3">
            <w:pPr>
              <w:rPr>
                <w:rFonts w:cs="Arial"/>
              </w:rPr>
            </w:pPr>
            <w:r>
              <w:t>Inokulation einer anfälligen Kontrollsorte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 Vermehrung des Inokulums</w:t>
            </w:r>
          </w:p>
        </w:tc>
        <w:tc>
          <w:tcPr>
            <w:tcW w:w="5919" w:type="dxa"/>
          </w:tcPr>
          <w:p w:rsidR="00ED6E44" w:rsidRPr="00933276" w:rsidRDefault="00ED6E44" w:rsidP="00215BA3">
            <w:pPr>
              <w:rPr>
                <w:rFonts w:cs="Arial"/>
              </w:rPr>
            </w:pP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8.1 Vermehrungsmedium</w:t>
            </w:r>
          </w:p>
        </w:tc>
        <w:tc>
          <w:tcPr>
            <w:tcW w:w="5919" w:type="dxa"/>
          </w:tcPr>
          <w:p w:rsidR="00ED6E44" w:rsidRPr="00933276" w:rsidRDefault="00ED6E44" w:rsidP="00215BA3">
            <w:pPr>
              <w:rPr>
                <w:rFonts w:cs="Arial"/>
              </w:rPr>
            </w:pPr>
            <w:r>
              <w:t>auf anfälligen lebenden Pflanzen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8.2 Vermehrungssorte</w:t>
            </w:r>
          </w:p>
        </w:tc>
        <w:tc>
          <w:tcPr>
            <w:tcW w:w="5919" w:type="dxa"/>
          </w:tcPr>
          <w:p w:rsidR="00ED6E44" w:rsidRPr="00933276" w:rsidRDefault="00ED6E44" w:rsidP="00215BA3">
            <w:pPr>
              <w:rPr>
                <w:rFonts w:cs="Arial"/>
              </w:rPr>
            </w:pPr>
            <w:r>
              <w:t>anfällige Kontrollsorte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8.3 Pflanzenstadium bei der Inokulation</w:t>
            </w:r>
          </w:p>
        </w:tc>
        <w:tc>
          <w:tcPr>
            <w:tcW w:w="5919" w:type="dxa"/>
          </w:tcPr>
          <w:p w:rsidR="00ED6E44" w:rsidRPr="00933276" w:rsidRDefault="00ED6E44" w:rsidP="00215BA3">
            <w:pPr>
              <w:rPr>
                <w:rFonts w:cs="Arial"/>
              </w:rPr>
            </w:pPr>
            <w:r>
              <w:t>Keimblätter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8.4 Inokulationsmedium</w:t>
            </w:r>
          </w:p>
        </w:tc>
        <w:tc>
          <w:tcPr>
            <w:tcW w:w="5919" w:type="dxa"/>
          </w:tcPr>
          <w:p w:rsidR="00ED6E44" w:rsidRPr="00933276" w:rsidRDefault="00ED6E44" w:rsidP="00215BA3">
            <w:pPr>
              <w:rPr>
                <w:rFonts w:cs="Arial"/>
              </w:rPr>
            </w:pPr>
            <w:r>
              <w:t>e</w:t>
            </w:r>
            <w:r w:rsidR="00DC2653">
              <w:t>iskalte Phosphat-Pufferlösung +C</w:t>
            </w:r>
            <w:r>
              <w:t>arborundum</w:t>
            </w:r>
            <w:r w:rsidR="002B6972">
              <w:t xml:space="preserve"> </w:t>
            </w:r>
            <w:r>
              <w:t>+ Aktivkohle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8.5 Inokulationsmethode</w:t>
            </w:r>
          </w:p>
        </w:tc>
        <w:tc>
          <w:tcPr>
            <w:tcW w:w="5919" w:type="dxa"/>
          </w:tcPr>
          <w:p w:rsidR="00ED6E44" w:rsidRPr="00933276" w:rsidRDefault="00211C56" w:rsidP="00215BA3">
            <w:pPr>
              <w:rPr>
                <w:rFonts w:cs="Arial"/>
              </w:rPr>
            </w:pPr>
            <w:r>
              <w:t>Reiben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8.6 Ernte des Inokulums</w:t>
            </w:r>
          </w:p>
        </w:tc>
        <w:tc>
          <w:tcPr>
            <w:tcW w:w="5919" w:type="dxa"/>
          </w:tcPr>
          <w:p w:rsidR="00ED6E44" w:rsidRPr="00933276" w:rsidRDefault="00ED6E44" w:rsidP="00215BA3">
            <w:pPr>
              <w:rPr>
                <w:rFonts w:cs="Arial"/>
              </w:rPr>
            </w:pPr>
            <w:r>
              <w:t>frisches befallenes Blatt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8.7 Prüfung des geernteten Inokulums</w:t>
            </w:r>
          </w:p>
        </w:tc>
        <w:tc>
          <w:tcPr>
            <w:tcW w:w="5919" w:type="dxa"/>
          </w:tcPr>
          <w:p w:rsidR="00ED6E44" w:rsidRPr="00933276" w:rsidRDefault="000B1CB5" w:rsidP="00215BA3">
            <w:pPr>
              <w:rPr>
                <w:rFonts w:cs="Arial"/>
              </w:rPr>
            </w:pPr>
            <w:r>
              <w:t xml:space="preserve">Vorgetäuschte </w:t>
            </w:r>
            <w:r w:rsidR="00322AAB" w:rsidRPr="00CC0CA6">
              <w:t>Inokulation mit PBS + Carborundum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DC2653" w:rsidP="00DC2653">
            <w:pPr>
              <w:tabs>
                <w:tab w:val="left" w:leader="dot" w:pos="3720"/>
              </w:tabs>
              <w:jc w:val="left"/>
              <w:rPr>
                <w:rFonts w:cs="Arial"/>
              </w:rPr>
            </w:pPr>
            <w:r>
              <w:t xml:space="preserve">8.8 </w:t>
            </w:r>
            <w:r w:rsidR="00ED6E44">
              <w:t>Haltbarkeit/Lebensfähigkeit des Inokulums</w:t>
            </w:r>
          </w:p>
        </w:tc>
        <w:tc>
          <w:tcPr>
            <w:tcW w:w="5919" w:type="dxa"/>
          </w:tcPr>
          <w:p w:rsidR="00ED6E44" w:rsidRPr="00933276" w:rsidRDefault="00003007" w:rsidP="00215BA3">
            <w:pPr>
              <w:rPr>
                <w:rFonts w:cs="Arial"/>
              </w:rPr>
            </w:pPr>
            <w:r>
              <w:t>8 Stunden bei 4°C oder auf Eis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 Prüfungsanlage</w:t>
            </w:r>
          </w:p>
        </w:tc>
        <w:tc>
          <w:tcPr>
            <w:tcW w:w="5919" w:type="dxa"/>
          </w:tcPr>
          <w:p w:rsidR="00ED6E44" w:rsidRPr="00933276" w:rsidRDefault="00ED6E44" w:rsidP="00215BA3">
            <w:pPr>
              <w:rPr>
                <w:rFonts w:cs="Arial"/>
              </w:rPr>
            </w:pP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9.1 Anzahl der Pflanzen pro Genotyp</w:t>
            </w:r>
          </w:p>
        </w:tc>
        <w:tc>
          <w:tcPr>
            <w:tcW w:w="5919" w:type="dxa"/>
          </w:tcPr>
          <w:p w:rsidR="00ED6E44" w:rsidRPr="00933276" w:rsidRDefault="00003007" w:rsidP="00215BA3">
            <w:pPr>
              <w:rPr>
                <w:rFonts w:cs="Arial"/>
              </w:rPr>
            </w:pPr>
            <w:r>
              <w:rPr>
                <w:rFonts w:eastAsiaTheme="minorHAnsi"/>
                <w:bCs/>
              </w:rPr>
              <w:t>mindestens 30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9.2 Anzahl der Wiederholungen</w:t>
            </w:r>
          </w:p>
        </w:tc>
        <w:tc>
          <w:tcPr>
            <w:tcW w:w="5919" w:type="dxa"/>
          </w:tcPr>
          <w:p w:rsidR="00ED6E44" w:rsidRPr="00933276" w:rsidRDefault="00003007" w:rsidP="00215BA3">
            <w:pPr>
              <w:rPr>
                <w:rFonts w:cs="Arial"/>
              </w:rPr>
            </w:pPr>
            <w:r>
              <w:t>3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2577E4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9.3 Kontrollsorten</w:t>
            </w:r>
          </w:p>
        </w:tc>
        <w:tc>
          <w:tcPr>
            <w:tcW w:w="5919" w:type="dxa"/>
          </w:tcPr>
          <w:p w:rsidR="00ED6E44" w:rsidRPr="00933276" w:rsidRDefault="009849AE" w:rsidP="009849AE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t>Bosporus,</w:t>
            </w:r>
            <w:r>
              <w:rPr>
                <w:rFonts w:eastAsiaTheme="minorHAnsi"/>
                <w:bCs/>
              </w:rPr>
              <w:t xml:space="preserve"> Corona, </w:t>
            </w:r>
            <w:r>
              <w:t>Ventura (anfällig), Capra, Gardon, Verdon (mäßig resistent), Naf, Picolino (hochresistent)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2577E4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9.4 Gestaltung der Prüfung</w:t>
            </w:r>
          </w:p>
        </w:tc>
        <w:tc>
          <w:tcPr>
            <w:tcW w:w="5919" w:type="dxa"/>
          </w:tcPr>
          <w:p w:rsidR="00ED6E44" w:rsidRPr="00933276" w:rsidRDefault="00003007" w:rsidP="00215BA3">
            <w:pPr>
              <w:jc w:val="left"/>
              <w:rPr>
                <w:rFonts w:cs="Arial"/>
              </w:rPr>
            </w:pPr>
            <w:r>
              <w:t xml:space="preserve">z.B. Wiederholungen an verschiedenen Tabletts im Gewächshaus 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9.5 Prüfungseinrichtung</w:t>
            </w:r>
          </w:p>
        </w:tc>
        <w:tc>
          <w:tcPr>
            <w:tcW w:w="5919" w:type="dxa"/>
          </w:tcPr>
          <w:p w:rsidR="00ED6E44" w:rsidRPr="00933276" w:rsidRDefault="00003007" w:rsidP="00215BA3">
            <w:pPr>
              <w:rPr>
                <w:rFonts w:cs="Arial"/>
              </w:rPr>
            </w:pPr>
            <w:r>
              <w:t>Gewächshaus oder Klimakammer</w:t>
            </w:r>
          </w:p>
        </w:tc>
      </w:tr>
      <w:tr w:rsidR="00ED6E44" w:rsidRPr="00933276" w:rsidTr="002577E4">
        <w:trPr>
          <w:trHeight w:val="60"/>
        </w:trPr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9.6 Temperatur</w:t>
            </w:r>
          </w:p>
        </w:tc>
        <w:tc>
          <w:tcPr>
            <w:tcW w:w="5919" w:type="dxa"/>
          </w:tcPr>
          <w:p w:rsidR="00ED6E44" w:rsidRPr="00933276" w:rsidRDefault="00003007" w:rsidP="00211C56">
            <w:pPr>
              <w:rPr>
                <w:rFonts w:cs="Arial"/>
              </w:rPr>
            </w:pPr>
            <w:r>
              <w:t>18-25°C /15-20°C T</w:t>
            </w:r>
            <w:r w:rsidR="00114FC4">
              <w:t>ag</w:t>
            </w:r>
            <w:r>
              <w:t>/N</w:t>
            </w:r>
            <w:r w:rsidR="00114FC4">
              <w:t>acht</w:t>
            </w:r>
            <w:r>
              <w:t xml:space="preserve"> oder konstant 22°C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9.7 Licht</w:t>
            </w:r>
          </w:p>
        </w:tc>
        <w:tc>
          <w:tcPr>
            <w:tcW w:w="5919" w:type="dxa"/>
          </w:tcPr>
          <w:p w:rsidR="00ED6E44" w:rsidRPr="00933276" w:rsidRDefault="00003007" w:rsidP="00215BA3">
            <w:pPr>
              <w:rPr>
                <w:rFonts w:cs="Arial"/>
              </w:rPr>
            </w:pPr>
            <w:r>
              <w:t>mindestens 16 Stunden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9.8 Jahreszeit</w:t>
            </w:r>
          </w:p>
        </w:tc>
        <w:tc>
          <w:tcPr>
            <w:tcW w:w="5919" w:type="dxa"/>
          </w:tcPr>
          <w:p w:rsidR="00ED6E44" w:rsidRPr="00933276" w:rsidRDefault="00211C56" w:rsidP="00215BA3">
            <w:pPr>
              <w:rPr>
                <w:rFonts w:cs="Arial"/>
              </w:rPr>
            </w:pPr>
            <w:r>
              <w:t>beste Ergebnisse im April/Mai; Sept./Okt.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9.9 Besondere Maßnahmen</w:t>
            </w:r>
          </w:p>
        </w:tc>
        <w:tc>
          <w:tcPr>
            <w:tcW w:w="5919" w:type="dxa"/>
          </w:tcPr>
          <w:p w:rsidR="00ED6E44" w:rsidRPr="00933276" w:rsidRDefault="002B6972" w:rsidP="00215BA3">
            <w:pPr>
              <w:rPr>
                <w:rFonts w:cs="Arial"/>
              </w:rPr>
            </w:pPr>
            <w:r>
              <w:t>d</w:t>
            </w:r>
            <w:r w:rsidR="00003007">
              <w:t>as Gewächshaus von Blattläusen freihalten</w:t>
            </w:r>
          </w:p>
        </w:tc>
      </w:tr>
      <w:tr w:rsidR="00ED6E44" w:rsidRPr="00933276" w:rsidTr="002577E4">
        <w:tc>
          <w:tcPr>
            <w:tcW w:w="3936" w:type="dxa"/>
          </w:tcPr>
          <w:p w:rsidR="00ED6E44" w:rsidRPr="00933276" w:rsidRDefault="00ED6E44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 Inokulation</w:t>
            </w:r>
          </w:p>
        </w:tc>
        <w:tc>
          <w:tcPr>
            <w:tcW w:w="5919" w:type="dxa"/>
          </w:tcPr>
          <w:p w:rsidR="00ED6E44" w:rsidRPr="00933276" w:rsidRDefault="00ED6E44" w:rsidP="00215BA3">
            <w:pPr>
              <w:rPr>
                <w:rFonts w:cs="Arial"/>
              </w:rPr>
            </w:pPr>
          </w:p>
        </w:tc>
      </w:tr>
      <w:tr w:rsidR="00003007" w:rsidRPr="00933276" w:rsidTr="002577E4">
        <w:tc>
          <w:tcPr>
            <w:tcW w:w="3936" w:type="dxa"/>
          </w:tcPr>
          <w:p w:rsidR="00003007" w:rsidRPr="00933276" w:rsidRDefault="00003007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10.1 Vorbereitung des Inokulums</w:t>
            </w:r>
          </w:p>
        </w:tc>
        <w:tc>
          <w:tcPr>
            <w:tcW w:w="5919" w:type="dxa"/>
          </w:tcPr>
          <w:p w:rsidR="00003007" w:rsidRPr="00933276" w:rsidRDefault="002B6972" w:rsidP="00215BA3">
            <w:pPr>
              <w:rPr>
                <w:rFonts w:cs="Arial"/>
              </w:rPr>
            </w:pPr>
            <w:r>
              <w:t>f</w:t>
            </w:r>
            <w:r w:rsidR="00003007">
              <w:t>risches</w:t>
            </w:r>
            <w:r w:rsidR="00DC2653">
              <w:t xml:space="preserve"> zermahlenes Blatt in kaltem PBS</w:t>
            </w:r>
          </w:p>
        </w:tc>
      </w:tr>
      <w:tr w:rsidR="00003007" w:rsidRPr="00933276" w:rsidTr="002577E4">
        <w:tc>
          <w:tcPr>
            <w:tcW w:w="3936" w:type="dxa"/>
          </w:tcPr>
          <w:p w:rsidR="00003007" w:rsidRPr="00933276" w:rsidRDefault="00003007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10.2 Quantifizierung des Inokulums</w:t>
            </w:r>
          </w:p>
        </w:tc>
        <w:tc>
          <w:tcPr>
            <w:tcW w:w="5919" w:type="dxa"/>
          </w:tcPr>
          <w:p w:rsidR="00003007" w:rsidRPr="00933276" w:rsidRDefault="00736286" w:rsidP="00215BA3">
            <w:pPr>
              <w:rPr>
                <w:rFonts w:cs="Arial"/>
              </w:rPr>
            </w:pPr>
            <w:r>
              <w:t>-</w:t>
            </w:r>
          </w:p>
        </w:tc>
      </w:tr>
      <w:tr w:rsidR="00003007" w:rsidRPr="00933276" w:rsidTr="002577E4">
        <w:tc>
          <w:tcPr>
            <w:tcW w:w="3936" w:type="dxa"/>
          </w:tcPr>
          <w:p w:rsidR="00003007" w:rsidRPr="00933276" w:rsidRDefault="00003007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10.3 Pflanzenstadium bei der Inokulation</w:t>
            </w:r>
          </w:p>
        </w:tc>
        <w:tc>
          <w:tcPr>
            <w:tcW w:w="5919" w:type="dxa"/>
          </w:tcPr>
          <w:p w:rsidR="00003007" w:rsidRPr="00933276" w:rsidRDefault="00114FC4" w:rsidP="00215BA3">
            <w:pPr>
              <w:rPr>
                <w:rFonts w:cs="Arial"/>
              </w:rPr>
            </w:pPr>
            <w:r>
              <w:t xml:space="preserve">Keimblätter, z.B.: </w:t>
            </w:r>
            <w:r w:rsidR="00003007">
              <w:t>8 und 11 Tage nach Aussaat</w:t>
            </w:r>
          </w:p>
        </w:tc>
      </w:tr>
      <w:tr w:rsidR="00003007" w:rsidRPr="00933276" w:rsidTr="002577E4">
        <w:tc>
          <w:tcPr>
            <w:tcW w:w="3936" w:type="dxa"/>
          </w:tcPr>
          <w:p w:rsidR="00003007" w:rsidRPr="00933276" w:rsidRDefault="00003007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10.4 Inokulationsmethode</w:t>
            </w:r>
          </w:p>
        </w:tc>
        <w:tc>
          <w:tcPr>
            <w:tcW w:w="5919" w:type="dxa"/>
          </w:tcPr>
          <w:p w:rsidR="00003007" w:rsidRPr="00933276" w:rsidRDefault="00003007" w:rsidP="00215BA3">
            <w:pPr>
              <w:rPr>
                <w:rFonts w:cs="Arial"/>
              </w:rPr>
            </w:pPr>
            <w:r>
              <w:t>Reiben, Abwaschen des Carborundums</w:t>
            </w:r>
          </w:p>
        </w:tc>
      </w:tr>
      <w:tr w:rsidR="00003007" w:rsidRPr="00933276" w:rsidTr="002577E4">
        <w:tc>
          <w:tcPr>
            <w:tcW w:w="3936" w:type="dxa"/>
          </w:tcPr>
          <w:p w:rsidR="00003007" w:rsidRPr="00933276" w:rsidRDefault="00003007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10.5 Erste Erfassung</w:t>
            </w:r>
          </w:p>
        </w:tc>
        <w:tc>
          <w:tcPr>
            <w:tcW w:w="5919" w:type="dxa"/>
          </w:tcPr>
          <w:p w:rsidR="00003007" w:rsidRPr="00933276" w:rsidRDefault="00003007" w:rsidP="00215BA3">
            <w:pPr>
              <w:rPr>
                <w:rFonts w:cs="Arial"/>
              </w:rPr>
            </w:pPr>
            <w:r>
              <w:t>7 Tage nach der Inokulation</w:t>
            </w:r>
          </w:p>
        </w:tc>
      </w:tr>
      <w:tr w:rsidR="00003007" w:rsidRPr="00933276" w:rsidTr="002577E4">
        <w:tc>
          <w:tcPr>
            <w:tcW w:w="3936" w:type="dxa"/>
          </w:tcPr>
          <w:p w:rsidR="00003007" w:rsidRPr="00933276" w:rsidRDefault="00003007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10.6 Zweite Erfassung</w:t>
            </w:r>
          </w:p>
        </w:tc>
        <w:tc>
          <w:tcPr>
            <w:tcW w:w="5919" w:type="dxa"/>
          </w:tcPr>
          <w:p w:rsidR="00003007" w:rsidRPr="00933276" w:rsidRDefault="00003007" w:rsidP="00215BA3">
            <w:pPr>
              <w:rPr>
                <w:rFonts w:cs="Arial"/>
              </w:rPr>
            </w:pPr>
            <w:r>
              <w:t>14 Tage nach der Inokulation</w:t>
            </w:r>
          </w:p>
        </w:tc>
      </w:tr>
      <w:tr w:rsidR="00003007" w:rsidRPr="00933276" w:rsidTr="002577E4">
        <w:tc>
          <w:tcPr>
            <w:tcW w:w="3936" w:type="dxa"/>
          </w:tcPr>
          <w:p w:rsidR="00003007" w:rsidRPr="00933276" w:rsidRDefault="00003007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10.7 Abschließende Erfassungen</w:t>
            </w:r>
          </w:p>
        </w:tc>
        <w:tc>
          <w:tcPr>
            <w:tcW w:w="5919" w:type="dxa"/>
          </w:tcPr>
          <w:p w:rsidR="00003007" w:rsidRPr="00933276" w:rsidRDefault="00003007" w:rsidP="00215BA3">
            <w:pPr>
              <w:rPr>
                <w:rFonts w:cs="Arial"/>
              </w:rPr>
            </w:pPr>
            <w:r>
              <w:t>21 Tage nach der Inokulation, erste und zweite Blattsymptome;</w:t>
            </w:r>
          </w:p>
          <w:p w:rsidR="00003007" w:rsidRPr="00933276" w:rsidRDefault="00003007" w:rsidP="00215BA3">
            <w:pPr>
              <w:rPr>
                <w:rFonts w:cs="Arial"/>
              </w:rPr>
            </w:pPr>
            <w:r>
              <w:t>nur erforderlich, falls zweite Erfassung nicht eindeutig</w:t>
            </w:r>
          </w:p>
        </w:tc>
      </w:tr>
      <w:tr w:rsidR="00003007" w:rsidRPr="00933276" w:rsidTr="002577E4">
        <w:tc>
          <w:tcPr>
            <w:tcW w:w="3936" w:type="dxa"/>
          </w:tcPr>
          <w:p w:rsidR="00003007" w:rsidRPr="00933276" w:rsidRDefault="00003007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 Erfassungen</w:t>
            </w:r>
          </w:p>
        </w:tc>
        <w:tc>
          <w:tcPr>
            <w:tcW w:w="5919" w:type="dxa"/>
          </w:tcPr>
          <w:p w:rsidR="00003007" w:rsidRPr="00933276" w:rsidRDefault="00003007" w:rsidP="00215BA3">
            <w:pPr>
              <w:rPr>
                <w:rFonts w:cs="Arial"/>
              </w:rPr>
            </w:pPr>
          </w:p>
        </w:tc>
      </w:tr>
      <w:tr w:rsidR="00003007" w:rsidRPr="00933276" w:rsidTr="002577E4">
        <w:tc>
          <w:tcPr>
            <w:tcW w:w="3936" w:type="dxa"/>
          </w:tcPr>
          <w:p w:rsidR="00003007" w:rsidRPr="00933276" w:rsidRDefault="00003007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11.1 Methode</w:t>
            </w:r>
          </w:p>
        </w:tc>
        <w:tc>
          <w:tcPr>
            <w:tcW w:w="5919" w:type="dxa"/>
          </w:tcPr>
          <w:p w:rsidR="00003007" w:rsidRPr="00933276" w:rsidRDefault="00003007" w:rsidP="00215BA3">
            <w:pPr>
              <w:rPr>
                <w:rFonts w:cs="Arial"/>
              </w:rPr>
            </w:pPr>
            <w:r>
              <w:t>visue</w:t>
            </w:r>
            <w:r w:rsidR="00D416A7">
              <w:t xml:space="preserve">lle Einschätzung der Grades </w:t>
            </w:r>
            <w:r w:rsidR="00812B29">
              <w:t>an</w:t>
            </w:r>
            <w:r w:rsidR="00D416A7">
              <w:t xml:space="preserve"> Mosaikbildung</w:t>
            </w:r>
            <w:r>
              <w:t xml:space="preserve"> am 1. Blatt</w:t>
            </w:r>
          </w:p>
        </w:tc>
      </w:tr>
      <w:tr w:rsidR="00003007" w:rsidRPr="00933276" w:rsidTr="002577E4">
        <w:tc>
          <w:tcPr>
            <w:tcW w:w="3936" w:type="dxa"/>
          </w:tcPr>
          <w:p w:rsidR="00003007" w:rsidRPr="00933276" w:rsidRDefault="00003007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11.2 Erfassungsskala</w:t>
            </w:r>
          </w:p>
        </w:tc>
        <w:tc>
          <w:tcPr>
            <w:tcW w:w="5919" w:type="dxa"/>
          </w:tcPr>
          <w:p w:rsidR="00003007" w:rsidRPr="00933276" w:rsidRDefault="00003007" w:rsidP="00215BA3">
            <w:pPr>
              <w:rPr>
                <w:rFonts w:cs="Arial"/>
              </w:rPr>
            </w:pPr>
          </w:p>
        </w:tc>
      </w:tr>
      <w:tr w:rsidR="00003007" w:rsidRPr="00933276" w:rsidTr="002577E4">
        <w:tc>
          <w:tcPr>
            <w:tcW w:w="3936" w:type="dxa"/>
          </w:tcPr>
          <w:p w:rsidR="00003007" w:rsidRPr="00933276" w:rsidRDefault="00215BA3" w:rsidP="009849AE">
            <w:pPr>
              <w:tabs>
                <w:tab w:val="left" w:leader="dot" w:pos="3720"/>
              </w:tabs>
              <w:ind w:left="142"/>
              <w:rPr>
                <w:rFonts w:cs="Arial"/>
              </w:rPr>
            </w:pPr>
            <w:r>
              <w:t>[1] anfällig:  3, Corona, Ventura</w:t>
            </w:r>
          </w:p>
        </w:tc>
        <w:tc>
          <w:tcPr>
            <w:tcW w:w="5919" w:type="dxa"/>
          </w:tcPr>
          <w:p w:rsidR="00003007" w:rsidRPr="00933276" w:rsidRDefault="00215BA3" w:rsidP="00215BA3">
            <w:pPr>
              <w:rPr>
                <w:rFonts w:cs="Arial"/>
              </w:rPr>
            </w:pPr>
            <w:r>
              <w:t>Mosaik; klare Grenze zwischen gelb und grün</w:t>
            </w:r>
          </w:p>
        </w:tc>
      </w:tr>
      <w:tr w:rsidR="00215BA3" w:rsidRPr="00933276" w:rsidTr="002577E4">
        <w:tc>
          <w:tcPr>
            <w:tcW w:w="3936" w:type="dxa"/>
          </w:tcPr>
          <w:p w:rsidR="00215BA3" w:rsidRPr="00933276" w:rsidRDefault="00215BA3" w:rsidP="002577E4">
            <w:pPr>
              <w:tabs>
                <w:tab w:val="left" w:leader="dot" w:pos="3720"/>
              </w:tabs>
              <w:ind w:left="142"/>
              <w:rPr>
                <w:rFonts w:cs="Arial"/>
              </w:rPr>
            </w:pPr>
            <w:r>
              <w:t>[1] anfällig:  4, Bosporus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  <w:r>
              <w:t>stark fleckig; zusammenfließende Chlorose</w:t>
            </w:r>
          </w:p>
        </w:tc>
      </w:tr>
      <w:tr w:rsidR="00003007" w:rsidRPr="00933276" w:rsidTr="002577E4">
        <w:tc>
          <w:tcPr>
            <w:tcW w:w="3936" w:type="dxa"/>
          </w:tcPr>
          <w:p w:rsidR="00003007" w:rsidRPr="00933276" w:rsidRDefault="00215BA3" w:rsidP="009849AE">
            <w:pPr>
              <w:tabs>
                <w:tab w:val="left" w:leader="dot" w:pos="3720"/>
              </w:tabs>
              <w:ind w:left="142"/>
              <w:jc w:val="left"/>
              <w:rPr>
                <w:rFonts w:cs="Arial"/>
              </w:rPr>
            </w:pPr>
            <w:r>
              <w:t>[2] mäßig resistent:  5, Gardon, Verdon</w:t>
            </w:r>
          </w:p>
        </w:tc>
        <w:tc>
          <w:tcPr>
            <w:tcW w:w="5919" w:type="dxa"/>
          </w:tcPr>
          <w:p w:rsidR="00003007" w:rsidRPr="00933276" w:rsidRDefault="00215BA3" w:rsidP="00215BA3">
            <w:pPr>
              <w:rPr>
                <w:rFonts w:cs="Arial"/>
              </w:rPr>
            </w:pPr>
            <w:r>
              <w:t>leicht fleckig; chlorotische Inseln</w:t>
            </w:r>
          </w:p>
        </w:tc>
      </w:tr>
      <w:tr w:rsidR="00215BA3" w:rsidRPr="00933276" w:rsidTr="002577E4">
        <w:tc>
          <w:tcPr>
            <w:tcW w:w="3936" w:type="dxa"/>
          </w:tcPr>
          <w:p w:rsidR="00215BA3" w:rsidRPr="00933276" w:rsidRDefault="00215BA3" w:rsidP="002577E4">
            <w:pPr>
              <w:tabs>
                <w:tab w:val="left" w:leader="dot" w:pos="3720"/>
              </w:tabs>
              <w:ind w:left="142"/>
              <w:rPr>
                <w:rFonts w:cs="Arial"/>
              </w:rPr>
            </w:pPr>
            <w:r>
              <w:t>[2] mäßig resistent:  6, Capra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  <w:r>
              <w:t>einige chlorotische Tupfen</w:t>
            </w:r>
          </w:p>
        </w:tc>
      </w:tr>
      <w:tr w:rsidR="00215BA3" w:rsidRPr="00933276" w:rsidTr="002577E4">
        <w:tc>
          <w:tcPr>
            <w:tcW w:w="3936" w:type="dxa"/>
          </w:tcPr>
          <w:p w:rsidR="00215BA3" w:rsidRPr="00933276" w:rsidRDefault="00215BA3" w:rsidP="009849AE">
            <w:pPr>
              <w:tabs>
                <w:tab w:val="left" w:leader="dot" w:pos="3720"/>
              </w:tabs>
              <w:ind w:left="142"/>
              <w:rPr>
                <w:rFonts w:cs="Arial"/>
              </w:rPr>
            </w:pPr>
            <w:r>
              <w:t>[3] hochresistent:  7, Naf, Picolino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  <w:r>
              <w:t>keine Symptome</w:t>
            </w:r>
          </w:p>
        </w:tc>
      </w:tr>
      <w:tr w:rsidR="00003007" w:rsidRPr="00933276" w:rsidTr="002577E4">
        <w:tc>
          <w:tcPr>
            <w:tcW w:w="3936" w:type="dxa"/>
          </w:tcPr>
          <w:p w:rsidR="00003007" w:rsidRPr="00933276" w:rsidRDefault="00003007" w:rsidP="002577E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11.3 Validierung der Prüfung</w:t>
            </w:r>
          </w:p>
        </w:tc>
        <w:tc>
          <w:tcPr>
            <w:tcW w:w="5919" w:type="dxa"/>
          </w:tcPr>
          <w:p w:rsidR="00003007" w:rsidRPr="00933276" w:rsidRDefault="00211C56" w:rsidP="009849AE">
            <w:pPr>
              <w:tabs>
                <w:tab w:val="left" w:leader="dot" w:pos="0"/>
              </w:tabs>
              <w:autoSpaceDE w:val="0"/>
              <w:autoSpaceDN w:val="0"/>
              <w:adjustRightInd w:val="0"/>
              <w:ind w:left="33" w:hanging="33"/>
              <w:jc w:val="left"/>
              <w:rPr>
                <w:rFonts w:cs="Arial"/>
              </w:rPr>
            </w:pPr>
            <w:r>
              <w:t>Standardsorten sollten Beschreibung entsprechen; beschreiben, falls abweichend; Variation innerhalb Standardssorten sollte 1 Skalenpunkt nicht überschreiten</w:t>
            </w:r>
          </w:p>
        </w:tc>
      </w:tr>
      <w:tr w:rsidR="00003007" w:rsidRPr="00933276" w:rsidTr="002577E4">
        <w:tc>
          <w:tcPr>
            <w:tcW w:w="3936" w:type="dxa"/>
          </w:tcPr>
          <w:p w:rsidR="00003007" w:rsidRPr="00933276" w:rsidRDefault="002577E4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11.4 Abweicher</w:t>
            </w:r>
          </w:p>
        </w:tc>
        <w:tc>
          <w:tcPr>
            <w:tcW w:w="5919" w:type="dxa"/>
          </w:tcPr>
          <w:p w:rsidR="00003007" w:rsidRPr="00933276" w:rsidRDefault="00215BA3" w:rsidP="00E33193">
            <w:pPr>
              <w:jc w:val="left"/>
              <w:rPr>
                <w:rFonts w:cs="Arial"/>
              </w:rPr>
            </w:pPr>
            <w:r>
              <w:t>2 Skalenp</w:t>
            </w:r>
            <w:r w:rsidR="00812B29">
              <w:t>unkte Differenz zum überwiegend</w:t>
            </w:r>
            <w:r>
              <w:t xml:space="preserve">en Typ, </w:t>
            </w:r>
            <w:r>
              <w:br/>
              <w:t>höchstens 1 pro 6-35 Pflanzen</w:t>
            </w:r>
          </w:p>
        </w:tc>
      </w:tr>
      <w:tr w:rsidR="00003007" w:rsidRPr="00933276" w:rsidTr="002577E4">
        <w:tc>
          <w:tcPr>
            <w:tcW w:w="3936" w:type="dxa"/>
          </w:tcPr>
          <w:p w:rsidR="00003007" w:rsidRPr="00933276" w:rsidRDefault="00003007" w:rsidP="002577E4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>
              <w:t>12. Auswertung der Daten hinsichtlich der UPOV Ausprägungsstufen</w:t>
            </w:r>
          </w:p>
        </w:tc>
        <w:tc>
          <w:tcPr>
            <w:tcW w:w="5919" w:type="dxa"/>
          </w:tcPr>
          <w:p w:rsidR="00003007" w:rsidRPr="00933276" w:rsidRDefault="00215BA3" w:rsidP="0033732C">
            <w:pPr>
              <w:rPr>
                <w:rFonts w:cs="Arial"/>
              </w:rPr>
            </w:pPr>
            <w:r>
              <w:t>QN; [1] 3-4 anfällig, [2] 5-6 mäßig resistent, [3] 7 hochresistent</w:t>
            </w:r>
          </w:p>
        </w:tc>
      </w:tr>
      <w:tr w:rsidR="00003007" w:rsidRPr="002577E4" w:rsidTr="002577E4">
        <w:tc>
          <w:tcPr>
            <w:tcW w:w="3936" w:type="dxa"/>
          </w:tcPr>
          <w:p w:rsidR="00003007" w:rsidRPr="00933276" w:rsidRDefault="00003007" w:rsidP="002577E4">
            <w:pPr>
              <w:keepNext/>
              <w:tabs>
                <w:tab w:val="left" w:leader="dot" w:pos="3720"/>
              </w:tabs>
              <w:rPr>
                <w:rFonts w:cs="Arial"/>
              </w:rPr>
            </w:pPr>
            <w:r>
              <w:lastRenderedPageBreak/>
              <w:t>13. Kritische Kontrollpunkte</w:t>
            </w:r>
          </w:p>
        </w:tc>
        <w:tc>
          <w:tcPr>
            <w:tcW w:w="5919" w:type="dxa"/>
          </w:tcPr>
          <w:p w:rsidR="00215BA3" w:rsidRPr="00933276" w:rsidRDefault="00215BA3" w:rsidP="002577E4">
            <w:pPr>
              <w:keepNext/>
              <w:ind w:left="33"/>
              <w:rPr>
                <w:rFonts w:cs="Arial"/>
              </w:rPr>
            </w:pPr>
            <w:r>
              <w:t>1. Symptome werden sich von kreisförmigen Flecken zu einem Mosaik (Ventura) oder Flecken (Gardon) oder P</w:t>
            </w:r>
            <w:r w:rsidR="00CC0CA6">
              <w:t>unkten (Capra) entwickeln. Erfass</w:t>
            </w:r>
            <w:r>
              <w:t>ung sollte sich auf ausgereifte Symptome konzentrieren.</w:t>
            </w:r>
          </w:p>
          <w:p w:rsidR="00215BA3" w:rsidRPr="00933276" w:rsidRDefault="00215BA3" w:rsidP="002577E4">
            <w:pPr>
              <w:keepNext/>
              <w:ind w:left="33"/>
              <w:rPr>
                <w:rFonts w:cs="Arial"/>
              </w:rPr>
            </w:pPr>
            <w:r>
              <w:t>2. Blattläuse können GMV sowie auch andere Viren übertragen, die den GMV-Pathotyp kontaminieren können. Die Prüfungen sollten in blat</w:t>
            </w:r>
            <w:r w:rsidR="00812B29">
              <w:t>tlausfreier Umgebung durchgeführt werden</w:t>
            </w:r>
            <w:r>
              <w:t>.</w:t>
            </w:r>
          </w:p>
          <w:p w:rsidR="00215BA3" w:rsidRPr="00933276" w:rsidRDefault="00215BA3" w:rsidP="002577E4">
            <w:pPr>
              <w:keepNext/>
              <w:ind w:left="33"/>
              <w:rPr>
                <w:rFonts w:cs="Arial"/>
              </w:rPr>
            </w:pPr>
            <w:r>
              <w:t>3. Wachstumshemmung ist normalerweise nicht stark genug, um an jungen Pflanzen gemessen werden zu können; starke Wachstumshemmung wird eher durch einen Gendefekt als durch Virusinfektion verursacht.</w:t>
            </w:r>
          </w:p>
          <w:p w:rsidR="00215BA3" w:rsidRPr="00933276" w:rsidRDefault="00215BA3" w:rsidP="002577E4">
            <w:pPr>
              <w:keepNext/>
              <w:ind w:left="33"/>
              <w:rPr>
                <w:rFonts w:cs="Arial"/>
              </w:rPr>
            </w:pPr>
            <w:r>
              <w:t xml:space="preserve">4. Kräuseln von Blättern wird nicht als GMV-Symptom aufgeführt, da das Kräuseln von Blättern </w:t>
            </w:r>
            <w:r w:rsidR="00812B29">
              <w:t>normalerweise durch unausgewog</w:t>
            </w:r>
            <w:r>
              <w:t xml:space="preserve">ene Wachstumsbedingungen hervorgerufen wird. </w:t>
            </w:r>
          </w:p>
          <w:p w:rsidR="00003007" w:rsidRPr="002577E4" w:rsidRDefault="00215BA3" w:rsidP="00D416A7">
            <w:pPr>
              <w:keepNext/>
              <w:rPr>
                <w:rFonts w:cs="Arial"/>
              </w:rPr>
            </w:pPr>
            <w:r>
              <w:t>5. Durch Wiederho</w:t>
            </w:r>
            <w:r w:rsidR="00D416A7">
              <w:t>lungen soll die Hauptvariationsquelle</w:t>
            </w:r>
            <w:r>
              <w:t xml:space="preserve"> kontrolliert werden. Für GMV ist das normalerweise die Menge an Sonnenlicht. Deshalb sollten die Wiederholungstabletts die unterschiedlichen Beschattungsgrade innerhalb einer Gewächshauszelle repräsentieren.</w:t>
            </w:r>
          </w:p>
        </w:tc>
      </w:tr>
    </w:tbl>
    <w:p w:rsidR="00215BA3" w:rsidRDefault="00215BA3">
      <w:pPr>
        <w:jc w:val="left"/>
      </w:pPr>
      <w:r>
        <w:br w:type="page"/>
      </w:r>
    </w:p>
    <w:p w:rsidR="00F92328" w:rsidRDefault="00F92328">
      <w:pPr>
        <w:jc w:val="left"/>
        <w:rPr>
          <w:i/>
        </w:rPr>
      </w:pPr>
      <w:r>
        <w:rPr>
          <w:i/>
        </w:rPr>
        <w:lastRenderedPageBreak/>
        <w:br w:type="page"/>
      </w:r>
    </w:p>
    <w:p w:rsidR="00971C59" w:rsidRPr="00215BA3" w:rsidRDefault="00215BA3" w:rsidP="00D416A7">
      <w:pPr>
        <w:jc w:val="left"/>
        <w:rPr>
          <w:i/>
        </w:rPr>
      </w:pPr>
      <w:r>
        <w:rPr>
          <w:i/>
        </w:rPr>
        <w:lastRenderedPageBreak/>
        <w:t xml:space="preserve">Derzeitiger Wortlaut: </w:t>
      </w:r>
    </w:p>
    <w:p w:rsidR="00971C59" w:rsidRDefault="00971C59" w:rsidP="00971C59"/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</w:pPr>
      <w:r w:rsidRPr="00F00393">
        <w:rPr>
          <w:u w:val="single"/>
        </w:rPr>
        <w:t>Zu 46: Resistenz gegen Echten Mehltau </w:t>
      </w:r>
      <w:r w:rsidRPr="00F00393">
        <w:rPr>
          <w:i/>
          <w:u w:val="single"/>
        </w:rPr>
        <w:t>(</w:t>
      </w:r>
      <w:r w:rsidRPr="00F00393">
        <w:rPr>
          <w:i/>
          <w:color w:val="000000"/>
          <w:u w:val="single"/>
          <w:lang w:eastAsia="ja-JP"/>
        </w:rPr>
        <w:t>Podosphaera xanthii</w:t>
      </w:r>
      <w:r w:rsidRPr="00F00393">
        <w:rPr>
          <w:i/>
          <w:u w:val="single"/>
        </w:rPr>
        <w:t>)</w:t>
      </w:r>
      <w:r w:rsidRPr="00F00393">
        <w:rPr>
          <w:u w:val="single"/>
        </w:rPr>
        <w:t xml:space="preserve"> (Sf)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</w:pP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</w:pPr>
      <w:r w:rsidRPr="00F00393">
        <w:rPr>
          <w:u w:val="single"/>
        </w:rPr>
        <w:t>Methode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</w:pP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</w:pPr>
      <w:r w:rsidRPr="00F00393">
        <w:tab/>
      </w:r>
      <w:r w:rsidRPr="00F00393">
        <w:rPr>
          <w:u w:val="single"/>
        </w:rPr>
        <w:t>Erhaltung der Pathotypen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</w:pP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Medium:</w:t>
      </w:r>
      <w:r w:rsidRPr="00F00393">
        <w:tab/>
      </w:r>
      <w:r w:rsidRPr="00F00393">
        <w:tab/>
        <w:t>Auf lebenden anfälligen Pflanzen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rPr>
          <w:u w:val="single"/>
        </w:rPr>
        <w:t>Präparation des Inokulums</w:t>
      </w:r>
      <w:r w:rsidRPr="00F00393">
        <w:t>:</w:t>
      </w:r>
      <w:r w:rsidRPr="00F00393">
        <w:tab/>
      </w:r>
      <w:r w:rsidRPr="00F00393">
        <w:tab/>
        <w:t>Die Sporen von den infizierten Blättern waschen und eine Suspension mit einer Konzentration von 10</w:t>
      </w:r>
      <w:r w:rsidRPr="00F00393">
        <w:rPr>
          <w:position w:val="6"/>
        </w:rPr>
        <w:t>5</w:t>
      </w:r>
      <w:r w:rsidRPr="00F00393">
        <w:t xml:space="preserve"> Sporen/ml bereiten. Vor dem Infizieren der Pflanzen die Suspension durch ein Gazetuch filtern.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rPr>
          <w:u w:val="single"/>
        </w:rPr>
        <w:t>Anzucht der Pflanzen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Aussaat:</w:t>
      </w:r>
      <w:r w:rsidRPr="00F00393">
        <w:tab/>
      </w:r>
      <w:r w:rsidRPr="00F00393">
        <w:tab/>
        <w:t>In Topferde oder Kompost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Temperatur:</w:t>
      </w:r>
      <w:r w:rsidRPr="00F00393">
        <w:tab/>
      </w:r>
      <w:r w:rsidRPr="00F00393">
        <w:tab/>
        <w:t>22/20</w:t>
      </w:r>
      <w:r w:rsidRPr="00F00393">
        <w:sym w:font="Symbol" w:char="F0B0"/>
      </w:r>
      <w:r w:rsidRPr="00F00393">
        <w:t>C (Tag/Nacht)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 xml:space="preserve">Licht: </w:t>
      </w:r>
      <w:r w:rsidRPr="00F00393">
        <w:tab/>
      </w:r>
      <w:r w:rsidRPr="00F00393">
        <w:tab/>
        <w:t xml:space="preserve">Mindestens 16 Stunden 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Anzahl der Pflanzen:</w:t>
      </w:r>
      <w:r w:rsidRPr="00F00393">
        <w:tab/>
      </w:r>
      <w:r w:rsidRPr="00F00393">
        <w:tab/>
        <w:t>30 Pflanzen pro Muster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rPr>
          <w:u w:val="single"/>
        </w:rPr>
        <w:t>Inokulation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Wachstumsstadium der Pflanzen:</w:t>
      </w:r>
      <w:r w:rsidRPr="00F00393">
        <w:tab/>
      </w:r>
      <w:r w:rsidRPr="00F00393">
        <w:tab/>
        <w:t>Voll entwickelte Keimblätter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Inokulationsmethode:</w:t>
      </w:r>
      <w:r w:rsidRPr="00F00393">
        <w:tab/>
      </w:r>
      <w:r w:rsidRPr="00F00393">
        <w:tab/>
        <w:t>Besprühen der Blätter mit Sporensuspension: am ersten, zweiten und fünften Tag nach Pflanzung.</w:t>
      </w:r>
    </w:p>
    <w:p w:rsidR="00C5602B" w:rsidRDefault="00C5602B" w:rsidP="00C5602B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right="-1"/>
      </w:pPr>
    </w:p>
    <w:p w:rsidR="000C4EA2" w:rsidRPr="00F00393" w:rsidRDefault="000C4EA2" w:rsidP="00C5602B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right="-1"/>
      </w:pPr>
      <w:r w:rsidRPr="00F00393">
        <w:rPr>
          <w:u w:val="single"/>
        </w:rPr>
        <w:t>Besondere Bedingungen nach Inokulation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0C4EA2" w:rsidRPr="00F00393" w:rsidRDefault="00C5602B" w:rsidP="000C4EA2">
      <w:pPr>
        <w:tabs>
          <w:tab w:val="left" w:pos="360"/>
          <w:tab w:val="left" w:pos="840"/>
          <w:tab w:val="left" w:pos="3720"/>
          <w:tab w:val="left" w:pos="5103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>
        <w:tab/>
        <w:t>Temperatur:</w:t>
      </w:r>
      <w:r>
        <w:tab/>
      </w:r>
      <w:r>
        <w:tab/>
      </w:r>
      <w:r w:rsidR="000C4EA2" w:rsidRPr="00F00393">
        <w:t>20/20</w:t>
      </w:r>
      <w:r w:rsidR="000C4EA2" w:rsidRPr="00F00393">
        <w:sym w:font="Symbol" w:char="F0B0"/>
      </w:r>
      <w:r w:rsidR="000C4EA2" w:rsidRPr="00F00393">
        <w:t>C (Tag/Nacht)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5103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Licht:</w:t>
      </w:r>
      <w:r w:rsidRPr="00F00393">
        <w:tab/>
      </w:r>
      <w:r w:rsidRPr="00F00393">
        <w:tab/>
      </w:r>
      <w:r w:rsidRPr="00F00393">
        <w:tab/>
        <w:t>16 Stunden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rPr>
          <w:u w:val="single"/>
        </w:rPr>
        <w:t>Dauer der Prüfung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0C4EA2" w:rsidRPr="00F00393" w:rsidRDefault="000C4EA2" w:rsidP="00114FC4">
      <w:pPr>
        <w:tabs>
          <w:tab w:val="left" w:pos="360"/>
          <w:tab w:val="left" w:pos="840"/>
          <w:tab w:val="left" w:pos="7320"/>
          <w:tab w:val="left" w:pos="9639"/>
          <w:tab w:val="left" w:pos="9923"/>
          <w:tab w:val="left" w:pos="11520"/>
        </w:tabs>
        <w:ind w:left="4678" w:right="-1" w:hanging="4678"/>
      </w:pPr>
      <w:r w:rsidRPr="00F00393">
        <w:tab/>
        <w:t>- Von Aussaat bis Inokulation:</w:t>
      </w:r>
      <w:r w:rsidRPr="00F00393">
        <w:tab/>
        <w:t>7, 8 und 11 Tage</w:t>
      </w:r>
    </w:p>
    <w:p w:rsidR="000C4EA2" w:rsidRPr="00F00393" w:rsidRDefault="000C4EA2" w:rsidP="00114FC4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4678" w:right="-1" w:hanging="4678"/>
      </w:pPr>
      <w:r w:rsidRPr="00F00393">
        <w:tab/>
        <w:t>- Von Inokulation bis zur letzten Erfassung:</w:t>
      </w:r>
      <w:r w:rsidRPr="00F00393">
        <w:tab/>
        <w:t>12 Tage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103" w:right="450" w:hanging="5103"/>
        <w:rPr>
          <w:u w:val="single"/>
        </w:rPr>
      </w:pP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-1" w:hanging="5490"/>
        <w:rPr>
          <w:u w:val="single"/>
        </w:rPr>
      </w:pPr>
      <w:r w:rsidRPr="00F00393">
        <w:rPr>
          <w:u w:val="single"/>
        </w:rPr>
        <w:t>Bonitierungsschema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right="-1"/>
      </w:pPr>
    </w:p>
    <w:p w:rsidR="000C4EA2" w:rsidRPr="00F00393" w:rsidRDefault="000C4EA2" w:rsidP="000C4EA2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67" w:right="-1" w:hanging="567"/>
      </w:pPr>
      <w:r w:rsidRPr="00F00393">
        <w:t>1.</w:t>
      </w:r>
      <w:r w:rsidRPr="00F00393">
        <w:tab/>
      </w:r>
      <w:r w:rsidRPr="00F00393">
        <w:rPr>
          <w:u w:val="single"/>
        </w:rPr>
        <w:t>Anfällig</w:t>
      </w:r>
      <w:r w:rsidRPr="00F00393">
        <w:t>: Hypokotyle und Keimblätter infiziert, erstes Blatt stark infiziert, hohe Sporenbildung</w:t>
      </w:r>
    </w:p>
    <w:p w:rsidR="000C4EA2" w:rsidRPr="00F00393" w:rsidRDefault="000C4EA2" w:rsidP="000C4EA2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67" w:right="-1" w:hanging="567"/>
      </w:pPr>
      <w:r w:rsidRPr="00F00393">
        <w:t>2.</w:t>
      </w:r>
      <w:r w:rsidRPr="00F00393">
        <w:tab/>
      </w:r>
      <w:r w:rsidRPr="00F00393">
        <w:rPr>
          <w:u w:val="single"/>
        </w:rPr>
        <w:t>M</w:t>
      </w:r>
      <w:r w:rsidRPr="00F00393">
        <w:rPr>
          <w:u w:val="single"/>
          <w:lang w:eastAsia="hu-HU"/>
        </w:rPr>
        <w:t xml:space="preserve">äßig </w:t>
      </w:r>
      <w:r w:rsidRPr="00F00393">
        <w:rPr>
          <w:u w:val="single"/>
        </w:rPr>
        <w:t>resistent</w:t>
      </w:r>
      <w:r w:rsidRPr="00F00393">
        <w:t>: Hypokotyle nicht infiziert, Keimblätter und erstes Blatt leicht infiziert mit mäßiger Sporenbildung, mäßige Kolonisierung</w:t>
      </w:r>
    </w:p>
    <w:p w:rsidR="000C4EA2" w:rsidRPr="00F00393" w:rsidRDefault="000C4EA2" w:rsidP="000C4EA2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67" w:right="-1" w:hanging="567"/>
      </w:pPr>
      <w:r w:rsidRPr="00F00393">
        <w:t>3.</w:t>
      </w:r>
      <w:r w:rsidRPr="00F00393">
        <w:tab/>
      </w:r>
      <w:r w:rsidRPr="00F00393">
        <w:rPr>
          <w:u w:val="single"/>
        </w:rPr>
        <w:t>Hochresistent</w:t>
      </w:r>
      <w:r w:rsidRPr="00F00393">
        <w:t>: Hypokotyle und Keimblätter nicht infiziert, erstes Blatt sehr leicht oder nicht infiziert, geringe Kolonisierung, sehr geringe Sporenbildung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right="450"/>
      </w:pPr>
    </w:p>
    <w:p w:rsidR="000C4EA2" w:rsidRPr="00F00393" w:rsidRDefault="000C4EA2" w:rsidP="000C4EA2">
      <w:pPr>
        <w:tabs>
          <w:tab w:val="left" w:pos="360"/>
          <w:tab w:val="left" w:pos="840"/>
          <w:tab w:val="left" w:pos="3402"/>
          <w:tab w:val="left" w:pos="3720"/>
          <w:tab w:val="left" w:pos="7320"/>
          <w:tab w:val="left" w:pos="9639"/>
          <w:tab w:val="left" w:pos="9923"/>
          <w:tab w:val="left" w:pos="11520"/>
        </w:tabs>
        <w:ind w:left="2835" w:right="-1" w:hanging="2835"/>
      </w:pPr>
      <w:r w:rsidRPr="00F00393">
        <w:tab/>
      </w:r>
      <w:r w:rsidRPr="00F00393">
        <w:tab/>
      </w:r>
      <w:r w:rsidRPr="00F00393">
        <w:rPr>
          <w:u w:val="single"/>
        </w:rPr>
        <w:t>Standardsorten</w:t>
      </w:r>
      <w:r w:rsidRPr="00F00393">
        <w:t>:</w:t>
      </w:r>
      <w:r w:rsidRPr="00F00393">
        <w:tab/>
        <w:t xml:space="preserve">1. </w:t>
      </w:r>
      <w:r w:rsidRPr="00F00393">
        <w:tab/>
        <w:t>Anfällig: Corona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402"/>
          <w:tab w:val="left" w:pos="3720"/>
          <w:tab w:val="left" w:pos="7320"/>
          <w:tab w:val="left" w:pos="9639"/>
          <w:tab w:val="left" w:pos="9923"/>
          <w:tab w:val="left" w:pos="11520"/>
        </w:tabs>
        <w:ind w:left="2835" w:right="-1" w:hanging="2835"/>
      </w:pPr>
      <w:r w:rsidRPr="00F00393">
        <w:tab/>
      </w:r>
      <w:r w:rsidRPr="00F00393">
        <w:tab/>
      </w:r>
      <w:r w:rsidRPr="00F00393">
        <w:tab/>
        <w:t xml:space="preserve">2. </w:t>
      </w:r>
      <w:r w:rsidRPr="00F00393">
        <w:tab/>
        <w:t>M</w:t>
      </w:r>
      <w:r w:rsidRPr="00F00393">
        <w:rPr>
          <w:lang w:eastAsia="hu-HU"/>
        </w:rPr>
        <w:t>äßig</w:t>
      </w:r>
      <w:r w:rsidRPr="00F00393">
        <w:rPr>
          <w:u w:val="single"/>
          <w:lang w:eastAsia="hu-HU"/>
        </w:rPr>
        <w:t xml:space="preserve"> </w:t>
      </w:r>
      <w:r w:rsidRPr="00F00393">
        <w:t>resistent: Flamingo</w:t>
      </w:r>
    </w:p>
    <w:p w:rsidR="000C4EA2" w:rsidRPr="00F00393" w:rsidRDefault="000C4EA2" w:rsidP="000C4EA2">
      <w:pPr>
        <w:tabs>
          <w:tab w:val="left" w:pos="360"/>
          <w:tab w:val="left" w:pos="840"/>
          <w:tab w:val="left" w:pos="3402"/>
          <w:tab w:val="left" w:pos="3720"/>
          <w:tab w:val="left" w:pos="7320"/>
          <w:tab w:val="left" w:pos="9639"/>
          <w:tab w:val="left" w:pos="9923"/>
          <w:tab w:val="left" w:pos="11520"/>
        </w:tabs>
        <w:ind w:left="2835" w:right="-1" w:hanging="2835"/>
      </w:pPr>
      <w:r w:rsidRPr="00F00393">
        <w:tab/>
      </w:r>
      <w:r w:rsidRPr="00F00393">
        <w:tab/>
      </w:r>
      <w:r w:rsidRPr="00F00393">
        <w:tab/>
        <w:t xml:space="preserve">3. </w:t>
      </w:r>
      <w:r w:rsidRPr="00F00393">
        <w:tab/>
        <w:t>Hochresistent: Cordoba</w:t>
      </w:r>
    </w:p>
    <w:p w:rsidR="00215BA3" w:rsidRDefault="00215BA3" w:rsidP="00215BA3"/>
    <w:p w:rsidR="00215BA3" w:rsidRDefault="00215BA3">
      <w:pPr>
        <w:jc w:val="left"/>
      </w:pPr>
      <w:r>
        <w:br w:type="page"/>
      </w:r>
    </w:p>
    <w:p w:rsidR="00215BA3" w:rsidRDefault="00215BA3" w:rsidP="00215BA3">
      <w:pPr>
        <w:rPr>
          <w:i/>
        </w:rPr>
      </w:pPr>
      <w:r>
        <w:rPr>
          <w:i/>
        </w:rPr>
        <w:lastRenderedPageBreak/>
        <w:t>Vorgeschlagener neuer Wortlaut:</w:t>
      </w:r>
    </w:p>
    <w:p w:rsidR="00215BA3" w:rsidRPr="00215BA3" w:rsidRDefault="00215BA3" w:rsidP="00215BA3"/>
    <w:p w:rsidR="00215BA3" w:rsidRPr="00215BA3" w:rsidRDefault="00215BA3" w:rsidP="00215BA3">
      <w:r>
        <w:rPr>
          <w:u w:val="single"/>
        </w:rPr>
        <w:t xml:space="preserve">Zu 46:  Resistenz gegen </w:t>
      </w:r>
      <w:r w:rsidR="00224F53">
        <w:rPr>
          <w:u w:val="single"/>
        </w:rPr>
        <w:t xml:space="preserve">Echten </w:t>
      </w:r>
      <w:r>
        <w:rPr>
          <w:u w:val="single"/>
        </w:rPr>
        <w:t>Mehltau (</w:t>
      </w:r>
      <w:r>
        <w:rPr>
          <w:i/>
          <w:u w:val="single"/>
        </w:rPr>
        <w:t>Podosphaera xanthii</w:t>
      </w:r>
      <w:r>
        <w:rPr>
          <w:u w:val="single"/>
        </w:rPr>
        <w:t>) (Px)</w:t>
      </w:r>
    </w:p>
    <w:p w:rsidR="00215BA3" w:rsidRPr="00215BA3" w:rsidRDefault="00215BA3" w:rsidP="00215B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9"/>
      </w:tblGrid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>
              <w:t>1. Pathogen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  <w:r>
              <w:rPr>
                <w:bCs/>
                <w:iCs/>
              </w:rPr>
              <w:t xml:space="preserve">Echter Mehltau </w:t>
            </w:r>
            <w:r>
              <w:rPr>
                <w:bCs/>
                <w:i/>
                <w:iCs/>
              </w:rPr>
              <w:t xml:space="preserve">Podosphaera xanthii </w:t>
            </w:r>
            <w:r>
              <w:rPr>
                <w:bCs/>
                <w:iCs/>
              </w:rPr>
              <w:t>(</w:t>
            </w:r>
            <w:r>
              <w:rPr>
                <w:bCs/>
                <w:i/>
                <w:iCs/>
              </w:rPr>
              <w:t>Sphaerotheca fuliginea)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2. Quarantänestatus</w:t>
            </w:r>
          </w:p>
        </w:tc>
        <w:tc>
          <w:tcPr>
            <w:tcW w:w="5919" w:type="dxa"/>
          </w:tcPr>
          <w:p w:rsidR="00215BA3" w:rsidRPr="00933276" w:rsidRDefault="0029449D" w:rsidP="00215BA3">
            <w:pPr>
              <w:rPr>
                <w:rFonts w:cs="Arial"/>
              </w:rPr>
            </w:pPr>
            <w:r>
              <w:t>keiner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3. Wirtsarten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  <w:r>
              <w:rPr>
                <w:i/>
                <w:iCs/>
              </w:rPr>
              <w:t>Cucumis sativus</w:t>
            </w:r>
            <w:r>
              <w:t xml:space="preserve"> (Gurke)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4. Quelle des Inokulums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  <w:r>
              <w:t>natürlich oder Naktuinbouw (NL)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5. Isolat</w:t>
            </w:r>
          </w:p>
        </w:tc>
        <w:tc>
          <w:tcPr>
            <w:tcW w:w="5919" w:type="dxa"/>
          </w:tcPr>
          <w:p w:rsidR="00215BA3" w:rsidRPr="00933276" w:rsidRDefault="00375F66" w:rsidP="00113D36">
            <w:pPr>
              <w:jc w:val="left"/>
              <w:rPr>
                <w:rFonts w:cs="Arial"/>
              </w:rPr>
            </w:pPr>
            <w:r>
              <w:t>natürlich; einer beliebigen Infektionsquelle auf dem Feld zu entnehmen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6. Feststellung der Isolatidentität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  <w:r>
              <w:t>erwartete Reaktionen bei resistenten Standardsorten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7. Feststellung der Pathogenität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  <w:r>
              <w:t>Symptome bei anfälligen Standardsorten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 Vermehrung des Inokulums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8.1 Vermehrungsmedium</w:t>
            </w:r>
          </w:p>
        </w:tc>
        <w:tc>
          <w:tcPr>
            <w:tcW w:w="5919" w:type="dxa"/>
          </w:tcPr>
          <w:p w:rsidR="00215BA3" w:rsidRPr="00933276" w:rsidRDefault="0029449D" w:rsidP="00215BA3">
            <w:pPr>
              <w:rPr>
                <w:rFonts w:cs="Arial"/>
              </w:rPr>
            </w:pPr>
            <w:r>
              <w:t>Pflanzen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8.2 Vermehrungssorte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  <w:r>
              <w:t>anfällige Sorte (z.B. Ventura)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8.3 Pflanzenstadium bei der Inokulation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  <w:r>
              <w:t>Erscheinen des ersten Blattes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8.4 Inokulationsmedium</w:t>
            </w:r>
          </w:p>
        </w:tc>
        <w:tc>
          <w:tcPr>
            <w:tcW w:w="5919" w:type="dxa"/>
          </w:tcPr>
          <w:p w:rsidR="00215BA3" w:rsidRPr="00933276" w:rsidRDefault="0029449D" w:rsidP="00215BA3">
            <w:pPr>
              <w:rPr>
                <w:rFonts w:cs="Arial"/>
              </w:rPr>
            </w:pPr>
            <w:r>
              <w:t>entmineralisiertes Wasser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8.5 Inokulationsmethode</w:t>
            </w:r>
          </w:p>
        </w:tc>
        <w:tc>
          <w:tcPr>
            <w:tcW w:w="5919" w:type="dxa"/>
          </w:tcPr>
          <w:p w:rsidR="00215BA3" w:rsidRPr="00933276" w:rsidRDefault="0029449D" w:rsidP="00215BA3">
            <w:pPr>
              <w:rPr>
                <w:rFonts w:cs="Arial"/>
              </w:rPr>
            </w:pPr>
            <w:r>
              <w:t>Aufsprühen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8.6 Ernte des Inokulums</w:t>
            </w:r>
          </w:p>
        </w:tc>
        <w:tc>
          <w:tcPr>
            <w:tcW w:w="5919" w:type="dxa"/>
          </w:tcPr>
          <w:p w:rsidR="00215BA3" w:rsidRPr="00933276" w:rsidRDefault="0029449D" w:rsidP="00215BA3">
            <w:pPr>
              <w:rPr>
                <w:rFonts w:eastAsia="Arial Unicode MS" w:cs="Arial"/>
              </w:rPr>
            </w:pPr>
            <w:r>
              <w:t>Sporen mit entmineralisiertem Wasser von den sporenbildenden Blättern abwaschen,</w:t>
            </w:r>
          </w:p>
          <w:p w:rsidR="00215BA3" w:rsidRPr="00933276" w:rsidRDefault="0029449D" w:rsidP="00215BA3">
            <w:pPr>
              <w:rPr>
                <w:rFonts w:cs="Arial"/>
              </w:rPr>
            </w:pPr>
            <w:r>
              <w:t>Option: Tween20 zu 5 µL (1 Tropfen) /Liter hinzufügen</w:t>
            </w:r>
          </w:p>
          <w:p w:rsidR="00215BA3" w:rsidRPr="00933276" w:rsidRDefault="00215BA3" w:rsidP="00215BA3">
            <w:pPr>
              <w:rPr>
                <w:rFonts w:cs="Arial"/>
              </w:rPr>
            </w:pPr>
            <w:r w:rsidRPr="00F32528">
              <w:t xml:space="preserve">durch </w:t>
            </w:r>
            <w:r w:rsidR="00F32528">
              <w:t>ein Gazetuch filtern. 0,75 ml/</w:t>
            </w:r>
            <w:r w:rsidR="000B1CB5">
              <w:t>Pfl.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8.7 Prüfung des geernteten Inokulums</w:t>
            </w:r>
          </w:p>
        </w:tc>
        <w:tc>
          <w:tcPr>
            <w:tcW w:w="5919" w:type="dxa"/>
          </w:tcPr>
          <w:p w:rsidR="00215BA3" w:rsidRPr="00933276" w:rsidRDefault="0029449D" w:rsidP="00215BA3">
            <w:pPr>
              <w:rPr>
                <w:rFonts w:cs="Arial"/>
              </w:rPr>
            </w:pPr>
            <w:r>
              <w:t xml:space="preserve">Sporen zählen, </w:t>
            </w:r>
            <w:r w:rsidR="00F32528">
              <w:t>angestrebte K</w:t>
            </w:r>
            <w:r>
              <w:t>onzentration ist 1,10</w:t>
            </w:r>
            <w:r>
              <w:rPr>
                <w:vertAlign w:val="superscript"/>
              </w:rPr>
              <w:t>5</w:t>
            </w:r>
            <w:r>
              <w:t xml:space="preserve"> Sporen/ml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113D36">
            <w:pPr>
              <w:tabs>
                <w:tab w:val="left" w:leader="dot" w:pos="3720"/>
              </w:tabs>
              <w:jc w:val="left"/>
              <w:rPr>
                <w:rFonts w:cs="Arial"/>
              </w:rPr>
            </w:pPr>
            <w:r>
              <w:t>8.8 Haltbarkeit/Lebensfähigkeit des Inokulums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  <w:r>
              <w:t>15 Minuten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 Prüfungsanlage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9.1 Anzahl der Pflanzen pro Genotyp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  <w:r>
              <w:rPr>
                <w:rFonts w:eastAsiaTheme="minorHAnsi"/>
                <w:bCs/>
              </w:rPr>
              <w:t>mindestens 20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9.2 Anzahl der Wiederholungen</w:t>
            </w:r>
          </w:p>
        </w:tc>
        <w:tc>
          <w:tcPr>
            <w:tcW w:w="5919" w:type="dxa"/>
          </w:tcPr>
          <w:p w:rsidR="00215BA3" w:rsidRPr="00933276" w:rsidRDefault="00445A0B" w:rsidP="00215BA3">
            <w:pPr>
              <w:rPr>
                <w:rFonts w:cs="Arial"/>
              </w:rPr>
            </w:pPr>
            <w:r>
              <w:t>1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661384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9.3 Kontrollsorten</w:t>
            </w:r>
          </w:p>
        </w:tc>
        <w:tc>
          <w:tcPr>
            <w:tcW w:w="5919" w:type="dxa"/>
          </w:tcPr>
          <w:p w:rsidR="003521D6" w:rsidRPr="00933276" w:rsidRDefault="00DC0F94" w:rsidP="003521D6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eastAsia="Arial Unicode MS" w:cs="Arial"/>
              </w:rPr>
            </w:pPr>
            <w:r>
              <w:t>Corona, Ventura (anfällig), Flamingo (mäßig resistent),</w:t>
            </w:r>
          </w:p>
          <w:p w:rsidR="00215BA3" w:rsidRPr="00933276" w:rsidRDefault="00DC0F94" w:rsidP="00DC0F94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t>Aramon, Bella, Cordoba  (hochresistent)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9.4 Gestaltung der Prüfung</w:t>
            </w:r>
          </w:p>
        </w:tc>
        <w:tc>
          <w:tcPr>
            <w:tcW w:w="5919" w:type="dxa"/>
          </w:tcPr>
          <w:p w:rsidR="00215BA3" w:rsidRPr="00933276" w:rsidRDefault="00745BAB" w:rsidP="00215BA3">
            <w:pPr>
              <w:jc w:val="left"/>
              <w:rPr>
                <w:rFonts w:cs="Arial"/>
              </w:rPr>
            </w:pPr>
            <w:r>
              <w:t>-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9.5 Prüfungseinrichtung</w:t>
            </w:r>
          </w:p>
        </w:tc>
        <w:tc>
          <w:tcPr>
            <w:tcW w:w="5919" w:type="dxa"/>
          </w:tcPr>
          <w:p w:rsidR="00215BA3" w:rsidRPr="00933276" w:rsidRDefault="00745BAB" w:rsidP="00215BA3">
            <w:pPr>
              <w:rPr>
                <w:rFonts w:cs="Arial"/>
              </w:rPr>
            </w:pPr>
            <w:r>
              <w:t>-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9.6 Temperatur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  <w:r>
              <w:t>konstant 20°C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9.7 Licht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  <w:r>
              <w:t>16 Stunden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9.8 Jahreszeit</w:t>
            </w:r>
          </w:p>
        </w:tc>
        <w:tc>
          <w:tcPr>
            <w:tcW w:w="5919" w:type="dxa"/>
          </w:tcPr>
          <w:p w:rsidR="00215BA3" w:rsidRPr="00933276" w:rsidRDefault="0029449D" w:rsidP="00215BA3">
            <w:pPr>
              <w:rPr>
                <w:rFonts w:cs="Arial"/>
              </w:rPr>
            </w:pPr>
            <w:r>
              <w:t>beste Ergebnisse im Herbst (Sept./Nov.)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9.9 Besondere Maßnahmen</w:t>
            </w:r>
          </w:p>
        </w:tc>
        <w:tc>
          <w:tcPr>
            <w:tcW w:w="5919" w:type="dxa"/>
          </w:tcPr>
          <w:p w:rsidR="00215BA3" w:rsidRPr="00933276" w:rsidRDefault="00745BAB" w:rsidP="00215BA3">
            <w:pPr>
              <w:rPr>
                <w:rFonts w:cs="Arial"/>
              </w:rPr>
            </w:pPr>
            <w:r>
              <w:t>-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 Inokulation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10.1 Vorbereitung des Inokulums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  <w:r>
              <w:t>wie oben unter 8.6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10.2 Quantifizierung des Inokulums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  <w:r>
              <w:t>1,10</w:t>
            </w:r>
            <w:r>
              <w:rPr>
                <w:vertAlign w:val="superscript"/>
              </w:rPr>
              <w:t>5</w:t>
            </w:r>
            <w:r>
              <w:t xml:space="preserve"> Sporen/ml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10.3 Pflanzenstadium bei der Inokulation</w:t>
            </w:r>
          </w:p>
        </w:tc>
        <w:tc>
          <w:tcPr>
            <w:tcW w:w="5919" w:type="dxa"/>
          </w:tcPr>
          <w:p w:rsidR="00215BA3" w:rsidRPr="00933276" w:rsidRDefault="00215BA3" w:rsidP="00DC0F94">
            <w:pPr>
              <w:rPr>
                <w:rFonts w:cs="Arial"/>
              </w:rPr>
            </w:pPr>
            <w:r>
              <w:rPr>
                <w:rFonts w:eastAsiaTheme="minorHAnsi"/>
                <w:bCs/>
              </w:rPr>
              <w:t>Keimblatt bei 1. Inokulation, erstes Blatt bei letzter Inokulation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10.4 Inokulationsmethode</w:t>
            </w:r>
          </w:p>
        </w:tc>
        <w:tc>
          <w:tcPr>
            <w:tcW w:w="5919" w:type="dxa"/>
          </w:tcPr>
          <w:p w:rsidR="00495D7D" w:rsidRPr="00933276" w:rsidRDefault="0029449D" w:rsidP="0029449D">
            <w:pPr>
              <w:rPr>
                <w:rFonts w:cs="Arial"/>
              </w:rPr>
            </w:pPr>
            <w:r>
              <w:rPr>
                <w:rFonts w:eastAsiaTheme="minorHAnsi"/>
                <w:bCs/>
              </w:rPr>
              <w:t xml:space="preserve">Aufsprühen, Inokulation wird an Tag 3, 5 und 6 nach dem 1. Tag wiederholt 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10.5 Erste Erfassung</w:t>
            </w:r>
          </w:p>
        </w:tc>
        <w:tc>
          <w:tcPr>
            <w:tcW w:w="5919" w:type="dxa"/>
          </w:tcPr>
          <w:p w:rsidR="00215BA3" w:rsidRPr="00933276" w:rsidRDefault="00495D7D" w:rsidP="00215BA3">
            <w:pPr>
              <w:rPr>
                <w:rFonts w:cs="Arial"/>
              </w:rPr>
            </w:pPr>
            <w:r>
              <w:t>10 Tage nach der Inokulation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10.6 Zweite Erfassung</w:t>
            </w:r>
          </w:p>
        </w:tc>
        <w:tc>
          <w:tcPr>
            <w:tcW w:w="5919" w:type="dxa"/>
          </w:tcPr>
          <w:p w:rsidR="00215BA3" w:rsidRPr="00933276" w:rsidRDefault="00445A0B" w:rsidP="00215BA3">
            <w:pPr>
              <w:rPr>
                <w:rFonts w:cs="Arial"/>
              </w:rPr>
            </w:pPr>
            <w:r>
              <w:t>-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495D7D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10.7 Abschließende Erfassungen</w:t>
            </w:r>
          </w:p>
        </w:tc>
        <w:tc>
          <w:tcPr>
            <w:tcW w:w="5919" w:type="dxa"/>
          </w:tcPr>
          <w:p w:rsidR="00215BA3" w:rsidRPr="00933276" w:rsidRDefault="00AC49B6" w:rsidP="00215BA3">
            <w:pPr>
              <w:rPr>
                <w:rFonts w:cs="Arial"/>
              </w:rPr>
            </w:pPr>
            <w:r>
              <w:t>14 Tage nach der Inokulation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215BA3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 Erfassungen</w:t>
            </w:r>
          </w:p>
        </w:tc>
        <w:tc>
          <w:tcPr>
            <w:tcW w:w="5919" w:type="dxa"/>
          </w:tcPr>
          <w:p w:rsidR="00215BA3" w:rsidRPr="00933276" w:rsidRDefault="00215BA3" w:rsidP="00215BA3">
            <w:pPr>
              <w:rPr>
                <w:rFonts w:cs="Arial"/>
              </w:rPr>
            </w:pP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11.1 Methode</w:t>
            </w:r>
          </w:p>
        </w:tc>
        <w:tc>
          <w:tcPr>
            <w:tcW w:w="5919" w:type="dxa"/>
          </w:tcPr>
          <w:p w:rsidR="00215BA3" w:rsidRPr="00933276" w:rsidRDefault="0029449D" w:rsidP="00215BA3">
            <w:pPr>
              <w:rPr>
                <w:rFonts w:cs="Arial"/>
              </w:rPr>
            </w:pPr>
            <w:r>
              <w:t>visuell, vergleichend; hauptsächlich am ersten Blatt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11.2 Erfassungsskala</w:t>
            </w:r>
          </w:p>
        </w:tc>
        <w:tc>
          <w:tcPr>
            <w:tcW w:w="5919" w:type="dxa"/>
          </w:tcPr>
          <w:p w:rsidR="00215BA3" w:rsidRPr="00933276" w:rsidRDefault="0029449D" w:rsidP="00113D36">
            <w:pPr>
              <w:jc w:val="left"/>
              <w:rPr>
                <w:rFonts w:cs="Arial"/>
              </w:rPr>
            </w:pPr>
            <w:r>
              <w:t>Sporenbildung an Keimblättern und Hypokotylen; hohe Sporenbildung am ersten Blatt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495D7D" w:rsidP="00DC0F94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>
              <w:rPr>
                <w:rFonts w:eastAsiaTheme="minorHAnsi"/>
                <w:bCs/>
              </w:rPr>
              <w:t>[1] anfällig:  Corona, Ventura</w:t>
            </w:r>
          </w:p>
        </w:tc>
        <w:tc>
          <w:tcPr>
            <w:tcW w:w="5919" w:type="dxa"/>
          </w:tcPr>
          <w:p w:rsidR="00215BA3" w:rsidRPr="00933276" w:rsidRDefault="0029449D" w:rsidP="00113D36">
            <w:pPr>
              <w:jc w:val="left"/>
              <w:rPr>
                <w:rFonts w:cs="Arial"/>
              </w:rPr>
            </w:pPr>
            <w:r>
              <w:t>Sporenbildung an Keimblättern und Hypokotylen; hohe Sporenbildung am ersten Blatt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495D7D" w:rsidP="00661384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>
              <w:rPr>
                <w:rFonts w:eastAsiaTheme="minorHAnsi"/>
                <w:bCs/>
              </w:rPr>
              <w:t xml:space="preserve">[2] </w:t>
            </w:r>
            <w:r>
              <w:t>mäßig resistent:  Flamingo</w:t>
            </w:r>
          </w:p>
        </w:tc>
        <w:tc>
          <w:tcPr>
            <w:tcW w:w="5919" w:type="dxa"/>
          </w:tcPr>
          <w:p w:rsidR="00215BA3" w:rsidRPr="00933276" w:rsidRDefault="0029449D" w:rsidP="00215BA3">
            <w:pPr>
              <w:rPr>
                <w:rFonts w:eastAsia="Arial Unicode MS" w:cs="Arial"/>
              </w:rPr>
            </w:pPr>
            <w:r>
              <w:t>keine Sporenbildung auf den Hypokotylen,</w:t>
            </w:r>
          </w:p>
          <w:p w:rsidR="00495D7D" w:rsidRPr="00933276" w:rsidRDefault="0029449D" w:rsidP="00215BA3">
            <w:pPr>
              <w:rPr>
                <w:rFonts w:cs="Arial"/>
              </w:rPr>
            </w:pPr>
            <w:r>
              <w:t>mäßige Sporenbildung auf Keimblättern und erstem Blatt;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495D7D" w:rsidP="003D0D7E">
            <w:pPr>
              <w:tabs>
                <w:tab w:val="left" w:leader="dot" w:pos="3720"/>
              </w:tabs>
              <w:autoSpaceDE w:val="0"/>
              <w:autoSpaceDN w:val="0"/>
              <w:adjustRightInd w:val="0"/>
              <w:ind w:left="284"/>
              <w:jc w:val="left"/>
              <w:rPr>
                <w:rFonts w:cs="Arial"/>
              </w:rPr>
            </w:pPr>
            <w:r>
              <w:rPr>
                <w:rFonts w:eastAsiaTheme="minorHAnsi"/>
                <w:bCs/>
              </w:rPr>
              <w:t xml:space="preserve">[3] </w:t>
            </w:r>
            <w:r>
              <w:t>hochresistent:  Aramon, Bella, Cordoba</w:t>
            </w:r>
          </w:p>
        </w:tc>
        <w:tc>
          <w:tcPr>
            <w:tcW w:w="5919" w:type="dxa"/>
          </w:tcPr>
          <w:p w:rsidR="00215BA3" w:rsidRPr="00933276" w:rsidRDefault="00A41608" w:rsidP="00215BA3">
            <w:pPr>
              <w:rPr>
                <w:rFonts w:eastAsia="Arial Unicode MS" w:cs="Arial"/>
              </w:rPr>
            </w:pPr>
            <w:r>
              <w:t>Symptome auf Keimblättern werden außer acht gelassen</w:t>
            </w:r>
          </w:p>
          <w:p w:rsidR="00495D7D" w:rsidRPr="00933276" w:rsidRDefault="00A41608" w:rsidP="00215BA3">
            <w:pPr>
              <w:rPr>
                <w:rFonts w:cs="Arial"/>
              </w:rPr>
            </w:pPr>
            <w:r>
              <w:t>manchmal sehr geringe Sporenbildung auf dem ersten Blatt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11.3 Validierung der Prüfung</w:t>
            </w:r>
          </w:p>
        </w:tc>
        <w:tc>
          <w:tcPr>
            <w:tcW w:w="5919" w:type="dxa"/>
          </w:tcPr>
          <w:p w:rsidR="00215BA3" w:rsidRPr="00933276" w:rsidRDefault="00495D7D" w:rsidP="00215BA3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</w:rPr>
            </w:pPr>
            <w:r>
              <w:t>an Standardsorten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11.4 Abweicher</w:t>
            </w:r>
          </w:p>
        </w:tc>
        <w:tc>
          <w:tcPr>
            <w:tcW w:w="5919" w:type="dxa"/>
          </w:tcPr>
          <w:p w:rsidR="00215BA3" w:rsidRPr="00933276" w:rsidRDefault="0029449D" w:rsidP="00215BA3">
            <w:pPr>
              <w:rPr>
                <w:rFonts w:cs="Arial"/>
              </w:rPr>
            </w:pPr>
            <w:r>
              <w:t>höchstens 1 Abweicher pro 6-35 Pflanzen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>
              <w:t>12. Auswertung der Daten hinsichtlich der UPOV Ausprägungsstufen</w:t>
            </w:r>
          </w:p>
        </w:tc>
        <w:tc>
          <w:tcPr>
            <w:tcW w:w="5919" w:type="dxa"/>
          </w:tcPr>
          <w:p w:rsidR="00215BA3" w:rsidRPr="00933276" w:rsidRDefault="003352AB" w:rsidP="00215BA3">
            <w:pPr>
              <w:rPr>
                <w:rFonts w:cs="Arial"/>
              </w:rPr>
            </w:pPr>
            <w:r>
              <w:t>QN [1] anfällig, [2] mäßig resistent, [3] hochresistent</w:t>
            </w:r>
          </w:p>
        </w:tc>
      </w:tr>
      <w:tr w:rsidR="00215BA3" w:rsidRPr="002577E4" w:rsidTr="002577E4">
        <w:tc>
          <w:tcPr>
            <w:tcW w:w="3936" w:type="dxa"/>
          </w:tcPr>
          <w:p w:rsidR="00215BA3" w:rsidRPr="002577E4" w:rsidRDefault="00215BA3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13. Kritische Kontrollpunkte</w:t>
            </w:r>
          </w:p>
        </w:tc>
        <w:tc>
          <w:tcPr>
            <w:tcW w:w="5919" w:type="dxa"/>
          </w:tcPr>
          <w:p w:rsidR="00215BA3" w:rsidRPr="00933276" w:rsidRDefault="00710FA9" w:rsidP="008A05D3">
            <w:pPr>
              <w:rPr>
                <w:rFonts w:cs="Arial"/>
              </w:rPr>
            </w:pPr>
            <w:r>
              <w:t>Einige Form</w:t>
            </w:r>
            <w:r w:rsidR="00495D7D">
              <w:t>en mäßiger Resistenz kö</w:t>
            </w:r>
            <w:r w:rsidR="0012237B">
              <w:t>nnten bei hohen Temperaturen zusammen</w:t>
            </w:r>
            <w:r w:rsidR="00495D7D">
              <w:t>brechen.</w:t>
            </w:r>
          </w:p>
        </w:tc>
      </w:tr>
    </w:tbl>
    <w:p w:rsidR="00215BA3" w:rsidRPr="00DF5C76" w:rsidRDefault="007F7CC2" w:rsidP="00DF5C76">
      <w:pPr>
        <w:jc w:val="left"/>
      </w:pPr>
      <w:r>
        <w:rPr>
          <w:i/>
        </w:rPr>
        <w:lastRenderedPageBreak/>
        <w:t xml:space="preserve">Derzeitiger Wortlaut: </w:t>
      </w:r>
    </w:p>
    <w:p w:rsidR="00215BA3" w:rsidRDefault="00215BA3" w:rsidP="00215BA3"/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  <w:rPr>
          <w:u w:val="single"/>
        </w:rPr>
      </w:pPr>
      <w:r w:rsidRPr="00F00393">
        <w:rPr>
          <w:u w:val="single"/>
        </w:rPr>
        <w:t>Zu 47: Resistenz gegen Falschen Mehltau (</w:t>
      </w:r>
      <w:r w:rsidRPr="00F00393">
        <w:rPr>
          <w:i/>
          <w:u w:val="single"/>
        </w:rPr>
        <w:t>Pseudoperonospora cubensis</w:t>
      </w:r>
      <w:r w:rsidRPr="00F00393">
        <w:rPr>
          <w:u w:val="single"/>
        </w:rPr>
        <w:t>) (Pc)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rPr>
          <w:u w:val="single"/>
        </w:rPr>
        <w:t>Methode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rPr>
          <w:u w:val="single"/>
        </w:rPr>
        <w:t>Erhaltung der Pathotypen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Medium:</w:t>
      </w:r>
      <w:r w:rsidRPr="00F00393">
        <w:tab/>
      </w:r>
      <w:r w:rsidRPr="00F00393">
        <w:tab/>
        <w:t>Auf lebenden anfälligen Pflanzen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rPr>
          <w:u w:val="single"/>
        </w:rPr>
        <w:t>Präparation des Inokulums</w:t>
      </w:r>
      <w:r w:rsidRPr="00F00393">
        <w:t>:</w:t>
      </w:r>
      <w:r w:rsidRPr="00F00393">
        <w:tab/>
      </w:r>
      <w:r w:rsidRPr="00F00393">
        <w:tab/>
        <w:t>Die Sporen von den infizierten Blättern waschen und eine Suspension vorbereiten. Suspension sofort verwenden.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rPr>
          <w:u w:val="single"/>
        </w:rPr>
        <w:t>Anzucht der Pflanzen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Aussaat:</w:t>
      </w:r>
      <w:r w:rsidRPr="00F00393">
        <w:tab/>
      </w:r>
      <w:r w:rsidRPr="00F00393">
        <w:tab/>
        <w:t>In Topferde oder Kompost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Temperatur:</w:t>
      </w:r>
      <w:r w:rsidRPr="00F00393">
        <w:tab/>
      </w:r>
      <w:r w:rsidRPr="00F00393">
        <w:tab/>
        <w:t>22/20</w:t>
      </w:r>
      <w:r w:rsidRPr="00F00393">
        <w:sym w:font="Symbol" w:char="F0B0"/>
      </w:r>
      <w:r w:rsidRPr="00F00393">
        <w:t>C (Tag/Nacht)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 xml:space="preserve">Licht: </w:t>
      </w:r>
      <w:r w:rsidRPr="00F00393">
        <w:tab/>
      </w:r>
      <w:r w:rsidRPr="00F00393">
        <w:tab/>
        <w:t xml:space="preserve">Mindestens 16 Stunden 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Anzahl der Pflanzen:</w:t>
      </w:r>
      <w:r w:rsidRPr="00F00393">
        <w:tab/>
      </w:r>
      <w:r w:rsidRPr="00F00393">
        <w:tab/>
        <w:t>30 Pflanzen pro Muster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rPr>
          <w:u w:val="single"/>
        </w:rPr>
        <w:t>Inokulation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Wachstumsstadium der Pflanzen:</w:t>
      </w:r>
      <w:r w:rsidRPr="00F00393">
        <w:tab/>
      </w:r>
      <w:r w:rsidRPr="00F00393">
        <w:tab/>
        <w:t>Die ersten zwei Blätter sollten voll entwickelt sein.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tab/>
        <w:t>Inokulationsmethode:</w:t>
      </w:r>
      <w:r w:rsidRPr="00F00393">
        <w:tab/>
      </w:r>
      <w:r w:rsidRPr="00F00393">
        <w:tab/>
        <w:t>Besprühen der Blätter mit Sporensuspension.</w:t>
      </w:r>
    </w:p>
    <w:p w:rsidR="002F1FA1" w:rsidRDefault="002F1FA1" w:rsidP="002F1FA1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right="-1"/>
      </w:pP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right="-1"/>
      </w:pPr>
      <w:r w:rsidRPr="00F00393">
        <w:rPr>
          <w:u w:val="single"/>
        </w:rPr>
        <w:t>Besondere Bedingungen nach Inokulation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Temperatur:</w:t>
      </w:r>
      <w:r w:rsidRPr="00F00393">
        <w:tab/>
      </w:r>
      <w:r w:rsidRPr="00F00393">
        <w:tab/>
        <w:t>22/20</w:t>
      </w:r>
      <w:r w:rsidRPr="00F00393">
        <w:sym w:font="Symbol" w:char="F0B0"/>
      </w:r>
      <w:r w:rsidRPr="00F00393">
        <w:t>C (Tag/Nacht)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Licht:</w:t>
      </w:r>
      <w:r w:rsidRPr="00F00393">
        <w:tab/>
      </w:r>
      <w:r w:rsidRPr="00F00393">
        <w:tab/>
      </w:r>
      <w:r>
        <w:tab/>
      </w:r>
      <w:r w:rsidRPr="00F00393">
        <w:t>16 Stunden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Relative Feuchtigkeit:</w:t>
      </w:r>
      <w:r w:rsidRPr="00F00393">
        <w:tab/>
      </w:r>
      <w:r w:rsidRPr="00F00393">
        <w:tab/>
        <w:t>48 Stunden nach Inokulation 100%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Besondere Bedingungen:</w:t>
      </w:r>
      <w:r w:rsidRPr="00F00393">
        <w:tab/>
      </w:r>
      <w:r w:rsidRPr="00F00393">
        <w:tab/>
        <w:t>Plastikfolie über den Pflanzen, in den ersten drei Tagen geschlossen, danach während des Tages ein wenig geöffnet.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rPr>
          <w:u w:val="single"/>
        </w:rPr>
        <w:t>Dauer der Prüfung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- Von Aussaat bis Inokulation:</w:t>
      </w:r>
      <w:r w:rsidRPr="00F00393">
        <w:tab/>
      </w:r>
      <w:r w:rsidRPr="00F00393">
        <w:tab/>
        <w:t>20 Tage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>- Von Inokulation bis zur letzten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  <w:t xml:space="preserve">  Erfassung:</w:t>
      </w:r>
      <w:r w:rsidRPr="00F00393">
        <w:tab/>
      </w:r>
      <w:r w:rsidRPr="00F00393">
        <w:tab/>
      </w:r>
      <w:r w:rsidRPr="00F00393">
        <w:rPr>
          <w:u w:val="single"/>
        </w:rPr>
        <w:t>+</w:t>
      </w:r>
      <w:r w:rsidRPr="00F00393">
        <w:t xml:space="preserve"> 10 Tage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2F1FA1" w:rsidRPr="00F00393" w:rsidRDefault="002F1FA1" w:rsidP="002F1FA1">
      <w:pPr>
        <w:tabs>
          <w:tab w:val="left" w:pos="9639"/>
          <w:tab w:val="left" w:pos="9923"/>
          <w:tab w:val="left" w:pos="11520"/>
        </w:tabs>
        <w:ind w:left="1985" w:right="-1" w:hanging="1985"/>
        <w:rPr>
          <w:u w:val="single"/>
        </w:rPr>
      </w:pPr>
      <w:r w:rsidRPr="00F00393">
        <w:rPr>
          <w:u w:val="single"/>
        </w:rPr>
        <w:t>Beurteilungsschema:</w:t>
      </w:r>
    </w:p>
    <w:p w:rsidR="002F1FA1" w:rsidRPr="00F00393" w:rsidRDefault="002F1FA1" w:rsidP="002F1FA1">
      <w:pPr>
        <w:tabs>
          <w:tab w:val="left" w:pos="9639"/>
          <w:tab w:val="left" w:pos="9923"/>
          <w:tab w:val="left" w:pos="11520"/>
        </w:tabs>
        <w:ind w:left="1985" w:right="-1" w:hanging="1985"/>
        <w:rPr>
          <w:u w:val="single"/>
        </w:rPr>
      </w:pPr>
    </w:p>
    <w:p w:rsidR="002F1FA1" w:rsidRPr="00F00393" w:rsidRDefault="002F1FA1" w:rsidP="002F1FA1">
      <w:pPr>
        <w:tabs>
          <w:tab w:val="left" w:pos="567"/>
          <w:tab w:val="left" w:pos="2268"/>
          <w:tab w:val="left" w:pos="9639"/>
          <w:tab w:val="left" w:pos="9923"/>
          <w:tab w:val="left" w:pos="11520"/>
        </w:tabs>
        <w:ind w:left="2268" w:right="-1" w:hanging="2268"/>
      </w:pPr>
      <w:r w:rsidRPr="00F00393">
        <w:tab/>
        <w:t>Anfällig:</w:t>
      </w:r>
      <w:r w:rsidRPr="00F00393">
        <w:tab/>
        <w:t>grosse Läsionen mit starker Sporulation, Blattgewebe wird innerhalb von 5 Tagen nekrotisch</w:t>
      </w:r>
    </w:p>
    <w:p w:rsidR="002F1FA1" w:rsidRPr="00F00393" w:rsidRDefault="002F1FA1" w:rsidP="002F1FA1">
      <w:pPr>
        <w:tabs>
          <w:tab w:val="left" w:pos="567"/>
          <w:tab w:val="left" w:pos="2268"/>
          <w:tab w:val="left" w:pos="9639"/>
          <w:tab w:val="left" w:pos="9923"/>
          <w:tab w:val="left" w:pos="11520"/>
        </w:tabs>
        <w:ind w:left="1701" w:right="-1" w:hanging="1701"/>
      </w:pPr>
      <w:r w:rsidRPr="00F00393">
        <w:tab/>
        <w:t>Mässig resistent:</w:t>
      </w:r>
      <w:r w:rsidRPr="00F00393">
        <w:tab/>
        <w:t>mittelgrosse Läsionen, Blattvergilbung dauert länger als 10 Tage</w:t>
      </w:r>
    </w:p>
    <w:p w:rsidR="002F1FA1" w:rsidRPr="00F00393" w:rsidRDefault="002F1FA1" w:rsidP="002F1FA1">
      <w:pPr>
        <w:tabs>
          <w:tab w:val="left" w:pos="567"/>
          <w:tab w:val="left" w:pos="2268"/>
          <w:tab w:val="left" w:pos="9639"/>
          <w:tab w:val="left" w:pos="9923"/>
          <w:tab w:val="left" w:pos="11520"/>
        </w:tabs>
        <w:ind w:left="2268" w:right="-1" w:hanging="2268"/>
      </w:pPr>
      <w:r w:rsidRPr="00F00393">
        <w:tab/>
        <w:t>Hoch resistent:</w:t>
      </w:r>
      <w:r w:rsidRPr="00F00393">
        <w:tab/>
        <w:t>kleine Läsionen, runde nekrotische Flecke, keine sichtbare Sporulation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</w:p>
    <w:p w:rsidR="002F1FA1" w:rsidRPr="00F00393" w:rsidRDefault="002F1FA1" w:rsidP="002F1FA1">
      <w:pPr>
        <w:tabs>
          <w:tab w:val="left" w:pos="360"/>
          <w:tab w:val="left" w:pos="840"/>
          <w:tab w:val="left" w:pos="2268"/>
          <w:tab w:val="left" w:pos="3720"/>
          <w:tab w:val="left" w:pos="4536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rPr>
          <w:u w:val="single"/>
        </w:rPr>
        <w:t>Standardsorten</w:t>
      </w:r>
      <w:r w:rsidRPr="00F00393">
        <w:t>:</w:t>
      </w:r>
      <w:r w:rsidRPr="00F00393">
        <w:tab/>
        <w:t>Anfällig:  Pepinex 69, SMR 58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2268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</w:r>
      <w:r w:rsidRPr="00F00393">
        <w:tab/>
      </w:r>
      <w:r w:rsidRPr="00F00393">
        <w:tab/>
        <w:t>M</w:t>
      </w:r>
      <w:r w:rsidRPr="00F00393">
        <w:rPr>
          <w:lang w:eastAsia="hu-HU"/>
        </w:rPr>
        <w:t xml:space="preserve">äßig </w:t>
      </w:r>
      <w:r w:rsidRPr="00F00393">
        <w:t>resistent:  Poinsett</w:t>
      </w:r>
    </w:p>
    <w:p w:rsidR="002F1FA1" w:rsidRPr="00F00393" w:rsidRDefault="002F1FA1" w:rsidP="002F1FA1">
      <w:pPr>
        <w:tabs>
          <w:tab w:val="left" w:pos="360"/>
          <w:tab w:val="left" w:pos="840"/>
          <w:tab w:val="left" w:pos="2268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right="-1" w:hanging="4395"/>
      </w:pPr>
      <w:r w:rsidRPr="00F00393">
        <w:tab/>
      </w:r>
      <w:r w:rsidRPr="00F00393">
        <w:tab/>
      </w:r>
      <w:r w:rsidRPr="00F00393">
        <w:tab/>
        <w:t xml:space="preserve">Hochresistent: </w:t>
      </w:r>
      <w:r w:rsidRPr="00F00393">
        <w:tab/>
        <w:t xml:space="preserve">  </w:t>
      </w:r>
    </w:p>
    <w:p w:rsidR="007F7CC2" w:rsidRDefault="007F7CC2">
      <w:pPr>
        <w:jc w:val="left"/>
      </w:pPr>
      <w:r>
        <w:br w:type="page"/>
      </w:r>
    </w:p>
    <w:p w:rsidR="007F7CC2" w:rsidRDefault="007F7CC2" w:rsidP="00215BA3">
      <w:pPr>
        <w:rPr>
          <w:i/>
        </w:rPr>
      </w:pPr>
      <w:r>
        <w:rPr>
          <w:i/>
        </w:rPr>
        <w:lastRenderedPageBreak/>
        <w:t>Vorgeschlagener neuer Wortlaut:</w:t>
      </w:r>
    </w:p>
    <w:p w:rsidR="00DD445A" w:rsidRDefault="00DD445A" w:rsidP="00215BA3">
      <w:pPr>
        <w:rPr>
          <w:i/>
        </w:rPr>
      </w:pPr>
    </w:p>
    <w:p w:rsidR="007F7CC2" w:rsidRPr="00933276" w:rsidRDefault="00DD445A" w:rsidP="00215BA3">
      <w:pPr>
        <w:rPr>
          <w:u w:val="single"/>
        </w:rPr>
      </w:pPr>
      <w:r>
        <w:rPr>
          <w:u w:val="single"/>
        </w:rPr>
        <w:t>Zu 47:  Resistenz gegen Falschen Mehltau (</w:t>
      </w:r>
      <w:r>
        <w:rPr>
          <w:i/>
          <w:u w:val="single"/>
        </w:rPr>
        <w:t>Pseudoperonospora cubensis</w:t>
      </w:r>
      <w:r>
        <w:rPr>
          <w:u w:val="single"/>
        </w:rPr>
        <w:t>) (Pc</w:t>
      </w:r>
      <w:r w:rsidR="00114FC4">
        <w:rPr>
          <w:u w:val="single"/>
        </w:rPr>
        <w:t>u</w:t>
      </w:r>
      <w:r>
        <w:rPr>
          <w:u w:val="single"/>
        </w:rPr>
        <w:t>)</w:t>
      </w:r>
    </w:p>
    <w:p w:rsidR="00DD445A" w:rsidRPr="00933276" w:rsidRDefault="00DD445A" w:rsidP="00215BA3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9"/>
      </w:tblGrid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>
              <w:t>1. Pathogen</w:t>
            </w:r>
          </w:p>
        </w:tc>
        <w:tc>
          <w:tcPr>
            <w:tcW w:w="5919" w:type="dxa"/>
          </w:tcPr>
          <w:p w:rsidR="00DD445A" w:rsidRPr="00933276" w:rsidRDefault="00114FC4" w:rsidP="00DD445A">
            <w:pPr>
              <w:rPr>
                <w:rFonts w:cs="Arial"/>
              </w:rPr>
            </w:pPr>
            <w:r>
              <w:t xml:space="preserve">Falscher </w:t>
            </w:r>
            <w:r w:rsidR="00DD445A">
              <w:t>Mehltau (</w:t>
            </w:r>
            <w:r w:rsidR="00DD445A">
              <w:rPr>
                <w:i/>
              </w:rPr>
              <w:t>Pseudoperonospora cubensis</w:t>
            </w:r>
            <w:r w:rsidR="00DD445A">
              <w:t>)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2. Quarantänestatus</w:t>
            </w:r>
          </w:p>
        </w:tc>
        <w:tc>
          <w:tcPr>
            <w:tcW w:w="5919" w:type="dxa"/>
          </w:tcPr>
          <w:p w:rsidR="00DD445A" w:rsidRPr="00933276" w:rsidRDefault="0046521D" w:rsidP="00DD445A">
            <w:pPr>
              <w:rPr>
                <w:rFonts w:cs="Arial"/>
              </w:rPr>
            </w:pPr>
            <w:r>
              <w:t>keiner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3. Wirtsarten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i/>
                <w:iCs/>
              </w:rPr>
              <w:t>Cucumis sativus</w:t>
            </w:r>
            <w:r>
              <w:t xml:space="preserve"> (Gurke)</w:t>
            </w:r>
          </w:p>
        </w:tc>
      </w:tr>
      <w:tr w:rsidR="007058AE" w:rsidRPr="00933276" w:rsidTr="00661384">
        <w:tc>
          <w:tcPr>
            <w:tcW w:w="3936" w:type="dxa"/>
          </w:tcPr>
          <w:p w:rsidR="007058AE" w:rsidRPr="00933276" w:rsidRDefault="007058AE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4. Quelle des Inokulums</w:t>
            </w:r>
          </w:p>
        </w:tc>
        <w:tc>
          <w:tcPr>
            <w:tcW w:w="5919" w:type="dxa"/>
          </w:tcPr>
          <w:p w:rsidR="007058AE" w:rsidRPr="00933276" w:rsidRDefault="007058AE" w:rsidP="006A399E">
            <w:pPr>
              <w:rPr>
                <w:rFonts w:cs="Arial"/>
              </w:rPr>
            </w:pPr>
            <w:r>
              <w:t>natürlich</w:t>
            </w:r>
          </w:p>
        </w:tc>
      </w:tr>
      <w:tr w:rsidR="007058AE" w:rsidRPr="00933276" w:rsidTr="00661384">
        <w:tc>
          <w:tcPr>
            <w:tcW w:w="3936" w:type="dxa"/>
          </w:tcPr>
          <w:p w:rsidR="007058AE" w:rsidRPr="00933276" w:rsidRDefault="007058AE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5. Isolat</w:t>
            </w:r>
          </w:p>
        </w:tc>
        <w:tc>
          <w:tcPr>
            <w:tcW w:w="5919" w:type="dxa"/>
          </w:tcPr>
          <w:p w:rsidR="007058AE" w:rsidRPr="00933276" w:rsidRDefault="007058AE" w:rsidP="006A399E">
            <w:pPr>
              <w:rPr>
                <w:rFonts w:cs="Arial"/>
              </w:rPr>
            </w:pPr>
            <w:r>
              <w:t>natürlich; einer beliebigen Infektionsquelle auf dem Feld zu entnehmen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6. Feststellung der Isolatidentität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eastAsia="Arial Unicode MS" w:cs="Arial"/>
              </w:rPr>
            </w:pPr>
            <w:r>
              <w:t>erwartete Reaktionen bei resistenten Standardsorten</w:t>
            </w:r>
          </w:p>
          <w:p w:rsidR="00736286" w:rsidRPr="00933276" w:rsidRDefault="00736286" w:rsidP="00736286">
            <w:pPr>
              <w:jc w:val="left"/>
              <w:rPr>
                <w:rFonts w:cs="Arial"/>
              </w:rPr>
            </w:pPr>
            <w:r>
              <w:t xml:space="preserve">Pepinex 69, Wisconsin (fehlend), </w:t>
            </w:r>
            <w:r>
              <w:br/>
              <w:t>Poinsett 76 (vorhanden)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7. Feststellung der Pathogenität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t>Symptome bei anfälligen Standardsorten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 Vermehrung des Inokulums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8.1 Vermehrungsmedium</w:t>
            </w:r>
          </w:p>
        </w:tc>
        <w:tc>
          <w:tcPr>
            <w:tcW w:w="5919" w:type="dxa"/>
          </w:tcPr>
          <w:p w:rsidR="00DD445A" w:rsidRPr="00933276" w:rsidRDefault="0046521D" w:rsidP="00DD445A">
            <w:pPr>
              <w:rPr>
                <w:rFonts w:cs="Arial"/>
              </w:rPr>
            </w:pPr>
            <w:r>
              <w:t>lebende Pflanzen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8.2 Vermehrungssorte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t>anfällige Sorte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8.3 Pflanzenstadium bei der Inokulation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t>zwei Blätter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8.4 Inokulationsmedium</w:t>
            </w:r>
          </w:p>
        </w:tc>
        <w:tc>
          <w:tcPr>
            <w:tcW w:w="5919" w:type="dxa"/>
          </w:tcPr>
          <w:p w:rsidR="00DD445A" w:rsidRPr="00933276" w:rsidRDefault="0046521D" w:rsidP="00DD445A">
            <w:pPr>
              <w:rPr>
                <w:rFonts w:cs="Arial"/>
              </w:rPr>
            </w:pPr>
            <w:r>
              <w:t>kaltes destilliertes Wasser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8.5 Inokulationsmethode</w:t>
            </w:r>
          </w:p>
        </w:tc>
        <w:tc>
          <w:tcPr>
            <w:tcW w:w="5919" w:type="dxa"/>
          </w:tcPr>
          <w:p w:rsidR="00DD445A" w:rsidRPr="00933276" w:rsidRDefault="0046521D" w:rsidP="00DD445A">
            <w:pPr>
              <w:rPr>
                <w:rFonts w:cs="Arial"/>
              </w:rPr>
            </w:pPr>
            <w:r>
              <w:t>Aufsprühen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8.6 Ernte des Inokulums</w:t>
            </w:r>
          </w:p>
        </w:tc>
        <w:tc>
          <w:tcPr>
            <w:tcW w:w="5919" w:type="dxa"/>
          </w:tcPr>
          <w:p w:rsidR="00DD445A" w:rsidRPr="00933276" w:rsidRDefault="0046521D" w:rsidP="00DD445A">
            <w:pPr>
              <w:rPr>
                <w:rFonts w:cs="Arial"/>
              </w:rPr>
            </w:pPr>
            <w:r>
              <w:t>durch Abwaschen eines sporenbildenden Blattes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8.7 Prüfung des geernteten Inokulums</w:t>
            </w:r>
          </w:p>
        </w:tc>
        <w:tc>
          <w:tcPr>
            <w:tcW w:w="5919" w:type="dxa"/>
          </w:tcPr>
          <w:p w:rsidR="00DD445A" w:rsidRPr="00933276" w:rsidRDefault="0046521D" w:rsidP="00DD445A">
            <w:pPr>
              <w:rPr>
                <w:rFonts w:cs="Arial"/>
              </w:rPr>
            </w:pPr>
            <w:r>
              <w:t>durch Zählen der Sporen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A3121A">
            <w:pPr>
              <w:tabs>
                <w:tab w:val="left" w:leader="dot" w:pos="3720"/>
              </w:tabs>
              <w:jc w:val="left"/>
              <w:rPr>
                <w:rFonts w:cs="Arial"/>
              </w:rPr>
            </w:pPr>
            <w:r>
              <w:t>8.8 Haltbarkeit/Lebensfähigkeit des Inokulums</w:t>
            </w:r>
          </w:p>
        </w:tc>
        <w:tc>
          <w:tcPr>
            <w:tcW w:w="5919" w:type="dxa"/>
          </w:tcPr>
          <w:p w:rsidR="00DD445A" w:rsidRPr="00933276" w:rsidRDefault="00745BAB" w:rsidP="00DD445A">
            <w:pPr>
              <w:rPr>
                <w:rFonts w:cs="Arial"/>
              </w:rPr>
            </w:pPr>
            <w:r>
              <w:t>-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 Prüfungsanlage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9.1 Anzahl der Pflanzen pro Genotyp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rPr>
                <w:rFonts w:eastAsiaTheme="minorHAnsi"/>
                <w:bCs/>
              </w:rPr>
              <w:t>mindestens 20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9.2 Anzahl der Wiederholungen</w:t>
            </w:r>
          </w:p>
        </w:tc>
        <w:tc>
          <w:tcPr>
            <w:tcW w:w="5919" w:type="dxa"/>
          </w:tcPr>
          <w:p w:rsidR="00DD445A" w:rsidRPr="00933276" w:rsidRDefault="002E5B19" w:rsidP="00DD445A">
            <w:pPr>
              <w:rPr>
                <w:rFonts w:cs="Arial"/>
              </w:rPr>
            </w:pPr>
            <w:r>
              <w:t>1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661384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9.3 Kontrollsorten</w:t>
            </w:r>
          </w:p>
        </w:tc>
        <w:tc>
          <w:tcPr>
            <w:tcW w:w="5919" w:type="dxa"/>
          </w:tcPr>
          <w:p w:rsidR="00DD445A" w:rsidRPr="00933276" w:rsidRDefault="002E5B19" w:rsidP="007A573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t>Pepinex 69, Wisconsin (fehlend), Poinsett 76 (vorhanden)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9.4 Gestaltung der Prüfung</w:t>
            </w:r>
          </w:p>
        </w:tc>
        <w:tc>
          <w:tcPr>
            <w:tcW w:w="5919" w:type="dxa"/>
          </w:tcPr>
          <w:p w:rsidR="00DD445A" w:rsidRPr="00933276" w:rsidRDefault="00745BAB" w:rsidP="00DD445A">
            <w:pPr>
              <w:jc w:val="left"/>
              <w:rPr>
                <w:rFonts w:cs="Arial"/>
              </w:rPr>
            </w:pPr>
            <w:r>
              <w:t>-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9.5 Prüfungseinrichtung</w:t>
            </w:r>
          </w:p>
        </w:tc>
        <w:tc>
          <w:tcPr>
            <w:tcW w:w="5919" w:type="dxa"/>
          </w:tcPr>
          <w:p w:rsidR="00DD445A" w:rsidRPr="00933276" w:rsidRDefault="00745BAB" w:rsidP="00DD445A">
            <w:pPr>
              <w:rPr>
                <w:rFonts w:cs="Arial"/>
              </w:rPr>
            </w:pPr>
            <w:r>
              <w:t>-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9.6 Temperatur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t>22/20°C T</w:t>
            </w:r>
            <w:r w:rsidR="00977617">
              <w:t>ag</w:t>
            </w:r>
            <w:r>
              <w:t>/N</w:t>
            </w:r>
            <w:r w:rsidR="00977617">
              <w:t>acht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9.7 Licht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t>mindestens 16 Stunden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9.8 Jahreszeit</w:t>
            </w:r>
          </w:p>
        </w:tc>
        <w:tc>
          <w:tcPr>
            <w:tcW w:w="5919" w:type="dxa"/>
          </w:tcPr>
          <w:p w:rsidR="00DD445A" w:rsidRPr="00933276" w:rsidRDefault="00745BAB" w:rsidP="00DD445A">
            <w:pPr>
              <w:rPr>
                <w:rFonts w:cs="Arial"/>
              </w:rPr>
            </w:pPr>
            <w:r>
              <w:t>-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9.9 Besondere Maßnahmen</w:t>
            </w:r>
          </w:p>
        </w:tc>
        <w:tc>
          <w:tcPr>
            <w:tcW w:w="5919" w:type="dxa"/>
          </w:tcPr>
          <w:p w:rsidR="00DD445A" w:rsidRPr="00933276" w:rsidRDefault="0046521D" w:rsidP="00DD445A">
            <w:pPr>
              <w:rPr>
                <w:rFonts w:cs="Arial"/>
              </w:rPr>
            </w:pPr>
            <w:r>
              <w:t xml:space="preserve">100% Luftfeuchtigkeit über 24 Stunden aufrechterhalten. </w:t>
            </w:r>
            <w:r w:rsidR="00A3121A">
              <w:t>Die Pflanzen werden mit e</w:t>
            </w:r>
            <w:r>
              <w:t>ine</w:t>
            </w:r>
            <w:r w:rsidR="00A3121A">
              <w:t>r</w:t>
            </w:r>
            <w:r>
              <w:t xml:space="preserve"> Plastikfol</w:t>
            </w:r>
            <w:r w:rsidR="00A3121A">
              <w:t>ie abgedeckt</w:t>
            </w:r>
            <w:r w:rsidR="00224F53">
              <w:t>. Nach 24 </w:t>
            </w:r>
            <w:r>
              <w:t>Stunden wird die Plastikfolie tagsüber leicht geöffnet.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 Inokulation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10.1 Vorbereitung des Inokulums</w:t>
            </w:r>
          </w:p>
        </w:tc>
        <w:tc>
          <w:tcPr>
            <w:tcW w:w="5919" w:type="dxa"/>
          </w:tcPr>
          <w:p w:rsidR="00DD445A" w:rsidRPr="00933276" w:rsidRDefault="0046521D" w:rsidP="00DD445A">
            <w:pPr>
              <w:rPr>
                <w:rFonts w:cs="Arial"/>
              </w:rPr>
            </w:pPr>
            <w:r>
              <w:t>durch Abwaschen sporenbildender Blätter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10.2 Quantifizierung des Inokulums</w:t>
            </w:r>
          </w:p>
        </w:tc>
        <w:tc>
          <w:tcPr>
            <w:tcW w:w="5919" w:type="dxa"/>
          </w:tcPr>
          <w:p w:rsidR="00DD445A" w:rsidRPr="00933276" w:rsidRDefault="0046521D" w:rsidP="00DD445A">
            <w:pPr>
              <w:rPr>
                <w:rFonts w:cs="Arial"/>
              </w:rPr>
            </w:pPr>
            <w:r>
              <w:t>Zählen der Sporen 10</w:t>
            </w:r>
            <w:r>
              <w:rPr>
                <w:vertAlign w:val="superscript"/>
              </w:rPr>
              <w:t>3</w:t>
            </w:r>
            <w:r>
              <w:t xml:space="preserve"> Sporen pro ml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10.3 Pflanzenstadium bei der Inokulation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rPr>
                <w:rFonts w:eastAsiaTheme="minorHAnsi"/>
                <w:bCs/>
              </w:rPr>
              <w:t>erste zwei Blätter vollständig entwickelt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10.4 Inokulationsmethode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rPr>
                <w:rFonts w:eastAsiaTheme="minorHAnsi"/>
                <w:bCs/>
              </w:rPr>
              <w:t>Aufsprühen der Sporensuspension auf Blätter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10.5 Erste Erfassung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t>7 Tage nach der Inokulation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10.6 Zweite Erfassung</w:t>
            </w:r>
          </w:p>
        </w:tc>
        <w:tc>
          <w:tcPr>
            <w:tcW w:w="5919" w:type="dxa"/>
          </w:tcPr>
          <w:p w:rsidR="00DD445A" w:rsidRPr="00933276" w:rsidRDefault="002E5B19" w:rsidP="00DD445A">
            <w:pPr>
              <w:rPr>
                <w:rFonts w:cs="Arial"/>
              </w:rPr>
            </w:pPr>
            <w:r>
              <w:t>-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10.7 Abschließende Erfassungen</w:t>
            </w:r>
          </w:p>
        </w:tc>
        <w:tc>
          <w:tcPr>
            <w:tcW w:w="5919" w:type="dxa"/>
          </w:tcPr>
          <w:p w:rsidR="00DD445A" w:rsidRPr="00933276" w:rsidRDefault="002E5B19" w:rsidP="00DD445A">
            <w:pPr>
              <w:rPr>
                <w:rFonts w:cs="Arial"/>
              </w:rPr>
            </w:pPr>
            <w:r>
              <w:t>10 Tage nach der Inokulation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 Erfassungen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11.1 Methode</w:t>
            </w:r>
          </w:p>
        </w:tc>
        <w:tc>
          <w:tcPr>
            <w:tcW w:w="5919" w:type="dxa"/>
          </w:tcPr>
          <w:p w:rsidR="00DD445A" w:rsidRPr="00933276" w:rsidRDefault="0046521D" w:rsidP="00DD445A">
            <w:pPr>
              <w:rPr>
                <w:rFonts w:cs="Arial"/>
              </w:rPr>
            </w:pPr>
            <w:r>
              <w:t>visuell, vergleichend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11.2 Erfassungsskala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</w:p>
        </w:tc>
      </w:tr>
      <w:tr w:rsidR="002E5B19" w:rsidRPr="00933276" w:rsidTr="00661384">
        <w:tc>
          <w:tcPr>
            <w:tcW w:w="3936" w:type="dxa"/>
          </w:tcPr>
          <w:p w:rsidR="002E5B19" w:rsidRPr="00933276" w:rsidRDefault="002E5B19" w:rsidP="006A399E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>
              <w:t>[1] fehlend:  Pepinex 69, Wisconsin</w:t>
            </w:r>
          </w:p>
        </w:tc>
        <w:tc>
          <w:tcPr>
            <w:tcW w:w="5919" w:type="dxa"/>
          </w:tcPr>
          <w:p w:rsidR="002E5B19" w:rsidRPr="00933276" w:rsidRDefault="00361E49" w:rsidP="00DD445A">
            <w:pPr>
              <w:rPr>
                <w:rFonts w:cs="Arial"/>
              </w:rPr>
            </w:pPr>
            <w:r>
              <w:t>große Verletzung</w:t>
            </w:r>
            <w:r w:rsidR="002E5B19">
              <w:t xml:space="preserve">en mit üppiger Sporenbildung, Blattgewebe wird </w:t>
            </w:r>
            <w:r w:rsidR="00956464">
              <w:t>innerhalb von 5 Tagen nekroseartig</w:t>
            </w:r>
          </w:p>
        </w:tc>
      </w:tr>
      <w:tr w:rsidR="002E5B19" w:rsidRPr="00933276" w:rsidTr="00661384">
        <w:tc>
          <w:tcPr>
            <w:tcW w:w="3936" w:type="dxa"/>
          </w:tcPr>
          <w:p w:rsidR="002E5B19" w:rsidRPr="00933276" w:rsidRDefault="002E5B19" w:rsidP="00736286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>
              <w:t>[9] vorhanden:  Poinsett76</w:t>
            </w:r>
          </w:p>
        </w:tc>
        <w:tc>
          <w:tcPr>
            <w:tcW w:w="5919" w:type="dxa"/>
          </w:tcPr>
          <w:p w:rsidR="002E5B19" w:rsidRPr="00933276" w:rsidRDefault="002E5B19" w:rsidP="00DD445A">
            <w:pPr>
              <w:rPr>
                <w:rFonts w:cs="Arial"/>
              </w:rPr>
            </w:pPr>
            <w:r>
              <w:t>kleine k</w:t>
            </w:r>
            <w:r w:rsidR="00956464">
              <w:t>reisförmige Läsionen, nekroseartig</w:t>
            </w:r>
            <w:r>
              <w:t xml:space="preserve"> in der Mitte, Sporenbildung mikroskopisch sichbar, keine hochresistente Standardsorte verfügbar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11.3 Validierung der Prüfung</w:t>
            </w:r>
          </w:p>
        </w:tc>
        <w:tc>
          <w:tcPr>
            <w:tcW w:w="5919" w:type="dxa"/>
          </w:tcPr>
          <w:p w:rsidR="00DD445A" w:rsidRPr="00933276" w:rsidRDefault="00745BAB" w:rsidP="00DD445A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</w:rPr>
            </w:pPr>
            <w:r>
              <w:t>-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11.4 Abweicher</w:t>
            </w:r>
          </w:p>
        </w:tc>
        <w:tc>
          <w:tcPr>
            <w:tcW w:w="5919" w:type="dxa"/>
          </w:tcPr>
          <w:p w:rsidR="00DD445A" w:rsidRPr="00933276" w:rsidRDefault="00745BAB" w:rsidP="00DD445A">
            <w:pPr>
              <w:rPr>
                <w:rFonts w:cs="Arial"/>
              </w:rPr>
            </w:pPr>
            <w:r>
              <w:t>-</w:t>
            </w:r>
          </w:p>
        </w:tc>
      </w:tr>
      <w:tr w:rsidR="00DD445A" w:rsidRPr="00933276" w:rsidTr="00661384">
        <w:tc>
          <w:tcPr>
            <w:tcW w:w="3936" w:type="dxa"/>
          </w:tcPr>
          <w:p w:rsidR="00DD445A" w:rsidRPr="00933276" w:rsidRDefault="00DD445A" w:rsidP="00661384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>
              <w:t>12. Auswertung der Daten hinsichtlich der UPOV Ausprägungsstufen</w:t>
            </w:r>
          </w:p>
        </w:tc>
        <w:tc>
          <w:tcPr>
            <w:tcW w:w="5919" w:type="dxa"/>
          </w:tcPr>
          <w:p w:rsidR="00DD445A" w:rsidRPr="00933276" w:rsidRDefault="00D366DB" w:rsidP="00C464A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</w:rPr>
            </w:pPr>
            <w:r>
              <w:t>QL [1] fehlend, [9] vorhanden</w:t>
            </w:r>
          </w:p>
        </w:tc>
      </w:tr>
      <w:tr w:rsidR="00DD445A" w:rsidRPr="00661384" w:rsidTr="00661384">
        <w:tc>
          <w:tcPr>
            <w:tcW w:w="3936" w:type="dxa"/>
          </w:tcPr>
          <w:p w:rsidR="00DD445A" w:rsidRPr="00661384" w:rsidRDefault="00521B95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13. Kritische Kontrollpunkte</w:t>
            </w:r>
          </w:p>
        </w:tc>
        <w:tc>
          <w:tcPr>
            <w:tcW w:w="5919" w:type="dxa"/>
          </w:tcPr>
          <w:p w:rsidR="00DD445A" w:rsidRPr="00661384" w:rsidRDefault="00DD445A" w:rsidP="00DD445A">
            <w:pPr>
              <w:rPr>
                <w:rFonts w:cs="Arial"/>
              </w:rPr>
            </w:pPr>
          </w:p>
        </w:tc>
      </w:tr>
    </w:tbl>
    <w:p w:rsidR="00DD445A" w:rsidRDefault="00DD445A" w:rsidP="00215BA3"/>
    <w:p w:rsidR="00DD445A" w:rsidRDefault="00DD445A">
      <w:pPr>
        <w:jc w:val="left"/>
      </w:pPr>
      <w:r>
        <w:br w:type="page"/>
      </w:r>
    </w:p>
    <w:p w:rsidR="007F7CC2" w:rsidRDefault="00DD445A" w:rsidP="00215BA3">
      <w:pPr>
        <w:rPr>
          <w:i/>
        </w:rPr>
      </w:pPr>
      <w:r>
        <w:rPr>
          <w:i/>
        </w:rPr>
        <w:lastRenderedPageBreak/>
        <w:t xml:space="preserve">Derzeitiger Wortlaut: </w:t>
      </w:r>
    </w:p>
    <w:p w:rsidR="00DD445A" w:rsidRDefault="00DD445A" w:rsidP="00215BA3">
      <w:pPr>
        <w:rPr>
          <w:i/>
        </w:rPr>
      </w:pP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rPr>
          <w:u w:val="single"/>
        </w:rPr>
      </w:pPr>
      <w:r w:rsidRPr="00F00393">
        <w:rPr>
          <w:u w:val="single"/>
        </w:rPr>
        <w:t>Zu 48: Resistenz gegen Corynespora-Blattfleckenkrankheit (</w:t>
      </w:r>
      <w:r w:rsidRPr="00F00393">
        <w:rPr>
          <w:i/>
          <w:u w:val="single"/>
        </w:rPr>
        <w:t>Corynespora cassiicola</w:t>
      </w:r>
      <w:r w:rsidRPr="00F00393">
        <w:rPr>
          <w:u w:val="single"/>
        </w:rPr>
        <w:t>) (Cca)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</w:pP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</w:pPr>
      <w:r w:rsidRPr="00F00393">
        <w:rPr>
          <w:u w:val="single"/>
        </w:rPr>
        <w:t>Methode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</w:pP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</w:pPr>
      <w:r w:rsidRPr="00F00393">
        <w:rPr>
          <w:u w:val="single"/>
        </w:rPr>
        <w:t>Erhaltung der Pathotypen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jc w:val="left"/>
      </w:pPr>
      <w:r w:rsidRPr="00F00393">
        <w:tab/>
        <w:t>Medium:</w:t>
      </w:r>
      <w:r w:rsidRPr="00F00393">
        <w:tab/>
      </w:r>
      <w:r w:rsidRPr="00F00393">
        <w:tab/>
        <w:t>PDA („Potato Dextrose Agar“, Kartoffeldextrose-Agar)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tab/>
        <w:t>Spezifische Bedingungen:</w:t>
      </w:r>
      <w:r w:rsidRPr="00F00393">
        <w:tab/>
      </w:r>
      <w:r w:rsidRPr="00F00393">
        <w:tab/>
        <w:t>12-14 Tage Dunkelheit, bei 20</w:t>
      </w:r>
      <w:r w:rsidRPr="00F00393">
        <w:sym w:font="Symbol" w:char="F0B0"/>
      </w:r>
      <w:r w:rsidRPr="00F00393">
        <w:t>C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tab/>
        <w:t>Bemerkungen:</w:t>
      </w:r>
      <w:r w:rsidRPr="00F00393">
        <w:tab/>
      </w:r>
      <w:r w:rsidRPr="00F00393">
        <w:tab/>
        <w:t>Die Sporensuspension muß eine Konzentration von 0,5 x 10</w:t>
      </w:r>
      <w:r w:rsidRPr="00F00393">
        <w:rPr>
          <w:position w:val="6"/>
        </w:rPr>
        <w:t>5</w:t>
      </w:r>
      <w:r w:rsidRPr="00F00393">
        <w:t xml:space="preserve"> Sporen/ml. haben. Höchstens 4 Tage bei 4</w:t>
      </w:r>
      <w:r w:rsidRPr="00F00393">
        <w:sym w:font="Symbol" w:char="F0B0"/>
      </w:r>
      <w:r w:rsidRPr="00F00393">
        <w:t>C im Kühlschrank aufbewahren.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rPr>
          <w:u w:val="single"/>
        </w:rPr>
        <w:t>Präparation des Inokulums</w:t>
      </w:r>
      <w:r w:rsidRPr="00F00393">
        <w:t>:</w:t>
      </w:r>
      <w:r w:rsidRPr="00F00393">
        <w:tab/>
      </w:r>
      <w:r w:rsidRPr="00F00393">
        <w:tab/>
        <w:t>Fungus von der Nährsubstanz abkratzen, in einem Becher auffangen und durch ein Gazetuch filtern.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rPr>
          <w:u w:val="single"/>
        </w:rPr>
        <w:t>Anzucht der Pflanzen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tab/>
        <w:t>Aussaat:</w:t>
      </w:r>
      <w:r w:rsidRPr="00F00393">
        <w:tab/>
      </w:r>
      <w:r w:rsidRPr="00F00393">
        <w:tab/>
        <w:t>In Topferde oder Kompost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tab/>
        <w:t>Temperatur:</w:t>
      </w:r>
      <w:r w:rsidRPr="00F00393">
        <w:tab/>
      </w:r>
      <w:r w:rsidRPr="00F00393">
        <w:tab/>
        <w:t>22/20</w:t>
      </w:r>
      <w:r w:rsidRPr="00F00393">
        <w:sym w:font="Symbol" w:char="F0B0"/>
      </w:r>
      <w:r w:rsidRPr="00F00393">
        <w:t>C (Tag/Nacht)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tab/>
        <w:t xml:space="preserve">Licht: </w:t>
      </w:r>
      <w:r w:rsidRPr="00F00393">
        <w:tab/>
      </w:r>
      <w:r w:rsidRPr="00F00393">
        <w:tab/>
        <w:t xml:space="preserve">Mindestens 16 Stunden 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tab/>
        <w:t>Anzahl der Pflanzen:</w:t>
      </w:r>
      <w:r w:rsidRPr="00F00393">
        <w:tab/>
      </w:r>
      <w:r w:rsidRPr="00F00393">
        <w:tab/>
        <w:t>30 Pflanzen pro Muster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</w:pPr>
      <w:r w:rsidRPr="00F00393">
        <w:rPr>
          <w:u w:val="single"/>
        </w:rPr>
        <w:t>Inokulation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tab/>
        <w:t>Wachstumsstadium der Pflanzen:</w:t>
      </w:r>
      <w:r w:rsidRPr="00F00393">
        <w:tab/>
      </w:r>
      <w:r w:rsidRPr="00F00393">
        <w:tab/>
        <w:t>Die Pflanzen sollten ein erstes Blatt mit einem Durchmesser von drei Zentimetern haben.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7320"/>
          <w:tab w:val="left" w:pos="9639"/>
          <w:tab w:val="left" w:pos="11520"/>
        </w:tabs>
        <w:ind w:left="4395" w:right="-1" w:hanging="4395"/>
      </w:pPr>
      <w:r w:rsidRPr="00F00393">
        <w:tab/>
        <w:t>Inokulationsmethode:</w:t>
      </w:r>
      <w:r w:rsidRPr="00F00393">
        <w:tab/>
      </w:r>
      <w:r w:rsidRPr="00F00393">
        <w:tab/>
        <w:t>Besprühen der Blätter mit Sporensuspension.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rPr>
          <w:u w:val="single"/>
        </w:rPr>
        <w:t>Besondere Bedingungen nach Inokulation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tab/>
        <w:t>Temperatur:</w:t>
      </w:r>
      <w:r w:rsidRPr="00F00393">
        <w:tab/>
      </w:r>
      <w:r w:rsidRPr="00F00393">
        <w:tab/>
        <w:t>25/15</w:t>
      </w:r>
      <w:r w:rsidRPr="00F00393">
        <w:sym w:font="Symbol" w:char="F0B0"/>
      </w:r>
      <w:r w:rsidRPr="00F00393">
        <w:t>C (Tag/Nacht)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tab/>
        <w:t>Licht:</w:t>
      </w:r>
      <w:r w:rsidRPr="00F00393">
        <w:tab/>
      </w:r>
      <w:r w:rsidRPr="00F00393">
        <w:tab/>
      </w:r>
      <w:r>
        <w:tab/>
      </w:r>
      <w:r w:rsidRPr="00F00393">
        <w:t>Mindestens 16 Stunden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tab/>
        <w:t>Besondere Bedingungen:</w:t>
      </w:r>
      <w:r w:rsidRPr="00F00393">
        <w:tab/>
      </w:r>
      <w:r w:rsidRPr="00F00393">
        <w:tab/>
        <w:t>Plastikfolie über den Pflanzen, in den ersten drei Tagen geschlossen, danach während des Tages ein wenig geöffnet.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rPr>
          <w:u w:val="single"/>
        </w:rPr>
        <w:t>Dauer der Prüfung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tab/>
        <w:t>- Von Aussaat bis Inokulation:</w:t>
      </w:r>
      <w:r w:rsidRPr="00F00393">
        <w:tab/>
      </w:r>
      <w:r w:rsidRPr="00F00393">
        <w:tab/>
        <w:t>12-13 Tage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tab/>
        <w:t>- Von Inokulation bis Erfassung:</w:t>
      </w:r>
      <w:r w:rsidRPr="00F00393">
        <w:tab/>
      </w:r>
      <w:r w:rsidRPr="00F00393">
        <w:tab/>
        <w:t>8-10 Tage</w:t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</w:p>
    <w:p w:rsidR="00B6100F" w:rsidRPr="00F00393" w:rsidRDefault="00B6100F" w:rsidP="00B6100F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u w:val="single"/>
        </w:rPr>
      </w:pPr>
      <w:r w:rsidRPr="00F00393">
        <w:rPr>
          <w:u w:val="single"/>
        </w:rPr>
        <w:t>Bonitierungsschema:</w:t>
      </w:r>
    </w:p>
    <w:p w:rsidR="00B6100F" w:rsidRPr="00F00393" w:rsidRDefault="00B6100F" w:rsidP="00B6100F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u w:val="single"/>
        </w:rPr>
      </w:pPr>
    </w:p>
    <w:p w:rsidR="00B6100F" w:rsidRPr="00F00393" w:rsidRDefault="00B6100F" w:rsidP="00B6100F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</w:pPr>
      <w:r w:rsidRPr="00F00393">
        <w:t>1.</w:t>
      </w:r>
      <w:r w:rsidRPr="00F00393">
        <w:tab/>
        <w:t>Anfällig</w:t>
      </w:r>
    </w:p>
    <w:p w:rsidR="00B6100F" w:rsidRPr="00F00393" w:rsidRDefault="00B6100F" w:rsidP="00B6100F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</w:pPr>
    </w:p>
    <w:p w:rsidR="00B6100F" w:rsidRPr="00F00393" w:rsidRDefault="00B6100F" w:rsidP="00B6100F">
      <w:pPr>
        <w:tabs>
          <w:tab w:val="left" w:pos="567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851" w:right="450" w:hanging="851"/>
      </w:pPr>
      <w:r w:rsidRPr="00F00393">
        <w:tab/>
        <w:t>a.</w:t>
      </w:r>
      <w:r w:rsidRPr="00F00393">
        <w:tab/>
        <w:t>Keimblätter und erstes Blatt abgestorben, Pflanze mit stark reduziertem Wachstum</w:t>
      </w:r>
    </w:p>
    <w:p w:rsidR="00B6100F" w:rsidRPr="00F00393" w:rsidRDefault="00B6100F" w:rsidP="00B6100F">
      <w:pPr>
        <w:tabs>
          <w:tab w:val="left" w:pos="567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851" w:right="450" w:hanging="851"/>
      </w:pPr>
      <w:r w:rsidRPr="00F00393">
        <w:tab/>
        <w:t>b.</w:t>
      </w:r>
      <w:r w:rsidRPr="00F00393">
        <w:tab/>
        <w:t>Keimblätter abgestorben oder stark infiziert, erstes Blatt schwach infiziert, Pflanze mit stark reduziertem Wachstum</w:t>
      </w:r>
    </w:p>
    <w:p w:rsidR="00B6100F" w:rsidRPr="00F00393" w:rsidRDefault="00B6100F" w:rsidP="00B6100F">
      <w:pPr>
        <w:tabs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851" w:right="450" w:hanging="851"/>
      </w:pPr>
    </w:p>
    <w:p w:rsidR="00B6100F" w:rsidRPr="00F00393" w:rsidRDefault="00B6100F" w:rsidP="00B6100F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</w:pPr>
      <w:r w:rsidRPr="00F00393">
        <w:t>2.</w:t>
      </w:r>
      <w:r w:rsidRPr="00F00393">
        <w:tab/>
        <w:t>Resistent</w:t>
      </w:r>
    </w:p>
    <w:p w:rsidR="00B6100F" w:rsidRPr="00F00393" w:rsidRDefault="00B6100F" w:rsidP="00B6100F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</w:pPr>
    </w:p>
    <w:p w:rsidR="00B6100F" w:rsidRPr="00F00393" w:rsidRDefault="00B6100F" w:rsidP="00B6100F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851" w:right="450" w:hanging="851"/>
      </w:pPr>
      <w:r w:rsidRPr="00F00393">
        <w:tab/>
        <w:t>a.</w:t>
      </w:r>
      <w:r w:rsidRPr="00F00393">
        <w:tab/>
        <w:t>Keimblätter stark infiziert, erstes Blatt nicht infiziert, Pflanze mit normalem Wachstum</w:t>
      </w:r>
    </w:p>
    <w:p w:rsidR="00B6100F" w:rsidRPr="00F00393" w:rsidRDefault="00B6100F" w:rsidP="00B6100F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</w:pPr>
      <w:r w:rsidRPr="00F00393">
        <w:tab/>
        <w:t>b.</w:t>
      </w:r>
      <w:r w:rsidRPr="00F00393">
        <w:tab/>
        <w:t>Keimblätter und erstes Blatt nicht infiziert, Pflanze mit normalem Wachstum</w:t>
      </w:r>
    </w:p>
    <w:p w:rsidR="00B6100F" w:rsidRPr="00F00393" w:rsidRDefault="00B6100F" w:rsidP="00B6100F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</w:pP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 w:rsidRPr="00F00393">
        <w:rPr>
          <w:u w:val="single"/>
        </w:rPr>
        <w:t>Standardsorten</w:t>
      </w:r>
      <w:r w:rsidRPr="00F00393">
        <w:t>:</w:t>
      </w:r>
      <w:r w:rsidRPr="00F00393">
        <w:tab/>
      </w:r>
      <w:r w:rsidRPr="00F00393">
        <w:tab/>
      </w:r>
    </w:p>
    <w:p w:rsidR="00B6100F" w:rsidRPr="00F00393" w:rsidRDefault="00B6100F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u w:val="single"/>
        </w:rPr>
      </w:pPr>
    </w:p>
    <w:p w:rsidR="00B6100F" w:rsidRPr="00F00393" w:rsidRDefault="00783A86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</w:pPr>
      <w:r>
        <w:tab/>
      </w:r>
      <w:r w:rsidR="00B6100F" w:rsidRPr="00F00393">
        <w:t>Resistenz fehlend:  Pepinova (1a) und Cerrucho, Goya (1b)</w:t>
      </w:r>
    </w:p>
    <w:p w:rsidR="00B6100F" w:rsidRPr="00B87BA8" w:rsidRDefault="00783A86" w:rsidP="00B6100F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4395" w:hanging="4395"/>
        <w:rPr>
          <w:lang w:val="it-IT"/>
        </w:rPr>
      </w:pPr>
      <w:r>
        <w:rPr>
          <w:lang w:val="it-IT"/>
        </w:rPr>
        <w:tab/>
      </w:r>
      <w:r w:rsidR="00B6100F" w:rsidRPr="00B87BA8">
        <w:rPr>
          <w:lang w:val="it-IT"/>
        </w:rPr>
        <w:t>Resistenz vorhanden:  Cumlaude, Edona (2a) und Corona (2b)</w:t>
      </w:r>
    </w:p>
    <w:p w:rsidR="00DD445A" w:rsidRDefault="00DD445A">
      <w:pPr>
        <w:jc w:val="left"/>
      </w:pPr>
      <w:r>
        <w:br w:type="page"/>
      </w:r>
    </w:p>
    <w:p w:rsidR="00DD445A" w:rsidRDefault="00DD445A" w:rsidP="00DD445A">
      <w:pPr>
        <w:rPr>
          <w:i/>
        </w:rPr>
      </w:pPr>
      <w:r>
        <w:rPr>
          <w:i/>
        </w:rPr>
        <w:lastRenderedPageBreak/>
        <w:t>Vorgeschlagener neuer Wortlaut:</w:t>
      </w:r>
    </w:p>
    <w:p w:rsidR="00DD445A" w:rsidRDefault="00DD445A" w:rsidP="00DD445A">
      <w:pPr>
        <w:rPr>
          <w:i/>
        </w:rPr>
      </w:pPr>
    </w:p>
    <w:p w:rsidR="00763200" w:rsidRPr="001B5A84" w:rsidRDefault="00763200" w:rsidP="00763200">
      <w:pPr>
        <w:jc w:val="left"/>
        <w:rPr>
          <w:u w:val="single"/>
        </w:rPr>
      </w:pPr>
      <w:r>
        <w:rPr>
          <w:u w:val="single"/>
        </w:rPr>
        <w:t>Zu 48:  Resistenz gegen Corynespora-Blattfleckenkrankheit (</w:t>
      </w:r>
      <w:r>
        <w:rPr>
          <w:i/>
          <w:u w:val="single"/>
        </w:rPr>
        <w:t>Corynespora cassiicola</w:t>
      </w:r>
      <w:r>
        <w:rPr>
          <w:u w:val="single"/>
        </w:rPr>
        <w:t>) (Cca)</w:t>
      </w:r>
    </w:p>
    <w:p w:rsidR="00763200" w:rsidRDefault="00763200" w:rsidP="00DD445A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9"/>
      </w:tblGrid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>
              <w:t>1. Pathogen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rPr>
                <w:bCs/>
                <w:i/>
                <w:iCs/>
              </w:rPr>
              <w:t xml:space="preserve">Corynespora cassiicola </w:t>
            </w:r>
            <w:r>
              <w:rPr>
                <w:bCs/>
                <w:iCs/>
              </w:rPr>
              <w:t>(Blattfleckenkrankheit)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2. Quarantänestatus</w:t>
            </w:r>
          </w:p>
        </w:tc>
        <w:tc>
          <w:tcPr>
            <w:tcW w:w="5919" w:type="dxa"/>
          </w:tcPr>
          <w:p w:rsidR="00DD445A" w:rsidRPr="00933276" w:rsidRDefault="000E1868" w:rsidP="00DD445A">
            <w:pPr>
              <w:tabs>
                <w:tab w:val="left" w:leader="dot" w:pos="3402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>
              <w:t>keiner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3. Wirtsarten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i/>
                <w:iCs/>
              </w:rPr>
              <w:t>Cucumis sativus</w:t>
            </w:r>
            <w:r>
              <w:t xml:space="preserve"> (Gurke)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4. Quelle des Inokulums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t>Naktuinbouw (NL)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5. Isolat</w:t>
            </w:r>
          </w:p>
        </w:tc>
        <w:tc>
          <w:tcPr>
            <w:tcW w:w="5919" w:type="dxa"/>
          </w:tcPr>
          <w:p w:rsidR="00DD445A" w:rsidRPr="00933276" w:rsidRDefault="00720358" w:rsidP="00DD445A">
            <w:pPr>
              <w:rPr>
                <w:rFonts w:cs="Arial"/>
              </w:rPr>
            </w:pPr>
            <w:r>
              <w:t>alle Quellen des Inokulums sind gleich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6. Feststellung der Isolatidentität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t>erwartete Reaktionen bei resistenten Standardsorten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7. Feststellung der Pathogenität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t>Symptome bei anfälligen Standardsorten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 Vermehrung des Inokulums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8.1 Vermehrungsmedium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t>PDA bei 20°C in Dunkelheit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8.2 Vermehrungssorte</w:t>
            </w:r>
          </w:p>
        </w:tc>
        <w:tc>
          <w:tcPr>
            <w:tcW w:w="5919" w:type="dxa"/>
          </w:tcPr>
          <w:p w:rsidR="00DD445A" w:rsidRPr="00933276" w:rsidRDefault="00745BAB" w:rsidP="00DD445A">
            <w:pPr>
              <w:rPr>
                <w:rFonts w:cs="Arial"/>
              </w:rPr>
            </w:pPr>
            <w:r>
              <w:t>-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8.3 Pflanzenstadium bei der Inokulation</w:t>
            </w:r>
          </w:p>
        </w:tc>
        <w:tc>
          <w:tcPr>
            <w:tcW w:w="5919" w:type="dxa"/>
          </w:tcPr>
          <w:p w:rsidR="00DD445A" w:rsidRPr="00933276" w:rsidRDefault="00745BAB" w:rsidP="00DD445A">
            <w:pPr>
              <w:rPr>
                <w:rFonts w:cs="Arial"/>
              </w:rPr>
            </w:pPr>
            <w:r>
              <w:t>-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8.4 Inokulationsmedium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t>entmineralisiertes Wasser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8.5 Inokulationsmethode</w:t>
            </w:r>
          </w:p>
        </w:tc>
        <w:tc>
          <w:tcPr>
            <w:tcW w:w="5919" w:type="dxa"/>
          </w:tcPr>
          <w:p w:rsidR="00DD445A" w:rsidRPr="00933276" w:rsidRDefault="00DD445A" w:rsidP="00B6100F">
            <w:pPr>
              <w:jc w:val="left"/>
              <w:rPr>
                <w:rFonts w:cs="Arial"/>
              </w:rPr>
            </w:pPr>
            <w:r>
              <w:t>von den Petrischalen abkratzen und auf neue Plättchen streichen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8.6 Ernte des Inokulums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t>von 12-14 Tage alten Subkulturen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8.7 Prüfung des geernteten Inokulums</w:t>
            </w:r>
          </w:p>
        </w:tc>
        <w:tc>
          <w:tcPr>
            <w:tcW w:w="5919" w:type="dxa"/>
          </w:tcPr>
          <w:p w:rsidR="00DD445A" w:rsidRPr="00933276" w:rsidRDefault="00745BAB" w:rsidP="00DD445A">
            <w:pPr>
              <w:rPr>
                <w:rFonts w:cs="Arial"/>
              </w:rPr>
            </w:pPr>
            <w:r>
              <w:t>-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B6100F">
            <w:pPr>
              <w:tabs>
                <w:tab w:val="left" w:leader="dot" w:pos="3720"/>
              </w:tabs>
              <w:jc w:val="left"/>
              <w:rPr>
                <w:rFonts w:cs="Arial"/>
              </w:rPr>
            </w:pPr>
            <w:r>
              <w:t>8.8 Haltbarkeit/Lebensfähigkeit des Inokulums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t>höchstens 4 Tage bei 4°C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 Prüfungsanlage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9.1 Anzahl der Pflanzen pro Genotyp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rPr>
                <w:rFonts w:eastAsiaTheme="minorHAnsi"/>
                <w:bCs/>
              </w:rPr>
              <w:t>mindestens 20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9.2 Anzahl der Wiederholungen</w:t>
            </w:r>
          </w:p>
        </w:tc>
        <w:tc>
          <w:tcPr>
            <w:tcW w:w="5919" w:type="dxa"/>
          </w:tcPr>
          <w:p w:rsidR="00DD445A" w:rsidRPr="00933276" w:rsidRDefault="00FB3582" w:rsidP="00DD445A">
            <w:pPr>
              <w:rPr>
                <w:rFonts w:cs="Arial"/>
              </w:rPr>
            </w:pPr>
            <w:r>
              <w:t>1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9.3 Kontrollsorten</w:t>
            </w:r>
          </w:p>
        </w:tc>
        <w:tc>
          <w:tcPr>
            <w:tcW w:w="5919" w:type="dxa"/>
          </w:tcPr>
          <w:p w:rsidR="00DD445A" w:rsidRPr="00933276" w:rsidRDefault="00FB3582" w:rsidP="00DD445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t>Bodega, Pepinova (fehlend), Corona, Cumlaude (vorhanden)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9.4 Gestaltung der Prüfung</w:t>
            </w:r>
          </w:p>
        </w:tc>
        <w:tc>
          <w:tcPr>
            <w:tcW w:w="5919" w:type="dxa"/>
          </w:tcPr>
          <w:p w:rsidR="00DD445A" w:rsidRPr="00933276" w:rsidRDefault="00745BAB" w:rsidP="00DD445A">
            <w:pPr>
              <w:jc w:val="left"/>
              <w:rPr>
                <w:rFonts w:cs="Arial"/>
              </w:rPr>
            </w:pPr>
            <w:r>
              <w:t>-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9.5 Prüfungseinrichtung</w:t>
            </w:r>
          </w:p>
        </w:tc>
        <w:tc>
          <w:tcPr>
            <w:tcW w:w="5919" w:type="dxa"/>
          </w:tcPr>
          <w:p w:rsidR="00DD445A" w:rsidRPr="00933276" w:rsidRDefault="00745BAB" w:rsidP="00DD445A">
            <w:pPr>
              <w:rPr>
                <w:rFonts w:cs="Arial"/>
              </w:rPr>
            </w:pPr>
            <w:r>
              <w:t>-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9.6 Temperatur</w:t>
            </w:r>
          </w:p>
        </w:tc>
        <w:tc>
          <w:tcPr>
            <w:tcW w:w="5919" w:type="dxa"/>
          </w:tcPr>
          <w:p w:rsidR="00DD445A" w:rsidRPr="00933276" w:rsidRDefault="00DD445A" w:rsidP="00977617">
            <w:pPr>
              <w:rPr>
                <w:rFonts w:cs="Arial"/>
              </w:rPr>
            </w:pPr>
            <w:r>
              <w:t>25/15°C T</w:t>
            </w:r>
            <w:r w:rsidR="00977617">
              <w:t>ag</w:t>
            </w:r>
            <w:r>
              <w:t>/</w:t>
            </w:r>
            <w:r w:rsidR="00977617">
              <w:t>Nacht</w:t>
            </w:r>
            <w:r>
              <w:t xml:space="preserve"> oder 23°C T</w:t>
            </w:r>
            <w:r w:rsidR="00977617">
              <w:t>ag</w:t>
            </w:r>
            <w:r>
              <w:t>/N</w:t>
            </w:r>
            <w:r w:rsidR="00977617">
              <w:t>acht</w:t>
            </w:r>
            <w:r>
              <w:t xml:space="preserve"> in Klimakammer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9.7 Licht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t>mindestens 16 Stunden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9.8 Jahreszeit</w:t>
            </w:r>
          </w:p>
        </w:tc>
        <w:tc>
          <w:tcPr>
            <w:tcW w:w="5919" w:type="dxa"/>
          </w:tcPr>
          <w:p w:rsidR="00DD445A" w:rsidRPr="00933276" w:rsidRDefault="000E1868" w:rsidP="00DD445A">
            <w:pPr>
              <w:rPr>
                <w:rFonts w:cs="Arial"/>
              </w:rPr>
            </w:pPr>
            <w:r>
              <w:t>beste Ergebnisse werden aufgrund der Temperatur von Februar - April erzielt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9.9 Besondere Maßnahmen</w:t>
            </w:r>
          </w:p>
        </w:tc>
        <w:tc>
          <w:tcPr>
            <w:tcW w:w="5919" w:type="dxa"/>
          </w:tcPr>
          <w:p w:rsidR="00DD445A" w:rsidRPr="00933276" w:rsidRDefault="000E1868" w:rsidP="00DD445A">
            <w:pPr>
              <w:rPr>
                <w:rFonts w:cs="Arial"/>
              </w:rPr>
            </w:pPr>
            <w:r>
              <w:t>Erde darf zum Zeitpunkt der Inokulation nicht trocken sein; Plastikzelt während der ersten drei Tage nach der Inokulation Tag und Nacht geschlossen, anschließend &gt;3 Tage nach der Inokulation nur nachts geschlossen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 Inokulation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10.1 Vorbereitung des Inokulums</w:t>
            </w:r>
          </w:p>
        </w:tc>
        <w:tc>
          <w:tcPr>
            <w:tcW w:w="5919" w:type="dxa"/>
          </w:tcPr>
          <w:p w:rsidR="00DD445A" w:rsidRPr="00933276" w:rsidRDefault="000E1868" w:rsidP="00DD445A">
            <w:pPr>
              <w:tabs>
                <w:tab w:val="left" w:leader="dot" w:pos="3402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t>durch Gazetuch filtern; der Sporensuspension 0,01% Tween hinzufügen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10.2 Quantifizierung des Inokulums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t>0,5</w:t>
            </w:r>
            <w:r w:rsidR="00B6100F">
              <w:t xml:space="preserve"> </w:t>
            </w:r>
            <w:r>
              <w:t>x</w:t>
            </w:r>
            <w:r w:rsidR="00B6100F">
              <w:t xml:space="preserve"> </w:t>
            </w:r>
            <w:r>
              <w:t>10</w:t>
            </w:r>
            <w:r>
              <w:rPr>
                <w:vertAlign w:val="superscript"/>
              </w:rPr>
              <w:t>5</w:t>
            </w:r>
            <w:r>
              <w:t xml:space="preserve"> Sporen/ml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10.3 Pflanzenstadium bei der Inokulation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eastAsiaTheme="minorHAnsi"/>
              </w:rPr>
            </w:pPr>
            <w:r>
              <w:t>Durchmesser des ersten echten Blattes von etwa 3 cm</w:t>
            </w:r>
          </w:p>
          <w:p w:rsidR="00DD445A" w:rsidRPr="00933276" w:rsidRDefault="00DD445A" w:rsidP="00DD445A">
            <w:pPr>
              <w:rPr>
                <w:rFonts w:cs="Arial"/>
              </w:rPr>
            </w:pPr>
            <w:r>
              <w:t>am 7. Tag umpflanzen, dann am 12. Tag inokulieren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10.4 Inokulationsmethode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  <w:r>
              <w:t>Aufsprühen der Sporensuspension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E53905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10.5 Erste Erfassung</w:t>
            </w:r>
          </w:p>
        </w:tc>
        <w:tc>
          <w:tcPr>
            <w:tcW w:w="5919" w:type="dxa"/>
          </w:tcPr>
          <w:p w:rsidR="00DD445A" w:rsidRPr="00933276" w:rsidRDefault="00DD445A" w:rsidP="00586038">
            <w:pPr>
              <w:rPr>
                <w:rFonts w:cs="Arial"/>
              </w:rPr>
            </w:pPr>
            <w:r>
              <w:t>8 Tage nach der Inokulation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10.6 Zweite Erfassung</w:t>
            </w:r>
          </w:p>
        </w:tc>
        <w:tc>
          <w:tcPr>
            <w:tcW w:w="5919" w:type="dxa"/>
          </w:tcPr>
          <w:p w:rsidR="00DD445A" w:rsidRPr="00933276" w:rsidRDefault="00586038" w:rsidP="00DD445A">
            <w:pPr>
              <w:rPr>
                <w:rFonts w:cs="Arial"/>
              </w:rPr>
            </w:pPr>
            <w:r>
              <w:t>-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10.7 Abschließende Erfassungen</w:t>
            </w:r>
          </w:p>
        </w:tc>
        <w:tc>
          <w:tcPr>
            <w:tcW w:w="5919" w:type="dxa"/>
          </w:tcPr>
          <w:p w:rsidR="00DD445A" w:rsidRPr="00933276" w:rsidRDefault="00586038" w:rsidP="00977617">
            <w:pPr>
              <w:rPr>
                <w:rFonts w:cs="Arial"/>
              </w:rPr>
            </w:pPr>
            <w:r>
              <w:t>8-11 Tage nach der Inokulation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 Erfassungen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11.1 Methode</w:t>
            </w:r>
          </w:p>
        </w:tc>
        <w:tc>
          <w:tcPr>
            <w:tcW w:w="5919" w:type="dxa"/>
          </w:tcPr>
          <w:p w:rsidR="00DD445A" w:rsidRPr="00933276" w:rsidRDefault="000E1868" w:rsidP="00DD445A">
            <w:pPr>
              <w:rPr>
                <w:rFonts w:cs="Arial"/>
              </w:rPr>
            </w:pPr>
            <w:r>
              <w:t>visuell, vergleichend; hauptsächlich am Keimblatt und am ersten Blatt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11.2 Erfassungsskala</w:t>
            </w:r>
          </w:p>
        </w:tc>
        <w:tc>
          <w:tcPr>
            <w:tcW w:w="5919" w:type="dxa"/>
          </w:tcPr>
          <w:p w:rsidR="00DD445A" w:rsidRPr="00933276" w:rsidRDefault="00DD445A" w:rsidP="00DD445A">
            <w:pPr>
              <w:rPr>
                <w:rFonts w:cs="Arial"/>
              </w:rPr>
            </w:pP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3D0D7E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>
              <w:t>[1] hochresistent:  1, Bodega</w:t>
            </w:r>
          </w:p>
        </w:tc>
        <w:tc>
          <w:tcPr>
            <w:tcW w:w="5919" w:type="dxa"/>
          </w:tcPr>
          <w:p w:rsidR="00DD445A" w:rsidRPr="00933276" w:rsidRDefault="000E1868" w:rsidP="00DD445A">
            <w:pPr>
              <w:rPr>
                <w:rFonts w:cs="Arial"/>
              </w:rPr>
            </w:pPr>
            <w:r>
              <w:t>Keimblätter und erste Blätter abgestorben, reduziertes Wachstum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3D0D7E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>
              <w:t>[1] anfällig:  2, Pepinova</w:t>
            </w:r>
          </w:p>
        </w:tc>
        <w:tc>
          <w:tcPr>
            <w:tcW w:w="5919" w:type="dxa"/>
          </w:tcPr>
          <w:p w:rsidR="00DD445A" w:rsidRPr="00933276" w:rsidRDefault="000E1868" w:rsidP="00DD445A">
            <w:pPr>
              <w:rPr>
                <w:rFonts w:cs="Arial"/>
              </w:rPr>
            </w:pPr>
            <w:r>
              <w:t>Keimblä</w:t>
            </w:r>
            <w:r w:rsidR="00361E49">
              <w:t>tter abgestorben oder von Verletzungen übersät, erste Blätter mit Verletzung</w:t>
            </w:r>
            <w:r>
              <w:t>en, reduziertes Wachstum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3D0D7E">
            <w:pPr>
              <w:tabs>
                <w:tab w:val="left" w:leader="dot" w:pos="1197"/>
                <w:tab w:val="left" w:leader="dot" w:pos="3720"/>
              </w:tabs>
              <w:autoSpaceDE w:val="0"/>
              <w:autoSpaceDN w:val="0"/>
              <w:adjustRightInd w:val="0"/>
              <w:ind w:left="284"/>
              <w:jc w:val="left"/>
              <w:rPr>
                <w:rFonts w:cs="Arial"/>
              </w:rPr>
            </w:pPr>
            <w:r>
              <w:t>[9] hochresistent:  3, Cumlaude</w:t>
            </w:r>
          </w:p>
        </w:tc>
        <w:tc>
          <w:tcPr>
            <w:tcW w:w="5919" w:type="dxa"/>
          </w:tcPr>
          <w:p w:rsidR="00DD445A" w:rsidRPr="00933276" w:rsidRDefault="000E1868" w:rsidP="00DD445A">
            <w:pPr>
              <w:rPr>
                <w:rFonts w:cs="Arial"/>
              </w:rPr>
            </w:pPr>
            <w:r>
              <w:t>Keimblätter mit einigen Läsionen, erstes Blatt ohne oder manchmal mit einigen Läsionen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521B95" w:rsidP="003D0D7E">
            <w:pPr>
              <w:tabs>
                <w:tab w:val="left" w:pos="1197"/>
                <w:tab w:val="left" w:leader="dot" w:pos="3720"/>
              </w:tabs>
              <w:autoSpaceDE w:val="0"/>
              <w:autoSpaceDN w:val="0"/>
              <w:adjustRightInd w:val="0"/>
              <w:ind w:left="284"/>
              <w:jc w:val="left"/>
            </w:pPr>
            <w:r>
              <w:t>[9] hochresistent: 4, Corona</w:t>
            </w:r>
          </w:p>
        </w:tc>
        <w:tc>
          <w:tcPr>
            <w:tcW w:w="5919" w:type="dxa"/>
          </w:tcPr>
          <w:p w:rsidR="00DD445A" w:rsidRPr="00933276" w:rsidRDefault="000E1868" w:rsidP="00DD445A">
            <w:pPr>
              <w:rPr>
                <w:rFonts w:cs="Arial"/>
              </w:rPr>
            </w:pPr>
            <w:r>
              <w:t>Keimblätter ohne Läsionen; erstes Blatt ohne Läsionen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11.3 Validierung der Prüfung</w:t>
            </w:r>
          </w:p>
        </w:tc>
        <w:tc>
          <w:tcPr>
            <w:tcW w:w="5919" w:type="dxa"/>
          </w:tcPr>
          <w:p w:rsidR="00DD445A" w:rsidRPr="00933276" w:rsidRDefault="000E1868" w:rsidP="00DD445A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</w:rPr>
            </w:pPr>
            <w:r>
              <w:t>Standardsorten sollten Beschreibung entsprechen; beschreiben falls abweichend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11.4 Abweicher</w:t>
            </w:r>
          </w:p>
        </w:tc>
        <w:tc>
          <w:tcPr>
            <w:tcW w:w="5919" w:type="dxa"/>
          </w:tcPr>
          <w:p w:rsidR="00DD445A" w:rsidRPr="00933276" w:rsidRDefault="00521B95" w:rsidP="00DD445A">
            <w:pPr>
              <w:rPr>
                <w:rFonts w:cs="Arial"/>
              </w:rPr>
            </w:pPr>
            <w:r>
              <w:t>höchstens 1 Abweicher pro 6-35 Pflanzen</w:t>
            </w:r>
          </w:p>
        </w:tc>
      </w:tr>
      <w:tr w:rsidR="00DD445A" w:rsidRPr="00933276" w:rsidTr="00977617">
        <w:trPr>
          <w:cantSplit/>
        </w:trPr>
        <w:tc>
          <w:tcPr>
            <w:tcW w:w="3936" w:type="dxa"/>
          </w:tcPr>
          <w:p w:rsidR="00DD445A" w:rsidRPr="00933276" w:rsidRDefault="00DD445A" w:rsidP="00E53905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>
              <w:lastRenderedPageBreak/>
              <w:t>12. Auswertung der Daten hinsichtlich der UPOV Ausprägungsstufen</w:t>
            </w:r>
          </w:p>
        </w:tc>
        <w:tc>
          <w:tcPr>
            <w:tcW w:w="5919" w:type="dxa"/>
          </w:tcPr>
          <w:p w:rsidR="00DD445A" w:rsidRPr="00933276" w:rsidRDefault="00F04C77" w:rsidP="00F04C77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</w:rPr>
            </w:pPr>
            <w:r>
              <w:t>QL [1] 1-2 fehlend, [9] 3-4 vorhanden</w:t>
            </w:r>
          </w:p>
        </w:tc>
      </w:tr>
      <w:tr w:rsidR="00DD445A" w:rsidRPr="00215BA3" w:rsidTr="00977617">
        <w:trPr>
          <w:cantSplit/>
        </w:trPr>
        <w:tc>
          <w:tcPr>
            <w:tcW w:w="3936" w:type="dxa"/>
          </w:tcPr>
          <w:p w:rsidR="00DD445A" w:rsidRPr="00933276" w:rsidRDefault="00521B95" w:rsidP="00DD445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13. Kritische Kontrollpunkte</w:t>
            </w:r>
          </w:p>
        </w:tc>
        <w:tc>
          <w:tcPr>
            <w:tcW w:w="5919" w:type="dxa"/>
          </w:tcPr>
          <w:p w:rsidR="00DD445A" w:rsidRPr="00215BA3" w:rsidRDefault="00745BAB" w:rsidP="00DD445A">
            <w:pPr>
              <w:rPr>
                <w:rFonts w:cs="Arial"/>
              </w:rPr>
            </w:pPr>
            <w:r>
              <w:t>-</w:t>
            </w:r>
          </w:p>
        </w:tc>
      </w:tr>
    </w:tbl>
    <w:p w:rsidR="00763200" w:rsidRDefault="00763200" w:rsidP="00DD445A">
      <w:pPr>
        <w:rPr>
          <w:i/>
        </w:rPr>
      </w:pPr>
    </w:p>
    <w:p w:rsidR="00763200" w:rsidRDefault="00763200">
      <w:pPr>
        <w:jc w:val="left"/>
        <w:rPr>
          <w:i/>
        </w:rPr>
      </w:pPr>
      <w:r>
        <w:br w:type="page"/>
      </w:r>
    </w:p>
    <w:p w:rsidR="00977617" w:rsidRDefault="00977617">
      <w:pPr>
        <w:jc w:val="left"/>
        <w:rPr>
          <w:i/>
        </w:rPr>
      </w:pPr>
      <w:r>
        <w:rPr>
          <w:i/>
        </w:rPr>
        <w:lastRenderedPageBreak/>
        <w:br w:type="page"/>
      </w:r>
    </w:p>
    <w:p w:rsidR="00DD445A" w:rsidRDefault="00763200" w:rsidP="00DD445A">
      <w:pPr>
        <w:rPr>
          <w:i/>
        </w:rPr>
      </w:pPr>
      <w:r>
        <w:rPr>
          <w:i/>
        </w:rPr>
        <w:lastRenderedPageBreak/>
        <w:t>Derzeitiger Wortlaut:</w:t>
      </w:r>
    </w:p>
    <w:p w:rsidR="00763200" w:rsidRDefault="00763200" w:rsidP="00DD445A">
      <w:pPr>
        <w:rPr>
          <w:i/>
        </w:rPr>
      </w:pPr>
    </w:p>
    <w:p w:rsidR="00F9370F" w:rsidRPr="00F9370F" w:rsidRDefault="00F9370F" w:rsidP="00F9370F">
      <w:pPr>
        <w:suppressAutoHyphens/>
        <w:rPr>
          <w:rFonts w:cs="Arial"/>
          <w:u w:val="single"/>
        </w:rPr>
      </w:pPr>
      <w:r w:rsidRPr="00F9370F">
        <w:rPr>
          <w:rFonts w:cs="Arial"/>
          <w:u w:val="single"/>
        </w:rPr>
        <w:t>Zu 49: Resistenz gegen Cucumber Vein Yellowing Virus (CVYV)</w:t>
      </w:r>
    </w:p>
    <w:p w:rsidR="00F9370F" w:rsidRPr="00F9370F" w:rsidRDefault="00F9370F" w:rsidP="00F9370F">
      <w:pPr>
        <w:rPr>
          <w:rFonts w:cs="Arial"/>
          <w:u w:val="single"/>
        </w:rPr>
      </w:pPr>
    </w:p>
    <w:p w:rsidR="00F9370F" w:rsidRPr="00F9370F" w:rsidRDefault="00F9370F" w:rsidP="00F9370F">
      <w:pPr>
        <w:rPr>
          <w:rFonts w:cs="Arial"/>
          <w:u w:val="single"/>
        </w:rPr>
      </w:pPr>
      <w:r w:rsidRPr="00F9370F">
        <w:rPr>
          <w:rFonts w:cs="Arial"/>
          <w:u w:val="single"/>
        </w:rPr>
        <w:t>Methode</w:t>
      </w:r>
    </w:p>
    <w:p w:rsidR="00F9370F" w:rsidRPr="00F9370F" w:rsidRDefault="00F9370F" w:rsidP="00F9370F">
      <w:pPr>
        <w:rPr>
          <w:rFonts w:cs="Arial"/>
          <w:u w:val="single"/>
        </w:rPr>
      </w:pPr>
    </w:p>
    <w:p w:rsidR="00F9370F" w:rsidRPr="00F9370F" w:rsidRDefault="00F9370F" w:rsidP="00F9370F">
      <w:pPr>
        <w:rPr>
          <w:rFonts w:cs="Arial"/>
          <w:u w:val="single"/>
        </w:rPr>
      </w:pPr>
      <w:r w:rsidRPr="00F9370F">
        <w:rPr>
          <w:rFonts w:cs="Arial"/>
          <w:u w:val="single"/>
        </w:rPr>
        <w:t>Erhaltung der Pathotypen</w:t>
      </w:r>
    </w:p>
    <w:p w:rsidR="00F9370F" w:rsidRPr="00F9370F" w:rsidRDefault="00F9370F" w:rsidP="00F9370F">
      <w:pPr>
        <w:rPr>
          <w:rFonts w:cs="Arial"/>
        </w:rPr>
      </w:pPr>
    </w:p>
    <w:p w:rsidR="00F9370F" w:rsidRPr="00F9370F" w:rsidRDefault="00F9370F" w:rsidP="00F9370F">
      <w:pPr>
        <w:tabs>
          <w:tab w:val="left" w:pos="4395"/>
        </w:tabs>
        <w:ind w:firstLine="720"/>
        <w:rPr>
          <w:rFonts w:cs="Arial"/>
        </w:rPr>
      </w:pPr>
      <w:r w:rsidRPr="00F9370F">
        <w:rPr>
          <w:rFonts w:cs="Arial"/>
        </w:rPr>
        <w:t>Medium:</w:t>
      </w:r>
      <w:r w:rsidRPr="00F9370F">
        <w:rPr>
          <w:rFonts w:cs="Arial"/>
        </w:rPr>
        <w:tab/>
        <w:t>Auf lebenden anfälligen Pflanzen</w:t>
      </w:r>
    </w:p>
    <w:p w:rsidR="00F9370F" w:rsidRPr="00F9370F" w:rsidRDefault="00F9370F" w:rsidP="00F9370F">
      <w:pPr>
        <w:pStyle w:val="BodyTextIndent3"/>
        <w:tabs>
          <w:tab w:val="clear" w:pos="5103"/>
          <w:tab w:val="left" w:pos="4395"/>
        </w:tabs>
        <w:ind w:left="4395" w:hanging="3675"/>
        <w:rPr>
          <w:rFonts w:ascii="Arial" w:hAnsi="Arial" w:cs="Arial"/>
          <w:sz w:val="20"/>
          <w:szCs w:val="20"/>
        </w:rPr>
      </w:pPr>
      <w:r w:rsidRPr="00F9370F">
        <w:rPr>
          <w:rFonts w:ascii="Arial" w:hAnsi="Arial" w:cs="Arial"/>
          <w:sz w:val="20"/>
          <w:szCs w:val="20"/>
          <w:lang w:val="de-CH"/>
        </w:rPr>
        <w:t xml:space="preserve">Spezifische </w:t>
      </w:r>
      <w:r w:rsidRPr="00F9370F">
        <w:rPr>
          <w:rFonts w:ascii="Arial" w:hAnsi="Arial" w:cs="Arial"/>
          <w:sz w:val="20"/>
          <w:szCs w:val="20"/>
        </w:rPr>
        <w:t>Bedingungen:</w:t>
      </w:r>
      <w:r w:rsidRPr="00F9370F">
        <w:rPr>
          <w:rFonts w:ascii="Arial" w:hAnsi="Arial" w:cs="Arial"/>
          <w:sz w:val="20"/>
          <w:szCs w:val="20"/>
        </w:rPr>
        <w:tab/>
        <w:t>Frisches Inokulum oder höchstens 3 Monate bei -20°C gelagertes Inokulum.</w:t>
      </w:r>
    </w:p>
    <w:p w:rsidR="00F9370F" w:rsidRPr="00F9370F" w:rsidRDefault="00F9370F" w:rsidP="00F9370F">
      <w:pPr>
        <w:tabs>
          <w:tab w:val="left" w:pos="4395"/>
        </w:tabs>
        <w:rPr>
          <w:rFonts w:cs="Arial"/>
        </w:rPr>
      </w:pPr>
    </w:p>
    <w:p w:rsidR="00F9370F" w:rsidRPr="00F9370F" w:rsidRDefault="00F9370F" w:rsidP="00F9370F">
      <w:pPr>
        <w:tabs>
          <w:tab w:val="left" w:pos="4395"/>
        </w:tabs>
        <w:rPr>
          <w:rFonts w:cs="Arial"/>
          <w:u w:val="single"/>
        </w:rPr>
      </w:pPr>
      <w:r w:rsidRPr="00F9370F">
        <w:rPr>
          <w:rFonts w:cs="Arial"/>
          <w:u w:val="single"/>
        </w:rPr>
        <w:t>Durchführung der Prüfung</w:t>
      </w:r>
    </w:p>
    <w:p w:rsidR="00F9370F" w:rsidRPr="00F9370F" w:rsidRDefault="00F9370F" w:rsidP="00F9370F">
      <w:pPr>
        <w:tabs>
          <w:tab w:val="left" w:pos="4395"/>
        </w:tabs>
        <w:rPr>
          <w:rFonts w:cs="Arial"/>
          <w:u w:val="single"/>
        </w:rPr>
      </w:pPr>
    </w:p>
    <w:p w:rsidR="00F9370F" w:rsidRPr="00F9370F" w:rsidRDefault="00F9370F" w:rsidP="00F9370F">
      <w:pPr>
        <w:tabs>
          <w:tab w:val="left" w:pos="4536"/>
        </w:tabs>
        <w:ind w:firstLine="720"/>
        <w:rPr>
          <w:rFonts w:cs="Arial"/>
        </w:rPr>
      </w:pPr>
      <w:r w:rsidRPr="00F9370F">
        <w:rPr>
          <w:rFonts w:cs="Arial"/>
        </w:rPr>
        <w:t>Wachstumsstadium der Pflanzen:</w:t>
      </w:r>
      <w:r w:rsidRPr="00F9370F">
        <w:rPr>
          <w:rFonts w:cs="Arial"/>
        </w:rPr>
        <w:tab/>
        <w:t>Erscheinen des ersten Blattes</w:t>
      </w:r>
    </w:p>
    <w:p w:rsidR="00F9370F" w:rsidRPr="00F9370F" w:rsidRDefault="00F9370F" w:rsidP="00F9370F">
      <w:pPr>
        <w:tabs>
          <w:tab w:val="left" w:pos="4536"/>
        </w:tabs>
        <w:ind w:firstLine="720"/>
        <w:rPr>
          <w:rFonts w:cs="Arial"/>
        </w:rPr>
      </w:pPr>
      <w:r w:rsidRPr="00F9370F">
        <w:rPr>
          <w:rFonts w:cs="Arial"/>
        </w:rPr>
        <w:t>Temperatur:</w:t>
      </w:r>
      <w:r w:rsidRPr="00F9370F">
        <w:rPr>
          <w:rFonts w:cs="Arial"/>
        </w:rPr>
        <w:tab/>
        <w:t>16 bis 30˚C</w:t>
      </w:r>
    </w:p>
    <w:p w:rsidR="00F9370F" w:rsidRPr="00F9370F" w:rsidRDefault="00F9370F" w:rsidP="00F9370F">
      <w:pPr>
        <w:tabs>
          <w:tab w:val="left" w:pos="4536"/>
        </w:tabs>
        <w:ind w:firstLine="720"/>
        <w:rPr>
          <w:rFonts w:cs="Arial"/>
        </w:rPr>
      </w:pPr>
      <w:r w:rsidRPr="00F9370F">
        <w:rPr>
          <w:rFonts w:cs="Arial"/>
        </w:rPr>
        <w:t>Licht:</w:t>
      </w:r>
      <w:r w:rsidRPr="00F9370F">
        <w:rPr>
          <w:rFonts w:cs="Arial"/>
        </w:rPr>
        <w:tab/>
        <w:t>16 Stunden</w:t>
      </w:r>
    </w:p>
    <w:p w:rsidR="00F9370F" w:rsidRPr="00F9370F" w:rsidRDefault="00F9370F" w:rsidP="00F9370F">
      <w:pPr>
        <w:tabs>
          <w:tab w:val="left" w:pos="4536"/>
        </w:tabs>
        <w:ind w:firstLine="720"/>
        <w:rPr>
          <w:rFonts w:cs="Arial"/>
        </w:rPr>
      </w:pPr>
      <w:r w:rsidRPr="00F9370F">
        <w:rPr>
          <w:rFonts w:cs="Arial"/>
        </w:rPr>
        <w:t>Anbaumethode:</w:t>
      </w:r>
      <w:r w:rsidRPr="00F9370F">
        <w:rPr>
          <w:rFonts w:cs="Arial"/>
        </w:rPr>
        <w:tab/>
        <w:t>Gewächshaus</w:t>
      </w:r>
    </w:p>
    <w:p w:rsidR="00F9370F" w:rsidRPr="00F9370F" w:rsidRDefault="00F9370F" w:rsidP="00F9370F">
      <w:pPr>
        <w:tabs>
          <w:tab w:val="left" w:pos="4536"/>
        </w:tabs>
        <w:ind w:left="5103" w:hanging="4383"/>
        <w:rPr>
          <w:rFonts w:cs="Arial"/>
        </w:rPr>
      </w:pPr>
      <w:r w:rsidRPr="00F9370F">
        <w:rPr>
          <w:rFonts w:cs="Arial"/>
        </w:rPr>
        <w:t>Inokulationsmethode:</w:t>
      </w:r>
      <w:r w:rsidRPr="00F9370F">
        <w:rPr>
          <w:rFonts w:cs="Arial"/>
        </w:rPr>
        <w:tab/>
        <w:t>Mechanis</w:t>
      </w:r>
      <w:r w:rsidR="00096056">
        <w:rPr>
          <w:rFonts w:cs="Arial"/>
        </w:rPr>
        <w:t>ch, durch Reiben der Keimblätter</w:t>
      </w:r>
    </w:p>
    <w:p w:rsidR="00F9370F" w:rsidRPr="00F9370F" w:rsidRDefault="00F9370F" w:rsidP="00F9370F">
      <w:pPr>
        <w:tabs>
          <w:tab w:val="left" w:pos="4536"/>
        </w:tabs>
        <w:ind w:firstLine="720"/>
        <w:rPr>
          <w:rFonts w:cs="Arial"/>
        </w:rPr>
      </w:pPr>
      <w:r w:rsidRPr="00F9370F">
        <w:rPr>
          <w:rFonts w:cs="Arial"/>
        </w:rPr>
        <w:t>Dauer der Prüfung:</w:t>
      </w:r>
      <w:r w:rsidRPr="00F9370F">
        <w:rPr>
          <w:rFonts w:cs="Arial"/>
        </w:rPr>
        <w:tab/>
        <w:t>Von Inokulation bis Erfassung: 14 Tage</w:t>
      </w:r>
    </w:p>
    <w:p w:rsidR="00F9370F" w:rsidRPr="00F9370F" w:rsidRDefault="00F9370F" w:rsidP="00F9370F">
      <w:pPr>
        <w:tabs>
          <w:tab w:val="left" w:pos="4536"/>
        </w:tabs>
        <w:ind w:firstLine="720"/>
        <w:rPr>
          <w:rFonts w:cs="Arial"/>
        </w:rPr>
      </w:pPr>
      <w:r w:rsidRPr="00F9370F">
        <w:rPr>
          <w:rFonts w:cs="Arial"/>
        </w:rPr>
        <w:t>Anzahl der Pflanzen:</w:t>
      </w:r>
      <w:r w:rsidRPr="00F9370F">
        <w:rPr>
          <w:rFonts w:cs="Arial"/>
        </w:rPr>
        <w:tab/>
        <w:t>Mindestens 15 Pflanzen</w:t>
      </w:r>
    </w:p>
    <w:p w:rsidR="00F9370F" w:rsidRPr="00F9370F" w:rsidRDefault="00F9370F" w:rsidP="00F9370F">
      <w:pPr>
        <w:keepNext/>
        <w:tabs>
          <w:tab w:val="left" w:pos="4536"/>
        </w:tabs>
        <w:ind w:firstLine="720"/>
        <w:rPr>
          <w:rFonts w:cs="Arial"/>
        </w:rPr>
      </w:pPr>
      <w:r w:rsidRPr="00F9370F">
        <w:rPr>
          <w:rFonts w:cs="Arial"/>
        </w:rPr>
        <w:t>Standardsorten:</w:t>
      </w:r>
      <w:r w:rsidRPr="00F9370F">
        <w:rPr>
          <w:rFonts w:cs="Arial"/>
        </w:rPr>
        <w:tab/>
        <w:t xml:space="preserve">Anfällig: Corona </w:t>
      </w:r>
    </w:p>
    <w:p w:rsidR="00F9370F" w:rsidRPr="00F9370F" w:rsidRDefault="00F9370F" w:rsidP="00F9370F">
      <w:pPr>
        <w:keepNext/>
        <w:tabs>
          <w:tab w:val="left" w:pos="4536"/>
        </w:tabs>
        <w:rPr>
          <w:rFonts w:cs="Arial"/>
        </w:rPr>
      </w:pPr>
      <w:r w:rsidRPr="00F9370F">
        <w:rPr>
          <w:rFonts w:cs="Arial"/>
        </w:rPr>
        <w:tab/>
        <w:t>Resistent: Tornac</w:t>
      </w:r>
    </w:p>
    <w:p w:rsidR="00F9370F" w:rsidRPr="00F9370F" w:rsidRDefault="00F9370F" w:rsidP="00F9370F">
      <w:pPr>
        <w:pStyle w:val="BodyTextIndent3"/>
        <w:tabs>
          <w:tab w:val="clear" w:pos="5103"/>
          <w:tab w:val="left" w:pos="4536"/>
        </w:tabs>
        <w:ind w:left="4530" w:hanging="3810"/>
        <w:rPr>
          <w:rFonts w:ascii="Arial" w:hAnsi="Arial" w:cs="Arial"/>
          <w:sz w:val="20"/>
          <w:szCs w:val="20"/>
        </w:rPr>
      </w:pPr>
      <w:r w:rsidRPr="00F9370F">
        <w:rPr>
          <w:rFonts w:ascii="Arial" w:hAnsi="Arial" w:cs="Arial"/>
          <w:sz w:val="20"/>
          <w:szCs w:val="20"/>
        </w:rPr>
        <w:t>Bemerkung:</w:t>
      </w:r>
      <w:r w:rsidRPr="00F9370F">
        <w:rPr>
          <w:rFonts w:ascii="Arial" w:hAnsi="Arial" w:cs="Arial"/>
          <w:sz w:val="20"/>
          <w:szCs w:val="20"/>
        </w:rPr>
        <w:tab/>
      </w:r>
      <w:r w:rsidRPr="00F9370F">
        <w:rPr>
          <w:rFonts w:ascii="Arial" w:hAnsi="Arial" w:cs="Arial"/>
          <w:sz w:val="20"/>
          <w:szCs w:val="20"/>
        </w:rPr>
        <w:tab/>
        <w:t>Resistente Sorten können eine leichte Verfärbung der Adern der älteren Blätter aufweisen</w:t>
      </w:r>
    </w:p>
    <w:p w:rsidR="00F9370F" w:rsidRPr="00F9370F" w:rsidRDefault="00F9370F" w:rsidP="00F9370F">
      <w:pPr>
        <w:tabs>
          <w:tab w:val="left" w:pos="4395"/>
        </w:tabs>
        <w:rPr>
          <w:rFonts w:cs="Arial"/>
        </w:rPr>
      </w:pPr>
    </w:p>
    <w:p w:rsidR="00F9370F" w:rsidRPr="00F9370F" w:rsidRDefault="00F9370F" w:rsidP="00F9370F">
      <w:pPr>
        <w:ind w:left="2832" w:hanging="2832"/>
        <w:rPr>
          <w:rFonts w:cs="Arial"/>
          <w:u w:val="single"/>
        </w:rPr>
      </w:pPr>
    </w:p>
    <w:p w:rsidR="00763200" w:rsidRDefault="00763200">
      <w:pPr>
        <w:jc w:val="left"/>
        <w:rPr>
          <w:i/>
        </w:rPr>
      </w:pPr>
      <w:r>
        <w:br w:type="page"/>
      </w:r>
    </w:p>
    <w:p w:rsidR="00763200" w:rsidRDefault="00763200" w:rsidP="00DD445A">
      <w:pPr>
        <w:rPr>
          <w:i/>
        </w:rPr>
      </w:pPr>
      <w:r>
        <w:rPr>
          <w:i/>
        </w:rPr>
        <w:lastRenderedPageBreak/>
        <w:t>Vorgeschlagener neuer Wortlaut:</w:t>
      </w:r>
    </w:p>
    <w:p w:rsidR="00763200" w:rsidRDefault="00763200" w:rsidP="00763200">
      <w:pPr>
        <w:suppressAutoHyphens/>
        <w:rPr>
          <w:u w:val="single"/>
        </w:rPr>
      </w:pPr>
    </w:p>
    <w:p w:rsidR="00763200" w:rsidRPr="001B5A84" w:rsidRDefault="00763200" w:rsidP="00763200">
      <w:pPr>
        <w:suppressAutoHyphens/>
        <w:rPr>
          <w:u w:val="single"/>
        </w:rPr>
      </w:pPr>
      <w:r>
        <w:rPr>
          <w:u w:val="single"/>
        </w:rPr>
        <w:t xml:space="preserve">Zu 49:  Resistenz gegen </w:t>
      </w:r>
      <w:r>
        <w:rPr>
          <w:i/>
          <w:u w:val="single"/>
        </w:rPr>
        <w:t>Cucumber vein yellowing virus</w:t>
      </w:r>
      <w:r>
        <w:rPr>
          <w:u w:val="single"/>
        </w:rPr>
        <w:t xml:space="preserve"> (CVYV)</w:t>
      </w:r>
    </w:p>
    <w:p w:rsidR="00763200" w:rsidRDefault="00763200" w:rsidP="00DD445A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9"/>
      </w:tblGrid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>
              <w:t>1. Pathogen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rPr>
                <w:i/>
              </w:rPr>
              <w:t>Cucumber vein yellowing virus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2. Quarantänestatus</w:t>
            </w:r>
          </w:p>
        </w:tc>
        <w:tc>
          <w:tcPr>
            <w:tcW w:w="5919" w:type="dxa"/>
          </w:tcPr>
          <w:p w:rsidR="00763200" w:rsidRPr="00933276" w:rsidRDefault="00CF710D" w:rsidP="0036193A">
            <w:pPr>
              <w:tabs>
                <w:tab w:val="left" w:leader="dot" w:pos="3402"/>
              </w:tabs>
              <w:autoSpaceDE w:val="0"/>
              <w:autoSpaceDN w:val="0"/>
              <w:adjustRightInd w:val="0"/>
              <w:jc w:val="left"/>
              <w:rPr>
                <w:rFonts w:eastAsiaTheme="minorHAnsi" w:cs="Arial"/>
              </w:rPr>
            </w:pPr>
            <w:r>
              <w:t>keiner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3. Wirtsarten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i/>
                <w:iCs/>
              </w:rPr>
              <w:t>Cucumis sativus</w:t>
            </w:r>
            <w:r>
              <w:t xml:space="preserve"> (Gurke)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4. Quelle des Inokulums</w:t>
            </w:r>
          </w:p>
        </w:tc>
        <w:tc>
          <w:tcPr>
            <w:tcW w:w="5919" w:type="dxa"/>
          </w:tcPr>
          <w:p w:rsidR="00763200" w:rsidRPr="00933276" w:rsidRDefault="00763200" w:rsidP="00763200">
            <w:pPr>
              <w:rPr>
                <w:rFonts w:cs="Arial"/>
              </w:rPr>
            </w:pPr>
            <w:r>
              <w:t>Naktuinbouw (NL)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5. Isolat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z.B. KB18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6. Feststellung der Isolatidentität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resistente und anfällige Kontrollsorten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7. Feststellung der Pathogenität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Inokulation einer anfälligen Kontrollsorte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 Vermehrung des Inokulums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8.1 Vermehrungsmedium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Blatt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8.2 Vermehrungssorte</w:t>
            </w:r>
          </w:p>
        </w:tc>
        <w:tc>
          <w:tcPr>
            <w:tcW w:w="5919" w:type="dxa"/>
          </w:tcPr>
          <w:p w:rsidR="00763200" w:rsidRPr="00933276" w:rsidRDefault="00763200" w:rsidP="00977617">
            <w:pPr>
              <w:rPr>
                <w:rFonts w:cs="Arial"/>
              </w:rPr>
            </w:pPr>
            <w:r>
              <w:t xml:space="preserve">anfällige Sorte (z.B. </w:t>
            </w:r>
            <w:r w:rsidR="00977617">
              <w:t>C</w:t>
            </w:r>
            <w:r>
              <w:t>orinda)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8.3 Pflanzenstadium bei der Inokulation</w:t>
            </w:r>
          </w:p>
        </w:tc>
        <w:tc>
          <w:tcPr>
            <w:tcW w:w="5919" w:type="dxa"/>
          </w:tcPr>
          <w:p w:rsidR="00763200" w:rsidRPr="00933276" w:rsidRDefault="00096056" w:rsidP="0036193A">
            <w:pPr>
              <w:rPr>
                <w:rFonts w:cs="Arial"/>
              </w:rPr>
            </w:pPr>
            <w:r>
              <w:t>Keimblätter</w:t>
            </w:r>
            <w:r w:rsidR="00763200">
              <w:t xml:space="preserve"> / Erscheinen des ersten Blattes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8.4 Inokulationsmedium</w:t>
            </w:r>
          </w:p>
        </w:tc>
        <w:tc>
          <w:tcPr>
            <w:tcW w:w="5919" w:type="dxa"/>
          </w:tcPr>
          <w:p w:rsidR="00763200" w:rsidRPr="00933276" w:rsidRDefault="00CF710D" w:rsidP="0036193A">
            <w:pPr>
              <w:rPr>
                <w:rFonts w:cs="Arial"/>
              </w:rPr>
            </w:pPr>
            <w:r>
              <w:t xml:space="preserve">Blatt in </w:t>
            </w:r>
            <w:r w:rsidR="00096056">
              <w:t>eiskaltem</w:t>
            </w:r>
            <w:r>
              <w:t xml:space="preserve"> PBS + Carborundum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8.5 Inokulationsmethode</w:t>
            </w:r>
          </w:p>
        </w:tc>
        <w:tc>
          <w:tcPr>
            <w:tcW w:w="5919" w:type="dxa"/>
          </w:tcPr>
          <w:p w:rsidR="00763200" w:rsidRPr="00933276" w:rsidRDefault="00CF710D" w:rsidP="0036193A">
            <w:pPr>
              <w:rPr>
                <w:rFonts w:cs="Arial"/>
              </w:rPr>
            </w:pPr>
            <w:r>
              <w:t>Reiben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8.6 Ernte des Inokulums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gefriergetrocknete Blätter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8.7 Prüfung des geernteten Inokulums</w:t>
            </w:r>
          </w:p>
        </w:tc>
        <w:tc>
          <w:tcPr>
            <w:tcW w:w="5919" w:type="dxa"/>
          </w:tcPr>
          <w:p w:rsidR="00763200" w:rsidRPr="00933276" w:rsidRDefault="00745BAB" w:rsidP="0036193A">
            <w:pPr>
              <w:rPr>
                <w:rFonts w:cs="Arial"/>
              </w:rPr>
            </w:pPr>
            <w:r>
              <w:t>-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F9370F">
            <w:pPr>
              <w:tabs>
                <w:tab w:val="left" w:leader="dot" w:pos="3720"/>
              </w:tabs>
              <w:jc w:val="left"/>
              <w:rPr>
                <w:rFonts w:cs="Arial"/>
              </w:rPr>
            </w:pPr>
            <w:r>
              <w:t>8.8 Haltbarkeit/Lebensfähigkeit des Inokulums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8 Stunden bei 4°C oder auf Eis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 Prüfungsanlage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9.1 Anzahl der Pflanzen pro Genotyp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rPr>
                <w:rFonts w:eastAsiaTheme="minorHAnsi"/>
                <w:bCs/>
              </w:rPr>
              <w:t>mindestens 30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9.2 Anzahl der Wiederholungen</w:t>
            </w:r>
          </w:p>
        </w:tc>
        <w:tc>
          <w:tcPr>
            <w:tcW w:w="5919" w:type="dxa"/>
          </w:tcPr>
          <w:p w:rsidR="00763200" w:rsidRPr="00933276" w:rsidRDefault="00806DAE" w:rsidP="0036193A">
            <w:pPr>
              <w:rPr>
                <w:rFonts w:cs="Arial"/>
              </w:rPr>
            </w:pPr>
            <w:r>
              <w:t>1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9.3 Kontrollsorten</w:t>
            </w:r>
          </w:p>
        </w:tc>
        <w:tc>
          <w:tcPr>
            <w:tcW w:w="5919" w:type="dxa"/>
          </w:tcPr>
          <w:p w:rsidR="00763200" w:rsidRPr="00933276" w:rsidRDefault="00C464A8" w:rsidP="00C464A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t>Corinda, Corona, Ventura (anfällig), Dina, Summerstar, Tornac (resistent)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9.4 Gestaltung der Prüfung</w:t>
            </w:r>
          </w:p>
        </w:tc>
        <w:tc>
          <w:tcPr>
            <w:tcW w:w="5919" w:type="dxa"/>
          </w:tcPr>
          <w:p w:rsidR="00763200" w:rsidRPr="00933276" w:rsidRDefault="00745BAB" w:rsidP="0036193A">
            <w:pPr>
              <w:jc w:val="left"/>
              <w:rPr>
                <w:rFonts w:cs="Arial"/>
              </w:rPr>
            </w:pPr>
            <w:r>
              <w:t>-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9.5 Prüfungseinrichtung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Gewächshaus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9.6 Temperatur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16-30°C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9.7 Licht</w:t>
            </w:r>
          </w:p>
        </w:tc>
        <w:tc>
          <w:tcPr>
            <w:tcW w:w="5919" w:type="dxa"/>
          </w:tcPr>
          <w:p w:rsidR="00763200" w:rsidRPr="00933276" w:rsidRDefault="00763200" w:rsidP="00763200">
            <w:pPr>
              <w:tabs>
                <w:tab w:val="left" w:leader="dot" w:pos="3402"/>
              </w:tabs>
              <w:autoSpaceDE w:val="0"/>
              <w:autoSpaceDN w:val="0"/>
              <w:adjustRightInd w:val="0"/>
              <w:jc w:val="left"/>
              <w:rPr>
                <w:rFonts w:eastAsiaTheme="minorHAnsi" w:cs="Arial"/>
              </w:rPr>
            </w:pPr>
            <w:r>
              <w:t>mindestens 16 Stunden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9.8 Jahreszeit</w:t>
            </w:r>
          </w:p>
        </w:tc>
        <w:tc>
          <w:tcPr>
            <w:tcW w:w="5919" w:type="dxa"/>
          </w:tcPr>
          <w:p w:rsidR="00763200" w:rsidRPr="00933276" w:rsidRDefault="00CF710D" w:rsidP="0036193A">
            <w:pPr>
              <w:rPr>
                <w:rFonts w:cs="Arial"/>
              </w:rPr>
            </w:pPr>
            <w:r>
              <w:t>beste Ergebnisse im April/Mai; Sept./Okt.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9.9 Besondere Maßnahmen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12.000 Lux vorgeschlagen; das Gewächshaus von Blattläusen freihalten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 Inokulation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10.1 Vorbereitung des Inokulums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tabs>
                <w:tab w:val="left" w:leader="dot" w:pos="3402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t>frisches gemahlenes Blatt in 0,03 M Phosphatpuffer + Carborundum + Aktivkohle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10.2 Quantifizierung des Inokulums</w:t>
            </w:r>
          </w:p>
        </w:tc>
        <w:tc>
          <w:tcPr>
            <w:tcW w:w="5919" w:type="dxa"/>
          </w:tcPr>
          <w:p w:rsidR="00763200" w:rsidRPr="00933276" w:rsidRDefault="00745BAB" w:rsidP="0036193A">
            <w:pPr>
              <w:rPr>
                <w:rFonts w:cs="Arial"/>
              </w:rPr>
            </w:pPr>
            <w:r>
              <w:t>-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10.3 Pflanzenstadium bei der Inokulation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Keimblätter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10.4 Inokulationsmethode</w:t>
            </w:r>
          </w:p>
        </w:tc>
        <w:tc>
          <w:tcPr>
            <w:tcW w:w="5919" w:type="dxa"/>
          </w:tcPr>
          <w:p w:rsidR="00763200" w:rsidRPr="00933276" w:rsidRDefault="00763200" w:rsidP="00CF710D">
            <w:pPr>
              <w:rPr>
                <w:rFonts w:cs="Arial"/>
              </w:rPr>
            </w:pPr>
            <w:r>
              <w:t>Reiben, Option: Carborundum abwaschen, um Schaden am Blatt zu verhindern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10.5 Erste Erfassung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7 Tage nach der Inok</w:t>
            </w:r>
            <w:r w:rsidR="00096056">
              <w:t>ulation; Symptone an Keimblättern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10.6 Zweite Erfassung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14 Tage nach der Inokulation, erste Blattsymptome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10.7 Abschließende Erfassungen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21 Tage nach der Inokulation, erste und zweite Blattsymptome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 Erfassungen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11.1 Methode</w:t>
            </w:r>
          </w:p>
        </w:tc>
        <w:tc>
          <w:tcPr>
            <w:tcW w:w="5919" w:type="dxa"/>
          </w:tcPr>
          <w:p w:rsidR="00763200" w:rsidRPr="00933276" w:rsidRDefault="00CF710D" w:rsidP="0036193A">
            <w:pPr>
              <w:rPr>
                <w:rFonts w:cs="Arial"/>
              </w:rPr>
            </w:pPr>
            <w:r>
              <w:t>visuell; vergleichend; hauptsächlich am ersten Blatt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11.2 Erfassungsskala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00585A" w:rsidP="003D0D7E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>
              <w:t>[1] anfällig:  3, Corinda, Corona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Mosaik; klare Grenze zwischen gelb und grün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00585A" w:rsidP="00D01E05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>
              <w:t>[1] anfällig:  4, Ventura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stark fleckig; zusammenfließende Chlorose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00585A" w:rsidP="003D0D7E">
            <w:pPr>
              <w:tabs>
                <w:tab w:val="left" w:leader="dot" w:pos="1197"/>
                <w:tab w:val="left" w:leader="dot" w:pos="3720"/>
              </w:tabs>
              <w:autoSpaceDE w:val="0"/>
              <w:autoSpaceDN w:val="0"/>
              <w:adjustRightInd w:val="0"/>
              <w:ind w:left="284"/>
              <w:jc w:val="left"/>
              <w:rPr>
                <w:rFonts w:cs="Arial"/>
              </w:rPr>
            </w:pPr>
            <w:r>
              <w:t>[9] resistent:  5, Dina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leicht fleckig; chlorotische Inseln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00585A" w:rsidP="003D0D7E">
            <w:pPr>
              <w:tabs>
                <w:tab w:val="left" w:pos="1197"/>
                <w:tab w:val="left" w:leader="dot" w:pos="3720"/>
              </w:tabs>
              <w:autoSpaceDE w:val="0"/>
              <w:autoSpaceDN w:val="0"/>
              <w:adjustRightInd w:val="0"/>
              <w:ind w:left="284"/>
              <w:jc w:val="left"/>
              <w:rPr>
                <w:rFonts w:cs="Arial"/>
              </w:rPr>
            </w:pPr>
            <w:r>
              <w:t>[9] resistent:  6, Summerstar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einige chlorotische Tupfen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00585A" w:rsidP="00D01E05">
            <w:pPr>
              <w:tabs>
                <w:tab w:val="left" w:pos="1197"/>
                <w:tab w:val="left" w:leader="dot" w:pos="3720"/>
              </w:tabs>
              <w:autoSpaceDE w:val="0"/>
              <w:autoSpaceDN w:val="0"/>
              <w:adjustRightInd w:val="0"/>
              <w:ind w:left="284"/>
              <w:jc w:val="left"/>
              <w:rPr>
                <w:rFonts w:cs="Arial"/>
              </w:rPr>
            </w:pPr>
            <w:r>
              <w:t>[9] resistent:  7, Tornac</w:t>
            </w:r>
          </w:p>
        </w:tc>
        <w:tc>
          <w:tcPr>
            <w:tcW w:w="5919" w:type="dxa"/>
          </w:tcPr>
          <w:p w:rsidR="00763200" w:rsidRPr="00933276" w:rsidRDefault="00763200" w:rsidP="0036193A">
            <w:pPr>
              <w:rPr>
                <w:rFonts w:cs="Arial"/>
              </w:rPr>
            </w:pPr>
            <w:r>
              <w:t>keine Symptome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11.3 Validierung der Prüfung</w:t>
            </w:r>
          </w:p>
        </w:tc>
        <w:tc>
          <w:tcPr>
            <w:tcW w:w="5919" w:type="dxa"/>
          </w:tcPr>
          <w:p w:rsidR="00763200" w:rsidRPr="00933276" w:rsidRDefault="00CF710D" w:rsidP="0036193A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</w:rPr>
            </w:pPr>
            <w:r>
              <w:t>Standardsorten sollten Beschreibung entsprechen; beschreiben falls abweichend. Variation innerhalb der Standardsorte sollte 1 Skalenpunkt nicht überschreiten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11.4 Abweicher</w:t>
            </w:r>
          </w:p>
        </w:tc>
        <w:tc>
          <w:tcPr>
            <w:tcW w:w="5919" w:type="dxa"/>
          </w:tcPr>
          <w:p w:rsidR="00763200" w:rsidRPr="00933276" w:rsidRDefault="00806DAE" w:rsidP="0036193A">
            <w:pPr>
              <w:rPr>
                <w:rFonts w:cs="Arial"/>
              </w:rPr>
            </w:pPr>
            <w:r>
              <w:t>höchstens 1 Abweicher pro 6-35 Pflanzen</w:t>
            </w:r>
          </w:p>
        </w:tc>
      </w:tr>
      <w:tr w:rsidR="00763200" w:rsidRPr="00933276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>
              <w:t>12. Auswertung der Daten hinsichtlich der UPOV Ausprägungsstufen</w:t>
            </w:r>
          </w:p>
        </w:tc>
        <w:tc>
          <w:tcPr>
            <w:tcW w:w="5919" w:type="dxa"/>
          </w:tcPr>
          <w:p w:rsidR="00763200" w:rsidRPr="00933276" w:rsidRDefault="00CB7A35" w:rsidP="00977617">
            <w:pPr>
              <w:tabs>
                <w:tab w:val="left" w:leader="dot" w:pos="3402"/>
              </w:tabs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</w:rPr>
            </w:pPr>
            <w:r>
              <w:t>QL; [1] 3-4 fehlend, [9] 5-7 vorhanden</w:t>
            </w:r>
          </w:p>
        </w:tc>
      </w:tr>
      <w:tr w:rsidR="00763200" w:rsidRPr="00D01E05" w:rsidTr="00D01E05">
        <w:tc>
          <w:tcPr>
            <w:tcW w:w="3936" w:type="dxa"/>
          </w:tcPr>
          <w:p w:rsidR="00763200" w:rsidRPr="00933276" w:rsidRDefault="00763200" w:rsidP="00D01E05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13. Kritische Kontrollpunkte</w:t>
            </w:r>
          </w:p>
        </w:tc>
        <w:tc>
          <w:tcPr>
            <w:tcW w:w="5919" w:type="dxa"/>
          </w:tcPr>
          <w:p w:rsidR="00763200" w:rsidRPr="00D01E05" w:rsidRDefault="00CF710D" w:rsidP="0036193A">
            <w:pPr>
              <w:rPr>
                <w:rFonts w:cs="Arial"/>
              </w:rPr>
            </w:pPr>
            <w:r>
              <w:t>Resistente Sorten können eine leichte Verfärbung der Adern der älteren Blätter aufweisen.</w:t>
            </w:r>
          </w:p>
        </w:tc>
      </w:tr>
    </w:tbl>
    <w:p w:rsidR="00A51FEF" w:rsidRDefault="00A51FEF" w:rsidP="00DD445A">
      <w:pPr>
        <w:rPr>
          <w:i/>
        </w:rPr>
      </w:pPr>
    </w:p>
    <w:p w:rsidR="00A51FEF" w:rsidRDefault="00A51FEF">
      <w:pPr>
        <w:jc w:val="left"/>
        <w:rPr>
          <w:i/>
        </w:rPr>
      </w:pPr>
      <w:r>
        <w:br w:type="page"/>
      </w:r>
    </w:p>
    <w:p w:rsidR="00763200" w:rsidRDefault="00A51FEF" w:rsidP="00DD445A">
      <w:pPr>
        <w:rPr>
          <w:i/>
        </w:rPr>
      </w:pPr>
      <w:r>
        <w:rPr>
          <w:i/>
        </w:rPr>
        <w:lastRenderedPageBreak/>
        <w:t>Derzeitiger Wortlaut:</w:t>
      </w:r>
    </w:p>
    <w:p w:rsidR="00A51FEF" w:rsidRDefault="00A51FEF" w:rsidP="00DD445A">
      <w:pPr>
        <w:rPr>
          <w:i/>
        </w:rPr>
      </w:pPr>
    </w:p>
    <w:p w:rsidR="00F9370F" w:rsidRPr="00F9370F" w:rsidRDefault="00F9370F" w:rsidP="00F9370F">
      <w:pPr>
        <w:ind w:left="2832" w:hanging="2832"/>
        <w:rPr>
          <w:rFonts w:cs="Arial"/>
          <w:u w:val="single"/>
        </w:rPr>
      </w:pPr>
      <w:r w:rsidRPr="00F9370F">
        <w:rPr>
          <w:rFonts w:cs="Arial"/>
          <w:u w:val="single"/>
        </w:rPr>
        <w:t>Zu 50: Resistenz gegen Zucchinigelbmosaikvirus (ZYMV)</w:t>
      </w:r>
    </w:p>
    <w:p w:rsidR="00F9370F" w:rsidRPr="00F9370F" w:rsidRDefault="00F9370F" w:rsidP="00F9370F">
      <w:pPr>
        <w:ind w:left="4536" w:hanging="4536"/>
        <w:rPr>
          <w:rFonts w:cs="Arial"/>
          <w:u w:val="single"/>
        </w:rPr>
      </w:pPr>
    </w:p>
    <w:p w:rsidR="00F9370F" w:rsidRPr="00F9370F" w:rsidRDefault="00F9370F" w:rsidP="00F9370F">
      <w:pPr>
        <w:rPr>
          <w:rFonts w:cs="Arial"/>
          <w:u w:val="single"/>
        </w:rPr>
      </w:pPr>
      <w:r w:rsidRPr="00F9370F">
        <w:rPr>
          <w:rFonts w:cs="Arial"/>
          <w:u w:val="single"/>
        </w:rPr>
        <w:t>Methode</w:t>
      </w:r>
    </w:p>
    <w:p w:rsidR="00F9370F" w:rsidRPr="00F9370F" w:rsidRDefault="00F9370F" w:rsidP="00F9370F">
      <w:pPr>
        <w:rPr>
          <w:rFonts w:cs="Arial"/>
          <w:u w:val="single"/>
        </w:rPr>
      </w:pPr>
    </w:p>
    <w:p w:rsidR="00F9370F" w:rsidRPr="00F9370F" w:rsidRDefault="00F9370F" w:rsidP="00F9370F">
      <w:pPr>
        <w:rPr>
          <w:rFonts w:cs="Arial"/>
          <w:u w:val="single"/>
        </w:rPr>
      </w:pPr>
      <w:r w:rsidRPr="00F9370F">
        <w:rPr>
          <w:rFonts w:cs="Arial"/>
          <w:u w:val="single"/>
        </w:rPr>
        <w:t>Erhaltung der Pathotypen</w:t>
      </w:r>
    </w:p>
    <w:p w:rsidR="00F9370F" w:rsidRPr="00F9370F" w:rsidRDefault="00F9370F" w:rsidP="00F9370F">
      <w:pPr>
        <w:rPr>
          <w:rFonts w:cs="Arial"/>
        </w:rPr>
      </w:pPr>
    </w:p>
    <w:p w:rsidR="00F9370F" w:rsidRPr="00F9370F" w:rsidRDefault="00F9370F" w:rsidP="00F9370F">
      <w:pPr>
        <w:tabs>
          <w:tab w:val="left" w:pos="4536"/>
          <w:tab w:val="left" w:pos="5103"/>
        </w:tabs>
        <w:ind w:firstLine="720"/>
        <w:rPr>
          <w:rFonts w:cs="Arial"/>
        </w:rPr>
      </w:pPr>
      <w:r w:rsidRPr="00F9370F">
        <w:rPr>
          <w:rFonts w:cs="Arial"/>
        </w:rPr>
        <w:t>Medium:</w:t>
      </w:r>
      <w:r w:rsidRPr="00F9370F">
        <w:rPr>
          <w:rFonts w:cs="Arial"/>
        </w:rPr>
        <w:tab/>
        <w:t>Auf lebenden anfälligen Pflanzen</w:t>
      </w:r>
    </w:p>
    <w:p w:rsidR="00F9370F" w:rsidRPr="00F9370F" w:rsidRDefault="00F9370F" w:rsidP="00F9370F">
      <w:pPr>
        <w:pStyle w:val="BodyTextIndent3"/>
        <w:tabs>
          <w:tab w:val="clear" w:pos="5103"/>
          <w:tab w:val="left" w:pos="4536"/>
        </w:tabs>
        <w:ind w:left="4536" w:hanging="3816"/>
        <w:rPr>
          <w:rFonts w:ascii="Arial" w:hAnsi="Arial" w:cs="Arial"/>
          <w:sz w:val="20"/>
          <w:szCs w:val="20"/>
        </w:rPr>
      </w:pPr>
      <w:r w:rsidRPr="00F9370F">
        <w:rPr>
          <w:rFonts w:ascii="Arial" w:hAnsi="Arial" w:cs="Arial"/>
          <w:sz w:val="20"/>
          <w:szCs w:val="20"/>
          <w:lang w:val="de-CH"/>
        </w:rPr>
        <w:t xml:space="preserve">Spezifische </w:t>
      </w:r>
      <w:r w:rsidRPr="00F9370F">
        <w:rPr>
          <w:rFonts w:ascii="Arial" w:hAnsi="Arial" w:cs="Arial"/>
          <w:sz w:val="20"/>
          <w:szCs w:val="20"/>
        </w:rPr>
        <w:t>Bedingungen:</w:t>
      </w:r>
      <w:r w:rsidRPr="00F9370F">
        <w:rPr>
          <w:rFonts w:ascii="Arial" w:hAnsi="Arial" w:cs="Arial"/>
          <w:sz w:val="20"/>
          <w:szCs w:val="20"/>
        </w:rPr>
        <w:tab/>
      </w:r>
      <w:r w:rsidRPr="00F9370F">
        <w:rPr>
          <w:rFonts w:ascii="Arial" w:hAnsi="Arial" w:cs="Arial"/>
          <w:sz w:val="20"/>
          <w:szCs w:val="20"/>
          <w:lang w:val="de-CH"/>
        </w:rPr>
        <w:t>Frisches Inokulum oder höchstens 6 Monate bei -20°C gelagertes Inokulum.</w:t>
      </w:r>
    </w:p>
    <w:p w:rsidR="00F9370F" w:rsidRPr="00F9370F" w:rsidRDefault="00F9370F" w:rsidP="00F9370F">
      <w:pPr>
        <w:rPr>
          <w:rFonts w:cs="Arial"/>
          <w:u w:val="single"/>
        </w:rPr>
      </w:pPr>
      <w:r w:rsidRPr="00F9370F">
        <w:rPr>
          <w:rFonts w:cs="Arial"/>
          <w:u w:val="single"/>
        </w:rPr>
        <w:t>Durchführung der Prüfung</w:t>
      </w:r>
    </w:p>
    <w:p w:rsidR="00F9370F" w:rsidRPr="00F9370F" w:rsidRDefault="00F9370F" w:rsidP="00F9370F">
      <w:pPr>
        <w:rPr>
          <w:rFonts w:cs="Arial"/>
          <w:u w:val="single"/>
        </w:rPr>
      </w:pPr>
    </w:p>
    <w:p w:rsidR="00F9370F" w:rsidRPr="00F9370F" w:rsidRDefault="00F9370F" w:rsidP="00F9370F">
      <w:pPr>
        <w:tabs>
          <w:tab w:val="left" w:pos="4536"/>
        </w:tabs>
        <w:ind w:firstLine="720"/>
        <w:rPr>
          <w:rFonts w:cs="Arial"/>
        </w:rPr>
      </w:pPr>
      <w:r w:rsidRPr="00F9370F">
        <w:rPr>
          <w:rFonts w:cs="Arial"/>
        </w:rPr>
        <w:t>Wachstumsstadium der Pflanzen:</w:t>
      </w:r>
      <w:r w:rsidRPr="00F9370F">
        <w:rPr>
          <w:rFonts w:cs="Arial"/>
        </w:rPr>
        <w:tab/>
        <w:t>Erscheinen des ersten Blattes</w:t>
      </w:r>
    </w:p>
    <w:p w:rsidR="00F9370F" w:rsidRPr="00F9370F" w:rsidRDefault="00F9370F" w:rsidP="00F9370F">
      <w:pPr>
        <w:tabs>
          <w:tab w:val="left" w:pos="4536"/>
        </w:tabs>
        <w:ind w:firstLine="720"/>
        <w:rPr>
          <w:rFonts w:cs="Arial"/>
        </w:rPr>
      </w:pPr>
      <w:r w:rsidRPr="00F9370F">
        <w:rPr>
          <w:rFonts w:cs="Arial"/>
        </w:rPr>
        <w:t>Temperatur:</w:t>
      </w:r>
      <w:r w:rsidRPr="00F9370F">
        <w:rPr>
          <w:rFonts w:cs="Arial"/>
        </w:rPr>
        <w:tab/>
        <w:t>23 bis 25˚C Tag und Nacht</w:t>
      </w:r>
    </w:p>
    <w:p w:rsidR="00F9370F" w:rsidRPr="00F9370F" w:rsidRDefault="00F9370F" w:rsidP="00F9370F">
      <w:pPr>
        <w:tabs>
          <w:tab w:val="left" w:pos="4536"/>
        </w:tabs>
        <w:ind w:firstLine="720"/>
        <w:rPr>
          <w:rFonts w:cs="Arial"/>
        </w:rPr>
      </w:pPr>
      <w:r w:rsidRPr="00F9370F">
        <w:rPr>
          <w:rFonts w:cs="Arial"/>
        </w:rPr>
        <w:t>Licht:</w:t>
      </w:r>
      <w:r w:rsidRPr="00F9370F">
        <w:rPr>
          <w:rFonts w:cs="Arial"/>
        </w:rPr>
        <w:tab/>
        <w:t>16 Stunden</w:t>
      </w:r>
    </w:p>
    <w:p w:rsidR="00F9370F" w:rsidRPr="00F9370F" w:rsidRDefault="00F9370F" w:rsidP="00F9370F">
      <w:pPr>
        <w:tabs>
          <w:tab w:val="left" w:pos="4536"/>
        </w:tabs>
        <w:ind w:firstLine="720"/>
        <w:rPr>
          <w:rFonts w:cs="Arial"/>
        </w:rPr>
      </w:pPr>
      <w:r w:rsidRPr="00F9370F">
        <w:rPr>
          <w:rFonts w:cs="Arial"/>
        </w:rPr>
        <w:t>Anbaumethode:</w:t>
      </w:r>
      <w:r w:rsidRPr="00F9370F">
        <w:rPr>
          <w:rFonts w:cs="Arial"/>
        </w:rPr>
        <w:tab/>
        <w:t>Gewächshaus</w:t>
      </w:r>
    </w:p>
    <w:p w:rsidR="00F9370F" w:rsidRPr="00F9370F" w:rsidRDefault="00F9370F" w:rsidP="00F9370F">
      <w:pPr>
        <w:tabs>
          <w:tab w:val="left" w:pos="4536"/>
        </w:tabs>
        <w:ind w:left="5103" w:hanging="4383"/>
        <w:rPr>
          <w:rFonts w:cs="Arial"/>
        </w:rPr>
      </w:pPr>
      <w:r w:rsidRPr="00F9370F">
        <w:rPr>
          <w:rFonts w:cs="Arial"/>
        </w:rPr>
        <w:t>Inokulationsmethode:</w:t>
      </w:r>
      <w:r w:rsidRPr="00F9370F">
        <w:rPr>
          <w:rFonts w:cs="Arial"/>
        </w:rPr>
        <w:tab/>
        <w:t>Mechanis</w:t>
      </w:r>
      <w:r w:rsidR="00096056">
        <w:rPr>
          <w:rFonts w:cs="Arial"/>
        </w:rPr>
        <w:t>ch, durch Reiben der Keimblätter</w:t>
      </w:r>
    </w:p>
    <w:p w:rsidR="00F9370F" w:rsidRPr="00F9370F" w:rsidRDefault="00F9370F" w:rsidP="00F9370F">
      <w:pPr>
        <w:tabs>
          <w:tab w:val="left" w:pos="4536"/>
        </w:tabs>
        <w:ind w:firstLine="720"/>
        <w:rPr>
          <w:rFonts w:cs="Arial"/>
        </w:rPr>
      </w:pPr>
      <w:r w:rsidRPr="00F9370F">
        <w:rPr>
          <w:rFonts w:cs="Arial"/>
        </w:rPr>
        <w:t>Dauer der Prüfung:</w:t>
      </w:r>
      <w:r w:rsidRPr="00F9370F">
        <w:rPr>
          <w:rFonts w:cs="Arial"/>
        </w:rPr>
        <w:tab/>
        <w:t>Von Inokulation bis Erfassung: 14 Tage</w:t>
      </w:r>
    </w:p>
    <w:p w:rsidR="00F9370F" w:rsidRPr="00F9370F" w:rsidRDefault="00F9370F" w:rsidP="00F9370F">
      <w:pPr>
        <w:tabs>
          <w:tab w:val="left" w:pos="4536"/>
        </w:tabs>
        <w:ind w:firstLine="720"/>
        <w:rPr>
          <w:rFonts w:cs="Arial"/>
        </w:rPr>
      </w:pPr>
      <w:r w:rsidRPr="00F9370F">
        <w:rPr>
          <w:rFonts w:cs="Arial"/>
        </w:rPr>
        <w:t>Anzahl der Pflanzen:</w:t>
      </w:r>
      <w:r w:rsidRPr="00F9370F">
        <w:rPr>
          <w:rFonts w:cs="Arial"/>
        </w:rPr>
        <w:tab/>
        <w:t>Mindestens 15 Pflanzen</w:t>
      </w:r>
    </w:p>
    <w:p w:rsidR="00F9370F" w:rsidRPr="00F9370F" w:rsidRDefault="00F9370F" w:rsidP="00F9370F">
      <w:pPr>
        <w:tabs>
          <w:tab w:val="left" w:pos="4536"/>
        </w:tabs>
        <w:ind w:firstLine="720"/>
        <w:rPr>
          <w:rFonts w:cs="Arial"/>
        </w:rPr>
      </w:pPr>
      <w:r w:rsidRPr="00F9370F">
        <w:rPr>
          <w:rFonts w:cs="Arial"/>
        </w:rPr>
        <w:t>Standardsorten:</w:t>
      </w:r>
      <w:r w:rsidRPr="00F9370F">
        <w:rPr>
          <w:rFonts w:cs="Arial"/>
        </w:rPr>
        <w:tab/>
        <w:t xml:space="preserve">Anfällig: Corona </w:t>
      </w:r>
    </w:p>
    <w:p w:rsidR="00F9370F" w:rsidRDefault="00F9370F" w:rsidP="00F9370F">
      <w:pPr>
        <w:pStyle w:val="Normaltg"/>
        <w:tabs>
          <w:tab w:val="clear" w:pos="709"/>
          <w:tab w:val="clear" w:pos="1418"/>
          <w:tab w:val="left" w:pos="4536"/>
        </w:tabs>
        <w:rPr>
          <w:rFonts w:ascii="Arial" w:hAnsi="Arial" w:cs="Arial"/>
          <w:sz w:val="20"/>
          <w:lang w:val="de-DE"/>
        </w:rPr>
      </w:pPr>
      <w:r w:rsidRPr="00F9370F">
        <w:rPr>
          <w:rFonts w:ascii="Arial" w:hAnsi="Arial" w:cs="Arial"/>
          <w:sz w:val="20"/>
          <w:lang w:val="de-DE"/>
        </w:rPr>
        <w:tab/>
        <w:t>Resistent: Dina</w:t>
      </w:r>
    </w:p>
    <w:p w:rsidR="00232DFB" w:rsidRPr="00F9370F" w:rsidRDefault="00232DFB" w:rsidP="00F9370F">
      <w:pPr>
        <w:pStyle w:val="Normaltg"/>
        <w:tabs>
          <w:tab w:val="clear" w:pos="709"/>
          <w:tab w:val="clear" w:pos="1418"/>
          <w:tab w:val="left" w:pos="4536"/>
        </w:tabs>
        <w:rPr>
          <w:rFonts w:ascii="Arial" w:hAnsi="Arial" w:cs="Arial"/>
          <w:sz w:val="20"/>
          <w:lang w:val="de-DE"/>
        </w:rPr>
      </w:pPr>
    </w:p>
    <w:p w:rsidR="00F9370F" w:rsidRPr="00F9370F" w:rsidRDefault="00F9370F" w:rsidP="00F9370F">
      <w:pPr>
        <w:pStyle w:val="BodyTextIndent3"/>
        <w:tabs>
          <w:tab w:val="clear" w:pos="5103"/>
          <w:tab w:val="left" w:pos="4536"/>
        </w:tabs>
        <w:ind w:left="4536" w:hanging="3816"/>
        <w:rPr>
          <w:rFonts w:ascii="Arial" w:hAnsi="Arial" w:cs="Arial"/>
          <w:sz w:val="20"/>
          <w:szCs w:val="20"/>
        </w:rPr>
      </w:pPr>
      <w:r w:rsidRPr="00F9370F">
        <w:rPr>
          <w:rFonts w:ascii="Arial" w:hAnsi="Arial" w:cs="Arial"/>
          <w:sz w:val="20"/>
          <w:szCs w:val="20"/>
        </w:rPr>
        <w:t>Bemerkung:</w:t>
      </w:r>
      <w:r w:rsidRPr="00F9370F">
        <w:rPr>
          <w:rFonts w:ascii="Arial" w:hAnsi="Arial" w:cs="Arial"/>
          <w:sz w:val="20"/>
          <w:szCs w:val="20"/>
        </w:rPr>
        <w:tab/>
        <w:t>Resistente Sorten können eine leichte Verfärbung der Adern der älteren Blätter aufweisen. Anfällige Sorten weisen systemische Mosaiksymptome auf.</w:t>
      </w:r>
    </w:p>
    <w:p w:rsidR="00F9370F" w:rsidRPr="00F9370F" w:rsidRDefault="00F9370F" w:rsidP="00F9370F">
      <w:pPr>
        <w:rPr>
          <w:rFonts w:cs="Arial"/>
        </w:rPr>
      </w:pPr>
    </w:p>
    <w:p w:rsidR="00A51FEF" w:rsidRDefault="00A51FEF">
      <w:pPr>
        <w:jc w:val="left"/>
        <w:rPr>
          <w:i/>
        </w:rPr>
      </w:pPr>
      <w:r>
        <w:br w:type="page"/>
      </w:r>
    </w:p>
    <w:p w:rsidR="00A51FEF" w:rsidRDefault="00A51FEF" w:rsidP="00DD445A">
      <w:pPr>
        <w:rPr>
          <w:i/>
        </w:rPr>
      </w:pPr>
      <w:r>
        <w:rPr>
          <w:i/>
        </w:rPr>
        <w:lastRenderedPageBreak/>
        <w:t>Vorgeschlagener neuer Wortlaut:</w:t>
      </w:r>
    </w:p>
    <w:p w:rsidR="00A51FEF" w:rsidRDefault="00A51FEF" w:rsidP="00DD445A">
      <w:pPr>
        <w:rPr>
          <w:i/>
        </w:rPr>
      </w:pPr>
    </w:p>
    <w:p w:rsidR="00FD4799" w:rsidRPr="001B5A84" w:rsidRDefault="00FD4799" w:rsidP="00FD4799">
      <w:pPr>
        <w:ind w:left="2832" w:hanging="2832"/>
        <w:rPr>
          <w:u w:val="single"/>
        </w:rPr>
      </w:pPr>
      <w:r>
        <w:rPr>
          <w:u w:val="single"/>
        </w:rPr>
        <w:t xml:space="preserve">Zu 50:  Resistenz gegen </w:t>
      </w:r>
      <w:r w:rsidRPr="00977617">
        <w:rPr>
          <w:u w:val="single"/>
        </w:rPr>
        <w:t>Zucchinigelbmosaikvirus</w:t>
      </w:r>
      <w:r>
        <w:rPr>
          <w:u w:val="single"/>
        </w:rPr>
        <w:t xml:space="preserve"> (ZYMV)</w:t>
      </w:r>
    </w:p>
    <w:p w:rsidR="00FD4799" w:rsidRDefault="00FD4799" w:rsidP="00DD445A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9"/>
      </w:tblGrid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>
              <w:t>1. Pathogen</w:t>
            </w:r>
          </w:p>
        </w:tc>
        <w:tc>
          <w:tcPr>
            <w:tcW w:w="5919" w:type="dxa"/>
          </w:tcPr>
          <w:p w:rsidR="00A51FEF" w:rsidRPr="00977617" w:rsidRDefault="00FD4799" w:rsidP="0036193A">
            <w:pPr>
              <w:rPr>
                <w:rFonts w:cs="Arial"/>
              </w:rPr>
            </w:pPr>
            <w:r w:rsidRPr="00977617">
              <w:rPr>
                <w:shd w:val="clear" w:color="auto" w:fill="FFFFFF"/>
              </w:rPr>
              <w:t>Zucchinigelbmosaikvirus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2. Quarantänestatus</w:t>
            </w:r>
          </w:p>
        </w:tc>
        <w:tc>
          <w:tcPr>
            <w:tcW w:w="5919" w:type="dxa"/>
          </w:tcPr>
          <w:p w:rsidR="00A51FEF" w:rsidRPr="00933276" w:rsidRDefault="00B92859" w:rsidP="0036193A">
            <w:pPr>
              <w:tabs>
                <w:tab w:val="left" w:leader="dot" w:pos="3402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>
              <w:t>keiner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3. Wirtsarten</w:t>
            </w:r>
          </w:p>
        </w:tc>
        <w:tc>
          <w:tcPr>
            <w:tcW w:w="5919" w:type="dxa"/>
          </w:tcPr>
          <w:p w:rsidR="00A51FEF" w:rsidRPr="00933276" w:rsidRDefault="00FD4799" w:rsidP="0036193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i/>
                <w:iCs/>
              </w:rPr>
              <w:t>Cucumis sativus</w:t>
            </w:r>
            <w:r>
              <w:t xml:space="preserve"> (Gurke)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4. Quelle des Inokulums</w:t>
            </w:r>
          </w:p>
        </w:tc>
        <w:tc>
          <w:tcPr>
            <w:tcW w:w="5919" w:type="dxa"/>
          </w:tcPr>
          <w:p w:rsidR="00A51FEF" w:rsidRPr="00933276" w:rsidRDefault="00FD4799" w:rsidP="0036193A">
            <w:pPr>
              <w:rPr>
                <w:rFonts w:cs="Arial"/>
              </w:rPr>
            </w:pPr>
            <w:r>
              <w:t>Naktuinbouw (NL)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5. Isolat</w:t>
            </w:r>
          </w:p>
        </w:tc>
        <w:tc>
          <w:tcPr>
            <w:tcW w:w="5919" w:type="dxa"/>
          </w:tcPr>
          <w:p w:rsidR="00A51FEF" w:rsidRPr="00933276" w:rsidRDefault="00FD4799" w:rsidP="0036193A">
            <w:pPr>
              <w:rPr>
                <w:rFonts w:cs="Arial"/>
              </w:rPr>
            </w:pPr>
            <w:r>
              <w:t>z.B. CU61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6. Feststellung der Isolatidentität</w:t>
            </w:r>
          </w:p>
        </w:tc>
        <w:tc>
          <w:tcPr>
            <w:tcW w:w="5919" w:type="dxa"/>
          </w:tcPr>
          <w:p w:rsidR="00A51FEF" w:rsidRPr="00933276" w:rsidRDefault="00FD4799" w:rsidP="00FD4799">
            <w:pPr>
              <w:tabs>
                <w:tab w:val="left" w:leader="dot" w:pos="3402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>
              <w:t>resistente und anfällige Kontrollsorten;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7. Feststellung der Pathogenität</w:t>
            </w:r>
          </w:p>
        </w:tc>
        <w:tc>
          <w:tcPr>
            <w:tcW w:w="5919" w:type="dxa"/>
          </w:tcPr>
          <w:p w:rsidR="00A51FEF" w:rsidRPr="00933276" w:rsidRDefault="00FD4799" w:rsidP="0036193A">
            <w:pPr>
              <w:rPr>
                <w:rFonts w:cs="Arial"/>
              </w:rPr>
            </w:pPr>
            <w:r>
              <w:t>Inokulation einer anfälligen Kontrollsorte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 Vermehrung des Inokulums</w:t>
            </w:r>
          </w:p>
        </w:tc>
        <w:tc>
          <w:tcPr>
            <w:tcW w:w="5919" w:type="dxa"/>
          </w:tcPr>
          <w:p w:rsidR="00A51FEF" w:rsidRPr="00933276" w:rsidRDefault="00A51FEF" w:rsidP="0036193A">
            <w:pPr>
              <w:rPr>
                <w:rFonts w:cs="Arial"/>
              </w:rPr>
            </w:pP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8.1 Vermehrungsmedium</w:t>
            </w:r>
          </w:p>
        </w:tc>
        <w:tc>
          <w:tcPr>
            <w:tcW w:w="5919" w:type="dxa"/>
          </w:tcPr>
          <w:p w:rsidR="00A51FEF" w:rsidRPr="00933276" w:rsidRDefault="00B92859" w:rsidP="0036193A">
            <w:pPr>
              <w:rPr>
                <w:rFonts w:cs="Arial"/>
              </w:rPr>
            </w:pPr>
            <w:r>
              <w:t>Blatt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8.2 Vermehrungssorte</w:t>
            </w:r>
          </w:p>
        </w:tc>
        <w:tc>
          <w:tcPr>
            <w:tcW w:w="5919" w:type="dxa"/>
          </w:tcPr>
          <w:p w:rsidR="00A51FEF" w:rsidRPr="00933276" w:rsidRDefault="00FD4799" w:rsidP="0036193A">
            <w:pPr>
              <w:rPr>
                <w:rFonts w:cs="Arial"/>
              </w:rPr>
            </w:pPr>
            <w:r>
              <w:t>anfälligen Kontrollsorte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8.3 Pflanzenstadium bei der Inokulation</w:t>
            </w:r>
          </w:p>
        </w:tc>
        <w:tc>
          <w:tcPr>
            <w:tcW w:w="5919" w:type="dxa"/>
          </w:tcPr>
          <w:p w:rsidR="00A51FEF" w:rsidRPr="00933276" w:rsidRDefault="00096056" w:rsidP="0036193A">
            <w:pPr>
              <w:rPr>
                <w:rFonts w:cs="Arial"/>
              </w:rPr>
            </w:pPr>
            <w:r>
              <w:t>Keimblätter</w:t>
            </w:r>
            <w:r w:rsidR="00FD4799">
              <w:t xml:space="preserve"> / Erscheinen des ersten Blattes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8.4 Inokulationsmedium</w:t>
            </w:r>
          </w:p>
        </w:tc>
        <w:tc>
          <w:tcPr>
            <w:tcW w:w="5919" w:type="dxa"/>
          </w:tcPr>
          <w:p w:rsidR="00A51FEF" w:rsidRPr="00933276" w:rsidRDefault="00FD4799" w:rsidP="0036193A">
            <w:pPr>
              <w:rPr>
                <w:rFonts w:cs="Arial"/>
              </w:rPr>
            </w:pPr>
            <w:r>
              <w:t>eiskalte PBS + Carborundum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8.5 Inokulationsmethode</w:t>
            </w:r>
          </w:p>
        </w:tc>
        <w:tc>
          <w:tcPr>
            <w:tcW w:w="5919" w:type="dxa"/>
          </w:tcPr>
          <w:p w:rsidR="00A51FEF" w:rsidRPr="00933276" w:rsidRDefault="00FD4799" w:rsidP="0036193A">
            <w:pPr>
              <w:rPr>
                <w:rFonts w:cs="Arial"/>
              </w:rPr>
            </w:pPr>
            <w:r>
              <w:t>Reiben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8.6 Ernte des Inokulums</w:t>
            </w:r>
          </w:p>
        </w:tc>
        <w:tc>
          <w:tcPr>
            <w:tcW w:w="5919" w:type="dxa"/>
          </w:tcPr>
          <w:p w:rsidR="00A51FEF" w:rsidRPr="00933276" w:rsidRDefault="00FD4799" w:rsidP="0036193A">
            <w:pPr>
              <w:rPr>
                <w:rFonts w:cs="Arial"/>
              </w:rPr>
            </w:pPr>
            <w:r>
              <w:t>frisches oder getrocknetes Blatt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8.7 Prüfung des geernteten Inokulums</w:t>
            </w:r>
          </w:p>
        </w:tc>
        <w:tc>
          <w:tcPr>
            <w:tcW w:w="5919" w:type="dxa"/>
          </w:tcPr>
          <w:p w:rsidR="00A51FEF" w:rsidRPr="00933276" w:rsidRDefault="00A51FEF" w:rsidP="0036193A">
            <w:pPr>
              <w:rPr>
                <w:rFonts w:cs="Arial"/>
              </w:rPr>
            </w:pP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124B06">
            <w:pPr>
              <w:tabs>
                <w:tab w:val="left" w:leader="dot" w:pos="3720"/>
              </w:tabs>
              <w:jc w:val="left"/>
              <w:rPr>
                <w:rFonts w:cs="Arial"/>
              </w:rPr>
            </w:pPr>
            <w:r>
              <w:t>8.8 Haltbarkeit/Lebensfähigkeit des Inokulums</w:t>
            </w:r>
          </w:p>
        </w:tc>
        <w:tc>
          <w:tcPr>
            <w:tcW w:w="5919" w:type="dxa"/>
          </w:tcPr>
          <w:p w:rsidR="00A51FEF" w:rsidRPr="00933276" w:rsidRDefault="00FD4799" w:rsidP="0036193A">
            <w:pPr>
              <w:rPr>
                <w:rFonts w:cs="Arial"/>
              </w:rPr>
            </w:pPr>
            <w:r>
              <w:t>8 Stunden bei 4°C oder auf Eis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 Prüfungsanlage</w:t>
            </w:r>
          </w:p>
        </w:tc>
        <w:tc>
          <w:tcPr>
            <w:tcW w:w="5919" w:type="dxa"/>
          </w:tcPr>
          <w:p w:rsidR="00A51FEF" w:rsidRPr="00933276" w:rsidRDefault="00A51FEF" w:rsidP="0036193A">
            <w:pPr>
              <w:rPr>
                <w:rFonts w:cs="Arial"/>
              </w:rPr>
            </w:pP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9.1 Anzahl der Pflanzen pro Genotyp</w:t>
            </w:r>
          </w:p>
        </w:tc>
        <w:tc>
          <w:tcPr>
            <w:tcW w:w="5919" w:type="dxa"/>
          </w:tcPr>
          <w:p w:rsidR="00A51FEF" w:rsidRPr="00933276" w:rsidRDefault="00FD4799" w:rsidP="0036193A">
            <w:pPr>
              <w:rPr>
                <w:rFonts w:cs="Arial"/>
              </w:rPr>
            </w:pPr>
            <w:r>
              <w:rPr>
                <w:rFonts w:eastAsiaTheme="minorHAnsi"/>
                <w:bCs/>
              </w:rPr>
              <w:t>mindestens 30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9.2 Anzahl der Wiederholungen</w:t>
            </w:r>
          </w:p>
        </w:tc>
        <w:tc>
          <w:tcPr>
            <w:tcW w:w="5919" w:type="dxa"/>
          </w:tcPr>
          <w:p w:rsidR="00A51FEF" w:rsidRPr="00933276" w:rsidRDefault="00AA67A9" w:rsidP="0036193A">
            <w:pPr>
              <w:rPr>
                <w:rFonts w:cs="Arial"/>
              </w:rPr>
            </w:pPr>
            <w:r>
              <w:t>1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9.3 Kontrollsorten</w:t>
            </w:r>
          </w:p>
        </w:tc>
        <w:tc>
          <w:tcPr>
            <w:tcW w:w="5919" w:type="dxa"/>
          </w:tcPr>
          <w:p w:rsidR="00A51FEF" w:rsidRPr="00933276" w:rsidRDefault="00FD4799" w:rsidP="00C464A8">
            <w:pPr>
              <w:tabs>
                <w:tab w:val="left" w:leader="dot" w:pos="3402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t>Corona, Hilton, Ventura (anfällig), Dina, Summerstar, Thunder (resistent)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9.4 Gestaltung der Prüfung</w:t>
            </w:r>
          </w:p>
        </w:tc>
        <w:tc>
          <w:tcPr>
            <w:tcW w:w="5919" w:type="dxa"/>
          </w:tcPr>
          <w:p w:rsidR="00A51FEF" w:rsidRPr="00933276" w:rsidRDefault="00745BAB" w:rsidP="0036193A">
            <w:pPr>
              <w:jc w:val="left"/>
              <w:rPr>
                <w:rFonts w:cs="Arial"/>
              </w:rPr>
            </w:pPr>
            <w:r>
              <w:t>-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9.5 Prüfungseinrichtung</w:t>
            </w:r>
          </w:p>
        </w:tc>
        <w:tc>
          <w:tcPr>
            <w:tcW w:w="5919" w:type="dxa"/>
          </w:tcPr>
          <w:p w:rsidR="00A51FEF" w:rsidRPr="00933276" w:rsidRDefault="00FD4799" w:rsidP="0036193A">
            <w:pPr>
              <w:rPr>
                <w:rFonts w:cs="Arial"/>
              </w:rPr>
            </w:pPr>
            <w:r>
              <w:t>Gewächshaus oder Klimakammer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9.6 Temperatur</w:t>
            </w:r>
          </w:p>
        </w:tc>
        <w:tc>
          <w:tcPr>
            <w:tcW w:w="5919" w:type="dxa"/>
          </w:tcPr>
          <w:p w:rsidR="00A51FEF" w:rsidRPr="00933276" w:rsidRDefault="00977617" w:rsidP="0036193A">
            <w:pPr>
              <w:rPr>
                <w:rFonts w:cs="Arial"/>
              </w:rPr>
            </w:pPr>
            <w:r>
              <w:t xml:space="preserve">18-25°C /15-25°C </w:t>
            </w:r>
            <w:r w:rsidR="00FD4799">
              <w:t>T</w:t>
            </w:r>
            <w:r>
              <w:t>ag</w:t>
            </w:r>
            <w:r w:rsidR="00FD4799">
              <w:t>/N</w:t>
            </w:r>
            <w:r>
              <w:t>acht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9.7 Licht</w:t>
            </w:r>
          </w:p>
        </w:tc>
        <w:tc>
          <w:tcPr>
            <w:tcW w:w="5919" w:type="dxa"/>
          </w:tcPr>
          <w:p w:rsidR="00A51FEF" w:rsidRPr="00933276" w:rsidRDefault="00FD4799" w:rsidP="0036193A">
            <w:pPr>
              <w:tabs>
                <w:tab w:val="left" w:leader="dot" w:pos="3402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>
              <w:t>mindestens 16 Stunden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9.8 Jahreszeit</w:t>
            </w:r>
          </w:p>
        </w:tc>
        <w:tc>
          <w:tcPr>
            <w:tcW w:w="5919" w:type="dxa"/>
          </w:tcPr>
          <w:p w:rsidR="00A51FEF" w:rsidRPr="00933276" w:rsidRDefault="00FD4799" w:rsidP="00FD4799">
            <w:pPr>
              <w:tabs>
                <w:tab w:val="left" w:leader="dot" w:pos="3402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>
              <w:t>beste Ergebnisse im April/Mai; Sept./Okt.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9.9 Besondere Maßnahmen</w:t>
            </w:r>
          </w:p>
        </w:tc>
        <w:tc>
          <w:tcPr>
            <w:tcW w:w="5919" w:type="dxa"/>
          </w:tcPr>
          <w:p w:rsidR="00A51FEF" w:rsidRPr="00933276" w:rsidRDefault="00FD4799" w:rsidP="0036193A">
            <w:pPr>
              <w:rPr>
                <w:rFonts w:cs="Arial"/>
              </w:rPr>
            </w:pPr>
            <w:r>
              <w:t>12.000 Lux vorgeschlagen; das Gewächshaus von Blattläusen freihalten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 Inokulation</w:t>
            </w:r>
          </w:p>
        </w:tc>
        <w:tc>
          <w:tcPr>
            <w:tcW w:w="5919" w:type="dxa"/>
          </w:tcPr>
          <w:p w:rsidR="00A51FEF" w:rsidRPr="00933276" w:rsidRDefault="00A51FEF" w:rsidP="0036193A">
            <w:pPr>
              <w:rPr>
                <w:rFonts w:cs="Arial"/>
              </w:rPr>
            </w:pP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10.1 Vorbereitung des Inokulums</w:t>
            </w:r>
          </w:p>
        </w:tc>
        <w:tc>
          <w:tcPr>
            <w:tcW w:w="5919" w:type="dxa"/>
          </w:tcPr>
          <w:p w:rsidR="00A51FEF" w:rsidRPr="00933276" w:rsidRDefault="00FD4799" w:rsidP="0036193A">
            <w:pPr>
              <w:tabs>
                <w:tab w:val="left" w:leader="dot" w:pos="3402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t>frisches gemahlenes Blatt in kaltem PBS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10.2 Quantifizierung des Inokulums</w:t>
            </w:r>
          </w:p>
        </w:tc>
        <w:tc>
          <w:tcPr>
            <w:tcW w:w="5919" w:type="dxa"/>
          </w:tcPr>
          <w:p w:rsidR="00A51FEF" w:rsidRPr="00933276" w:rsidRDefault="00745BAB" w:rsidP="0036193A">
            <w:pPr>
              <w:rPr>
                <w:rFonts w:cs="Arial"/>
              </w:rPr>
            </w:pPr>
            <w:r>
              <w:t>-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745BAB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10.3 Pflanzenstadium bei der Inokulation</w:t>
            </w:r>
          </w:p>
        </w:tc>
        <w:tc>
          <w:tcPr>
            <w:tcW w:w="5919" w:type="dxa"/>
          </w:tcPr>
          <w:p w:rsidR="00A51FEF" w:rsidRPr="00933276" w:rsidRDefault="00096056" w:rsidP="0036193A">
            <w:pPr>
              <w:rPr>
                <w:rFonts w:cs="Arial"/>
              </w:rPr>
            </w:pPr>
            <w:r>
              <w:t>Keimblätter</w:t>
            </w:r>
            <w:r w:rsidR="00FD4799">
              <w:t xml:space="preserve"> / Erscheinen des ersten Blattes - (z.B</w:t>
            </w:r>
            <w:r w:rsidR="00224F53">
              <w:t>. 8 Tage.; 3 </w:t>
            </w:r>
            <w:r w:rsidR="00FD4799">
              <w:t>Tage später wiederholen)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10.4 Inokulationsmethode</w:t>
            </w:r>
          </w:p>
        </w:tc>
        <w:tc>
          <w:tcPr>
            <w:tcW w:w="5919" w:type="dxa"/>
          </w:tcPr>
          <w:p w:rsidR="00A51FEF" w:rsidRPr="00933276" w:rsidRDefault="00FD4799" w:rsidP="00FD4799">
            <w:pPr>
              <w:rPr>
                <w:rFonts w:cs="Arial"/>
              </w:rPr>
            </w:pPr>
            <w:r>
              <w:t>Reiben, Carborundum abwaschen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10.5 Erste Erfassung</w:t>
            </w:r>
          </w:p>
        </w:tc>
        <w:tc>
          <w:tcPr>
            <w:tcW w:w="5919" w:type="dxa"/>
          </w:tcPr>
          <w:p w:rsidR="00A51FEF" w:rsidRPr="00933276" w:rsidRDefault="00977617" w:rsidP="00977617">
            <w:pPr>
              <w:rPr>
                <w:rFonts w:cs="Arial"/>
              </w:rPr>
            </w:pPr>
            <w:r>
              <w:t>7</w:t>
            </w:r>
            <w:r w:rsidR="00FD4799">
              <w:t>-14 Tage nach der Inok</w:t>
            </w:r>
            <w:r w:rsidR="00096056">
              <w:t>ulation; Symptome an Keimblättern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10.6 Zweite Erfassung</w:t>
            </w:r>
          </w:p>
        </w:tc>
        <w:tc>
          <w:tcPr>
            <w:tcW w:w="5919" w:type="dxa"/>
          </w:tcPr>
          <w:p w:rsidR="00A51FEF" w:rsidRPr="00933276" w:rsidRDefault="00977617" w:rsidP="00977617">
            <w:pPr>
              <w:rPr>
                <w:rFonts w:cs="Arial"/>
              </w:rPr>
            </w:pPr>
            <w:r>
              <w:t>14</w:t>
            </w:r>
            <w:r w:rsidR="00FD4799">
              <w:t>-21 Tage nach der Inokulation; erste Blattsymptome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10.7 Abschließende Erfassungen</w:t>
            </w:r>
          </w:p>
        </w:tc>
        <w:tc>
          <w:tcPr>
            <w:tcW w:w="5919" w:type="dxa"/>
          </w:tcPr>
          <w:p w:rsidR="00A51FEF" w:rsidRPr="00933276" w:rsidRDefault="00FD4799" w:rsidP="0036193A">
            <w:pPr>
              <w:rPr>
                <w:rFonts w:cs="Arial"/>
              </w:rPr>
            </w:pPr>
            <w:r>
              <w:t>21 Tage nach der Inokulation, erste und zweite Blattsymptome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 Erfassungen</w:t>
            </w:r>
          </w:p>
        </w:tc>
        <w:tc>
          <w:tcPr>
            <w:tcW w:w="5919" w:type="dxa"/>
          </w:tcPr>
          <w:p w:rsidR="00A51FEF" w:rsidRPr="00933276" w:rsidRDefault="00A51FEF" w:rsidP="0036193A">
            <w:pPr>
              <w:rPr>
                <w:rFonts w:cs="Arial"/>
              </w:rPr>
            </w:pP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11.1 Methode</w:t>
            </w:r>
          </w:p>
        </w:tc>
        <w:tc>
          <w:tcPr>
            <w:tcW w:w="5919" w:type="dxa"/>
          </w:tcPr>
          <w:p w:rsidR="00A51FEF" w:rsidRPr="00933276" w:rsidRDefault="00B92859" w:rsidP="00B92859">
            <w:pPr>
              <w:rPr>
                <w:rFonts w:cs="Arial"/>
              </w:rPr>
            </w:pPr>
            <w:r>
              <w:t>visuell; vergleichend, hauptsächlich am ersten Blatt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36193A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11.2 Erfassungsskala</w:t>
            </w:r>
          </w:p>
        </w:tc>
        <w:tc>
          <w:tcPr>
            <w:tcW w:w="5919" w:type="dxa"/>
          </w:tcPr>
          <w:p w:rsidR="00A51FEF" w:rsidRPr="00933276" w:rsidRDefault="00A51FEF" w:rsidP="0036193A">
            <w:pPr>
              <w:rPr>
                <w:rFonts w:cs="Arial"/>
              </w:rPr>
            </w:pP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FD4799" w:rsidP="00352978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>
              <w:t xml:space="preserve">[1] </w:t>
            </w:r>
            <w:r w:rsidR="006E58D3">
              <w:t>fehlend</w:t>
            </w:r>
            <w:r>
              <w:t>:  4, Corona, Ventura</w:t>
            </w:r>
          </w:p>
        </w:tc>
        <w:tc>
          <w:tcPr>
            <w:tcW w:w="5919" w:type="dxa"/>
          </w:tcPr>
          <w:p w:rsidR="00A51FEF" w:rsidRPr="00933276" w:rsidRDefault="00B92859" w:rsidP="00FD4799">
            <w:pPr>
              <w:tabs>
                <w:tab w:val="left" w:leader="dot" w:pos="3828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t>Mosaik; Blattdeformation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A67A9" w:rsidP="005068D7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>
              <w:t xml:space="preserve">[1] </w:t>
            </w:r>
            <w:r w:rsidR="006E58D3">
              <w:t>fehlend</w:t>
            </w:r>
            <w:r>
              <w:t>:  5, Hilton</w:t>
            </w:r>
          </w:p>
        </w:tc>
        <w:tc>
          <w:tcPr>
            <w:tcW w:w="5919" w:type="dxa"/>
          </w:tcPr>
          <w:p w:rsidR="00A51FEF" w:rsidRPr="00933276" w:rsidRDefault="00B92859" w:rsidP="0036193A">
            <w:pPr>
              <w:rPr>
                <w:rFonts w:cs="Arial"/>
              </w:rPr>
            </w:pPr>
            <w:r>
              <w:t>Mosaik; leichte Blattdeformation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A67A9" w:rsidP="006E58D3">
            <w:pPr>
              <w:tabs>
                <w:tab w:val="left" w:leader="dot" w:pos="1197"/>
                <w:tab w:val="left" w:leader="dot" w:pos="3720"/>
              </w:tabs>
              <w:autoSpaceDE w:val="0"/>
              <w:autoSpaceDN w:val="0"/>
              <w:adjustRightInd w:val="0"/>
              <w:ind w:left="284"/>
              <w:jc w:val="left"/>
              <w:rPr>
                <w:rFonts w:cs="Arial"/>
              </w:rPr>
            </w:pPr>
            <w:r>
              <w:t xml:space="preserve">[9] </w:t>
            </w:r>
            <w:r w:rsidR="006E58D3">
              <w:t>vorhanden</w:t>
            </w:r>
            <w:r>
              <w:t>:  6, Thunder</w:t>
            </w:r>
          </w:p>
        </w:tc>
        <w:tc>
          <w:tcPr>
            <w:tcW w:w="5919" w:type="dxa"/>
          </w:tcPr>
          <w:p w:rsidR="00A51FEF" w:rsidRPr="00933276" w:rsidRDefault="00B92859" w:rsidP="0036193A">
            <w:pPr>
              <w:rPr>
                <w:rFonts w:cs="Arial"/>
              </w:rPr>
            </w:pPr>
            <w:r>
              <w:t>leicht fleckig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FD4799" w:rsidP="00352978">
            <w:pPr>
              <w:tabs>
                <w:tab w:val="left" w:leader="dot" w:pos="3720"/>
              </w:tabs>
              <w:autoSpaceDE w:val="0"/>
              <w:autoSpaceDN w:val="0"/>
              <w:adjustRightInd w:val="0"/>
              <w:ind w:left="284"/>
              <w:jc w:val="left"/>
            </w:pPr>
            <w:r>
              <w:t xml:space="preserve">[9] </w:t>
            </w:r>
            <w:r w:rsidR="006E58D3">
              <w:t>vorhanden</w:t>
            </w:r>
            <w:r>
              <w:t>:  7, Dina, Summerstar</w:t>
            </w:r>
          </w:p>
        </w:tc>
        <w:tc>
          <w:tcPr>
            <w:tcW w:w="5919" w:type="dxa"/>
          </w:tcPr>
          <w:p w:rsidR="00A51FEF" w:rsidRPr="00933276" w:rsidRDefault="00B92859" w:rsidP="0036193A">
            <w:pPr>
              <w:rPr>
                <w:rFonts w:cs="Arial"/>
              </w:rPr>
            </w:pPr>
            <w:r>
              <w:t>Adernnekrose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11.3 Validierung der Prüfung</w:t>
            </w:r>
          </w:p>
        </w:tc>
        <w:tc>
          <w:tcPr>
            <w:tcW w:w="5919" w:type="dxa"/>
          </w:tcPr>
          <w:p w:rsidR="00A51FEF" w:rsidRPr="00933276" w:rsidRDefault="00FD4799" w:rsidP="0036193A">
            <w:pPr>
              <w:autoSpaceDE w:val="0"/>
              <w:autoSpaceDN w:val="0"/>
              <w:adjustRightInd w:val="0"/>
              <w:ind w:left="33"/>
              <w:jc w:val="left"/>
            </w:pPr>
            <w:r>
              <w:t>Standardsorten sollten Beschreibung entsprechen; beschreiben falls abweichend.</w:t>
            </w:r>
          </w:p>
          <w:p w:rsidR="00FD4799" w:rsidRPr="00933276" w:rsidRDefault="00FD4799" w:rsidP="0036193A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</w:rPr>
            </w:pPr>
            <w:r>
              <w:t>Variation innerhalb der Standardsorte sollte 1 Skalenpunkt nicht überschreiten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11.4 Abweicher</w:t>
            </w:r>
          </w:p>
        </w:tc>
        <w:tc>
          <w:tcPr>
            <w:tcW w:w="5919" w:type="dxa"/>
          </w:tcPr>
          <w:p w:rsidR="00967D0A" w:rsidRPr="00933276" w:rsidRDefault="00FD4799" w:rsidP="00967D0A">
            <w:pPr>
              <w:rPr>
                <w:rFonts w:cs="Arial"/>
              </w:rPr>
            </w:pPr>
            <w:r>
              <w:t>2 Skalenpunkte Differe</w:t>
            </w:r>
            <w:r w:rsidR="00124B06">
              <w:t>nz zu dem am stärksten präsenten</w:t>
            </w:r>
            <w:r>
              <w:t xml:space="preserve"> Typ, höchstens 1 Abweicher pro 30 Pflanzen</w:t>
            </w:r>
          </w:p>
        </w:tc>
      </w:tr>
      <w:tr w:rsidR="00A51FEF" w:rsidRPr="00933276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>
              <w:t>12. Auswertung der Daten hinsichtlich der UPOV Ausprägungsstufen</w:t>
            </w:r>
          </w:p>
        </w:tc>
        <w:tc>
          <w:tcPr>
            <w:tcW w:w="5919" w:type="dxa"/>
          </w:tcPr>
          <w:p w:rsidR="00A51FEF" w:rsidRPr="00933276" w:rsidRDefault="00FD4799" w:rsidP="0050582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</w:rPr>
            </w:pPr>
            <w:r>
              <w:t xml:space="preserve">QL: [1] 4-5 </w:t>
            </w:r>
            <w:r w:rsidR="006E58D3">
              <w:t>fehlend</w:t>
            </w:r>
            <w:r>
              <w:t xml:space="preserve">, [9] 6-7 </w:t>
            </w:r>
            <w:r w:rsidR="006E58D3">
              <w:t>vorhanden</w:t>
            </w:r>
          </w:p>
        </w:tc>
      </w:tr>
      <w:tr w:rsidR="00A51FEF" w:rsidRPr="00215BA3" w:rsidTr="00880BB6">
        <w:tc>
          <w:tcPr>
            <w:tcW w:w="3936" w:type="dxa"/>
          </w:tcPr>
          <w:p w:rsidR="00A51FEF" w:rsidRPr="00933276" w:rsidRDefault="00A51FEF" w:rsidP="00880BB6">
            <w:pPr>
              <w:tabs>
                <w:tab w:val="left" w:leader="dot" w:pos="3720"/>
              </w:tabs>
              <w:rPr>
                <w:rFonts w:cs="Arial"/>
              </w:rPr>
            </w:pPr>
            <w:r>
              <w:t>13. Kritische Kontrollpunkte</w:t>
            </w:r>
          </w:p>
        </w:tc>
        <w:tc>
          <w:tcPr>
            <w:tcW w:w="5919" w:type="dxa"/>
          </w:tcPr>
          <w:p w:rsidR="00A51FEF" w:rsidRPr="00215BA3" w:rsidRDefault="005F5F24" w:rsidP="0036193A">
            <w:pPr>
              <w:rPr>
                <w:rFonts w:cs="Arial"/>
              </w:rPr>
            </w:pPr>
            <w:r>
              <w:t>Resistente Sorten können eine leichte Verfärbung der Adern der älteren Blätter aufweisen. Anfällige Sorten weisen systemische Mosaiksymptome auf.</w:t>
            </w:r>
          </w:p>
        </w:tc>
      </w:tr>
    </w:tbl>
    <w:p w:rsidR="00A51FEF" w:rsidRDefault="00A51FEF" w:rsidP="00DD445A">
      <w:pPr>
        <w:rPr>
          <w:i/>
        </w:rPr>
      </w:pPr>
    </w:p>
    <w:p w:rsidR="008556FD" w:rsidRDefault="008556FD" w:rsidP="00DD445A">
      <w:pPr>
        <w:rPr>
          <w:i/>
        </w:rPr>
      </w:pPr>
    </w:p>
    <w:p w:rsidR="00F73483" w:rsidRPr="00124B06" w:rsidRDefault="00F73483" w:rsidP="00863ADB">
      <w:pPr>
        <w:pStyle w:val="Heading2"/>
      </w:pPr>
      <w:bookmarkStart w:id="20" w:name="_Toc372208709"/>
      <w:bookmarkStart w:id="21" w:name="_Toc372209227"/>
      <w:bookmarkStart w:id="22" w:name="_Toc374456163"/>
      <w:r>
        <w:t>Vorschlag für eine Überarbeitung von Kapitel 10 „Technischer Fragebogen“</w:t>
      </w:r>
      <w:bookmarkEnd w:id="20"/>
      <w:bookmarkEnd w:id="21"/>
      <w:bookmarkEnd w:id="22"/>
    </w:p>
    <w:p w:rsidR="00F73483" w:rsidRPr="00933276" w:rsidRDefault="00F73483" w:rsidP="008047D2">
      <w:pPr>
        <w:pStyle w:val="Heading3"/>
      </w:pPr>
      <w:bookmarkStart w:id="23" w:name="_Toc372208710"/>
      <w:bookmarkStart w:id="24" w:name="_Toc372209228"/>
      <w:bookmarkStart w:id="25" w:name="_Toc374456164"/>
      <w:r>
        <w:t>Abschnitt 5: Aus der Merkmalstabelle ausgewählte TQ-Merkmale</w:t>
      </w:r>
      <w:bookmarkEnd w:id="23"/>
      <w:bookmarkEnd w:id="24"/>
      <w:bookmarkEnd w:id="25"/>
    </w:p>
    <w:p w:rsidR="00921E99" w:rsidRPr="00933276" w:rsidRDefault="00921E99" w:rsidP="00921E99">
      <w:pPr>
        <w:rPr>
          <w:u w:val="single"/>
        </w:rPr>
      </w:pPr>
    </w:p>
    <w:p w:rsidR="00921E99" w:rsidRPr="00933276" w:rsidRDefault="00813FCE" w:rsidP="00921E99">
      <w:pPr>
        <w:tabs>
          <w:tab w:val="left" w:pos="0"/>
        </w:tabs>
        <w:jc w:val="left"/>
        <w:rPr>
          <w:snapToGrid w:val="0"/>
        </w:rPr>
      </w:pPr>
      <w:r>
        <w:t xml:space="preserve">Hinzufügung einer Option „nicht geprüft“ zu </w:t>
      </w:r>
      <w:r w:rsidR="00921E99">
        <w:t>den Merkmalen 44, 45, 46, 48, 49</w:t>
      </w:r>
      <w:r>
        <w:t xml:space="preserve"> in Abschnitt 5</w:t>
      </w:r>
      <w:r w:rsidR="00921E99">
        <w:t xml:space="preserve">: </w:t>
      </w:r>
    </w:p>
    <w:p w:rsidR="00921E99" w:rsidRPr="00933276" w:rsidRDefault="00921E99" w:rsidP="00921E99">
      <w:pPr>
        <w:tabs>
          <w:tab w:val="left" w:pos="0"/>
        </w:tabs>
        <w:jc w:val="left"/>
        <w:rPr>
          <w:snapToGrid w:val="0"/>
          <w:highlight w:val="lightGray"/>
        </w:rPr>
      </w:pPr>
    </w:p>
    <w:tbl>
      <w:tblPr>
        <w:tblW w:w="9499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2268"/>
        <w:gridCol w:w="710"/>
      </w:tblGrid>
      <w:tr w:rsidR="00A50616" w:rsidRPr="00A8764D" w:rsidTr="00A50616">
        <w:trPr>
          <w:cantSplit/>
        </w:trPr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616" w:rsidRPr="007B62C2" w:rsidRDefault="00A50616" w:rsidP="00A50616">
            <w:pPr>
              <w:keepNext/>
              <w:spacing w:before="120" w:after="120"/>
              <w:ind w:left="319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tab/>
            </w:r>
            <w:r>
              <w:rPr>
                <w:sz w:val="18"/>
                <w:szCs w:val="18"/>
              </w:rPr>
              <w:t xml:space="preserve">Anzugebende Merkmale der Sorte (die in Klammern angebene Zahl verweist auf das entsprechende Merkmal in den Prüfungsrichtlinien; bitte die Note ankreuzen, die derjenigen der Sorte am nächsten kommt). </w:t>
            </w:r>
          </w:p>
        </w:tc>
      </w:tr>
      <w:tr w:rsidR="00A8764D" w:rsidRPr="00A8764D" w:rsidTr="00A5061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8764D" w:rsidRPr="00A8764D" w:rsidRDefault="00A8764D" w:rsidP="00A8764D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8764D" w:rsidRPr="00A8764D" w:rsidRDefault="00A8764D" w:rsidP="00A8764D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Merkmale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8764D" w:rsidRPr="00A8764D" w:rsidRDefault="00A8764D" w:rsidP="00A8764D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Beispielssorten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764D" w:rsidRPr="00A8764D" w:rsidRDefault="00A8764D" w:rsidP="00A8764D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Note</w:t>
            </w:r>
          </w:p>
        </w:tc>
      </w:tr>
      <w:tr w:rsidR="00A50616" w:rsidRPr="00A8764D" w:rsidTr="00A5061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50616" w:rsidRPr="00A8764D" w:rsidRDefault="00A50616" w:rsidP="00A8764D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A50616" w:rsidRPr="00A8764D" w:rsidRDefault="00A50616" w:rsidP="00A8764D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[…]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A50616" w:rsidRPr="00A8764D" w:rsidRDefault="00A50616" w:rsidP="00A8764D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50616" w:rsidRPr="00A8764D" w:rsidRDefault="00A50616" w:rsidP="00A8764D">
            <w:pPr>
              <w:keepNext/>
              <w:spacing w:before="120" w:after="1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A8764D" w:rsidRPr="00A8764D" w:rsidTr="00A50616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5.9</w:t>
            </w:r>
            <w:r>
              <w:br/>
            </w:r>
            <w:r>
              <w:rPr>
                <w:b/>
                <w:sz w:val="16"/>
                <w:szCs w:val="16"/>
              </w:rPr>
              <w:t>(44)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Resistenz gegen </w:t>
            </w:r>
            <w:r>
              <w:rPr>
                <w:rFonts w:ascii="Arial" w:hAnsi="Arial"/>
                <w:i/>
                <w:sz w:val="16"/>
                <w:szCs w:val="16"/>
              </w:rPr>
              <w:t>Cladosporium cucumerinum</w:t>
            </w:r>
            <w:r>
              <w:rPr>
                <w:rFonts w:ascii="Arial" w:hAnsi="Arial"/>
                <w:sz w:val="16"/>
                <w:szCs w:val="16"/>
              </w:rPr>
              <w:t xml:space="preserve"> (Ccu)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A8764D" w:rsidRDefault="00A8764D" w:rsidP="00A8764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fehlend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BF2BA2" w:rsidRDefault="00A8764D" w:rsidP="00A8764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Cherubino, Frontera,</w:t>
            </w:r>
            <w:r>
              <w:rPr>
                <w:rFonts w:ascii="Arial" w:hAnsi="Arial"/>
                <w:sz w:val="16"/>
                <w:szCs w:val="16"/>
              </w:rPr>
              <w:t xml:space="preserve"> Pepinex 69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A8764D" w:rsidRDefault="00A8764D" w:rsidP="00A8764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1[   ]</w:t>
            </w: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vorhanden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BF2BA2" w:rsidRDefault="00A8764D" w:rsidP="00F0165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 xml:space="preserve">Corona, </w:t>
            </w:r>
            <w:r>
              <w:rPr>
                <w:rFonts w:ascii="Arial" w:hAnsi="Arial"/>
                <w:sz w:val="16"/>
                <w:szCs w:val="16"/>
              </w:rPr>
              <w:t>Marketmore 76,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 xml:space="preserve"> Sheila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A8764D" w:rsidRDefault="00A8764D" w:rsidP="00A8764D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9[   ]</w:t>
            </w: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nicht geprüft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933276" w:rsidRDefault="00A8764D" w:rsidP="00A8764D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b w:val="0"/>
                <w:sz w:val="16"/>
                <w:szCs w:val="16"/>
                <w:highlight w:val="lightGray"/>
              </w:rPr>
              <w:t>[   ]</w:t>
            </w: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5.10</w:t>
            </w:r>
            <w:r>
              <w:br/>
            </w:r>
            <w:r>
              <w:rPr>
                <w:b/>
                <w:sz w:val="16"/>
                <w:szCs w:val="16"/>
              </w:rPr>
              <w:t>(45)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124B06" w:rsidP="00A8764D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Resistenz gegen</w:t>
            </w:r>
            <w:r w:rsidR="00A8764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  <w:highlight w:val="lightGray"/>
              </w:rPr>
              <w:t>Gurgenmosaik</w:t>
            </w:r>
            <w:r w:rsidR="00A8764D">
              <w:rPr>
                <w:rFonts w:ascii="Arial" w:hAnsi="Arial"/>
                <w:i/>
                <w:sz w:val="16"/>
                <w:szCs w:val="16"/>
                <w:highlight w:val="lightGray"/>
              </w:rPr>
              <w:t>virus</w:t>
            </w:r>
            <w:r w:rsidR="00A8764D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A8764D">
              <w:rPr>
                <w:rFonts w:ascii="Arial" w:hAnsi="Arial"/>
                <w:sz w:val="16"/>
                <w:szCs w:val="16"/>
              </w:rPr>
              <w:t>(CMV)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A8764D" w:rsidRDefault="00A8764D" w:rsidP="00A8764D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124B06" w:rsidP="00A876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anfällig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BF2BA2" w:rsidRDefault="00A8764D" w:rsidP="00A8764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Bosporus, Corona, Ventura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A8764D" w:rsidRDefault="00A8764D" w:rsidP="00A8764D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1[   ]</w:t>
            </w: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813FCE" w:rsidP="00A876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  <w:r w:rsidR="00124B06">
              <w:rPr>
                <w:rFonts w:ascii="Arial" w:hAnsi="Arial"/>
                <w:sz w:val="16"/>
                <w:szCs w:val="16"/>
              </w:rPr>
              <w:t>äßig resistent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BF2BA2" w:rsidRDefault="00A8764D" w:rsidP="00A8764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Capra,</w:t>
            </w:r>
            <w:r>
              <w:rPr>
                <w:rFonts w:ascii="Arial" w:hAnsi="Arial"/>
                <w:sz w:val="16"/>
                <w:szCs w:val="16"/>
              </w:rPr>
              <w:t xml:space="preserve"> Gardon,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Verdon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A8764D" w:rsidRDefault="00A8764D" w:rsidP="00A8764D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2[   ]</w:t>
            </w: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124B06" w:rsidP="00A876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hochresistent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BF2BA2" w:rsidRDefault="00A8764D" w:rsidP="00A8764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Naf,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Picolino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A8764D" w:rsidRDefault="00A8764D" w:rsidP="00A8764D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3[   ]</w:t>
            </w: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nicht geprüft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933276" w:rsidRDefault="00A8764D" w:rsidP="00A8764D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b w:val="0"/>
                <w:sz w:val="16"/>
                <w:szCs w:val="16"/>
                <w:highlight w:val="lightGray"/>
              </w:rPr>
              <w:t>[   ]</w:t>
            </w: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5.11</w:t>
            </w:r>
            <w:r>
              <w:br/>
            </w:r>
            <w:r>
              <w:rPr>
                <w:b/>
                <w:sz w:val="16"/>
                <w:szCs w:val="16"/>
              </w:rPr>
              <w:t>(46)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124B06" w:rsidP="00A8764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Resistenz gegen</w:t>
            </w:r>
            <w:r w:rsidR="00A8764D">
              <w:rPr>
                <w:rFonts w:ascii="Arial" w:hAnsi="Arial"/>
                <w:sz w:val="16"/>
                <w:szCs w:val="16"/>
              </w:rPr>
              <w:t xml:space="preserve"> </w:t>
            </w:r>
            <w:r w:rsidRPr="00124B06">
              <w:rPr>
                <w:rFonts w:ascii="Arial" w:hAnsi="Arial"/>
                <w:sz w:val="16"/>
                <w:szCs w:val="16"/>
                <w:highlight w:val="lightGray"/>
              </w:rPr>
              <w:t>Echten</w:t>
            </w:r>
            <w:r>
              <w:rPr>
                <w:rFonts w:ascii="Arial" w:hAnsi="Arial"/>
                <w:sz w:val="16"/>
                <w:szCs w:val="16"/>
              </w:rPr>
              <w:t xml:space="preserve"> Mehltau</w:t>
            </w:r>
            <w:r w:rsidR="00A8764D">
              <w:rPr>
                <w:rFonts w:ascii="Arial" w:hAnsi="Arial"/>
                <w:sz w:val="16"/>
                <w:szCs w:val="16"/>
              </w:rPr>
              <w:t xml:space="preserve"> (</w:t>
            </w:r>
            <w:r w:rsidR="00A8764D">
              <w:rPr>
                <w:rFonts w:ascii="Arial" w:hAnsi="Arial"/>
                <w:i/>
                <w:sz w:val="16"/>
                <w:szCs w:val="16"/>
              </w:rPr>
              <w:t>Podosphaera xanthii</w:t>
            </w:r>
            <w:r w:rsidR="00A8764D">
              <w:rPr>
                <w:rFonts w:ascii="Arial" w:hAnsi="Arial"/>
                <w:sz w:val="16"/>
                <w:szCs w:val="16"/>
              </w:rPr>
              <w:t xml:space="preserve">) </w:t>
            </w:r>
            <w:r w:rsidR="00A8764D">
              <w:rPr>
                <w:rFonts w:ascii="Arial" w:hAnsi="Arial"/>
                <w:sz w:val="16"/>
                <w:szCs w:val="16"/>
                <w:highlight w:val="lightGray"/>
              </w:rPr>
              <w:t>(Px)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A8764D" w:rsidRPr="00A8764D" w:rsidRDefault="00A8764D" w:rsidP="00A8764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124B06" w:rsidP="00A8764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anfällig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BF2BA2" w:rsidRDefault="00A8764D" w:rsidP="00A8764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Corona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, Ventura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A8764D" w:rsidRDefault="00A8764D" w:rsidP="00A8764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1[   ]</w:t>
            </w: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124B06" w:rsidP="00A8764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mäßig resistent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BF2BA2" w:rsidRDefault="00A8764D" w:rsidP="00A8764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Flamingo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A8764D" w:rsidRDefault="00A8764D" w:rsidP="00A8764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2[   ]</w:t>
            </w: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124B06" w:rsidP="00A876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hochresistent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BF2BA2" w:rsidRDefault="00A8764D" w:rsidP="00A8764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Aramon, Bella,</w:t>
            </w:r>
            <w:r>
              <w:rPr>
                <w:rFonts w:ascii="Arial" w:hAnsi="Arial"/>
                <w:sz w:val="16"/>
                <w:szCs w:val="16"/>
              </w:rPr>
              <w:t xml:space="preserve"> Cordoba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A8764D" w:rsidRDefault="00A8764D" w:rsidP="00A8764D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3[   ]</w:t>
            </w: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nicht geprüft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933276" w:rsidRDefault="00A8764D" w:rsidP="00A8764D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b w:val="0"/>
                <w:sz w:val="16"/>
                <w:szCs w:val="16"/>
                <w:highlight w:val="lightGray"/>
              </w:rPr>
              <w:t>[   ]</w:t>
            </w: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5.12</w:t>
            </w:r>
            <w:r>
              <w:br/>
            </w:r>
            <w:r>
              <w:rPr>
                <w:b/>
                <w:sz w:val="16"/>
                <w:szCs w:val="16"/>
              </w:rPr>
              <w:t>(48)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E0F1F" w:rsidRDefault="00624CC2" w:rsidP="00624CC2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AE0F1F">
              <w:rPr>
                <w:rFonts w:ascii="Arial" w:hAnsi="Arial" w:cs="Arial"/>
                <w:noProof w:val="0"/>
                <w:sz w:val="16"/>
                <w:szCs w:val="16"/>
              </w:rPr>
              <w:t>Resistenz gege</w:t>
            </w:r>
            <w:r w:rsidR="00AE0F1F">
              <w:rPr>
                <w:rFonts w:ascii="Arial" w:hAnsi="Arial" w:cs="Arial"/>
                <w:noProof w:val="0"/>
                <w:sz w:val="16"/>
                <w:szCs w:val="16"/>
              </w:rPr>
              <w:t>n</w:t>
            </w:r>
            <w:r w:rsidR="00AE0F1F">
              <w:rPr>
                <w:rFonts w:ascii="Arial" w:hAnsi="Arial" w:cs="Arial"/>
                <w:noProof w:val="0"/>
                <w:sz w:val="16"/>
                <w:szCs w:val="16"/>
              </w:rPr>
              <w:br/>
              <w:t>Corynespora-Blattfleckenkrank</w:t>
            </w:r>
            <w:r w:rsidRPr="00AE0F1F">
              <w:rPr>
                <w:rFonts w:ascii="Arial" w:hAnsi="Arial" w:cs="Arial"/>
                <w:noProof w:val="0"/>
                <w:sz w:val="16"/>
                <w:szCs w:val="16"/>
              </w:rPr>
              <w:t>heit (</w:t>
            </w:r>
            <w:r w:rsidRPr="00AE0F1F">
              <w:rPr>
                <w:rFonts w:ascii="Arial" w:hAnsi="Arial" w:cs="Arial"/>
                <w:i/>
                <w:noProof w:val="0"/>
                <w:sz w:val="16"/>
                <w:szCs w:val="16"/>
              </w:rPr>
              <w:t>Corynespora cassiicola</w:t>
            </w:r>
            <w:r w:rsidRPr="00AE0F1F">
              <w:rPr>
                <w:rFonts w:ascii="Arial" w:hAnsi="Arial" w:cs="Arial"/>
                <w:noProof w:val="0"/>
                <w:sz w:val="16"/>
                <w:szCs w:val="16"/>
              </w:rPr>
              <w:t>) (Cca)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A8764D" w:rsidRDefault="00A8764D" w:rsidP="00A8764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fehlend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933276" w:rsidRDefault="00A8764D" w:rsidP="00A8764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Bodega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A8764D" w:rsidRDefault="00A8764D" w:rsidP="00A8764D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1 [   ]</w:t>
            </w: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vorhanden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933276" w:rsidRDefault="00A8764D" w:rsidP="00A8764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Corona, Cumlaude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A8764D" w:rsidRDefault="00A8764D" w:rsidP="00A8764D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9 [   ]</w:t>
            </w: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nicht geprüft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933276" w:rsidRDefault="00A8764D" w:rsidP="00A8764D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b w:val="0"/>
                <w:sz w:val="16"/>
                <w:szCs w:val="16"/>
                <w:highlight w:val="lightGray"/>
              </w:rPr>
              <w:t>[   ]</w:t>
            </w: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5.13</w:t>
            </w:r>
            <w:r>
              <w:br/>
            </w:r>
            <w:r>
              <w:rPr>
                <w:b/>
                <w:sz w:val="16"/>
                <w:szCs w:val="16"/>
              </w:rPr>
              <w:t>(49)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624CC2" w:rsidP="00A8764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Resistenz</w:t>
            </w:r>
            <w:r w:rsidR="00A8764D">
              <w:rPr>
                <w:rFonts w:ascii="Arial" w:hAnsi="Arial"/>
                <w:sz w:val="16"/>
                <w:szCs w:val="16"/>
              </w:rPr>
              <w:t xml:space="preserve"> </w:t>
            </w:r>
            <w:r w:rsidR="00A8764D">
              <w:rPr>
                <w:rFonts w:ascii="Arial" w:hAnsi="Arial"/>
                <w:i/>
                <w:sz w:val="16"/>
                <w:szCs w:val="16"/>
                <w:highlight w:val="lightGray"/>
              </w:rPr>
              <w:t>Cucumber vein yellowing virus</w:t>
            </w:r>
            <w:r w:rsidR="00A8764D">
              <w:rPr>
                <w:rFonts w:ascii="Arial" w:hAnsi="Arial"/>
                <w:sz w:val="16"/>
                <w:szCs w:val="16"/>
              </w:rPr>
              <w:t xml:space="preserve"> (CVYV)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A8764D" w:rsidRDefault="00A8764D" w:rsidP="00A8764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fehlend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BF2BA2" w:rsidRDefault="00A8764D" w:rsidP="00A8764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Corinda,</w:t>
            </w:r>
            <w:r>
              <w:rPr>
                <w:rFonts w:ascii="Arial" w:hAnsi="Arial"/>
                <w:sz w:val="16"/>
                <w:szCs w:val="16"/>
              </w:rPr>
              <w:t xml:space="preserve"> Corona,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Ventura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A8764D" w:rsidRDefault="00A8764D" w:rsidP="00A8764D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1 [   ]</w:t>
            </w: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8764D" w:rsidRPr="00A8764D" w:rsidRDefault="00A8764D" w:rsidP="00A876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vorhanden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4D" w:rsidRPr="00BF2BA2" w:rsidRDefault="00A8764D" w:rsidP="00A8764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 xml:space="preserve">Dina, Summerstar, </w:t>
            </w:r>
            <w:r>
              <w:rPr>
                <w:rFonts w:ascii="Arial" w:hAnsi="Arial"/>
                <w:sz w:val="16"/>
                <w:szCs w:val="16"/>
              </w:rPr>
              <w:t xml:space="preserve">Tornac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8764D" w:rsidRPr="00A8764D" w:rsidRDefault="00A8764D" w:rsidP="00A8764D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9 [   ]</w:t>
            </w:r>
          </w:p>
        </w:tc>
      </w:tr>
      <w:tr w:rsidR="00A8764D" w:rsidRPr="00A8764D" w:rsidTr="00A8764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8764D" w:rsidRPr="00A8764D" w:rsidRDefault="00A8764D" w:rsidP="00A8764D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single" w:sz="6" w:space="0" w:color="auto"/>
            </w:tcBorders>
          </w:tcPr>
          <w:p w:rsidR="00A8764D" w:rsidRPr="00A8764D" w:rsidRDefault="00A8764D" w:rsidP="00A8764D">
            <w:pPr>
              <w:pStyle w:val="Normal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</w:rPr>
              <w:t>nicht geprüft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:rsidR="00A8764D" w:rsidRPr="00A8764D" w:rsidRDefault="00A8764D" w:rsidP="00A8764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8764D" w:rsidRPr="00933276" w:rsidRDefault="00A8764D" w:rsidP="00A8764D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b w:val="0"/>
                <w:sz w:val="16"/>
                <w:szCs w:val="16"/>
                <w:highlight w:val="lightGray"/>
              </w:rPr>
              <w:t>[   ]</w:t>
            </w:r>
          </w:p>
        </w:tc>
      </w:tr>
    </w:tbl>
    <w:p w:rsidR="00A8764D" w:rsidRPr="00933276" w:rsidRDefault="00A8764D" w:rsidP="00921E99">
      <w:pPr>
        <w:tabs>
          <w:tab w:val="left" w:pos="0"/>
        </w:tabs>
        <w:jc w:val="left"/>
        <w:rPr>
          <w:snapToGrid w:val="0"/>
          <w:highlight w:val="lightGray"/>
        </w:rPr>
      </w:pPr>
    </w:p>
    <w:p w:rsidR="00921E99" w:rsidRDefault="00921E99" w:rsidP="008556FD">
      <w:pPr>
        <w:ind w:left="426"/>
        <w:rPr>
          <w:snapToGrid w:val="0"/>
        </w:rPr>
      </w:pPr>
    </w:p>
    <w:p w:rsidR="00807BA1" w:rsidRPr="00933276" w:rsidRDefault="00807BA1">
      <w:pPr>
        <w:jc w:val="left"/>
        <w:rPr>
          <w:snapToGrid w:val="0"/>
          <w:highlight w:val="lightGray"/>
        </w:rPr>
      </w:pPr>
      <w:r>
        <w:br w:type="page"/>
      </w:r>
    </w:p>
    <w:p w:rsidR="00807BA1" w:rsidRDefault="00807BA1" w:rsidP="00807BA1">
      <w:pPr>
        <w:jc w:val="center"/>
        <w:rPr>
          <w:u w:val="single"/>
        </w:rPr>
      </w:pPr>
    </w:p>
    <w:p w:rsidR="00F73483" w:rsidRPr="000C4D20" w:rsidRDefault="00F73483" w:rsidP="008047D2">
      <w:pPr>
        <w:pStyle w:val="Heading3"/>
      </w:pPr>
      <w:bookmarkStart w:id="26" w:name="_Toc372208711"/>
      <w:bookmarkStart w:id="27" w:name="_Toc372209229"/>
      <w:bookmarkStart w:id="28" w:name="_Toc374456165"/>
      <w:r>
        <w:t>Abschnitt 7: Hinzufügung neuer Merkmale unter 7.3.1</w:t>
      </w:r>
      <w:bookmarkEnd w:id="26"/>
      <w:bookmarkEnd w:id="27"/>
      <w:bookmarkEnd w:id="28"/>
    </w:p>
    <w:p w:rsidR="00807BA1" w:rsidRPr="00933276" w:rsidRDefault="00807BA1" w:rsidP="00807BA1">
      <w:pPr>
        <w:rPr>
          <w:highlight w:val="lightGray"/>
          <w:u w:val="single"/>
        </w:rPr>
      </w:pPr>
    </w:p>
    <w:p w:rsidR="00807BA1" w:rsidRPr="00933276" w:rsidRDefault="00807BA1" w:rsidP="0005304F">
      <w:pPr>
        <w:tabs>
          <w:tab w:val="left" w:pos="0"/>
        </w:tabs>
        <w:rPr>
          <w:snapToGrid w:val="0"/>
        </w:rPr>
      </w:pPr>
      <w:r>
        <w:t>In Abschnitt 7 fol</w:t>
      </w:r>
      <w:r w:rsidR="0097606B">
        <w:t>gendes hinzufügen „Zusatzi</w:t>
      </w:r>
      <w:r>
        <w:t>nformation</w:t>
      </w:r>
      <w:r w:rsidR="0097606B">
        <w:t>en</w:t>
      </w:r>
      <w:r>
        <w:t>, die für die Prüfung der Sorte hilfreich sein könnte</w:t>
      </w:r>
      <w:r w:rsidR="0097606B">
        <w:t>n</w:t>
      </w:r>
      <w:r>
        <w:t>“:</w:t>
      </w:r>
    </w:p>
    <w:p w:rsidR="00807BA1" w:rsidRPr="00933276" w:rsidRDefault="00807BA1" w:rsidP="00807BA1">
      <w:pPr>
        <w:tabs>
          <w:tab w:val="left" w:pos="0"/>
        </w:tabs>
        <w:jc w:val="left"/>
        <w:rPr>
          <w:snapToGrid w:val="0"/>
          <w:highlight w:val="lightGray"/>
        </w:rPr>
      </w:pPr>
    </w:p>
    <w:p w:rsidR="00807BA1" w:rsidRPr="00933276" w:rsidRDefault="00807BA1" w:rsidP="00807BA1">
      <w:pPr>
        <w:tabs>
          <w:tab w:val="left" w:pos="0"/>
        </w:tabs>
        <w:jc w:val="left"/>
        <w:rPr>
          <w:snapToGrid w:val="0"/>
          <w:highlight w:val="lightGray"/>
        </w:rPr>
      </w:pPr>
      <w:r>
        <w:rPr>
          <w:snapToGrid w:val="0"/>
          <w:highlight w:val="lightGray"/>
        </w:rPr>
        <w:t>7.3.1</w:t>
      </w:r>
      <w:r>
        <w:tab/>
      </w:r>
      <w:r>
        <w:rPr>
          <w:snapToGrid w:val="0"/>
          <w:highlight w:val="lightGray"/>
        </w:rPr>
        <w:t>Resistenz gegen Schädlinge und Krankheiten (wenn möglich bitte Pathotypen/Stämme angeben)</w:t>
      </w:r>
    </w:p>
    <w:p w:rsidR="00807BA1" w:rsidRPr="00933276" w:rsidRDefault="00807BA1" w:rsidP="00807BA1">
      <w:pPr>
        <w:tabs>
          <w:tab w:val="left" w:pos="0"/>
        </w:tabs>
        <w:jc w:val="left"/>
        <w:rPr>
          <w:snapToGrid w:val="0"/>
          <w:highlight w:val="lightGra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5459"/>
        <w:gridCol w:w="1276"/>
        <w:gridCol w:w="1162"/>
        <w:gridCol w:w="1276"/>
      </w:tblGrid>
      <w:tr w:rsidR="00807BA1" w:rsidTr="00807BA1">
        <w:tc>
          <w:tcPr>
            <w:tcW w:w="461" w:type="dxa"/>
          </w:tcPr>
          <w:p w:rsidR="00807BA1" w:rsidRDefault="00807BA1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yellow"/>
              </w:rPr>
            </w:pPr>
          </w:p>
        </w:tc>
        <w:tc>
          <w:tcPr>
            <w:tcW w:w="5459" w:type="dxa"/>
          </w:tcPr>
          <w:p w:rsidR="00807BA1" w:rsidRDefault="00807BA1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yellow"/>
              </w:rPr>
            </w:pPr>
          </w:p>
        </w:tc>
        <w:tc>
          <w:tcPr>
            <w:tcW w:w="1276" w:type="dxa"/>
            <w:hideMark/>
          </w:tcPr>
          <w:p w:rsidR="00807BA1" w:rsidRDefault="00807BA1">
            <w:pPr>
              <w:tabs>
                <w:tab w:val="left" w:pos="0"/>
              </w:tabs>
              <w:spacing w:before="60" w:after="60"/>
              <w:ind w:hanging="44"/>
              <w:jc w:val="center"/>
              <w:rPr>
                <w:snapToGrid w:val="0"/>
                <w:highlight w:val="yellow"/>
              </w:rPr>
            </w:pPr>
            <w:r>
              <w:rPr>
                <w:snapToGrid w:val="0"/>
                <w:highlight w:val="lightGray"/>
              </w:rPr>
              <w:t>fehlend</w:t>
            </w:r>
          </w:p>
        </w:tc>
        <w:tc>
          <w:tcPr>
            <w:tcW w:w="1134" w:type="dxa"/>
            <w:hideMark/>
          </w:tcPr>
          <w:p w:rsidR="00807BA1" w:rsidRDefault="00807BA1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highlight w:val="yellow"/>
              </w:rPr>
            </w:pPr>
            <w:r>
              <w:rPr>
                <w:snapToGrid w:val="0"/>
                <w:highlight w:val="lightGray"/>
              </w:rPr>
              <w:t>vorhanden</w:t>
            </w:r>
          </w:p>
        </w:tc>
        <w:tc>
          <w:tcPr>
            <w:tcW w:w="1276" w:type="dxa"/>
            <w:hideMark/>
          </w:tcPr>
          <w:p w:rsidR="00807BA1" w:rsidRPr="00933276" w:rsidRDefault="00807BA1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t>nicht geprüft</w:t>
            </w:r>
          </w:p>
        </w:tc>
      </w:tr>
      <w:tr w:rsidR="00807BA1" w:rsidTr="00807BA1">
        <w:tc>
          <w:tcPr>
            <w:tcW w:w="461" w:type="dxa"/>
            <w:hideMark/>
          </w:tcPr>
          <w:p w:rsidR="00807BA1" w:rsidRDefault="00807BA1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yellow"/>
              </w:rPr>
            </w:pPr>
            <w:r>
              <w:rPr>
                <w:snapToGrid w:val="0"/>
                <w:highlight w:val="lightGray"/>
              </w:rPr>
              <w:t>a)</w:t>
            </w:r>
          </w:p>
        </w:tc>
        <w:tc>
          <w:tcPr>
            <w:tcW w:w="5459" w:type="dxa"/>
            <w:hideMark/>
          </w:tcPr>
          <w:p w:rsidR="00807BA1" w:rsidRPr="00807BA1" w:rsidRDefault="00807BA1" w:rsidP="0005304F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yellow"/>
              </w:rPr>
            </w:pPr>
            <w:r>
              <w:rPr>
                <w:highlight w:val="lightGray"/>
              </w:rPr>
              <w:t>Resistenz gegen Falschen Mehltau</w:t>
            </w:r>
            <w:r w:rsidR="0005304F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(</w:t>
            </w:r>
            <w:r>
              <w:rPr>
                <w:i/>
                <w:highlight w:val="lightGray"/>
              </w:rPr>
              <w:t>Pseudoperonospora cubensis</w:t>
            </w:r>
            <w:r>
              <w:rPr>
                <w:highlight w:val="lightGray"/>
              </w:rPr>
              <w:t>) (Pc</w:t>
            </w:r>
            <w:r w:rsidR="0005304F">
              <w:rPr>
                <w:highlight w:val="lightGray"/>
              </w:rPr>
              <w:t>u</w:t>
            </w:r>
            <w:r>
              <w:rPr>
                <w:highlight w:val="lightGray"/>
              </w:rPr>
              <w:t>) (Merkm. 47)</w:t>
            </w:r>
          </w:p>
        </w:tc>
        <w:tc>
          <w:tcPr>
            <w:tcW w:w="1276" w:type="dxa"/>
            <w:hideMark/>
          </w:tcPr>
          <w:p w:rsidR="00807BA1" w:rsidRDefault="00807BA1">
            <w:pPr>
              <w:spacing w:before="60" w:after="60"/>
              <w:jc w:val="center"/>
              <w:rPr>
                <w:highlight w:val="yellow"/>
              </w:rPr>
            </w:pPr>
            <w:r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  <w:hideMark/>
          </w:tcPr>
          <w:p w:rsidR="00807BA1" w:rsidRDefault="00807BA1">
            <w:pPr>
              <w:spacing w:before="60" w:after="60"/>
              <w:jc w:val="center"/>
              <w:rPr>
                <w:highlight w:val="yellow"/>
              </w:rPr>
            </w:pPr>
            <w:r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  <w:hideMark/>
          </w:tcPr>
          <w:p w:rsidR="00807BA1" w:rsidRPr="00933276" w:rsidRDefault="00807BA1">
            <w:pPr>
              <w:spacing w:before="60" w:after="60"/>
              <w:jc w:val="center"/>
              <w:rPr>
                <w:highlight w:val="lightGray"/>
              </w:rPr>
            </w:pPr>
            <w:r>
              <w:rPr>
                <w:snapToGrid w:val="0"/>
                <w:highlight w:val="lightGray"/>
              </w:rPr>
              <w:t>[   ]</w:t>
            </w:r>
          </w:p>
        </w:tc>
      </w:tr>
      <w:tr w:rsidR="00807BA1" w:rsidTr="00807BA1">
        <w:tc>
          <w:tcPr>
            <w:tcW w:w="461" w:type="dxa"/>
            <w:hideMark/>
          </w:tcPr>
          <w:p w:rsidR="00807BA1" w:rsidRDefault="00807BA1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yellow"/>
              </w:rPr>
            </w:pPr>
            <w:r>
              <w:rPr>
                <w:snapToGrid w:val="0"/>
                <w:highlight w:val="lightGray"/>
              </w:rPr>
              <w:t>b)</w:t>
            </w:r>
          </w:p>
        </w:tc>
        <w:tc>
          <w:tcPr>
            <w:tcW w:w="5459" w:type="dxa"/>
            <w:hideMark/>
          </w:tcPr>
          <w:p w:rsidR="00807BA1" w:rsidRPr="00807BA1" w:rsidRDefault="00807BA1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yellow"/>
              </w:rPr>
            </w:pPr>
            <w:r>
              <w:rPr>
                <w:highlight w:val="lightGray"/>
              </w:rPr>
              <w:t xml:space="preserve">Resistenz gegen </w:t>
            </w:r>
            <w:r>
              <w:rPr>
                <w:i/>
                <w:highlight w:val="lightGray"/>
              </w:rPr>
              <w:t>Zucchinigelbmosaikvirus</w:t>
            </w:r>
            <w:r>
              <w:rPr>
                <w:highlight w:val="lightGray"/>
              </w:rPr>
              <w:t xml:space="preserve"> (ZYMV) (Merkm. 50)</w:t>
            </w:r>
          </w:p>
        </w:tc>
        <w:tc>
          <w:tcPr>
            <w:tcW w:w="1276" w:type="dxa"/>
            <w:hideMark/>
          </w:tcPr>
          <w:p w:rsidR="00807BA1" w:rsidRDefault="00807BA1">
            <w:pPr>
              <w:spacing w:before="60" w:after="60"/>
              <w:jc w:val="center"/>
              <w:rPr>
                <w:highlight w:val="yellow"/>
              </w:rPr>
            </w:pPr>
            <w:r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  <w:hideMark/>
          </w:tcPr>
          <w:p w:rsidR="00807BA1" w:rsidRDefault="00807BA1">
            <w:pPr>
              <w:spacing w:before="60" w:after="60"/>
              <w:jc w:val="center"/>
              <w:rPr>
                <w:highlight w:val="yellow"/>
              </w:rPr>
            </w:pPr>
            <w:r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  <w:hideMark/>
          </w:tcPr>
          <w:p w:rsidR="00807BA1" w:rsidRPr="00933276" w:rsidRDefault="00807BA1">
            <w:pPr>
              <w:spacing w:before="60" w:after="60"/>
              <w:jc w:val="center"/>
              <w:rPr>
                <w:highlight w:val="lightGray"/>
              </w:rPr>
            </w:pPr>
            <w:r>
              <w:rPr>
                <w:snapToGrid w:val="0"/>
                <w:highlight w:val="lightGray"/>
              </w:rPr>
              <w:t>[   ]</w:t>
            </w:r>
          </w:p>
        </w:tc>
      </w:tr>
    </w:tbl>
    <w:p w:rsidR="00807BA1" w:rsidRDefault="00807BA1" w:rsidP="008556FD">
      <w:pPr>
        <w:ind w:left="426"/>
        <w:rPr>
          <w:u w:val="single"/>
          <w:lang w:val="en-GB"/>
        </w:rPr>
      </w:pPr>
    </w:p>
    <w:p w:rsidR="00807BA1" w:rsidRDefault="00807BA1" w:rsidP="008556FD">
      <w:pPr>
        <w:ind w:left="426"/>
        <w:rPr>
          <w:u w:val="single"/>
          <w:lang w:val="en-GB"/>
        </w:rPr>
      </w:pPr>
    </w:p>
    <w:p w:rsidR="008556FD" w:rsidRPr="008556FD" w:rsidRDefault="008556FD" w:rsidP="008556FD">
      <w:pPr>
        <w:ind w:left="426"/>
        <w:rPr>
          <w:u w:val="single"/>
          <w:lang w:val="en-GB"/>
        </w:rPr>
      </w:pPr>
    </w:p>
    <w:p w:rsidR="00DF474C" w:rsidRDefault="00DF474C" w:rsidP="00971C59">
      <w:pPr>
        <w:jc w:val="right"/>
        <w:rPr>
          <w:snapToGrid w:val="0"/>
        </w:rPr>
      </w:pPr>
      <w:r>
        <w:t>[Ende der Anlage und des Dokuments]</w:t>
      </w:r>
    </w:p>
    <w:sectPr w:rsidR="00DF474C" w:rsidSect="003D09F6">
      <w:head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79" w:rsidRDefault="00352F79" w:rsidP="006655D3">
      <w:r>
        <w:separator/>
      </w:r>
    </w:p>
    <w:p w:rsidR="00352F79" w:rsidRDefault="00352F79" w:rsidP="006655D3"/>
    <w:p w:rsidR="00352F79" w:rsidRDefault="00352F79" w:rsidP="006655D3"/>
  </w:endnote>
  <w:endnote w:type="continuationSeparator" w:id="0">
    <w:p w:rsidR="00352F79" w:rsidRDefault="00352F79" w:rsidP="006655D3">
      <w:r>
        <w:separator/>
      </w:r>
    </w:p>
    <w:p w:rsidR="00352F79" w:rsidRPr="000161C1" w:rsidRDefault="00352F79">
      <w:pPr>
        <w:pStyle w:val="Footer"/>
        <w:spacing w:after="60"/>
        <w:rPr>
          <w:sz w:val="18"/>
          <w:lang w:val="fr-CH"/>
        </w:rPr>
      </w:pPr>
      <w:r w:rsidRPr="000161C1">
        <w:rPr>
          <w:sz w:val="18"/>
          <w:lang w:val="fr-CH"/>
        </w:rPr>
        <w:t>[Suite de la note de la page précédente]</w:t>
      </w:r>
    </w:p>
    <w:p w:rsidR="00352F79" w:rsidRPr="000161C1" w:rsidRDefault="00352F79" w:rsidP="006655D3">
      <w:pPr>
        <w:rPr>
          <w:lang w:val="fr-CH"/>
        </w:rPr>
      </w:pPr>
    </w:p>
    <w:p w:rsidR="00352F79" w:rsidRPr="000161C1" w:rsidRDefault="00352F79" w:rsidP="006655D3">
      <w:pPr>
        <w:rPr>
          <w:lang w:val="fr-CH"/>
        </w:rPr>
      </w:pPr>
    </w:p>
  </w:endnote>
  <w:endnote w:type="continuationNotice" w:id="1">
    <w:p w:rsidR="00352F79" w:rsidRPr="000161C1" w:rsidRDefault="00352F79" w:rsidP="006655D3">
      <w:pPr>
        <w:rPr>
          <w:lang w:val="fr-CH"/>
        </w:rPr>
      </w:pPr>
      <w:r w:rsidRPr="000161C1">
        <w:rPr>
          <w:lang w:val="fr-CH"/>
        </w:rPr>
        <w:t>[Suite de la note page suivante]</w:t>
      </w:r>
    </w:p>
    <w:p w:rsidR="00352F79" w:rsidRPr="000161C1" w:rsidRDefault="00352F79" w:rsidP="006655D3">
      <w:pPr>
        <w:rPr>
          <w:lang w:val="fr-CH"/>
        </w:rPr>
      </w:pPr>
    </w:p>
    <w:p w:rsidR="00352F79" w:rsidRPr="000161C1" w:rsidRDefault="00352F79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79" w:rsidRPr="00D71B3B" w:rsidRDefault="00352F79" w:rsidP="00D71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79" w:rsidRDefault="00352F79" w:rsidP="006655D3">
      <w:r>
        <w:separator/>
      </w:r>
    </w:p>
  </w:footnote>
  <w:footnote w:type="continuationSeparator" w:id="0">
    <w:p w:rsidR="00352F79" w:rsidRDefault="00352F79" w:rsidP="006655D3">
      <w:r>
        <w:separator/>
      </w:r>
    </w:p>
  </w:footnote>
  <w:footnote w:type="continuationNotice" w:id="1">
    <w:p w:rsidR="00352F79" w:rsidRPr="00AB530F" w:rsidRDefault="00352F7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79" w:rsidRPr="00832298" w:rsidRDefault="00352F79" w:rsidP="00832298">
    <w:pPr>
      <w:pStyle w:val="Header"/>
    </w:pPr>
    <w:r>
      <w:t>TWV/47/</w:t>
    </w:r>
    <w:r>
      <w:rPr>
        <w:highlight w:val="lightGray"/>
      </w:rPr>
      <w:t>xx</w:t>
    </w:r>
  </w:p>
  <w:p w:rsidR="00352F79" w:rsidRPr="00C5280D" w:rsidRDefault="00352F79" w:rsidP="00EB048E">
    <w:pPr>
      <w:pStyle w:val="Header"/>
    </w:pPr>
    <w:r>
      <w:t xml:space="preserve">Seite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7F16E4">
      <w:rPr>
        <w:noProof/>
      </w:rPr>
      <w:t>24</w:t>
    </w:r>
    <w:r w:rsidRPr="00832298">
      <w:fldChar w:fldCharType="end"/>
    </w:r>
  </w:p>
  <w:p w:rsidR="00352F79" w:rsidRPr="00C5280D" w:rsidRDefault="00352F79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79" w:rsidRPr="00832298" w:rsidRDefault="00352F79" w:rsidP="00832298">
    <w:pPr>
      <w:pStyle w:val="Header"/>
    </w:pPr>
    <w:r>
      <w:t>TC-EDC/Jan14/18</w:t>
    </w:r>
  </w:p>
  <w:p w:rsidR="00352F79" w:rsidRPr="00C5280D" w:rsidRDefault="00352F79" w:rsidP="00EB048E">
    <w:pPr>
      <w:pStyle w:val="Header"/>
    </w:pPr>
    <w:r>
      <w:t xml:space="preserve">Anlage, Seite </w:t>
    </w:r>
    <w:r>
      <w:fldChar w:fldCharType="begin"/>
    </w:r>
    <w:r>
      <w:instrText xml:space="preserve"> PAGE   \* MERGEFORMAT </w:instrText>
    </w:r>
    <w:r>
      <w:fldChar w:fldCharType="separate"/>
    </w:r>
    <w:r w:rsidR="007F16E4">
      <w:rPr>
        <w:noProof/>
      </w:rPr>
      <w:t>24</w:t>
    </w:r>
    <w:r>
      <w:rPr>
        <w:noProof/>
      </w:rPr>
      <w:fldChar w:fldCharType="end"/>
    </w:r>
  </w:p>
  <w:p w:rsidR="00352F79" w:rsidRPr="00C5280D" w:rsidRDefault="00352F79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79" w:rsidRDefault="00352F79">
    <w:pPr>
      <w:pStyle w:val="Header"/>
    </w:pPr>
    <w:r>
      <w:t>TC-EDC/Jan14/18</w:t>
    </w:r>
  </w:p>
  <w:p w:rsidR="00352F79" w:rsidRDefault="00352F79">
    <w:pPr>
      <w:pStyle w:val="Header"/>
    </w:pPr>
  </w:p>
  <w:p w:rsidR="00352F79" w:rsidRDefault="00352F79">
    <w:pPr>
      <w:pStyle w:val="Header"/>
    </w:pPr>
    <w:r>
      <w:t>ANLAGE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3E77AA"/>
    <w:multiLevelType w:val="hybridMultilevel"/>
    <w:tmpl w:val="2A6E3456"/>
    <w:lvl w:ilvl="0" w:tplc="EA405E9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5A355FE"/>
    <w:multiLevelType w:val="hybridMultilevel"/>
    <w:tmpl w:val="6BF28606"/>
    <w:lvl w:ilvl="0" w:tplc="EA405E9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367" w:hanging="18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473B36"/>
    <w:multiLevelType w:val="hybridMultilevel"/>
    <w:tmpl w:val="A830E89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4F8D224F"/>
    <w:multiLevelType w:val="hybridMultilevel"/>
    <w:tmpl w:val="491C3C46"/>
    <w:lvl w:ilvl="0" w:tplc="04070017">
      <w:start w:val="1"/>
      <w:numFmt w:val="lowerLetter"/>
      <w:lvlText w:val="%1)"/>
      <w:lvlJc w:val="left"/>
      <w:pPr>
        <w:tabs>
          <w:tab w:val="num" w:pos="1474"/>
        </w:tabs>
        <w:ind w:left="1474" w:hanging="765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EE6C5A"/>
    <w:multiLevelType w:val="hybridMultilevel"/>
    <w:tmpl w:val="F9781888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61CA59E8"/>
    <w:multiLevelType w:val="hybridMultilevel"/>
    <w:tmpl w:val="C92A0782"/>
    <w:lvl w:ilvl="0" w:tplc="FFFFFFFF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>
    <w:nsid w:val="64415BD4"/>
    <w:multiLevelType w:val="hybridMultilevel"/>
    <w:tmpl w:val="18EC8FFE"/>
    <w:lvl w:ilvl="0" w:tplc="FFFFFFFF">
      <w:start w:val="1"/>
      <w:numFmt w:val="lowerLetter"/>
      <w:lvlText w:val="(%1)"/>
      <w:lvlJc w:val="left"/>
      <w:pPr>
        <w:tabs>
          <w:tab w:val="num" w:pos="1474"/>
        </w:tabs>
        <w:ind w:left="1474" w:hanging="765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5"/>
  </w:num>
  <w:num w:numId="14">
    <w:abstractNumId w:val="10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9C"/>
    <w:rsid w:val="00003007"/>
    <w:rsid w:val="0000585A"/>
    <w:rsid w:val="00010CF3"/>
    <w:rsid w:val="00011E27"/>
    <w:rsid w:val="00012C18"/>
    <w:rsid w:val="000148BC"/>
    <w:rsid w:val="000161C1"/>
    <w:rsid w:val="00024AB8"/>
    <w:rsid w:val="00030854"/>
    <w:rsid w:val="00036028"/>
    <w:rsid w:val="00041232"/>
    <w:rsid w:val="00044642"/>
    <w:rsid w:val="000446B9"/>
    <w:rsid w:val="00047E21"/>
    <w:rsid w:val="000505FD"/>
    <w:rsid w:val="0005304F"/>
    <w:rsid w:val="00073AEE"/>
    <w:rsid w:val="00077EF4"/>
    <w:rsid w:val="00085505"/>
    <w:rsid w:val="00096056"/>
    <w:rsid w:val="000B1CB5"/>
    <w:rsid w:val="000C0301"/>
    <w:rsid w:val="000C4EA2"/>
    <w:rsid w:val="000C7021"/>
    <w:rsid w:val="000D6BBC"/>
    <w:rsid w:val="000D7780"/>
    <w:rsid w:val="000E1868"/>
    <w:rsid w:val="000F6E5A"/>
    <w:rsid w:val="001011C4"/>
    <w:rsid w:val="00105929"/>
    <w:rsid w:val="001131D5"/>
    <w:rsid w:val="00113D36"/>
    <w:rsid w:val="00114FC4"/>
    <w:rsid w:val="001221CC"/>
    <w:rsid w:val="0012237B"/>
    <w:rsid w:val="00124B06"/>
    <w:rsid w:val="00127608"/>
    <w:rsid w:val="001322D2"/>
    <w:rsid w:val="00141DB8"/>
    <w:rsid w:val="00147E18"/>
    <w:rsid w:val="001560C5"/>
    <w:rsid w:val="0017474A"/>
    <w:rsid w:val="001758C6"/>
    <w:rsid w:val="00182B99"/>
    <w:rsid w:val="0018780B"/>
    <w:rsid w:val="001B4A50"/>
    <w:rsid w:val="001C2190"/>
    <w:rsid w:val="001E0E4A"/>
    <w:rsid w:val="00203AB8"/>
    <w:rsid w:val="00211C56"/>
    <w:rsid w:val="0021332C"/>
    <w:rsid w:val="00213982"/>
    <w:rsid w:val="00215BA3"/>
    <w:rsid w:val="00221A87"/>
    <w:rsid w:val="002249B2"/>
    <w:rsid w:val="00224F53"/>
    <w:rsid w:val="00232DFB"/>
    <w:rsid w:val="0024416D"/>
    <w:rsid w:val="002577E4"/>
    <w:rsid w:val="002800A0"/>
    <w:rsid w:val="002801B3"/>
    <w:rsid w:val="00281060"/>
    <w:rsid w:val="00282EA0"/>
    <w:rsid w:val="00287926"/>
    <w:rsid w:val="002940E8"/>
    <w:rsid w:val="0029449D"/>
    <w:rsid w:val="002A5512"/>
    <w:rsid w:val="002A6E50"/>
    <w:rsid w:val="002B444C"/>
    <w:rsid w:val="002B6972"/>
    <w:rsid w:val="002C256A"/>
    <w:rsid w:val="002C6688"/>
    <w:rsid w:val="002E5B19"/>
    <w:rsid w:val="002F1FA1"/>
    <w:rsid w:val="00303B5C"/>
    <w:rsid w:val="00305A7F"/>
    <w:rsid w:val="00313AED"/>
    <w:rsid w:val="003152FE"/>
    <w:rsid w:val="00322AAB"/>
    <w:rsid w:val="00327436"/>
    <w:rsid w:val="003352AB"/>
    <w:rsid w:val="0033732C"/>
    <w:rsid w:val="00344BD6"/>
    <w:rsid w:val="003521D6"/>
    <w:rsid w:val="00352978"/>
    <w:rsid w:val="00352F79"/>
    <w:rsid w:val="0035528D"/>
    <w:rsid w:val="00361821"/>
    <w:rsid w:val="0036193A"/>
    <w:rsid w:val="00361E49"/>
    <w:rsid w:val="00375D51"/>
    <w:rsid w:val="00375F66"/>
    <w:rsid w:val="003B3894"/>
    <w:rsid w:val="003D09F6"/>
    <w:rsid w:val="003D0D7E"/>
    <w:rsid w:val="003D227C"/>
    <w:rsid w:val="003D2B4D"/>
    <w:rsid w:val="003F2DCC"/>
    <w:rsid w:val="003F3BD8"/>
    <w:rsid w:val="004066E0"/>
    <w:rsid w:val="00407647"/>
    <w:rsid w:val="00416E1F"/>
    <w:rsid w:val="0042500A"/>
    <w:rsid w:val="00444A88"/>
    <w:rsid w:val="00445A0B"/>
    <w:rsid w:val="00460285"/>
    <w:rsid w:val="00460F3B"/>
    <w:rsid w:val="0046521D"/>
    <w:rsid w:val="00471244"/>
    <w:rsid w:val="00474DA4"/>
    <w:rsid w:val="00476B4D"/>
    <w:rsid w:val="004805FA"/>
    <w:rsid w:val="00484476"/>
    <w:rsid w:val="00495D7D"/>
    <w:rsid w:val="004967C7"/>
    <w:rsid w:val="004B0AD3"/>
    <w:rsid w:val="004B7A3F"/>
    <w:rsid w:val="004D047D"/>
    <w:rsid w:val="004F305A"/>
    <w:rsid w:val="00505828"/>
    <w:rsid w:val="005068D7"/>
    <w:rsid w:val="00512164"/>
    <w:rsid w:val="00520297"/>
    <w:rsid w:val="00521B95"/>
    <w:rsid w:val="00527729"/>
    <w:rsid w:val="005338F9"/>
    <w:rsid w:val="0054281C"/>
    <w:rsid w:val="0055268D"/>
    <w:rsid w:val="0057688D"/>
    <w:rsid w:val="00576BE4"/>
    <w:rsid w:val="0057736E"/>
    <w:rsid w:val="00586038"/>
    <w:rsid w:val="005A400A"/>
    <w:rsid w:val="005A6A47"/>
    <w:rsid w:val="005C79FF"/>
    <w:rsid w:val="005D1E8E"/>
    <w:rsid w:val="005D4EBC"/>
    <w:rsid w:val="005F5F24"/>
    <w:rsid w:val="00612379"/>
    <w:rsid w:val="0061555F"/>
    <w:rsid w:val="00624CC2"/>
    <w:rsid w:val="006333A8"/>
    <w:rsid w:val="00633FD4"/>
    <w:rsid w:val="00641200"/>
    <w:rsid w:val="00660F1E"/>
    <w:rsid w:val="00661384"/>
    <w:rsid w:val="006655D3"/>
    <w:rsid w:val="00667404"/>
    <w:rsid w:val="00685222"/>
    <w:rsid w:val="00687EB4"/>
    <w:rsid w:val="006A2BC4"/>
    <w:rsid w:val="006A399E"/>
    <w:rsid w:val="006A56FF"/>
    <w:rsid w:val="006B17D2"/>
    <w:rsid w:val="006B191A"/>
    <w:rsid w:val="006C224E"/>
    <w:rsid w:val="006C7423"/>
    <w:rsid w:val="006D780A"/>
    <w:rsid w:val="006E1436"/>
    <w:rsid w:val="006E58D3"/>
    <w:rsid w:val="00701700"/>
    <w:rsid w:val="00702617"/>
    <w:rsid w:val="007058AE"/>
    <w:rsid w:val="00710FA9"/>
    <w:rsid w:val="00720358"/>
    <w:rsid w:val="00732DEC"/>
    <w:rsid w:val="00735BD5"/>
    <w:rsid w:val="00736286"/>
    <w:rsid w:val="00745BAB"/>
    <w:rsid w:val="0075089B"/>
    <w:rsid w:val="00755522"/>
    <w:rsid w:val="007556F6"/>
    <w:rsid w:val="00760EEF"/>
    <w:rsid w:val="007631B3"/>
    <w:rsid w:val="00763200"/>
    <w:rsid w:val="00777EE5"/>
    <w:rsid w:val="00783A86"/>
    <w:rsid w:val="00784836"/>
    <w:rsid w:val="0079023E"/>
    <w:rsid w:val="007918CD"/>
    <w:rsid w:val="007A2854"/>
    <w:rsid w:val="007A5738"/>
    <w:rsid w:val="007B62C2"/>
    <w:rsid w:val="007D0B9D"/>
    <w:rsid w:val="007D19B0"/>
    <w:rsid w:val="007E7D85"/>
    <w:rsid w:val="007F16E4"/>
    <w:rsid w:val="007F498F"/>
    <w:rsid w:val="007F781D"/>
    <w:rsid w:val="007F7CC2"/>
    <w:rsid w:val="008047D2"/>
    <w:rsid w:val="008050B7"/>
    <w:rsid w:val="0080679D"/>
    <w:rsid w:val="00806DAE"/>
    <w:rsid w:val="00807BA1"/>
    <w:rsid w:val="008108B0"/>
    <w:rsid w:val="00811B20"/>
    <w:rsid w:val="00812B29"/>
    <w:rsid w:val="00813D18"/>
    <w:rsid w:val="00813E2C"/>
    <w:rsid w:val="00813FCE"/>
    <w:rsid w:val="0082296E"/>
    <w:rsid w:val="00824099"/>
    <w:rsid w:val="00824EDD"/>
    <w:rsid w:val="00832298"/>
    <w:rsid w:val="00835CE4"/>
    <w:rsid w:val="008556FD"/>
    <w:rsid w:val="008613B8"/>
    <w:rsid w:val="00863ADB"/>
    <w:rsid w:val="00867AC1"/>
    <w:rsid w:val="00876C58"/>
    <w:rsid w:val="00880BB6"/>
    <w:rsid w:val="0088578C"/>
    <w:rsid w:val="00891709"/>
    <w:rsid w:val="008A05D3"/>
    <w:rsid w:val="008A743F"/>
    <w:rsid w:val="008C0970"/>
    <w:rsid w:val="008D2CF7"/>
    <w:rsid w:val="008E0701"/>
    <w:rsid w:val="008E4C39"/>
    <w:rsid w:val="008E70AB"/>
    <w:rsid w:val="00900C26"/>
    <w:rsid w:val="0090197F"/>
    <w:rsid w:val="00903656"/>
    <w:rsid w:val="00906DDC"/>
    <w:rsid w:val="009105F5"/>
    <w:rsid w:val="00921E99"/>
    <w:rsid w:val="00933276"/>
    <w:rsid w:val="00934E09"/>
    <w:rsid w:val="00936253"/>
    <w:rsid w:val="009414D9"/>
    <w:rsid w:val="00952DD4"/>
    <w:rsid w:val="00956464"/>
    <w:rsid w:val="00967D0A"/>
    <w:rsid w:val="00970FED"/>
    <w:rsid w:val="00971C59"/>
    <w:rsid w:val="0097606B"/>
    <w:rsid w:val="00977617"/>
    <w:rsid w:val="009849AE"/>
    <w:rsid w:val="00997029"/>
    <w:rsid w:val="009A0DCB"/>
    <w:rsid w:val="009D690D"/>
    <w:rsid w:val="009E65B6"/>
    <w:rsid w:val="009F726A"/>
    <w:rsid w:val="00A24C10"/>
    <w:rsid w:val="00A3121A"/>
    <w:rsid w:val="00A41608"/>
    <w:rsid w:val="00A42AC3"/>
    <w:rsid w:val="00A430CF"/>
    <w:rsid w:val="00A50616"/>
    <w:rsid w:val="00A51FEF"/>
    <w:rsid w:val="00A5427A"/>
    <w:rsid w:val="00A54309"/>
    <w:rsid w:val="00A60427"/>
    <w:rsid w:val="00A8764D"/>
    <w:rsid w:val="00AA67A9"/>
    <w:rsid w:val="00AB2B93"/>
    <w:rsid w:val="00AB530F"/>
    <w:rsid w:val="00AB7E5B"/>
    <w:rsid w:val="00AC49B6"/>
    <w:rsid w:val="00AE0EF1"/>
    <w:rsid w:val="00AE0F1F"/>
    <w:rsid w:val="00AE1405"/>
    <w:rsid w:val="00AE2937"/>
    <w:rsid w:val="00B07301"/>
    <w:rsid w:val="00B224DE"/>
    <w:rsid w:val="00B31AF3"/>
    <w:rsid w:val="00B42C50"/>
    <w:rsid w:val="00B46575"/>
    <w:rsid w:val="00B502CB"/>
    <w:rsid w:val="00B6100F"/>
    <w:rsid w:val="00B71144"/>
    <w:rsid w:val="00B75B90"/>
    <w:rsid w:val="00B84BBD"/>
    <w:rsid w:val="00B92859"/>
    <w:rsid w:val="00BA43FB"/>
    <w:rsid w:val="00BB0967"/>
    <w:rsid w:val="00BB188D"/>
    <w:rsid w:val="00BC127D"/>
    <w:rsid w:val="00BC1FE6"/>
    <w:rsid w:val="00BC30AF"/>
    <w:rsid w:val="00C061B6"/>
    <w:rsid w:val="00C229D5"/>
    <w:rsid w:val="00C2446C"/>
    <w:rsid w:val="00C312D0"/>
    <w:rsid w:val="00C3424D"/>
    <w:rsid w:val="00C36AE5"/>
    <w:rsid w:val="00C41F17"/>
    <w:rsid w:val="00C464A8"/>
    <w:rsid w:val="00C5280D"/>
    <w:rsid w:val="00C5602B"/>
    <w:rsid w:val="00C5791C"/>
    <w:rsid w:val="00C66290"/>
    <w:rsid w:val="00C72B7A"/>
    <w:rsid w:val="00C973F2"/>
    <w:rsid w:val="00CA304C"/>
    <w:rsid w:val="00CA40A3"/>
    <w:rsid w:val="00CA774A"/>
    <w:rsid w:val="00CB4022"/>
    <w:rsid w:val="00CB7A35"/>
    <w:rsid w:val="00CC0CA6"/>
    <w:rsid w:val="00CC11B0"/>
    <w:rsid w:val="00CC7E0C"/>
    <w:rsid w:val="00CF710D"/>
    <w:rsid w:val="00CF7E36"/>
    <w:rsid w:val="00D01E05"/>
    <w:rsid w:val="00D23CBC"/>
    <w:rsid w:val="00D366DB"/>
    <w:rsid w:val="00D3708D"/>
    <w:rsid w:val="00D40426"/>
    <w:rsid w:val="00D416A7"/>
    <w:rsid w:val="00D50A70"/>
    <w:rsid w:val="00D57C96"/>
    <w:rsid w:val="00D71B3B"/>
    <w:rsid w:val="00D91203"/>
    <w:rsid w:val="00D95174"/>
    <w:rsid w:val="00DA17EB"/>
    <w:rsid w:val="00DA6F36"/>
    <w:rsid w:val="00DB596E"/>
    <w:rsid w:val="00DB7773"/>
    <w:rsid w:val="00DC00EA"/>
    <w:rsid w:val="00DC0F94"/>
    <w:rsid w:val="00DC2653"/>
    <w:rsid w:val="00DD445A"/>
    <w:rsid w:val="00DE691E"/>
    <w:rsid w:val="00DF474C"/>
    <w:rsid w:val="00DF5C76"/>
    <w:rsid w:val="00E2429C"/>
    <w:rsid w:val="00E30ACD"/>
    <w:rsid w:val="00E32F7E"/>
    <w:rsid w:val="00E33193"/>
    <w:rsid w:val="00E42FEE"/>
    <w:rsid w:val="00E53905"/>
    <w:rsid w:val="00E72D49"/>
    <w:rsid w:val="00E7593C"/>
    <w:rsid w:val="00E7678A"/>
    <w:rsid w:val="00E935F1"/>
    <w:rsid w:val="00E93D27"/>
    <w:rsid w:val="00E94A81"/>
    <w:rsid w:val="00E97E71"/>
    <w:rsid w:val="00EA1FFB"/>
    <w:rsid w:val="00EB048E"/>
    <w:rsid w:val="00ED6E44"/>
    <w:rsid w:val="00ED7CE5"/>
    <w:rsid w:val="00EE34DF"/>
    <w:rsid w:val="00EF2F89"/>
    <w:rsid w:val="00F01658"/>
    <w:rsid w:val="00F04C77"/>
    <w:rsid w:val="00F1237A"/>
    <w:rsid w:val="00F16943"/>
    <w:rsid w:val="00F21E8E"/>
    <w:rsid w:val="00F22CBD"/>
    <w:rsid w:val="00F32528"/>
    <w:rsid w:val="00F35048"/>
    <w:rsid w:val="00F369F4"/>
    <w:rsid w:val="00F45372"/>
    <w:rsid w:val="00F560F7"/>
    <w:rsid w:val="00F6334D"/>
    <w:rsid w:val="00F73483"/>
    <w:rsid w:val="00F77A4A"/>
    <w:rsid w:val="00F80D5A"/>
    <w:rsid w:val="00F90832"/>
    <w:rsid w:val="00F92328"/>
    <w:rsid w:val="00F9370F"/>
    <w:rsid w:val="00FA49AB"/>
    <w:rsid w:val="00FB3582"/>
    <w:rsid w:val="00FC432C"/>
    <w:rsid w:val="00FD2188"/>
    <w:rsid w:val="00FD2A3A"/>
    <w:rsid w:val="00FD4799"/>
    <w:rsid w:val="00FD54E2"/>
    <w:rsid w:val="00FE2360"/>
    <w:rsid w:val="00FE39C7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48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047D2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de-DE" w:eastAsia="de-DE" w:bidi="de-DE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75089B"/>
    <w:pPr>
      <w:tabs>
        <w:tab w:val="right" w:leader="dot" w:pos="9639"/>
      </w:tabs>
      <w:spacing w:before="120"/>
      <w:ind w:left="1134" w:right="283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</w:rPr>
  </w:style>
  <w:style w:type="paragraph" w:styleId="ListParagraph">
    <w:name w:val="List Paragraph"/>
    <w:basedOn w:val="Normal"/>
    <w:uiPriority w:val="34"/>
    <w:qFormat/>
    <w:rsid w:val="000161C1"/>
    <w:pPr>
      <w:ind w:left="720"/>
      <w:contextualSpacing/>
    </w:pPr>
  </w:style>
  <w:style w:type="paragraph" w:customStyle="1" w:styleId="Style1">
    <w:name w:val="Style1"/>
    <w:basedOn w:val="Normal"/>
    <w:rsid w:val="00CA40A3"/>
    <w:pPr>
      <w:tabs>
        <w:tab w:val="decimal" w:pos="907"/>
        <w:tab w:val="left" w:pos="1077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5D4EBC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5D4EBC"/>
    <w:pPr>
      <w:keepNext/>
    </w:pPr>
    <w:rPr>
      <w:b/>
      <w:bCs/>
    </w:rPr>
  </w:style>
  <w:style w:type="paragraph" w:styleId="BodyTextIndent3">
    <w:name w:val="Body Text Indent 3"/>
    <w:basedOn w:val="Normal"/>
    <w:link w:val="BodyTextIndent3Char"/>
    <w:rsid w:val="00763200"/>
    <w:pPr>
      <w:tabs>
        <w:tab w:val="left" w:pos="5103"/>
      </w:tabs>
      <w:ind w:left="5760" w:hanging="504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63200"/>
    <w:rPr>
      <w:sz w:val="24"/>
      <w:szCs w:val="24"/>
    </w:rPr>
  </w:style>
  <w:style w:type="table" w:styleId="TableGrid">
    <w:name w:val="Table Grid"/>
    <w:basedOn w:val="TableNormal"/>
    <w:rsid w:val="00921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13E2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</w:rPr>
  </w:style>
  <w:style w:type="paragraph" w:customStyle="1" w:styleId="Normaltg">
    <w:name w:val="Normaltg"/>
    <w:basedOn w:val="Normal"/>
    <w:rsid w:val="00F9370F"/>
    <w:pPr>
      <w:tabs>
        <w:tab w:val="left" w:pos="709"/>
        <w:tab w:val="left" w:pos="1418"/>
      </w:tabs>
    </w:pPr>
    <w:rPr>
      <w:rFonts w:ascii="Times New Roman" w:hAnsi="Times New Roman"/>
      <w:sz w:val="24"/>
      <w:lang w:val="en-US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48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047D2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de-DE" w:eastAsia="de-DE" w:bidi="de-DE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75089B"/>
    <w:pPr>
      <w:tabs>
        <w:tab w:val="right" w:leader="dot" w:pos="9639"/>
      </w:tabs>
      <w:spacing w:before="120"/>
      <w:ind w:left="1134" w:right="283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</w:rPr>
  </w:style>
  <w:style w:type="paragraph" w:styleId="ListParagraph">
    <w:name w:val="List Paragraph"/>
    <w:basedOn w:val="Normal"/>
    <w:uiPriority w:val="34"/>
    <w:qFormat/>
    <w:rsid w:val="000161C1"/>
    <w:pPr>
      <w:ind w:left="720"/>
      <w:contextualSpacing/>
    </w:pPr>
  </w:style>
  <w:style w:type="paragraph" w:customStyle="1" w:styleId="Style1">
    <w:name w:val="Style1"/>
    <w:basedOn w:val="Normal"/>
    <w:rsid w:val="00CA40A3"/>
    <w:pPr>
      <w:tabs>
        <w:tab w:val="decimal" w:pos="907"/>
        <w:tab w:val="left" w:pos="1077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5D4EBC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5D4EBC"/>
    <w:pPr>
      <w:keepNext/>
    </w:pPr>
    <w:rPr>
      <w:b/>
      <w:bCs/>
    </w:rPr>
  </w:style>
  <w:style w:type="paragraph" w:styleId="BodyTextIndent3">
    <w:name w:val="Body Text Indent 3"/>
    <w:basedOn w:val="Normal"/>
    <w:link w:val="BodyTextIndent3Char"/>
    <w:rsid w:val="00763200"/>
    <w:pPr>
      <w:tabs>
        <w:tab w:val="left" w:pos="5103"/>
      </w:tabs>
      <w:ind w:left="5760" w:hanging="504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63200"/>
    <w:rPr>
      <w:sz w:val="24"/>
      <w:szCs w:val="24"/>
    </w:rPr>
  </w:style>
  <w:style w:type="table" w:styleId="TableGrid">
    <w:name w:val="Table Grid"/>
    <w:basedOn w:val="TableNormal"/>
    <w:rsid w:val="00921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13E2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</w:rPr>
  </w:style>
  <w:style w:type="paragraph" w:customStyle="1" w:styleId="Normaltg">
    <w:name w:val="Normaltg"/>
    <w:basedOn w:val="Normal"/>
    <w:rsid w:val="00F9370F"/>
    <w:pPr>
      <w:tabs>
        <w:tab w:val="left" w:pos="709"/>
        <w:tab w:val="left" w:pos="1418"/>
      </w:tabs>
    </w:pPr>
    <w:rPr>
      <w:rFonts w:ascii="Times New Roman" w:hAnsi="Times New Roman"/>
      <w:sz w:val="24"/>
      <w:lang w:val="en-US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A70A-780B-4855-9014-21737FA4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25</Pages>
  <Words>5087</Words>
  <Characters>36272</Characters>
  <Application>Microsoft Office Word</Application>
  <DocSecurity>0</DocSecurity>
  <Lines>302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TWV/47</vt:lpstr>
      <vt:lpstr>TWV/47</vt:lpstr>
    </vt:vector>
  </TitlesOfParts>
  <Company>UPOV</Company>
  <LinksUpToDate>false</LinksUpToDate>
  <CharactersWithSpaces>41277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BESSE Ariane</cp:lastModifiedBy>
  <cp:revision>51</cp:revision>
  <cp:lastPrinted>2013-12-11T15:08:00Z</cp:lastPrinted>
  <dcterms:created xsi:type="dcterms:W3CDTF">2013-11-19T11:06:00Z</dcterms:created>
  <dcterms:modified xsi:type="dcterms:W3CDTF">2013-12-11T15:08:00Z</dcterms:modified>
</cp:coreProperties>
</file>