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04C6C" w:rsidRPr="005D59AF" w14:paraId="60F094A0" w14:textId="77777777" w:rsidTr="001E33B1">
        <w:tc>
          <w:tcPr>
            <w:tcW w:w="6522" w:type="dxa"/>
          </w:tcPr>
          <w:p w14:paraId="103963F9" w14:textId="391BE13A" w:rsidR="00004C6C" w:rsidRPr="005D59AF" w:rsidRDefault="00B563B3" w:rsidP="001E33B1">
            <w:r>
              <w:rPr>
                <w:noProof/>
                <w:sz w:val="16"/>
              </w:rPr>
              <w:drawing>
                <wp:inline distT="0" distB="0" distL="0" distR="0" wp14:anchorId="7D9C334D" wp14:editId="6C690AE1">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04BCFADD" w14:textId="3A502A2D" w:rsidR="00004C6C" w:rsidRPr="005D59AF" w:rsidRDefault="005D59AF" w:rsidP="001E33B1">
            <w:pPr>
              <w:pStyle w:val="Lettrine"/>
            </w:pPr>
            <w:r>
              <w:t>G</w:t>
            </w:r>
          </w:p>
        </w:tc>
      </w:tr>
      <w:tr w:rsidR="00004C6C" w:rsidRPr="005D59AF" w14:paraId="3E527D73" w14:textId="77777777" w:rsidTr="001E33B1">
        <w:trPr>
          <w:trHeight w:val="219"/>
        </w:trPr>
        <w:tc>
          <w:tcPr>
            <w:tcW w:w="6522" w:type="dxa"/>
          </w:tcPr>
          <w:p w14:paraId="08829BA4" w14:textId="77777777" w:rsidR="00004C6C" w:rsidRPr="005D59AF" w:rsidRDefault="00004C6C" w:rsidP="001E33B1">
            <w:pPr>
              <w:pStyle w:val="upove"/>
            </w:pPr>
            <w:r w:rsidRPr="005D59AF">
              <w:t>Internationaler Verband zum Schutz von Pflanzenzüchtungen</w:t>
            </w:r>
          </w:p>
        </w:tc>
        <w:tc>
          <w:tcPr>
            <w:tcW w:w="3117" w:type="dxa"/>
          </w:tcPr>
          <w:p w14:paraId="15998A11" w14:textId="77777777" w:rsidR="00004C6C" w:rsidRPr="005D59AF" w:rsidRDefault="00004C6C" w:rsidP="001E33B1"/>
        </w:tc>
      </w:tr>
    </w:tbl>
    <w:p w14:paraId="7DA3855B" w14:textId="77777777" w:rsidR="00004C6C" w:rsidRPr="005D59AF" w:rsidRDefault="00004C6C" w:rsidP="00004C6C"/>
    <w:p w14:paraId="053FF96F" w14:textId="77777777" w:rsidR="00004C6C" w:rsidRPr="005D59AF" w:rsidRDefault="00004C6C" w:rsidP="00004C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03DA" w:rsidRPr="005D59AF" w14:paraId="6CD832CB" w14:textId="77777777" w:rsidTr="00D7425C">
        <w:tc>
          <w:tcPr>
            <w:tcW w:w="6512" w:type="dxa"/>
          </w:tcPr>
          <w:p w14:paraId="779FA1BB" w14:textId="77777777" w:rsidR="004303DA" w:rsidRPr="005D59AF" w:rsidRDefault="004303DA" w:rsidP="00D7425C">
            <w:pPr>
              <w:pStyle w:val="Sessiontc"/>
              <w:spacing w:line="240" w:lineRule="auto"/>
            </w:pPr>
            <w:r w:rsidRPr="005D59AF">
              <w:t>Technischer Ausschuss</w:t>
            </w:r>
          </w:p>
          <w:p w14:paraId="420C8070" w14:textId="78071EF5" w:rsidR="004303DA" w:rsidRPr="005D59AF" w:rsidRDefault="009E150D" w:rsidP="00D7425C">
            <w:pPr>
              <w:pStyle w:val="Sessiontcplacedate"/>
            </w:pPr>
            <w:r w:rsidRPr="005D59AF">
              <w:t xml:space="preserve">Einundsechzigste </w:t>
            </w:r>
            <w:r w:rsidR="004303DA" w:rsidRPr="005D59AF">
              <w:t>Sitzung</w:t>
            </w:r>
          </w:p>
          <w:p w14:paraId="74A82C1D" w14:textId="2123A85B" w:rsidR="004303DA" w:rsidRPr="005D59AF" w:rsidRDefault="004303DA" w:rsidP="00D7425C">
            <w:pPr>
              <w:pStyle w:val="Sessiontcplacedate"/>
              <w:rPr>
                <w:sz w:val="22"/>
              </w:rPr>
            </w:pPr>
            <w:r w:rsidRPr="005D59AF">
              <w:t xml:space="preserve">Genf, </w:t>
            </w:r>
            <w:r w:rsidR="004D367D" w:rsidRPr="005D59AF">
              <w:t xml:space="preserve">20. </w:t>
            </w:r>
            <w:r w:rsidRPr="005D59AF">
              <w:t xml:space="preserve">und </w:t>
            </w:r>
            <w:r w:rsidR="004D367D" w:rsidRPr="005D59AF">
              <w:t xml:space="preserve">21. </w:t>
            </w:r>
            <w:r w:rsidRPr="005D59AF">
              <w:t xml:space="preserve">Oktober </w:t>
            </w:r>
            <w:r w:rsidR="004D367D" w:rsidRPr="005D59AF">
              <w:t>2025</w:t>
            </w:r>
          </w:p>
        </w:tc>
        <w:tc>
          <w:tcPr>
            <w:tcW w:w="3127" w:type="dxa"/>
          </w:tcPr>
          <w:p w14:paraId="72B15629" w14:textId="430D2901" w:rsidR="004303DA" w:rsidRPr="005D59AF" w:rsidRDefault="004303DA" w:rsidP="00D7425C">
            <w:pPr>
              <w:pStyle w:val="Doccode"/>
              <w:rPr>
                <w:lang w:val="de-DE"/>
              </w:rPr>
            </w:pPr>
            <w:r w:rsidRPr="005D59AF">
              <w:rPr>
                <w:lang w:val="de-DE"/>
              </w:rPr>
              <w:t>TC/61/1</w:t>
            </w:r>
          </w:p>
          <w:p w14:paraId="18434607" w14:textId="77777777" w:rsidR="004303DA" w:rsidRPr="005D59AF" w:rsidRDefault="004303DA" w:rsidP="00D7425C">
            <w:pPr>
              <w:pStyle w:val="Docoriginal"/>
            </w:pPr>
            <w:r w:rsidRPr="005D59AF">
              <w:t>Original:</w:t>
            </w:r>
            <w:r w:rsidRPr="005D59AF">
              <w:rPr>
                <w:b w:val="0"/>
                <w:spacing w:val="0"/>
              </w:rPr>
              <w:t xml:space="preserve">  Englisch</w:t>
            </w:r>
          </w:p>
          <w:p w14:paraId="67E23A01" w14:textId="490FB332" w:rsidR="004303DA" w:rsidRPr="005D59AF" w:rsidRDefault="004303DA" w:rsidP="00D7425C">
            <w:pPr>
              <w:pStyle w:val="Docoriginal"/>
            </w:pPr>
            <w:r w:rsidRPr="005D59AF">
              <w:t>Datum:</w:t>
            </w:r>
            <w:r w:rsidRPr="005D59AF">
              <w:rPr>
                <w:b w:val="0"/>
                <w:spacing w:val="0"/>
              </w:rPr>
              <w:t xml:space="preserve">  </w:t>
            </w:r>
            <w:r w:rsidR="005D59AF">
              <w:rPr>
                <w:b w:val="0"/>
                <w:spacing w:val="0"/>
              </w:rPr>
              <w:t>1</w:t>
            </w:r>
            <w:r w:rsidR="00785241">
              <w:rPr>
                <w:b w:val="0"/>
                <w:spacing w:val="0"/>
              </w:rPr>
              <w:t>9</w:t>
            </w:r>
            <w:r w:rsidR="005D59AF">
              <w:rPr>
                <w:b w:val="0"/>
                <w:spacing w:val="0"/>
              </w:rPr>
              <w:t>.</w:t>
            </w:r>
            <w:r w:rsidR="00D64880" w:rsidRPr="005D59AF">
              <w:rPr>
                <w:b w:val="0"/>
                <w:spacing w:val="0"/>
              </w:rPr>
              <w:t xml:space="preserve"> Juni </w:t>
            </w:r>
            <w:r w:rsidR="004D367D" w:rsidRPr="005D59AF">
              <w:rPr>
                <w:b w:val="0"/>
                <w:spacing w:val="0"/>
              </w:rPr>
              <w:t>2025</w:t>
            </w:r>
          </w:p>
        </w:tc>
      </w:tr>
    </w:tbl>
    <w:p w14:paraId="3FE2A96A" w14:textId="77777777" w:rsidR="005D59AF" w:rsidRPr="00DA0041" w:rsidRDefault="005D59AF" w:rsidP="005D59AF">
      <w:pPr>
        <w:pStyle w:val="Titleofdoc0"/>
      </w:pPr>
      <w:bookmarkStart w:id="0" w:name="_Hlk200989307"/>
      <w:r w:rsidRPr="00DA0041">
        <w:t xml:space="preserve">Entwurf </w:t>
      </w:r>
      <w:r>
        <w:t>d</w:t>
      </w:r>
      <w:r w:rsidRPr="00DA0041">
        <w:t xml:space="preserve">er </w:t>
      </w:r>
      <w:r w:rsidRPr="00DE3412">
        <w:t xml:space="preserve">erläuterten </w:t>
      </w:r>
      <w:r w:rsidRPr="00DA0041">
        <w:t>Tagesordnung</w:t>
      </w:r>
    </w:p>
    <w:p w14:paraId="758A1AFA" w14:textId="77777777" w:rsidR="005D59AF" w:rsidRPr="00DA0041" w:rsidRDefault="005D59AF" w:rsidP="005D59AF">
      <w:pPr>
        <w:pStyle w:val="preparedby1"/>
        <w:jc w:val="left"/>
      </w:pPr>
      <w:r w:rsidRPr="00DA0041">
        <w:t>vom Verbandsbüro</w:t>
      </w:r>
      <w:r w:rsidRPr="00DE3412">
        <w:t xml:space="preserve"> </w:t>
      </w:r>
      <w:r w:rsidRPr="00DA0041">
        <w:t>erstellt</w:t>
      </w:r>
    </w:p>
    <w:p w14:paraId="4E39CFFF" w14:textId="77777777" w:rsidR="005D59AF" w:rsidRPr="006365CE" w:rsidRDefault="005D59AF" w:rsidP="005D59AF">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bookmarkEnd w:id="0"/>
    <w:p w14:paraId="2E2AB1B7" w14:textId="25621C48" w:rsidR="00D11770" w:rsidRPr="005D59AF" w:rsidRDefault="00D11770" w:rsidP="00B26548">
      <w:pPr>
        <w:pStyle w:val="agendaitemtitle"/>
      </w:pPr>
      <w:r w:rsidRPr="005D59AF">
        <w:fldChar w:fldCharType="begin"/>
      </w:r>
      <w:r w:rsidRPr="005D59AF">
        <w:instrText xml:space="preserve"> AUTONUM  </w:instrText>
      </w:r>
      <w:r w:rsidRPr="005D59AF">
        <w:fldChar w:fldCharType="end"/>
      </w:r>
      <w:r w:rsidRPr="005D59AF">
        <w:tab/>
        <w:t xml:space="preserve">Eröffnung der </w:t>
      </w:r>
      <w:r w:rsidR="005D59AF">
        <w:t>Tagung</w:t>
      </w:r>
    </w:p>
    <w:p w14:paraId="36F0963E" w14:textId="77777777" w:rsidR="00D11770" w:rsidRPr="009E3B52" w:rsidRDefault="00D11770" w:rsidP="00676D3D">
      <w:pPr>
        <w:rPr>
          <w:sz w:val="18"/>
          <w:szCs w:val="18"/>
        </w:rPr>
      </w:pPr>
    </w:p>
    <w:p w14:paraId="09370D57" w14:textId="77777777" w:rsidR="00B26548" w:rsidRPr="009E3B52" w:rsidRDefault="00B26548" w:rsidP="00B34819">
      <w:pPr>
        <w:rPr>
          <w:sz w:val="18"/>
          <w:szCs w:val="18"/>
        </w:rPr>
      </w:pPr>
    </w:p>
    <w:bookmarkStart w:id="1" w:name="_Hlk200989351"/>
    <w:p w14:paraId="1F08D9D5" w14:textId="77777777" w:rsidR="005D59AF" w:rsidRPr="00DA0041" w:rsidRDefault="005D59AF" w:rsidP="005D59AF">
      <w:pPr>
        <w:pStyle w:val="agendaitemtitle"/>
      </w:pPr>
      <w:r w:rsidRPr="00DA0041">
        <w:fldChar w:fldCharType="begin"/>
      </w:r>
      <w:r w:rsidRPr="00DA0041">
        <w:instrText xml:space="preserve"> AUTONUM  </w:instrText>
      </w:r>
      <w:r w:rsidRPr="00DA0041">
        <w:fldChar w:fldCharType="end"/>
      </w:r>
      <w:r w:rsidRPr="00DA0041">
        <w:tab/>
      </w:r>
      <w:r w:rsidRPr="00DE3412">
        <w:t>Annahme der</w:t>
      </w:r>
      <w:r w:rsidRPr="00DA0041">
        <w:t xml:space="preserve"> Tagesordnung</w:t>
      </w:r>
    </w:p>
    <w:bookmarkEnd w:id="1"/>
    <w:p w14:paraId="6663E3FE" w14:textId="77777777" w:rsidR="00EE7A49" w:rsidRPr="005D59AF" w:rsidRDefault="00EE7A49" w:rsidP="00676D3D"/>
    <w:p w14:paraId="5BA57A24" w14:textId="77777777" w:rsidR="00B26548" w:rsidRPr="005D59AF" w:rsidRDefault="00B26548" w:rsidP="00B34819"/>
    <w:p w14:paraId="212E641D" w14:textId="6AC2E097" w:rsidR="00EE7A49" w:rsidRPr="005D59AF" w:rsidRDefault="00EE7A49" w:rsidP="005D59AF">
      <w:pPr>
        <w:pStyle w:val="agendaitemtitle"/>
        <w:rPr>
          <w:snapToGrid w:val="0"/>
        </w:rPr>
      </w:pPr>
      <w:r w:rsidRPr="005D59AF">
        <w:fldChar w:fldCharType="begin"/>
      </w:r>
      <w:r w:rsidRPr="005D59AF">
        <w:instrText xml:space="preserve"> AUTONUM  </w:instrText>
      </w:r>
      <w:r w:rsidRPr="005D59AF">
        <w:fldChar w:fldCharType="end"/>
      </w:r>
      <w:r w:rsidRPr="005D59AF">
        <w:tab/>
      </w:r>
      <w:r w:rsidRPr="005D59AF">
        <w:rPr>
          <w:snapToGrid w:val="0"/>
        </w:rPr>
        <w:t xml:space="preserve">Entwicklungen in der UPOV </w:t>
      </w:r>
      <w:r w:rsidR="00467A63" w:rsidRPr="005D59AF">
        <w:rPr>
          <w:snapToGrid w:val="0"/>
        </w:rPr>
        <w:t xml:space="preserve">und Überblick über </w:t>
      </w:r>
      <w:r w:rsidR="005D59AF" w:rsidRPr="00DA0041">
        <w:rPr>
          <w:snapToGrid w:val="0"/>
        </w:rPr>
        <w:t xml:space="preserve">relevante </w:t>
      </w:r>
      <w:r w:rsidR="00467A63" w:rsidRPr="005D59AF">
        <w:rPr>
          <w:snapToGrid w:val="0"/>
        </w:rPr>
        <w:t xml:space="preserve">Angelegenheiten für den </w:t>
      </w:r>
      <w:r w:rsidR="00796660" w:rsidRPr="005D59AF">
        <w:rPr>
          <w:snapToGrid w:val="0"/>
        </w:rPr>
        <w:t xml:space="preserve">Technischen </w:t>
      </w:r>
      <w:r w:rsidR="005D59AF">
        <w:rPr>
          <w:snapToGrid w:val="0"/>
        </w:rPr>
        <w:t xml:space="preserve">Ausschuss </w:t>
      </w:r>
      <w:r w:rsidR="004303DA" w:rsidRPr="005D59AF">
        <w:rPr>
          <w:b w:val="0"/>
          <w:bCs w:val="0"/>
          <w:snapToGrid w:val="0"/>
          <w:color w:val="auto"/>
        </w:rPr>
        <w:t xml:space="preserve">(Dokument </w:t>
      </w:r>
      <w:r w:rsidR="004303DA" w:rsidRPr="005D59AF">
        <w:rPr>
          <w:b w:val="0"/>
          <w:bCs w:val="0"/>
          <w:color w:val="auto"/>
        </w:rPr>
        <w:t>SESSIONS/2025/1</w:t>
      </w:r>
      <w:r w:rsidR="004303DA" w:rsidRPr="005D59AF">
        <w:rPr>
          <w:b w:val="0"/>
          <w:bCs w:val="0"/>
          <w:snapToGrid w:val="0"/>
          <w:color w:val="auto"/>
        </w:rPr>
        <w:t>)</w:t>
      </w:r>
    </w:p>
    <w:p w14:paraId="0CD9EA5D" w14:textId="77777777" w:rsidR="00467A63" w:rsidRPr="005D59AF" w:rsidRDefault="00467A63" w:rsidP="00676D3D">
      <w:pPr>
        <w:ind w:left="567" w:hanging="567"/>
        <w:rPr>
          <w:rFonts w:cs="Arial"/>
          <w:snapToGrid w:val="0"/>
        </w:rPr>
      </w:pPr>
    </w:p>
    <w:p w14:paraId="7FB96BF3" w14:textId="77777777" w:rsidR="00796660" w:rsidRPr="005D59AF" w:rsidRDefault="00796660" w:rsidP="00796660">
      <w:pPr>
        <w:ind w:left="567"/>
      </w:pPr>
      <w:bookmarkStart w:id="2" w:name="_Hlk201148710"/>
      <w:r w:rsidRPr="005D59AF">
        <w:rPr>
          <w:rFonts w:cs="Arial"/>
          <w:snapToGrid w:val="0"/>
        </w:rPr>
        <w:t>Es wird ein Referat über strategische Fragen mit Zugang zu einem Video über die Entwicklungen in der UPOV gehalten.</w:t>
      </w:r>
    </w:p>
    <w:bookmarkEnd w:id="2"/>
    <w:p w14:paraId="0BC3620A" w14:textId="77777777" w:rsidR="00BD22DF" w:rsidRPr="009E3B52" w:rsidRDefault="00BD22DF" w:rsidP="00676D3D">
      <w:pPr>
        <w:rPr>
          <w:sz w:val="18"/>
          <w:szCs w:val="18"/>
        </w:rPr>
      </w:pPr>
    </w:p>
    <w:p w14:paraId="60E19346" w14:textId="77777777" w:rsidR="00676D3D" w:rsidRPr="009E3B52" w:rsidRDefault="00676D3D" w:rsidP="00B34819">
      <w:pPr>
        <w:rPr>
          <w:sz w:val="18"/>
          <w:szCs w:val="18"/>
        </w:rPr>
      </w:pPr>
    </w:p>
    <w:p w14:paraId="6194C145" w14:textId="77777777" w:rsidR="00BD22DF" w:rsidRPr="005D59AF" w:rsidRDefault="00BD22DF" w:rsidP="003322C2">
      <w:pPr>
        <w:pStyle w:val="agendaitemtitle"/>
        <w:ind w:left="1134"/>
        <w:rPr>
          <w:i/>
          <w:iCs/>
        </w:rPr>
      </w:pPr>
      <w:r w:rsidRPr="005D59AF">
        <w:rPr>
          <w:i/>
          <w:iCs/>
        </w:rPr>
        <w:t>Zu prüfende Angelegenheiten:</w:t>
      </w:r>
    </w:p>
    <w:p w14:paraId="585E7D2E" w14:textId="77777777" w:rsidR="003322C2" w:rsidRPr="009E3B52" w:rsidRDefault="003322C2" w:rsidP="00676D3D">
      <w:pPr>
        <w:rPr>
          <w:sz w:val="18"/>
          <w:szCs w:val="18"/>
        </w:rPr>
      </w:pPr>
    </w:p>
    <w:p w14:paraId="6877C739" w14:textId="77777777" w:rsidR="003322C2" w:rsidRPr="009E3B52" w:rsidRDefault="003322C2" w:rsidP="00676D3D">
      <w:pPr>
        <w:rPr>
          <w:sz w:val="18"/>
          <w:szCs w:val="18"/>
        </w:rPr>
      </w:pPr>
    </w:p>
    <w:p w14:paraId="3D96C618" w14:textId="20153FE8" w:rsidR="00B26548" w:rsidRPr="005D59AF" w:rsidRDefault="00E355FC" w:rsidP="00B26548">
      <w:pPr>
        <w:pStyle w:val="agendaitemtitle"/>
      </w:pPr>
      <w:r w:rsidRPr="005D59AF">
        <w:fldChar w:fldCharType="begin"/>
      </w:r>
      <w:r w:rsidRPr="005D59AF">
        <w:instrText xml:space="preserve"> AUTONUM  </w:instrText>
      </w:r>
      <w:r w:rsidRPr="005D59AF">
        <w:fldChar w:fldCharType="end"/>
      </w:r>
      <w:r w:rsidRPr="005D59AF">
        <w:tab/>
      </w:r>
      <w:r w:rsidR="005D59AF" w:rsidRPr="005D59AF">
        <w:t>Berichte über den Fortschritt der Arbeiten der Technischen Arbeitsgruppen</w:t>
      </w:r>
    </w:p>
    <w:p w14:paraId="5385E922" w14:textId="5C3A4C1A" w:rsidR="00E355FC" w:rsidRPr="005D59AF" w:rsidRDefault="00E355FC" w:rsidP="00B26548">
      <w:pPr>
        <w:ind w:firstLine="567"/>
      </w:pPr>
      <w:r w:rsidRPr="005D59AF">
        <w:rPr>
          <w:spacing w:val="-2"/>
        </w:rPr>
        <w:t xml:space="preserve">(Dokumente </w:t>
      </w:r>
      <w:r w:rsidR="00AD1335" w:rsidRPr="005D59AF">
        <w:rPr>
          <w:spacing w:val="-2"/>
        </w:rPr>
        <w:t>TC/61/5</w:t>
      </w:r>
      <w:r w:rsidRPr="005D59AF">
        <w:rPr>
          <w:spacing w:val="-2"/>
        </w:rPr>
        <w:t xml:space="preserve">, </w:t>
      </w:r>
      <w:r w:rsidR="007E073E" w:rsidRPr="005D59AF">
        <w:rPr>
          <w:spacing w:val="-2"/>
        </w:rPr>
        <w:t>TWA/54/7</w:t>
      </w:r>
      <w:r w:rsidRPr="005D59AF">
        <w:rPr>
          <w:spacing w:val="-2"/>
        </w:rPr>
        <w:t xml:space="preserve">, </w:t>
      </w:r>
      <w:r w:rsidR="00401367" w:rsidRPr="005D59AF">
        <w:rPr>
          <w:spacing w:val="-2"/>
        </w:rPr>
        <w:t>TWF/56/xx</w:t>
      </w:r>
      <w:r w:rsidRPr="005D59AF">
        <w:rPr>
          <w:spacing w:val="-2"/>
        </w:rPr>
        <w:t xml:space="preserve">, </w:t>
      </w:r>
      <w:r w:rsidR="00004C6C" w:rsidRPr="005D59AF">
        <w:rPr>
          <w:spacing w:val="-2"/>
        </w:rPr>
        <w:t>TWM/3/29</w:t>
      </w:r>
      <w:r w:rsidR="004303DA" w:rsidRPr="005D59AF">
        <w:rPr>
          <w:spacing w:val="-2"/>
        </w:rPr>
        <w:t xml:space="preserve">, </w:t>
      </w:r>
      <w:r w:rsidR="00004C6C" w:rsidRPr="005D59AF">
        <w:rPr>
          <w:spacing w:val="-2"/>
        </w:rPr>
        <w:t>TWO/57/10</w:t>
      </w:r>
      <w:r w:rsidRPr="005D59AF">
        <w:rPr>
          <w:spacing w:val="-2"/>
        </w:rPr>
        <w:t xml:space="preserve">, </w:t>
      </w:r>
      <w:r w:rsidR="00004C6C" w:rsidRPr="005D59AF">
        <w:rPr>
          <w:spacing w:val="-2"/>
        </w:rPr>
        <w:t>TWV/59/19</w:t>
      </w:r>
      <w:r w:rsidRPr="005D59AF">
        <w:rPr>
          <w:spacing w:val="-2"/>
        </w:rPr>
        <w:t>)</w:t>
      </w:r>
    </w:p>
    <w:p w14:paraId="534D9D1C" w14:textId="77777777" w:rsidR="00E355FC" w:rsidRPr="005D59AF" w:rsidRDefault="00E355FC" w:rsidP="00B26548">
      <w:pPr>
        <w:ind w:left="567"/>
      </w:pPr>
    </w:p>
    <w:p w14:paraId="5E7300B6" w14:textId="0F19BAFC" w:rsidR="00DA0222" w:rsidRPr="005D59AF" w:rsidRDefault="00467A63" w:rsidP="00B26548">
      <w:pPr>
        <w:ind w:left="567"/>
      </w:pPr>
      <w:r w:rsidRPr="005D59AF">
        <w:t xml:space="preserve">Der TC wird </w:t>
      </w:r>
      <w:r w:rsidR="00AB5036" w:rsidRPr="005D59AF">
        <w:t xml:space="preserve">Referate der Vorsitzenden der TWP </w:t>
      </w:r>
      <w:r w:rsidR="005D59AF">
        <w:t>erhalten</w:t>
      </w:r>
      <w:r w:rsidR="00AB5036" w:rsidRPr="005D59AF">
        <w:t xml:space="preserve"> und Themen </w:t>
      </w:r>
      <w:r w:rsidR="00004C6C" w:rsidRPr="005D59AF">
        <w:t xml:space="preserve">von besonderer Bedeutung für jede TWP </w:t>
      </w:r>
      <w:r w:rsidR="00AB5036" w:rsidRPr="005D59AF">
        <w:t xml:space="preserve">prüfen, einschließlich </w:t>
      </w:r>
      <w:r w:rsidR="00640F24" w:rsidRPr="005D59AF">
        <w:t xml:space="preserve">der </w:t>
      </w:r>
      <w:r w:rsidR="00004C6C" w:rsidRPr="005D59AF">
        <w:t xml:space="preserve">vorgeschlagenen Arbeitsprogramme </w:t>
      </w:r>
      <w:r w:rsidR="005E0E65" w:rsidRPr="005D59AF">
        <w:t xml:space="preserve">und Prüfungsrichtlinien </w:t>
      </w:r>
      <w:r w:rsidR="00004C6C" w:rsidRPr="005D59AF">
        <w:t xml:space="preserve">für die </w:t>
      </w:r>
      <w:r w:rsidR="005E0E65" w:rsidRPr="005D59AF">
        <w:t xml:space="preserve">Erörterung im Jahr </w:t>
      </w:r>
      <w:r w:rsidR="00004C6C" w:rsidRPr="005D59AF">
        <w:t xml:space="preserve">2026.  </w:t>
      </w:r>
      <w:r w:rsidR="007E073E" w:rsidRPr="005D59AF">
        <w:t xml:space="preserve">Der TC wird den Kalender der TWP-Tagungen im Jahr 2026 und in den </w:t>
      </w:r>
      <w:r w:rsidR="006238D9" w:rsidRPr="005D59AF">
        <w:t xml:space="preserve">folgenden Jahren </w:t>
      </w:r>
      <w:r w:rsidR="007E073E" w:rsidRPr="005D59AF">
        <w:t>prüfen</w:t>
      </w:r>
      <w:r w:rsidR="006238D9" w:rsidRPr="005D59AF">
        <w:t xml:space="preserve">, einschließlich der </w:t>
      </w:r>
      <w:r w:rsidR="00533E8E" w:rsidRPr="005D59AF">
        <w:t xml:space="preserve">TWP mit </w:t>
      </w:r>
      <w:r w:rsidR="009570AD" w:rsidRPr="005D59AF">
        <w:t xml:space="preserve">und ohne Angebote für die Ausrichtung </w:t>
      </w:r>
      <w:r w:rsidR="006238D9" w:rsidRPr="005D59AF">
        <w:t>künftiger Tagungen</w:t>
      </w:r>
      <w:r w:rsidR="009570AD" w:rsidRPr="005D59AF">
        <w:t>.</w:t>
      </w:r>
    </w:p>
    <w:p w14:paraId="29C0888D" w14:textId="77777777" w:rsidR="00004C6C" w:rsidRPr="009E3B52" w:rsidRDefault="00004C6C" w:rsidP="00676D3D">
      <w:pPr>
        <w:rPr>
          <w:sz w:val="18"/>
          <w:szCs w:val="18"/>
        </w:rPr>
      </w:pPr>
    </w:p>
    <w:p w14:paraId="18B100B6" w14:textId="77777777" w:rsidR="00B26548" w:rsidRPr="009E3B52" w:rsidRDefault="00B26548" w:rsidP="00B34819">
      <w:pPr>
        <w:rPr>
          <w:sz w:val="18"/>
          <w:szCs w:val="18"/>
        </w:rPr>
      </w:pPr>
    </w:p>
    <w:p w14:paraId="63911A41" w14:textId="268B99A5" w:rsidR="00E355FC" w:rsidRPr="005D59AF" w:rsidRDefault="00E355FC" w:rsidP="00D97245">
      <w:pPr>
        <w:pStyle w:val="agendaitemtitle"/>
        <w:rPr>
          <w:b w:val="0"/>
          <w:bCs w:val="0"/>
          <w:color w:val="auto"/>
        </w:rPr>
      </w:pPr>
      <w:r w:rsidRPr="005D59AF">
        <w:fldChar w:fldCharType="begin"/>
      </w:r>
      <w:r w:rsidRPr="005D59AF">
        <w:instrText xml:space="preserve"> AUTONUM  </w:instrText>
      </w:r>
      <w:r w:rsidRPr="005D59AF">
        <w:fldChar w:fldCharType="end"/>
      </w:r>
      <w:r w:rsidRPr="005D59AF">
        <w:tab/>
      </w:r>
      <w:r w:rsidR="005D59AF" w:rsidRPr="005D59AF">
        <w:t>Fragen, die von den Technischen Arbeitsgruppen aufgeworfen wurden</w:t>
      </w:r>
      <w:r w:rsidRPr="005D59AF">
        <w:t xml:space="preserve"> </w:t>
      </w:r>
      <w:r w:rsidRPr="005D59AF">
        <w:rPr>
          <w:b w:val="0"/>
          <w:bCs w:val="0"/>
          <w:color w:val="auto"/>
        </w:rPr>
        <w:t xml:space="preserve">(Dokument </w:t>
      </w:r>
      <w:r w:rsidR="00F01E36" w:rsidRPr="005D59AF">
        <w:rPr>
          <w:b w:val="0"/>
          <w:bCs w:val="0"/>
          <w:color w:val="auto"/>
        </w:rPr>
        <w:t>TC/61/3</w:t>
      </w:r>
      <w:r w:rsidR="003E79EF" w:rsidRPr="005D59AF">
        <w:rPr>
          <w:b w:val="0"/>
          <w:bCs w:val="0"/>
          <w:color w:val="auto"/>
        </w:rPr>
        <w:t xml:space="preserve">) </w:t>
      </w:r>
    </w:p>
    <w:p w14:paraId="50A91CB5" w14:textId="77777777" w:rsidR="00E355FC" w:rsidRPr="005D59AF" w:rsidRDefault="00E355FC" w:rsidP="00676D3D"/>
    <w:p w14:paraId="2FDC37E0" w14:textId="79388F86" w:rsidR="005E0E65" w:rsidRPr="005D59AF" w:rsidRDefault="00AB5036" w:rsidP="00B26548">
      <w:pPr>
        <w:ind w:left="567"/>
      </w:pPr>
      <w:r w:rsidRPr="005D59AF">
        <w:t xml:space="preserve">Der TC wird </w:t>
      </w:r>
      <w:r w:rsidR="00F842FD" w:rsidRPr="005D59AF">
        <w:t xml:space="preserve">ersucht werden, </w:t>
      </w:r>
      <w:r w:rsidRPr="005D59AF">
        <w:t xml:space="preserve">die auf den TWP im Jahre 2025 erörterten </w:t>
      </w:r>
      <w:r w:rsidR="00640F24" w:rsidRPr="005D59AF">
        <w:t>Angelegenheiten</w:t>
      </w:r>
      <w:r w:rsidRPr="005D59AF">
        <w:t xml:space="preserve">, die </w:t>
      </w:r>
      <w:r w:rsidR="00640F24" w:rsidRPr="005D59AF">
        <w:t xml:space="preserve">nicht </w:t>
      </w:r>
      <w:r w:rsidR="00640F24" w:rsidRPr="005D59AF">
        <w:rPr>
          <w:spacing w:val="-2"/>
        </w:rPr>
        <w:t xml:space="preserve">unter spezifische Tagesordnungspunkte </w:t>
      </w:r>
      <w:r w:rsidRPr="005D59AF">
        <w:rPr>
          <w:spacing w:val="-2"/>
        </w:rPr>
        <w:t>fallen</w:t>
      </w:r>
      <w:r w:rsidR="005E0E65" w:rsidRPr="005D59AF">
        <w:rPr>
          <w:spacing w:val="-2"/>
        </w:rPr>
        <w:t xml:space="preserve">, </w:t>
      </w:r>
      <w:r w:rsidRPr="005D59AF">
        <w:rPr>
          <w:spacing w:val="-2"/>
        </w:rPr>
        <w:t xml:space="preserve">zu prüfen </w:t>
      </w:r>
      <w:r w:rsidR="00F842FD" w:rsidRPr="005D59AF">
        <w:rPr>
          <w:spacing w:val="-2"/>
        </w:rPr>
        <w:t>und/oder zur Kenntnis zu nehmen</w:t>
      </w:r>
      <w:r w:rsidR="005E0E65" w:rsidRPr="005D59AF">
        <w:rPr>
          <w:spacing w:val="-2"/>
        </w:rPr>
        <w:t>, einschließlich</w:t>
      </w:r>
    </w:p>
    <w:p w14:paraId="4AD558E9" w14:textId="77777777" w:rsidR="00B26548" w:rsidRPr="005D59AF" w:rsidRDefault="00B26548" w:rsidP="00B26548">
      <w:pPr>
        <w:ind w:left="567"/>
      </w:pPr>
    </w:p>
    <w:p w14:paraId="0C85EB42" w14:textId="118DAA22" w:rsidR="00964885" w:rsidRPr="005D59AF" w:rsidRDefault="00F842FD" w:rsidP="00B26548">
      <w:pPr>
        <w:pStyle w:val="ListParagraph"/>
        <w:numPr>
          <w:ilvl w:val="0"/>
          <w:numId w:val="9"/>
        </w:numPr>
        <w:spacing w:after="80"/>
        <w:ind w:left="924" w:hanging="357"/>
        <w:contextualSpacing w:val="0"/>
      </w:pPr>
      <w:r w:rsidRPr="005D59AF">
        <w:t xml:space="preserve">Prüfung </w:t>
      </w:r>
      <w:r w:rsidR="003E572A" w:rsidRPr="005D59AF">
        <w:t xml:space="preserve">in einer Wachstumsperiode, wobei die </w:t>
      </w:r>
      <w:r w:rsidR="00FE70F1" w:rsidRPr="005D59AF">
        <w:t xml:space="preserve">Mindestprüfungsdauer </w:t>
      </w:r>
      <w:r w:rsidR="003E572A" w:rsidRPr="005D59AF">
        <w:t>normalerweise zwei Wachstumsperioden betragen sollte</w:t>
      </w:r>
    </w:p>
    <w:p w14:paraId="67B6E4FB" w14:textId="4D387FB6" w:rsidR="00E531FF" w:rsidRPr="005D59AF" w:rsidRDefault="00E531FF" w:rsidP="00B26548">
      <w:pPr>
        <w:pStyle w:val="ListParagraph"/>
        <w:numPr>
          <w:ilvl w:val="0"/>
          <w:numId w:val="9"/>
        </w:numPr>
        <w:spacing w:after="80"/>
        <w:ind w:left="924" w:hanging="357"/>
        <w:contextualSpacing w:val="0"/>
      </w:pPr>
      <w:r w:rsidRPr="005D59AF">
        <w:t>Anzahl der Wachstumsperioden und abschließende Prüfung von Obstkulturen</w:t>
      </w:r>
    </w:p>
    <w:p w14:paraId="79153CFF" w14:textId="01907536" w:rsidR="00964885" w:rsidRPr="005D59AF" w:rsidRDefault="00964885" w:rsidP="00B26548">
      <w:pPr>
        <w:pStyle w:val="ListParagraph"/>
        <w:numPr>
          <w:ilvl w:val="0"/>
          <w:numId w:val="9"/>
        </w:numPr>
        <w:spacing w:after="80"/>
        <w:ind w:left="924" w:hanging="357"/>
        <w:contextualSpacing w:val="0"/>
      </w:pPr>
      <w:r w:rsidRPr="005D59AF">
        <w:t xml:space="preserve">Prüfung der Homogenität </w:t>
      </w:r>
      <w:r w:rsidR="00F842FD" w:rsidRPr="005D59AF">
        <w:t xml:space="preserve">anhand von </w:t>
      </w:r>
      <w:r w:rsidRPr="005D59AF">
        <w:t>Merkmalen, die in den Prüfungsrichtlinien nicht aufgeführt sind</w:t>
      </w:r>
    </w:p>
    <w:p w14:paraId="43343DE1" w14:textId="1883A40C" w:rsidR="00640F24" w:rsidRPr="005D59AF" w:rsidRDefault="00964885" w:rsidP="00B26548">
      <w:pPr>
        <w:pStyle w:val="ListParagraph"/>
        <w:numPr>
          <w:ilvl w:val="0"/>
          <w:numId w:val="9"/>
        </w:numPr>
        <w:spacing w:after="80"/>
        <w:ind w:left="924" w:hanging="357"/>
        <w:contextualSpacing w:val="0"/>
      </w:pPr>
      <w:r w:rsidRPr="005D59AF">
        <w:t xml:space="preserve">Bericht über ein Gerichtsverfahren von allgemeinem Interesse: </w:t>
      </w:r>
      <w:r w:rsidRPr="005D59AF">
        <w:rPr>
          <w:i/>
          <w:iCs/>
        </w:rPr>
        <w:t xml:space="preserve">Allium cepa </w:t>
      </w:r>
      <w:r w:rsidRPr="005D59AF">
        <w:t>L. "SK20"</w:t>
      </w:r>
    </w:p>
    <w:p w14:paraId="56A7FF88" w14:textId="60AA2A04" w:rsidR="00F842FD" w:rsidRPr="005D59AF" w:rsidRDefault="005C7771" w:rsidP="00EB14FF">
      <w:pPr>
        <w:pStyle w:val="ListParagraph"/>
        <w:numPr>
          <w:ilvl w:val="0"/>
          <w:numId w:val="9"/>
        </w:numPr>
        <w:spacing w:after="80"/>
        <w:ind w:left="924" w:hanging="357"/>
        <w:contextualSpacing w:val="0"/>
      </w:pPr>
      <w:r w:rsidRPr="005D59AF">
        <w:t>Merkmale der Krankheitsresistenz in Prüfungsrichtlinien:</w:t>
      </w:r>
      <w:r w:rsidR="00F842FD" w:rsidRPr="005D59AF">
        <w:t xml:space="preserve"> Verwendung einer qualitativen Notenskala (QL) für Merkmale mit kontinuierlicher Ausprägung</w:t>
      </w:r>
    </w:p>
    <w:p w14:paraId="503F2F65" w14:textId="70D86172" w:rsidR="001975C2" w:rsidRPr="005D59AF" w:rsidRDefault="00704C54" w:rsidP="00EB14FF">
      <w:pPr>
        <w:pStyle w:val="ListParagraph"/>
        <w:numPr>
          <w:ilvl w:val="0"/>
          <w:numId w:val="9"/>
        </w:numPr>
        <w:spacing w:after="80"/>
        <w:ind w:left="924" w:hanging="357"/>
        <w:contextualSpacing w:val="0"/>
      </w:pPr>
      <w:r w:rsidRPr="005D59AF">
        <w:t xml:space="preserve">Vorschlag für eine Umfrage: </w:t>
      </w:r>
      <w:r w:rsidR="0076497A" w:rsidRPr="005D59AF">
        <w:t xml:space="preserve">Könnten </w:t>
      </w:r>
      <w:r w:rsidRPr="005D59AF">
        <w:t xml:space="preserve">zusätzliche Merkmale, die nicht in den Prüfungsrichtlinien enthalten sind, </w:t>
      </w:r>
      <w:r w:rsidR="00CA34AA" w:rsidRPr="005D59AF">
        <w:t xml:space="preserve">ein </w:t>
      </w:r>
      <w:r w:rsidRPr="005D59AF">
        <w:t xml:space="preserve">Hindernis für die </w:t>
      </w:r>
      <w:r w:rsidR="0076497A" w:rsidRPr="005D59AF">
        <w:t xml:space="preserve">Übernahme </w:t>
      </w:r>
      <w:r w:rsidRPr="005D59AF">
        <w:t>von Prüfberichten darstellen</w:t>
      </w:r>
      <w:r w:rsidR="0076497A" w:rsidRPr="005D59AF">
        <w:t>?</w:t>
      </w:r>
    </w:p>
    <w:p w14:paraId="6AD2CDC2" w14:textId="77777777" w:rsidR="001975C2" w:rsidRPr="005D59AF" w:rsidRDefault="001975C2" w:rsidP="00AD4A13"/>
    <w:bookmarkStart w:id="3" w:name="_Hlk193966668"/>
    <w:p w14:paraId="54E7585F" w14:textId="1DF6AF2D" w:rsidR="00B26548" w:rsidRPr="005D59AF" w:rsidRDefault="002364A1" w:rsidP="00B26548">
      <w:pPr>
        <w:pStyle w:val="agendaitemtitle"/>
        <w:keepNext/>
      </w:pPr>
      <w:r w:rsidRPr="005D59AF">
        <w:fldChar w:fldCharType="begin"/>
      </w:r>
      <w:r w:rsidRPr="005D59AF">
        <w:instrText xml:space="preserve"> AUTONUM  </w:instrText>
      </w:r>
      <w:r w:rsidRPr="005D59AF">
        <w:fldChar w:fldCharType="end"/>
      </w:r>
      <w:r w:rsidRPr="005D59AF">
        <w:tab/>
      </w:r>
      <w:r w:rsidR="005D59AF" w:rsidRPr="00055581">
        <w:t>Ausarbeitung von Anleitung und dem Rat zur Annahme vorgeschlagene Dokumente</w:t>
      </w:r>
    </w:p>
    <w:p w14:paraId="02BF3794" w14:textId="4A362714" w:rsidR="002736AF" w:rsidRPr="005D59AF" w:rsidRDefault="004303DA" w:rsidP="00B26548">
      <w:pPr>
        <w:keepNext/>
        <w:ind w:left="567"/>
        <w:rPr>
          <w:rFonts w:cs="Arial"/>
          <w:snapToGrid w:val="0"/>
        </w:rPr>
      </w:pPr>
      <w:r w:rsidRPr="005D59AF">
        <w:rPr>
          <w:bCs/>
          <w:snapToGrid w:val="0"/>
          <w:szCs w:val="24"/>
        </w:rPr>
        <w:t>(</w:t>
      </w:r>
      <w:r w:rsidRPr="005D59AF">
        <w:rPr>
          <w:rFonts w:cs="Arial"/>
          <w:snapToGrid w:val="0"/>
        </w:rPr>
        <w:t xml:space="preserve">Dokument </w:t>
      </w:r>
      <w:r w:rsidRPr="005D59AF">
        <w:t>SESSIONS/2025/2</w:t>
      </w:r>
      <w:r w:rsidRPr="005D59AF">
        <w:rPr>
          <w:bCs/>
          <w:snapToGrid w:val="0"/>
          <w:szCs w:val="24"/>
        </w:rPr>
        <w:t xml:space="preserve">) </w:t>
      </w:r>
    </w:p>
    <w:p w14:paraId="7CC3EAD9" w14:textId="77777777" w:rsidR="00623A76" w:rsidRPr="005D59AF" w:rsidRDefault="00623A76" w:rsidP="00B26548">
      <w:pPr>
        <w:keepNext/>
        <w:rPr>
          <w:rFonts w:cs="Arial"/>
          <w:snapToGrid w:val="0"/>
        </w:rPr>
      </w:pPr>
    </w:p>
    <w:p w14:paraId="481A39DB" w14:textId="77777777" w:rsidR="003A3801" w:rsidRPr="005D59AF" w:rsidRDefault="003A3801" w:rsidP="00E9601B">
      <w:pPr>
        <w:pStyle w:val="agendasubitemtitle"/>
      </w:pPr>
      <w:r w:rsidRPr="005D59AF">
        <w:t>(a)</w:t>
      </w:r>
      <w:r w:rsidRPr="005D59AF">
        <w:tab/>
        <w:t>Informationsdokumente:</w:t>
      </w:r>
    </w:p>
    <w:p w14:paraId="312A5250" w14:textId="77777777" w:rsidR="003A3801" w:rsidRPr="005D59AF" w:rsidRDefault="003A3801" w:rsidP="00676D3D">
      <w:pPr>
        <w:ind w:left="567"/>
      </w:pPr>
    </w:p>
    <w:p w14:paraId="339A2D0F" w14:textId="77777777" w:rsidR="005D59AF" w:rsidRPr="00DA0041" w:rsidRDefault="005D59AF" w:rsidP="005D59AF">
      <w:pPr>
        <w:ind w:left="2268" w:hanging="1701"/>
        <w:jc w:val="left"/>
      </w:pPr>
      <w:r w:rsidRPr="00DA0041">
        <w:rPr>
          <w:rFonts w:eastAsia="Calibri" w:cs="Arial"/>
          <w:color w:val="006600"/>
          <w:bdr w:val="nil"/>
          <w:lang w:eastAsia="nl-NL"/>
        </w:rPr>
        <w:t>UPOV/INF/22</w:t>
      </w:r>
      <w:r w:rsidRPr="00DA0041">
        <w:rPr>
          <w:rFonts w:eastAsia="Calibri" w:cs="Arial"/>
          <w:color w:val="006600"/>
          <w:bdr w:val="nil"/>
          <w:lang w:eastAsia="nl-NL"/>
        </w:rPr>
        <w:tab/>
        <w:t>Von Verbandsmitgliedern verwendete Software und Ausrüstung (</w:t>
      </w:r>
      <w:r w:rsidRPr="00055581">
        <w:rPr>
          <w:rFonts w:eastAsia="Calibri" w:cs="Arial"/>
          <w:color w:val="006600"/>
          <w:bdr w:val="nil"/>
          <w:lang w:eastAsia="nl-NL"/>
        </w:rPr>
        <w:t>Überarbeitung</w:t>
      </w:r>
      <w:r w:rsidRPr="00DA0041">
        <w:rPr>
          <w:rFonts w:eastAsia="Calibri" w:cs="Arial"/>
          <w:color w:val="006600"/>
          <w:bdr w:val="nil"/>
          <w:lang w:eastAsia="nl-NL"/>
        </w:rPr>
        <w:t>)</w:t>
      </w:r>
      <w:r w:rsidRPr="00DA0041">
        <w:br/>
        <w:t>(Dokument UPOV/INF/22/12 Draft 1)</w:t>
      </w:r>
    </w:p>
    <w:p w14:paraId="36A4ACC7" w14:textId="77777777" w:rsidR="00A76DE2" w:rsidRPr="005D59AF" w:rsidRDefault="00A76DE2" w:rsidP="00A76DE2">
      <w:pPr>
        <w:ind w:left="567"/>
      </w:pPr>
    </w:p>
    <w:p w14:paraId="11F13C73" w14:textId="5CFACC7D" w:rsidR="003A3801" w:rsidRPr="005D59AF" w:rsidRDefault="003A3801" w:rsidP="00DA7EB1">
      <w:pPr>
        <w:pStyle w:val="agendaitemtitle"/>
        <w:ind w:left="1134"/>
        <w:rPr>
          <w:b w:val="0"/>
          <w:bCs w:val="0"/>
        </w:rPr>
      </w:pPr>
      <w:r w:rsidRPr="005D59AF">
        <w:rPr>
          <w:b w:val="0"/>
          <w:bCs w:val="0"/>
        </w:rPr>
        <w:t>(</w:t>
      </w:r>
      <w:r w:rsidR="009F7A6D" w:rsidRPr="005D59AF">
        <w:rPr>
          <w:b w:val="0"/>
          <w:bCs w:val="0"/>
        </w:rPr>
        <w:t>b</w:t>
      </w:r>
      <w:r w:rsidRPr="005D59AF">
        <w:rPr>
          <w:b w:val="0"/>
          <w:bCs w:val="0"/>
        </w:rPr>
        <w:t>)</w:t>
      </w:r>
      <w:r w:rsidRPr="005D59AF">
        <w:rPr>
          <w:b w:val="0"/>
          <w:bCs w:val="0"/>
        </w:rPr>
        <w:tab/>
        <w:t>TGP-Dokumente:</w:t>
      </w:r>
    </w:p>
    <w:p w14:paraId="6EA8C60A" w14:textId="77777777" w:rsidR="003A3801" w:rsidRPr="005D59AF" w:rsidRDefault="003A3801" w:rsidP="00676D3D">
      <w:pPr>
        <w:keepNext/>
        <w:ind w:left="567"/>
      </w:pPr>
    </w:p>
    <w:p w14:paraId="741CF6AE" w14:textId="77777777" w:rsidR="005D59AF" w:rsidRPr="00DA0041" w:rsidRDefault="005D59AF" w:rsidP="005D59AF">
      <w:pPr>
        <w:spacing w:after="180"/>
        <w:ind w:left="1418" w:hanging="851"/>
        <w:rPr>
          <w:rFonts w:eastAsia="Calibri" w:cs="Arial"/>
          <w:color w:val="006600"/>
          <w:bdr w:val="nil"/>
          <w:lang w:eastAsia="nl-NL"/>
        </w:rPr>
      </w:pPr>
      <w:r w:rsidRPr="00DA0041">
        <w:rPr>
          <w:rFonts w:eastAsia="Calibri" w:cs="Arial"/>
          <w:color w:val="006600"/>
          <w:bdr w:val="nil"/>
          <w:lang w:eastAsia="nl-NL"/>
        </w:rPr>
        <w:t xml:space="preserve">TGP/5 </w:t>
      </w:r>
      <w:r w:rsidRPr="00DA0041">
        <w:rPr>
          <w:rFonts w:eastAsia="Calibri" w:cs="Arial"/>
          <w:color w:val="006600"/>
          <w:bdr w:val="nil"/>
          <w:lang w:eastAsia="nl-NL"/>
        </w:rPr>
        <w:tab/>
        <w:t>"Erfahrung und Zusammenarbeit bei der DUS-Prüfung"</w:t>
      </w:r>
    </w:p>
    <w:p w14:paraId="16306F51" w14:textId="77777777" w:rsidR="005D59AF" w:rsidRPr="00DA0041" w:rsidRDefault="005D59AF" w:rsidP="005D59AF">
      <w:pPr>
        <w:spacing w:after="180"/>
        <w:ind w:left="1418"/>
        <w:rPr>
          <w:rFonts w:eastAsia="MS Mincho"/>
          <w:color w:val="000000" w:themeColor="text1"/>
        </w:rPr>
      </w:pPr>
      <w:r w:rsidRPr="00DA0041">
        <w:rPr>
          <w:rFonts w:eastAsia="Calibri" w:cs="Arial"/>
          <w:color w:val="006600"/>
          <w:bdr w:val="nil"/>
          <w:lang w:eastAsia="nl-NL"/>
        </w:rPr>
        <w:t>Abschnitt 6 "UPOV-Bericht über die technische Prüfung und UPOV-Sortenbeschreibung" (</w:t>
      </w:r>
      <w:r w:rsidRPr="00E669A1">
        <w:rPr>
          <w:rFonts w:eastAsia="Calibri" w:cs="Arial"/>
          <w:color w:val="006600"/>
          <w:bdr w:val="nil"/>
          <w:lang w:eastAsia="nl-NL"/>
        </w:rPr>
        <w:t>Überarbeitung</w:t>
      </w:r>
      <w:r w:rsidRPr="00DA0041">
        <w:rPr>
          <w:rFonts w:eastAsia="Calibri" w:cs="Arial"/>
          <w:color w:val="006600"/>
          <w:bdr w:val="nil"/>
          <w:lang w:eastAsia="nl-NL"/>
        </w:rPr>
        <w:t xml:space="preserve">):  Zusätzliche Erläuterungen zum "UPOV-Bericht über die technische Prüfung und UPOV-Sortenbeschreibung" </w:t>
      </w:r>
      <w:r w:rsidRPr="00DA0041">
        <w:t xml:space="preserve">(Dokument TGP/5, Abschnitt 6/5 Draft 2) </w:t>
      </w:r>
    </w:p>
    <w:p w14:paraId="068D744A" w14:textId="14965C44" w:rsidR="009F7A6D" w:rsidRPr="005D59AF" w:rsidRDefault="00AB5036" w:rsidP="00A76DE2">
      <w:pPr>
        <w:pStyle w:val="ListParagraph"/>
        <w:spacing w:after="120"/>
        <w:ind w:left="1418"/>
        <w:rPr>
          <w:rFonts w:eastAsia="MS Mincho"/>
          <w:color w:val="000000" w:themeColor="text1"/>
        </w:rPr>
      </w:pPr>
      <w:r w:rsidRPr="005D59AF">
        <w:rPr>
          <w:rFonts w:eastAsia="MS Mincho"/>
          <w:color w:val="000000" w:themeColor="text1"/>
        </w:rPr>
        <w:t xml:space="preserve">Der TC wird eine </w:t>
      </w:r>
      <w:r w:rsidR="009F7A6D" w:rsidRPr="005D59AF">
        <w:rPr>
          <w:rFonts w:eastAsia="MS Mincho"/>
          <w:color w:val="000000" w:themeColor="text1"/>
        </w:rPr>
        <w:t xml:space="preserve">Überarbeitung </w:t>
      </w:r>
      <w:r w:rsidR="0054207B" w:rsidRPr="005D59AF">
        <w:rPr>
          <w:rFonts w:eastAsia="MS Mincho"/>
          <w:color w:val="000000" w:themeColor="text1"/>
        </w:rPr>
        <w:t xml:space="preserve">der </w:t>
      </w:r>
      <w:r w:rsidR="00FC7932" w:rsidRPr="005D59AF">
        <w:rPr>
          <w:rFonts w:eastAsia="MS Mincho"/>
          <w:color w:val="000000" w:themeColor="text1"/>
        </w:rPr>
        <w:t xml:space="preserve">Erläuterungen für die </w:t>
      </w:r>
      <w:r w:rsidR="0054207B" w:rsidRPr="005D59AF">
        <w:rPr>
          <w:rFonts w:eastAsia="MS Mincho"/>
          <w:color w:val="000000" w:themeColor="text1"/>
        </w:rPr>
        <w:t>"</w:t>
      </w:r>
      <w:r w:rsidR="00DE2D1C" w:rsidRPr="005D59AF">
        <w:rPr>
          <w:rFonts w:eastAsia="MS Mincho"/>
          <w:color w:val="000000" w:themeColor="text1"/>
        </w:rPr>
        <w:t>UPOV-Sortenbeschreibung</w:t>
      </w:r>
      <w:r w:rsidR="0054207B" w:rsidRPr="005D59AF">
        <w:rPr>
          <w:rFonts w:eastAsia="MS Mincho"/>
          <w:color w:val="000000" w:themeColor="text1"/>
        </w:rPr>
        <w:t xml:space="preserve">" </w:t>
      </w:r>
      <w:r w:rsidR="009F7A6D" w:rsidRPr="005D59AF">
        <w:rPr>
          <w:rFonts w:eastAsia="MS Mincho"/>
          <w:color w:val="000000" w:themeColor="text1"/>
        </w:rPr>
        <w:t xml:space="preserve">über die Art und Weise der Erteilung von Auskünften zu den Punkten 16 </w:t>
      </w:r>
      <w:r w:rsidR="000F6377" w:rsidRPr="005D59AF">
        <w:rPr>
          <w:rFonts w:eastAsia="MS Mincho"/>
          <w:color w:val="000000" w:themeColor="text1"/>
        </w:rPr>
        <w:t>(</w:t>
      </w:r>
      <w:r w:rsidR="00DE2D1C" w:rsidRPr="005D59AF">
        <w:rPr>
          <w:rFonts w:eastAsia="MS Mincho"/>
          <w:color w:val="000000" w:themeColor="text1"/>
        </w:rPr>
        <w:t xml:space="preserve">Ähnliche </w:t>
      </w:r>
      <w:r w:rsidR="000F6377" w:rsidRPr="005D59AF">
        <w:rPr>
          <w:rFonts w:eastAsia="MS Mincho"/>
          <w:color w:val="000000" w:themeColor="text1"/>
        </w:rPr>
        <w:t xml:space="preserve">Sorten/Unterschiede) </w:t>
      </w:r>
      <w:r w:rsidR="009F7A6D" w:rsidRPr="005D59AF">
        <w:rPr>
          <w:rFonts w:eastAsia="MS Mincho"/>
          <w:color w:val="000000" w:themeColor="text1"/>
        </w:rPr>
        <w:t xml:space="preserve">und 17 </w:t>
      </w:r>
      <w:r w:rsidR="000F6377" w:rsidRPr="005D59AF">
        <w:rPr>
          <w:rFonts w:eastAsia="MS Mincho"/>
          <w:color w:val="000000" w:themeColor="text1"/>
        </w:rPr>
        <w:t>(</w:t>
      </w:r>
      <w:r w:rsidR="00DE2D1C" w:rsidRPr="005D59AF">
        <w:rPr>
          <w:rFonts w:eastAsia="MS Mincho"/>
          <w:color w:val="000000" w:themeColor="text1"/>
        </w:rPr>
        <w:t xml:space="preserve">Zusätzliche </w:t>
      </w:r>
      <w:r w:rsidR="000F6377" w:rsidRPr="005D59AF">
        <w:rPr>
          <w:rFonts w:eastAsia="MS Mincho"/>
          <w:color w:val="000000" w:themeColor="text1"/>
        </w:rPr>
        <w:t>Informationen)</w:t>
      </w:r>
      <w:r w:rsidR="005D59AF">
        <w:rPr>
          <w:rFonts w:eastAsia="MS Mincho"/>
          <w:color w:val="000000" w:themeColor="text1"/>
        </w:rPr>
        <w:t>,</w:t>
      </w:r>
      <w:r w:rsidR="000F6377" w:rsidRPr="005D59AF">
        <w:rPr>
          <w:rFonts w:eastAsia="MS Mincho"/>
          <w:color w:val="000000" w:themeColor="text1"/>
        </w:rPr>
        <w:t xml:space="preserve"> </w:t>
      </w:r>
      <w:r w:rsidR="008D3F75" w:rsidRPr="005D59AF">
        <w:rPr>
          <w:rFonts w:eastAsia="MS Mincho"/>
          <w:color w:val="000000" w:themeColor="text1"/>
        </w:rPr>
        <w:t xml:space="preserve">sowie </w:t>
      </w:r>
      <w:r w:rsidR="000F6377" w:rsidRPr="005D59AF">
        <w:rPr>
          <w:rFonts w:eastAsia="MS Mincho"/>
          <w:color w:val="000000" w:themeColor="text1"/>
        </w:rPr>
        <w:t xml:space="preserve">eine überarbeitete Dokumentenstruktur </w:t>
      </w:r>
      <w:r w:rsidRPr="005D59AF">
        <w:rPr>
          <w:rFonts w:eastAsia="MS Mincho"/>
          <w:color w:val="000000" w:themeColor="text1"/>
        </w:rPr>
        <w:t>prüfen</w:t>
      </w:r>
      <w:r w:rsidR="0054207B" w:rsidRPr="005D59AF">
        <w:rPr>
          <w:rFonts w:eastAsia="MS Mincho"/>
          <w:color w:val="000000" w:themeColor="text1"/>
        </w:rPr>
        <w:t xml:space="preserve">, die den Abschnitt </w:t>
      </w:r>
      <w:r w:rsidR="000F6377" w:rsidRPr="005D59AF">
        <w:rPr>
          <w:rFonts w:eastAsia="MS Mincho"/>
          <w:color w:val="000000" w:themeColor="text1"/>
        </w:rPr>
        <w:t>"</w:t>
      </w:r>
      <w:r w:rsidR="00DE2D1C" w:rsidRPr="005D59AF">
        <w:rPr>
          <w:rFonts w:eastAsia="MS Mincho"/>
          <w:color w:val="000000" w:themeColor="text1"/>
        </w:rPr>
        <w:t>Sortenbeschreibung</w:t>
      </w:r>
      <w:r w:rsidR="000F6377" w:rsidRPr="005D59AF">
        <w:rPr>
          <w:rFonts w:eastAsia="MS Mincho"/>
          <w:color w:val="000000" w:themeColor="text1"/>
        </w:rPr>
        <w:t xml:space="preserve">" </w:t>
      </w:r>
      <w:r w:rsidR="0054207B" w:rsidRPr="005D59AF">
        <w:rPr>
          <w:rFonts w:eastAsia="MS Mincho"/>
          <w:color w:val="000000" w:themeColor="text1"/>
        </w:rPr>
        <w:t xml:space="preserve">als </w:t>
      </w:r>
      <w:r w:rsidR="000F6377" w:rsidRPr="005D59AF">
        <w:rPr>
          <w:rFonts w:eastAsia="MS Mincho"/>
          <w:color w:val="000000" w:themeColor="text1"/>
        </w:rPr>
        <w:t>Anlage des "</w:t>
      </w:r>
      <w:r w:rsidR="00DE2D1C" w:rsidRPr="005D59AF">
        <w:rPr>
          <w:rFonts w:eastAsia="MS Mincho"/>
          <w:color w:val="000000" w:themeColor="text1"/>
        </w:rPr>
        <w:t xml:space="preserve">Berichts </w:t>
      </w:r>
      <w:r w:rsidR="000F6377" w:rsidRPr="005D59AF">
        <w:rPr>
          <w:rFonts w:eastAsia="MS Mincho"/>
          <w:color w:val="000000" w:themeColor="text1"/>
        </w:rPr>
        <w:t xml:space="preserve">über die </w:t>
      </w:r>
      <w:r w:rsidR="00DE2D1C" w:rsidRPr="005D59AF">
        <w:rPr>
          <w:rFonts w:eastAsia="MS Mincho"/>
          <w:color w:val="000000" w:themeColor="text1"/>
        </w:rPr>
        <w:t>technische Prüfung</w:t>
      </w:r>
      <w:r w:rsidR="000F6377" w:rsidRPr="005D59AF">
        <w:rPr>
          <w:rFonts w:eastAsia="MS Mincho"/>
          <w:color w:val="000000" w:themeColor="text1"/>
        </w:rPr>
        <w:t xml:space="preserve">" </w:t>
      </w:r>
      <w:r w:rsidR="004340BB" w:rsidRPr="005D59AF">
        <w:rPr>
          <w:rFonts w:eastAsia="MS Mincho"/>
          <w:color w:val="000000" w:themeColor="text1"/>
        </w:rPr>
        <w:t xml:space="preserve">und die Erläuterungen als </w:t>
      </w:r>
      <w:r w:rsidR="005D59AF">
        <w:rPr>
          <w:rFonts w:eastAsia="MS Mincho"/>
          <w:color w:val="000000" w:themeColor="text1"/>
        </w:rPr>
        <w:t xml:space="preserve">Anhang </w:t>
      </w:r>
      <w:r w:rsidR="0054207B" w:rsidRPr="005D59AF">
        <w:rPr>
          <w:rFonts w:eastAsia="MS Mincho"/>
          <w:color w:val="000000" w:themeColor="text1"/>
        </w:rPr>
        <w:t>vorsieht</w:t>
      </w:r>
      <w:r w:rsidR="00DE2D1C" w:rsidRPr="005D59AF">
        <w:rPr>
          <w:rFonts w:eastAsia="MS Mincho"/>
          <w:color w:val="000000" w:themeColor="text1"/>
        </w:rPr>
        <w:t>.</w:t>
      </w:r>
    </w:p>
    <w:p w14:paraId="538CCAE9" w14:textId="77777777" w:rsidR="00F23E88" w:rsidRPr="005D59AF" w:rsidRDefault="00F23E88" w:rsidP="00A76DE2">
      <w:pPr>
        <w:pStyle w:val="ListParagraph"/>
        <w:ind w:left="924"/>
        <w:rPr>
          <w:color w:val="000000" w:themeColor="text1"/>
        </w:rPr>
      </w:pPr>
    </w:p>
    <w:p w14:paraId="1EB73125" w14:textId="77777777" w:rsidR="00027CAA" w:rsidRPr="00DA0041" w:rsidRDefault="00027CAA" w:rsidP="00027CAA">
      <w:pPr>
        <w:ind w:left="1418" w:hanging="851"/>
        <w:rPr>
          <w:rFonts w:eastAsia="Calibri" w:cs="Arial"/>
          <w:color w:val="006600"/>
          <w:bdr w:val="nil"/>
          <w:lang w:eastAsia="nl-NL"/>
        </w:rPr>
      </w:pPr>
      <w:r w:rsidRPr="00DA0041">
        <w:rPr>
          <w:rFonts w:eastAsia="Calibri" w:cs="Arial"/>
          <w:color w:val="006600"/>
          <w:bdr w:val="nil"/>
          <w:lang w:eastAsia="nl-NL"/>
        </w:rPr>
        <w:t>TGP/7</w:t>
      </w:r>
      <w:r w:rsidRPr="00DA0041">
        <w:rPr>
          <w:rFonts w:eastAsia="Calibri" w:cs="Arial"/>
          <w:color w:val="006600"/>
          <w:bdr w:val="nil"/>
          <w:lang w:eastAsia="nl-NL"/>
        </w:rPr>
        <w:tab/>
        <w:t>"Erstellung von Prüfungsrichtlinien", Anleitung 36 "Beispielssorten" (Überarbeitung): Situationen, in denen Abbildungen Beispielssorten ergänzen oder ersetzen könnten</w:t>
      </w:r>
    </w:p>
    <w:p w14:paraId="74E5216B" w14:textId="77777777" w:rsidR="00027CAA" w:rsidRPr="00DA0041" w:rsidRDefault="00027CAA" w:rsidP="00027CAA">
      <w:pPr>
        <w:spacing w:after="180"/>
        <w:ind w:left="1418"/>
        <w:rPr>
          <w:rFonts w:eastAsia="MS Mincho"/>
        </w:rPr>
      </w:pPr>
      <w:r w:rsidRPr="00DA0041">
        <w:rPr>
          <w:bCs/>
          <w:snapToGrid w:val="0"/>
          <w:szCs w:val="24"/>
        </w:rPr>
        <w:t>(</w:t>
      </w:r>
      <w:r w:rsidRPr="00DA0041">
        <w:rPr>
          <w:rFonts w:cs="Arial"/>
          <w:snapToGrid w:val="0"/>
        </w:rPr>
        <w:t xml:space="preserve">Dokument </w:t>
      </w:r>
      <w:r w:rsidRPr="00DA0041">
        <w:t>SESSIONS/2025/2</w:t>
      </w:r>
      <w:r w:rsidRPr="00DA0041">
        <w:rPr>
          <w:bCs/>
          <w:snapToGrid w:val="0"/>
          <w:szCs w:val="24"/>
        </w:rPr>
        <w:t>)</w:t>
      </w:r>
    </w:p>
    <w:p w14:paraId="154002EE" w14:textId="38C316AF" w:rsidR="00027CAA" w:rsidRPr="00DA0041" w:rsidRDefault="00027CAA" w:rsidP="00027CAA">
      <w:pPr>
        <w:pStyle w:val="ListParagraph"/>
        <w:spacing w:after="120"/>
        <w:ind w:left="1418"/>
      </w:pPr>
      <w:bookmarkStart w:id="4" w:name="_Hlk200983118"/>
      <w:r w:rsidRPr="008059E5">
        <w:t xml:space="preserve">Der </w:t>
      </w:r>
      <w:r>
        <w:t>TC</w:t>
      </w:r>
      <w:r w:rsidRPr="008059E5">
        <w:t xml:space="preserve"> wird den Vorschlag prüfen, die </w:t>
      </w:r>
      <w:r w:rsidRPr="00DA0041">
        <w:rPr>
          <w:color w:val="000000" w:themeColor="text1"/>
        </w:rPr>
        <w:t xml:space="preserve">Situationen </w:t>
      </w:r>
      <w:r w:rsidRPr="008059E5">
        <w:t xml:space="preserve">zu klären, in denen Beispielsorten in den </w:t>
      </w:r>
      <w:r w:rsidRPr="00DA0041">
        <w:t xml:space="preserve">verwendeten </w:t>
      </w:r>
      <w:r w:rsidRPr="008059E5">
        <w:t xml:space="preserve">Merkmalen </w:t>
      </w:r>
      <w:r>
        <w:t xml:space="preserve">der </w:t>
      </w:r>
      <w:r w:rsidRPr="008059E5">
        <w:t>Prüfungsrichtlinien angegeben werden müssen und in denen Abbildungen diese ersetzen können.</w:t>
      </w:r>
    </w:p>
    <w:bookmarkEnd w:id="4"/>
    <w:p w14:paraId="2274DC5D" w14:textId="77777777" w:rsidR="000733A2" w:rsidRPr="005D59AF" w:rsidRDefault="000733A2" w:rsidP="00676D3D"/>
    <w:p w14:paraId="2B588E89" w14:textId="77777777" w:rsidR="00A76DE2" w:rsidRPr="005D59AF" w:rsidRDefault="00A76DE2" w:rsidP="00B34819"/>
    <w:bookmarkEnd w:id="3"/>
    <w:p w14:paraId="71E6C7D3" w14:textId="77777777" w:rsidR="006F0AA2" w:rsidRDefault="00370740" w:rsidP="00A76DE2">
      <w:pPr>
        <w:pStyle w:val="agendaitemtitle"/>
      </w:pPr>
      <w:r w:rsidRPr="005D59AF">
        <w:fldChar w:fldCharType="begin"/>
      </w:r>
      <w:r w:rsidRPr="005D59AF">
        <w:instrText xml:space="preserve"> AUTONUM  </w:instrText>
      </w:r>
      <w:r w:rsidRPr="005D59AF">
        <w:fldChar w:fldCharType="end"/>
      </w:r>
      <w:r w:rsidRPr="005D59AF">
        <w:tab/>
        <w:t>Maßnahmen zur Verbesserung der Zusammenarbeit bei der Prüfung</w:t>
      </w:r>
    </w:p>
    <w:p w14:paraId="43234AA1" w14:textId="3D8CDAF2" w:rsidR="0026032C" w:rsidRPr="006F0AA2" w:rsidRDefault="001E45B0" w:rsidP="006F0AA2">
      <w:pPr>
        <w:ind w:left="567"/>
      </w:pPr>
      <w:r w:rsidRPr="006F0AA2">
        <w:t xml:space="preserve">(Dokument </w:t>
      </w:r>
      <w:r w:rsidR="004D367D" w:rsidRPr="006F0AA2">
        <w:t>SESSIONS/2025/3</w:t>
      </w:r>
      <w:r w:rsidRPr="006F0AA2">
        <w:t>)</w:t>
      </w:r>
    </w:p>
    <w:p w14:paraId="56822945" w14:textId="3EBDDF72" w:rsidR="00370740" w:rsidRPr="005D59AF" w:rsidRDefault="00370740" w:rsidP="00676D3D"/>
    <w:p w14:paraId="032FA90C" w14:textId="3AC78895" w:rsidR="00370740" w:rsidRPr="005D59AF" w:rsidRDefault="008D3F75" w:rsidP="00A76DE2">
      <w:pPr>
        <w:ind w:left="567"/>
      </w:pPr>
      <w:r w:rsidRPr="005D59AF">
        <w:t xml:space="preserve">Der TC wird einen Bericht über den </w:t>
      </w:r>
      <w:r w:rsidR="00031BD3" w:rsidRPr="005D59AF">
        <w:t xml:space="preserve">Hintergrund und die </w:t>
      </w:r>
      <w:r w:rsidRPr="005D59AF">
        <w:t xml:space="preserve">vorbereitenden Arbeiten für ein </w:t>
      </w:r>
      <w:r w:rsidR="008C7606" w:rsidRPr="005D59AF">
        <w:t xml:space="preserve">Seminar zur Sensibilisierung für die Zusammenarbeit mit Züchtern bei der DUS-Prüfung </w:t>
      </w:r>
      <w:r w:rsidRPr="005D59AF">
        <w:t>erhalten</w:t>
      </w:r>
      <w:r w:rsidR="008C7606" w:rsidRPr="005D59AF">
        <w:t>, das am Mittwoch</w:t>
      </w:r>
      <w:r w:rsidR="00EA5C62" w:rsidRPr="005D59AF">
        <w:t xml:space="preserve">, </w:t>
      </w:r>
      <w:r w:rsidR="008C7606" w:rsidRPr="005D59AF">
        <w:t>22.</w:t>
      </w:r>
      <w:r w:rsidR="006F0AA2">
        <w:t> </w:t>
      </w:r>
      <w:r w:rsidR="008C7606" w:rsidRPr="005D59AF">
        <w:t>Oktober 2025, nachmittags stattfinden soll, einschließlich der Reihe von Webinaren, die dem Seminar vorausgehen.</w:t>
      </w:r>
    </w:p>
    <w:p w14:paraId="04E6247E" w14:textId="77777777" w:rsidR="0026032C" w:rsidRPr="005D59AF" w:rsidRDefault="0026032C" w:rsidP="00676D3D"/>
    <w:p w14:paraId="69AFCFA2" w14:textId="77777777" w:rsidR="000D3B7C" w:rsidRPr="005D59AF" w:rsidRDefault="000D3B7C" w:rsidP="00B34819"/>
    <w:p w14:paraId="19FCCF39" w14:textId="1AE9465F" w:rsidR="001E45B0" w:rsidRPr="005D59AF" w:rsidRDefault="001E45B0" w:rsidP="00A76DE2">
      <w:pPr>
        <w:pStyle w:val="agendaitemtitle"/>
        <w:rPr>
          <w:b w:val="0"/>
          <w:bCs w:val="0"/>
          <w:color w:val="auto"/>
        </w:rPr>
      </w:pPr>
      <w:r w:rsidRPr="005D59AF">
        <w:fldChar w:fldCharType="begin"/>
      </w:r>
      <w:r w:rsidRPr="005D59AF">
        <w:instrText xml:space="preserve"> AUTONUM  </w:instrText>
      </w:r>
      <w:r w:rsidRPr="005D59AF">
        <w:fldChar w:fldCharType="end"/>
      </w:r>
      <w:r w:rsidRPr="005D59AF">
        <w:tab/>
      </w:r>
      <w:r w:rsidR="006F0AA2" w:rsidRPr="00F13617">
        <w:t>Maßnahmen zur Verbesserung der Unterstützung bei der DUS-Prüfung</w:t>
      </w:r>
      <w:r w:rsidRPr="005D59AF">
        <w:t xml:space="preserve"> </w:t>
      </w:r>
      <w:r w:rsidRPr="005D59AF">
        <w:rPr>
          <w:b w:val="0"/>
          <w:bCs w:val="0"/>
          <w:color w:val="auto"/>
        </w:rPr>
        <w:t xml:space="preserve">(Dokument </w:t>
      </w:r>
      <w:r w:rsidR="00AD1335" w:rsidRPr="005D59AF">
        <w:rPr>
          <w:b w:val="0"/>
          <w:bCs w:val="0"/>
          <w:color w:val="auto"/>
        </w:rPr>
        <w:t>TC/61/6</w:t>
      </w:r>
      <w:r w:rsidRPr="005D59AF">
        <w:rPr>
          <w:b w:val="0"/>
          <w:bCs w:val="0"/>
          <w:color w:val="auto"/>
        </w:rPr>
        <w:t>)</w:t>
      </w:r>
    </w:p>
    <w:p w14:paraId="4D4CDBB6" w14:textId="77777777" w:rsidR="0026032C" w:rsidRPr="005D59AF" w:rsidRDefault="0026032C" w:rsidP="00676D3D"/>
    <w:p w14:paraId="67029E8B" w14:textId="077C064E" w:rsidR="0055737D" w:rsidRPr="005D59AF" w:rsidRDefault="00EE4DB8" w:rsidP="00A76DE2">
      <w:pPr>
        <w:ind w:left="567"/>
      </w:pPr>
      <w:r w:rsidRPr="005D59AF">
        <w:t xml:space="preserve">Der </w:t>
      </w:r>
      <w:r w:rsidR="00031BD3" w:rsidRPr="005D59AF">
        <w:t xml:space="preserve">TC wird </w:t>
      </w:r>
      <w:r w:rsidR="00C8758E" w:rsidRPr="005D59AF">
        <w:t>einen Bericht über die Erörterungen erhalten und</w:t>
      </w:r>
      <w:bookmarkStart w:id="5" w:name="_Toc178944571"/>
      <w:bookmarkStart w:id="6" w:name="_Toc189230184"/>
      <w:bookmarkStart w:id="7" w:name="_Toc193288252"/>
      <w:r w:rsidR="00CC0AC2" w:rsidRPr="005D59AF">
        <w:t xml:space="preserve"> Maßnahmen </w:t>
      </w:r>
      <w:r w:rsidR="00C8758E" w:rsidRPr="005D59AF">
        <w:t xml:space="preserve">zur Verbesserung der </w:t>
      </w:r>
      <w:r w:rsidR="00CC0AC2" w:rsidRPr="00D745C5">
        <w:rPr>
          <w:spacing w:val="-2"/>
        </w:rPr>
        <w:t>Prüfungsrichtlinien (TG) und des Online-Instruments für die Erstellung von TG</w:t>
      </w:r>
      <w:bookmarkEnd w:id="5"/>
      <w:bookmarkEnd w:id="6"/>
      <w:bookmarkEnd w:id="7"/>
      <w:r w:rsidR="00CC0AC2" w:rsidRPr="00D745C5">
        <w:rPr>
          <w:spacing w:val="-2"/>
        </w:rPr>
        <w:t xml:space="preserve"> ("webbasierte TG-Vorlage") </w:t>
      </w:r>
      <w:r w:rsidR="00C8758E" w:rsidRPr="005D59AF">
        <w:t xml:space="preserve">prüfen.  Der TC wird erwägen, UPOV-Mitglieder aufzufordern, bestehende </w:t>
      </w:r>
      <w:r w:rsidR="00DE5B24" w:rsidRPr="005D59AF">
        <w:t xml:space="preserve">Ausbildungsinitiativen </w:t>
      </w:r>
      <w:r w:rsidR="0093668E" w:rsidRPr="005D59AF">
        <w:t xml:space="preserve">für Verfasser von Prüfungsrichtlinien </w:t>
      </w:r>
      <w:r w:rsidR="00C8758E" w:rsidRPr="005D59AF">
        <w:t xml:space="preserve">zur Aufnahme </w:t>
      </w:r>
      <w:r w:rsidR="00512BEF" w:rsidRPr="005D59AF">
        <w:t xml:space="preserve">in das </w:t>
      </w:r>
      <w:r w:rsidR="00C8758E" w:rsidRPr="005D59AF">
        <w:t>"</w:t>
      </w:r>
      <w:r w:rsidR="00512BEF" w:rsidRPr="005D59AF">
        <w:t>UPOV-Zertifikatsprogramm für Sortenschutz</w:t>
      </w:r>
      <w:r w:rsidR="00C8758E" w:rsidRPr="005D59AF">
        <w:t>" vorzuschlagen</w:t>
      </w:r>
      <w:r w:rsidR="0093668E" w:rsidRPr="005D59AF">
        <w:t>.</w:t>
      </w:r>
    </w:p>
    <w:p w14:paraId="44C1C1B7" w14:textId="77777777" w:rsidR="0093668E" w:rsidRPr="005D59AF" w:rsidRDefault="0093668E" w:rsidP="00676D3D"/>
    <w:p w14:paraId="3430B57B" w14:textId="77777777" w:rsidR="00512BEF" w:rsidRPr="005D59AF" w:rsidRDefault="00512BEF" w:rsidP="00B34819"/>
    <w:p w14:paraId="5EF9EBBC" w14:textId="5BD2BCF0" w:rsidR="000C58BC" w:rsidRPr="005D59AF" w:rsidRDefault="000C58BC" w:rsidP="00A76DE2">
      <w:pPr>
        <w:pStyle w:val="agendaitemtitle"/>
        <w:rPr>
          <w:b w:val="0"/>
          <w:bCs w:val="0"/>
          <w:snapToGrid w:val="0"/>
          <w:color w:val="auto"/>
        </w:rPr>
      </w:pPr>
      <w:r w:rsidRPr="005D59AF">
        <w:fldChar w:fldCharType="begin"/>
      </w:r>
      <w:r w:rsidRPr="005D59AF">
        <w:instrText xml:space="preserve"> AUTONUM  </w:instrText>
      </w:r>
      <w:r w:rsidRPr="005D59AF">
        <w:fldChar w:fldCharType="end"/>
      </w:r>
      <w:r w:rsidRPr="005D59AF">
        <w:tab/>
      </w:r>
      <w:r w:rsidRPr="005D59AF">
        <w:rPr>
          <w:snapToGrid w:val="0"/>
        </w:rPr>
        <w:t xml:space="preserve">UPOV-Informationsdatenbanken </w:t>
      </w:r>
      <w:r w:rsidRPr="005D59AF">
        <w:rPr>
          <w:b w:val="0"/>
          <w:bCs w:val="0"/>
          <w:snapToGrid w:val="0"/>
          <w:color w:val="auto"/>
        </w:rPr>
        <w:t xml:space="preserve">(Dokument SESSIONS/2025/5) </w:t>
      </w:r>
    </w:p>
    <w:p w14:paraId="34D572D9" w14:textId="77777777" w:rsidR="000C58BC" w:rsidRPr="005D59AF" w:rsidRDefault="000C58BC" w:rsidP="00676D3D"/>
    <w:p w14:paraId="30F0F603" w14:textId="46064DD6" w:rsidR="00DA5AD5" w:rsidRPr="005D59AF" w:rsidRDefault="00031BD3" w:rsidP="00A76DE2">
      <w:pPr>
        <w:ind w:left="567"/>
      </w:pPr>
      <w:r w:rsidRPr="005D59AF">
        <w:t xml:space="preserve">Der TC wird </w:t>
      </w:r>
      <w:r w:rsidR="009570AD" w:rsidRPr="005D59AF">
        <w:t xml:space="preserve">Vorschläge </w:t>
      </w:r>
      <w:r w:rsidRPr="005D59AF">
        <w:t>prüfen</w:t>
      </w:r>
      <w:r w:rsidR="0019017F" w:rsidRPr="005D59AF">
        <w:t>, um</w:t>
      </w:r>
      <w:r w:rsidR="009570AD" w:rsidRPr="005D59AF">
        <w:t xml:space="preserve">: </w:t>
      </w:r>
      <w:r w:rsidR="006F0AA2">
        <w:t>(</w:t>
      </w:r>
      <w:r w:rsidR="009570AD" w:rsidRPr="005D59AF">
        <w:t xml:space="preserve">a) </w:t>
      </w:r>
      <w:r w:rsidR="0019017F" w:rsidRPr="005D59AF">
        <w:t xml:space="preserve">den Abschnitt "Zusammenarbeit bei der Prüfung" [Liste der Kooperationsvereinbarungen für die Sortenprüfung] in </w:t>
      </w:r>
      <w:r w:rsidR="00194403" w:rsidRPr="005D59AF">
        <w:t>der "Datenbank für Gattungen und Arten" (GENIE</w:t>
      </w:r>
      <w:r w:rsidR="0019017F" w:rsidRPr="005D59AF">
        <w:t>) einzustellen</w:t>
      </w:r>
      <w:r w:rsidR="00194403" w:rsidRPr="005D59AF">
        <w:t xml:space="preserve">; und </w:t>
      </w:r>
      <w:r w:rsidR="006F0AA2">
        <w:t>(</w:t>
      </w:r>
      <w:r w:rsidR="009570AD" w:rsidRPr="005D59AF">
        <w:t xml:space="preserve">b) </w:t>
      </w:r>
      <w:r w:rsidR="0019017F" w:rsidRPr="005D59AF">
        <w:t xml:space="preserve">die UPOV-Codes für Gattungen und Arten, die nicht mehr als gültige botanische Namen </w:t>
      </w:r>
      <w:r w:rsidR="00DA5AD5" w:rsidRPr="005D59AF">
        <w:t xml:space="preserve">im Citrus-Komplex </w:t>
      </w:r>
      <w:r w:rsidR="00997DB9" w:rsidRPr="005D59AF">
        <w:t>(</w:t>
      </w:r>
      <w:r w:rsidR="00DA5AD5" w:rsidRPr="005D59AF">
        <w:rPr>
          <w:i/>
          <w:iCs/>
        </w:rPr>
        <w:t xml:space="preserve">Citrus </w:t>
      </w:r>
      <w:r w:rsidR="00194403" w:rsidRPr="005D59AF">
        <w:rPr>
          <w:i/>
          <w:iCs/>
        </w:rPr>
        <w:t>spp.</w:t>
      </w:r>
      <w:r w:rsidR="00997DB9" w:rsidRPr="005D59AF">
        <w:t>;</w:t>
      </w:r>
      <w:r w:rsidR="00DA5AD5" w:rsidRPr="005D59AF">
        <w:t>×</w:t>
      </w:r>
      <w:r w:rsidR="00DA5AD5" w:rsidRPr="005D59AF">
        <w:rPr>
          <w:i/>
          <w:iCs/>
        </w:rPr>
        <w:t xml:space="preserve"> Citroncirus</w:t>
      </w:r>
      <w:r w:rsidR="00DA5AD5" w:rsidRPr="005D59AF">
        <w:t xml:space="preserve">, </w:t>
      </w:r>
      <w:r w:rsidR="00DA5AD5" w:rsidRPr="005D59AF">
        <w:rPr>
          <w:i/>
          <w:iCs/>
        </w:rPr>
        <w:t xml:space="preserve">Fortunella </w:t>
      </w:r>
      <w:r w:rsidR="00DA5AD5" w:rsidRPr="005D59AF">
        <w:t xml:space="preserve">und </w:t>
      </w:r>
      <w:r w:rsidR="00DA5AD5" w:rsidRPr="005D59AF">
        <w:rPr>
          <w:i/>
          <w:iCs/>
        </w:rPr>
        <w:t>Poncirus</w:t>
      </w:r>
      <w:r w:rsidR="00997DB9" w:rsidRPr="005D59AF">
        <w:t xml:space="preserve">) </w:t>
      </w:r>
      <w:r w:rsidR="005D245A" w:rsidRPr="005D59AF">
        <w:t xml:space="preserve">und </w:t>
      </w:r>
      <w:r w:rsidR="0019017F" w:rsidRPr="005D59AF">
        <w:t>andere zu ändern</w:t>
      </w:r>
      <w:r w:rsidR="00DA5AD5" w:rsidRPr="005D59AF">
        <w:t>.</w:t>
      </w:r>
    </w:p>
    <w:p w14:paraId="46072293" w14:textId="77777777" w:rsidR="00DA5AD5" w:rsidRPr="005D59AF" w:rsidRDefault="00DA5AD5" w:rsidP="00676D3D"/>
    <w:p w14:paraId="19862BDD" w14:textId="77777777" w:rsidR="00DE5B24" w:rsidRPr="005D59AF" w:rsidRDefault="00DE5B24" w:rsidP="00B34819"/>
    <w:p w14:paraId="728C025A" w14:textId="77777777" w:rsidR="007E3A72" w:rsidRDefault="007E3A72">
      <w:pPr>
        <w:jc w:val="left"/>
        <w:rPr>
          <w:rFonts w:eastAsia="Calibri" w:cs="Arial"/>
          <w:b/>
          <w:bCs/>
          <w:color w:val="006600"/>
          <w:bdr w:val="nil"/>
          <w:lang w:eastAsia="nl-NL"/>
        </w:rPr>
      </w:pPr>
      <w:r>
        <w:br w:type="page"/>
      </w:r>
    </w:p>
    <w:p w14:paraId="723ADA87" w14:textId="66414F4C" w:rsidR="001E45B0" w:rsidRPr="005D59AF" w:rsidRDefault="001E45B0" w:rsidP="006F0AA2">
      <w:pPr>
        <w:pStyle w:val="agendaitemtitle"/>
        <w:keepNext/>
        <w:rPr>
          <w:b w:val="0"/>
          <w:bCs w:val="0"/>
          <w:color w:val="auto"/>
        </w:rPr>
      </w:pPr>
      <w:r w:rsidRPr="005D59AF">
        <w:lastRenderedPageBreak/>
        <w:fldChar w:fldCharType="begin"/>
      </w:r>
      <w:r w:rsidRPr="005D59AF">
        <w:instrText xml:space="preserve"> AUTONUM  </w:instrText>
      </w:r>
      <w:r w:rsidRPr="005D59AF">
        <w:fldChar w:fldCharType="end"/>
      </w:r>
      <w:r w:rsidRPr="005D59AF">
        <w:tab/>
        <w:t xml:space="preserve">Molekulare </w:t>
      </w:r>
      <w:r w:rsidR="006F0AA2" w:rsidRPr="006F0AA2">
        <w:t xml:space="preserve">Verfahren </w:t>
      </w:r>
      <w:r w:rsidRPr="005D59AF">
        <w:rPr>
          <w:b w:val="0"/>
          <w:bCs w:val="0"/>
          <w:snapToGrid w:val="0"/>
          <w:color w:val="auto"/>
        </w:rPr>
        <w:t xml:space="preserve">(Dokument </w:t>
      </w:r>
      <w:r w:rsidR="004D367D" w:rsidRPr="005D59AF">
        <w:rPr>
          <w:b w:val="0"/>
          <w:bCs w:val="0"/>
          <w:snapToGrid w:val="0"/>
          <w:color w:val="auto"/>
        </w:rPr>
        <w:t>SESSIONS/2025/6</w:t>
      </w:r>
      <w:r w:rsidRPr="005D59AF">
        <w:rPr>
          <w:b w:val="0"/>
          <w:bCs w:val="0"/>
          <w:snapToGrid w:val="0"/>
          <w:color w:val="auto"/>
        </w:rPr>
        <w:t xml:space="preserve">) </w:t>
      </w:r>
    </w:p>
    <w:p w14:paraId="3798545D" w14:textId="77777777" w:rsidR="00233264" w:rsidRPr="005D59AF" w:rsidRDefault="00233264" w:rsidP="006F0AA2">
      <w:pPr>
        <w:keepNext/>
      </w:pPr>
    </w:p>
    <w:p w14:paraId="1B620248" w14:textId="77777777" w:rsidR="009570AD" w:rsidRPr="005D59AF" w:rsidRDefault="00857D12" w:rsidP="00A76DE2">
      <w:pPr>
        <w:ind w:left="567"/>
      </w:pPr>
      <w:r w:rsidRPr="005D59AF">
        <w:t xml:space="preserve">Der TC wird </w:t>
      </w:r>
      <w:r w:rsidR="00660E93" w:rsidRPr="005D59AF">
        <w:t xml:space="preserve">sich mit den </w:t>
      </w:r>
      <w:r w:rsidR="001D4129" w:rsidRPr="005D59AF">
        <w:t xml:space="preserve">Entwicklungen bei den TWP im Jahr 2025 </w:t>
      </w:r>
      <w:r w:rsidR="00660E93" w:rsidRPr="005D59AF">
        <w:t>befassen</w:t>
      </w:r>
      <w:r w:rsidR="001D4129" w:rsidRPr="005D59AF">
        <w:t xml:space="preserve">, unter anderem </w:t>
      </w:r>
      <w:r w:rsidR="003A5A47" w:rsidRPr="005D59AF">
        <w:t>mit</w:t>
      </w:r>
    </w:p>
    <w:p w14:paraId="4393A6F3" w14:textId="071812EC" w:rsidR="003A5A47" w:rsidRPr="005D59AF" w:rsidRDefault="003A5A47" w:rsidP="00A76DE2">
      <w:pPr>
        <w:ind w:left="567"/>
      </w:pPr>
    </w:p>
    <w:p w14:paraId="6F0AC71A" w14:textId="7B2F5614" w:rsidR="00B01CFB" w:rsidRPr="005D59AF" w:rsidRDefault="009570AD" w:rsidP="00A76DE2">
      <w:pPr>
        <w:tabs>
          <w:tab w:val="left" w:pos="1134"/>
        </w:tabs>
        <w:ind w:left="567"/>
      </w:pPr>
      <w:r w:rsidRPr="005D59AF">
        <w:t>(a)</w:t>
      </w:r>
      <w:r w:rsidR="00A76DE2" w:rsidRPr="005D59AF">
        <w:tab/>
        <w:t xml:space="preserve">Entwicklungen </w:t>
      </w:r>
      <w:r w:rsidR="00660E93" w:rsidRPr="005D59AF">
        <w:t xml:space="preserve">in der </w:t>
      </w:r>
      <w:r w:rsidR="00233264" w:rsidRPr="005D59AF">
        <w:t xml:space="preserve">Technischen Arbeitsgruppe für Prüfungsmethoden und -techniken (TWM) </w:t>
      </w:r>
      <w:r w:rsidR="00660E93" w:rsidRPr="005D59AF">
        <w:t xml:space="preserve">in bezug auf die Verwendung </w:t>
      </w:r>
      <w:r w:rsidR="00945B13" w:rsidRPr="005D59AF">
        <w:t>molekularer Marker bei der DUS-Prüfung</w:t>
      </w:r>
      <w:r w:rsidR="001D4129" w:rsidRPr="005D59AF">
        <w:t xml:space="preserve">, die </w:t>
      </w:r>
      <w:r w:rsidR="00945B13" w:rsidRPr="005D59AF">
        <w:t>Sortenidentifikation</w:t>
      </w:r>
      <w:r w:rsidR="001D4129" w:rsidRPr="005D59AF">
        <w:t xml:space="preserve">, die </w:t>
      </w:r>
      <w:r w:rsidR="00945B13" w:rsidRPr="005D59AF">
        <w:t>Beurteilung der wesentlichen Ableitung</w:t>
      </w:r>
      <w:r w:rsidR="001D4129" w:rsidRPr="005D59AF">
        <w:t xml:space="preserve">, die </w:t>
      </w:r>
      <w:r w:rsidR="00945B13" w:rsidRPr="005D59AF">
        <w:t>Durchsetzung und die Zusammenarbeit mit internationalen Organisationen.</w:t>
      </w:r>
    </w:p>
    <w:p w14:paraId="1EB259B5" w14:textId="77777777" w:rsidR="00BD3B23" w:rsidRPr="005D59AF" w:rsidRDefault="00BD3B23" w:rsidP="00A76DE2">
      <w:pPr>
        <w:tabs>
          <w:tab w:val="left" w:pos="1134"/>
        </w:tabs>
        <w:ind w:left="567"/>
      </w:pPr>
    </w:p>
    <w:p w14:paraId="13437FB2" w14:textId="26178368" w:rsidR="003A5A47" w:rsidRDefault="009570AD" w:rsidP="00A76DE2">
      <w:pPr>
        <w:tabs>
          <w:tab w:val="left" w:pos="1134"/>
        </w:tabs>
        <w:ind w:left="567"/>
        <w:rPr>
          <w:lang w:eastAsia="fr-FR"/>
        </w:rPr>
      </w:pPr>
      <w:r w:rsidRPr="005D59AF">
        <w:t>(b)</w:t>
      </w:r>
      <w:r w:rsidR="00A76DE2" w:rsidRPr="005D59AF">
        <w:tab/>
      </w:r>
      <w:r w:rsidR="00D46538" w:rsidRPr="005D59AF">
        <w:t xml:space="preserve">Vorschläge für eine Anleitung zu </w:t>
      </w:r>
      <w:r w:rsidR="006F0AA2">
        <w:t>(</w:t>
      </w:r>
      <w:r w:rsidR="00807320" w:rsidRPr="005D59AF">
        <w:t>i</w:t>
      </w:r>
      <w:r w:rsidR="00D46538" w:rsidRPr="005D59AF">
        <w:t xml:space="preserve">) einem </w:t>
      </w:r>
      <w:r w:rsidR="005C7771" w:rsidRPr="005D59AF">
        <w:rPr>
          <w:lang w:eastAsia="fr-FR"/>
        </w:rPr>
        <w:t xml:space="preserve">Standardprotokoll </w:t>
      </w:r>
      <w:r w:rsidR="00D54537" w:rsidRPr="005D59AF">
        <w:rPr>
          <w:lang w:eastAsia="fr-FR"/>
        </w:rPr>
        <w:t>zur Harmonisierung der in den Prüfungsrichtlinien bereitzustellenden Informationen</w:t>
      </w:r>
      <w:r w:rsidR="00D46538" w:rsidRPr="005D59AF">
        <w:rPr>
          <w:lang w:eastAsia="fr-FR"/>
        </w:rPr>
        <w:t xml:space="preserve">, wenn molekulare Marker als alternative Methode für die </w:t>
      </w:r>
      <w:r w:rsidR="005C7771" w:rsidRPr="005D59AF">
        <w:rPr>
          <w:lang w:eastAsia="fr-FR"/>
        </w:rPr>
        <w:t xml:space="preserve">Merkmalsprüfung </w:t>
      </w:r>
      <w:r w:rsidR="00D46538" w:rsidRPr="005D59AF">
        <w:rPr>
          <w:lang w:eastAsia="fr-FR"/>
        </w:rPr>
        <w:t xml:space="preserve">verwendet werden, und </w:t>
      </w:r>
      <w:r w:rsidR="006F0AA2">
        <w:rPr>
          <w:lang w:eastAsia="fr-FR"/>
        </w:rPr>
        <w:t>(</w:t>
      </w:r>
      <w:r w:rsidR="00807320" w:rsidRPr="005D59AF">
        <w:rPr>
          <w:lang w:eastAsia="fr-FR"/>
        </w:rPr>
        <w:t>ii</w:t>
      </w:r>
      <w:r w:rsidR="00D46538" w:rsidRPr="005D59AF">
        <w:rPr>
          <w:lang w:eastAsia="fr-FR"/>
        </w:rPr>
        <w:t xml:space="preserve">) </w:t>
      </w:r>
      <w:r w:rsidR="00D54537" w:rsidRPr="005D59AF">
        <w:rPr>
          <w:lang w:eastAsia="fr-FR"/>
        </w:rPr>
        <w:t xml:space="preserve">Verfahren zur Validierung </w:t>
      </w:r>
      <w:r w:rsidR="00D46538" w:rsidRPr="005D59AF">
        <w:rPr>
          <w:lang w:eastAsia="fr-FR"/>
        </w:rPr>
        <w:t xml:space="preserve">merkmalspezifischer </w:t>
      </w:r>
      <w:r w:rsidR="005C7771" w:rsidRPr="005D59AF">
        <w:rPr>
          <w:lang w:eastAsia="fr-FR"/>
        </w:rPr>
        <w:t>molekularer Marker</w:t>
      </w:r>
      <w:r w:rsidR="00D46538" w:rsidRPr="005D59AF">
        <w:rPr>
          <w:lang w:eastAsia="fr-FR"/>
        </w:rPr>
        <w:t xml:space="preserve">, die zur Aufnahme in die Prüfungsrichtlinien </w:t>
      </w:r>
      <w:r w:rsidR="005C7771" w:rsidRPr="005D59AF">
        <w:rPr>
          <w:lang w:eastAsia="fr-FR"/>
        </w:rPr>
        <w:t xml:space="preserve">als alternative Methoden </w:t>
      </w:r>
      <w:r w:rsidR="003A5A47" w:rsidRPr="005D59AF">
        <w:rPr>
          <w:lang w:eastAsia="fr-FR"/>
        </w:rPr>
        <w:t xml:space="preserve">für die </w:t>
      </w:r>
      <w:r w:rsidR="005C7771" w:rsidRPr="005D59AF">
        <w:rPr>
          <w:lang w:eastAsia="fr-FR"/>
        </w:rPr>
        <w:t xml:space="preserve">Merkmalsprüfung </w:t>
      </w:r>
      <w:r w:rsidR="00D46538" w:rsidRPr="005D59AF">
        <w:rPr>
          <w:lang w:eastAsia="fr-FR"/>
        </w:rPr>
        <w:t>vorgeschlagen werden</w:t>
      </w:r>
      <w:r w:rsidR="00D54537" w:rsidRPr="005D59AF">
        <w:rPr>
          <w:lang w:eastAsia="fr-FR"/>
        </w:rPr>
        <w:t>.</w:t>
      </w:r>
    </w:p>
    <w:p w14:paraId="2B991089" w14:textId="77777777" w:rsidR="006F0AA2" w:rsidRPr="005D59AF" w:rsidRDefault="006F0AA2" w:rsidP="00A76DE2">
      <w:pPr>
        <w:tabs>
          <w:tab w:val="left" w:pos="1134"/>
        </w:tabs>
        <w:ind w:left="567"/>
        <w:rPr>
          <w:lang w:eastAsia="fr-FR"/>
        </w:rPr>
      </w:pPr>
    </w:p>
    <w:p w14:paraId="0C3D2400" w14:textId="2EC31A1D" w:rsidR="005C7771" w:rsidRPr="005D59AF" w:rsidRDefault="009570AD" w:rsidP="00A76DE2">
      <w:pPr>
        <w:tabs>
          <w:tab w:val="left" w:pos="1134"/>
        </w:tabs>
        <w:ind w:left="567"/>
        <w:rPr>
          <w:lang w:eastAsia="fr-FR"/>
        </w:rPr>
      </w:pPr>
      <w:r w:rsidRPr="005D59AF">
        <w:t>(c)</w:t>
      </w:r>
      <w:r w:rsidR="00A76DE2" w:rsidRPr="005D59AF">
        <w:tab/>
      </w:r>
      <w:r w:rsidR="00BD3B23" w:rsidRPr="005D59AF">
        <w:t>Grundsätze für die Vertraulichkeit und den Zugang zu molekularen Daten</w:t>
      </w:r>
      <w:r w:rsidR="003A5A47" w:rsidRPr="005D59AF">
        <w:t xml:space="preserve">, einschließlich einer vorgeschlagenen </w:t>
      </w:r>
      <w:r w:rsidR="005C7771" w:rsidRPr="005D59AF">
        <w:t xml:space="preserve">Umfrage </w:t>
      </w:r>
      <w:r w:rsidR="003A5A47" w:rsidRPr="005D59AF">
        <w:t xml:space="preserve">unter </w:t>
      </w:r>
      <w:r w:rsidR="005C7771" w:rsidRPr="005D59AF">
        <w:t>UPOV-Mitgliedern.</w:t>
      </w:r>
    </w:p>
    <w:p w14:paraId="7A2CE407" w14:textId="77777777" w:rsidR="005C7771" w:rsidRPr="005D59AF" w:rsidRDefault="005C7771" w:rsidP="00A76DE2">
      <w:pPr>
        <w:pStyle w:val="ListParagraph"/>
        <w:tabs>
          <w:tab w:val="left" w:pos="1134"/>
        </w:tabs>
        <w:ind w:left="567"/>
      </w:pPr>
    </w:p>
    <w:p w14:paraId="123B510C" w14:textId="20A16B0E" w:rsidR="00CD69B7" w:rsidRPr="005D59AF" w:rsidRDefault="009570AD" w:rsidP="00A76DE2">
      <w:pPr>
        <w:tabs>
          <w:tab w:val="left" w:pos="1134"/>
        </w:tabs>
        <w:ind w:left="567"/>
      </w:pPr>
      <w:r w:rsidRPr="005D59AF">
        <w:t>(d)</w:t>
      </w:r>
      <w:r w:rsidR="00A76DE2" w:rsidRPr="005D59AF">
        <w:tab/>
      </w:r>
      <w:r w:rsidR="00E8491B" w:rsidRPr="005D59AF">
        <w:t xml:space="preserve">Mögliche </w:t>
      </w:r>
      <w:r w:rsidR="00EB6DE2" w:rsidRPr="005D59AF">
        <w:t>gemeinsame Initiativen mit OECD und ISTA</w:t>
      </w:r>
      <w:r w:rsidR="003A5A47" w:rsidRPr="005D59AF">
        <w:t>, u. a.</w:t>
      </w:r>
      <w:r w:rsidRPr="005D59AF">
        <w:t xml:space="preserve">: </w:t>
      </w:r>
      <w:r w:rsidR="00807320" w:rsidRPr="005D59AF">
        <w:t>i</w:t>
      </w:r>
      <w:r w:rsidRPr="005D59AF">
        <w:t xml:space="preserve">) </w:t>
      </w:r>
      <w:r w:rsidR="00EB6DE2" w:rsidRPr="005D59AF">
        <w:t>Harmonisierung von Begriffen, Definitionen und Verfahren in bezug auf molekulare Verfahren</w:t>
      </w:r>
      <w:r w:rsidR="001D4129" w:rsidRPr="005D59AF">
        <w:t xml:space="preserve">;  </w:t>
      </w:r>
      <w:r w:rsidR="00807320" w:rsidRPr="005D59AF">
        <w:t>ii</w:t>
      </w:r>
      <w:r w:rsidRPr="005D59AF">
        <w:t xml:space="preserve">) </w:t>
      </w:r>
      <w:r w:rsidR="00EB6DE2" w:rsidRPr="005D59AF">
        <w:t xml:space="preserve">gemeinsame Sitzung mit </w:t>
      </w:r>
      <w:r w:rsidR="003A5A47" w:rsidRPr="005D59AF">
        <w:t xml:space="preserve">Teilnehmern der </w:t>
      </w:r>
      <w:r w:rsidR="00EB6DE2" w:rsidRPr="005D59AF">
        <w:t>TWM, der OECD-Saatgutsysteme und des ISTA-Sortenausschusses zur Erörterung der Zusammenarbeit bei der Verwendung molekularer Marker für die Zwecke jeder Organisation</w:t>
      </w:r>
      <w:r w:rsidR="001D4129" w:rsidRPr="005D59AF">
        <w:t xml:space="preserve">; und </w:t>
      </w:r>
      <w:r w:rsidR="00807320" w:rsidRPr="005D59AF">
        <w:t>iii</w:t>
      </w:r>
      <w:r w:rsidRPr="005D59AF">
        <w:t>)</w:t>
      </w:r>
      <w:r w:rsidR="007E3A72">
        <w:t> </w:t>
      </w:r>
      <w:r w:rsidR="003A5A47" w:rsidRPr="005D59AF">
        <w:t xml:space="preserve">Aufstellung </w:t>
      </w:r>
      <w:r w:rsidR="00CD69B7" w:rsidRPr="005D59AF">
        <w:t>gemeinsamer Serien molekularer Marker für die Sortenidentifikation</w:t>
      </w:r>
      <w:r w:rsidR="001D4129" w:rsidRPr="005D59AF">
        <w:t>.</w:t>
      </w:r>
    </w:p>
    <w:p w14:paraId="35CA7D57" w14:textId="77777777" w:rsidR="00964885" w:rsidRPr="005D59AF" w:rsidRDefault="00964885" w:rsidP="00A76DE2"/>
    <w:p w14:paraId="2482F8B7" w14:textId="77777777" w:rsidR="00F7293F" w:rsidRPr="005D59AF" w:rsidRDefault="00F7293F" w:rsidP="00B34819"/>
    <w:p w14:paraId="433285B2" w14:textId="228196E4" w:rsidR="00E355FC" w:rsidRPr="005D59AF" w:rsidRDefault="00E355FC" w:rsidP="00A76DE2">
      <w:pPr>
        <w:pStyle w:val="agendaitemtitle"/>
      </w:pPr>
      <w:r w:rsidRPr="005D59AF">
        <w:fldChar w:fldCharType="begin"/>
      </w:r>
      <w:r w:rsidRPr="005D59AF">
        <w:instrText xml:space="preserve"> AUTONUM  </w:instrText>
      </w:r>
      <w:r w:rsidRPr="005D59AF">
        <w:fldChar w:fldCharType="end"/>
      </w:r>
      <w:r w:rsidRPr="005D59AF">
        <w:tab/>
      </w:r>
      <w:r w:rsidR="001E45B0" w:rsidRPr="005D59AF">
        <w:t xml:space="preserve">TWP-Arbeitstagungen und Webinare </w:t>
      </w:r>
      <w:r w:rsidRPr="005D59AF">
        <w:rPr>
          <w:b w:val="0"/>
          <w:bCs w:val="0"/>
          <w:snapToGrid w:val="0"/>
          <w:color w:val="auto"/>
        </w:rPr>
        <w:t xml:space="preserve">(Dokument </w:t>
      </w:r>
      <w:r w:rsidR="00AD1335" w:rsidRPr="005D59AF">
        <w:rPr>
          <w:b w:val="0"/>
          <w:bCs w:val="0"/>
          <w:snapToGrid w:val="0"/>
          <w:color w:val="auto"/>
        </w:rPr>
        <w:t>TC/61/7</w:t>
      </w:r>
      <w:r w:rsidR="00C34A48" w:rsidRPr="005D59AF">
        <w:rPr>
          <w:b w:val="0"/>
          <w:bCs w:val="0"/>
          <w:snapToGrid w:val="0"/>
          <w:color w:val="auto"/>
        </w:rPr>
        <w:t xml:space="preserve">) </w:t>
      </w:r>
    </w:p>
    <w:p w14:paraId="23B46223" w14:textId="5A258C90" w:rsidR="001E45B0" w:rsidRPr="005D59AF" w:rsidRDefault="001E45B0" w:rsidP="00A76DE2">
      <w:pPr>
        <w:keepNext/>
        <w:ind w:left="1134" w:hanging="567"/>
      </w:pPr>
    </w:p>
    <w:p w14:paraId="3C5366A0" w14:textId="77777777" w:rsidR="009570AD" w:rsidRPr="005D59AF" w:rsidRDefault="009570AD" w:rsidP="00A76DE2">
      <w:pPr>
        <w:keepNext/>
        <w:ind w:left="567"/>
      </w:pPr>
      <w:r w:rsidRPr="005D59AF">
        <w:t>Der TC wird einen Bericht über die im Jahr 2025 veranstalteten Webinare und Vorschläge für Webinare im Jahr 2026 prüfen.</w:t>
      </w:r>
    </w:p>
    <w:p w14:paraId="3D0561D1" w14:textId="77777777" w:rsidR="00A76DE2" w:rsidRPr="005D59AF" w:rsidRDefault="00A76DE2" w:rsidP="00A76DE2">
      <w:pPr>
        <w:keepNext/>
        <w:ind w:left="567"/>
      </w:pPr>
    </w:p>
    <w:p w14:paraId="558FD288" w14:textId="7CE4E9E7" w:rsidR="00F7293F" w:rsidRPr="005D59AF" w:rsidRDefault="00450CA1" w:rsidP="00A76DE2">
      <w:pPr>
        <w:ind w:left="567"/>
      </w:pPr>
      <w:r w:rsidRPr="005D59AF">
        <w:t xml:space="preserve">Arbeitstagungen und Webinare werden mit dem Hauptziel organisiert, einem Teil der Delegierten eine aktivere Teilnahme an den Tagungen der Technischen Arbeitsgruppe (TWP) zu ermöglichen. Seit 2021 werden Arbeitstagungen als Webinare vor den TWP-Tagungen organisiert </w:t>
      </w:r>
      <w:r w:rsidR="0090673B" w:rsidRPr="005D59AF">
        <w:t xml:space="preserve">und ihre </w:t>
      </w:r>
      <w:r w:rsidRPr="005D59AF">
        <w:t>Videoaufzeichnungen auf der UPOV-Website zur Verfügung gestellt</w:t>
      </w:r>
      <w:r w:rsidR="0090673B" w:rsidRPr="005D59AF">
        <w:t xml:space="preserve">.  </w:t>
      </w:r>
    </w:p>
    <w:p w14:paraId="6FD7C86F" w14:textId="77777777" w:rsidR="00F7293F" w:rsidRPr="005D59AF" w:rsidRDefault="00F7293F" w:rsidP="00676D3D"/>
    <w:p w14:paraId="693D701B" w14:textId="77777777" w:rsidR="00E61D09" w:rsidRPr="005D59AF" w:rsidRDefault="00E61D09" w:rsidP="00B34819"/>
    <w:p w14:paraId="6D8E64D3" w14:textId="5916E9CC" w:rsidR="001E45B0" w:rsidRPr="005D59AF" w:rsidRDefault="001E45B0" w:rsidP="00A76DE2">
      <w:pPr>
        <w:pStyle w:val="agendaitemtitle"/>
      </w:pPr>
      <w:r w:rsidRPr="005D59AF">
        <w:fldChar w:fldCharType="begin"/>
      </w:r>
      <w:r w:rsidRPr="005D59AF">
        <w:instrText xml:space="preserve"> AUTONUM  </w:instrText>
      </w:r>
      <w:r w:rsidRPr="005D59AF">
        <w:fldChar w:fldCharType="end"/>
      </w:r>
      <w:r w:rsidRPr="005D59AF">
        <w:tab/>
        <w:t xml:space="preserve">Diskussion über:  </w:t>
      </w:r>
      <w:r w:rsidR="000C58BC" w:rsidRPr="005D59AF">
        <w:t>Neue Technologien bei der DUS-Prüfung</w:t>
      </w:r>
    </w:p>
    <w:p w14:paraId="043FE12C" w14:textId="77777777" w:rsidR="00E355FC" w:rsidRPr="005D59AF" w:rsidRDefault="00E355FC" w:rsidP="00676D3D"/>
    <w:p w14:paraId="14B2F949" w14:textId="2A1C1164" w:rsidR="00C01F73" w:rsidRPr="005D59AF" w:rsidRDefault="00857D12" w:rsidP="00A76DE2">
      <w:pPr>
        <w:ind w:left="567"/>
        <w:rPr>
          <w:rFonts w:cs="Arial"/>
        </w:rPr>
      </w:pPr>
      <w:r w:rsidRPr="005D59AF">
        <w:t>Der TC wird eingeladen, um</w:t>
      </w:r>
      <w:r w:rsidR="00A865D7" w:rsidRPr="005D59AF">
        <w:t>: (</w:t>
      </w:r>
      <w:r w:rsidR="009570AD" w:rsidRPr="005D59AF">
        <w:t>a</w:t>
      </w:r>
      <w:r w:rsidR="00A865D7" w:rsidRPr="005D59AF">
        <w:t xml:space="preserve">) </w:t>
      </w:r>
      <w:r w:rsidRPr="005D59AF">
        <w:t xml:space="preserve">die Referate über neue </w:t>
      </w:r>
      <w:r w:rsidR="000F078E" w:rsidRPr="005D59AF">
        <w:t>Technologien zur Effizienzsteigerung bei der DUS-Prüfung</w:t>
      </w:r>
      <w:r w:rsidRPr="005D59AF">
        <w:t xml:space="preserve">, </w:t>
      </w:r>
      <w:r w:rsidR="00267490" w:rsidRPr="005D59AF">
        <w:t xml:space="preserve">wie </w:t>
      </w:r>
      <w:r w:rsidR="000F078E" w:rsidRPr="005D59AF">
        <w:t xml:space="preserve">unbemannte Fahrzeuge </w:t>
      </w:r>
      <w:r w:rsidR="00267490" w:rsidRPr="005D59AF">
        <w:t xml:space="preserve">und </w:t>
      </w:r>
      <w:r w:rsidR="00C01F73" w:rsidRPr="005D59AF">
        <w:t xml:space="preserve">Phänotypisierungsplattformen </w:t>
      </w:r>
      <w:r w:rsidR="00267490" w:rsidRPr="005D59AF">
        <w:t xml:space="preserve">für die </w:t>
      </w:r>
      <w:r w:rsidR="00C01F73" w:rsidRPr="005D59AF">
        <w:t>Datenerfassung und -analyse</w:t>
      </w:r>
      <w:r w:rsidR="00267490" w:rsidRPr="005D59AF">
        <w:t>,</w:t>
      </w:r>
      <w:r w:rsidRPr="005D59AF">
        <w:t xml:space="preserve"> zu prüfen </w:t>
      </w:r>
      <w:r w:rsidR="00807320" w:rsidRPr="005D59AF">
        <w:t xml:space="preserve">und </w:t>
      </w:r>
      <w:r w:rsidR="006F0AA2">
        <w:t>(</w:t>
      </w:r>
      <w:r w:rsidR="009570AD" w:rsidRPr="005D59AF">
        <w:t xml:space="preserve">b) </w:t>
      </w:r>
      <w:r w:rsidR="00A865D7" w:rsidRPr="005D59AF">
        <w:t xml:space="preserve">die </w:t>
      </w:r>
      <w:r w:rsidR="001F234F" w:rsidRPr="005D59AF">
        <w:t xml:space="preserve">derzeitigen </w:t>
      </w:r>
      <w:r w:rsidR="007E0EFF" w:rsidRPr="005D59AF">
        <w:rPr>
          <w:rFonts w:cs="Arial"/>
        </w:rPr>
        <w:t xml:space="preserve">Praktiken </w:t>
      </w:r>
      <w:r w:rsidR="001F234F" w:rsidRPr="005D59AF">
        <w:rPr>
          <w:rFonts w:cs="Arial"/>
        </w:rPr>
        <w:t xml:space="preserve">und </w:t>
      </w:r>
      <w:r w:rsidR="007E0EFF" w:rsidRPr="005D59AF">
        <w:rPr>
          <w:rFonts w:cs="Arial"/>
        </w:rPr>
        <w:t>künftigen Pläne</w:t>
      </w:r>
      <w:r w:rsidR="00A865D7" w:rsidRPr="005D59AF">
        <w:rPr>
          <w:rFonts w:cs="Arial"/>
        </w:rPr>
        <w:t xml:space="preserve">, Möglichkeiten der </w:t>
      </w:r>
      <w:r w:rsidR="00267490" w:rsidRPr="005D59AF">
        <w:rPr>
          <w:rFonts w:cs="Arial"/>
        </w:rPr>
        <w:t xml:space="preserve">Zusammenarbeit und </w:t>
      </w:r>
      <w:r w:rsidR="00267490" w:rsidRPr="005D59AF">
        <w:t xml:space="preserve">politische Erwägungen </w:t>
      </w:r>
      <w:r w:rsidR="00267490" w:rsidRPr="005D59AF">
        <w:rPr>
          <w:rFonts w:cs="Arial"/>
        </w:rPr>
        <w:t xml:space="preserve">bezüglich ihrer Nutzung </w:t>
      </w:r>
      <w:r w:rsidR="00A865D7" w:rsidRPr="005D59AF">
        <w:t>zu erörtern</w:t>
      </w:r>
      <w:r w:rsidR="001F234F" w:rsidRPr="005D59AF">
        <w:rPr>
          <w:rFonts w:cs="Arial"/>
        </w:rPr>
        <w:t>.</w:t>
      </w:r>
    </w:p>
    <w:p w14:paraId="4FCE61A1" w14:textId="77777777" w:rsidR="007E0EFF" w:rsidRPr="005D59AF" w:rsidRDefault="007E0EFF" w:rsidP="00676D3D"/>
    <w:p w14:paraId="706AD698" w14:textId="77777777" w:rsidR="00E355FC" w:rsidRPr="005D59AF" w:rsidRDefault="00E355FC" w:rsidP="00B34819"/>
    <w:p w14:paraId="4DB76E7E" w14:textId="44348E36" w:rsidR="00E355FC" w:rsidRPr="005D59AF" w:rsidRDefault="00E355FC" w:rsidP="00A76DE2">
      <w:pPr>
        <w:pStyle w:val="agendaitemtitle"/>
      </w:pPr>
      <w:r w:rsidRPr="005D59AF">
        <w:fldChar w:fldCharType="begin"/>
      </w:r>
      <w:r w:rsidRPr="005D59AF">
        <w:instrText xml:space="preserve"> AUTONUM  </w:instrText>
      </w:r>
      <w:r w:rsidRPr="005D59AF">
        <w:fldChar w:fldCharType="end"/>
      </w:r>
      <w:r w:rsidRPr="005D59AF">
        <w:tab/>
        <w:t xml:space="preserve">Prüfungsrichtlinien </w:t>
      </w:r>
      <w:r w:rsidRPr="005D59AF">
        <w:rPr>
          <w:b w:val="0"/>
          <w:bCs w:val="0"/>
          <w:color w:val="auto"/>
        </w:rPr>
        <w:t xml:space="preserve">(Dokumente </w:t>
      </w:r>
      <w:r w:rsidR="004D367D" w:rsidRPr="005D59AF">
        <w:rPr>
          <w:b w:val="0"/>
          <w:bCs w:val="0"/>
          <w:color w:val="auto"/>
        </w:rPr>
        <w:t>TC/61/2</w:t>
      </w:r>
      <w:r w:rsidRPr="005D59AF">
        <w:rPr>
          <w:b w:val="0"/>
          <w:bCs w:val="0"/>
          <w:color w:val="auto"/>
        </w:rPr>
        <w:t xml:space="preserve">, </w:t>
      </w:r>
      <w:r w:rsidR="004D367D" w:rsidRPr="005D59AF">
        <w:rPr>
          <w:b w:val="0"/>
          <w:bCs w:val="0"/>
          <w:color w:val="auto"/>
        </w:rPr>
        <w:t>TC/61/</w:t>
      </w:r>
      <w:r w:rsidRPr="005D59AF">
        <w:rPr>
          <w:b w:val="0"/>
          <w:bCs w:val="0"/>
          <w:color w:val="auto"/>
        </w:rPr>
        <w:t>[xx]</w:t>
      </w:r>
      <w:r w:rsidR="008324A5" w:rsidRPr="005D59AF">
        <w:t xml:space="preserve">) </w:t>
      </w:r>
    </w:p>
    <w:p w14:paraId="2E106214" w14:textId="3FFA7F1D" w:rsidR="000F078E" w:rsidRPr="005D59AF" w:rsidRDefault="000F078E" w:rsidP="00676D3D"/>
    <w:p w14:paraId="1B8AD68C" w14:textId="168C2466" w:rsidR="00D20C70" w:rsidRPr="005D59AF" w:rsidRDefault="00A865D7" w:rsidP="00A76DE2">
      <w:pPr>
        <w:ind w:left="567"/>
      </w:pPr>
      <w:r w:rsidRPr="005D59AF">
        <w:t xml:space="preserve">Der TC wird ersucht werden, </w:t>
      </w:r>
      <w:r w:rsidR="006F0AA2">
        <w:t>(</w:t>
      </w:r>
      <w:r w:rsidR="009570AD" w:rsidRPr="005D59AF">
        <w:t xml:space="preserve">a) </w:t>
      </w:r>
      <w:r w:rsidR="000F078E" w:rsidRPr="005D59AF">
        <w:t xml:space="preserve">das </w:t>
      </w:r>
      <w:r w:rsidR="0057460C" w:rsidRPr="005D59AF">
        <w:t xml:space="preserve">Programm für die </w:t>
      </w:r>
      <w:r w:rsidR="000F078E" w:rsidRPr="005D59AF">
        <w:t xml:space="preserve">Ausarbeitung und Überarbeitung von Prüfungsrichtlinien </w:t>
      </w:r>
      <w:r w:rsidR="007E2F0B" w:rsidRPr="005D59AF">
        <w:t>zu prüfen</w:t>
      </w:r>
      <w:r w:rsidRPr="005D59AF">
        <w:t xml:space="preserve">, </w:t>
      </w:r>
      <w:r w:rsidR="006F0AA2">
        <w:t>(</w:t>
      </w:r>
      <w:r w:rsidR="009570AD" w:rsidRPr="005D59AF">
        <w:t xml:space="preserve">b) </w:t>
      </w:r>
      <w:r w:rsidR="007E0EFF" w:rsidRPr="005D59AF">
        <w:t xml:space="preserve">zusätzliche Merkmale/Ausprägungsstufen, die </w:t>
      </w:r>
      <w:r w:rsidR="00235053" w:rsidRPr="005D59AF">
        <w:t xml:space="preserve">von UPOV-Mitgliedern </w:t>
      </w:r>
      <w:r w:rsidR="007E0EFF" w:rsidRPr="005D59AF">
        <w:t xml:space="preserve">mitgeteilt wurden, </w:t>
      </w:r>
      <w:r w:rsidRPr="005D59AF">
        <w:t xml:space="preserve">zur Kenntnis zu nehmen </w:t>
      </w:r>
      <w:r w:rsidR="009570AD" w:rsidRPr="005D59AF">
        <w:t xml:space="preserve">und </w:t>
      </w:r>
      <w:r w:rsidR="006F0AA2">
        <w:t>(</w:t>
      </w:r>
      <w:r w:rsidR="009570AD" w:rsidRPr="005D59AF">
        <w:t xml:space="preserve">c) </w:t>
      </w:r>
      <w:r w:rsidR="00235053" w:rsidRPr="005D59AF">
        <w:t xml:space="preserve">die </w:t>
      </w:r>
      <w:r w:rsidR="00964885" w:rsidRPr="005D59AF">
        <w:t>Erfahrungen mit neuen Typen und Arten</w:t>
      </w:r>
      <w:r w:rsidR="00235053" w:rsidRPr="005D59AF">
        <w:t xml:space="preserve">, die auf den TWP erörtert wurden, </w:t>
      </w:r>
      <w:r w:rsidR="005C79A3" w:rsidRPr="005D59AF">
        <w:t xml:space="preserve">zu prüfen </w:t>
      </w:r>
      <w:r w:rsidR="00235053" w:rsidRPr="005D59AF">
        <w:t>in bezug auf</w:t>
      </w:r>
      <w:r w:rsidR="00964885" w:rsidRPr="005D59AF">
        <w:t>: Zierapfel; Ahorn</w:t>
      </w:r>
      <w:r w:rsidR="0055737D" w:rsidRPr="005D59AF">
        <w:t xml:space="preserve">; </w:t>
      </w:r>
      <w:r w:rsidR="00235053" w:rsidRPr="005D59AF">
        <w:t xml:space="preserve">und Ölkürbissorten. </w:t>
      </w:r>
    </w:p>
    <w:p w14:paraId="6159F1D1" w14:textId="77777777" w:rsidR="00381A59" w:rsidRPr="005D59AF" w:rsidRDefault="00381A59" w:rsidP="00D20C70"/>
    <w:p w14:paraId="4381565D" w14:textId="77777777" w:rsidR="00A76DE2" w:rsidRPr="005D59AF" w:rsidRDefault="00A76DE2" w:rsidP="00B34819"/>
    <w:p w14:paraId="38557361" w14:textId="3503A74F" w:rsidR="00D20C70" w:rsidRPr="005D59AF" w:rsidRDefault="00D20C70" w:rsidP="00A76DE2">
      <w:pPr>
        <w:pStyle w:val="agendaitemtitle"/>
        <w:rPr>
          <w:snapToGrid w:val="0"/>
        </w:rPr>
      </w:pPr>
      <w:r w:rsidRPr="005D59AF">
        <w:rPr>
          <w:snapToGrid w:val="0"/>
        </w:rPr>
        <w:fldChar w:fldCharType="begin"/>
      </w:r>
      <w:r w:rsidRPr="005D59AF">
        <w:rPr>
          <w:snapToGrid w:val="0"/>
        </w:rPr>
        <w:instrText xml:space="preserve"> AUTONUM  </w:instrText>
      </w:r>
      <w:r w:rsidRPr="005D59AF">
        <w:rPr>
          <w:snapToGrid w:val="0"/>
        </w:rPr>
        <w:fldChar w:fldCharType="end"/>
      </w:r>
      <w:r w:rsidRPr="005D59AF">
        <w:rPr>
          <w:snapToGrid w:val="0"/>
        </w:rPr>
        <w:tab/>
      </w:r>
      <w:r w:rsidR="006F0AA2" w:rsidRPr="006F0AA2">
        <w:rPr>
          <w:snapToGrid w:val="0"/>
        </w:rPr>
        <w:t xml:space="preserve">Angelegenheiten </w:t>
      </w:r>
      <w:r w:rsidRPr="005D59AF">
        <w:rPr>
          <w:snapToGrid w:val="0"/>
        </w:rPr>
        <w:t>zur Information</w:t>
      </w:r>
      <w:bookmarkStart w:id="8" w:name="_Hlk200993141"/>
      <w:r w:rsidR="004724DE" w:rsidRPr="005D59AF">
        <w:rPr>
          <w:rStyle w:val="FootnoteReference"/>
          <w:snapToGrid w:val="0"/>
        </w:rPr>
        <w:footnoteReference w:id="2"/>
      </w:r>
      <w:bookmarkEnd w:id="8"/>
      <w:r w:rsidRPr="005D59AF">
        <w:rPr>
          <w:snapToGrid w:val="0"/>
        </w:rPr>
        <w:t xml:space="preserve">: </w:t>
      </w:r>
    </w:p>
    <w:p w14:paraId="413824C2" w14:textId="77777777" w:rsidR="00D20C70" w:rsidRPr="005D59AF" w:rsidRDefault="00D20C70" w:rsidP="00D20C70">
      <w:pPr>
        <w:ind w:left="567" w:hanging="567"/>
        <w:rPr>
          <w:rFonts w:cs="Arial"/>
          <w:snapToGrid w:val="0"/>
        </w:rPr>
      </w:pPr>
    </w:p>
    <w:p w14:paraId="7AB0C2CD" w14:textId="5AC96E5D" w:rsidR="00DA7EB1" w:rsidRPr="005D59AF" w:rsidRDefault="00D20C70" w:rsidP="00DA7EB1">
      <w:pPr>
        <w:pStyle w:val="ListParagraph"/>
        <w:numPr>
          <w:ilvl w:val="0"/>
          <w:numId w:val="14"/>
        </w:numPr>
        <w:rPr>
          <w:rFonts w:cs="Arial"/>
          <w:snapToGrid w:val="0"/>
        </w:rPr>
      </w:pPr>
      <w:r w:rsidRPr="005D59AF">
        <w:rPr>
          <w:rFonts w:eastAsia="Calibri" w:cs="Arial"/>
          <w:color w:val="006600"/>
          <w:bdr w:val="nil"/>
          <w:lang w:eastAsia="nl-NL"/>
        </w:rPr>
        <w:t xml:space="preserve">Bericht über </w:t>
      </w:r>
      <w:r w:rsidR="006F0AA2">
        <w:rPr>
          <w:rFonts w:eastAsia="Calibri" w:cs="Arial"/>
          <w:color w:val="006600"/>
          <w:bdr w:val="nil"/>
          <w:lang w:eastAsia="nl-NL"/>
        </w:rPr>
        <w:t>die Sitzungen</w:t>
      </w:r>
      <w:r w:rsidRPr="005D59AF">
        <w:rPr>
          <w:rFonts w:eastAsia="Calibri" w:cs="Arial"/>
          <w:color w:val="006600"/>
          <w:bdr w:val="nil"/>
          <w:lang w:eastAsia="nl-NL"/>
        </w:rPr>
        <w:t xml:space="preserve"> zu elektronischen </w:t>
      </w:r>
      <w:r w:rsidR="006F0AA2" w:rsidRPr="006F0AA2">
        <w:rPr>
          <w:rFonts w:eastAsia="Calibri" w:cs="Arial"/>
          <w:color w:val="006600"/>
          <w:bdr w:val="nil"/>
          <w:lang w:eastAsia="nl-NL"/>
        </w:rPr>
        <w:t xml:space="preserve">Anträgen </w:t>
      </w:r>
      <w:r w:rsidRPr="005D59AF">
        <w:rPr>
          <w:rFonts w:eastAsia="Calibri" w:cs="Arial"/>
          <w:color w:val="006600"/>
          <w:bdr w:val="nil"/>
          <w:lang w:eastAsia="nl-NL"/>
        </w:rPr>
        <w:t>(EAM</w:t>
      </w:r>
      <w:r w:rsidRPr="005D59AF">
        <w:rPr>
          <w:rFonts w:cs="Arial"/>
          <w:snapToGrid w:val="0"/>
        </w:rPr>
        <w:t xml:space="preserve">) </w:t>
      </w:r>
    </w:p>
    <w:p w14:paraId="21E6FC1F" w14:textId="02971FEF" w:rsidR="00D20C70" w:rsidRPr="005D59AF" w:rsidRDefault="00D20C70" w:rsidP="00DA7EB1">
      <w:pPr>
        <w:ind w:left="567" w:firstLine="567"/>
        <w:rPr>
          <w:rFonts w:cs="Arial"/>
          <w:snapToGrid w:val="0"/>
        </w:rPr>
      </w:pPr>
      <w:r w:rsidRPr="005D59AF">
        <w:rPr>
          <w:rFonts w:cs="Arial"/>
          <w:snapToGrid w:val="0"/>
        </w:rPr>
        <w:t>(Dokument SESSIONS/2025/4)</w:t>
      </w:r>
    </w:p>
    <w:p w14:paraId="3562FC57" w14:textId="77777777" w:rsidR="00D20C70" w:rsidRPr="005D59AF" w:rsidRDefault="00D20C70" w:rsidP="00A76DE2">
      <w:pPr>
        <w:ind w:left="1134" w:hanging="567"/>
        <w:rPr>
          <w:rFonts w:cs="Arial"/>
          <w:snapToGrid w:val="0"/>
        </w:rPr>
      </w:pPr>
    </w:p>
    <w:p w14:paraId="31776F98" w14:textId="48C631AC" w:rsidR="00D20C70" w:rsidRPr="005D59AF" w:rsidRDefault="00D20C70" w:rsidP="00D97245">
      <w:pPr>
        <w:ind w:left="1134" w:hanging="567"/>
        <w:rPr>
          <w:rFonts w:cs="Arial"/>
        </w:rPr>
      </w:pPr>
      <w:r w:rsidRPr="005D59AF">
        <w:rPr>
          <w:rFonts w:eastAsia="Calibri" w:cs="Arial"/>
          <w:color w:val="006600"/>
          <w:bdr w:val="nil"/>
          <w:lang w:eastAsia="nl-NL"/>
        </w:rPr>
        <w:t>(b)</w:t>
      </w:r>
      <w:r w:rsidRPr="005D59AF">
        <w:rPr>
          <w:rFonts w:eastAsia="Calibri" w:cs="Arial"/>
          <w:color w:val="006600"/>
          <w:bdr w:val="nil"/>
          <w:lang w:eastAsia="nl-NL"/>
        </w:rPr>
        <w:tab/>
        <w:t xml:space="preserve">Liste der Gattungen und Arten, für die die Behörden über praktische Erfahrung bei der Prüfung der Unterscheidbarkeit, der Homogenität und der Beständigkeit verfügen </w:t>
      </w:r>
      <w:r w:rsidRPr="005D59AF">
        <w:rPr>
          <w:rFonts w:cs="Arial"/>
        </w:rPr>
        <w:t>(Dokument TC/61/4)</w:t>
      </w:r>
    </w:p>
    <w:p w14:paraId="78E9EE97" w14:textId="77777777" w:rsidR="00807320" w:rsidRPr="005D59AF" w:rsidRDefault="00807320" w:rsidP="00B34819"/>
    <w:p w14:paraId="7142CF51" w14:textId="77777777" w:rsidR="00807320" w:rsidRPr="005D59AF" w:rsidRDefault="00807320" w:rsidP="00B34819"/>
    <w:p w14:paraId="2B183BA8" w14:textId="77777777" w:rsidR="00807320" w:rsidRPr="005D59AF" w:rsidRDefault="00807320" w:rsidP="00A26E4C">
      <w:pPr>
        <w:pStyle w:val="agendaitemtitle"/>
        <w:keepNext/>
      </w:pPr>
      <w:r w:rsidRPr="005D59AF">
        <w:lastRenderedPageBreak/>
        <w:fldChar w:fldCharType="begin"/>
      </w:r>
      <w:r w:rsidRPr="005D59AF">
        <w:instrText xml:space="preserve"> AUTONUM  </w:instrText>
      </w:r>
      <w:r w:rsidRPr="005D59AF">
        <w:fldChar w:fldCharType="end"/>
      </w:r>
      <w:r w:rsidRPr="005D59AF">
        <w:tab/>
        <w:t xml:space="preserve">Programm für die zweiundsechzigste Tagung </w:t>
      </w:r>
    </w:p>
    <w:p w14:paraId="5BB55ECA" w14:textId="77777777" w:rsidR="00807320" w:rsidRPr="005D59AF" w:rsidRDefault="00807320" w:rsidP="00A26E4C">
      <w:pPr>
        <w:keepNext/>
        <w:ind w:left="567"/>
      </w:pPr>
    </w:p>
    <w:p w14:paraId="58026584" w14:textId="77777777" w:rsidR="00807320" w:rsidRPr="005D59AF" w:rsidRDefault="00807320" w:rsidP="00B057B9">
      <w:pPr>
        <w:ind w:left="567"/>
      </w:pPr>
      <w:r w:rsidRPr="005D59AF">
        <w:t>Der TC wird aufgefordert werden, sein künftiges Arbeitsprogramm einschließlich der Auswahl eines Themas für die "Diskussionssitzung" zu prüfen.</w:t>
      </w:r>
    </w:p>
    <w:p w14:paraId="3BFC20E4" w14:textId="77777777" w:rsidR="00D42998" w:rsidRPr="005D59AF" w:rsidRDefault="00D42998" w:rsidP="00B34819">
      <w:pPr>
        <w:rPr>
          <w:rFonts w:cs="Arial"/>
        </w:rPr>
      </w:pPr>
    </w:p>
    <w:p w14:paraId="6A20525F" w14:textId="77777777" w:rsidR="00A76DE2" w:rsidRPr="005D59AF" w:rsidRDefault="00A76DE2" w:rsidP="00B34819">
      <w:pPr>
        <w:rPr>
          <w:rFonts w:cs="Arial"/>
        </w:rPr>
      </w:pPr>
    </w:p>
    <w:p w14:paraId="2B72B7C1" w14:textId="478F4CBD" w:rsidR="00D42998" w:rsidRPr="005D59AF" w:rsidRDefault="00D42998" w:rsidP="00B34819">
      <w:pPr>
        <w:pStyle w:val="agendaitemtitle"/>
      </w:pPr>
      <w:r w:rsidRPr="005D59AF">
        <w:fldChar w:fldCharType="begin"/>
      </w:r>
      <w:r w:rsidRPr="005D59AF">
        <w:instrText xml:space="preserve"> AUTONUM  </w:instrText>
      </w:r>
      <w:r w:rsidRPr="005D59AF">
        <w:fldChar w:fldCharType="end"/>
      </w:r>
      <w:r w:rsidRPr="005D59AF">
        <w:tab/>
      </w:r>
      <w:r w:rsidR="00A26E4C" w:rsidRPr="00A26E4C">
        <w:t>Annahme des Berichts (sofern zeitlich möglich)</w:t>
      </w:r>
    </w:p>
    <w:p w14:paraId="2E0AA7FD" w14:textId="77777777" w:rsidR="00E355FC" w:rsidRPr="005D59AF" w:rsidRDefault="00E355FC" w:rsidP="00B34819">
      <w:pPr>
        <w:keepNext/>
      </w:pPr>
    </w:p>
    <w:p w14:paraId="5C52927D" w14:textId="77777777" w:rsidR="00A76DE2" w:rsidRPr="005D59AF" w:rsidRDefault="00A76DE2" w:rsidP="00B34819">
      <w:pPr>
        <w:keepNext/>
      </w:pPr>
    </w:p>
    <w:p w14:paraId="69DB636F" w14:textId="6DC40361" w:rsidR="00E355FC" w:rsidRPr="005D59AF" w:rsidRDefault="00E355FC" w:rsidP="00A76DE2">
      <w:pPr>
        <w:pStyle w:val="agendaitemtitle"/>
      </w:pPr>
      <w:r w:rsidRPr="005D59AF">
        <w:fldChar w:fldCharType="begin"/>
      </w:r>
      <w:r w:rsidRPr="005D59AF">
        <w:instrText xml:space="preserve"> AUTONUM  </w:instrText>
      </w:r>
      <w:r w:rsidRPr="005D59AF">
        <w:fldChar w:fldCharType="end"/>
      </w:r>
      <w:r w:rsidRPr="005D59AF">
        <w:tab/>
      </w:r>
      <w:r w:rsidR="008A5D41" w:rsidRPr="008A5D41">
        <w:t>Schließung der Tagung</w:t>
      </w:r>
    </w:p>
    <w:p w14:paraId="1914C554" w14:textId="4CE2D632" w:rsidR="001E45B0" w:rsidRPr="005D59AF" w:rsidRDefault="001E45B0" w:rsidP="00E355FC">
      <w:pPr>
        <w:jc w:val="left"/>
      </w:pPr>
    </w:p>
    <w:p w14:paraId="35401C39" w14:textId="77878B4C" w:rsidR="001E45B0" w:rsidRPr="005D59AF" w:rsidRDefault="001E45B0" w:rsidP="00E355FC">
      <w:pPr>
        <w:jc w:val="left"/>
      </w:pPr>
    </w:p>
    <w:p w14:paraId="3B3FFD14" w14:textId="77777777" w:rsidR="00D97245" w:rsidRPr="005D59AF" w:rsidRDefault="00D97245" w:rsidP="00E355FC">
      <w:pPr>
        <w:jc w:val="left"/>
      </w:pPr>
    </w:p>
    <w:p w14:paraId="208280F4" w14:textId="77777777" w:rsidR="00445B73" w:rsidRPr="005D59AF" w:rsidRDefault="00E355FC" w:rsidP="00E355FC">
      <w:pPr>
        <w:jc w:val="right"/>
      </w:pPr>
      <w:r w:rsidRPr="005D59AF">
        <w:t>[Ende des Dokuments]</w:t>
      </w:r>
    </w:p>
    <w:p w14:paraId="11703CF0" w14:textId="74D89F58" w:rsidR="00382402" w:rsidRPr="005D59AF" w:rsidRDefault="00382402">
      <w:pPr>
        <w:jc w:val="left"/>
        <w:rPr>
          <w:u w:val="single"/>
        </w:rPr>
      </w:pPr>
    </w:p>
    <w:sectPr w:rsidR="00382402" w:rsidRPr="005D59AF" w:rsidSect="00CF3A2A">
      <w:headerReference w:type="default" r:id="rId9"/>
      <w:footerReference w:type="first" r:id="rId10"/>
      <w:pgSz w:w="11907" w:h="16840" w:code="9"/>
      <w:pgMar w:top="510" w:right="1134" w:bottom="709" w:left="1134" w:header="510" w:footer="4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BA73" w14:textId="77777777" w:rsidR="00B64B4D" w:rsidRDefault="00B64B4D" w:rsidP="006655D3">
      <w:r>
        <w:separator/>
      </w:r>
    </w:p>
    <w:p w14:paraId="0FB7B6E8" w14:textId="77777777" w:rsidR="00B64B4D" w:rsidRDefault="00B64B4D" w:rsidP="006655D3"/>
    <w:p w14:paraId="15F08FC4" w14:textId="77777777" w:rsidR="00B64B4D" w:rsidRDefault="00B64B4D" w:rsidP="006655D3"/>
  </w:endnote>
  <w:endnote w:type="continuationSeparator" w:id="0">
    <w:p w14:paraId="3E0744F1" w14:textId="77777777" w:rsidR="00B64B4D" w:rsidRDefault="00B64B4D" w:rsidP="006655D3">
      <w:r>
        <w:separator/>
      </w:r>
    </w:p>
    <w:p w14:paraId="37ECA82B" w14:textId="77777777" w:rsidR="00B64B4D" w:rsidRPr="00294751" w:rsidRDefault="00B64B4D">
      <w:pPr>
        <w:pStyle w:val="Footer"/>
        <w:spacing w:after="60"/>
        <w:rPr>
          <w:sz w:val="18"/>
          <w:lang w:val="fr-FR"/>
        </w:rPr>
      </w:pPr>
      <w:r w:rsidRPr="00294751">
        <w:rPr>
          <w:sz w:val="18"/>
          <w:lang w:val="fr-FR"/>
        </w:rPr>
        <w:t>(Suite de la note de la page précédente)</w:t>
      </w:r>
    </w:p>
    <w:p w14:paraId="0CFC5290" w14:textId="77777777" w:rsidR="00B64B4D" w:rsidRPr="00294751" w:rsidRDefault="00B64B4D" w:rsidP="006655D3">
      <w:pPr>
        <w:rPr>
          <w:lang w:val="fr-FR"/>
        </w:rPr>
      </w:pPr>
    </w:p>
    <w:p w14:paraId="46F82917" w14:textId="77777777" w:rsidR="00B64B4D" w:rsidRPr="00294751" w:rsidRDefault="00B64B4D" w:rsidP="006655D3">
      <w:pPr>
        <w:rPr>
          <w:lang w:val="fr-FR"/>
        </w:rPr>
      </w:pPr>
    </w:p>
  </w:endnote>
  <w:endnote w:type="continuationNotice" w:id="1">
    <w:p w14:paraId="62FD4A78" w14:textId="77777777" w:rsidR="00B64B4D" w:rsidRPr="00294751" w:rsidRDefault="00B64B4D" w:rsidP="006655D3">
      <w:pPr>
        <w:rPr>
          <w:lang w:val="fr-FR"/>
        </w:rPr>
      </w:pPr>
      <w:r w:rsidRPr="00294751">
        <w:rPr>
          <w:lang w:val="fr-FR"/>
        </w:rPr>
        <w:t>(Suite de la note page suivante)</w:t>
      </w:r>
    </w:p>
    <w:p w14:paraId="2A1ED39C" w14:textId="77777777" w:rsidR="00B64B4D" w:rsidRPr="00294751" w:rsidRDefault="00B64B4D" w:rsidP="006655D3">
      <w:pPr>
        <w:rPr>
          <w:lang w:val="fr-FR"/>
        </w:rPr>
      </w:pPr>
    </w:p>
    <w:p w14:paraId="7BA8BE5E" w14:textId="77777777" w:rsidR="00B64B4D" w:rsidRPr="00294751" w:rsidRDefault="00B64B4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4CF8" w14:textId="77777777" w:rsidR="00D11770" w:rsidRPr="000372C8" w:rsidRDefault="00D11770" w:rsidP="00CF3A2A">
    <w:pPr>
      <w:tabs>
        <w:tab w:val="left" w:pos="2835"/>
      </w:tabs>
      <w:rPr>
        <w:sz w:val="16"/>
        <w:u w:val="single"/>
      </w:rPr>
    </w:pPr>
    <w:r w:rsidRPr="000372C8">
      <w:rPr>
        <w:sz w:val="16"/>
        <w:u w:val="single"/>
      </w:rPr>
      <w:tab/>
    </w:r>
  </w:p>
  <w:p w14:paraId="1D909020" w14:textId="1FD02791" w:rsidR="00D11770" w:rsidRPr="00D11770" w:rsidRDefault="00E355FC" w:rsidP="00CF3A2A">
    <w:pPr>
      <w:spacing w:before="60"/>
      <w:rPr>
        <w:sz w:val="14"/>
        <w:szCs w:val="14"/>
      </w:rPr>
    </w:pPr>
    <w:r w:rsidRPr="00EA51C3">
      <w:rPr>
        <w:rFonts w:cs="Arial"/>
        <w:sz w:val="14"/>
        <w:szCs w:val="15"/>
      </w:rPr>
      <w:t xml:space="preserve">Die Tagung </w:t>
    </w:r>
    <w:r w:rsidR="00CF3A2A">
      <w:rPr>
        <w:rFonts w:cs="Arial"/>
        <w:sz w:val="14"/>
        <w:szCs w:val="15"/>
      </w:rPr>
      <w:t xml:space="preserve">wird </w:t>
    </w:r>
    <w:r w:rsidRPr="00EA51C3">
      <w:rPr>
        <w:sz w:val="14"/>
        <w:szCs w:val="15"/>
      </w:rPr>
      <w:t xml:space="preserve">am </w:t>
    </w:r>
    <w:r w:rsidRPr="00B67D96">
      <w:rPr>
        <w:sz w:val="14"/>
        <w:szCs w:val="15"/>
      </w:rPr>
      <w:t xml:space="preserve">Montag, den </w:t>
    </w:r>
    <w:r w:rsidR="007C205C">
      <w:rPr>
        <w:sz w:val="14"/>
        <w:szCs w:val="15"/>
      </w:rPr>
      <w:t xml:space="preserve">21. </w:t>
    </w:r>
    <w:r>
      <w:rPr>
        <w:sz w:val="14"/>
        <w:szCs w:val="15"/>
      </w:rPr>
      <w:t xml:space="preserve">und </w:t>
    </w:r>
    <w:r w:rsidRPr="00B67D96">
      <w:rPr>
        <w:sz w:val="14"/>
        <w:szCs w:val="15"/>
      </w:rPr>
      <w:t xml:space="preserve">Dienstag, den </w:t>
    </w:r>
    <w:r w:rsidR="007C205C">
      <w:rPr>
        <w:sz w:val="14"/>
        <w:szCs w:val="15"/>
      </w:rPr>
      <w:t>22</w:t>
    </w:r>
    <w:r w:rsidRPr="00B67D96">
      <w:rPr>
        <w:sz w:val="14"/>
        <w:szCs w:val="15"/>
      </w:rPr>
      <w:t xml:space="preserve">. Oktober </w:t>
    </w:r>
    <w:r w:rsidR="004D367D">
      <w:rPr>
        <w:sz w:val="14"/>
        <w:szCs w:val="15"/>
      </w:rPr>
      <w:t xml:space="preserve">2025 </w:t>
    </w:r>
    <w:r w:rsidRPr="00EA51C3">
      <w:rPr>
        <w:rFonts w:cs="Arial"/>
        <w:sz w:val="14"/>
        <w:szCs w:val="15"/>
      </w:rPr>
      <w:t>am Sitz der UPOV (34, chemin des Colombettes, Genf, Schweiz) statt</w:t>
    </w:r>
    <w:r w:rsidR="00CF3A2A">
      <w:rPr>
        <w:rFonts w:cs="Arial"/>
        <w:sz w:val="14"/>
        <w:szCs w:val="15"/>
      </w:rPr>
      <w:t>finden</w:t>
    </w:r>
    <w:r w:rsidRPr="00EA51C3">
      <w:rPr>
        <w:rFonts w:cs="Arial"/>
        <w:sz w:val="14"/>
        <w:szCs w:val="15"/>
      </w:rPr>
      <w:t xml:space="preserve"> </w:t>
    </w:r>
    <w:r w:rsidRPr="00EA51C3">
      <w:rPr>
        <w:sz w:val="14"/>
        <w:szCs w:val="15"/>
      </w:rPr>
      <w:t xml:space="preserve">und um 9.30 Uhr </w:t>
    </w:r>
    <w:r w:rsidR="008E6793">
      <w:rPr>
        <w:sz w:val="14"/>
        <w:szCs w:val="15"/>
      </w:rPr>
      <w:t xml:space="preserve">(Genfer Zeit (MEZ)) </w:t>
    </w:r>
    <w:r w:rsidR="00CF3A2A">
      <w:rPr>
        <w:sz w:val="14"/>
        <w:szCs w:val="15"/>
      </w:rPr>
      <w:t>beginnen</w:t>
    </w:r>
    <w:r w:rsidR="008E6793">
      <w:rPr>
        <w:sz w:val="14"/>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7B9C" w14:textId="77777777" w:rsidR="00B64B4D" w:rsidRDefault="00B64B4D" w:rsidP="006655D3">
      <w:r>
        <w:separator/>
      </w:r>
    </w:p>
  </w:footnote>
  <w:footnote w:type="continuationSeparator" w:id="0">
    <w:p w14:paraId="1EFF64F0" w14:textId="77777777" w:rsidR="00B64B4D" w:rsidRDefault="00B64B4D" w:rsidP="006655D3">
      <w:r>
        <w:separator/>
      </w:r>
    </w:p>
  </w:footnote>
  <w:footnote w:type="continuationNotice" w:id="1">
    <w:p w14:paraId="37606F4A" w14:textId="77777777" w:rsidR="00B64B4D" w:rsidRPr="00AB530F" w:rsidRDefault="00B64B4D" w:rsidP="00AB530F">
      <w:pPr>
        <w:pStyle w:val="Footer"/>
      </w:pPr>
    </w:p>
  </w:footnote>
  <w:footnote w:id="2">
    <w:p w14:paraId="683646DB" w14:textId="397B74AA" w:rsidR="004724DE" w:rsidRDefault="004724DE" w:rsidP="004724DE">
      <w:pPr>
        <w:pStyle w:val="FootnoteText"/>
      </w:pPr>
      <w:r w:rsidRPr="005D1573">
        <w:rPr>
          <w:rStyle w:val="FootnoteReference"/>
        </w:rPr>
        <w:footnoteRef/>
      </w:r>
      <w:r w:rsidRPr="005D1573">
        <w:tab/>
      </w:r>
      <w:r w:rsidRPr="00C16061">
        <w:t xml:space="preserve">Dokument </w:t>
      </w:r>
      <w:r>
        <w:t>SESSIONS/2025</w:t>
      </w:r>
      <w:r w:rsidRPr="00C16061">
        <w:t>/INF/1 wird die Liste der Personen enthalten, die sich</w:t>
      </w:r>
      <w:r>
        <w:t xml:space="preserve"> im voraus</w:t>
      </w:r>
      <w:r w:rsidRPr="00C16061">
        <w:t xml:space="preserve"> für die Tagung angemeldet haben. Die endgültige Teilnehmerliste wird als Anlage zum angenommenen Tagungsbericht veröffentlicht.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5515" w14:textId="1563317D" w:rsidR="0004198B" w:rsidRPr="00C5280D" w:rsidRDefault="00B952F1" w:rsidP="00EB048E">
    <w:pPr>
      <w:pStyle w:val="Header"/>
      <w:rPr>
        <w:rStyle w:val="PageNumber"/>
        <w:lang w:val="en-US"/>
      </w:rPr>
    </w:pPr>
    <w:r>
      <w:rPr>
        <w:rStyle w:val="PageNumber"/>
        <w:lang w:val="en-US"/>
      </w:rPr>
      <w:t>TC/61/1</w:t>
    </w:r>
  </w:p>
  <w:p w14:paraId="28D4EBEF" w14:textId="77777777" w:rsidR="0004198B" w:rsidRPr="00C5280D" w:rsidRDefault="0004198B" w:rsidP="00EB048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353E2">
      <w:rPr>
        <w:rStyle w:val="PageNumber"/>
        <w:noProof/>
        <w:lang w:val="en-US"/>
      </w:rPr>
      <w:t>2</w:t>
    </w:r>
    <w:r w:rsidRPr="00C5280D">
      <w:rPr>
        <w:rStyle w:val="PageNumber"/>
        <w:lang w:val="en-US"/>
      </w:rPr>
      <w:fldChar w:fldCharType="end"/>
    </w:r>
  </w:p>
  <w:p w14:paraId="0B6BF97B"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ECF"/>
    <w:multiLevelType w:val="hybridMultilevel"/>
    <w:tmpl w:val="D9D8CC66"/>
    <w:lvl w:ilvl="0" w:tplc="F0EE8140">
      <w:start w:val="1"/>
      <w:numFmt w:val="lowerLetter"/>
      <w:lvlText w:val="(%1)"/>
      <w:lvlJc w:val="left"/>
      <w:pPr>
        <w:ind w:left="1137" w:hanging="570"/>
      </w:pPr>
      <w:rPr>
        <w:rFonts w:eastAsia="Calibri" w:hint="default"/>
        <w:color w:val="0066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840287"/>
    <w:multiLevelType w:val="hybridMultilevel"/>
    <w:tmpl w:val="DA4630A8"/>
    <w:lvl w:ilvl="0" w:tplc="175CA24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267B7"/>
    <w:multiLevelType w:val="hybridMultilevel"/>
    <w:tmpl w:val="C0644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DF3F0E"/>
    <w:multiLevelType w:val="hybridMultilevel"/>
    <w:tmpl w:val="95B6CF4C"/>
    <w:lvl w:ilvl="0" w:tplc="02B08D7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6ADD"/>
    <w:multiLevelType w:val="hybridMultilevel"/>
    <w:tmpl w:val="A5CAA0AA"/>
    <w:lvl w:ilvl="0" w:tplc="2C2C00F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91940BE"/>
    <w:multiLevelType w:val="hybridMultilevel"/>
    <w:tmpl w:val="8D5C9C66"/>
    <w:lvl w:ilvl="0" w:tplc="C6EA711A">
      <w:start w:val="3"/>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3F20010A"/>
    <w:multiLevelType w:val="hybridMultilevel"/>
    <w:tmpl w:val="17BE1764"/>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9C37931"/>
    <w:multiLevelType w:val="hybridMultilevel"/>
    <w:tmpl w:val="BD88BAC2"/>
    <w:lvl w:ilvl="0" w:tplc="684EE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15140"/>
    <w:multiLevelType w:val="hybridMultilevel"/>
    <w:tmpl w:val="351276F4"/>
    <w:lvl w:ilvl="0" w:tplc="9B0A39D6">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748E3A4C"/>
    <w:multiLevelType w:val="hybridMultilevel"/>
    <w:tmpl w:val="D452CBCA"/>
    <w:lvl w:ilvl="0" w:tplc="61520C64">
      <w:start w:val="8"/>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F34EF"/>
    <w:multiLevelType w:val="hybridMultilevel"/>
    <w:tmpl w:val="F29E44AC"/>
    <w:lvl w:ilvl="0" w:tplc="E4C87968">
      <w:start w:val="3"/>
      <w:numFmt w:val="bullet"/>
      <w:lvlText w:val="-"/>
      <w:lvlJc w:val="left"/>
      <w:pPr>
        <w:ind w:left="2345" w:hanging="360"/>
      </w:pPr>
      <w:rPr>
        <w:rFonts w:ascii="Arial" w:eastAsia="Times New Roman" w:hAnsi="Arial" w:cs="Aria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16cid:durableId="479856230">
    <w:abstractNumId w:val="8"/>
  </w:num>
  <w:num w:numId="2" w16cid:durableId="257451234">
    <w:abstractNumId w:val="12"/>
  </w:num>
  <w:num w:numId="3" w16cid:durableId="789012427">
    <w:abstractNumId w:val="5"/>
  </w:num>
  <w:num w:numId="4" w16cid:durableId="132217231">
    <w:abstractNumId w:val="3"/>
  </w:num>
  <w:num w:numId="5" w16cid:durableId="531966168">
    <w:abstractNumId w:val="13"/>
  </w:num>
  <w:num w:numId="6" w16cid:durableId="1899323269">
    <w:abstractNumId w:val="7"/>
  </w:num>
  <w:num w:numId="7" w16cid:durableId="1641038699">
    <w:abstractNumId w:val="10"/>
  </w:num>
  <w:num w:numId="8" w16cid:durableId="1438792913">
    <w:abstractNumId w:val="6"/>
  </w:num>
  <w:num w:numId="9" w16cid:durableId="2135169293">
    <w:abstractNumId w:val="11"/>
  </w:num>
  <w:num w:numId="10" w16cid:durableId="1300765146">
    <w:abstractNumId w:val="4"/>
  </w:num>
  <w:num w:numId="11" w16cid:durableId="594093485">
    <w:abstractNumId w:val="1"/>
  </w:num>
  <w:num w:numId="12" w16cid:durableId="1241405326">
    <w:abstractNumId w:val="9"/>
  </w:num>
  <w:num w:numId="13" w16cid:durableId="1991061422">
    <w:abstractNumId w:val="2"/>
  </w:num>
  <w:num w:numId="14" w16cid:durableId="123361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42"/>
    <w:rsid w:val="0000431E"/>
    <w:rsid w:val="00004C6C"/>
    <w:rsid w:val="00010CF3"/>
    <w:rsid w:val="00011400"/>
    <w:rsid w:val="00011E27"/>
    <w:rsid w:val="00012C83"/>
    <w:rsid w:val="000148BC"/>
    <w:rsid w:val="000157ED"/>
    <w:rsid w:val="00015CD8"/>
    <w:rsid w:val="0002339D"/>
    <w:rsid w:val="00024AB8"/>
    <w:rsid w:val="00026CD2"/>
    <w:rsid w:val="000277E4"/>
    <w:rsid w:val="00027CAA"/>
    <w:rsid w:val="00030854"/>
    <w:rsid w:val="00031BD3"/>
    <w:rsid w:val="00032BE8"/>
    <w:rsid w:val="00036028"/>
    <w:rsid w:val="0004198B"/>
    <w:rsid w:val="00044642"/>
    <w:rsid w:val="000446B9"/>
    <w:rsid w:val="00047E21"/>
    <w:rsid w:val="00050E16"/>
    <w:rsid w:val="00053F2F"/>
    <w:rsid w:val="00060597"/>
    <w:rsid w:val="00063BF2"/>
    <w:rsid w:val="000733A2"/>
    <w:rsid w:val="0007759C"/>
    <w:rsid w:val="00085505"/>
    <w:rsid w:val="00093717"/>
    <w:rsid w:val="00094E4F"/>
    <w:rsid w:val="000A20F2"/>
    <w:rsid w:val="000A70F6"/>
    <w:rsid w:val="000B1E6D"/>
    <w:rsid w:val="000C4E25"/>
    <w:rsid w:val="000C58BC"/>
    <w:rsid w:val="000C7021"/>
    <w:rsid w:val="000D3B7C"/>
    <w:rsid w:val="000D6BBC"/>
    <w:rsid w:val="000D7780"/>
    <w:rsid w:val="000E3F6C"/>
    <w:rsid w:val="000E4937"/>
    <w:rsid w:val="000E4B6B"/>
    <w:rsid w:val="000E636A"/>
    <w:rsid w:val="000F078E"/>
    <w:rsid w:val="000F2F11"/>
    <w:rsid w:val="000F3C30"/>
    <w:rsid w:val="000F6377"/>
    <w:rsid w:val="00100A5F"/>
    <w:rsid w:val="001041A9"/>
    <w:rsid w:val="00104403"/>
    <w:rsid w:val="00105929"/>
    <w:rsid w:val="00106E8E"/>
    <w:rsid w:val="00110BED"/>
    <w:rsid w:val="00110C36"/>
    <w:rsid w:val="001131D5"/>
    <w:rsid w:val="001138A4"/>
    <w:rsid w:val="00114547"/>
    <w:rsid w:val="00123110"/>
    <w:rsid w:val="00123ADB"/>
    <w:rsid w:val="00124118"/>
    <w:rsid w:val="00130CD5"/>
    <w:rsid w:val="00141DB8"/>
    <w:rsid w:val="001450C3"/>
    <w:rsid w:val="001525E9"/>
    <w:rsid w:val="00155497"/>
    <w:rsid w:val="00156673"/>
    <w:rsid w:val="0016314E"/>
    <w:rsid w:val="00172084"/>
    <w:rsid w:val="0017474A"/>
    <w:rsid w:val="001758C6"/>
    <w:rsid w:val="00180463"/>
    <w:rsid w:val="0018256B"/>
    <w:rsid w:val="00182B99"/>
    <w:rsid w:val="00184BE4"/>
    <w:rsid w:val="001861D5"/>
    <w:rsid w:val="0019017F"/>
    <w:rsid w:val="00190672"/>
    <w:rsid w:val="00192C69"/>
    <w:rsid w:val="00193AE9"/>
    <w:rsid w:val="00194403"/>
    <w:rsid w:val="001975C2"/>
    <w:rsid w:val="001C0FA9"/>
    <w:rsid w:val="001C1525"/>
    <w:rsid w:val="001C5F5E"/>
    <w:rsid w:val="001D3935"/>
    <w:rsid w:val="001D4129"/>
    <w:rsid w:val="001D5862"/>
    <w:rsid w:val="001E2934"/>
    <w:rsid w:val="001E45B0"/>
    <w:rsid w:val="001E7580"/>
    <w:rsid w:val="001F234F"/>
    <w:rsid w:val="001F52DC"/>
    <w:rsid w:val="00201526"/>
    <w:rsid w:val="00202CEC"/>
    <w:rsid w:val="00205A6E"/>
    <w:rsid w:val="002068D4"/>
    <w:rsid w:val="00210FFD"/>
    <w:rsid w:val="00210FFF"/>
    <w:rsid w:val="00212DC9"/>
    <w:rsid w:val="0021332C"/>
    <w:rsid w:val="00213982"/>
    <w:rsid w:val="0022187F"/>
    <w:rsid w:val="00227543"/>
    <w:rsid w:val="00233264"/>
    <w:rsid w:val="00235053"/>
    <w:rsid w:val="002364A1"/>
    <w:rsid w:val="00241623"/>
    <w:rsid w:val="0024227E"/>
    <w:rsid w:val="00243D20"/>
    <w:rsid w:val="0024416D"/>
    <w:rsid w:val="00252186"/>
    <w:rsid w:val="002542C8"/>
    <w:rsid w:val="0026032C"/>
    <w:rsid w:val="00260420"/>
    <w:rsid w:val="00267490"/>
    <w:rsid w:val="00271911"/>
    <w:rsid w:val="00273187"/>
    <w:rsid w:val="002736AF"/>
    <w:rsid w:val="002800A0"/>
    <w:rsid w:val="002801B3"/>
    <w:rsid w:val="00281060"/>
    <w:rsid w:val="00281705"/>
    <w:rsid w:val="00282CFF"/>
    <w:rsid w:val="00284050"/>
    <w:rsid w:val="002849C7"/>
    <w:rsid w:val="002853AD"/>
    <w:rsid w:val="00285BD0"/>
    <w:rsid w:val="002940E8"/>
    <w:rsid w:val="00294751"/>
    <w:rsid w:val="002965BB"/>
    <w:rsid w:val="002970E1"/>
    <w:rsid w:val="002976EF"/>
    <w:rsid w:val="002A3F9F"/>
    <w:rsid w:val="002A5585"/>
    <w:rsid w:val="002A6E50"/>
    <w:rsid w:val="002A7615"/>
    <w:rsid w:val="002B02F1"/>
    <w:rsid w:val="002B4298"/>
    <w:rsid w:val="002B7A36"/>
    <w:rsid w:val="002C0BFC"/>
    <w:rsid w:val="002C256A"/>
    <w:rsid w:val="002C750A"/>
    <w:rsid w:val="002D475B"/>
    <w:rsid w:val="002D5226"/>
    <w:rsid w:val="002E085F"/>
    <w:rsid w:val="002E178E"/>
    <w:rsid w:val="002E489F"/>
    <w:rsid w:val="002E6344"/>
    <w:rsid w:val="002F682B"/>
    <w:rsid w:val="00305A7F"/>
    <w:rsid w:val="00307503"/>
    <w:rsid w:val="00310173"/>
    <w:rsid w:val="00310DFB"/>
    <w:rsid w:val="00312797"/>
    <w:rsid w:val="00313726"/>
    <w:rsid w:val="00313FEC"/>
    <w:rsid w:val="003152FE"/>
    <w:rsid w:val="00327341"/>
    <w:rsid w:val="00327436"/>
    <w:rsid w:val="003275F9"/>
    <w:rsid w:val="003322C2"/>
    <w:rsid w:val="0033282A"/>
    <w:rsid w:val="0033385C"/>
    <w:rsid w:val="00343BD6"/>
    <w:rsid w:val="00344BD6"/>
    <w:rsid w:val="00347012"/>
    <w:rsid w:val="003515B2"/>
    <w:rsid w:val="0035255F"/>
    <w:rsid w:val="0035425C"/>
    <w:rsid w:val="0035528D"/>
    <w:rsid w:val="00361821"/>
    <w:rsid w:val="00361E9E"/>
    <w:rsid w:val="00365054"/>
    <w:rsid w:val="00365718"/>
    <w:rsid w:val="00370740"/>
    <w:rsid w:val="00372615"/>
    <w:rsid w:val="003753EE"/>
    <w:rsid w:val="00380C0F"/>
    <w:rsid w:val="00381A59"/>
    <w:rsid w:val="00382402"/>
    <w:rsid w:val="00394DE0"/>
    <w:rsid w:val="003A0835"/>
    <w:rsid w:val="003A2B67"/>
    <w:rsid w:val="003A3801"/>
    <w:rsid w:val="003A4BB9"/>
    <w:rsid w:val="003A5A47"/>
    <w:rsid w:val="003A5AAF"/>
    <w:rsid w:val="003B6E76"/>
    <w:rsid w:val="003B700A"/>
    <w:rsid w:val="003C0367"/>
    <w:rsid w:val="003C448D"/>
    <w:rsid w:val="003C7FBE"/>
    <w:rsid w:val="003D0839"/>
    <w:rsid w:val="003D227C"/>
    <w:rsid w:val="003D2B4D"/>
    <w:rsid w:val="003D7200"/>
    <w:rsid w:val="003E572A"/>
    <w:rsid w:val="003E6279"/>
    <w:rsid w:val="003E79EF"/>
    <w:rsid w:val="003F2209"/>
    <w:rsid w:val="003F37F5"/>
    <w:rsid w:val="00401367"/>
    <w:rsid w:val="00407205"/>
    <w:rsid w:val="004145B9"/>
    <w:rsid w:val="004243C8"/>
    <w:rsid w:val="004303DA"/>
    <w:rsid w:val="004315F9"/>
    <w:rsid w:val="004340BB"/>
    <w:rsid w:val="00444A88"/>
    <w:rsid w:val="00445B73"/>
    <w:rsid w:val="00447AB4"/>
    <w:rsid w:val="00450C96"/>
    <w:rsid w:val="00450CA1"/>
    <w:rsid w:val="00452F5E"/>
    <w:rsid w:val="00463420"/>
    <w:rsid w:val="00464261"/>
    <w:rsid w:val="00467A63"/>
    <w:rsid w:val="004724DE"/>
    <w:rsid w:val="00474DA4"/>
    <w:rsid w:val="00476B4D"/>
    <w:rsid w:val="004805FA"/>
    <w:rsid w:val="00482D33"/>
    <w:rsid w:val="0048578C"/>
    <w:rsid w:val="00485CC3"/>
    <w:rsid w:val="00487ACA"/>
    <w:rsid w:val="004935D2"/>
    <w:rsid w:val="004A1567"/>
    <w:rsid w:val="004B1215"/>
    <w:rsid w:val="004B417B"/>
    <w:rsid w:val="004B730D"/>
    <w:rsid w:val="004C3C46"/>
    <w:rsid w:val="004C3FAD"/>
    <w:rsid w:val="004D047D"/>
    <w:rsid w:val="004D08C0"/>
    <w:rsid w:val="004D35ED"/>
    <w:rsid w:val="004D367D"/>
    <w:rsid w:val="004F1E9E"/>
    <w:rsid w:val="004F305A"/>
    <w:rsid w:val="004F6E2E"/>
    <w:rsid w:val="00505A00"/>
    <w:rsid w:val="005074FF"/>
    <w:rsid w:val="00512164"/>
    <w:rsid w:val="005123A2"/>
    <w:rsid w:val="00512BEF"/>
    <w:rsid w:val="005151CB"/>
    <w:rsid w:val="0051688E"/>
    <w:rsid w:val="00520297"/>
    <w:rsid w:val="0053342B"/>
    <w:rsid w:val="005338F9"/>
    <w:rsid w:val="00533E8E"/>
    <w:rsid w:val="0054207B"/>
    <w:rsid w:val="0054281C"/>
    <w:rsid w:val="00543C9F"/>
    <w:rsid w:val="00544581"/>
    <w:rsid w:val="00544D02"/>
    <w:rsid w:val="0055268D"/>
    <w:rsid w:val="005535E0"/>
    <w:rsid w:val="00556055"/>
    <w:rsid w:val="0055737D"/>
    <w:rsid w:val="00557959"/>
    <w:rsid w:val="00573028"/>
    <w:rsid w:val="005730A2"/>
    <w:rsid w:val="0057460C"/>
    <w:rsid w:val="00575DE2"/>
    <w:rsid w:val="00576BE4"/>
    <w:rsid w:val="005779DB"/>
    <w:rsid w:val="00580A0B"/>
    <w:rsid w:val="00584A5E"/>
    <w:rsid w:val="005A1196"/>
    <w:rsid w:val="005A2A67"/>
    <w:rsid w:val="005A400A"/>
    <w:rsid w:val="005B269D"/>
    <w:rsid w:val="005B72A9"/>
    <w:rsid w:val="005C7771"/>
    <w:rsid w:val="005C79A3"/>
    <w:rsid w:val="005D1573"/>
    <w:rsid w:val="005D165D"/>
    <w:rsid w:val="005D245A"/>
    <w:rsid w:val="005D55D6"/>
    <w:rsid w:val="005D59AF"/>
    <w:rsid w:val="005D5BCA"/>
    <w:rsid w:val="005E01A0"/>
    <w:rsid w:val="005E01AC"/>
    <w:rsid w:val="005E0E65"/>
    <w:rsid w:val="005E42CB"/>
    <w:rsid w:val="005F2A36"/>
    <w:rsid w:val="005F3D01"/>
    <w:rsid w:val="005F5E2E"/>
    <w:rsid w:val="005F7B92"/>
    <w:rsid w:val="00605BBC"/>
    <w:rsid w:val="00612379"/>
    <w:rsid w:val="00613D18"/>
    <w:rsid w:val="006153B6"/>
    <w:rsid w:val="0061555F"/>
    <w:rsid w:val="006229A8"/>
    <w:rsid w:val="006238D9"/>
    <w:rsid w:val="00623A76"/>
    <w:rsid w:val="006245ED"/>
    <w:rsid w:val="00631E8A"/>
    <w:rsid w:val="00636CA6"/>
    <w:rsid w:val="00640F24"/>
    <w:rsid w:val="00641200"/>
    <w:rsid w:val="00645CA8"/>
    <w:rsid w:val="0065153F"/>
    <w:rsid w:val="00652ADF"/>
    <w:rsid w:val="00655F59"/>
    <w:rsid w:val="00660E93"/>
    <w:rsid w:val="006655D3"/>
    <w:rsid w:val="00667404"/>
    <w:rsid w:val="006730CE"/>
    <w:rsid w:val="00673C06"/>
    <w:rsid w:val="00674ECF"/>
    <w:rsid w:val="00676D3D"/>
    <w:rsid w:val="0068010B"/>
    <w:rsid w:val="0068579B"/>
    <w:rsid w:val="006867E2"/>
    <w:rsid w:val="00687EB4"/>
    <w:rsid w:val="00695C56"/>
    <w:rsid w:val="00696DCD"/>
    <w:rsid w:val="00697017"/>
    <w:rsid w:val="006A5CDE"/>
    <w:rsid w:val="006A644A"/>
    <w:rsid w:val="006A780F"/>
    <w:rsid w:val="006B17D2"/>
    <w:rsid w:val="006B26ED"/>
    <w:rsid w:val="006C224E"/>
    <w:rsid w:val="006D7340"/>
    <w:rsid w:val="006D780A"/>
    <w:rsid w:val="006E3166"/>
    <w:rsid w:val="006E36AA"/>
    <w:rsid w:val="006F0AA2"/>
    <w:rsid w:val="006F247B"/>
    <w:rsid w:val="006F309F"/>
    <w:rsid w:val="006F572F"/>
    <w:rsid w:val="007019B3"/>
    <w:rsid w:val="00703E8B"/>
    <w:rsid w:val="0070402E"/>
    <w:rsid w:val="00704C23"/>
    <w:rsid w:val="00704C54"/>
    <w:rsid w:val="00710976"/>
    <w:rsid w:val="0071271E"/>
    <w:rsid w:val="00732DEC"/>
    <w:rsid w:val="00735347"/>
    <w:rsid w:val="00735BD5"/>
    <w:rsid w:val="007451EC"/>
    <w:rsid w:val="00751613"/>
    <w:rsid w:val="00752006"/>
    <w:rsid w:val="00753EE9"/>
    <w:rsid w:val="007556F6"/>
    <w:rsid w:val="00760EEF"/>
    <w:rsid w:val="007612AA"/>
    <w:rsid w:val="0076497A"/>
    <w:rsid w:val="0076621A"/>
    <w:rsid w:val="00766AC0"/>
    <w:rsid w:val="00766C91"/>
    <w:rsid w:val="00766F9C"/>
    <w:rsid w:val="00777EE5"/>
    <w:rsid w:val="00780607"/>
    <w:rsid w:val="00782C8D"/>
    <w:rsid w:val="00784836"/>
    <w:rsid w:val="00785241"/>
    <w:rsid w:val="0079023E"/>
    <w:rsid w:val="007903A9"/>
    <w:rsid w:val="00795760"/>
    <w:rsid w:val="00796660"/>
    <w:rsid w:val="007A24BF"/>
    <w:rsid w:val="007A2854"/>
    <w:rsid w:val="007B0E63"/>
    <w:rsid w:val="007B1A57"/>
    <w:rsid w:val="007B366E"/>
    <w:rsid w:val="007B3BD6"/>
    <w:rsid w:val="007B4CDF"/>
    <w:rsid w:val="007C1D92"/>
    <w:rsid w:val="007C205C"/>
    <w:rsid w:val="007C3C64"/>
    <w:rsid w:val="007C4CB9"/>
    <w:rsid w:val="007D0B9D"/>
    <w:rsid w:val="007D19B0"/>
    <w:rsid w:val="007E073E"/>
    <w:rsid w:val="007E0EFF"/>
    <w:rsid w:val="007E2F0B"/>
    <w:rsid w:val="007E3A72"/>
    <w:rsid w:val="007F498F"/>
    <w:rsid w:val="00800098"/>
    <w:rsid w:val="0080679D"/>
    <w:rsid w:val="00806EF9"/>
    <w:rsid w:val="00807320"/>
    <w:rsid w:val="00807CE7"/>
    <w:rsid w:val="00810515"/>
    <w:rsid w:val="008108B0"/>
    <w:rsid w:val="00811B20"/>
    <w:rsid w:val="00812609"/>
    <w:rsid w:val="008206BF"/>
    <w:rsid w:val="008211B5"/>
    <w:rsid w:val="0082296E"/>
    <w:rsid w:val="00824099"/>
    <w:rsid w:val="008324A5"/>
    <w:rsid w:val="0083733A"/>
    <w:rsid w:val="0084405C"/>
    <w:rsid w:val="00846D7C"/>
    <w:rsid w:val="0085447E"/>
    <w:rsid w:val="00857D12"/>
    <w:rsid w:val="00862618"/>
    <w:rsid w:val="00867AC1"/>
    <w:rsid w:val="00871C13"/>
    <w:rsid w:val="00873338"/>
    <w:rsid w:val="008751DE"/>
    <w:rsid w:val="008773F5"/>
    <w:rsid w:val="008817BE"/>
    <w:rsid w:val="00890DF8"/>
    <w:rsid w:val="00897174"/>
    <w:rsid w:val="008A0ADE"/>
    <w:rsid w:val="008A46C1"/>
    <w:rsid w:val="008A5D41"/>
    <w:rsid w:val="008A6311"/>
    <w:rsid w:val="008A743F"/>
    <w:rsid w:val="008A7877"/>
    <w:rsid w:val="008B2C51"/>
    <w:rsid w:val="008B2FC0"/>
    <w:rsid w:val="008B490D"/>
    <w:rsid w:val="008C0970"/>
    <w:rsid w:val="008C7606"/>
    <w:rsid w:val="008D0BC5"/>
    <w:rsid w:val="008D2CF7"/>
    <w:rsid w:val="008D338C"/>
    <w:rsid w:val="008D3D61"/>
    <w:rsid w:val="008D3F75"/>
    <w:rsid w:val="008D4392"/>
    <w:rsid w:val="008D4603"/>
    <w:rsid w:val="008D57DC"/>
    <w:rsid w:val="008E01D2"/>
    <w:rsid w:val="008E5000"/>
    <w:rsid w:val="008E6793"/>
    <w:rsid w:val="008F4058"/>
    <w:rsid w:val="008F4F76"/>
    <w:rsid w:val="00900C26"/>
    <w:rsid w:val="0090197F"/>
    <w:rsid w:val="0090231F"/>
    <w:rsid w:val="00902BDA"/>
    <w:rsid w:val="00903264"/>
    <w:rsid w:val="0090433C"/>
    <w:rsid w:val="00906312"/>
    <w:rsid w:val="0090673B"/>
    <w:rsid w:val="00906DDC"/>
    <w:rsid w:val="00920F7F"/>
    <w:rsid w:val="00934E09"/>
    <w:rsid w:val="00936143"/>
    <w:rsid w:val="00936253"/>
    <w:rsid w:val="0093668E"/>
    <w:rsid w:val="00940D46"/>
    <w:rsid w:val="009413F1"/>
    <w:rsid w:val="0094197D"/>
    <w:rsid w:val="0094427E"/>
    <w:rsid w:val="00945B13"/>
    <w:rsid w:val="00952DD4"/>
    <w:rsid w:val="009561F4"/>
    <w:rsid w:val="009570AD"/>
    <w:rsid w:val="00964885"/>
    <w:rsid w:val="00965AE7"/>
    <w:rsid w:val="009668C4"/>
    <w:rsid w:val="00970FED"/>
    <w:rsid w:val="00972CAB"/>
    <w:rsid w:val="00982A59"/>
    <w:rsid w:val="00984059"/>
    <w:rsid w:val="00985E41"/>
    <w:rsid w:val="00992D82"/>
    <w:rsid w:val="009957EC"/>
    <w:rsid w:val="009965F3"/>
    <w:rsid w:val="00997029"/>
    <w:rsid w:val="00997DB9"/>
    <w:rsid w:val="009A2538"/>
    <w:rsid w:val="009A49C2"/>
    <w:rsid w:val="009A621D"/>
    <w:rsid w:val="009A7339"/>
    <w:rsid w:val="009B440E"/>
    <w:rsid w:val="009C2987"/>
    <w:rsid w:val="009C32B0"/>
    <w:rsid w:val="009D1A4F"/>
    <w:rsid w:val="009D690D"/>
    <w:rsid w:val="009E150D"/>
    <w:rsid w:val="009E3B52"/>
    <w:rsid w:val="009E65B6"/>
    <w:rsid w:val="009F0A51"/>
    <w:rsid w:val="009F0B7F"/>
    <w:rsid w:val="009F77CF"/>
    <w:rsid w:val="009F7A6D"/>
    <w:rsid w:val="00A12795"/>
    <w:rsid w:val="00A1690B"/>
    <w:rsid w:val="00A16AA9"/>
    <w:rsid w:val="00A211D5"/>
    <w:rsid w:val="00A21890"/>
    <w:rsid w:val="00A24C10"/>
    <w:rsid w:val="00A26E4C"/>
    <w:rsid w:val="00A30E4A"/>
    <w:rsid w:val="00A34498"/>
    <w:rsid w:val="00A40A6E"/>
    <w:rsid w:val="00A40E45"/>
    <w:rsid w:val="00A42AC3"/>
    <w:rsid w:val="00A430CF"/>
    <w:rsid w:val="00A451B1"/>
    <w:rsid w:val="00A45264"/>
    <w:rsid w:val="00A54309"/>
    <w:rsid w:val="00A55168"/>
    <w:rsid w:val="00A56F57"/>
    <w:rsid w:val="00A57690"/>
    <w:rsid w:val="00A60C13"/>
    <w:rsid w:val="00A610A9"/>
    <w:rsid w:val="00A64E5E"/>
    <w:rsid w:val="00A72C34"/>
    <w:rsid w:val="00A734BA"/>
    <w:rsid w:val="00A76DE2"/>
    <w:rsid w:val="00A80F2A"/>
    <w:rsid w:val="00A837E2"/>
    <w:rsid w:val="00A865D7"/>
    <w:rsid w:val="00A958E7"/>
    <w:rsid w:val="00A96C33"/>
    <w:rsid w:val="00AA2F70"/>
    <w:rsid w:val="00AB2B93"/>
    <w:rsid w:val="00AB3FB9"/>
    <w:rsid w:val="00AB5036"/>
    <w:rsid w:val="00AB530F"/>
    <w:rsid w:val="00AB7E5B"/>
    <w:rsid w:val="00AC0EEB"/>
    <w:rsid w:val="00AC2883"/>
    <w:rsid w:val="00AC5E8C"/>
    <w:rsid w:val="00AD1335"/>
    <w:rsid w:val="00AD4A13"/>
    <w:rsid w:val="00AD5759"/>
    <w:rsid w:val="00AD6825"/>
    <w:rsid w:val="00AE0EF1"/>
    <w:rsid w:val="00AE2937"/>
    <w:rsid w:val="00AE675F"/>
    <w:rsid w:val="00AF37D6"/>
    <w:rsid w:val="00B01CFB"/>
    <w:rsid w:val="00B04365"/>
    <w:rsid w:val="00B057B9"/>
    <w:rsid w:val="00B07301"/>
    <w:rsid w:val="00B11F3E"/>
    <w:rsid w:val="00B224DE"/>
    <w:rsid w:val="00B22544"/>
    <w:rsid w:val="00B226D4"/>
    <w:rsid w:val="00B26548"/>
    <w:rsid w:val="00B324D4"/>
    <w:rsid w:val="00B34819"/>
    <w:rsid w:val="00B353E2"/>
    <w:rsid w:val="00B363AE"/>
    <w:rsid w:val="00B374A7"/>
    <w:rsid w:val="00B37A2D"/>
    <w:rsid w:val="00B46575"/>
    <w:rsid w:val="00B51DB7"/>
    <w:rsid w:val="00B563B3"/>
    <w:rsid w:val="00B61777"/>
    <w:rsid w:val="00B6189A"/>
    <w:rsid w:val="00B622E6"/>
    <w:rsid w:val="00B64B4D"/>
    <w:rsid w:val="00B82F94"/>
    <w:rsid w:val="00B83E82"/>
    <w:rsid w:val="00B843FB"/>
    <w:rsid w:val="00B84BBD"/>
    <w:rsid w:val="00B952F1"/>
    <w:rsid w:val="00BA1FD5"/>
    <w:rsid w:val="00BA3993"/>
    <w:rsid w:val="00BA43FB"/>
    <w:rsid w:val="00BB0B63"/>
    <w:rsid w:val="00BB44B9"/>
    <w:rsid w:val="00BC127D"/>
    <w:rsid w:val="00BC1DBA"/>
    <w:rsid w:val="00BC1FE6"/>
    <w:rsid w:val="00BC4540"/>
    <w:rsid w:val="00BC7A55"/>
    <w:rsid w:val="00BD22DF"/>
    <w:rsid w:val="00BD3B23"/>
    <w:rsid w:val="00BD4798"/>
    <w:rsid w:val="00BF27DD"/>
    <w:rsid w:val="00BF2CD5"/>
    <w:rsid w:val="00BF37A9"/>
    <w:rsid w:val="00C00927"/>
    <w:rsid w:val="00C010CE"/>
    <w:rsid w:val="00C01F73"/>
    <w:rsid w:val="00C0497F"/>
    <w:rsid w:val="00C0570E"/>
    <w:rsid w:val="00C061B6"/>
    <w:rsid w:val="00C06B0E"/>
    <w:rsid w:val="00C11077"/>
    <w:rsid w:val="00C1767C"/>
    <w:rsid w:val="00C234D8"/>
    <w:rsid w:val="00C2446C"/>
    <w:rsid w:val="00C34A48"/>
    <w:rsid w:val="00C36AE5"/>
    <w:rsid w:val="00C41F17"/>
    <w:rsid w:val="00C43DC1"/>
    <w:rsid w:val="00C50032"/>
    <w:rsid w:val="00C527FA"/>
    <w:rsid w:val="00C5280D"/>
    <w:rsid w:val="00C53EB3"/>
    <w:rsid w:val="00C55338"/>
    <w:rsid w:val="00C56063"/>
    <w:rsid w:val="00C5791C"/>
    <w:rsid w:val="00C6123C"/>
    <w:rsid w:val="00C66290"/>
    <w:rsid w:val="00C7136B"/>
    <w:rsid w:val="00C72B7A"/>
    <w:rsid w:val="00C741CD"/>
    <w:rsid w:val="00C826D1"/>
    <w:rsid w:val="00C855A3"/>
    <w:rsid w:val="00C857E1"/>
    <w:rsid w:val="00C8758E"/>
    <w:rsid w:val="00C91A69"/>
    <w:rsid w:val="00C93250"/>
    <w:rsid w:val="00C93FDC"/>
    <w:rsid w:val="00C973F2"/>
    <w:rsid w:val="00CA304C"/>
    <w:rsid w:val="00CA34AA"/>
    <w:rsid w:val="00CA3CEF"/>
    <w:rsid w:val="00CA4D2D"/>
    <w:rsid w:val="00CA5CDE"/>
    <w:rsid w:val="00CA774A"/>
    <w:rsid w:val="00CB4921"/>
    <w:rsid w:val="00CC0AC2"/>
    <w:rsid w:val="00CC11B0"/>
    <w:rsid w:val="00CC2841"/>
    <w:rsid w:val="00CC3C3B"/>
    <w:rsid w:val="00CD69B7"/>
    <w:rsid w:val="00CE06E2"/>
    <w:rsid w:val="00CE336D"/>
    <w:rsid w:val="00CF1330"/>
    <w:rsid w:val="00CF281A"/>
    <w:rsid w:val="00CF3A2A"/>
    <w:rsid w:val="00CF7E36"/>
    <w:rsid w:val="00D038B4"/>
    <w:rsid w:val="00D038F3"/>
    <w:rsid w:val="00D07670"/>
    <w:rsid w:val="00D11770"/>
    <w:rsid w:val="00D11BD4"/>
    <w:rsid w:val="00D1365D"/>
    <w:rsid w:val="00D15975"/>
    <w:rsid w:val="00D16A26"/>
    <w:rsid w:val="00D20C70"/>
    <w:rsid w:val="00D22AAB"/>
    <w:rsid w:val="00D3439F"/>
    <w:rsid w:val="00D3708D"/>
    <w:rsid w:val="00D40426"/>
    <w:rsid w:val="00D42998"/>
    <w:rsid w:val="00D46538"/>
    <w:rsid w:val="00D50742"/>
    <w:rsid w:val="00D52E27"/>
    <w:rsid w:val="00D54537"/>
    <w:rsid w:val="00D57C96"/>
    <w:rsid w:val="00D57D18"/>
    <w:rsid w:val="00D64880"/>
    <w:rsid w:val="00D70E65"/>
    <w:rsid w:val="00D71FA1"/>
    <w:rsid w:val="00D745C5"/>
    <w:rsid w:val="00D91203"/>
    <w:rsid w:val="00D95174"/>
    <w:rsid w:val="00D97245"/>
    <w:rsid w:val="00DA0197"/>
    <w:rsid w:val="00DA0222"/>
    <w:rsid w:val="00DA4815"/>
    <w:rsid w:val="00DA4973"/>
    <w:rsid w:val="00DA5AD5"/>
    <w:rsid w:val="00DA6F36"/>
    <w:rsid w:val="00DA7EB1"/>
    <w:rsid w:val="00DB4EE6"/>
    <w:rsid w:val="00DB596E"/>
    <w:rsid w:val="00DB5EE4"/>
    <w:rsid w:val="00DB60EC"/>
    <w:rsid w:val="00DB7773"/>
    <w:rsid w:val="00DC00EA"/>
    <w:rsid w:val="00DC2B88"/>
    <w:rsid w:val="00DC3802"/>
    <w:rsid w:val="00DD0DB7"/>
    <w:rsid w:val="00DD2B00"/>
    <w:rsid w:val="00DD6208"/>
    <w:rsid w:val="00DD70C0"/>
    <w:rsid w:val="00DE2D1C"/>
    <w:rsid w:val="00DE30B9"/>
    <w:rsid w:val="00DE5B24"/>
    <w:rsid w:val="00DE6468"/>
    <w:rsid w:val="00DE772D"/>
    <w:rsid w:val="00DF1B77"/>
    <w:rsid w:val="00DF7E99"/>
    <w:rsid w:val="00E07D87"/>
    <w:rsid w:val="00E1077A"/>
    <w:rsid w:val="00E10A44"/>
    <w:rsid w:val="00E22184"/>
    <w:rsid w:val="00E24691"/>
    <w:rsid w:val="00E249C8"/>
    <w:rsid w:val="00E257EF"/>
    <w:rsid w:val="00E26298"/>
    <w:rsid w:val="00E27C63"/>
    <w:rsid w:val="00E32F7E"/>
    <w:rsid w:val="00E355FC"/>
    <w:rsid w:val="00E4046D"/>
    <w:rsid w:val="00E40484"/>
    <w:rsid w:val="00E40DB7"/>
    <w:rsid w:val="00E41DBE"/>
    <w:rsid w:val="00E4411C"/>
    <w:rsid w:val="00E5267B"/>
    <w:rsid w:val="00E5287F"/>
    <w:rsid w:val="00E531FF"/>
    <w:rsid w:val="00E559F0"/>
    <w:rsid w:val="00E57666"/>
    <w:rsid w:val="00E61A16"/>
    <w:rsid w:val="00E61D09"/>
    <w:rsid w:val="00E63C0E"/>
    <w:rsid w:val="00E70D49"/>
    <w:rsid w:val="00E72D49"/>
    <w:rsid w:val="00E7593C"/>
    <w:rsid w:val="00E7678A"/>
    <w:rsid w:val="00E81833"/>
    <w:rsid w:val="00E8491B"/>
    <w:rsid w:val="00E90381"/>
    <w:rsid w:val="00E935F1"/>
    <w:rsid w:val="00E94260"/>
    <w:rsid w:val="00E94A81"/>
    <w:rsid w:val="00E959D9"/>
    <w:rsid w:val="00E9601B"/>
    <w:rsid w:val="00EA1FFB"/>
    <w:rsid w:val="00EA2A25"/>
    <w:rsid w:val="00EA49C2"/>
    <w:rsid w:val="00EA5C62"/>
    <w:rsid w:val="00EB048E"/>
    <w:rsid w:val="00EB14FF"/>
    <w:rsid w:val="00EB4E9C"/>
    <w:rsid w:val="00EB6DE2"/>
    <w:rsid w:val="00EC57C0"/>
    <w:rsid w:val="00EC5B59"/>
    <w:rsid w:val="00EC634B"/>
    <w:rsid w:val="00EC63F9"/>
    <w:rsid w:val="00EE34DF"/>
    <w:rsid w:val="00EE4DB8"/>
    <w:rsid w:val="00EE7A49"/>
    <w:rsid w:val="00EF2F89"/>
    <w:rsid w:val="00EF722C"/>
    <w:rsid w:val="00EF75C1"/>
    <w:rsid w:val="00F012C9"/>
    <w:rsid w:val="00F01E36"/>
    <w:rsid w:val="00F03E98"/>
    <w:rsid w:val="00F063C9"/>
    <w:rsid w:val="00F1237A"/>
    <w:rsid w:val="00F22CBD"/>
    <w:rsid w:val="00F23E88"/>
    <w:rsid w:val="00F24031"/>
    <w:rsid w:val="00F272F1"/>
    <w:rsid w:val="00F31412"/>
    <w:rsid w:val="00F3142D"/>
    <w:rsid w:val="00F33437"/>
    <w:rsid w:val="00F34A8E"/>
    <w:rsid w:val="00F40014"/>
    <w:rsid w:val="00F4461B"/>
    <w:rsid w:val="00F45372"/>
    <w:rsid w:val="00F46F19"/>
    <w:rsid w:val="00F560F7"/>
    <w:rsid w:val="00F6334D"/>
    <w:rsid w:val="00F63599"/>
    <w:rsid w:val="00F64BD1"/>
    <w:rsid w:val="00F659C3"/>
    <w:rsid w:val="00F659FA"/>
    <w:rsid w:val="00F66AC8"/>
    <w:rsid w:val="00F71781"/>
    <w:rsid w:val="00F7293F"/>
    <w:rsid w:val="00F73855"/>
    <w:rsid w:val="00F842FD"/>
    <w:rsid w:val="00F93722"/>
    <w:rsid w:val="00FA49AB"/>
    <w:rsid w:val="00FB2371"/>
    <w:rsid w:val="00FB252F"/>
    <w:rsid w:val="00FC12F8"/>
    <w:rsid w:val="00FC5FD0"/>
    <w:rsid w:val="00FC7932"/>
    <w:rsid w:val="00FD4FBA"/>
    <w:rsid w:val="00FD58C1"/>
    <w:rsid w:val="00FD7E50"/>
    <w:rsid w:val="00FE39C7"/>
    <w:rsid w:val="00FE70F1"/>
    <w:rsid w:val="00FF0615"/>
    <w:rsid w:val="00FF0C76"/>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83BDFE3"/>
  <w15:docId w15:val="{9DE8CC31-73A5-4773-B735-DDAB5651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9AF"/>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447AB4"/>
    <w:pPr>
      <w:keepNext/>
      <w:ind w:left="2835" w:hanging="1701"/>
      <w:jc w:val="left"/>
      <w:outlineLvl w:val="5"/>
    </w:p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5D59AF"/>
    <w:pPr>
      <w:jc w:val="both"/>
    </w:pPr>
    <w:rPr>
      <w:rFonts w:ascii="Arial" w:hAnsi="Arial"/>
      <w:sz w:val="14"/>
      <w:lang w:val="de-DE"/>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5D59AF"/>
    <w:pPr>
      <w:spacing w:before="60"/>
      <w:ind w:left="284" w:hanging="284"/>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D11770"/>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D11770"/>
    <w:rPr>
      <w:rFonts w:ascii="Arial" w:hAnsi="Arial"/>
    </w:rPr>
  </w:style>
  <w:style w:type="table" w:styleId="TableGrid">
    <w:name w:val="Table Grid"/>
    <w:basedOn w:val="TableNormal"/>
    <w:rsid w:val="00584A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7959"/>
    <w:rPr>
      <w:rFonts w:ascii="Arial" w:hAnsi="Arial"/>
    </w:rPr>
  </w:style>
  <w:style w:type="paragraph" w:styleId="BodyTextIndent">
    <w:name w:val="Body Text Indent"/>
    <w:basedOn w:val="Normal"/>
    <w:link w:val="BodyTextIndentChar"/>
    <w:unhideWhenUsed/>
    <w:rsid w:val="00447AB4"/>
    <w:pPr>
      <w:ind w:left="2835" w:hanging="1701"/>
      <w:jc w:val="left"/>
    </w:pPr>
  </w:style>
  <w:style w:type="character" w:customStyle="1" w:styleId="BodyTextIndentChar">
    <w:name w:val="Body Text Indent Char"/>
    <w:basedOn w:val="DefaultParagraphFont"/>
    <w:link w:val="BodyTextIndent"/>
    <w:rsid w:val="00447AB4"/>
    <w:rPr>
      <w:rFonts w:ascii="Arial" w:hAnsi="Arial"/>
    </w:rPr>
  </w:style>
  <w:style w:type="character" w:customStyle="1" w:styleId="Heading6Char">
    <w:name w:val="Heading 6 Char"/>
    <w:basedOn w:val="DefaultParagraphFont"/>
    <w:link w:val="Heading6"/>
    <w:rsid w:val="00447AB4"/>
    <w:rPr>
      <w:rFonts w:ascii="Arial" w:hAnsi="Arial"/>
    </w:rPr>
  </w:style>
  <w:style w:type="character" w:customStyle="1" w:styleId="Heading3Char">
    <w:name w:val="Heading 3 Char"/>
    <w:basedOn w:val="DefaultParagraphFont"/>
    <w:link w:val="Heading3"/>
    <w:rsid w:val="0055737D"/>
    <w:rPr>
      <w:rFonts w:ascii="Arial" w:hAnsi="Arial"/>
      <w:i/>
    </w:rPr>
  </w:style>
  <w:style w:type="paragraph" w:customStyle="1" w:styleId="agendaitemtitle">
    <w:name w:val="agenda_item_title"/>
    <w:basedOn w:val="Normal"/>
    <w:link w:val="agendaitemtitleChar"/>
    <w:qFormat/>
    <w:rsid w:val="00B26548"/>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B26548"/>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E9601B"/>
    <w:pPr>
      <w:ind w:left="1134"/>
    </w:pPr>
    <w:rPr>
      <w:b w:val="0"/>
      <w:bCs w:val="0"/>
    </w:rPr>
  </w:style>
  <w:style w:type="character" w:customStyle="1" w:styleId="agendasubitemtitleChar">
    <w:name w:val="agenda_sub_item_title Char"/>
    <w:basedOn w:val="agendaitemtitleChar"/>
    <w:link w:val="agendasubitemtitle"/>
    <w:rsid w:val="00E9601B"/>
    <w:rPr>
      <w:rFonts w:ascii="Arial" w:eastAsia="Calibri" w:hAnsi="Arial" w:cs="Arial"/>
      <w:b w:val="0"/>
      <w:bCs w:val="0"/>
      <w:color w:val="0066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4E22-6169-4DEE-A39E-C35FB9F5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1097</Words>
  <Characters>7767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TC/61/1</vt:lpstr>
    </vt:vector>
  </TitlesOfParts>
  <Company>UPOV</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TC/61/1</dc:title>
  <dc:subject>Entwurf der erläuterten Tagesordnung</dc:subject>
  <dc:creator>SANCHEZ VIZCAINO GOMEZ Rosa Maria</dc:creator>
  <cp:keywords>, docId:3E393CFEEB9A4ABB9FD9580D06BD0937</cp:keywords>
  <cp:lastModifiedBy>SANCHEZ VIZCAINO GOMEZ Rosa Maria</cp:lastModifiedBy>
  <cp:revision>17</cp:revision>
  <cp:lastPrinted>2022-05-17T14:40:00Z</cp:lastPrinted>
  <dcterms:created xsi:type="dcterms:W3CDTF">2025-06-18T12:15:00Z</dcterms:created>
  <dcterms:modified xsi:type="dcterms:W3CDTF">2025-06-18T16:26:00Z</dcterms:modified>
</cp:coreProperties>
</file>