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B121A0" w14:paraId="7161BDA6" w14:textId="77777777">
        <w:tc>
          <w:tcPr>
            <w:tcW w:w="6522" w:type="dxa"/>
          </w:tcPr>
          <w:p w14:paraId="5BCC6470" w14:textId="479BFA17" w:rsidR="00B121A0" w:rsidRDefault="005B5E76">
            <w:pPr>
              <w:rPr>
                <w:szCs w:val="24"/>
                <w:lang w:val="de-DE"/>
              </w:rPr>
            </w:pPr>
            <w:r>
              <w:rPr>
                <w:noProof/>
                <w:szCs w:val="24"/>
                <w:lang w:val="de-DE"/>
              </w:rPr>
              <w:drawing>
                <wp:inline distT="0" distB="0" distL="0" distR="0" wp14:anchorId="74D9ACEF" wp14:editId="74BE67AB">
                  <wp:extent cx="914400" cy="27051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270510"/>
                          </a:xfrm>
                          <a:prstGeom prst="rect">
                            <a:avLst/>
                          </a:prstGeom>
                          <a:noFill/>
                          <a:ln>
                            <a:noFill/>
                          </a:ln>
                        </pic:spPr>
                      </pic:pic>
                    </a:graphicData>
                  </a:graphic>
                </wp:inline>
              </w:drawing>
            </w:r>
          </w:p>
        </w:tc>
        <w:tc>
          <w:tcPr>
            <w:tcW w:w="3117" w:type="dxa"/>
          </w:tcPr>
          <w:p w14:paraId="4B35FE18" w14:textId="77777777" w:rsidR="00B121A0" w:rsidRDefault="00B121A0">
            <w:pPr>
              <w:pStyle w:val="Lettrine"/>
              <w:rPr>
                <w:bCs w:val="0"/>
                <w:szCs w:val="24"/>
                <w:lang w:val="de-DE"/>
              </w:rPr>
            </w:pPr>
            <w:r>
              <w:rPr>
                <w:bCs w:val="0"/>
                <w:noProof/>
                <w:szCs w:val="24"/>
                <w:lang w:val="de-DE"/>
              </w:rPr>
              <w:t>G</w:t>
            </w:r>
          </w:p>
        </w:tc>
      </w:tr>
      <w:tr w:rsidR="00B121A0" w:rsidRPr="0009427C" w14:paraId="176D9BED" w14:textId="77777777">
        <w:trPr>
          <w:trHeight w:val="219"/>
        </w:trPr>
        <w:tc>
          <w:tcPr>
            <w:tcW w:w="6522" w:type="dxa"/>
          </w:tcPr>
          <w:p w14:paraId="4DB58ED4" w14:textId="77777777" w:rsidR="00B121A0" w:rsidRDefault="00B121A0">
            <w:pPr>
              <w:pStyle w:val="upove"/>
              <w:rPr>
                <w:szCs w:val="24"/>
                <w:lang w:val="de-DE"/>
              </w:rPr>
            </w:pPr>
            <w:r>
              <w:rPr>
                <w:szCs w:val="24"/>
                <w:lang w:val="de-DE"/>
              </w:rPr>
              <w:t>Internationaler Verband zum Schutz von Pflanzenzüchtungen</w:t>
            </w:r>
          </w:p>
        </w:tc>
        <w:tc>
          <w:tcPr>
            <w:tcW w:w="3117" w:type="dxa"/>
          </w:tcPr>
          <w:p w14:paraId="493528DE" w14:textId="77777777" w:rsidR="00B121A0" w:rsidRDefault="00B121A0">
            <w:pPr>
              <w:rPr>
                <w:szCs w:val="24"/>
                <w:lang w:val="de-DE"/>
              </w:rPr>
            </w:pPr>
          </w:p>
        </w:tc>
      </w:tr>
    </w:tbl>
    <w:p w14:paraId="63038D51" w14:textId="77777777" w:rsidR="00B121A0" w:rsidRDefault="00B121A0">
      <w:pPr>
        <w:rPr>
          <w:szCs w:val="24"/>
          <w:lang w:val="de-DE"/>
        </w:rPr>
      </w:pPr>
    </w:p>
    <w:p w14:paraId="1A513B70" w14:textId="77777777" w:rsidR="00B121A0" w:rsidRDefault="00B121A0">
      <w:pPr>
        <w:rPr>
          <w:szCs w:val="24"/>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B121A0" w:rsidRPr="0009427C" w14:paraId="66EA4EFE" w14:textId="77777777">
        <w:tc>
          <w:tcPr>
            <w:tcW w:w="6512" w:type="dxa"/>
            <w:tcBorders>
              <w:bottom w:val="single" w:sz="4" w:space="0" w:color="auto"/>
            </w:tcBorders>
          </w:tcPr>
          <w:p w14:paraId="3961F774" w14:textId="77777777" w:rsidR="00B121A0" w:rsidRPr="00A1785D" w:rsidRDefault="00B121A0">
            <w:pPr>
              <w:pStyle w:val="Sessiontwp"/>
              <w:rPr>
                <w:szCs w:val="24"/>
                <w:lang w:val="de-DE"/>
              </w:rPr>
            </w:pPr>
            <w:r>
              <w:rPr>
                <w:szCs w:val="24"/>
                <w:lang w:val="de-DE"/>
              </w:rPr>
              <w:t xml:space="preserve">Technischer </w:t>
            </w:r>
            <w:r w:rsidRPr="00A1785D">
              <w:rPr>
                <w:szCs w:val="24"/>
                <w:lang w:val="de-DE"/>
              </w:rPr>
              <w:t>Ausschuss</w:t>
            </w:r>
          </w:p>
          <w:p w14:paraId="7E5EE6B7" w14:textId="77777777" w:rsidR="00B121A0" w:rsidRPr="00A1785D" w:rsidRDefault="00B121A0">
            <w:pPr>
              <w:pStyle w:val="Sessiontwpplacedate"/>
              <w:rPr>
                <w:szCs w:val="24"/>
                <w:lang w:val="de-DE"/>
              </w:rPr>
            </w:pPr>
            <w:r w:rsidRPr="00A1785D">
              <w:rPr>
                <w:szCs w:val="24"/>
                <w:lang w:val="de-DE"/>
              </w:rPr>
              <w:t>Sechzigste Tagung</w:t>
            </w:r>
          </w:p>
          <w:p w14:paraId="19C608EC" w14:textId="77777777" w:rsidR="00B121A0" w:rsidRDefault="00B121A0">
            <w:pPr>
              <w:rPr>
                <w:szCs w:val="24"/>
                <w:lang w:val="de-DE"/>
              </w:rPr>
            </w:pPr>
            <w:r w:rsidRPr="00A1785D">
              <w:rPr>
                <w:szCs w:val="24"/>
                <w:lang w:val="de-DE"/>
              </w:rPr>
              <w:t>Genf, 21. und 22. Oktober 202</w:t>
            </w:r>
            <w:r w:rsidR="00267FD5" w:rsidRPr="00A1785D">
              <w:rPr>
                <w:szCs w:val="24"/>
                <w:lang w:val="de-DE"/>
              </w:rPr>
              <w:t>4</w:t>
            </w:r>
          </w:p>
          <w:p w14:paraId="5D5104BF" w14:textId="77777777" w:rsidR="00B121A0" w:rsidRDefault="00B121A0">
            <w:pPr>
              <w:rPr>
                <w:szCs w:val="24"/>
                <w:lang w:val="de-DE"/>
              </w:rPr>
            </w:pPr>
          </w:p>
          <w:p w14:paraId="08300A60" w14:textId="77777777" w:rsidR="00B121A0" w:rsidRDefault="00B121A0">
            <w:pPr>
              <w:pStyle w:val="Sessiontwp"/>
              <w:rPr>
                <w:szCs w:val="24"/>
                <w:lang w:val="de-DE"/>
              </w:rPr>
            </w:pPr>
            <w:r>
              <w:rPr>
                <w:szCs w:val="24"/>
                <w:lang w:val="de-DE"/>
              </w:rPr>
              <w:t>Verwaltungs- und Rechtsausschuss</w:t>
            </w:r>
          </w:p>
          <w:p w14:paraId="360AC96F" w14:textId="77777777" w:rsidR="00B121A0" w:rsidRDefault="00B121A0">
            <w:pPr>
              <w:pStyle w:val="Sessiontwp"/>
              <w:rPr>
                <w:b w:val="0"/>
                <w:szCs w:val="24"/>
                <w:lang w:val="de-DE"/>
              </w:rPr>
            </w:pPr>
            <w:r>
              <w:rPr>
                <w:b w:val="0"/>
                <w:szCs w:val="24"/>
                <w:lang w:val="de-DE"/>
              </w:rPr>
              <w:t>Einundachtzigsten Tagung</w:t>
            </w:r>
          </w:p>
          <w:p w14:paraId="56DE88E1" w14:textId="77777777" w:rsidR="00B121A0" w:rsidRDefault="00B121A0">
            <w:pPr>
              <w:pStyle w:val="Sessiontwpplacedate"/>
              <w:rPr>
                <w:szCs w:val="24"/>
                <w:lang w:val="de-DE"/>
              </w:rPr>
            </w:pPr>
            <w:r>
              <w:rPr>
                <w:szCs w:val="24"/>
                <w:lang w:val="de-DE"/>
              </w:rPr>
              <w:t>Genf, 23. Oktober 2024</w:t>
            </w:r>
          </w:p>
        </w:tc>
        <w:tc>
          <w:tcPr>
            <w:tcW w:w="3127" w:type="dxa"/>
            <w:tcBorders>
              <w:bottom w:val="single" w:sz="4" w:space="0" w:color="auto"/>
            </w:tcBorders>
          </w:tcPr>
          <w:p w14:paraId="32360C9C" w14:textId="77777777" w:rsidR="00B121A0" w:rsidRDefault="00B121A0">
            <w:pPr>
              <w:pStyle w:val="Doccode"/>
              <w:rPr>
                <w:bCs w:val="0"/>
                <w:szCs w:val="24"/>
                <w:lang w:val="de-DE"/>
              </w:rPr>
            </w:pPr>
            <w:r>
              <w:rPr>
                <w:bCs w:val="0"/>
                <w:szCs w:val="24"/>
                <w:lang w:val="de-DE"/>
              </w:rPr>
              <w:t>SESSIONS/2024/3</w:t>
            </w:r>
          </w:p>
          <w:p w14:paraId="5E8E9396" w14:textId="77777777" w:rsidR="00B121A0" w:rsidRDefault="00B121A0">
            <w:pPr>
              <w:pStyle w:val="Docoriginal"/>
              <w:rPr>
                <w:bCs w:val="0"/>
                <w:szCs w:val="24"/>
                <w:lang w:val="de-DE"/>
              </w:rPr>
            </w:pPr>
            <w:r>
              <w:rPr>
                <w:bCs w:val="0"/>
                <w:szCs w:val="24"/>
                <w:lang w:val="de-DE"/>
              </w:rPr>
              <w:t>Original:</w:t>
            </w:r>
            <w:r>
              <w:rPr>
                <w:b w:val="0"/>
                <w:bCs w:val="0"/>
                <w:spacing w:val="0"/>
                <w:szCs w:val="24"/>
                <w:lang w:val="de-DE"/>
              </w:rPr>
              <w:t xml:space="preserve">  Englisch</w:t>
            </w:r>
          </w:p>
          <w:p w14:paraId="1EC0D64F" w14:textId="77777777" w:rsidR="00B121A0" w:rsidRDefault="00B121A0">
            <w:pPr>
              <w:pStyle w:val="Docoriginal"/>
              <w:rPr>
                <w:bCs w:val="0"/>
                <w:szCs w:val="24"/>
                <w:lang w:val="de-DE"/>
              </w:rPr>
            </w:pPr>
            <w:r>
              <w:rPr>
                <w:bCs w:val="0"/>
                <w:szCs w:val="24"/>
                <w:lang w:val="de-DE"/>
              </w:rPr>
              <w:t>Datum:</w:t>
            </w:r>
            <w:r>
              <w:rPr>
                <w:b w:val="0"/>
                <w:bCs w:val="0"/>
                <w:spacing w:val="0"/>
                <w:szCs w:val="24"/>
                <w:lang w:val="de-DE"/>
              </w:rPr>
              <w:t xml:space="preserve">  1. Oktober 2024</w:t>
            </w:r>
          </w:p>
        </w:tc>
      </w:tr>
    </w:tbl>
    <w:p w14:paraId="45E54C40" w14:textId="649E7FEB" w:rsidR="00B121A0" w:rsidRDefault="00B121A0">
      <w:pPr>
        <w:pStyle w:val="Titleofdoc0"/>
        <w:rPr>
          <w:szCs w:val="24"/>
          <w:lang w:val="de-DE"/>
        </w:rPr>
      </w:pPr>
      <w:r>
        <w:rPr>
          <w:szCs w:val="24"/>
          <w:lang w:val="de-DE"/>
        </w:rPr>
        <w:t>M</w:t>
      </w:r>
      <w:r w:rsidR="007C7D8B">
        <w:rPr>
          <w:szCs w:val="24"/>
          <w:lang w:val="de-DE"/>
        </w:rPr>
        <w:t>assnahmen</w:t>
      </w:r>
      <w:r>
        <w:rPr>
          <w:szCs w:val="24"/>
          <w:lang w:val="de-DE"/>
        </w:rPr>
        <w:t xml:space="preserve"> </w:t>
      </w:r>
      <w:r w:rsidR="007C7D8B">
        <w:rPr>
          <w:szCs w:val="24"/>
          <w:lang w:val="de-DE"/>
        </w:rPr>
        <w:t>zur Verbesserung der</w:t>
      </w:r>
      <w:r>
        <w:rPr>
          <w:szCs w:val="24"/>
          <w:lang w:val="de-DE"/>
        </w:rPr>
        <w:t xml:space="preserve"> Zusammenarbeit bei der Prüfung</w:t>
      </w:r>
    </w:p>
    <w:p w14:paraId="08AB1543" w14:textId="77777777" w:rsidR="00B121A0" w:rsidRDefault="00B121A0">
      <w:pPr>
        <w:pStyle w:val="preparedby1"/>
        <w:jc w:val="left"/>
        <w:rPr>
          <w:iCs w:val="0"/>
          <w:szCs w:val="24"/>
          <w:lang w:val="de-DE"/>
        </w:rPr>
      </w:pPr>
      <w:r>
        <w:rPr>
          <w:iCs w:val="0"/>
          <w:szCs w:val="24"/>
          <w:lang w:val="de-DE"/>
        </w:rPr>
        <w:t>Vom Verbandsbüro erstelltes Dokument</w:t>
      </w:r>
    </w:p>
    <w:p w14:paraId="265B4EEF" w14:textId="77777777" w:rsidR="00B121A0" w:rsidRDefault="00B121A0">
      <w:pPr>
        <w:pStyle w:val="Disclaimer"/>
        <w:rPr>
          <w:iCs w:val="0"/>
          <w:szCs w:val="24"/>
          <w:lang w:val="de-DE"/>
        </w:rPr>
      </w:pPr>
      <w:r>
        <w:rPr>
          <w:iCs w:val="0"/>
          <w:szCs w:val="24"/>
          <w:lang w:val="de-DE"/>
        </w:rPr>
        <w:t>Haftungsausschluss:  dieses Dokument gibt nicht die Grundsätze oder eine Anleitung der UPOV wieder</w:t>
      </w:r>
    </w:p>
    <w:p w14:paraId="17EFE504" w14:textId="0AD19E02" w:rsidR="00B121A0" w:rsidRDefault="00B121A0">
      <w:pPr>
        <w:pStyle w:val="Heading1"/>
        <w:rPr>
          <w:szCs w:val="24"/>
          <w:lang w:val="de-DE"/>
        </w:rPr>
      </w:pPr>
      <w:bookmarkStart w:id="0" w:name="_Toc179811207"/>
      <w:r>
        <w:rPr>
          <w:szCs w:val="24"/>
          <w:lang w:val="de-DE"/>
        </w:rPr>
        <w:t>Z</w:t>
      </w:r>
      <w:r w:rsidR="00083DCF">
        <w:rPr>
          <w:szCs w:val="24"/>
          <w:lang w:val="de-DE"/>
        </w:rPr>
        <w:t>usammenfassung</w:t>
      </w:r>
      <w:bookmarkEnd w:id="0"/>
    </w:p>
    <w:p w14:paraId="69319B26" w14:textId="77777777" w:rsidR="00B121A0" w:rsidRDefault="00B121A0">
      <w:pPr>
        <w:rPr>
          <w:color w:val="000000"/>
          <w:szCs w:val="24"/>
          <w:lang w:val="de-DE"/>
        </w:rPr>
      </w:pPr>
    </w:p>
    <w:p w14:paraId="2F19F2B2" w14:textId="77777777" w:rsidR="00B121A0" w:rsidRDefault="00B121A0">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Zweck dieses Dokuments ist es, um Prüfung möglicher Maßnahmen zur Verbesserung der Möglichkeiten der internationalen Zusammenarbeit bei der Prüfung der Unterscheidbarkeit, Homogenität und Beständigkeit (DUS) auf der Grundlage der Befragung von Verbandsmitgliedern im Hinblick auf politische oder rechtliche Hindernisse, die eine internationale Zusammenarbeit ve</w:t>
      </w:r>
      <w:r w:rsidR="00CF4A09">
        <w:rPr>
          <w:szCs w:val="24"/>
          <w:lang w:val="de-DE"/>
        </w:rPr>
        <w:t>rhindern könnten, zu ersuchen.</w:t>
      </w:r>
    </w:p>
    <w:p w14:paraId="1180741A" w14:textId="77777777" w:rsidR="00B121A0" w:rsidRDefault="00B121A0">
      <w:pPr>
        <w:jc w:val="left"/>
        <w:rPr>
          <w:szCs w:val="24"/>
          <w:lang w:val="de-DE"/>
        </w:rPr>
      </w:pPr>
    </w:p>
    <w:p w14:paraId="07F2D055" w14:textId="77777777" w:rsidR="00B121A0" w:rsidRDefault="00B121A0">
      <w:pPr>
        <w:pStyle w:val="DecisionParagraphs"/>
        <w:tabs>
          <w:tab w:val="left" w:pos="567"/>
          <w:tab w:val="left" w:pos="1134"/>
        </w:tabs>
        <w:ind w:left="0"/>
        <w:rPr>
          <w:szCs w:val="24"/>
          <w:lang w:val="de-DE"/>
        </w:rPr>
      </w:pPr>
      <w:r>
        <w:rPr>
          <w:i w:val="0"/>
          <w:szCs w:val="24"/>
          <w:lang w:val="de-DE"/>
        </w:rPr>
        <w:fldChar w:fldCharType="begin"/>
      </w:r>
      <w:r>
        <w:rPr>
          <w:i w:val="0"/>
          <w:szCs w:val="24"/>
          <w:lang w:val="de-DE"/>
        </w:rPr>
        <w:instrText xml:space="preserve"> AUTONUM  </w:instrText>
      </w:r>
      <w:r>
        <w:rPr>
          <w:i w:val="0"/>
          <w:szCs w:val="24"/>
          <w:lang w:val="de-DE"/>
        </w:rPr>
        <w:fldChar w:fldCharType="end"/>
      </w:r>
      <w:r>
        <w:rPr>
          <w:i w:val="0"/>
          <w:szCs w:val="24"/>
          <w:lang w:val="de-DE"/>
        </w:rPr>
        <w:tab/>
        <w:t>Der TC wird ersucht, die in diesem Dokument dargelegten Entwicklungen zur Kenntnis zu nehmen.</w:t>
      </w:r>
    </w:p>
    <w:p w14:paraId="092EF9EA" w14:textId="77777777" w:rsidR="00B121A0" w:rsidRDefault="00B121A0">
      <w:pPr>
        <w:pStyle w:val="DecisionParagraphs"/>
        <w:tabs>
          <w:tab w:val="left" w:pos="567"/>
          <w:tab w:val="left" w:pos="1134"/>
        </w:tabs>
        <w:ind w:left="0"/>
        <w:rPr>
          <w:i w:val="0"/>
          <w:szCs w:val="24"/>
          <w:lang w:val="de-DE"/>
        </w:rPr>
      </w:pPr>
    </w:p>
    <w:p w14:paraId="6A363FDA" w14:textId="77777777" w:rsidR="00B121A0" w:rsidRDefault="00B121A0">
      <w:pPr>
        <w:pStyle w:val="DecisionParagraphs"/>
        <w:tabs>
          <w:tab w:val="left" w:pos="567"/>
          <w:tab w:val="left" w:pos="1134"/>
        </w:tabs>
        <w:ind w:left="0"/>
        <w:rPr>
          <w:szCs w:val="24"/>
          <w:lang w:val="de-DE"/>
        </w:rPr>
      </w:pPr>
      <w:r>
        <w:rPr>
          <w:i w:val="0"/>
          <w:szCs w:val="24"/>
          <w:lang w:val="de-DE"/>
        </w:rPr>
        <w:fldChar w:fldCharType="begin"/>
      </w:r>
      <w:r>
        <w:rPr>
          <w:i w:val="0"/>
          <w:szCs w:val="24"/>
          <w:lang w:val="de-DE"/>
        </w:rPr>
        <w:instrText xml:space="preserve"> AUTONUM  </w:instrText>
      </w:r>
      <w:r>
        <w:rPr>
          <w:i w:val="0"/>
          <w:szCs w:val="24"/>
          <w:lang w:val="de-DE"/>
        </w:rPr>
        <w:fldChar w:fldCharType="end"/>
      </w:r>
      <w:r>
        <w:rPr>
          <w:i w:val="0"/>
          <w:szCs w:val="24"/>
          <w:lang w:val="de-DE"/>
        </w:rPr>
        <w:tab/>
        <w:t>Der CAJ wird ersucht,</w:t>
      </w:r>
    </w:p>
    <w:p w14:paraId="3E3C70BA" w14:textId="77777777" w:rsidR="00B121A0" w:rsidRDefault="00B121A0">
      <w:pPr>
        <w:pStyle w:val="DecisionParagraphs"/>
        <w:tabs>
          <w:tab w:val="left" w:pos="567"/>
          <w:tab w:val="left" w:pos="1134"/>
        </w:tabs>
        <w:ind w:left="0"/>
        <w:rPr>
          <w:i w:val="0"/>
          <w:szCs w:val="24"/>
          <w:lang w:val="de-DE"/>
        </w:rPr>
      </w:pPr>
    </w:p>
    <w:p w14:paraId="2FBD63F1" w14:textId="77777777" w:rsidR="00B121A0" w:rsidRDefault="00B121A0">
      <w:pPr>
        <w:pStyle w:val="DecisionParagraphs"/>
        <w:tabs>
          <w:tab w:val="left" w:pos="567"/>
          <w:tab w:val="left" w:pos="1134"/>
        </w:tabs>
        <w:ind w:left="0"/>
        <w:rPr>
          <w:i w:val="0"/>
          <w:szCs w:val="24"/>
          <w:lang w:val="de-DE"/>
        </w:rPr>
      </w:pPr>
      <w:r>
        <w:rPr>
          <w:i w:val="0"/>
          <w:szCs w:val="24"/>
          <w:lang w:val="de-DE"/>
        </w:rPr>
        <w:tab/>
        <w:t>a)</w:t>
      </w:r>
      <w:r>
        <w:rPr>
          <w:i w:val="0"/>
          <w:szCs w:val="24"/>
          <w:lang w:val="de-DE"/>
        </w:rPr>
        <w:tab/>
        <w:t>die möglichen Maßnahmen zur Verbesserung der Möglichkeiten der internationalen Zusammenarbeit, wie in den Absätzen 14 bis 20 dieses Dokuments dargelegt, zu prüfen.</w:t>
      </w:r>
    </w:p>
    <w:p w14:paraId="0FAFDC43" w14:textId="77777777" w:rsidR="00B121A0" w:rsidRDefault="00B121A0">
      <w:pPr>
        <w:pStyle w:val="DecisionParagraphs"/>
        <w:tabs>
          <w:tab w:val="left" w:pos="567"/>
          <w:tab w:val="left" w:pos="1134"/>
        </w:tabs>
        <w:ind w:left="0"/>
        <w:rPr>
          <w:i w:val="0"/>
          <w:szCs w:val="24"/>
          <w:lang w:val="de-DE"/>
        </w:rPr>
      </w:pPr>
    </w:p>
    <w:p w14:paraId="68A1A34B" w14:textId="77777777" w:rsidR="00B121A0" w:rsidRDefault="00B121A0">
      <w:pPr>
        <w:pStyle w:val="DecisionParagraphs"/>
        <w:tabs>
          <w:tab w:val="left" w:pos="567"/>
          <w:tab w:val="left" w:pos="1134"/>
        </w:tabs>
        <w:ind w:left="0"/>
        <w:rPr>
          <w:i w:val="0"/>
          <w:szCs w:val="24"/>
          <w:lang w:val="de-DE"/>
        </w:rPr>
      </w:pPr>
      <w:r>
        <w:rPr>
          <w:i w:val="0"/>
          <w:szCs w:val="24"/>
          <w:lang w:val="de-DE"/>
        </w:rPr>
        <w:tab/>
        <w:t>b)</w:t>
      </w:r>
      <w:r>
        <w:rPr>
          <w:i w:val="0"/>
          <w:szCs w:val="24"/>
          <w:lang w:val="de-DE"/>
        </w:rPr>
        <w:tab/>
        <w:t>die Veranstaltung eines Seminars zur Schaffung eines erhöhten Bewusstseins über die Zusammenarbeit mit Züchtern bei der DUS-Prüfung, wie in der Anlage dieses Dokuments dargelegt, zu prüfen.</w:t>
      </w:r>
    </w:p>
    <w:p w14:paraId="1C0273DA" w14:textId="77777777" w:rsidR="00B121A0" w:rsidRDefault="00B121A0">
      <w:pPr>
        <w:rPr>
          <w:szCs w:val="24"/>
          <w:lang w:val="de-DE"/>
        </w:rPr>
      </w:pPr>
    </w:p>
    <w:p w14:paraId="2523327C" w14:textId="77777777" w:rsidR="00B121A0" w:rsidRDefault="00B121A0">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Der Aufbau dieses Dokuments ist nachstehend zusammengefasst:</w:t>
      </w:r>
    </w:p>
    <w:p w14:paraId="5254930A" w14:textId="77777777" w:rsidR="00B121A0" w:rsidRDefault="00B121A0">
      <w:pPr>
        <w:rPr>
          <w:caps/>
          <w:szCs w:val="24"/>
          <w:lang w:val="de-DE"/>
        </w:rPr>
      </w:pPr>
    </w:p>
    <w:p w14:paraId="3055B286" w14:textId="3221B113" w:rsidR="00A5510A" w:rsidRPr="00A5510A" w:rsidRDefault="00A5510A">
      <w:pPr>
        <w:pStyle w:val="TOC1"/>
        <w:rPr>
          <w:rFonts w:asciiTheme="minorHAnsi" w:eastAsiaTheme="minorEastAsia" w:hAnsiTheme="minorHAnsi" w:cstheme="minorBidi"/>
          <w:caps w:val="0"/>
          <w:noProof/>
          <w:snapToGrid/>
          <w:kern w:val="2"/>
          <w:sz w:val="24"/>
          <w:szCs w:val="24"/>
          <w:lang w:val="de-DE"/>
          <w14:ligatures w14:val="standardContextual"/>
        </w:rPr>
      </w:pPr>
      <w:r>
        <w:rPr>
          <w:b/>
          <w:lang w:val="de-DE"/>
        </w:rPr>
        <w:fldChar w:fldCharType="begin"/>
      </w:r>
      <w:r>
        <w:rPr>
          <w:b/>
          <w:lang w:val="de-DE"/>
        </w:rPr>
        <w:instrText xml:space="preserve"> TOC \o "1-3" </w:instrText>
      </w:r>
      <w:r>
        <w:rPr>
          <w:b/>
          <w:lang w:val="de-DE"/>
        </w:rPr>
        <w:fldChar w:fldCharType="separate"/>
      </w:r>
      <w:r w:rsidRPr="001E13B0">
        <w:rPr>
          <w:noProof/>
          <w:lang w:val="de-DE"/>
        </w:rPr>
        <w:t>Zusammenfassung</w:t>
      </w:r>
      <w:r w:rsidRPr="00A5510A">
        <w:rPr>
          <w:noProof/>
          <w:lang w:val="de-DE"/>
        </w:rPr>
        <w:tab/>
      </w:r>
      <w:r>
        <w:rPr>
          <w:noProof/>
        </w:rPr>
        <w:fldChar w:fldCharType="begin"/>
      </w:r>
      <w:r w:rsidRPr="00A5510A">
        <w:rPr>
          <w:noProof/>
          <w:lang w:val="de-DE"/>
        </w:rPr>
        <w:instrText xml:space="preserve"> PAGEREF _Toc179811207 \h </w:instrText>
      </w:r>
      <w:r>
        <w:rPr>
          <w:noProof/>
        </w:rPr>
      </w:r>
      <w:r>
        <w:rPr>
          <w:noProof/>
        </w:rPr>
        <w:fldChar w:fldCharType="separate"/>
      </w:r>
      <w:r w:rsidRPr="00A5510A">
        <w:rPr>
          <w:noProof/>
          <w:lang w:val="de-DE"/>
        </w:rPr>
        <w:t>1</w:t>
      </w:r>
      <w:r>
        <w:rPr>
          <w:noProof/>
        </w:rPr>
        <w:fldChar w:fldCharType="end"/>
      </w:r>
    </w:p>
    <w:p w14:paraId="62AE7DFE" w14:textId="11A12299" w:rsidR="00A5510A" w:rsidRPr="00A5510A" w:rsidRDefault="00A5510A">
      <w:pPr>
        <w:pStyle w:val="TOC1"/>
        <w:rPr>
          <w:rFonts w:asciiTheme="minorHAnsi" w:eastAsiaTheme="minorEastAsia" w:hAnsiTheme="minorHAnsi" w:cstheme="minorBidi"/>
          <w:caps w:val="0"/>
          <w:noProof/>
          <w:snapToGrid/>
          <w:kern w:val="2"/>
          <w:sz w:val="24"/>
          <w:szCs w:val="24"/>
          <w:lang w:val="de-DE"/>
          <w14:ligatures w14:val="standardContextual"/>
        </w:rPr>
      </w:pPr>
      <w:r w:rsidRPr="001E13B0">
        <w:rPr>
          <w:noProof/>
          <w:lang w:val="de-DE"/>
        </w:rPr>
        <w:t>Hintergrund</w:t>
      </w:r>
      <w:r w:rsidRPr="00A5510A">
        <w:rPr>
          <w:noProof/>
          <w:lang w:val="de-DE"/>
        </w:rPr>
        <w:tab/>
      </w:r>
      <w:r>
        <w:rPr>
          <w:noProof/>
        </w:rPr>
        <w:fldChar w:fldCharType="begin"/>
      </w:r>
      <w:r w:rsidRPr="00A5510A">
        <w:rPr>
          <w:noProof/>
          <w:lang w:val="de-DE"/>
        </w:rPr>
        <w:instrText xml:space="preserve"> PAGEREF _Toc179811208 \h </w:instrText>
      </w:r>
      <w:r>
        <w:rPr>
          <w:noProof/>
        </w:rPr>
      </w:r>
      <w:r>
        <w:rPr>
          <w:noProof/>
        </w:rPr>
        <w:fldChar w:fldCharType="separate"/>
      </w:r>
      <w:r w:rsidRPr="00A5510A">
        <w:rPr>
          <w:noProof/>
          <w:lang w:val="de-DE"/>
        </w:rPr>
        <w:t>2</w:t>
      </w:r>
      <w:r>
        <w:rPr>
          <w:noProof/>
        </w:rPr>
        <w:fldChar w:fldCharType="end"/>
      </w:r>
    </w:p>
    <w:p w14:paraId="5B2465C5" w14:textId="30B4C37C" w:rsidR="00A5510A" w:rsidRPr="00A5510A" w:rsidRDefault="00A5510A">
      <w:pPr>
        <w:pStyle w:val="TOC2"/>
        <w:rPr>
          <w:rFonts w:asciiTheme="minorHAnsi" w:eastAsiaTheme="minorEastAsia" w:hAnsiTheme="minorHAnsi" w:cstheme="minorBidi"/>
          <w:noProof/>
          <w:snapToGrid/>
          <w:kern w:val="2"/>
          <w:sz w:val="24"/>
          <w:szCs w:val="24"/>
          <w:lang w:val="de-DE"/>
          <w14:ligatures w14:val="standardContextual"/>
        </w:rPr>
      </w:pPr>
      <w:r w:rsidRPr="001E13B0">
        <w:rPr>
          <w:noProof/>
          <w:lang w:val="de-CH"/>
        </w:rPr>
        <w:t>Mögliche Maßnahmen zur Verbesserung der Möglichkeiten der internationalen Zusammenarbeit</w:t>
      </w:r>
      <w:r w:rsidRPr="00A5510A">
        <w:rPr>
          <w:noProof/>
          <w:lang w:val="de-DE"/>
        </w:rPr>
        <w:tab/>
      </w:r>
      <w:r>
        <w:rPr>
          <w:noProof/>
        </w:rPr>
        <w:fldChar w:fldCharType="begin"/>
      </w:r>
      <w:r w:rsidRPr="00A5510A">
        <w:rPr>
          <w:noProof/>
          <w:lang w:val="de-DE"/>
        </w:rPr>
        <w:instrText xml:space="preserve"> PAGEREF _Toc179811209 \h </w:instrText>
      </w:r>
      <w:r>
        <w:rPr>
          <w:noProof/>
        </w:rPr>
      </w:r>
      <w:r>
        <w:rPr>
          <w:noProof/>
        </w:rPr>
        <w:fldChar w:fldCharType="separate"/>
      </w:r>
      <w:r w:rsidRPr="00A5510A">
        <w:rPr>
          <w:noProof/>
          <w:lang w:val="de-DE"/>
        </w:rPr>
        <w:t>2</w:t>
      </w:r>
      <w:r>
        <w:rPr>
          <w:noProof/>
        </w:rPr>
        <w:fldChar w:fldCharType="end"/>
      </w:r>
    </w:p>
    <w:p w14:paraId="1E611102" w14:textId="63B61F0A" w:rsidR="00A5510A" w:rsidRPr="00A5510A" w:rsidRDefault="00A5510A">
      <w:pPr>
        <w:pStyle w:val="TOC1"/>
        <w:rPr>
          <w:rFonts w:asciiTheme="minorHAnsi" w:eastAsiaTheme="minorEastAsia" w:hAnsiTheme="minorHAnsi" w:cstheme="minorBidi"/>
          <w:caps w:val="0"/>
          <w:noProof/>
          <w:snapToGrid/>
          <w:kern w:val="2"/>
          <w:sz w:val="24"/>
          <w:szCs w:val="24"/>
          <w:lang w:val="de-DE"/>
          <w14:ligatures w14:val="standardContextual"/>
        </w:rPr>
      </w:pPr>
      <w:r w:rsidRPr="001E13B0">
        <w:rPr>
          <w:noProof/>
          <w:lang w:val="de-DE"/>
        </w:rPr>
        <w:t>Verbesserung der Möglichkeiten der internationalen Zusammenarbeit</w:t>
      </w:r>
      <w:r w:rsidRPr="00A5510A">
        <w:rPr>
          <w:noProof/>
          <w:lang w:val="de-DE"/>
        </w:rPr>
        <w:tab/>
      </w:r>
      <w:r>
        <w:rPr>
          <w:noProof/>
        </w:rPr>
        <w:fldChar w:fldCharType="begin"/>
      </w:r>
      <w:r w:rsidRPr="00A5510A">
        <w:rPr>
          <w:noProof/>
          <w:lang w:val="de-DE"/>
        </w:rPr>
        <w:instrText xml:space="preserve"> PAGEREF _Toc179811210 \h </w:instrText>
      </w:r>
      <w:r>
        <w:rPr>
          <w:noProof/>
        </w:rPr>
      </w:r>
      <w:r>
        <w:rPr>
          <w:noProof/>
        </w:rPr>
        <w:fldChar w:fldCharType="separate"/>
      </w:r>
      <w:r w:rsidRPr="00A5510A">
        <w:rPr>
          <w:noProof/>
          <w:lang w:val="de-DE"/>
        </w:rPr>
        <w:t>3</w:t>
      </w:r>
      <w:r>
        <w:rPr>
          <w:noProof/>
        </w:rPr>
        <w:fldChar w:fldCharType="end"/>
      </w:r>
    </w:p>
    <w:p w14:paraId="0CD6366C" w14:textId="50E3F386" w:rsidR="00A5510A" w:rsidRPr="00A5510A" w:rsidRDefault="00A5510A">
      <w:pPr>
        <w:pStyle w:val="TOC2"/>
        <w:rPr>
          <w:rFonts w:asciiTheme="minorHAnsi" w:eastAsiaTheme="minorEastAsia" w:hAnsiTheme="minorHAnsi" w:cstheme="minorBidi"/>
          <w:noProof/>
          <w:snapToGrid/>
          <w:kern w:val="2"/>
          <w:sz w:val="24"/>
          <w:szCs w:val="24"/>
          <w:lang w:val="de-DE"/>
          <w14:ligatures w14:val="standardContextual"/>
        </w:rPr>
      </w:pPr>
      <w:r w:rsidRPr="001E13B0">
        <w:rPr>
          <w:noProof/>
          <w:lang w:val="de-DE"/>
        </w:rPr>
        <w:t>a)</w:t>
      </w:r>
      <w:r w:rsidRPr="00A5510A">
        <w:rPr>
          <w:rFonts w:asciiTheme="minorHAnsi" w:eastAsiaTheme="minorEastAsia" w:hAnsiTheme="minorHAnsi" w:cstheme="minorBidi"/>
          <w:noProof/>
          <w:snapToGrid/>
          <w:kern w:val="2"/>
          <w:sz w:val="24"/>
          <w:szCs w:val="24"/>
          <w:lang w:val="de-DE"/>
          <w14:ligatures w14:val="standardContextual"/>
        </w:rPr>
        <w:tab/>
      </w:r>
      <w:r w:rsidRPr="001E13B0">
        <w:rPr>
          <w:noProof/>
          <w:lang w:val="de-DE"/>
        </w:rPr>
        <w:t>„Umwelteinfluss auf die Merkmalsausprägung</w:t>
      </w:r>
      <w:r w:rsidRPr="001E13B0">
        <w:rPr>
          <w:rFonts w:ascii="Times New Roman" w:hAnsi="Times New Roman"/>
          <w:noProof/>
          <w:spacing w:val="-4"/>
          <w:lang w:val="de-DE"/>
        </w:rPr>
        <w:t>“</w:t>
      </w:r>
      <w:r w:rsidRPr="00A5510A">
        <w:rPr>
          <w:noProof/>
          <w:lang w:val="de-DE"/>
        </w:rPr>
        <w:tab/>
      </w:r>
      <w:r>
        <w:rPr>
          <w:noProof/>
        </w:rPr>
        <w:fldChar w:fldCharType="begin"/>
      </w:r>
      <w:r w:rsidRPr="00A5510A">
        <w:rPr>
          <w:noProof/>
          <w:lang w:val="de-DE"/>
        </w:rPr>
        <w:instrText xml:space="preserve"> PAGEREF _Toc179811211 \h </w:instrText>
      </w:r>
      <w:r>
        <w:rPr>
          <w:noProof/>
        </w:rPr>
      </w:r>
      <w:r>
        <w:rPr>
          <w:noProof/>
        </w:rPr>
        <w:fldChar w:fldCharType="separate"/>
      </w:r>
      <w:r w:rsidRPr="00A5510A">
        <w:rPr>
          <w:noProof/>
          <w:lang w:val="de-DE"/>
        </w:rPr>
        <w:t>3</w:t>
      </w:r>
      <w:r>
        <w:rPr>
          <w:noProof/>
        </w:rPr>
        <w:fldChar w:fldCharType="end"/>
      </w:r>
    </w:p>
    <w:p w14:paraId="10F285A9" w14:textId="38D1C33F" w:rsidR="00A5510A" w:rsidRPr="00A5510A" w:rsidRDefault="00A5510A">
      <w:pPr>
        <w:pStyle w:val="TOC2"/>
        <w:rPr>
          <w:rFonts w:asciiTheme="minorHAnsi" w:eastAsiaTheme="minorEastAsia" w:hAnsiTheme="minorHAnsi" w:cstheme="minorBidi"/>
          <w:noProof/>
          <w:snapToGrid/>
          <w:kern w:val="2"/>
          <w:sz w:val="24"/>
          <w:szCs w:val="24"/>
          <w:lang w:val="de-DE"/>
          <w14:ligatures w14:val="standardContextual"/>
        </w:rPr>
      </w:pPr>
      <w:r w:rsidRPr="001E13B0">
        <w:rPr>
          <w:noProof/>
          <w:lang w:val="de-DE"/>
        </w:rPr>
        <w:t>b)</w:t>
      </w:r>
      <w:r w:rsidRPr="00A5510A">
        <w:rPr>
          <w:rFonts w:asciiTheme="minorHAnsi" w:eastAsiaTheme="minorEastAsia" w:hAnsiTheme="minorHAnsi" w:cstheme="minorBidi"/>
          <w:noProof/>
          <w:snapToGrid/>
          <w:kern w:val="2"/>
          <w:sz w:val="24"/>
          <w:szCs w:val="24"/>
          <w:lang w:val="de-DE"/>
          <w14:ligatures w14:val="standardContextual"/>
        </w:rPr>
        <w:tab/>
      </w:r>
      <w:r w:rsidRPr="001E13B0">
        <w:rPr>
          <w:noProof/>
          <w:lang w:val="de-DE"/>
        </w:rPr>
        <w:t>„Vollständigkeit und Relevanz der Sortensammlungen</w:t>
      </w:r>
      <w:r w:rsidRPr="001E13B0">
        <w:rPr>
          <w:rFonts w:ascii="Times New Roman" w:hAnsi="Times New Roman"/>
          <w:noProof/>
          <w:spacing w:val="-4"/>
          <w:lang w:val="de-DE"/>
        </w:rPr>
        <w:t>“</w:t>
      </w:r>
      <w:r w:rsidRPr="00A5510A">
        <w:rPr>
          <w:noProof/>
          <w:lang w:val="de-DE"/>
        </w:rPr>
        <w:tab/>
      </w:r>
      <w:r>
        <w:rPr>
          <w:noProof/>
        </w:rPr>
        <w:fldChar w:fldCharType="begin"/>
      </w:r>
      <w:r w:rsidRPr="00A5510A">
        <w:rPr>
          <w:noProof/>
          <w:lang w:val="de-DE"/>
        </w:rPr>
        <w:instrText xml:space="preserve"> PAGEREF _Toc179811212 \h </w:instrText>
      </w:r>
      <w:r>
        <w:rPr>
          <w:noProof/>
        </w:rPr>
      </w:r>
      <w:r>
        <w:rPr>
          <w:noProof/>
        </w:rPr>
        <w:fldChar w:fldCharType="separate"/>
      </w:r>
      <w:r w:rsidRPr="00A5510A">
        <w:rPr>
          <w:noProof/>
          <w:lang w:val="de-DE"/>
        </w:rPr>
        <w:t>3</w:t>
      </w:r>
      <w:r>
        <w:rPr>
          <w:noProof/>
        </w:rPr>
        <w:fldChar w:fldCharType="end"/>
      </w:r>
    </w:p>
    <w:p w14:paraId="42FE4F41" w14:textId="0E431672" w:rsidR="00A5510A" w:rsidRPr="00A5510A" w:rsidRDefault="00A5510A">
      <w:pPr>
        <w:pStyle w:val="TOC2"/>
        <w:rPr>
          <w:rFonts w:asciiTheme="minorHAnsi" w:eastAsiaTheme="minorEastAsia" w:hAnsiTheme="minorHAnsi" w:cstheme="minorBidi"/>
          <w:noProof/>
          <w:snapToGrid/>
          <w:kern w:val="2"/>
          <w:sz w:val="24"/>
          <w:szCs w:val="24"/>
          <w:lang w:val="de-DE"/>
          <w14:ligatures w14:val="standardContextual"/>
        </w:rPr>
      </w:pPr>
      <w:r w:rsidRPr="001E13B0">
        <w:rPr>
          <w:noProof/>
          <w:lang w:val="de-DE"/>
        </w:rPr>
        <w:t>c)</w:t>
      </w:r>
      <w:r w:rsidRPr="00A5510A">
        <w:rPr>
          <w:rFonts w:asciiTheme="minorHAnsi" w:eastAsiaTheme="minorEastAsia" w:hAnsiTheme="minorHAnsi" w:cstheme="minorBidi"/>
          <w:noProof/>
          <w:snapToGrid/>
          <w:kern w:val="2"/>
          <w:sz w:val="24"/>
          <w:szCs w:val="24"/>
          <w:lang w:val="de-DE"/>
          <w14:ligatures w14:val="standardContextual"/>
        </w:rPr>
        <w:tab/>
      </w:r>
      <w:r w:rsidRPr="001E13B0">
        <w:rPr>
          <w:noProof/>
          <w:lang w:val="de-DE"/>
        </w:rPr>
        <w:t>„Überarbeitung von Dokument TGP/5, Abschnitt 6, um Informationen zu Anforderungen bereitzustellen, die UPOV-Mitglieder benötigen, um Prüfungsberichte anderer UPOV-Mitglieder zu verwenden</w:t>
      </w:r>
      <w:r w:rsidRPr="001E13B0">
        <w:rPr>
          <w:rFonts w:ascii="Times New Roman" w:hAnsi="Times New Roman"/>
          <w:noProof/>
          <w:spacing w:val="-4"/>
          <w:lang w:val="de-DE"/>
        </w:rPr>
        <w:t>“</w:t>
      </w:r>
      <w:r w:rsidRPr="00A5510A">
        <w:rPr>
          <w:noProof/>
          <w:lang w:val="de-DE"/>
        </w:rPr>
        <w:tab/>
      </w:r>
      <w:r>
        <w:rPr>
          <w:noProof/>
        </w:rPr>
        <w:fldChar w:fldCharType="begin"/>
      </w:r>
      <w:r w:rsidRPr="00A5510A">
        <w:rPr>
          <w:noProof/>
          <w:lang w:val="de-DE"/>
        </w:rPr>
        <w:instrText xml:space="preserve"> PAGEREF _Toc179811213 \h </w:instrText>
      </w:r>
      <w:r>
        <w:rPr>
          <w:noProof/>
        </w:rPr>
      </w:r>
      <w:r>
        <w:rPr>
          <w:noProof/>
        </w:rPr>
        <w:fldChar w:fldCharType="separate"/>
      </w:r>
      <w:r w:rsidRPr="00A5510A">
        <w:rPr>
          <w:noProof/>
          <w:lang w:val="de-DE"/>
        </w:rPr>
        <w:t>4</w:t>
      </w:r>
      <w:r>
        <w:rPr>
          <w:noProof/>
        </w:rPr>
        <w:fldChar w:fldCharType="end"/>
      </w:r>
    </w:p>
    <w:p w14:paraId="3133468F" w14:textId="0F0F6380" w:rsidR="00A5510A" w:rsidRPr="00A5510A" w:rsidRDefault="00A5510A">
      <w:pPr>
        <w:pStyle w:val="TOC2"/>
        <w:rPr>
          <w:rFonts w:asciiTheme="minorHAnsi" w:eastAsiaTheme="minorEastAsia" w:hAnsiTheme="minorHAnsi" w:cstheme="minorBidi"/>
          <w:noProof/>
          <w:snapToGrid/>
          <w:kern w:val="2"/>
          <w:sz w:val="24"/>
          <w:szCs w:val="24"/>
          <w:lang w:val="de-DE"/>
          <w14:ligatures w14:val="standardContextual"/>
        </w:rPr>
      </w:pPr>
      <w:r w:rsidRPr="001E13B0">
        <w:rPr>
          <w:noProof/>
          <w:lang w:val="de-DE"/>
        </w:rPr>
        <w:t>d)</w:t>
      </w:r>
      <w:r w:rsidRPr="00A5510A">
        <w:rPr>
          <w:rFonts w:asciiTheme="minorHAnsi" w:eastAsiaTheme="minorEastAsia" w:hAnsiTheme="minorHAnsi" w:cstheme="minorBidi"/>
          <w:noProof/>
          <w:snapToGrid/>
          <w:kern w:val="2"/>
          <w:sz w:val="24"/>
          <w:szCs w:val="24"/>
          <w:lang w:val="de-DE"/>
          <w14:ligatures w14:val="standardContextual"/>
        </w:rPr>
        <w:tab/>
      </w:r>
      <w:r w:rsidRPr="001E13B0">
        <w:rPr>
          <w:noProof/>
          <w:lang w:val="de-DE"/>
        </w:rPr>
        <w:t>„Phytosanitäre Probleme, welche die Einreichung von Vermehrungsmaterial verhindern oder verzögern</w:t>
      </w:r>
      <w:r w:rsidRPr="001E13B0">
        <w:rPr>
          <w:rFonts w:ascii="Times New Roman" w:hAnsi="Times New Roman"/>
          <w:noProof/>
          <w:spacing w:val="-4"/>
          <w:lang w:val="de-DE"/>
        </w:rPr>
        <w:t>“</w:t>
      </w:r>
      <w:r w:rsidRPr="00A5510A">
        <w:rPr>
          <w:noProof/>
          <w:lang w:val="de-DE"/>
        </w:rPr>
        <w:tab/>
      </w:r>
      <w:r>
        <w:rPr>
          <w:noProof/>
        </w:rPr>
        <w:fldChar w:fldCharType="begin"/>
      </w:r>
      <w:r w:rsidRPr="00A5510A">
        <w:rPr>
          <w:noProof/>
          <w:lang w:val="de-DE"/>
        </w:rPr>
        <w:instrText xml:space="preserve"> PAGEREF _Toc179811214 \h </w:instrText>
      </w:r>
      <w:r>
        <w:rPr>
          <w:noProof/>
        </w:rPr>
      </w:r>
      <w:r>
        <w:rPr>
          <w:noProof/>
        </w:rPr>
        <w:fldChar w:fldCharType="separate"/>
      </w:r>
      <w:r w:rsidRPr="00A5510A">
        <w:rPr>
          <w:noProof/>
          <w:lang w:val="de-DE"/>
        </w:rPr>
        <w:t>4</w:t>
      </w:r>
      <w:r>
        <w:rPr>
          <w:noProof/>
        </w:rPr>
        <w:fldChar w:fldCharType="end"/>
      </w:r>
    </w:p>
    <w:p w14:paraId="17269C8A" w14:textId="45ACE62C" w:rsidR="00A5510A" w:rsidRPr="00A5510A" w:rsidRDefault="00A5510A">
      <w:pPr>
        <w:pStyle w:val="TOC2"/>
        <w:rPr>
          <w:rFonts w:asciiTheme="minorHAnsi" w:eastAsiaTheme="minorEastAsia" w:hAnsiTheme="minorHAnsi" w:cstheme="minorBidi"/>
          <w:noProof/>
          <w:snapToGrid/>
          <w:kern w:val="2"/>
          <w:sz w:val="24"/>
          <w:szCs w:val="24"/>
          <w:lang w:val="de-DE"/>
          <w14:ligatures w14:val="standardContextual"/>
        </w:rPr>
      </w:pPr>
      <w:r w:rsidRPr="001E13B0">
        <w:rPr>
          <w:noProof/>
          <w:lang w:val="de-DE"/>
        </w:rPr>
        <w:t>e)</w:t>
      </w:r>
      <w:r w:rsidRPr="00A5510A">
        <w:rPr>
          <w:rFonts w:asciiTheme="minorHAnsi" w:eastAsiaTheme="minorEastAsia" w:hAnsiTheme="minorHAnsi" w:cstheme="minorBidi"/>
          <w:noProof/>
          <w:snapToGrid/>
          <w:kern w:val="2"/>
          <w:sz w:val="24"/>
          <w:szCs w:val="24"/>
          <w:lang w:val="de-DE"/>
          <w14:ligatures w14:val="standardContextual"/>
        </w:rPr>
        <w:tab/>
      </w:r>
      <w:r w:rsidRPr="001E13B0">
        <w:rPr>
          <w:noProof/>
          <w:lang w:val="de-DE"/>
        </w:rPr>
        <w:t>„Informationen über Vereinbarungen für Prüfungen auf dem Gelände der Züchter verbessern</w:t>
      </w:r>
      <w:r w:rsidRPr="001E13B0">
        <w:rPr>
          <w:rFonts w:ascii="Times New Roman" w:hAnsi="Times New Roman"/>
          <w:noProof/>
          <w:spacing w:val="-4"/>
          <w:lang w:val="de-DE"/>
        </w:rPr>
        <w:t>“</w:t>
      </w:r>
      <w:r w:rsidRPr="00A5510A">
        <w:rPr>
          <w:noProof/>
          <w:lang w:val="de-DE"/>
        </w:rPr>
        <w:tab/>
      </w:r>
      <w:r>
        <w:rPr>
          <w:noProof/>
        </w:rPr>
        <w:fldChar w:fldCharType="begin"/>
      </w:r>
      <w:r w:rsidRPr="00A5510A">
        <w:rPr>
          <w:noProof/>
          <w:lang w:val="de-DE"/>
        </w:rPr>
        <w:instrText xml:space="preserve"> PAGEREF _Toc179811215 \h </w:instrText>
      </w:r>
      <w:r>
        <w:rPr>
          <w:noProof/>
        </w:rPr>
      </w:r>
      <w:r>
        <w:rPr>
          <w:noProof/>
        </w:rPr>
        <w:fldChar w:fldCharType="separate"/>
      </w:r>
      <w:r w:rsidRPr="00A5510A">
        <w:rPr>
          <w:noProof/>
          <w:lang w:val="de-DE"/>
        </w:rPr>
        <w:t>4</w:t>
      </w:r>
      <w:r>
        <w:rPr>
          <w:noProof/>
        </w:rPr>
        <w:fldChar w:fldCharType="end"/>
      </w:r>
    </w:p>
    <w:p w14:paraId="1199D83A" w14:textId="6AA9E917" w:rsidR="00B121A0" w:rsidRPr="001E727D" w:rsidRDefault="00A5510A" w:rsidP="00F461E5">
      <w:pPr>
        <w:pStyle w:val="TOC1"/>
        <w:rPr>
          <w:noProof/>
          <w:lang w:val="de-CH"/>
        </w:rPr>
      </w:pPr>
      <w:r>
        <w:rPr>
          <w:b/>
          <w:lang w:val="de-DE"/>
        </w:rPr>
        <w:fldChar w:fldCharType="end"/>
      </w:r>
      <w:r w:rsidR="00B121A0" w:rsidRPr="001E727D">
        <w:rPr>
          <w:noProof/>
          <w:lang w:val="de-CH"/>
        </w:rPr>
        <w:t>An</w:t>
      </w:r>
      <w:r w:rsidR="001E727D" w:rsidRPr="001E727D">
        <w:rPr>
          <w:noProof/>
          <w:lang w:val="de-CH"/>
        </w:rPr>
        <w:t>lage</w:t>
      </w:r>
      <w:r w:rsidR="00B121A0" w:rsidRPr="001E727D">
        <w:rPr>
          <w:noProof/>
          <w:lang w:val="de-CH"/>
        </w:rPr>
        <w:t>:</w:t>
      </w:r>
      <w:r w:rsidR="001E727D" w:rsidRPr="001E727D">
        <w:rPr>
          <w:noProof/>
          <w:lang w:val="de-CH"/>
        </w:rPr>
        <w:t xml:space="preserve"> </w:t>
      </w:r>
      <w:r w:rsidRPr="001E727D">
        <w:rPr>
          <w:caps w:val="0"/>
          <w:noProof/>
          <w:lang w:val="de-CH"/>
        </w:rPr>
        <w:t xml:space="preserve">Vorschlag </w:t>
      </w:r>
      <w:r>
        <w:rPr>
          <w:caps w:val="0"/>
          <w:noProof/>
          <w:lang w:val="de-CH"/>
        </w:rPr>
        <w:t>f</w:t>
      </w:r>
      <w:r w:rsidRPr="001E727D">
        <w:rPr>
          <w:caps w:val="0"/>
          <w:noProof/>
          <w:lang w:val="de-CH"/>
        </w:rPr>
        <w:t xml:space="preserve">ür </w:t>
      </w:r>
      <w:r>
        <w:rPr>
          <w:caps w:val="0"/>
          <w:noProof/>
          <w:lang w:val="de-CH"/>
        </w:rPr>
        <w:t>e</w:t>
      </w:r>
      <w:r w:rsidRPr="001E727D">
        <w:rPr>
          <w:caps w:val="0"/>
          <w:noProof/>
          <w:lang w:val="de-CH"/>
        </w:rPr>
        <w:t xml:space="preserve">in </w:t>
      </w:r>
      <w:r>
        <w:rPr>
          <w:caps w:val="0"/>
          <w:noProof/>
          <w:lang w:val="de-CH"/>
        </w:rPr>
        <w:t>S</w:t>
      </w:r>
      <w:r w:rsidRPr="001E727D">
        <w:rPr>
          <w:caps w:val="0"/>
          <w:noProof/>
          <w:lang w:val="de-CH"/>
        </w:rPr>
        <w:t xml:space="preserve">eminar </w:t>
      </w:r>
      <w:r>
        <w:rPr>
          <w:caps w:val="0"/>
          <w:noProof/>
          <w:lang w:val="de-CH"/>
        </w:rPr>
        <w:t>ü</w:t>
      </w:r>
      <w:r w:rsidRPr="001E727D">
        <w:rPr>
          <w:caps w:val="0"/>
          <w:noProof/>
          <w:lang w:val="de-CH"/>
        </w:rPr>
        <w:t xml:space="preserve">ber </w:t>
      </w:r>
      <w:r>
        <w:rPr>
          <w:caps w:val="0"/>
          <w:noProof/>
          <w:lang w:val="de-CH"/>
        </w:rPr>
        <w:t>d</w:t>
      </w:r>
      <w:r w:rsidRPr="001E727D">
        <w:rPr>
          <w:caps w:val="0"/>
          <w:noProof/>
          <w:lang w:val="de-CH"/>
        </w:rPr>
        <w:t xml:space="preserve">ie Zusammenarbeit </w:t>
      </w:r>
      <w:r>
        <w:rPr>
          <w:caps w:val="0"/>
          <w:noProof/>
          <w:lang w:val="de-CH"/>
        </w:rPr>
        <w:t>b</w:t>
      </w:r>
      <w:r w:rsidRPr="001E727D">
        <w:rPr>
          <w:caps w:val="0"/>
          <w:noProof/>
          <w:lang w:val="de-CH"/>
        </w:rPr>
        <w:t xml:space="preserve">ei </w:t>
      </w:r>
      <w:r>
        <w:rPr>
          <w:caps w:val="0"/>
          <w:noProof/>
          <w:lang w:val="de-CH"/>
        </w:rPr>
        <w:t>d</w:t>
      </w:r>
      <w:r w:rsidRPr="001E727D">
        <w:rPr>
          <w:caps w:val="0"/>
          <w:noProof/>
          <w:lang w:val="de-CH"/>
        </w:rPr>
        <w:t xml:space="preserve">er </w:t>
      </w:r>
      <w:r>
        <w:rPr>
          <w:caps w:val="0"/>
          <w:noProof/>
          <w:lang w:val="de-CH"/>
        </w:rPr>
        <w:t>DUS</w:t>
      </w:r>
      <w:r w:rsidRPr="001E727D">
        <w:rPr>
          <w:caps w:val="0"/>
          <w:noProof/>
          <w:lang w:val="de-CH"/>
        </w:rPr>
        <w:t>-Prüfung</w:t>
      </w:r>
    </w:p>
    <w:p w14:paraId="5608EAA2" w14:textId="77777777" w:rsidR="00B121A0" w:rsidRPr="001E727D" w:rsidRDefault="00B121A0">
      <w:pPr>
        <w:jc w:val="left"/>
        <w:rPr>
          <w:szCs w:val="24"/>
          <w:lang w:val="de-CH"/>
        </w:rPr>
      </w:pPr>
    </w:p>
    <w:p w14:paraId="2F1E2038" w14:textId="77777777" w:rsidR="00B121A0" w:rsidRPr="001E727D" w:rsidRDefault="00B121A0">
      <w:pPr>
        <w:jc w:val="left"/>
        <w:rPr>
          <w:szCs w:val="24"/>
          <w:lang w:val="de-CH"/>
        </w:rPr>
      </w:pPr>
    </w:p>
    <w:p w14:paraId="31C6D63E" w14:textId="77777777" w:rsidR="00B121A0" w:rsidRPr="001E727D" w:rsidRDefault="00B121A0">
      <w:pPr>
        <w:jc w:val="left"/>
        <w:rPr>
          <w:caps/>
          <w:szCs w:val="24"/>
          <w:lang w:val="de-CH"/>
        </w:rPr>
      </w:pPr>
      <w:r w:rsidRPr="001E727D">
        <w:rPr>
          <w:szCs w:val="24"/>
          <w:lang w:val="de-CH"/>
        </w:rPr>
        <w:br w:type="page"/>
      </w:r>
    </w:p>
    <w:p w14:paraId="3415D075" w14:textId="2A8B0837" w:rsidR="00B121A0" w:rsidRDefault="00B121A0">
      <w:pPr>
        <w:pStyle w:val="Heading1"/>
        <w:keepLines/>
        <w:rPr>
          <w:szCs w:val="24"/>
          <w:lang w:val="de-DE"/>
        </w:rPr>
      </w:pPr>
      <w:bookmarkStart w:id="1" w:name="_Toc179811208"/>
      <w:r>
        <w:rPr>
          <w:szCs w:val="24"/>
          <w:lang w:val="de-DE"/>
        </w:rPr>
        <w:lastRenderedPageBreak/>
        <w:t>H</w:t>
      </w:r>
      <w:r w:rsidR="00083DCF">
        <w:rPr>
          <w:szCs w:val="24"/>
          <w:lang w:val="de-DE"/>
        </w:rPr>
        <w:t>intergrund</w:t>
      </w:r>
      <w:bookmarkEnd w:id="1"/>
    </w:p>
    <w:p w14:paraId="43EADA5E" w14:textId="77777777" w:rsidR="00B121A0" w:rsidRDefault="00B121A0">
      <w:pPr>
        <w:keepNext/>
        <w:keepLines/>
        <w:jc w:val="left"/>
        <w:rPr>
          <w:szCs w:val="24"/>
          <w:lang w:val="de-DE"/>
        </w:rPr>
      </w:pPr>
    </w:p>
    <w:p w14:paraId="23C81507" w14:textId="77777777" w:rsidR="00B121A0" w:rsidRDefault="00B121A0">
      <w:pPr>
        <w:keepNext/>
        <w:keepLine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vollständige Hintergrund dieser Angelegenheit ist in Dokument SESSIONS/2023/4 enthalten, einschließlich der Ergebnisse der Befragung von Verbandsmitgliedern im Hinblick auf politische oder rechtliche Hindernisse, die eine internationale Zusammenarbeit bei der DUS-Prüfung verhindern könnten.</w:t>
      </w:r>
    </w:p>
    <w:p w14:paraId="4DDB6EF4" w14:textId="77777777" w:rsidR="00B121A0" w:rsidRDefault="00B121A0">
      <w:pPr>
        <w:tabs>
          <w:tab w:val="left" w:pos="567"/>
        </w:tabs>
        <w:rPr>
          <w:szCs w:val="24"/>
          <w:lang w:val="de-DE"/>
        </w:rPr>
      </w:pPr>
    </w:p>
    <w:p w14:paraId="763C766E" w14:textId="77777777" w:rsidR="00B121A0" w:rsidRDefault="00B121A0">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Der CAJ ersuchte das Verbandsbüro auf seiner siebenundsiebzigsten Tagung</w:t>
      </w:r>
      <w:r w:rsidR="007D10A6">
        <w:rPr>
          <w:rStyle w:val="FootnoteReference"/>
          <w:szCs w:val="24"/>
          <w:lang w:val="de-DE"/>
        </w:rPr>
        <w:footnoteReference w:id="2"/>
      </w:r>
      <w:r>
        <w:rPr>
          <w:szCs w:val="24"/>
          <w:lang w:val="de-DE"/>
        </w:rPr>
        <w:t>, ein Dokument über die folgenden politischen oder rechtliche Hindernisse, die der TC als die internationale Zusammenarbeit bei der DUS-Prüfung verhindernd ermittelt hatte, sowie mögliche Maßnahmen zur Beseitigung dieser Hindernisse zur Prüfung auf seiner achtundsiebzigsten Tagung auszuarbeiten (vergleiche Dokument CAJ/77/10 „Bericht“, Absatz 14):</w:t>
      </w:r>
      <w:r>
        <w:rPr>
          <w:spacing w:val="-4"/>
          <w:szCs w:val="24"/>
          <w:lang w:val="de-DE"/>
        </w:rPr>
        <w:t xml:space="preserve"> </w:t>
      </w:r>
    </w:p>
    <w:p w14:paraId="08985A77" w14:textId="77777777" w:rsidR="00B121A0" w:rsidRDefault="00B121A0">
      <w:pPr>
        <w:rPr>
          <w:szCs w:val="24"/>
          <w:lang w:val="de-DE"/>
        </w:rPr>
      </w:pPr>
    </w:p>
    <w:p w14:paraId="57D34E7C" w14:textId="77777777" w:rsidR="00B121A0" w:rsidRDefault="00B121A0">
      <w:pPr>
        <w:tabs>
          <w:tab w:val="left" w:pos="1134"/>
        </w:tabs>
        <w:ind w:left="567"/>
        <w:rPr>
          <w:spacing w:val="-4"/>
          <w:szCs w:val="24"/>
          <w:lang w:val="de-DE"/>
        </w:rPr>
      </w:pPr>
      <w:r>
        <w:rPr>
          <w:spacing w:val="-4"/>
          <w:szCs w:val="24"/>
          <w:lang w:val="de-DE"/>
        </w:rPr>
        <w:t>i)</w:t>
      </w:r>
      <w:r>
        <w:rPr>
          <w:spacing w:val="-4"/>
          <w:szCs w:val="24"/>
          <w:lang w:val="de-DE"/>
        </w:rPr>
        <w:tab/>
        <w:t>Erfordernis einer formellen Vereinbarung für die Zusammenarbeit</w:t>
      </w:r>
    </w:p>
    <w:p w14:paraId="6076E148" w14:textId="77777777" w:rsidR="00B121A0" w:rsidRDefault="00B121A0">
      <w:pPr>
        <w:tabs>
          <w:tab w:val="left" w:pos="1134"/>
        </w:tabs>
        <w:ind w:left="567"/>
        <w:rPr>
          <w:szCs w:val="24"/>
          <w:lang w:val="de-DE"/>
        </w:rPr>
      </w:pPr>
      <w:r>
        <w:rPr>
          <w:spacing w:val="-4"/>
          <w:szCs w:val="24"/>
          <w:lang w:val="de-DE"/>
        </w:rPr>
        <w:t>ii)</w:t>
      </w:r>
      <w:r>
        <w:rPr>
          <w:spacing w:val="-4"/>
          <w:szCs w:val="24"/>
          <w:lang w:val="de-DE"/>
        </w:rPr>
        <w:tab/>
        <w:t>Verpflichtung zur Durchführung der DUS-Prüfung durch die Behörde, die die Rechte erteilt</w:t>
      </w:r>
    </w:p>
    <w:p w14:paraId="4BAD791F" w14:textId="77777777" w:rsidR="00B121A0" w:rsidRDefault="00B121A0">
      <w:pPr>
        <w:tabs>
          <w:tab w:val="left" w:pos="1134"/>
        </w:tabs>
        <w:ind w:left="567"/>
        <w:rPr>
          <w:szCs w:val="24"/>
          <w:lang w:val="de-DE"/>
        </w:rPr>
      </w:pPr>
      <w:r>
        <w:rPr>
          <w:spacing w:val="-4"/>
          <w:szCs w:val="24"/>
          <w:lang w:val="de-DE"/>
        </w:rPr>
        <w:t>iii)</w:t>
      </w:r>
      <w:r>
        <w:rPr>
          <w:spacing w:val="-4"/>
          <w:szCs w:val="24"/>
          <w:lang w:val="de-DE"/>
        </w:rPr>
        <w:tab/>
        <w:t>Nichtanerkennung von züchterbasierten DUS-Prüfungsberichten</w:t>
      </w:r>
    </w:p>
    <w:p w14:paraId="590C7EAA" w14:textId="77777777" w:rsidR="00B121A0" w:rsidRDefault="00B121A0">
      <w:pPr>
        <w:tabs>
          <w:tab w:val="left" w:pos="1134"/>
        </w:tabs>
        <w:ind w:left="567"/>
        <w:rPr>
          <w:szCs w:val="24"/>
          <w:lang w:val="de-DE"/>
        </w:rPr>
      </w:pPr>
      <w:r>
        <w:rPr>
          <w:spacing w:val="-4"/>
          <w:szCs w:val="24"/>
          <w:lang w:val="de-DE"/>
        </w:rPr>
        <w:t>iv)</w:t>
      </w:r>
      <w:r>
        <w:rPr>
          <w:spacing w:val="-4"/>
          <w:szCs w:val="24"/>
          <w:lang w:val="de-DE"/>
        </w:rPr>
        <w:tab/>
        <w:t>Wunsch der Züchter, bestehende DUS-Berichte zu verwenden (oder nicht)</w:t>
      </w:r>
    </w:p>
    <w:p w14:paraId="4F6428E2" w14:textId="77777777" w:rsidR="00B121A0" w:rsidRDefault="00B121A0">
      <w:pPr>
        <w:tabs>
          <w:tab w:val="left" w:pos="1134"/>
        </w:tabs>
        <w:ind w:left="567"/>
        <w:rPr>
          <w:spacing w:val="-4"/>
          <w:szCs w:val="24"/>
          <w:lang w:val="de-DE"/>
        </w:rPr>
      </w:pPr>
    </w:p>
    <w:p w14:paraId="508139DF" w14:textId="77777777" w:rsidR="00B121A0" w:rsidRDefault="00B121A0">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Der CAJ vereinbarte auf seiner achtundsiebzigsten Tagung</w:t>
      </w:r>
      <w:r w:rsidR="007D10A6">
        <w:rPr>
          <w:rStyle w:val="FootnoteReference"/>
          <w:szCs w:val="24"/>
          <w:lang w:val="de-DE"/>
        </w:rPr>
        <w:footnoteReference w:id="3"/>
      </w:r>
      <w:r>
        <w:rPr>
          <w:szCs w:val="24"/>
          <w:lang w:val="de-DE"/>
        </w:rPr>
        <w:t>, die Verbandsmitglieder im Hinblick auf Informationen über die politischen oder rechtlichen Hindernisse, die eine internationale Zusammenarbeit bei der DUS-Prüfung verhindern könnten, zu befragen.</w:t>
      </w:r>
      <w:r w:rsidR="00CF4A09">
        <w:rPr>
          <w:szCs w:val="24"/>
          <w:lang w:val="de-DE"/>
        </w:rPr>
        <w:t xml:space="preserve"> </w:t>
      </w:r>
      <w:r>
        <w:rPr>
          <w:szCs w:val="24"/>
          <w:lang w:val="de-DE"/>
        </w:rPr>
        <w:t>Auf seiner neunundsiebzigsten Tagung</w:t>
      </w:r>
      <w:r w:rsidR="007D10A6">
        <w:rPr>
          <w:rStyle w:val="FootnoteReference"/>
          <w:szCs w:val="24"/>
          <w:lang w:val="de-DE"/>
        </w:rPr>
        <w:footnoteReference w:id="4"/>
      </w:r>
      <w:r>
        <w:rPr>
          <w:szCs w:val="24"/>
          <w:lang w:val="de-DE"/>
        </w:rPr>
        <w:t xml:space="preserve"> billigte der CAJ die für die Befragung von Verbandsmitgliedern vorgeschlagenen Fragen im Hinblick auf Informationen über politische oder rechtliche Hindernisse, die eine internationale Zusammenarbeit bei der DUS-Prüfung verhindern könnten, mit folgender zusätzlicher Frage am Schluss: „Gibt es Entwicklungen, die die Akzeptanz von DUS-Berichten in Zukunft erhöhen würden?“ (vergleiche Dokument CAJ/79/11 „Bericht“, Absatz 58).</w:t>
      </w:r>
    </w:p>
    <w:p w14:paraId="0895FCB4" w14:textId="77777777" w:rsidR="00B121A0" w:rsidRDefault="00B121A0">
      <w:pPr>
        <w:jc w:val="left"/>
        <w:rPr>
          <w:szCs w:val="24"/>
          <w:lang w:val="de-DE"/>
        </w:rPr>
      </w:pPr>
    </w:p>
    <w:p w14:paraId="7D0C2CF3" w14:textId="77777777" w:rsidR="00B121A0" w:rsidRDefault="00B121A0">
      <w:pPr>
        <w:jc w:val="left"/>
        <w:rPr>
          <w:szCs w:val="24"/>
          <w:lang w:val="de-DE"/>
        </w:rPr>
      </w:pPr>
    </w:p>
    <w:p w14:paraId="572562E2" w14:textId="77777777" w:rsidR="00B121A0" w:rsidRDefault="00B121A0">
      <w:pPr>
        <w:pStyle w:val="Heading2"/>
        <w:rPr>
          <w:szCs w:val="24"/>
          <w:lang w:val="de-DE"/>
        </w:rPr>
      </w:pPr>
      <w:bookmarkStart w:id="2" w:name="_Toc179811209"/>
      <w:r>
        <w:rPr>
          <w:szCs w:val="24"/>
          <w:lang w:val="de-CH"/>
        </w:rPr>
        <w:t>Mögliche Maßnahmen zur Verbesserung der Möglichkeiten der internationalen Zusammenarbeit</w:t>
      </w:r>
      <w:bookmarkEnd w:id="2"/>
    </w:p>
    <w:p w14:paraId="504F54A3" w14:textId="77777777" w:rsidR="00B121A0" w:rsidRDefault="00B121A0">
      <w:pPr>
        <w:jc w:val="left"/>
        <w:rPr>
          <w:szCs w:val="24"/>
          <w:lang w:val="de-DE"/>
        </w:rPr>
      </w:pPr>
    </w:p>
    <w:p w14:paraId="0E6ED792" w14:textId="3003EF7A" w:rsidR="00B121A0" w:rsidRPr="00A1785D" w:rsidRDefault="00B121A0">
      <w:pPr>
        <w:rPr>
          <w:rFonts w:cs="Arial"/>
          <w:szCs w:val="24"/>
          <w:lang w:val="de-DE"/>
        </w:rPr>
      </w:pPr>
      <w:r w:rsidRPr="00A1785D">
        <w:rPr>
          <w:szCs w:val="24"/>
          <w:lang w:val="de-DE"/>
        </w:rPr>
        <w:fldChar w:fldCharType="begin"/>
      </w:r>
      <w:r w:rsidRPr="00A1785D">
        <w:rPr>
          <w:szCs w:val="24"/>
          <w:lang w:val="de-DE"/>
        </w:rPr>
        <w:instrText xml:space="preserve"> AUTONUM  </w:instrText>
      </w:r>
      <w:r w:rsidRPr="00A1785D">
        <w:rPr>
          <w:szCs w:val="24"/>
          <w:lang w:val="de-DE"/>
        </w:rPr>
        <w:fldChar w:fldCharType="end"/>
      </w:r>
      <w:r w:rsidRPr="00A1785D">
        <w:rPr>
          <w:szCs w:val="24"/>
          <w:lang w:val="de-DE"/>
        </w:rPr>
        <w:tab/>
      </w:r>
      <w:r w:rsidRPr="00A1785D">
        <w:rPr>
          <w:szCs w:val="24"/>
          <w:lang w:val="de-CH"/>
        </w:rPr>
        <w:t>Der TC</w:t>
      </w:r>
      <w:r w:rsidR="007D10A6" w:rsidRPr="00A1785D">
        <w:rPr>
          <w:rStyle w:val="FootnoteReference"/>
          <w:szCs w:val="24"/>
          <w:lang w:val="de-CH"/>
        </w:rPr>
        <w:footnoteReference w:id="5"/>
      </w:r>
      <w:r w:rsidRPr="00A1785D">
        <w:rPr>
          <w:szCs w:val="24"/>
          <w:lang w:val="de-CH"/>
        </w:rPr>
        <w:t xml:space="preserve"> und der CAJ</w:t>
      </w:r>
      <w:r w:rsidR="007D10A6" w:rsidRPr="00A1785D">
        <w:rPr>
          <w:rStyle w:val="FootnoteReference"/>
          <w:szCs w:val="24"/>
          <w:lang w:val="de-CH"/>
        </w:rPr>
        <w:footnoteReference w:id="6"/>
      </w:r>
      <w:r w:rsidRPr="00A1785D">
        <w:rPr>
          <w:szCs w:val="24"/>
          <w:lang w:val="de-CH"/>
        </w:rPr>
        <w:t xml:space="preserve"> prüften auf ihren Tagungen im Jahr 2023 das Dokument</w:t>
      </w:r>
      <w:r w:rsidR="00CF4A09" w:rsidRPr="00A1785D">
        <w:rPr>
          <w:szCs w:val="24"/>
          <w:lang w:val="de-CH"/>
        </w:rPr>
        <w:t xml:space="preserve"> </w:t>
      </w:r>
      <w:r w:rsidRPr="00A1785D">
        <w:rPr>
          <w:szCs w:val="24"/>
          <w:lang w:val="de-CH"/>
        </w:rPr>
        <w:t>SESSIONS</w:t>
      </w:r>
      <w:r w:rsidR="00267FD5" w:rsidRPr="00A1785D">
        <w:rPr>
          <w:szCs w:val="24"/>
          <w:lang w:val="de-CH"/>
        </w:rPr>
        <w:t>/</w:t>
      </w:r>
      <w:r w:rsidRPr="00A1785D">
        <w:rPr>
          <w:szCs w:val="24"/>
          <w:lang w:val="de-CH"/>
        </w:rPr>
        <w:t>2023/</w:t>
      </w:r>
      <w:r w:rsidR="00146FA1">
        <w:rPr>
          <w:szCs w:val="24"/>
          <w:lang w:val="de-CH"/>
        </w:rPr>
        <w:t>4</w:t>
      </w:r>
      <w:r w:rsidRPr="00A1785D">
        <w:rPr>
          <w:szCs w:val="24"/>
          <w:lang w:val="de-CH"/>
        </w:rPr>
        <w:t xml:space="preserve"> „Maßnahmen zur Verbesserung der Zusammenarbeit bei der Prüfung“, einschließlich der Antworten auf die Befragung von Verbandsmitgliedern im Hinblick auf politische oder rechtliche Hindernisse, die eine internationale Zusammenarbeit bei der DUS-Prüfung verhindern könnten.</w:t>
      </w:r>
      <w:r w:rsidR="00CF4A09" w:rsidRPr="00A1785D">
        <w:rPr>
          <w:szCs w:val="24"/>
          <w:lang w:val="de-DE"/>
        </w:rPr>
        <w:t xml:space="preserve"> </w:t>
      </w:r>
      <w:r w:rsidRPr="00A1785D">
        <w:rPr>
          <w:szCs w:val="24"/>
          <w:lang w:val="de-DE"/>
        </w:rPr>
        <w:t xml:space="preserve">Gemäß den Erkenntnissen der Befragung prüften der TC und der CAJ folgende möglichen Maßnahmen zur Verbesserung der </w:t>
      </w:r>
      <w:r w:rsidRPr="00A1785D">
        <w:rPr>
          <w:rFonts w:cs="Arial"/>
          <w:szCs w:val="24"/>
          <w:lang w:val="de-DE"/>
        </w:rPr>
        <w:t>Möglichkeiten der internationalen Zusammenarbeit:</w:t>
      </w:r>
    </w:p>
    <w:p w14:paraId="4D50B429" w14:textId="77777777" w:rsidR="00B121A0" w:rsidRPr="00A1785D" w:rsidRDefault="00B121A0">
      <w:pPr>
        <w:jc w:val="left"/>
        <w:rPr>
          <w:rFonts w:cs="Arial"/>
          <w:szCs w:val="24"/>
          <w:lang w:val="de-DE"/>
        </w:rPr>
      </w:pPr>
    </w:p>
    <w:p w14:paraId="2C1C649C" w14:textId="77777777" w:rsidR="00B121A0" w:rsidRPr="00CF4A09" w:rsidRDefault="00B121A0" w:rsidP="007D10A6">
      <w:pPr>
        <w:pStyle w:val="ListParagraph1"/>
        <w:numPr>
          <w:ilvl w:val="0"/>
          <w:numId w:val="1"/>
        </w:numPr>
        <w:tabs>
          <w:tab w:val="left" w:pos="1701"/>
        </w:tabs>
        <w:spacing w:after="0"/>
        <w:ind w:left="567" w:right="567" w:firstLine="567"/>
        <w:jc w:val="both"/>
        <w:rPr>
          <w:rFonts w:eastAsia="Times New Roman" w:cs="Arial"/>
          <w:szCs w:val="24"/>
          <w:lang w:val="de-DE"/>
        </w:rPr>
      </w:pPr>
      <w:r w:rsidRPr="00A1785D">
        <w:rPr>
          <w:rFonts w:eastAsia="Times New Roman" w:cs="Arial"/>
          <w:sz w:val="18"/>
          <w:szCs w:val="24"/>
          <w:lang w:val="de-DE"/>
        </w:rPr>
        <w:t xml:space="preserve">„Umwelteinfluss </w:t>
      </w:r>
      <w:r w:rsidR="002C098A" w:rsidRPr="00A1785D">
        <w:rPr>
          <w:rFonts w:eastAsia="Times New Roman" w:cs="Arial"/>
          <w:sz w:val="18"/>
          <w:szCs w:val="24"/>
          <w:lang w:val="de-DE"/>
        </w:rPr>
        <w:t>auf die</w:t>
      </w:r>
      <w:r w:rsidRPr="00A1785D">
        <w:rPr>
          <w:rFonts w:eastAsia="Times New Roman" w:cs="Arial"/>
          <w:sz w:val="18"/>
          <w:szCs w:val="24"/>
          <w:lang w:val="de-DE"/>
        </w:rPr>
        <w:t xml:space="preserve"> Merkmalsausprägung:</w:t>
      </w:r>
      <w:r w:rsidR="00CF4A09" w:rsidRPr="00A1785D">
        <w:rPr>
          <w:rFonts w:eastAsia="Times New Roman" w:cs="Arial"/>
          <w:sz w:val="18"/>
          <w:szCs w:val="24"/>
          <w:lang w:val="de-DE"/>
        </w:rPr>
        <w:t xml:space="preserve"> </w:t>
      </w:r>
      <w:r w:rsidRPr="00A1785D">
        <w:rPr>
          <w:rFonts w:eastAsia="Times New Roman" w:cs="Arial"/>
          <w:sz w:val="18"/>
          <w:szCs w:val="24"/>
          <w:lang w:val="de-DE"/>
        </w:rPr>
        <w:t xml:space="preserve">Veranstaltungen organisieren, um zu erklären, wie DUS-Prüfungen den Umwelteinfluss auf </w:t>
      </w:r>
      <w:r w:rsidR="002C098A" w:rsidRPr="00A1785D">
        <w:rPr>
          <w:rFonts w:eastAsia="Times New Roman" w:cs="Arial"/>
          <w:sz w:val="18"/>
          <w:szCs w:val="24"/>
          <w:lang w:val="de-DE"/>
        </w:rPr>
        <w:t>die Merkmalsausprägung</w:t>
      </w:r>
      <w:r w:rsidRPr="00A1785D">
        <w:rPr>
          <w:rFonts w:eastAsia="Times New Roman" w:cs="Arial"/>
          <w:sz w:val="18"/>
          <w:szCs w:val="24"/>
          <w:lang w:val="de-DE"/>
        </w:rPr>
        <w:t xml:space="preserve"> berücksichtigen und warum es nicht notwendig ist, DUS-Anbauprüfungen bei jedem einzelnen UPOV-Mitglied durchzuführen</w:t>
      </w:r>
      <w:r w:rsidRPr="00CF4A09">
        <w:rPr>
          <w:rFonts w:eastAsia="Times New Roman" w:cs="Arial"/>
          <w:sz w:val="18"/>
          <w:szCs w:val="24"/>
          <w:lang w:val="de-DE"/>
        </w:rPr>
        <w:t xml:space="preserve">; </w:t>
      </w:r>
    </w:p>
    <w:p w14:paraId="584C74BC" w14:textId="77777777" w:rsidR="00B121A0" w:rsidRPr="00CF4A09" w:rsidRDefault="00B121A0" w:rsidP="007D10A6">
      <w:pPr>
        <w:pStyle w:val="ListParagraph1"/>
        <w:tabs>
          <w:tab w:val="left" w:pos="1701"/>
        </w:tabs>
        <w:ind w:left="567" w:right="567" w:firstLine="567"/>
        <w:rPr>
          <w:rFonts w:eastAsia="Times New Roman" w:cs="Arial"/>
          <w:sz w:val="18"/>
          <w:szCs w:val="24"/>
          <w:lang w:val="de-DE"/>
        </w:rPr>
      </w:pPr>
    </w:p>
    <w:p w14:paraId="082735C1" w14:textId="77777777" w:rsidR="00B121A0" w:rsidRPr="00CF4A09" w:rsidRDefault="00B121A0" w:rsidP="007D10A6">
      <w:pPr>
        <w:pStyle w:val="ListParagraph1"/>
        <w:numPr>
          <w:ilvl w:val="0"/>
          <w:numId w:val="1"/>
        </w:numPr>
        <w:tabs>
          <w:tab w:val="left" w:pos="1701"/>
        </w:tabs>
        <w:spacing w:after="0"/>
        <w:ind w:left="567" w:right="567" w:firstLine="567"/>
        <w:jc w:val="both"/>
        <w:rPr>
          <w:rFonts w:eastAsia="Times New Roman" w:cs="Arial"/>
          <w:szCs w:val="24"/>
          <w:lang w:val="de-DE"/>
        </w:rPr>
      </w:pPr>
      <w:r w:rsidRPr="00CF4A09">
        <w:rPr>
          <w:rFonts w:eastAsia="Times New Roman" w:cs="Arial"/>
          <w:sz w:val="18"/>
          <w:szCs w:val="24"/>
          <w:lang w:val="de-DE"/>
        </w:rPr>
        <w:t>„Vollständigkeit und Relevanz der Sortensammlungen:</w:t>
      </w:r>
      <w:r w:rsidR="00CF4A09">
        <w:rPr>
          <w:rFonts w:eastAsia="Times New Roman" w:cs="Arial"/>
          <w:sz w:val="18"/>
          <w:szCs w:val="24"/>
          <w:lang w:val="de-DE"/>
        </w:rPr>
        <w:t xml:space="preserve"> </w:t>
      </w:r>
      <w:r w:rsidRPr="00CF4A09">
        <w:rPr>
          <w:rFonts w:eastAsia="Times New Roman" w:cs="Arial"/>
          <w:sz w:val="18"/>
          <w:szCs w:val="24"/>
          <w:lang w:val="de-DE"/>
        </w:rPr>
        <w:t>Veranstaltungen organisieren, um aufzuzeigen, wie UPOV-Mitglieder mit den Risiken in Zusammenhang mit unvollständigen Sammlungen allgemein bekannter Sorten umgehen (Dokument TGP/4 „Errichtung und Erhaltung von Sortensammlungen“);</w:t>
      </w:r>
    </w:p>
    <w:p w14:paraId="6345DE57" w14:textId="77777777" w:rsidR="00B121A0" w:rsidRPr="00CF4A09" w:rsidRDefault="00B121A0" w:rsidP="007D10A6">
      <w:pPr>
        <w:tabs>
          <w:tab w:val="left" w:pos="1701"/>
        </w:tabs>
        <w:spacing w:line="276" w:lineRule="auto"/>
        <w:ind w:left="567" w:right="567"/>
        <w:rPr>
          <w:rFonts w:cs="Arial"/>
          <w:sz w:val="18"/>
          <w:szCs w:val="24"/>
          <w:lang w:val="de-DE"/>
        </w:rPr>
      </w:pPr>
    </w:p>
    <w:p w14:paraId="0A6F9669" w14:textId="77777777" w:rsidR="00B121A0" w:rsidRPr="00CF4A09" w:rsidRDefault="00B121A0" w:rsidP="007D10A6">
      <w:pPr>
        <w:pStyle w:val="ListParagraph1"/>
        <w:numPr>
          <w:ilvl w:val="0"/>
          <w:numId w:val="1"/>
        </w:numPr>
        <w:tabs>
          <w:tab w:val="left" w:pos="567"/>
          <w:tab w:val="left" w:pos="1701"/>
        </w:tabs>
        <w:spacing w:after="0"/>
        <w:ind w:left="567" w:right="567" w:firstLine="567"/>
        <w:jc w:val="both"/>
        <w:rPr>
          <w:rFonts w:cs="Arial"/>
          <w:szCs w:val="24"/>
          <w:lang w:val="de-DE"/>
        </w:rPr>
      </w:pPr>
      <w:bookmarkStart w:id="3" w:name="_Hlk178543137"/>
      <w:r w:rsidRPr="00CF4A09">
        <w:rPr>
          <w:rFonts w:cs="Arial"/>
          <w:spacing w:val="-4"/>
          <w:sz w:val="18"/>
          <w:szCs w:val="24"/>
          <w:lang w:val="de-DE"/>
        </w:rPr>
        <w:t>„Überarbeitung von Dokument TGP/5, Abschnitt 6: „UPOV-Bericht über die technische Prüfung und UPOV-Sortenbeschreibung“ zur Bereitstellung von Informationen über:</w:t>
      </w:r>
      <w:r w:rsidRPr="00CF4A09">
        <w:rPr>
          <w:rFonts w:cs="Arial"/>
          <w:sz w:val="18"/>
          <w:szCs w:val="24"/>
          <w:lang w:val="de-DE"/>
        </w:rPr>
        <w:t xml:space="preserve"> allgemein bekannte Sorten, die im selben Anbauversuch angebaut werden und/oder auf andere Weise bei der DUS-Prüfung geprüft werden; und/oder andere Faktoren, die von den UPOV-Mitgliedern verlangt werden, um Prüfungsberichte von anderen UPOV-Mitgliedern zu verwenden;</w:t>
      </w:r>
    </w:p>
    <w:bookmarkEnd w:id="3"/>
    <w:p w14:paraId="75E9F5B6" w14:textId="77777777" w:rsidR="00B121A0" w:rsidRPr="00CF4A09" w:rsidRDefault="00B121A0" w:rsidP="007D10A6">
      <w:pPr>
        <w:tabs>
          <w:tab w:val="left" w:pos="1701"/>
        </w:tabs>
        <w:spacing w:line="276" w:lineRule="auto"/>
        <w:ind w:left="567" w:right="567"/>
        <w:rPr>
          <w:rFonts w:cs="Arial"/>
          <w:spacing w:val="-4"/>
          <w:sz w:val="18"/>
          <w:szCs w:val="24"/>
          <w:lang w:val="de-DE"/>
        </w:rPr>
      </w:pPr>
    </w:p>
    <w:p w14:paraId="2B843078" w14:textId="77777777" w:rsidR="00B121A0" w:rsidRPr="00CF4A09" w:rsidRDefault="00B121A0" w:rsidP="007D10A6">
      <w:pPr>
        <w:pStyle w:val="ListParagraph1"/>
        <w:numPr>
          <w:ilvl w:val="0"/>
          <w:numId w:val="1"/>
        </w:numPr>
        <w:tabs>
          <w:tab w:val="left" w:pos="567"/>
          <w:tab w:val="left" w:pos="1701"/>
        </w:tabs>
        <w:spacing w:after="0"/>
        <w:ind w:left="567" w:right="567" w:firstLine="567"/>
        <w:jc w:val="both"/>
        <w:rPr>
          <w:rFonts w:eastAsia="Times New Roman" w:cs="Arial"/>
          <w:spacing w:val="-4"/>
          <w:szCs w:val="24"/>
          <w:lang w:val="de-DE"/>
        </w:rPr>
      </w:pPr>
      <w:bookmarkStart w:id="4" w:name="_Hlk178544719"/>
      <w:r w:rsidRPr="00CF4A09">
        <w:rPr>
          <w:rFonts w:eastAsia="Times New Roman" w:cs="Arial"/>
          <w:sz w:val="18"/>
          <w:szCs w:val="24"/>
          <w:lang w:val="de-DE"/>
        </w:rPr>
        <w:t>„Phytosanitäre Probleme, welche die Einreichung von Vermehrungsmaterial verhindern oder verzögern: Information in Dokument UPOV/INF/15 „Anleitung für Verbandsmitglieder</w:t>
      </w:r>
      <w:r w:rsidRPr="00CF4A09">
        <w:rPr>
          <w:rFonts w:eastAsia="Times New Roman" w:cs="Arial"/>
          <w:spacing w:val="-4"/>
          <w:sz w:val="18"/>
          <w:szCs w:val="24"/>
          <w:lang w:val="de-DE"/>
        </w:rPr>
        <w:t>“</w:t>
      </w:r>
      <w:r w:rsidRPr="00CF4A09">
        <w:rPr>
          <w:rFonts w:eastAsia="Times New Roman" w:cs="Arial"/>
          <w:sz w:val="18"/>
          <w:szCs w:val="24"/>
          <w:lang w:val="de-DE"/>
        </w:rPr>
        <w:t xml:space="preserve"> hinzufügen, um vorzuschlagen, die Verwendung von DUS-Prüfungsberichten von anderen UPOV-Mitgliedern zu prüfen, wenn aufgrund phytosanitärer Probleme die Einreichung von Vermehrungsmaterial verhindert oder verzögert wird; und</w:t>
      </w:r>
    </w:p>
    <w:bookmarkEnd w:id="4"/>
    <w:p w14:paraId="09442E0F" w14:textId="77777777" w:rsidR="00B121A0" w:rsidRPr="00CF4A09" w:rsidRDefault="00B121A0" w:rsidP="007D10A6">
      <w:pPr>
        <w:pStyle w:val="ListParagraph1"/>
        <w:tabs>
          <w:tab w:val="left" w:pos="1701"/>
        </w:tabs>
        <w:spacing w:after="0"/>
        <w:ind w:left="567" w:right="567" w:firstLine="567"/>
        <w:jc w:val="both"/>
        <w:rPr>
          <w:rFonts w:eastAsia="Times New Roman" w:cs="Arial"/>
          <w:sz w:val="18"/>
          <w:szCs w:val="24"/>
          <w:lang w:val="de-DE"/>
        </w:rPr>
      </w:pPr>
    </w:p>
    <w:p w14:paraId="17A7AD59" w14:textId="77777777" w:rsidR="00B121A0" w:rsidRPr="00CF4A09" w:rsidRDefault="00B121A0" w:rsidP="007D10A6">
      <w:pPr>
        <w:pStyle w:val="ListParagraph1"/>
        <w:numPr>
          <w:ilvl w:val="0"/>
          <w:numId w:val="1"/>
        </w:numPr>
        <w:tabs>
          <w:tab w:val="left" w:pos="1701"/>
        </w:tabs>
        <w:spacing w:after="0"/>
        <w:ind w:left="567" w:right="567" w:firstLine="567"/>
        <w:jc w:val="both"/>
        <w:rPr>
          <w:rFonts w:eastAsia="Times New Roman" w:cs="Arial"/>
          <w:szCs w:val="24"/>
          <w:lang w:val="de-DE"/>
        </w:rPr>
      </w:pPr>
      <w:r w:rsidRPr="00CF4A09">
        <w:rPr>
          <w:rFonts w:eastAsia="Times New Roman" w:cs="Arial"/>
          <w:sz w:val="18"/>
          <w:szCs w:val="24"/>
          <w:lang w:val="de-DE"/>
        </w:rPr>
        <w:lastRenderedPageBreak/>
        <w:t>„Informationen über Vereinbarungen für Prüfungen auf dem Gelände der Züchter verbessern:</w:t>
      </w:r>
    </w:p>
    <w:p w14:paraId="16B1F624" w14:textId="77777777" w:rsidR="00B121A0" w:rsidRPr="00CF4A09" w:rsidRDefault="00B121A0">
      <w:pPr>
        <w:pStyle w:val="ListParagraph1"/>
        <w:tabs>
          <w:tab w:val="left" w:pos="1418"/>
        </w:tabs>
        <w:spacing w:after="0"/>
        <w:ind w:left="851" w:right="567"/>
        <w:jc w:val="both"/>
        <w:rPr>
          <w:rFonts w:eastAsia="Times New Roman" w:cs="Arial"/>
          <w:sz w:val="18"/>
          <w:szCs w:val="24"/>
          <w:lang w:val="de-DE"/>
        </w:rPr>
      </w:pPr>
    </w:p>
    <w:p w14:paraId="443C8F81" w14:textId="77777777" w:rsidR="00B121A0" w:rsidRPr="00CF4A09" w:rsidRDefault="00B121A0" w:rsidP="007D10A6">
      <w:pPr>
        <w:pStyle w:val="ListParagraph1"/>
        <w:numPr>
          <w:ilvl w:val="1"/>
          <w:numId w:val="2"/>
        </w:numPr>
        <w:tabs>
          <w:tab w:val="left" w:pos="1701"/>
        </w:tabs>
        <w:spacing w:line="280" w:lineRule="auto"/>
        <w:ind w:left="1134" w:right="567" w:firstLine="993"/>
        <w:jc w:val="both"/>
        <w:rPr>
          <w:rFonts w:eastAsia="Times New Roman" w:cs="Arial"/>
          <w:sz w:val="18"/>
          <w:szCs w:val="24"/>
          <w:lang w:val="de-DE"/>
        </w:rPr>
      </w:pPr>
      <w:r w:rsidRPr="00CF4A09">
        <w:rPr>
          <w:rFonts w:eastAsia="Times New Roman" w:cs="Arial"/>
          <w:sz w:val="18"/>
          <w:szCs w:val="24"/>
          <w:lang w:val="de-CH"/>
        </w:rPr>
        <w:t>„Die Vereinbarungen werden von der mit der Erteilung von Züchterrechten beauftragten Behörde festgelegt (Behörde) und DUS-Entscheidungen werden immer von der Behörde getroffen;</w:t>
      </w:r>
    </w:p>
    <w:p w14:paraId="625A2C31" w14:textId="77777777" w:rsidR="00B121A0" w:rsidRPr="00CF4A09" w:rsidRDefault="00B121A0" w:rsidP="007D10A6">
      <w:pPr>
        <w:pStyle w:val="ListParagraph1"/>
        <w:numPr>
          <w:ilvl w:val="1"/>
          <w:numId w:val="2"/>
        </w:numPr>
        <w:tabs>
          <w:tab w:val="left" w:pos="1701"/>
        </w:tabs>
        <w:spacing w:after="0" w:line="280" w:lineRule="auto"/>
        <w:ind w:left="1134" w:right="567" w:firstLine="993"/>
        <w:jc w:val="both"/>
        <w:rPr>
          <w:rFonts w:eastAsia="Times New Roman" w:cs="Arial"/>
          <w:sz w:val="18"/>
          <w:szCs w:val="24"/>
          <w:lang w:val="de-DE"/>
        </w:rPr>
      </w:pPr>
      <w:r w:rsidRPr="00CF4A09">
        <w:rPr>
          <w:rFonts w:eastAsia="Times New Roman" w:cs="Arial"/>
          <w:sz w:val="18"/>
          <w:szCs w:val="24"/>
          <w:lang w:val="de-CH"/>
        </w:rPr>
        <w:t>„Erhalt der Unabhängigkeit bei DUS-Prüfungen und Vermeidung von Interessenkonflikten;</w:t>
      </w:r>
    </w:p>
    <w:p w14:paraId="385E35F5" w14:textId="77777777" w:rsidR="00B121A0" w:rsidRPr="00CF4A09" w:rsidRDefault="00B121A0" w:rsidP="007D10A6">
      <w:pPr>
        <w:pStyle w:val="ListParagraph1"/>
        <w:numPr>
          <w:ilvl w:val="1"/>
          <w:numId w:val="2"/>
        </w:numPr>
        <w:tabs>
          <w:tab w:val="left" w:pos="1701"/>
        </w:tabs>
        <w:spacing w:after="0" w:line="280" w:lineRule="auto"/>
        <w:ind w:left="1134" w:right="567" w:firstLine="993"/>
        <w:jc w:val="both"/>
        <w:rPr>
          <w:rFonts w:eastAsia="Times New Roman" w:cs="Arial"/>
          <w:sz w:val="18"/>
          <w:szCs w:val="24"/>
          <w:lang w:val="de-DE"/>
        </w:rPr>
      </w:pPr>
      <w:r w:rsidRPr="00CF4A09">
        <w:rPr>
          <w:rFonts w:eastAsia="Times New Roman" w:cs="Arial"/>
          <w:sz w:val="18"/>
          <w:szCs w:val="24"/>
          <w:lang w:val="de-CH"/>
        </w:rPr>
        <w:t>„Politische Entscheidungsträger von UPOV-Mitgliedern und Beobachter zu Sitzungen oder Seminaren bei den UPOV-Mitgliedern einladen, welche die DUS-Prüfungen auf dem Gelände der Züchter durchführen, um den Austausch von Informationen zu erleichtern und den Besuch ihrer Prüfungsgelände</w:t>
      </w:r>
      <w:r w:rsidR="00CF4A09">
        <w:rPr>
          <w:rFonts w:eastAsia="Times New Roman" w:cs="Arial"/>
          <w:sz w:val="18"/>
          <w:szCs w:val="24"/>
          <w:lang w:val="de-CH"/>
        </w:rPr>
        <w:t xml:space="preserve"> </w:t>
      </w:r>
      <w:r w:rsidRPr="00CF4A09">
        <w:rPr>
          <w:rFonts w:eastAsia="Times New Roman" w:cs="Arial"/>
          <w:sz w:val="18"/>
          <w:szCs w:val="24"/>
          <w:lang w:val="de-CH"/>
        </w:rPr>
        <w:t>zu ermöglichen.</w:t>
      </w:r>
      <w:r w:rsidRPr="00CF4A09">
        <w:rPr>
          <w:rFonts w:eastAsia="Times New Roman" w:cs="Arial"/>
          <w:spacing w:val="-4"/>
          <w:sz w:val="18"/>
          <w:szCs w:val="24"/>
          <w:lang w:val="de-CH"/>
        </w:rPr>
        <w:t>“</w:t>
      </w:r>
    </w:p>
    <w:p w14:paraId="1148CFE6" w14:textId="77777777" w:rsidR="00B121A0" w:rsidRPr="00CF4A09" w:rsidRDefault="00B121A0" w:rsidP="007D10A6">
      <w:pPr>
        <w:ind w:left="2421" w:hanging="294"/>
        <w:rPr>
          <w:rFonts w:cs="Arial"/>
          <w:szCs w:val="24"/>
          <w:lang w:val="de-DE"/>
        </w:rPr>
      </w:pPr>
    </w:p>
    <w:p w14:paraId="315C6081" w14:textId="77777777" w:rsidR="00B121A0" w:rsidRPr="00A1785D" w:rsidRDefault="00B121A0">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Der TC nahm die Entwicklungen, </w:t>
      </w:r>
      <w:r w:rsidRPr="00A1785D">
        <w:rPr>
          <w:szCs w:val="24"/>
          <w:lang w:val="de-CH"/>
        </w:rPr>
        <w:t>über die in Dokument SESSIONS/2023/4 berichtet wird, zur Kenntnis, einschließlich der Befragung von Verbandsmitgliedern im Hinblick auf Informationen über politische oder rechtliche Hindernisse, die eine internationale Zusammenarbeit bei der DUS-Prüfung verhindern könnten.</w:t>
      </w:r>
      <w:r w:rsidRPr="00A1785D">
        <w:rPr>
          <w:szCs w:val="24"/>
          <w:lang w:val="de-DE"/>
        </w:rPr>
        <w:t xml:space="preserve"> </w:t>
      </w:r>
      <w:r w:rsidRPr="00A1785D">
        <w:rPr>
          <w:szCs w:val="24"/>
          <w:lang w:val="de-CH"/>
        </w:rPr>
        <w:t>Der TC nahm zur Kenntnis, dass der CAJ ersucht würde, das Dokument und mögliche Maßnahmen zur Verbesserung der Möglichkeiten der internationalen Zusammenarbeit bei der DUS-Prüfung auf seiner achtzigsten Tagung zu prüfen.</w:t>
      </w:r>
      <w:r w:rsidRPr="00A1785D">
        <w:rPr>
          <w:szCs w:val="24"/>
          <w:lang w:val="de-DE"/>
        </w:rPr>
        <w:t xml:space="preserve"> </w:t>
      </w:r>
    </w:p>
    <w:p w14:paraId="3FEF0650" w14:textId="77777777" w:rsidR="00B121A0" w:rsidRPr="00A1785D" w:rsidRDefault="00B121A0">
      <w:pPr>
        <w:rPr>
          <w:szCs w:val="24"/>
          <w:lang w:val="de-DE"/>
        </w:rPr>
      </w:pPr>
    </w:p>
    <w:p w14:paraId="4FD1EF8C" w14:textId="77777777" w:rsidR="00B121A0" w:rsidRPr="00A1785D" w:rsidRDefault="00B121A0">
      <w:pPr>
        <w:rPr>
          <w:szCs w:val="24"/>
          <w:lang w:val="de-DE"/>
        </w:rPr>
      </w:pPr>
      <w:r w:rsidRPr="00A1785D">
        <w:rPr>
          <w:szCs w:val="24"/>
          <w:lang w:val="de-DE"/>
        </w:rPr>
        <w:fldChar w:fldCharType="begin"/>
      </w:r>
      <w:r w:rsidRPr="00A1785D">
        <w:rPr>
          <w:szCs w:val="24"/>
          <w:lang w:val="de-DE"/>
        </w:rPr>
        <w:instrText xml:space="preserve"> AUTONUM  </w:instrText>
      </w:r>
      <w:r w:rsidRPr="00A1785D">
        <w:rPr>
          <w:szCs w:val="24"/>
          <w:lang w:val="de-DE"/>
        </w:rPr>
        <w:fldChar w:fldCharType="end"/>
      </w:r>
      <w:r w:rsidRPr="00A1785D">
        <w:rPr>
          <w:szCs w:val="24"/>
          <w:lang w:val="de-DE"/>
        </w:rPr>
        <w:tab/>
      </w:r>
      <w:r w:rsidRPr="00A1785D">
        <w:rPr>
          <w:szCs w:val="24"/>
          <w:lang w:val="de-CH"/>
        </w:rPr>
        <w:t xml:space="preserve">Der TC vereinbarte, den Austausch von Informationen von Verbandsmitgliedern über Praktiken bei der DUS-Prüfung, einschließlich von Veranstaltungen zur Erörterung des Umwelteinflusses </w:t>
      </w:r>
      <w:r w:rsidR="002C098A" w:rsidRPr="00A1785D">
        <w:rPr>
          <w:szCs w:val="24"/>
          <w:lang w:val="de-CH"/>
        </w:rPr>
        <w:t>auf die</w:t>
      </w:r>
      <w:r w:rsidR="00CF4A09" w:rsidRPr="00A1785D">
        <w:rPr>
          <w:szCs w:val="24"/>
          <w:lang w:val="de-CH"/>
        </w:rPr>
        <w:t xml:space="preserve"> </w:t>
      </w:r>
      <w:r w:rsidRPr="00A1785D">
        <w:rPr>
          <w:szCs w:val="24"/>
          <w:lang w:val="de-CH"/>
        </w:rPr>
        <w:t>Merkmalsausprägung und d</w:t>
      </w:r>
      <w:r w:rsidR="002C098A" w:rsidRPr="00A1785D">
        <w:rPr>
          <w:szCs w:val="24"/>
          <w:lang w:val="de-CH"/>
        </w:rPr>
        <w:t xml:space="preserve">ie </w:t>
      </w:r>
      <w:r w:rsidRPr="00A1785D">
        <w:rPr>
          <w:szCs w:val="24"/>
          <w:lang w:val="de-CH"/>
        </w:rPr>
        <w:t>Sortensammlungen, zu unterstützen.</w:t>
      </w:r>
      <w:r w:rsidRPr="00A1785D">
        <w:rPr>
          <w:szCs w:val="24"/>
          <w:lang w:val="de-DE"/>
        </w:rPr>
        <w:t xml:space="preserve"> </w:t>
      </w:r>
    </w:p>
    <w:p w14:paraId="43DFA873" w14:textId="77777777" w:rsidR="00B121A0" w:rsidRPr="00A1785D" w:rsidRDefault="00B121A0">
      <w:pPr>
        <w:rPr>
          <w:szCs w:val="24"/>
          <w:lang w:val="de-DE"/>
        </w:rPr>
      </w:pPr>
    </w:p>
    <w:p w14:paraId="764E0E67" w14:textId="77777777" w:rsidR="00B121A0" w:rsidRDefault="00B121A0">
      <w:pPr>
        <w:rPr>
          <w:szCs w:val="24"/>
          <w:lang w:val="de-DE"/>
        </w:rPr>
      </w:pPr>
      <w:r w:rsidRPr="00A1785D">
        <w:rPr>
          <w:szCs w:val="24"/>
          <w:lang w:val="de-DE"/>
        </w:rPr>
        <w:fldChar w:fldCharType="begin"/>
      </w:r>
      <w:r w:rsidRPr="00A1785D">
        <w:rPr>
          <w:szCs w:val="24"/>
          <w:lang w:val="de-DE"/>
        </w:rPr>
        <w:instrText xml:space="preserve"> AUTONUM  </w:instrText>
      </w:r>
      <w:r w:rsidRPr="00A1785D">
        <w:rPr>
          <w:szCs w:val="24"/>
          <w:lang w:val="de-DE"/>
        </w:rPr>
        <w:fldChar w:fldCharType="end"/>
      </w:r>
      <w:r w:rsidRPr="00A1785D">
        <w:rPr>
          <w:szCs w:val="24"/>
          <w:lang w:val="de-DE"/>
        </w:rPr>
        <w:tab/>
      </w:r>
      <w:r w:rsidRPr="00A1785D">
        <w:rPr>
          <w:szCs w:val="24"/>
          <w:lang w:val="de-CH"/>
        </w:rPr>
        <w:t>Der TC vereinbarte auf seiner neunundfünfzigsten Tagung</w:t>
      </w:r>
      <w:r>
        <w:rPr>
          <w:szCs w:val="24"/>
          <w:lang w:val="de-CH"/>
        </w:rPr>
        <w:t xml:space="preserve">, dass es eine Möglichkeit gäbe, den Informationsaustausch zu verbessern, einschließlich der Möglichkeit, Veranstaltungen zu organisieren, um Vereinbarungen für Prüfungen auf dem Gelände der Züchter, Kriterien für die Unabhängigkeit und die Vermeidung von Interessenkonflikten zu erörtern. </w:t>
      </w:r>
    </w:p>
    <w:p w14:paraId="2B8B8253" w14:textId="77777777" w:rsidR="00B121A0" w:rsidRDefault="00B121A0">
      <w:pPr>
        <w:jc w:val="left"/>
        <w:rPr>
          <w:szCs w:val="24"/>
          <w:lang w:val="de-DE"/>
        </w:rPr>
      </w:pPr>
    </w:p>
    <w:p w14:paraId="22137C33" w14:textId="19CC1C59" w:rsidR="00B121A0" w:rsidRDefault="00B121A0">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nahm auf seiner achtzigsten Tagung die Antworten auf die Befragung von Verbandsmitgliedern im Hinblick auf politische oder rechtliche Hindernisse, die eine internationale Zusammenarbeit bei der DUS-Prüfung verhindern könnten, wie in der Anlage II des Dokuments SESSION</w:t>
      </w:r>
      <w:r w:rsidR="002E51E7">
        <w:rPr>
          <w:szCs w:val="24"/>
          <w:lang w:val="de-CH"/>
        </w:rPr>
        <w:t>S</w:t>
      </w:r>
      <w:r>
        <w:rPr>
          <w:szCs w:val="24"/>
          <w:lang w:val="de-CH"/>
        </w:rPr>
        <w:t>/2023/4 dargelegt, zur Kenntnis.</w:t>
      </w:r>
      <w:r w:rsidR="00CF4A09">
        <w:rPr>
          <w:szCs w:val="24"/>
          <w:lang w:val="de-CH"/>
        </w:rPr>
        <w:t xml:space="preserve"> </w:t>
      </w:r>
      <w:r>
        <w:rPr>
          <w:szCs w:val="24"/>
          <w:lang w:val="de-CH"/>
        </w:rPr>
        <w:t>Der CAJ vereinbarte im Weiteren, das Verbandsbüro zu ersuchen, ein Dokument für seine einundachtzigste Tagung auszuarbeiten, um die Erörterungen über mögliche Maßnahmen zur Verbesserung der Möglichkeiten der internationalen Zusammenarbeit bei der DUS-Prüfung weiterzuführen.</w:t>
      </w:r>
    </w:p>
    <w:p w14:paraId="60908665" w14:textId="77777777" w:rsidR="00B121A0" w:rsidRDefault="00B121A0">
      <w:pPr>
        <w:rPr>
          <w:szCs w:val="24"/>
          <w:lang w:val="de-DE"/>
        </w:rPr>
      </w:pPr>
    </w:p>
    <w:p w14:paraId="2380B0AD" w14:textId="77777777" w:rsidR="00B121A0" w:rsidRDefault="00B121A0">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vereinbarte, dass das obengenannte Dokument ebenfalls die Vereinbarung über die Veranstaltung eines Seminars über die Zusammenarbeit mit Züchtern bei der DUS-Prüfung enthalten würde.</w:t>
      </w:r>
      <w:r>
        <w:rPr>
          <w:szCs w:val="24"/>
          <w:lang w:val="de-DE"/>
        </w:rPr>
        <w:t xml:space="preserve"> </w:t>
      </w:r>
    </w:p>
    <w:p w14:paraId="1B06AA7A" w14:textId="77777777" w:rsidR="00B121A0" w:rsidRPr="00A1785D" w:rsidRDefault="00B121A0">
      <w:pPr>
        <w:rPr>
          <w:szCs w:val="24"/>
          <w:lang w:val="de-DE"/>
        </w:rPr>
      </w:pPr>
      <w:r>
        <w:rPr>
          <w:szCs w:val="24"/>
          <w:lang w:val="de-DE"/>
        </w:rPr>
        <w:t>Im Weiteren wurde vereinbart, dass auch die Vorschläge über den Inhalt und die Vorkehrungen für das Seminar in dieses Dokument aufgenommen würden.</w:t>
      </w:r>
      <w:r w:rsidR="001E727D">
        <w:rPr>
          <w:szCs w:val="24"/>
          <w:lang w:val="de-DE"/>
        </w:rPr>
        <w:t xml:space="preserve"> </w:t>
      </w:r>
      <w:r>
        <w:rPr>
          <w:szCs w:val="24"/>
          <w:lang w:val="de-DE"/>
        </w:rPr>
        <w:t xml:space="preserve">Der CAJ vereinbarte im Weiteren, dass das Verbandsbüro in Absprache mit Australien, Brasilien, Kanada, der Europäischen Union, Japan, Neuseeland und den Vereinigten Staaten von Amerika </w:t>
      </w:r>
      <w:r w:rsidRPr="00A1785D">
        <w:rPr>
          <w:szCs w:val="24"/>
          <w:lang w:val="de-DE"/>
        </w:rPr>
        <w:t>die Vorschläge für das Seminar zur Prüfung auf seiner einundachtzigsten Tagung ausarbeiten würde.</w:t>
      </w:r>
    </w:p>
    <w:p w14:paraId="69C6C4B0" w14:textId="77777777" w:rsidR="00B121A0" w:rsidRPr="00A1785D" w:rsidRDefault="00B121A0">
      <w:pPr>
        <w:rPr>
          <w:szCs w:val="24"/>
          <w:lang w:val="de-DE"/>
        </w:rPr>
      </w:pPr>
    </w:p>
    <w:p w14:paraId="097480E3" w14:textId="77777777" w:rsidR="00B121A0" w:rsidRPr="00A1785D" w:rsidRDefault="00B121A0">
      <w:pPr>
        <w:rPr>
          <w:szCs w:val="24"/>
          <w:lang w:val="de-DE"/>
        </w:rPr>
      </w:pPr>
    </w:p>
    <w:p w14:paraId="55813BFC" w14:textId="77777777" w:rsidR="00B121A0" w:rsidRPr="00A1785D" w:rsidRDefault="00B121A0">
      <w:pPr>
        <w:pStyle w:val="Heading1"/>
        <w:rPr>
          <w:szCs w:val="24"/>
          <w:lang w:val="de-DE"/>
        </w:rPr>
      </w:pPr>
      <w:bookmarkStart w:id="5" w:name="_Toc179811210"/>
      <w:r w:rsidRPr="00A1785D">
        <w:rPr>
          <w:szCs w:val="24"/>
          <w:lang w:val="de-DE"/>
        </w:rPr>
        <w:t>Verbesserung der Möglichkeiten der internationalen Zusammenarbeit</w:t>
      </w:r>
      <w:bookmarkEnd w:id="5"/>
    </w:p>
    <w:p w14:paraId="59E7233D" w14:textId="77777777" w:rsidR="00B121A0" w:rsidRPr="00A1785D" w:rsidRDefault="00B121A0">
      <w:pPr>
        <w:rPr>
          <w:szCs w:val="24"/>
          <w:lang w:val="de-DE"/>
        </w:rPr>
      </w:pPr>
    </w:p>
    <w:p w14:paraId="133FBC32" w14:textId="77777777" w:rsidR="00B121A0" w:rsidRPr="00A1785D" w:rsidRDefault="00B121A0">
      <w:pPr>
        <w:rPr>
          <w:szCs w:val="24"/>
          <w:lang w:val="de-DE"/>
        </w:rPr>
      </w:pPr>
      <w:r w:rsidRPr="00A1785D">
        <w:rPr>
          <w:szCs w:val="24"/>
          <w:lang w:val="de-DE"/>
        </w:rPr>
        <w:fldChar w:fldCharType="begin"/>
      </w:r>
      <w:r w:rsidRPr="00A1785D">
        <w:rPr>
          <w:szCs w:val="24"/>
          <w:lang w:val="de-DE"/>
        </w:rPr>
        <w:instrText xml:space="preserve"> AUTONUM  </w:instrText>
      </w:r>
      <w:r w:rsidRPr="00A1785D">
        <w:rPr>
          <w:szCs w:val="24"/>
          <w:lang w:val="de-DE"/>
        </w:rPr>
        <w:fldChar w:fldCharType="end"/>
      </w:r>
      <w:r w:rsidRPr="00A1785D">
        <w:rPr>
          <w:szCs w:val="24"/>
          <w:lang w:val="de-DE"/>
        </w:rPr>
        <w:tab/>
        <w:t>Die Maßnahmen zur Verbesserung der internationalen Zusammenarbeit, die vom TC und vom CAJ auf ihren Tagungen im Jahr 2023 geprüft wurden, waren eher allgemeiner Natur. Es könnten verschiedene Möglichkeiten für Folgemaßnahmen organisiert werden, um die Mitglieder bei Grundsatzentscheidungen darüber zu unterstützen, unter welchen Bedingungen sie bereit sind, die Zusammenarbeit zu verbessern.</w:t>
      </w:r>
      <w:r w:rsidR="00CF4A09" w:rsidRPr="00A1785D">
        <w:rPr>
          <w:szCs w:val="24"/>
          <w:lang w:val="de-DE"/>
        </w:rPr>
        <w:t xml:space="preserve"> </w:t>
      </w:r>
      <w:r w:rsidRPr="00A1785D">
        <w:rPr>
          <w:szCs w:val="24"/>
          <w:lang w:val="de-CH"/>
        </w:rPr>
        <w:t xml:space="preserve">Beispielsweise könnten </w:t>
      </w:r>
      <w:r w:rsidR="002C098A" w:rsidRPr="00A1785D">
        <w:rPr>
          <w:szCs w:val="24"/>
          <w:lang w:val="de-CH"/>
        </w:rPr>
        <w:t>Erörterungen</w:t>
      </w:r>
      <w:r w:rsidRPr="00A1785D">
        <w:rPr>
          <w:szCs w:val="24"/>
          <w:lang w:val="de-CH"/>
        </w:rPr>
        <w:t xml:space="preserve"> in Form von Webinaren stattfinden, um die Zusammenarbeit zu fördern und Lösungen für potenzielle Hindernisse zu finden.</w:t>
      </w:r>
      <w:r w:rsidRPr="00A1785D">
        <w:rPr>
          <w:szCs w:val="24"/>
          <w:lang w:val="de-DE"/>
        </w:rPr>
        <w:t xml:space="preserve"> </w:t>
      </w:r>
    </w:p>
    <w:p w14:paraId="0F238643" w14:textId="77777777" w:rsidR="00B121A0" w:rsidRPr="00A1785D" w:rsidRDefault="00B121A0">
      <w:pPr>
        <w:rPr>
          <w:szCs w:val="24"/>
          <w:lang w:val="de-DE"/>
        </w:rPr>
      </w:pPr>
    </w:p>
    <w:p w14:paraId="60E25F60" w14:textId="77777777" w:rsidR="00B121A0" w:rsidRPr="00A1785D" w:rsidRDefault="00B121A0">
      <w:pPr>
        <w:pStyle w:val="Heading2"/>
        <w:rPr>
          <w:szCs w:val="24"/>
          <w:lang w:val="de-DE"/>
        </w:rPr>
      </w:pPr>
      <w:bookmarkStart w:id="6" w:name="_Toc179811211"/>
      <w:r w:rsidRPr="00A1785D">
        <w:rPr>
          <w:szCs w:val="24"/>
          <w:lang w:val="de-DE"/>
        </w:rPr>
        <w:t>a)</w:t>
      </w:r>
      <w:r w:rsidRPr="00A1785D">
        <w:rPr>
          <w:szCs w:val="24"/>
          <w:lang w:val="de-DE"/>
        </w:rPr>
        <w:tab/>
        <w:t xml:space="preserve">„Umwelteinfluss </w:t>
      </w:r>
      <w:r w:rsidR="002C098A" w:rsidRPr="00A1785D">
        <w:rPr>
          <w:szCs w:val="24"/>
          <w:lang w:val="de-DE"/>
        </w:rPr>
        <w:t>auf die</w:t>
      </w:r>
      <w:r w:rsidRPr="00A1785D">
        <w:rPr>
          <w:szCs w:val="24"/>
          <w:lang w:val="de-DE"/>
        </w:rPr>
        <w:t xml:space="preserve"> Merkmalsausprägung</w:t>
      </w:r>
      <w:r w:rsidRPr="00A1785D">
        <w:rPr>
          <w:rFonts w:ascii="Times New Roman" w:hAnsi="Times New Roman"/>
          <w:spacing w:val="-4"/>
          <w:sz w:val="18"/>
          <w:szCs w:val="24"/>
          <w:lang w:val="de-DE"/>
        </w:rPr>
        <w:t>“</w:t>
      </w:r>
      <w:bookmarkEnd w:id="6"/>
    </w:p>
    <w:p w14:paraId="6771D810" w14:textId="77777777" w:rsidR="00B121A0" w:rsidRPr="00A1785D" w:rsidRDefault="00B121A0">
      <w:pPr>
        <w:pStyle w:val="Heading2"/>
        <w:rPr>
          <w:szCs w:val="24"/>
          <w:lang w:val="de-DE"/>
        </w:rPr>
      </w:pPr>
      <w:bookmarkStart w:id="7" w:name="_Toc179811212"/>
      <w:r w:rsidRPr="00A1785D">
        <w:rPr>
          <w:szCs w:val="24"/>
          <w:lang w:val="de-DE"/>
        </w:rPr>
        <w:t>b)</w:t>
      </w:r>
      <w:r w:rsidRPr="00A1785D">
        <w:rPr>
          <w:szCs w:val="24"/>
          <w:lang w:val="de-DE"/>
        </w:rPr>
        <w:tab/>
        <w:t>„Vollständigkeit und Relevanz der Sortensammlungen</w:t>
      </w:r>
      <w:r w:rsidRPr="00A1785D">
        <w:rPr>
          <w:rFonts w:ascii="Times New Roman" w:hAnsi="Times New Roman"/>
          <w:spacing w:val="-4"/>
          <w:sz w:val="18"/>
          <w:szCs w:val="24"/>
          <w:lang w:val="de-DE"/>
        </w:rPr>
        <w:t>“</w:t>
      </w:r>
      <w:bookmarkEnd w:id="7"/>
    </w:p>
    <w:p w14:paraId="157AD720" w14:textId="77777777" w:rsidR="00B121A0" w:rsidRPr="00A1785D" w:rsidRDefault="00B121A0">
      <w:pPr>
        <w:rPr>
          <w:szCs w:val="24"/>
          <w:lang w:val="de-DE"/>
        </w:rPr>
      </w:pPr>
    </w:p>
    <w:p w14:paraId="249B9D06" w14:textId="77777777" w:rsidR="00B121A0" w:rsidRPr="00A1785D" w:rsidRDefault="00B121A0">
      <w:pPr>
        <w:rPr>
          <w:szCs w:val="24"/>
          <w:lang w:val="de-DE"/>
        </w:rPr>
      </w:pPr>
      <w:r w:rsidRPr="00A1785D">
        <w:rPr>
          <w:szCs w:val="24"/>
          <w:lang w:val="de-DE"/>
        </w:rPr>
        <w:fldChar w:fldCharType="begin"/>
      </w:r>
      <w:r w:rsidRPr="00A1785D">
        <w:rPr>
          <w:szCs w:val="24"/>
          <w:lang w:val="de-DE"/>
        </w:rPr>
        <w:instrText xml:space="preserve"> AUTONUM  </w:instrText>
      </w:r>
      <w:r w:rsidRPr="00A1785D">
        <w:rPr>
          <w:szCs w:val="24"/>
          <w:lang w:val="de-DE"/>
        </w:rPr>
        <w:fldChar w:fldCharType="end"/>
      </w:r>
      <w:r w:rsidRPr="00A1785D">
        <w:rPr>
          <w:szCs w:val="24"/>
          <w:lang w:val="de-DE"/>
        </w:rPr>
        <w:tab/>
        <w:t xml:space="preserve">Das Verbandsbüro könnte Webinare/Veranstaltungen für Mitglieder und Beobachter des TC, des CAJ und des Rates organisieren, um zu erörtern, wie DUS-Prüfungen den Umwelteinfluss auf die </w:t>
      </w:r>
      <w:r w:rsidR="002C098A" w:rsidRPr="00A1785D">
        <w:rPr>
          <w:szCs w:val="24"/>
          <w:lang w:val="de-DE"/>
        </w:rPr>
        <w:t>Merkmalsausprägung</w:t>
      </w:r>
      <w:r w:rsidRPr="00A1785D">
        <w:rPr>
          <w:szCs w:val="24"/>
          <w:lang w:val="de-DE"/>
        </w:rPr>
        <w:t xml:space="preserve"> berücksichtigen und warum es nicht notwendig ist, DUS-Anbauprüfungen bei jedem einzelnen UPOV-Mitglied durchzuführen.</w:t>
      </w:r>
      <w:r w:rsidR="00CF4A09" w:rsidRPr="00A1785D">
        <w:rPr>
          <w:szCs w:val="24"/>
          <w:lang w:val="de-DE"/>
        </w:rPr>
        <w:t xml:space="preserve"> </w:t>
      </w:r>
      <w:r w:rsidRPr="00A1785D">
        <w:rPr>
          <w:szCs w:val="24"/>
          <w:lang w:val="de-DE"/>
        </w:rPr>
        <w:t xml:space="preserve">Vergleichbare Webinare/Veranstaltungen könnten für UPOV-Mitglieder organisiert werden, um aufzuzeigen, wie sie mit den Risiken in Zusammenhang mit unvollständigen </w:t>
      </w:r>
      <w:r w:rsidRPr="00A1785D">
        <w:rPr>
          <w:szCs w:val="24"/>
          <w:lang w:val="de-DE"/>
        </w:rPr>
        <w:lastRenderedPageBreak/>
        <w:t>Sammlungen allgemein bekannter Sorten umgehen (Dokument TGP/4 „Errichtung und Erhaltung von Sortensammlungen“).</w:t>
      </w:r>
    </w:p>
    <w:p w14:paraId="00E3C414" w14:textId="77777777" w:rsidR="00B121A0" w:rsidRPr="00A1785D" w:rsidRDefault="00B121A0">
      <w:pPr>
        <w:rPr>
          <w:szCs w:val="24"/>
          <w:lang w:val="de-DE"/>
        </w:rPr>
      </w:pPr>
    </w:p>
    <w:p w14:paraId="3CE5DF06" w14:textId="77777777" w:rsidR="00B121A0" w:rsidRPr="00A1785D" w:rsidRDefault="00B121A0">
      <w:pPr>
        <w:pStyle w:val="Heading2"/>
        <w:rPr>
          <w:szCs w:val="24"/>
          <w:lang w:val="de-DE"/>
        </w:rPr>
      </w:pPr>
      <w:bookmarkStart w:id="8" w:name="_Toc179811213"/>
      <w:r w:rsidRPr="00A1785D">
        <w:rPr>
          <w:szCs w:val="24"/>
          <w:lang w:val="de-DE"/>
        </w:rPr>
        <w:t>c)</w:t>
      </w:r>
      <w:r w:rsidRPr="00A1785D">
        <w:rPr>
          <w:szCs w:val="24"/>
          <w:lang w:val="de-DE"/>
        </w:rPr>
        <w:tab/>
        <w:t>„</w:t>
      </w:r>
      <w:r w:rsidR="002C098A" w:rsidRPr="00A1785D">
        <w:rPr>
          <w:szCs w:val="24"/>
          <w:lang w:val="de-DE"/>
        </w:rPr>
        <w:t>Überarbeitung</w:t>
      </w:r>
      <w:r w:rsidRPr="00A1785D">
        <w:rPr>
          <w:szCs w:val="24"/>
          <w:lang w:val="de-DE"/>
        </w:rPr>
        <w:t xml:space="preserve"> </w:t>
      </w:r>
      <w:r w:rsidR="002C098A" w:rsidRPr="00A1785D">
        <w:rPr>
          <w:szCs w:val="24"/>
          <w:lang w:val="de-DE"/>
        </w:rPr>
        <w:t>von Dokument</w:t>
      </w:r>
      <w:r w:rsidRPr="00A1785D">
        <w:rPr>
          <w:szCs w:val="24"/>
          <w:lang w:val="de-DE"/>
        </w:rPr>
        <w:t xml:space="preserve"> TGP/5, Abschnitt 6, um Informationen zu Anforderungen bereitzustellen, die UPOV-Mitglieder benötigen, um Prüfungsberichte anderer UPOV-Mitglieder zu verwenden</w:t>
      </w:r>
      <w:r w:rsidRPr="00A1785D">
        <w:rPr>
          <w:rFonts w:ascii="Times New Roman" w:hAnsi="Times New Roman"/>
          <w:spacing w:val="-4"/>
          <w:sz w:val="18"/>
          <w:szCs w:val="24"/>
          <w:lang w:val="de-DE"/>
        </w:rPr>
        <w:t>“</w:t>
      </w:r>
      <w:bookmarkEnd w:id="8"/>
    </w:p>
    <w:p w14:paraId="59A9C604" w14:textId="77777777" w:rsidR="00B121A0" w:rsidRPr="00A1785D" w:rsidRDefault="00B121A0">
      <w:pPr>
        <w:rPr>
          <w:szCs w:val="24"/>
          <w:lang w:val="de-DE"/>
        </w:rPr>
      </w:pPr>
    </w:p>
    <w:p w14:paraId="611E6EC7" w14:textId="77777777" w:rsidR="00B121A0" w:rsidRDefault="00B121A0">
      <w:pPr>
        <w:tabs>
          <w:tab w:val="left" w:pos="567"/>
        </w:tabs>
        <w:rPr>
          <w:szCs w:val="24"/>
          <w:lang w:val="de-DE"/>
        </w:rPr>
      </w:pPr>
      <w:r w:rsidRPr="00A1785D">
        <w:rPr>
          <w:szCs w:val="24"/>
          <w:lang w:val="de-DE"/>
        </w:rPr>
        <w:fldChar w:fldCharType="begin"/>
      </w:r>
      <w:r w:rsidRPr="00A1785D">
        <w:rPr>
          <w:szCs w:val="24"/>
          <w:lang w:val="de-DE"/>
        </w:rPr>
        <w:instrText xml:space="preserve"> AUTONUM  </w:instrText>
      </w:r>
      <w:r w:rsidRPr="00A1785D">
        <w:rPr>
          <w:szCs w:val="24"/>
          <w:lang w:val="de-DE"/>
        </w:rPr>
        <w:fldChar w:fldCharType="end"/>
      </w:r>
      <w:r w:rsidRPr="00A1785D">
        <w:rPr>
          <w:szCs w:val="24"/>
          <w:lang w:val="de-DE"/>
        </w:rPr>
        <w:tab/>
        <w:t>Ein Vorschlag zur Überarbeitung des Dokuments TGP/5, Abschnitt 6, um Informationen zu Anforderungen bereitzustellen, die UPOV-Mitglieder benötigen, um Prüfungsberichte anderer UPOV-Mitglieder zu verwenden, ist in Dokument SESSIONS/20</w:t>
      </w:r>
      <w:r w:rsidR="002C098A" w:rsidRPr="00A1785D">
        <w:rPr>
          <w:szCs w:val="24"/>
          <w:lang w:val="de-DE"/>
        </w:rPr>
        <w:t>2</w:t>
      </w:r>
      <w:r w:rsidRPr="00A1785D">
        <w:rPr>
          <w:szCs w:val="24"/>
          <w:lang w:val="de-DE"/>
        </w:rPr>
        <w:t>4/2 enthalten.</w:t>
      </w:r>
    </w:p>
    <w:p w14:paraId="678CB4A3" w14:textId="77777777" w:rsidR="00B121A0" w:rsidRDefault="00B121A0">
      <w:pPr>
        <w:rPr>
          <w:szCs w:val="24"/>
          <w:lang w:val="de-DE"/>
        </w:rPr>
      </w:pPr>
    </w:p>
    <w:p w14:paraId="1BFAC415" w14:textId="77777777" w:rsidR="00B121A0" w:rsidRDefault="00B121A0">
      <w:pPr>
        <w:pStyle w:val="Heading2"/>
        <w:rPr>
          <w:szCs w:val="24"/>
          <w:lang w:val="de-DE"/>
        </w:rPr>
      </w:pPr>
      <w:bookmarkStart w:id="9" w:name="_Toc179811214"/>
      <w:r>
        <w:rPr>
          <w:szCs w:val="24"/>
          <w:lang w:val="de-DE"/>
        </w:rPr>
        <w:t>d)</w:t>
      </w:r>
      <w:r>
        <w:rPr>
          <w:szCs w:val="24"/>
          <w:lang w:val="de-DE"/>
        </w:rPr>
        <w:tab/>
        <w:t>„Phytosanitäre Probleme, welche die Einreichung von Vermehrungsmaterial verhindern oder verzögern</w:t>
      </w:r>
      <w:r>
        <w:rPr>
          <w:rFonts w:ascii="Times New Roman" w:hAnsi="Times New Roman"/>
          <w:spacing w:val="-4"/>
          <w:sz w:val="18"/>
          <w:szCs w:val="24"/>
          <w:lang w:val="de-DE"/>
        </w:rPr>
        <w:t>“</w:t>
      </w:r>
      <w:bookmarkEnd w:id="9"/>
    </w:p>
    <w:p w14:paraId="7E411E8F" w14:textId="77777777" w:rsidR="00B121A0" w:rsidRDefault="00B121A0">
      <w:pPr>
        <w:rPr>
          <w:szCs w:val="24"/>
          <w:lang w:val="de-DE"/>
        </w:rPr>
      </w:pPr>
    </w:p>
    <w:p w14:paraId="233E5859" w14:textId="77777777" w:rsidR="00B121A0" w:rsidRDefault="00B121A0">
      <w:pPr>
        <w:tabs>
          <w:tab w:val="left" w:pos="567"/>
        </w:tabs>
        <w:rPr>
          <w:spacing w:val="-4"/>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In Bezug auf Buchstabe d) zu phytosanitären Angelegenheiten, welche die Einreichung von Vermehrungsmaterial verhindern oder verzögern, könnte eine mögliche Maßnahme darin bestehen, Informationen zu diesem Thema in das Dokument UPOV/INF/15 „Anleitung für Verbandsmitglieder“ aufzunehmen. Bei vielen UPOV-Mitgliedern ist es nicht das Sortenschutzamt, das für phytosanitäre Angelegenheiten zuständig ist.</w:t>
      </w:r>
      <w:r w:rsidR="00CF4A09">
        <w:rPr>
          <w:szCs w:val="24"/>
          <w:lang w:val="de-DE"/>
        </w:rPr>
        <w:t xml:space="preserve"> </w:t>
      </w:r>
      <w:r>
        <w:rPr>
          <w:szCs w:val="24"/>
          <w:lang w:val="de-DE"/>
        </w:rPr>
        <w:t>Es ist wichtig, dass die für phytosanitäre Angelegenheiten zuständigen Behörden und die Sortenschutzämter zusammenarbeiten, um Lösungen zu finden, die die Umsetzung ihrer jeweiligen Ziele unterstützen.</w:t>
      </w:r>
      <w:r w:rsidR="00CF4A09">
        <w:rPr>
          <w:szCs w:val="24"/>
          <w:lang w:val="de-DE"/>
        </w:rPr>
        <w:t xml:space="preserve"> </w:t>
      </w:r>
      <w:r>
        <w:rPr>
          <w:szCs w:val="24"/>
          <w:lang w:val="de-DE"/>
        </w:rPr>
        <w:t>Ein erster Schritt könnte darin bestehen, ein Webinar zu organisieren, in dem interessierte Mitglieder diese Fragen ansprechen und mögliche Änderungen an UPOV/INF/15 vorschlagen können.</w:t>
      </w:r>
      <w:r w:rsidR="00CF4A09">
        <w:rPr>
          <w:szCs w:val="24"/>
          <w:lang w:val="de-DE"/>
        </w:rPr>
        <w:t xml:space="preserve"> </w:t>
      </w:r>
      <w:r>
        <w:rPr>
          <w:szCs w:val="24"/>
          <w:lang w:val="de-DE"/>
        </w:rPr>
        <w:t>Die Bedingungen, unter denen ein DUS-Prüfungsbericht eines anderen UPOV-Mitglieds unter diesen Umständen verwendet werden kann, können erörtert werden.</w:t>
      </w:r>
    </w:p>
    <w:p w14:paraId="29D026AD" w14:textId="77777777" w:rsidR="00B121A0" w:rsidRDefault="00B121A0">
      <w:pPr>
        <w:rPr>
          <w:b/>
          <w:szCs w:val="24"/>
          <w:lang w:val="de-DE"/>
        </w:rPr>
      </w:pPr>
    </w:p>
    <w:p w14:paraId="3168743E" w14:textId="77777777" w:rsidR="00B121A0" w:rsidRDefault="00B121A0">
      <w:pPr>
        <w:pStyle w:val="Heading2"/>
        <w:rPr>
          <w:szCs w:val="24"/>
          <w:lang w:val="de-DE"/>
        </w:rPr>
      </w:pPr>
      <w:bookmarkStart w:id="10" w:name="_Toc179811215"/>
      <w:r>
        <w:rPr>
          <w:szCs w:val="24"/>
          <w:lang w:val="de-DE"/>
        </w:rPr>
        <w:t>e)</w:t>
      </w:r>
      <w:r>
        <w:rPr>
          <w:szCs w:val="24"/>
          <w:lang w:val="de-DE"/>
        </w:rPr>
        <w:tab/>
        <w:t>„Informationen über Vereinbarungen für Prüfungen auf dem Gelände der Züchter verbessern</w:t>
      </w:r>
      <w:r>
        <w:rPr>
          <w:rFonts w:ascii="Times New Roman" w:hAnsi="Times New Roman"/>
          <w:spacing w:val="-4"/>
          <w:sz w:val="18"/>
          <w:szCs w:val="24"/>
          <w:lang w:val="de-DE"/>
        </w:rPr>
        <w:t>“</w:t>
      </w:r>
      <w:bookmarkEnd w:id="10"/>
    </w:p>
    <w:p w14:paraId="0F404D9C" w14:textId="77777777" w:rsidR="00B121A0" w:rsidRDefault="00B121A0">
      <w:pPr>
        <w:keepNext/>
        <w:rPr>
          <w:b/>
          <w:szCs w:val="24"/>
          <w:lang w:val="de-DE"/>
        </w:rPr>
      </w:pPr>
    </w:p>
    <w:p w14:paraId="30EE2068" w14:textId="77777777" w:rsidR="00B121A0" w:rsidRDefault="00B121A0">
      <w:pPr>
        <w:keepNex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Im Zusammenhang mit den verbesserten Informationen über die Vorkehrungen für die Prüfung auf dem Gelände der Züchter hat das Verbandsbüro in Absprache mit den in Absatz 13 genannten Mitgliedern einen Vorschlag für ein Seminar ausgearbeitet, wie in der Anlage dieses Dokuments dargelegt.</w:t>
      </w:r>
    </w:p>
    <w:p w14:paraId="3A5DFB3E" w14:textId="77777777" w:rsidR="00B121A0" w:rsidRDefault="00B121A0">
      <w:pPr>
        <w:rPr>
          <w:szCs w:val="24"/>
          <w:lang w:val="de-DE"/>
        </w:rPr>
      </w:pPr>
    </w:p>
    <w:p w14:paraId="427C3B9C" w14:textId="77777777" w:rsidR="00B121A0" w:rsidRDefault="00B121A0">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Das Seminar soll ein erhöhtes Bewusstsein und Verständnis dafür schaffen, wie DUS-Prüfungen in Zusammenarbeit mit Züchtern bei einigen UPOV-Mitgliedern durchgeführt werden.</w:t>
      </w:r>
      <w:r w:rsidR="00CF4A09">
        <w:rPr>
          <w:szCs w:val="24"/>
          <w:lang w:val="de-DE"/>
        </w:rPr>
        <w:t xml:space="preserve"> </w:t>
      </w:r>
      <w:r>
        <w:rPr>
          <w:szCs w:val="24"/>
          <w:lang w:val="de-DE"/>
        </w:rPr>
        <w:t xml:space="preserve">Es soll ein Überblick über die Rolle der Züchter bei der DUS-Prüfung bei verschiedenen UPOV-Mitgliedern sowie über die Vorteile, Möglichkeiten und Herausforderungen für die weitere Zusammenarbeit gegeben werden. </w:t>
      </w:r>
    </w:p>
    <w:p w14:paraId="3307B174" w14:textId="77777777" w:rsidR="00B121A0" w:rsidRDefault="00B121A0">
      <w:pPr>
        <w:rPr>
          <w:color w:val="000000"/>
          <w:szCs w:val="24"/>
          <w:lang w:val="de-DE"/>
        </w:rPr>
      </w:pPr>
    </w:p>
    <w:p w14:paraId="492F8A8E" w14:textId="77777777" w:rsidR="00B121A0" w:rsidRDefault="00B121A0">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Das UPOV-Übereinkommen bietet den UPOV-Mitgliedern die Flexibilität, zu entscheiden, wie DUS-Prüfungen ihren Verhältnissen entsprechend auf die kostengünstigste Weise durchgeführt werden können.</w:t>
      </w:r>
      <w:r w:rsidR="00CF4A09">
        <w:rPr>
          <w:szCs w:val="24"/>
          <w:lang w:val="de-DE"/>
        </w:rPr>
        <w:t xml:space="preserve"> </w:t>
      </w:r>
      <w:r>
        <w:rPr>
          <w:szCs w:val="24"/>
          <w:lang w:val="de-DE"/>
        </w:rPr>
        <w:t>Daher ist das Seminar nicht dazu gedacht, die Verfahren zu harmonisieren, sondern ein erhöhtes Bewusstsein für die Möglichkeiten zu schaffen, die das UPOV-Übereinkommen bietet.</w:t>
      </w:r>
      <w:r>
        <w:rPr>
          <w:color w:val="000000"/>
          <w:szCs w:val="24"/>
          <w:lang w:val="de-DE"/>
        </w:rPr>
        <w:t xml:space="preserve"> </w:t>
      </w:r>
    </w:p>
    <w:p w14:paraId="3FE33424" w14:textId="77777777" w:rsidR="00B121A0" w:rsidRDefault="00B121A0">
      <w:pPr>
        <w:rPr>
          <w:color w:val="000000"/>
          <w:szCs w:val="24"/>
          <w:lang w:val="de-DE"/>
        </w:rPr>
      </w:pPr>
    </w:p>
    <w:p w14:paraId="0A5418A8" w14:textId="77777777" w:rsidR="00B121A0" w:rsidRDefault="00B121A0">
      <w:pPr>
        <w:pStyle w:val="DecisionParagraph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Der TC wird ersucht, die in diesem Dokument dargelegten Entwicklungen zur Kenntnis zu nehmen.</w:t>
      </w:r>
    </w:p>
    <w:p w14:paraId="574294C2" w14:textId="77777777" w:rsidR="00B121A0" w:rsidRDefault="00B121A0">
      <w:pPr>
        <w:pStyle w:val="DecisionParagraphs"/>
        <w:rPr>
          <w:szCs w:val="24"/>
          <w:lang w:val="de-DE"/>
        </w:rPr>
      </w:pPr>
    </w:p>
    <w:p w14:paraId="3051CB5E" w14:textId="77777777" w:rsidR="00B121A0" w:rsidRDefault="00B121A0">
      <w:pPr>
        <w:pStyle w:val="DecisionParagraph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Der CAJ wird ersucht,</w:t>
      </w:r>
    </w:p>
    <w:p w14:paraId="4CF39669" w14:textId="77777777" w:rsidR="00B121A0" w:rsidRDefault="00B121A0">
      <w:pPr>
        <w:pStyle w:val="DecisionParagraphs"/>
        <w:rPr>
          <w:szCs w:val="24"/>
          <w:lang w:val="de-DE"/>
        </w:rPr>
      </w:pPr>
    </w:p>
    <w:p w14:paraId="37DE1C00" w14:textId="77777777" w:rsidR="00B121A0" w:rsidRDefault="00B121A0">
      <w:pPr>
        <w:pStyle w:val="DecisionParagraphs"/>
        <w:rPr>
          <w:szCs w:val="24"/>
          <w:lang w:val="de-DE"/>
        </w:rPr>
      </w:pPr>
      <w:r>
        <w:rPr>
          <w:szCs w:val="24"/>
          <w:lang w:val="de-DE"/>
        </w:rPr>
        <w:tab/>
        <w:t>a)</w:t>
      </w:r>
      <w:r>
        <w:rPr>
          <w:szCs w:val="24"/>
          <w:lang w:val="de-DE"/>
        </w:rPr>
        <w:tab/>
        <w:t>die möglichen Maßnahmen zur Verbesserung der Möglichkeiten der internationalen Zusammenarbeit, wie in den Absätzen 14 bis 20 dieses Dokuments dargelegt, zu prüfen; und</w:t>
      </w:r>
    </w:p>
    <w:p w14:paraId="5EE50E61" w14:textId="77777777" w:rsidR="00B121A0" w:rsidRDefault="00B121A0">
      <w:pPr>
        <w:pStyle w:val="DecisionParagraphs"/>
        <w:rPr>
          <w:szCs w:val="24"/>
          <w:lang w:val="de-DE"/>
        </w:rPr>
      </w:pPr>
    </w:p>
    <w:p w14:paraId="14658C0A" w14:textId="77777777" w:rsidR="00B121A0" w:rsidRDefault="00B121A0">
      <w:pPr>
        <w:pStyle w:val="DecisionParagraphs"/>
        <w:rPr>
          <w:szCs w:val="24"/>
          <w:lang w:val="de-DE"/>
        </w:rPr>
      </w:pPr>
      <w:r>
        <w:rPr>
          <w:szCs w:val="24"/>
          <w:lang w:val="de-DE"/>
        </w:rPr>
        <w:tab/>
        <w:t>b)</w:t>
      </w:r>
      <w:r>
        <w:rPr>
          <w:szCs w:val="24"/>
          <w:lang w:val="de-DE"/>
        </w:rPr>
        <w:tab/>
        <w:t>die Veranstaltung eines Seminars zur Schaffung eines erhöhten Bewusstseins über die Zusammenarbeit mit Züchtern bei der DUS-Prüfung, wie in der Anlage dieses Dokuments dargelegt, zu prüfen.</w:t>
      </w:r>
    </w:p>
    <w:p w14:paraId="16BA0539" w14:textId="77777777" w:rsidR="00B121A0" w:rsidRDefault="00B121A0">
      <w:pPr>
        <w:pStyle w:val="DecisionParagraphs"/>
        <w:rPr>
          <w:szCs w:val="24"/>
          <w:lang w:val="de-DE"/>
        </w:rPr>
      </w:pPr>
    </w:p>
    <w:p w14:paraId="796707E9" w14:textId="77777777" w:rsidR="00B121A0" w:rsidRDefault="00B121A0">
      <w:pPr>
        <w:jc w:val="right"/>
        <w:rPr>
          <w:szCs w:val="24"/>
          <w:lang w:val="de-DE"/>
        </w:rPr>
      </w:pPr>
      <w:r>
        <w:rPr>
          <w:szCs w:val="24"/>
          <w:lang w:val="de-DE"/>
        </w:rPr>
        <w:t>[Anlage folgt]</w:t>
      </w:r>
    </w:p>
    <w:p w14:paraId="00A77C4B" w14:textId="77777777" w:rsidR="00B121A0" w:rsidRDefault="00B121A0">
      <w:pPr>
        <w:jc w:val="right"/>
        <w:rPr>
          <w:szCs w:val="24"/>
          <w:lang w:val="de-DE"/>
        </w:rPr>
        <w:sectPr w:rsidR="00B121A0">
          <w:headerReference w:type="default" r:id="rId9"/>
          <w:footerReference w:type="even" r:id="rId10"/>
          <w:footerReference w:type="default" r:id="rId11"/>
          <w:footerReference w:type="first" r:id="rId12"/>
          <w:pgSz w:w="11907" w:h="16840" w:code="9"/>
          <w:pgMar w:top="510" w:right="1134" w:bottom="1134" w:left="1134" w:header="510" w:footer="680" w:gutter="0"/>
          <w:pgNumType w:start="1"/>
          <w:cols w:space="720"/>
          <w:titlePg/>
        </w:sectPr>
      </w:pPr>
    </w:p>
    <w:p w14:paraId="34580C75" w14:textId="6CF2C26C" w:rsidR="00B121A0" w:rsidRPr="00A5510A" w:rsidRDefault="00083DCF" w:rsidP="00A5510A">
      <w:pPr>
        <w:rPr>
          <w:caps/>
          <w:lang w:val="de-DE"/>
        </w:rPr>
      </w:pPr>
      <w:r w:rsidRPr="00A5510A">
        <w:rPr>
          <w:caps/>
          <w:lang w:val="de-DE"/>
        </w:rPr>
        <w:lastRenderedPageBreak/>
        <w:t>Vorschlag für ein Seminar über die Zusammenarbeit mit Züchtern bei der DUS-Prüfung</w:t>
      </w:r>
    </w:p>
    <w:p w14:paraId="30E2BBB9" w14:textId="77777777" w:rsidR="00B121A0" w:rsidRDefault="00B121A0">
      <w:pPr>
        <w:autoSpaceDE w:val="0"/>
        <w:autoSpaceDN w:val="0"/>
        <w:adjustRightInd w:val="0"/>
        <w:rPr>
          <w:b/>
          <w:color w:val="000000"/>
          <w:szCs w:val="24"/>
          <w:lang w:val="de-DE"/>
        </w:rPr>
      </w:pPr>
    </w:p>
    <w:p w14:paraId="054877AC" w14:textId="77777777" w:rsidR="00B121A0" w:rsidRDefault="00B121A0">
      <w:pPr>
        <w:rPr>
          <w:b/>
          <w:i/>
          <w:szCs w:val="24"/>
          <w:lang w:val="de-DE"/>
        </w:rPr>
      </w:pPr>
    </w:p>
    <w:tbl>
      <w:tblPr>
        <w:tblW w:w="0" w:type="auto"/>
        <w:tblBorders>
          <w:top w:val="single" w:sz="18" w:space="0" w:color="auto"/>
          <w:left w:val="single" w:sz="18" w:space="0" w:color="auto"/>
          <w:bottom w:val="single" w:sz="18" w:space="0" w:color="auto"/>
          <w:right w:val="single" w:sz="18" w:space="0" w:color="auto"/>
        </w:tblBorders>
        <w:tblLayout w:type="fixed"/>
        <w:tblLook w:val="00A0" w:firstRow="1" w:lastRow="0" w:firstColumn="1" w:lastColumn="0" w:noHBand="0" w:noVBand="0"/>
      </w:tblPr>
      <w:tblGrid>
        <w:gridCol w:w="9314"/>
      </w:tblGrid>
      <w:tr w:rsidR="00B121A0" w:rsidRPr="0009427C" w14:paraId="4D356F93" w14:textId="77777777">
        <w:tc>
          <w:tcPr>
            <w:tcW w:w="9314" w:type="dxa"/>
            <w:tcBorders>
              <w:top w:val="single" w:sz="18" w:space="0" w:color="auto"/>
              <w:bottom w:val="single" w:sz="18" w:space="0" w:color="auto"/>
            </w:tcBorders>
          </w:tcPr>
          <w:p w14:paraId="4823B9F1" w14:textId="77777777" w:rsidR="00B121A0" w:rsidRDefault="00B121A0">
            <w:pPr>
              <w:keepNext/>
              <w:outlineLvl w:val="1"/>
              <w:rPr>
                <w:b/>
                <w:szCs w:val="24"/>
                <w:u w:val="single"/>
                <w:lang w:val="de-DE"/>
              </w:rPr>
            </w:pPr>
            <w:r>
              <w:rPr>
                <w:b/>
                <w:szCs w:val="24"/>
                <w:u w:val="single"/>
                <w:lang w:val="de-DE"/>
              </w:rPr>
              <w:t>Einschlägige Informationen aus dem Bericht des Verwaltungs- und Rechtsausschusses (Dokument CAJ/80/6)</w:t>
            </w:r>
          </w:p>
          <w:p w14:paraId="1DA13A71" w14:textId="77777777" w:rsidR="00B121A0" w:rsidRDefault="00B121A0">
            <w:pPr>
              <w:keepNext/>
              <w:outlineLvl w:val="1"/>
              <w:rPr>
                <w:b/>
                <w:szCs w:val="24"/>
                <w:u w:val="single"/>
                <w:lang w:val="de-DE"/>
              </w:rPr>
            </w:pPr>
          </w:p>
          <w:p w14:paraId="4D4BC1CA" w14:textId="77777777" w:rsidR="00B121A0" w:rsidRPr="00BA0530" w:rsidRDefault="00B121A0">
            <w:pPr>
              <w:keepNext/>
              <w:ind w:left="154" w:right="299"/>
              <w:outlineLvl w:val="1"/>
              <w:rPr>
                <w:b/>
                <w:sz w:val="18"/>
                <w:szCs w:val="22"/>
                <w:u w:val="single"/>
                <w:lang w:val="de-DE"/>
              </w:rPr>
            </w:pPr>
            <w:r w:rsidRPr="00BA0530">
              <w:rPr>
                <w:b/>
                <w:sz w:val="18"/>
                <w:szCs w:val="22"/>
                <w:u w:val="single"/>
                <w:lang w:val="de-DE"/>
              </w:rPr>
              <w:t>„Maßnahmen zur Verbesserung der Zusammenarbeit bei der Prüfung (Dokument</w:t>
            </w:r>
            <w:r w:rsidRPr="00BA0530">
              <w:rPr>
                <w:b/>
                <w:sz w:val="18"/>
                <w:szCs w:val="22"/>
                <w:lang w:val="de-DE"/>
              </w:rPr>
              <w:t xml:space="preserve"> </w:t>
            </w:r>
            <w:r w:rsidRPr="00BA0530">
              <w:rPr>
                <w:b/>
                <w:sz w:val="18"/>
                <w:szCs w:val="22"/>
                <w:u w:val="single"/>
                <w:lang w:val="de-DE"/>
              </w:rPr>
              <w:t>SESSIONS/2023/4</w:t>
            </w:r>
            <w:r w:rsidRPr="00BA0530">
              <w:rPr>
                <w:b/>
                <w:sz w:val="18"/>
                <w:szCs w:val="22"/>
                <w:lang w:val="de-DE"/>
              </w:rPr>
              <w:t>)</w:t>
            </w:r>
          </w:p>
          <w:p w14:paraId="6E5639D2" w14:textId="77777777" w:rsidR="00B121A0" w:rsidRPr="00BA0530" w:rsidRDefault="00B121A0">
            <w:pPr>
              <w:ind w:left="154" w:right="299"/>
              <w:rPr>
                <w:sz w:val="18"/>
                <w:szCs w:val="22"/>
                <w:lang w:val="de-DE"/>
              </w:rPr>
            </w:pPr>
          </w:p>
          <w:p w14:paraId="7CF52C84" w14:textId="77777777" w:rsidR="00B121A0" w:rsidRPr="00BA0530" w:rsidRDefault="001E727D">
            <w:pPr>
              <w:ind w:left="154" w:right="299"/>
              <w:rPr>
                <w:sz w:val="18"/>
                <w:szCs w:val="22"/>
                <w:lang w:val="de-DE"/>
              </w:rPr>
            </w:pPr>
            <w:r w:rsidRPr="00BA0530">
              <w:rPr>
                <w:sz w:val="18"/>
                <w:szCs w:val="22"/>
                <w:lang w:val="de-DE"/>
              </w:rPr>
              <w:t>„</w:t>
            </w:r>
            <w:r w:rsidR="00B121A0" w:rsidRPr="00BA0530">
              <w:rPr>
                <w:sz w:val="18"/>
                <w:szCs w:val="22"/>
                <w:lang w:val="de-DE"/>
              </w:rPr>
              <w:t>37.</w:t>
            </w:r>
            <w:r w:rsidR="00B121A0" w:rsidRPr="00BA0530">
              <w:rPr>
                <w:sz w:val="18"/>
                <w:szCs w:val="22"/>
                <w:lang w:val="de-DE"/>
              </w:rPr>
              <w:tab/>
              <w:t>Der CAJ prüfte das Dokument SESSIONS/2023/4.</w:t>
            </w:r>
          </w:p>
          <w:p w14:paraId="64B9AE46" w14:textId="77777777" w:rsidR="00B121A0" w:rsidRPr="00BA0530" w:rsidRDefault="00B121A0">
            <w:pPr>
              <w:ind w:left="154" w:right="299"/>
              <w:rPr>
                <w:sz w:val="18"/>
                <w:szCs w:val="22"/>
                <w:lang w:val="de-DE"/>
              </w:rPr>
            </w:pPr>
          </w:p>
          <w:p w14:paraId="425FAA0B" w14:textId="29EA5516" w:rsidR="00B121A0" w:rsidRPr="00BA0530" w:rsidRDefault="001E727D">
            <w:pPr>
              <w:ind w:left="154" w:right="299"/>
              <w:rPr>
                <w:sz w:val="18"/>
                <w:szCs w:val="22"/>
                <w:lang w:val="de-DE"/>
              </w:rPr>
            </w:pPr>
            <w:r w:rsidRPr="00BA0530">
              <w:rPr>
                <w:sz w:val="18"/>
                <w:szCs w:val="22"/>
                <w:lang w:val="de-DE"/>
              </w:rPr>
              <w:t>„</w:t>
            </w:r>
            <w:r w:rsidR="00B121A0" w:rsidRPr="00BA0530">
              <w:rPr>
                <w:sz w:val="18"/>
                <w:szCs w:val="22"/>
                <w:lang w:val="de-DE"/>
              </w:rPr>
              <w:t>38.</w:t>
            </w:r>
            <w:r w:rsidR="00B121A0" w:rsidRPr="00BA0530">
              <w:rPr>
                <w:sz w:val="18"/>
                <w:szCs w:val="22"/>
                <w:lang w:val="de-DE"/>
              </w:rPr>
              <w:tab/>
              <w:t>Der CAJ nahm die Antworten auf die Befragung von Verbandsmitgliedern im Hinblick auf politische oder rechtliche Hindernisse, die eine internationale Zusammenarbeit bei der DUS-Prüfung verhindern könnten, wie in Anlage II des Dokuments SESSION</w:t>
            </w:r>
            <w:r w:rsidR="002E51E7" w:rsidRPr="00BA0530">
              <w:rPr>
                <w:sz w:val="18"/>
                <w:szCs w:val="22"/>
                <w:lang w:val="de-DE"/>
              </w:rPr>
              <w:t>S</w:t>
            </w:r>
            <w:r w:rsidR="00B121A0" w:rsidRPr="00BA0530">
              <w:rPr>
                <w:sz w:val="18"/>
                <w:szCs w:val="22"/>
                <w:lang w:val="de-DE"/>
              </w:rPr>
              <w:t>/20</w:t>
            </w:r>
            <w:r w:rsidR="00CF4A09" w:rsidRPr="00BA0530">
              <w:rPr>
                <w:sz w:val="18"/>
                <w:szCs w:val="22"/>
                <w:lang w:val="de-DE"/>
              </w:rPr>
              <w:t>23/4 dargelegt, zur Kenntnis.</w:t>
            </w:r>
          </w:p>
          <w:p w14:paraId="6B0B3013" w14:textId="77777777" w:rsidR="00B121A0" w:rsidRPr="00BA0530" w:rsidRDefault="00B121A0">
            <w:pPr>
              <w:ind w:left="154" w:right="299"/>
              <w:rPr>
                <w:sz w:val="18"/>
                <w:szCs w:val="22"/>
                <w:lang w:val="de-DE"/>
              </w:rPr>
            </w:pPr>
          </w:p>
          <w:p w14:paraId="27403F11" w14:textId="77777777" w:rsidR="00B121A0" w:rsidRPr="00BA0530" w:rsidRDefault="001E727D">
            <w:pPr>
              <w:ind w:left="154" w:right="299"/>
              <w:rPr>
                <w:sz w:val="18"/>
                <w:szCs w:val="22"/>
                <w:lang w:val="de-DE"/>
              </w:rPr>
            </w:pPr>
            <w:bookmarkStart w:id="11" w:name="_Hlk149133256"/>
            <w:bookmarkStart w:id="12" w:name="_Hlk149133392"/>
            <w:r w:rsidRPr="00BA0530">
              <w:rPr>
                <w:sz w:val="18"/>
                <w:szCs w:val="22"/>
                <w:lang w:val="de-DE"/>
              </w:rPr>
              <w:t>„</w:t>
            </w:r>
            <w:r w:rsidR="00B121A0" w:rsidRPr="00BA0530">
              <w:rPr>
                <w:sz w:val="18"/>
                <w:szCs w:val="22"/>
                <w:lang w:val="de-DE"/>
              </w:rPr>
              <w:t>39.</w:t>
            </w:r>
            <w:r w:rsidR="00B121A0" w:rsidRPr="00BA0530">
              <w:rPr>
                <w:sz w:val="18"/>
                <w:szCs w:val="22"/>
                <w:lang w:val="de-DE"/>
              </w:rPr>
              <w:tab/>
            </w:r>
            <w:r w:rsidR="00B121A0" w:rsidRPr="00BA0530">
              <w:rPr>
                <w:sz w:val="18"/>
                <w:szCs w:val="22"/>
                <w:lang w:val="de-CH"/>
              </w:rPr>
              <w:t>Der CAJ vereinbarte, das Verbandsbüro zu ersuchen, ein Dokument für seine einundachtzigste Tagung auszuarbeiten, um die Erörterungen über mögliche Maßnahmen zur Verbesserung der Möglichkeiten der internationalen Zusammenarbeit bei der DUS-Prüfung weiterzuführen.</w:t>
            </w:r>
          </w:p>
          <w:bookmarkEnd w:id="11"/>
          <w:bookmarkEnd w:id="12"/>
          <w:p w14:paraId="66C033E2" w14:textId="77777777" w:rsidR="00B121A0" w:rsidRPr="00BA0530" w:rsidRDefault="00B121A0">
            <w:pPr>
              <w:ind w:left="154" w:right="299"/>
              <w:rPr>
                <w:sz w:val="18"/>
                <w:szCs w:val="22"/>
                <w:lang w:val="de-DE"/>
              </w:rPr>
            </w:pPr>
          </w:p>
          <w:p w14:paraId="76935498" w14:textId="77777777" w:rsidR="00B121A0" w:rsidRPr="00BA0530" w:rsidRDefault="001E727D">
            <w:pPr>
              <w:ind w:left="154" w:right="299"/>
              <w:rPr>
                <w:sz w:val="18"/>
                <w:szCs w:val="22"/>
                <w:lang w:val="de-DE"/>
              </w:rPr>
            </w:pPr>
            <w:bookmarkStart w:id="13" w:name="_Hlk149133237"/>
            <w:r w:rsidRPr="00BA0530">
              <w:rPr>
                <w:sz w:val="18"/>
                <w:szCs w:val="22"/>
                <w:lang w:val="de-DE"/>
              </w:rPr>
              <w:t>„</w:t>
            </w:r>
            <w:r w:rsidR="00B121A0" w:rsidRPr="00BA0530">
              <w:rPr>
                <w:sz w:val="18"/>
                <w:szCs w:val="22"/>
                <w:lang w:val="de-DE"/>
              </w:rPr>
              <w:t>40.</w:t>
            </w:r>
            <w:r w:rsidR="00B121A0" w:rsidRPr="00BA0530">
              <w:rPr>
                <w:sz w:val="18"/>
                <w:szCs w:val="22"/>
                <w:lang w:val="de-DE"/>
              </w:rPr>
              <w:tab/>
            </w:r>
            <w:r w:rsidR="00B121A0" w:rsidRPr="00BA0530">
              <w:rPr>
                <w:sz w:val="18"/>
                <w:szCs w:val="22"/>
                <w:lang w:val="de-CH"/>
              </w:rPr>
              <w:t>Der CAJ vereinbarte, dass das obengenannte Dokument ebenfalls die Vereinbarung über die Veranstaltung eines Seminars über die Zusammenarbeit mit Züchtern bei der DUS-Prüfung enthalten würde.</w:t>
            </w:r>
            <w:r w:rsidR="00CF4A09" w:rsidRPr="00BA0530">
              <w:rPr>
                <w:sz w:val="18"/>
                <w:szCs w:val="22"/>
                <w:lang w:val="de-DE"/>
              </w:rPr>
              <w:t xml:space="preserve"> </w:t>
            </w:r>
            <w:r w:rsidR="00B121A0" w:rsidRPr="00BA0530">
              <w:rPr>
                <w:sz w:val="18"/>
                <w:szCs w:val="22"/>
                <w:lang w:val="de-DE"/>
              </w:rPr>
              <w:t>Im Weiteren wurde vereinbart, dass auch die Vorschläge über den Inhalt und die Vorkehrungen für das Seminar in dieses Dokument aufgenommen würden.</w:t>
            </w:r>
            <w:r w:rsidR="00CF4A09" w:rsidRPr="00BA0530">
              <w:rPr>
                <w:sz w:val="18"/>
                <w:szCs w:val="22"/>
                <w:lang w:val="de-DE"/>
              </w:rPr>
              <w:t xml:space="preserve"> </w:t>
            </w:r>
            <w:r w:rsidR="00B121A0" w:rsidRPr="00BA0530">
              <w:rPr>
                <w:sz w:val="18"/>
                <w:szCs w:val="22"/>
                <w:lang w:val="de-DE"/>
              </w:rPr>
              <w:t>Der CAJ vereinbarte im Weiteren, dass das Verbandsbüro in Absprache mit Australien, Brasilien, Kanada, der Europäischen Union, Japan, Neuseeland und den Vereinigten Staaten von Amerika die Vorschläge für das Seminar zur Prüfung auf seiner einundachtzigsten Tagung ausarbeiten würde.</w:t>
            </w:r>
          </w:p>
          <w:bookmarkEnd w:id="13"/>
          <w:p w14:paraId="0D212FDA" w14:textId="77777777" w:rsidR="00B121A0" w:rsidRDefault="00B121A0">
            <w:pPr>
              <w:rPr>
                <w:szCs w:val="24"/>
                <w:lang w:val="de-DE"/>
              </w:rPr>
            </w:pPr>
            <w:r>
              <w:rPr>
                <w:szCs w:val="24"/>
                <w:lang w:val="de-DE"/>
              </w:rPr>
              <w:br w:type="page"/>
            </w:r>
          </w:p>
        </w:tc>
      </w:tr>
    </w:tbl>
    <w:p w14:paraId="160628C8" w14:textId="77777777" w:rsidR="00B121A0" w:rsidRDefault="00B121A0">
      <w:pPr>
        <w:autoSpaceDE w:val="0"/>
        <w:autoSpaceDN w:val="0"/>
        <w:adjustRightInd w:val="0"/>
        <w:rPr>
          <w:color w:val="000000"/>
          <w:szCs w:val="24"/>
          <w:lang w:val="de-DE"/>
        </w:rPr>
      </w:pPr>
    </w:p>
    <w:p w14:paraId="055733FC" w14:textId="77777777" w:rsidR="00B121A0" w:rsidRDefault="00B121A0">
      <w:pPr>
        <w:autoSpaceDE w:val="0"/>
        <w:autoSpaceDN w:val="0"/>
        <w:adjustRightInd w:val="0"/>
        <w:rPr>
          <w:color w:val="000000"/>
          <w:szCs w:val="24"/>
          <w:lang w:val="de-DE"/>
        </w:rPr>
      </w:pPr>
    </w:p>
    <w:p w14:paraId="7D720E47" w14:textId="452B0D71" w:rsidR="00B121A0" w:rsidRDefault="00B121A0">
      <w:pPr>
        <w:autoSpaceDE w:val="0"/>
        <w:autoSpaceDN w:val="0"/>
        <w:adjustRightInd w:val="0"/>
        <w:rPr>
          <w:szCs w:val="24"/>
          <w:lang w:val="de-DE"/>
        </w:rPr>
      </w:pPr>
      <w:r w:rsidRPr="0009427C">
        <w:rPr>
          <w:caps/>
          <w:szCs w:val="24"/>
          <w:lang w:val="de-DE"/>
        </w:rPr>
        <w:t>E</w:t>
      </w:r>
      <w:r w:rsidR="0009427C" w:rsidRPr="0009427C">
        <w:rPr>
          <w:caps/>
          <w:szCs w:val="24"/>
          <w:lang w:val="de-DE"/>
        </w:rPr>
        <w:t>inleitung</w:t>
      </w:r>
      <w:r>
        <w:rPr>
          <w:szCs w:val="24"/>
          <w:lang w:val="de-DE"/>
        </w:rPr>
        <w:t>:</w:t>
      </w:r>
    </w:p>
    <w:p w14:paraId="1B9AC1CA" w14:textId="77777777" w:rsidR="00B121A0" w:rsidRDefault="00B121A0">
      <w:pPr>
        <w:autoSpaceDE w:val="0"/>
        <w:autoSpaceDN w:val="0"/>
        <w:adjustRightInd w:val="0"/>
        <w:rPr>
          <w:color w:val="000000"/>
          <w:szCs w:val="24"/>
          <w:lang w:val="de-DE"/>
        </w:rPr>
      </w:pPr>
    </w:p>
    <w:p w14:paraId="1B092FF0" w14:textId="77777777" w:rsidR="00B121A0" w:rsidRDefault="00B121A0">
      <w:pPr>
        <w:autoSpaceDE w:val="0"/>
        <w:autoSpaceDN w:val="0"/>
        <w:adjustRightInd w:val="0"/>
        <w:rPr>
          <w:szCs w:val="24"/>
          <w:lang w:val="de-DE"/>
        </w:rPr>
      </w:pPr>
      <w:bookmarkStart w:id="14" w:name="_Hlk176363298"/>
      <w:r>
        <w:rPr>
          <w:szCs w:val="24"/>
          <w:lang w:val="de-DE"/>
        </w:rPr>
        <w:t>Ziel ist es, ein Seminar zu organisieren, um die Ansätze und Praktiken aufzuzeigen, die UPOV-Mitglieder bei der Zusammenarbeit mit Züchtern bei der DUS-Prüfung anwenden.</w:t>
      </w:r>
    </w:p>
    <w:bookmarkEnd w:id="14"/>
    <w:p w14:paraId="4A80BD97" w14:textId="77777777" w:rsidR="00B121A0" w:rsidRDefault="00B121A0">
      <w:pPr>
        <w:spacing w:before="240"/>
        <w:rPr>
          <w:color w:val="000000"/>
          <w:szCs w:val="24"/>
          <w:lang w:val="de-DE"/>
        </w:rPr>
      </w:pPr>
      <w:r>
        <w:rPr>
          <w:szCs w:val="24"/>
          <w:lang w:val="de-DE"/>
        </w:rPr>
        <w:t>Die für das Seminar vorbereiteten Referate und Dokumente sollten:</w:t>
      </w:r>
    </w:p>
    <w:p w14:paraId="47F6148F" w14:textId="77777777" w:rsidR="00B121A0" w:rsidRDefault="00B121A0">
      <w:pPr>
        <w:spacing w:before="240"/>
        <w:ind w:left="567" w:hanging="567"/>
        <w:rPr>
          <w:color w:val="000000"/>
          <w:szCs w:val="24"/>
          <w:lang w:val="de-DE"/>
        </w:rPr>
      </w:pPr>
      <w:r>
        <w:rPr>
          <w:color w:val="000000"/>
          <w:szCs w:val="24"/>
          <w:lang w:val="de-DE"/>
        </w:rPr>
        <w:t>1)</w:t>
      </w:r>
      <w:r>
        <w:rPr>
          <w:color w:val="000000"/>
          <w:szCs w:val="24"/>
          <w:lang w:val="de-DE"/>
        </w:rPr>
        <w:tab/>
      </w:r>
      <w:r>
        <w:rPr>
          <w:szCs w:val="24"/>
          <w:lang w:val="de-DE"/>
        </w:rPr>
        <w:t>ein erhöhtes Bewusstsein schaffen und offene und konstruktive Diskussionen unter den UPOV-Mitgliedern fördern,</w:t>
      </w:r>
      <w:r>
        <w:rPr>
          <w:color w:val="000000"/>
          <w:szCs w:val="24"/>
          <w:lang w:val="de-DE"/>
        </w:rPr>
        <w:t xml:space="preserve"> </w:t>
      </w:r>
    </w:p>
    <w:p w14:paraId="467F8F76" w14:textId="77777777" w:rsidR="00B121A0" w:rsidRDefault="00B121A0">
      <w:pPr>
        <w:spacing w:before="240"/>
        <w:ind w:left="567" w:hanging="567"/>
        <w:rPr>
          <w:color w:val="000000"/>
          <w:szCs w:val="24"/>
          <w:lang w:val="de-DE"/>
        </w:rPr>
      </w:pPr>
      <w:r>
        <w:rPr>
          <w:color w:val="000000"/>
          <w:szCs w:val="24"/>
          <w:lang w:val="de-DE"/>
        </w:rPr>
        <w:t>2)</w:t>
      </w:r>
      <w:r>
        <w:rPr>
          <w:color w:val="000000"/>
          <w:szCs w:val="24"/>
          <w:lang w:val="de-DE"/>
        </w:rPr>
        <w:tab/>
      </w:r>
      <w:r>
        <w:rPr>
          <w:szCs w:val="24"/>
          <w:lang w:val="de-DE"/>
        </w:rPr>
        <w:t>darüber informieren und ein erhöhtes Verständnis dafür schaffen, wie Prüfungen der Unterscheidbarkeit, der Homogenität und der Beständigkeit („DUS-Prüfungen“) in Zusammenarbeit mit Züchtern durchgeführt werden,</w:t>
      </w:r>
    </w:p>
    <w:p w14:paraId="26AF6FB8" w14:textId="77777777" w:rsidR="00B121A0" w:rsidRDefault="00B121A0">
      <w:pPr>
        <w:spacing w:before="240"/>
        <w:ind w:left="567" w:hanging="567"/>
        <w:rPr>
          <w:szCs w:val="24"/>
          <w:lang w:val="de-DE"/>
        </w:rPr>
      </w:pPr>
      <w:r>
        <w:rPr>
          <w:szCs w:val="24"/>
          <w:lang w:val="de-DE"/>
        </w:rPr>
        <w:t>3)</w:t>
      </w:r>
      <w:r>
        <w:rPr>
          <w:szCs w:val="24"/>
          <w:lang w:val="de-DE"/>
        </w:rPr>
        <w:tab/>
        <w:t>Inhalte, Informationen und Praktiken bereitstellen, die gegebenenfalls zur Erstellung eines Ausbildungsmoduls zum Thema „Rolle der Züchter bei der DUS-Prüfung“ verwendet werden könnten (z. B. aufgezeichnete Powerpoint-Präsentationen und/oder ein Webinar; eine Reihe kurzer Videos; Anleitung, Verfahren oder andere Texte).</w:t>
      </w:r>
    </w:p>
    <w:p w14:paraId="335DB51E" w14:textId="77777777" w:rsidR="00B121A0" w:rsidRDefault="00B121A0">
      <w:pPr>
        <w:autoSpaceDE w:val="0"/>
        <w:autoSpaceDN w:val="0"/>
        <w:adjustRightInd w:val="0"/>
        <w:rPr>
          <w:color w:val="000000"/>
          <w:szCs w:val="24"/>
          <w:lang w:val="de-DE"/>
        </w:rPr>
      </w:pPr>
    </w:p>
    <w:p w14:paraId="2CFA207C" w14:textId="77777777" w:rsidR="00B121A0" w:rsidRDefault="00B121A0">
      <w:pPr>
        <w:autoSpaceDE w:val="0"/>
        <w:autoSpaceDN w:val="0"/>
        <w:adjustRightInd w:val="0"/>
        <w:rPr>
          <w:color w:val="000000"/>
          <w:szCs w:val="24"/>
          <w:lang w:val="de-DE"/>
        </w:rPr>
      </w:pPr>
    </w:p>
    <w:p w14:paraId="12BCEDB2" w14:textId="711FED73" w:rsidR="00B121A0" w:rsidRDefault="0009427C">
      <w:pPr>
        <w:autoSpaceDE w:val="0"/>
        <w:autoSpaceDN w:val="0"/>
        <w:adjustRightInd w:val="0"/>
        <w:rPr>
          <w:color w:val="000000"/>
          <w:szCs w:val="24"/>
          <w:lang w:val="de-DE"/>
        </w:rPr>
      </w:pPr>
      <w:r w:rsidRPr="0009427C">
        <w:rPr>
          <w:caps/>
          <w:szCs w:val="24"/>
          <w:lang w:val="de-DE"/>
        </w:rPr>
        <w:t>Anleitung und Diskussion</w:t>
      </w:r>
      <w:r w:rsidR="00B121A0">
        <w:rPr>
          <w:szCs w:val="24"/>
          <w:lang w:val="de-DE"/>
        </w:rPr>
        <w:t>:</w:t>
      </w:r>
    </w:p>
    <w:p w14:paraId="74F7856D" w14:textId="77777777" w:rsidR="00B121A0" w:rsidRDefault="00B121A0">
      <w:pPr>
        <w:autoSpaceDE w:val="0"/>
        <w:autoSpaceDN w:val="0"/>
        <w:adjustRightInd w:val="0"/>
        <w:rPr>
          <w:color w:val="000000"/>
          <w:szCs w:val="24"/>
          <w:lang w:val="de-DE"/>
        </w:rPr>
      </w:pPr>
    </w:p>
    <w:p w14:paraId="56C6968A" w14:textId="77777777" w:rsidR="00B121A0" w:rsidRDefault="00B121A0">
      <w:pPr>
        <w:autoSpaceDE w:val="0"/>
        <w:autoSpaceDN w:val="0"/>
        <w:adjustRightInd w:val="0"/>
        <w:rPr>
          <w:szCs w:val="24"/>
          <w:lang w:val="de-DE"/>
        </w:rPr>
      </w:pPr>
      <w:r>
        <w:rPr>
          <w:color w:val="000000"/>
          <w:spacing w:val="-2"/>
          <w:szCs w:val="24"/>
          <w:lang w:val="de-DE"/>
        </w:rPr>
        <w:t xml:space="preserve">Das UPOV-Übereinkommen </w:t>
      </w:r>
      <w:r>
        <w:rPr>
          <w:color w:val="000000"/>
          <w:szCs w:val="24"/>
          <w:lang w:val="de-DE"/>
        </w:rPr>
        <w:t>(</w:t>
      </w:r>
      <w:r>
        <w:rPr>
          <w:szCs w:val="24"/>
          <w:lang w:val="de-DE"/>
        </w:rPr>
        <w:t>Artikel 7 Absatz 1 der Akte von 1961/1972 und der Akte von 1978 und Artikel 12 der Akte von 1991</w:t>
      </w:r>
      <w:r>
        <w:rPr>
          <w:color w:val="000000"/>
          <w:szCs w:val="24"/>
          <w:lang w:val="de-DE"/>
        </w:rPr>
        <w:t>) schreibt vor, dass eine Sorte auf die Erfüllung der Voraussetzungen der Unterscheid</w:t>
      </w:r>
      <w:r>
        <w:rPr>
          <w:color w:val="000000"/>
          <w:spacing w:val="2"/>
          <w:szCs w:val="24"/>
          <w:lang w:val="de-DE"/>
        </w:rPr>
        <w:t>barkeit, der Homogenität und der Beständigkeit geprüft werden muss.</w:t>
      </w:r>
      <w:r>
        <w:rPr>
          <w:color w:val="000000"/>
          <w:szCs w:val="24"/>
          <w:lang w:val="de-DE"/>
        </w:rPr>
        <w:t xml:space="preserve"> </w:t>
      </w:r>
      <w:r>
        <w:rPr>
          <w:spacing w:val="-2"/>
          <w:szCs w:val="24"/>
          <w:lang w:val="de-DE"/>
        </w:rPr>
        <w:t>Diese Formulierung zeigt, dass eine Behörde bei</w:t>
      </w:r>
      <w:r>
        <w:rPr>
          <w:szCs w:val="24"/>
          <w:lang w:val="de-DE"/>
        </w:rPr>
        <w:t>spielsweise eines oder mehrere der folgenden Verfahren anwenden kann:</w:t>
      </w:r>
      <w:r>
        <w:rPr>
          <w:color w:val="000000"/>
          <w:szCs w:val="24"/>
          <w:lang w:val="de-DE"/>
        </w:rPr>
        <w:t xml:space="preserve"> </w:t>
      </w:r>
    </w:p>
    <w:p w14:paraId="1B8A145C" w14:textId="77777777" w:rsidR="00B121A0" w:rsidRDefault="00B121A0">
      <w:pPr>
        <w:autoSpaceDE w:val="0"/>
        <w:autoSpaceDN w:val="0"/>
        <w:adjustRightInd w:val="0"/>
        <w:rPr>
          <w:color w:val="000000"/>
          <w:szCs w:val="24"/>
          <w:lang w:val="de-DE"/>
        </w:rPr>
      </w:pPr>
    </w:p>
    <w:p w14:paraId="1B3BDA4D" w14:textId="77777777" w:rsidR="00B121A0" w:rsidRPr="00A1785D" w:rsidRDefault="00B121A0">
      <w:pPr>
        <w:autoSpaceDE w:val="0"/>
        <w:autoSpaceDN w:val="0"/>
        <w:adjustRightInd w:val="0"/>
        <w:ind w:left="567" w:hanging="567"/>
        <w:rPr>
          <w:szCs w:val="24"/>
          <w:lang w:val="de-DE"/>
        </w:rPr>
      </w:pPr>
      <w:r>
        <w:rPr>
          <w:i/>
          <w:szCs w:val="24"/>
          <w:lang w:val="de-DE"/>
        </w:rPr>
        <w:t>a)</w:t>
      </w:r>
      <w:r>
        <w:rPr>
          <w:i/>
          <w:color w:val="000000"/>
          <w:szCs w:val="24"/>
          <w:lang w:val="de-DE"/>
        </w:rPr>
        <w:tab/>
      </w:r>
      <w:r w:rsidRPr="00A1785D">
        <w:rPr>
          <w:i/>
          <w:szCs w:val="24"/>
          <w:lang w:val="de-DE"/>
        </w:rPr>
        <w:t>Die Behörde führt Anbauprüfungen oder sonstige Prüfungen selbst durch;</w:t>
      </w:r>
    </w:p>
    <w:p w14:paraId="62327D62" w14:textId="77777777" w:rsidR="00B121A0" w:rsidRPr="00A1785D" w:rsidRDefault="00B121A0">
      <w:pPr>
        <w:autoSpaceDE w:val="0"/>
        <w:autoSpaceDN w:val="0"/>
        <w:adjustRightInd w:val="0"/>
        <w:ind w:left="567" w:hanging="567"/>
        <w:rPr>
          <w:szCs w:val="24"/>
          <w:lang w:val="de-DE"/>
        </w:rPr>
      </w:pPr>
      <w:r w:rsidRPr="00A1785D">
        <w:rPr>
          <w:i/>
          <w:szCs w:val="24"/>
          <w:lang w:val="de-DE"/>
        </w:rPr>
        <w:t>b)</w:t>
      </w:r>
      <w:r w:rsidRPr="00A1785D">
        <w:rPr>
          <w:i/>
          <w:color w:val="000000"/>
          <w:szCs w:val="24"/>
          <w:lang w:val="de-DE"/>
        </w:rPr>
        <w:tab/>
      </w:r>
      <w:r w:rsidRPr="00A1785D">
        <w:rPr>
          <w:i/>
          <w:szCs w:val="24"/>
          <w:lang w:val="de-DE"/>
        </w:rPr>
        <w:t>die Behörde beauftragt eine andere Partei/andere Parteien, die Anbauprüfungen oder sonstige Prüfungen durchzuführen;</w:t>
      </w:r>
    </w:p>
    <w:p w14:paraId="46010865" w14:textId="77777777" w:rsidR="00B121A0" w:rsidRDefault="00B121A0">
      <w:pPr>
        <w:autoSpaceDE w:val="0"/>
        <w:autoSpaceDN w:val="0"/>
        <w:adjustRightInd w:val="0"/>
        <w:ind w:left="567" w:hanging="567"/>
        <w:rPr>
          <w:szCs w:val="24"/>
          <w:lang w:val="de-DE"/>
        </w:rPr>
      </w:pPr>
      <w:r w:rsidRPr="00A1785D">
        <w:rPr>
          <w:i/>
          <w:szCs w:val="24"/>
          <w:lang w:val="de-DE"/>
        </w:rPr>
        <w:t>c)</w:t>
      </w:r>
      <w:r w:rsidRPr="00A1785D">
        <w:rPr>
          <w:i/>
          <w:color w:val="000000"/>
          <w:szCs w:val="24"/>
          <w:lang w:val="de-DE"/>
        </w:rPr>
        <w:tab/>
      </w:r>
      <w:r w:rsidR="002C098A" w:rsidRPr="00A1785D">
        <w:rPr>
          <w:i/>
          <w:szCs w:val="24"/>
          <w:lang w:val="de-DE"/>
        </w:rPr>
        <w:t>d</w:t>
      </w:r>
      <w:r w:rsidRPr="00A1785D">
        <w:rPr>
          <w:i/>
          <w:szCs w:val="24"/>
          <w:lang w:val="de-DE"/>
        </w:rPr>
        <w:t>ie Behörde übernimmt die Ergebnisse bereits durchgeführter Anbauprüfungen oder sonstiger Prüfungen.</w:t>
      </w:r>
    </w:p>
    <w:p w14:paraId="30ABE4D5" w14:textId="77777777" w:rsidR="00B121A0" w:rsidRDefault="00B121A0">
      <w:pPr>
        <w:autoSpaceDE w:val="0"/>
        <w:autoSpaceDN w:val="0"/>
        <w:adjustRightInd w:val="0"/>
        <w:rPr>
          <w:color w:val="000000"/>
          <w:szCs w:val="24"/>
          <w:lang w:val="de-DE"/>
        </w:rPr>
      </w:pPr>
    </w:p>
    <w:p w14:paraId="4D76868F" w14:textId="77777777" w:rsidR="00B121A0" w:rsidRDefault="00B121A0" w:rsidP="00BA0530">
      <w:pPr>
        <w:autoSpaceDE w:val="0"/>
        <w:autoSpaceDN w:val="0"/>
        <w:adjustRightInd w:val="0"/>
        <w:rPr>
          <w:szCs w:val="24"/>
          <w:lang w:val="de-DE"/>
        </w:rPr>
      </w:pPr>
      <w:r>
        <w:rPr>
          <w:szCs w:val="24"/>
          <w:lang w:val="de-DE"/>
        </w:rPr>
        <w:t xml:space="preserve">Auf der Grundlage dieser Optionen haben die UPOV-Mitglieder unterschiedliche Ansätze und Praktiken zur Prüfung neuer Pflanzensorten gewählt, wobei jede Behörde dafür verantwortlich ist, auf der Grundlage der </w:t>
      </w:r>
      <w:r>
        <w:rPr>
          <w:szCs w:val="24"/>
          <w:lang w:val="de-DE"/>
        </w:rPr>
        <w:lastRenderedPageBreak/>
        <w:t>Prüfung Züchterrechte zu erteilen oder zu verweigern.</w:t>
      </w:r>
      <w:r w:rsidR="00CF4A09">
        <w:rPr>
          <w:szCs w:val="24"/>
          <w:lang w:val="de-DE"/>
        </w:rPr>
        <w:t xml:space="preserve"> </w:t>
      </w:r>
      <w:r>
        <w:rPr>
          <w:szCs w:val="24"/>
          <w:lang w:val="de-DE"/>
        </w:rPr>
        <w:t>Die allgemeinen Grundsätze und Empfehlungen der UPOV für die DUS-Prüfung und die damit verbundenen artenspezifischen Prüfungsrichtlinien haben ein hohes Maß an Harmonisierung bei der Prüfung neuer Sorten ermöglicht.</w:t>
      </w:r>
    </w:p>
    <w:p w14:paraId="57150B37" w14:textId="77777777" w:rsidR="00B121A0" w:rsidRDefault="00B121A0">
      <w:pPr>
        <w:autoSpaceDE w:val="0"/>
        <w:autoSpaceDN w:val="0"/>
        <w:adjustRightInd w:val="0"/>
        <w:rPr>
          <w:color w:val="000000"/>
          <w:szCs w:val="24"/>
          <w:lang w:val="de-DE"/>
        </w:rPr>
      </w:pPr>
    </w:p>
    <w:p w14:paraId="5D5C3311" w14:textId="77777777" w:rsidR="00B121A0" w:rsidRPr="00A1785D" w:rsidRDefault="00B121A0">
      <w:pPr>
        <w:autoSpaceDE w:val="0"/>
        <w:autoSpaceDN w:val="0"/>
        <w:adjustRightInd w:val="0"/>
        <w:rPr>
          <w:szCs w:val="24"/>
          <w:lang w:val="de-DE"/>
        </w:rPr>
      </w:pPr>
      <w:r>
        <w:rPr>
          <w:szCs w:val="24"/>
          <w:lang w:val="de-DE"/>
        </w:rPr>
        <w:t xml:space="preserve">Zu den Beispielen für die </w:t>
      </w:r>
      <w:r w:rsidRPr="00A1785D">
        <w:rPr>
          <w:szCs w:val="24"/>
          <w:lang w:val="de-DE"/>
        </w:rPr>
        <w:t>Zusammenarbeit der UPOV-Mitglieder gehören der Erwerb, der Austausch und die gegenseitige Anerkennung von DUS-Prüfungsberichten sowie die Prüfung im Auftrag einer anderen Behörde durch bilaterale Vereinbarungen, zentralisierte Prüfungen und/oder die Zusammenarbeit von Züchtern bei der DUS-Prüfung.</w:t>
      </w:r>
      <w:r w:rsidRPr="00A1785D">
        <w:rPr>
          <w:color w:val="000000"/>
          <w:szCs w:val="24"/>
          <w:lang w:val="de-DE"/>
        </w:rPr>
        <w:t xml:space="preserve"> </w:t>
      </w:r>
    </w:p>
    <w:p w14:paraId="351FF735" w14:textId="77777777" w:rsidR="00B121A0" w:rsidRPr="00A1785D" w:rsidRDefault="00B121A0">
      <w:pPr>
        <w:autoSpaceDE w:val="0"/>
        <w:autoSpaceDN w:val="0"/>
        <w:adjustRightInd w:val="0"/>
        <w:rPr>
          <w:color w:val="000000"/>
          <w:szCs w:val="24"/>
          <w:lang w:val="de-DE"/>
        </w:rPr>
      </w:pPr>
    </w:p>
    <w:p w14:paraId="265B728A" w14:textId="77777777" w:rsidR="00B121A0" w:rsidRDefault="002E5F57">
      <w:pPr>
        <w:autoSpaceDE w:val="0"/>
        <w:autoSpaceDN w:val="0"/>
        <w:adjustRightInd w:val="0"/>
        <w:rPr>
          <w:szCs w:val="24"/>
          <w:lang w:val="de-DE"/>
        </w:rPr>
      </w:pPr>
      <w:r w:rsidRPr="00A1785D">
        <w:rPr>
          <w:szCs w:val="24"/>
          <w:lang w:val="de-DE"/>
        </w:rPr>
        <w:t>Durch eine verstärkte</w:t>
      </w:r>
      <w:r w:rsidR="00B121A0" w:rsidRPr="00A1785D">
        <w:rPr>
          <w:szCs w:val="24"/>
          <w:lang w:val="de-DE"/>
        </w:rPr>
        <w:t xml:space="preserve"> Zusammenarbeit zwischen den UPOV-Mitgliedern kann eine Zeit- und Kostenersparnis für die Sortenschutzämter generiert werden.</w:t>
      </w:r>
      <w:r w:rsidR="00B121A0" w:rsidRPr="00A1785D">
        <w:rPr>
          <w:color w:val="000000"/>
          <w:szCs w:val="24"/>
          <w:lang w:val="de-DE"/>
        </w:rPr>
        <w:t xml:space="preserve"> </w:t>
      </w:r>
      <w:r w:rsidR="00B121A0" w:rsidRPr="00A1785D">
        <w:rPr>
          <w:szCs w:val="24"/>
          <w:lang w:val="de-DE"/>
        </w:rPr>
        <w:t>Zu diesem Zweck sollte der Umfang der drei nachstehend vorgeschlagenen Themen im Entwurf des Vorschlags für das Seminar erweitert werden:</w:t>
      </w:r>
    </w:p>
    <w:p w14:paraId="1D45DA26" w14:textId="77777777" w:rsidR="00B121A0" w:rsidRDefault="00B121A0">
      <w:pPr>
        <w:autoSpaceDE w:val="0"/>
        <w:autoSpaceDN w:val="0"/>
        <w:adjustRightInd w:val="0"/>
        <w:rPr>
          <w:color w:val="000000"/>
          <w:szCs w:val="24"/>
          <w:lang w:val="de-DE"/>
        </w:rPr>
      </w:pPr>
    </w:p>
    <w:p w14:paraId="1BCE9842" w14:textId="0ABBC699" w:rsidR="00B121A0" w:rsidRPr="0009427C" w:rsidRDefault="00B121A0">
      <w:pPr>
        <w:autoSpaceDE w:val="0"/>
        <w:autoSpaceDN w:val="0"/>
        <w:adjustRightInd w:val="0"/>
        <w:rPr>
          <w:caps/>
          <w:color w:val="000000"/>
          <w:szCs w:val="24"/>
          <w:lang w:val="de-DE"/>
        </w:rPr>
      </w:pPr>
      <w:r w:rsidRPr="0009427C">
        <w:rPr>
          <w:caps/>
          <w:szCs w:val="24"/>
          <w:lang w:val="de-DE"/>
        </w:rPr>
        <w:t>D</w:t>
      </w:r>
      <w:r w:rsidR="0009427C" w:rsidRPr="0009427C">
        <w:rPr>
          <w:caps/>
          <w:szCs w:val="24"/>
          <w:lang w:val="de-DE"/>
        </w:rPr>
        <w:t>atum und Ort</w:t>
      </w:r>
    </w:p>
    <w:p w14:paraId="5FB3D525" w14:textId="77777777" w:rsidR="00B121A0" w:rsidRDefault="00B121A0">
      <w:pPr>
        <w:autoSpaceDE w:val="0"/>
        <w:autoSpaceDN w:val="0"/>
        <w:adjustRightInd w:val="0"/>
        <w:rPr>
          <w:b/>
          <w:color w:val="000000"/>
          <w:szCs w:val="24"/>
          <w:lang w:val="de-DE"/>
        </w:rPr>
      </w:pPr>
    </w:p>
    <w:p w14:paraId="1104DCFD" w14:textId="77777777" w:rsidR="00B121A0" w:rsidRDefault="00B121A0">
      <w:pPr>
        <w:autoSpaceDE w:val="0"/>
        <w:autoSpaceDN w:val="0"/>
        <w:adjustRightInd w:val="0"/>
        <w:rPr>
          <w:szCs w:val="24"/>
          <w:lang w:val="de-DE"/>
        </w:rPr>
      </w:pPr>
      <w:r>
        <w:rPr>
          <w:szCs w:val="24"/>
          <w:lang w:val="de-DE"/>
        </w:rPr>
        <w:t>Es wird vorgeschlagen, das Seminar als Nebenveranstaltung während der UPOV-Tagungen im Oktober 2025 in hybrider Form durchzuführen.</w:t>
      </w:r>
      <w:r>
        <w:rPr>
          <w:color w:val="000000"/>
          <w:szCs w:val="24"/>
          <w:lang w:val="de-DE"/>
        </w:rPr>
        <w:t xml:space="preserve"> </w:t>
      </w:r>
    </w:p>
    <w:p w14:paraId="029E82A5" w14:textId="77777777" w:rsidR="00B121A0" w:rsidRDefault="00B121A0">
      <w:pPr>
        <w:autoSpaceDE w:val="0"/>
        <w:autoSpaceDN w:val="0"/>
        <w:adjustRightInd w:val="0"/>
        <w:rPr>
          <w:color w:val="000000"/>
          <w:szCs w:val="24"/>
          <w:lang w:val="de-DE"/>
        </w:rPr>
      </w:pPr>
    </w:p>
    <w:p w14:paraId="1606B847" w14:textId="77777777" w:rsidR="00B121A0" w:rsidRDefault="00B121A0">
      <w:pPr>
        <w:autoSpaceDE w:val="0"/>
        <w:autoSpaceDN w:val="0"/>
        <w:adjustRightInd w:val="0"/>
        <w:rPr>
          <w:color w:val="000000"/>
          <w:szCs w:val="24"/>
          <w:lang w:val="de-DE"/>
        </w:rPr>
      </w:pPr>
    </w:p>
    <w:p w14:paraId="1AD84873" w14:textId="77777777" w:rsidR="00B121A0" w:rsidRDefault="00B121A0">
      <w:pPr>
        <w:autoSpaceDE w:val="0"/>
        <w:autoSpaceDN w:val="0"/>
        <w:adjustRightInd w:val="0"/>
        <w:rPr>
          <w:szCs w:val="24"/>
          <w:lang w:val="de-DE"/>
        </w:rPr>
      </w:pPr>
      <w:r>
        <w:rPr>
          <w:b/>
          <w:szCs w:val="24"/>
          <w:lang w:val="de-DE"/>
        </w:rPr>
        <w:t xml:space="preserve">THEMA I: Überblick über die Rolle der Züchter bei der DUS-Prüfung bei verschiedenen UPOV-Mitgliedern (Rollen und Verantwortlichkeiten von Züchtern und Sortenschutzämtern bei der Durchführung der Anbauprüfung und der Prüfung) </w:t>
      </w:r>
    </w:p>
    <w:p w14:paraId="76602749" w14:textId="77777777" w:rsidR="00B121A0" w:rsidRDefault="00B121A0">
      <w:pPr>
        <w:spacing w:after="160" w:line="259" w:lineRule="auto"/>
        <w:contextualSpacing/>
        <w:rPr>
          <w:b/>
          <w:szCs w:val="24"/>
          <w:lang w:val="de-DE"/>
        </w:rPr>
      </w:pPr>
    </w:p>
    <w:p w14:paraId="61D00E9C" w14:textId="77777777" w:rsidR="00B121A0" w:rsidRPr="001E727D" w:rsidRDefault="00B121A0" w:rsidP="00A32C2F">
      <w:pPr>
        <w:numPr>
          <w:ilvl w:val="0"/>
          <w:numId w:val="4"/>
        </w:numPr>
        <w:tabs>
          <w:tab w:val="left" w:pos="851"/>
        </w:tabs>
        <w:spacing w:after="160" w:line="260" w:lineRule="auto"/>
        <w:ind w:left="851" w:hanging="491"/>
        <w:contextualSpacing/>
        <w:jc w:val="left"/>
        <w:rPr>
          <w:szCs w:val="24"/>
          <w:lang w:val="de-DE"/>
        </w:rPr>
      </w:pPr>
      <w:r w:rsidRPr="001E727D">
        <w:rPr>
          <w:szCs w:val="24"/>
          <w:lang w:val="de-DE"/>
        </w:rPr>
        <w:t xml:space="preserve">Allgemeine Beschreibung der Beteiligung von Züchtern bei der DUS-Prüfung. </w:t>
      </w:r>
    </w:p>
    <w:p w14:paraId="05CD5084" w14:textId="77777777" w:rsidR="00B121A0" w:rsidRDefault="00B121A0" w:rsidP="00A32C2F">
      <w:pPr>
        <w:numPr>
          <w:ilvl w:val="1"/>
          <w:numId w:val="4"/>
        </w:numPr>
        <w:tabs>
          <w:tab w:val="left" w:pos="1418"/>
        </w:tabs>
        <w:spacing w:after="160" w:line="260" w:lineRule="auto"/>
        <w:ind w:hanging="589"/>
        <w:jc w:val="left"/>
        <w:rPr>
          <w:szCs w:val="24"/>
          <w:lang w:val="de-DE"/>
        </w:rPr>
      </w:pPr>
      <w:r>
        <w:rPr>
          <w:szCs w:val="24"/>
          <w:lang w:val="de-DE"/>
        </w:rPr>
        <w:t xml:space="preserve">Was sind die Argumente für eine Beteiligung der Züchter am Sortenschutz/DUS-Prüfungsverfahren bzw. was ist der Vorteil einer solchen Beteiligung? </w:t>
      </w:r>
    </w:p>
    <w:p w14:paraId="30968343" w14:textId="77777777" w:rsidR="00B121A0" w:rsidRPr="00A1785D" w:rsidRDefault="00B121A0" w:rsidP="00A32C2F">
      <w:pPr>
        <w:numPr>
          <w:ilvl w:val="1"/>
          <w:numId w:val="4"/>
        </w:numPr>
        <w:tabs>
          <w:tab w:val="left" w:pos="1418"/>
        </w:tabs>
        <w:spacing w:after="160" w:line="260" w:lineRule="auto"/>
        <w:ind w:hanging="589"/>
        <w:contextualSpacing/>
        <w:jc w:val="left"/>
        <w:rPr>
          <w:b/>
          <w:szCs w:val="24"/>
          <w:lang w:val="de-DE"/>
        </w:rPr>
      </w:pPr>
      <w:r w:rsidRPr="001E727D">
        <w:rPr>
          <w:szCs w:val="24"/>
          <w:lang w:val="de-DE"/>
        </w:rPr>
        <w:t>Werden Züchter an der Prüfung aller oder einer begrenzten Anzahl von Arten beteiligt?</w:t>
      </w:r>
      <w:r w:rsidR="001E727D">
        <w:rPr>
          <w:szCs w:val="24"/>
          <w:lang w:val="de-DE"/>
        </w:rPr>
        <w:t xml:space="preserve"> </w:t>
      </w:r>
      <w:r>
        <w:rPr>
          <w:szCs w:val="24"/>
          <w:lang w:val="de-DE"/>
        </w:rPr>
        <w:t>Welche Unterschiede gibt es bei den Vereinbarungen und dem Grad der Beteiligung für jede Pflanze?</w:t>
      </w:r>
      <w:r w:rsidR="00CF4A09">
        <w:rPr>
          <w:szCs w:val="24"/>
          <w:lang w:val="de-DE"/>
        </w:rPr>
        <w:t xml:space="preserve"> </w:t>
      </w:r>
      <w:r>
        <w:rPr>
          <w:szCs w:val="24"/>
          <w:lang w:val="de-DE"/>
        </w:rPr>
        <w:t>Spielt die geschätzte Anzahl der DUS-</w:t>
      </w:r>
      <w:r w:rsidRPr="00A1785D">
        <w:rPr>
          <w:szCs w:val="24"/>
          <w:lang w:val="de-DE"/>
        </w:rPr>
        <w:t>Prüfungen für eine Art pro Jahr eine Rolle bei der Entsc</w:t>
      </w:r>
      <w:r w:rsidR="002E5F57" w:rsidRPr="00A1785D">
        <w:rPr>
          <w:szCs w:val="24"/>
          <w:lang w:val="de-DE"/>
        </w:rPr>
        <w:t>heidung, Züchter einzubeziehen?</w:t>
      </w:r>
    </w:p>
    <w:p w14:paraId="19367ABB" w14:textId="77777777" w:rsidR="00B121A0" w:rsidRPr="00A1785D" w:rsidRDefault="00B121A0" w:rsidP="00A32C2F">
      <w:pPr>
        <w:tabs>
          <w:tab w:val="left" w:pos="1418"/>
        </w:tabs>
        <w:spacing w:after="160" w:line="259" w:lineRule="auto"/>
        <w:ind w:left="1440" w:hanging="589"/>
        <w:contextualSpacing/>
        <w:rPr>
          <w:b/>
          <w:szCs w:val="24"/>
          <w:lang w:val="de-DE"/>
        </w:rPr>
      </w:pPr>
    </w:p>
    <w:p w14:paraId="5A0F2628" w14:textId="77777777" w:rsidR="00B121A0" w:rsidRPr="00A1785D" w:rsidRDefault="00B121A0" w:rsidP="00A32C2F">
      <w:pPr>
        <w:numPr>
          <w:ilvl w:val="1"/>
          <w:numId w:val="4"/>
        </w:numPr>
        <w:tabs>
          <w:tab w:val="left" w:pos="1418"/>
        </w:tabs>
        <w:spacing w:after="160" w:line="260" w:lineRule="auto"/>
        <w:ind w:hanging="589"/>
        <w:contextualSpacing/>
        <w:jc w:val="left"/>
        <w:rPr>
          <w:b/>
          <w:szCs w:val="24"/>
          <w:lang w:val="de-DE"/>
        </w:rPr>
      </w:pPr>
      <w:r w:rsidRPr="00A1785D">
        <w:rPr>
          <w:szCs w:val="24"/>
          <w:lang w:val="de-DE"/>
        </w:rPr>
        <w:t xml:space="preserve">Wie würden sich die Vereinbarungen je nach Art und Größe des Züchters unterscheiden, z. B. für Einzelpersonen, kleine, mittlere und große Unternehmen? </w:t>
      </w:r>
    </w:p>
    <w:p w14:paraId="1237BEA6" w14:textId="77777777" w:rsidR="00B121A0" w:rsidRPr="00A1785D" w:rsidRDefault="00B121A0" w:rsidP="00A32C2F">
      <w:pPr>
        <w:tabs>
          <w:tab w:val="left" w:pos="1418"/>
        </w:tabs>
        <w:spacing w:after="160" w:line="259" w:lineRule="auto"/>
        <w:ind w:left="1440" w:hanging="589"/>
        <w:contextualSpacing/>
        <w:rPr>
          <w:b/>
          <w:szCs w:val="24"/>
          <w:lang w:val="de-DE"/>
        </w:rPr>
      </w:pPr>
    </w:p>
    <w:p w14:paraId="7F99B247" w14:textId="77777777" w:rsidR="00B121A0" w:rsidRPr="00A1785D" w:rsidRDefault="00B121A0" w:rsidP="00A32C2F">
      <w:pPr>
        <w:numPr>
          <w:ilvl w:val="1"/>
          <w:numId w:val="4"/>
        </w:numPr>
        <w:tabs>
          <w:tab w:val="left" w:pos="1418"/>
        </w:tabs>
        <w:spacing w:after="160" w:line="260" w:lineRule="auto"/>
        <w:ind w:hanging="589"/>
        <w:contextualSpacing/>
        <w:jc w:val="left"/>
        <w:rPr>
          <w:szCs w:val="24"/>
          <w:lang w:val="de-DE"/>
        </w:rPr>
      </w:pPr>
      <w:r w:rsidRPr="00A1785D">
        <w:rPr>
          <w:szCs w:val="24"/>
          <w:lang w:val="de-DE"/>
        </w:rPr>
        <w:t xml:space="preserve">Welche Aufgaben werden bei der DUS-Prüfung von den Sortenschutzämtern und welche von den Züchtern übernommen? (z. B. Auswahl der Sorten für die Anbauprüfung, Identifizierung ähnlicher Sorten, Bereitstellung von Proben, Bereitstellung von Einrichtungen, Durchführung der Prüfung, Erfassung von Merkmalen, </w:t>
      </w:r>
      <w:r w:rsidR="002E5F57" w:rsidRPr="00A1785D">
        <w:rPr>
          <w:szCs w:val="24"/>
          <w:lang w:val="de-DE"/>
        </w:rPr>
        <w:t>sonstige</w:t>
      </w:r>
      <w:r w:rsidRPr="00A1785D">
        <w:rPr>
          <w:szCs w:val="24"/>
          <w:lang w:val="de-DE"/>
        </w:rPr>
        <w:t>)</w:t>
      </w:r>
    </w:p>
    <w:p w14:paraId="4659550A" w14:textId="77777777" w:rsidR="00B121A0" w:rsidRPr="00A1785D" w:rsidRDefault="00B121A0">
      <w:pPr>
        <w:spacing w:after="160" w:line="259" w:lineRule="auto"/>
        <w:ind w:left="720"/>
        <w:contextualSpacing/>
        <w:rPr>
          <w:b/>
          <w:szCs w:val="24"/>
          <w:lang w:val="de-DE"/>
        </w:rPr>
      </w:pPr>
    </w:p>
    <w:p w14:paraId="6C203539" w14:textId="77777777" w:rsidR="00B121A0" w:rsidRPr="0053652B" w:rsidRDefault="00B121A0" w:rsidP="00A32C2F">
      <w:pPr>
        <w:numPr>
          <w:ilvl w:val="0"/>
          <w:numId w:val="4"/>
        </w:numPr>
        <w:tabs>
          <w:tab w:val="left" w:pos="851"/>
        </w:tabs>
        <w:spacing w:after="160" w:line="260" w:lineRule="auto"/>
        <w:ind w:left="851" w:hanging="491"/>
        <w:contextualSpacing/>
        <w:jc w:val="left"/>
        <w:rPr>
          <w:szCs w:val="24"/>
          <w:lang w:val="de-DE"/>
        </w:rPr>
      </w:pPr>
      <w:r w:rsidRPr="00A1785D">
        <w:rPr>
          <w:szCs w:val="24"/>
          <w:lang w:val="de-DE"/>
        </w:rPr>
        <w:t>Hat das Sortenschutzamt/der Gesetzgeber Verfahren zur Festlegung der Aufgaben und Methoden verabschiedet, die von Züchtern anzuwenden sind, die eine Rolle bei der DUS-Prüfung innehaben?</w:t>
      </w:r>
      <w:r w:rsidR="00CF4A09" w:rsidRPr="00A1785D">
        <w:rPr>
          <w:szCs w:val="24"/>
          <w:lang w:val="de-DE"/>
        </w:rPr>
        <w:t xml:space="preserve"> </w:t>
      </w:r>
      <w:r w:rsidRPr="00A1785D">
        <w:rPr>
          <w:szCs w:val="24"/>
          <w:lang w:val="de-DE"/>
        </w:rPr>
        <w:t>Gibt es Genehmigungs-/Akkreditierungssysteme? Welche Kriterien sollten Züchter bei der</w:t>
      </w:r>
      <w:r w:rsidRPr="0053652B">
        <w:rPr>
          <w:szCs w:val="24"/>
          <w:lang w:val="de-DE"/>
        </w:rPr>
        <w:t xml:space="preserve"> Zusammenarbeit bei der DUS-Prüfung befolgen?</w:t>
      </w:r>
    </w:p>
    <w:p w14:paraId="2AA6CEAF" w14:textId="77777777" w:rsidR="00B121A0" w:rsidRDefault="00B121A0" w:rsidP="00A32C2F">
      <w:pPr>
        <w:tabs>
          <w:tab w:val="left" w:pos="851"/>
        </w:tabs>
        <w:spacing w:after="160" w:line="259" w:lineRule="auto"/>
        <w:ind w:left="851" w:hanging="491"/>
        <w:contextualSpacing/>
        <w:rPr>
          <w:b/>
          <w:szCs w:val="24"/>
          <w:lang w:val="de-DE"/>
        </w:rPr>
      </w:pPr>
    </w:p>
    <w:p w14:paraId="5C53D688" w14:textId="77777777" w:rsidR="00B121A0" w:rsidRPr="0053652B" w:rsidRDefault="00B121A0" w:rsidP="00A32C2F">
      <w:pPr>
        <w:numPr>
          <w:ilvl w:val="0"/>
          <w:numId w:val="4"/>
        </w:numPr>
        <w:tabs>
          <w:tab w:val="left" w:pos="851"/>
        </w:tabs>
        <w:spacing w:after="160" w:line="260" w:lineRule="auto"/>
        <w:ind w:left="851" w:hanging="491"/>
        <w:contextualSpacing/>
        <w:jc w:val="left"/>
        <w:rPr>
          <w:szCs w:val="24"/>
          <w:lang w:val="de-DE"/>
        </w:rPr>
      </w:pPr>
      <w:r w:rsidRPr="0053652B">
        <w:rPr>
          <w:szCs w:val="24"/>
          <w:lang w:val="de-DE"/>
        </w:rPr>
        <w:t>Inwieweit überwachen die Sortenschutzämter das Verfahren in Fällen, in denen Züchter eine Rolle bei der DUS-Prüfung innehaben, um die Einhaltung der geltenden Verfahren und Methoden sicherzustellen?</w:t>
      </w:r>
    </w:p>
    <w:p w14:paraId="1759F9C6" w14:textId="77777777" w:rsidR="00B121A0" w:rsidRPr="00BA0530" w:rsidRDefault="00B121A0" w:rsidP="00BA0530"/>
    <w:p w14:paraId="71CFD6A7" w14:textId="77777777" w:rsidR="00B121A0" w:rsidRPr="00BA0530" w:rsidRDefault="00B121A0" w:rsidP="00BA0530"/>
    <w:p w14:paraId="4D6AA793" w14:textId="77777777" w:rsidR="00B121A0" w:rsidRDefault="00B121A0" w:rsidP="00A32C2F">
      <w:pPr>
        <w:keepNext/>
        <w:spacing w:after="160" w:line="260" w:lineRule="auto"/>
        <w:contextualSpacing/>
        <w:rPr>
          <w:szCs w:val="24"/>
          <w:lang w:val="de-DE"/>
        </w:rPr>
      </w:pPr>
      <w:r>
        <w:rPr>
          <w:b/>
          <w:szCs w:val="24"/>
          <w:lang w:val="de-DE"/>
        </w:rPr>
        <w:t>THEMA II: Möglichkeiten der Zusammenarbeit mit Züchtern bei der DUS-Prüfung (Aspekte zu Interessenkonflikten, Unabhängigkeit, Prüfung vor Ort, Veröffentlichung)</w:t>
      </w:r>
    </w:p>
    <w:p w14:paraId="0FAB8341" w14:textId="77777777" w:rsidR="00B121A0" w:rsidRDefault="00B121A0" w:rsidP="00A32C2F">
      <w:pPr>
        <w:keepNext/>
        <w:spacing w:after="160" w:line="259" w:lineRule="auto"/>
        <w:ind w:left="720"/>
        <w:contextualSpacing/>
        <w:jc w:val="left"/>
        <w:rPr>
          <w:b/>
          <w:szCs w:val="24"/>
          <w:lang w:val="de-DE"/>
        </w:rPr>
      </w:pPr>
    </w:p>
    <w:p w14:paraId="41D707B7" w14:textId="77777777" w:rsidR="00B121A0" w:rsidRPr="0053652B" w:rsidRDefault="00B121A0" w:rsidP="00A32C2F">
      <w:pPr>
        <w:numPr>
          <w:ilvl w:val="0"/>
          <w:numId w:val="4"/>
        </w:numPr>
        <w:tabs>
          <w:tab w:val="left" w:pos="851"/>
        </w:tabs>
        <w:spacing w:after="160" w:line="260" w:lineRule="auto"/>
        <w:ind w:left="851" w:hanging="491"/>
        <w:jc w:val="left"/>
        <w:rPr>
          <w:szCs w:val="24"/>
          <w:lang w:val="de-DE"/>
        </w:rPr>
      </w:pPr>
      <w:r w:rsidRPr="0053652B">
        <w:rPr>
          <w:szCs w:val="24"/>
          <w:lang w:val="de-DE"/>
        </w:rPr>
        <w:t>Gibt es besondere Risiken bei der Beteiligung von Züchtern an DUS-Prüfunge</w:t>
      </w:r>
      <w:r w:rsidR="0053652B">
        <w:rPr>
          <w:szCs w:val="24"/>
          <w:lang w:val="de-DE"/>
        </w:rPr>
        <w:t>n? Wie werden diese eingedämmt?</w:t>
      </w:r>
    </w:p>
    <w:p w14:paraId="714FCCAC" w14:textId="77777777" w:rsidR="00B121A0" w:rsidRDefault="00B121A0" w:rsidP="00A32C2F">
      <w:pPr>
        <w:numPr>
          <w:ilvl w:val="0"/>
          <w:numId w:val="4"/>
        </w:numPr>
        <w:tabs>
          <w:tab w:val="left" w:pos="851"/>
        </w:tabs>
        <w:spacing w:after="160" w:line="260" w:lineRule="auto"/>
        <w:ind w:left="851" w:hanging="491"/>
        <w:jc w:val="left"/>
        <w:rPr>
          <w:b/>
          <w:szCs w:val="24"/>
          <w:lang w:val="de-DE"/>
        </w:rPr>
      </w:pPr>
      <w:r>
        <w:rPr>
          <w:i/>
          <w:szCs w:val="24"/>
          <w:lang w:val="de-DE"/>
        </w:rPr>
        <w:t xml:space="preserve">Wie arbeiten Sortenschutzämter/UPOV-Mitglieder mit Pflanzenzüchtern zusammen, um DUS-Anforderungen zu validieren? </w:t>
      </w:r>
      <w:r>
        <w:rPr>
          <w:szCs w:val="24"/>
          <w:lang w:val="de-DE"/>
        </w:rPr>
        <w:t>Welche potenziellen Interessenkonflikte gibt es und wie werden sie angegangen?</w:t>
      </w:r>
    </w:p>
    <w:p w14:paraId="1D6BD07B" w14:textId="77777777" w:rsidR="00B121A0" w:rsidRDefault="00B121A0" w:rsidP="00A32C2F">
      <w:pPr>
        <w:numPr>
          <w:ilvl w:val="0"/>
          <w:numId w:val="4"/>
        </w:numPr>
        <w:tabs>
          <w:tab w:val="left" w:pos="851"/>
        </w:tabs>
        <w:spacing w:after="160" w:line="260" w:lineRule="auto"/>
        <w:ind w:left="851" w:hanging="491"/>
        <w:jc w:val="left"/>
        <w:rPr>
          <w:b/>
          <w:szCs w:val="24"/>
          <w:lang w:val="de-DE"/>
        </w:rPr>
      </w:pPr>
      <w:r>
        <w:rPr>
          <w:szCs w:val="24"/>
          <w:lang w:val="de-DE"/>
        </w:rPr>
        <w:t xml:space="preserve">Unter welchen Bedingungen könnte eine Organisation, die auch Pflanzenzüchtung betreibt, von einer Behörde, die für die Erteilung von Züchterrechten zuständig ist, mit der Durchführung von </w:t>
      </w:r>
      <w:r>
        <w:rPr>
          <w:szCs w:val="24"/>
          <w:lang w:val="de-DE"/>
        </w:rPr>
        <w:lastRenderedPageBreak/>
        <w:t>bzw. der Beteiligung an Sortenprüfungen anderer Züchter beauftragt werden bzw. diese Behörde unterstützen?</w:t>
      </w:r>
    </w:p>
    <w:p w14:paraId="4C29CB09" w14:textId="77777777" w:rsidR="00B121A0" w:rsidRDefault="00B121A0" w:rsidP="00A32C2F">
      <w:pPr>
        <w:numPr>
          <w:ilvl w:val="0"/>
          <w:numId w:val="4"/>
        </w:numPr>
        <w:tabs>
          <w:tab w:val="left" w:pos="851"/>
        </w:tabs>
        <w:spacing w:after="160" w:line="260" w:lineRule="auto"/>
        <w:ind w:left="851" w:hanging="491"/>
        <w:jc w:val="left"/>
        <w:rPr>
          <w:szCs w:val="24"/>
          <w:lang w:val="de-DE"/>
        </w:rPr>
      </w:pPr>
      <w:r>
        <w:rPr>
          <w:szCs w:val="24"/>
          <w:lang w:val="de-DE"/>
        </w:rPr>
        <w:t>Können Züchter bei der Auswahl ähnlicher Sorten (Sortensammlungen, DNS-Profile) für DUS-Prüfungszwecke auf Datenbanken zugreifen, die von Sortenschutzämtern erstellt wurden?</w:t>
      </w:r>
    </w:p>
    <w:p w14:paraId="7A5EF5A0" w14:textId="77777777" w:rsidR="00B121A0" w:rsidRDefault="00B121A0" w:rsidP="00A32C2F">
      <w:pPr>
        <w:numPr>
          <w:ilvl w:val="0"/>
          <w:numId w:val="5"/>
        </w:numPr>
        <w:tabs>
          <w:tab w:val="left" w:pos="851"/>
        </w:tabs>
        <w:spacing w:after="160" w:line="260" w:lineRule="auto"/>
        <w:ind w:left="851" w:hanging="491"/>
        <w:jc w:val="left"/>
        <w:rPr>
          <w:szCs w:val="24"/>
          <w:lang w:val="de-DE"/>
        </w:rPr>
      </w:pPr>
      <w:r>
        <w:rPr>
          <w:szCs w:val="24"/>
          <w:lang w:val="de-DE"/>
        </w:rPr>
        <w:t>Wie werden Rohdaten behandelt, die während der DUS-Prüfung generiert werden?</w:t>
      </w:r>
    </w:p>
    <w:p w14:paraId="280207C4" w14:textId="77777777" w:rsidR="00B121A0" w:rsidRDefault="00B121A0" w:rsidP="00A32C2F">
      <w:pPr>
        <w:numPr>
          <w:ilvl w:val="0"/>
          <w:numId w:val="4"/>
        </w:numPr>
        <w:tabs>
          <w:tab w:val="left" w:pos="851"/>
        </w:tabs>
        <w:spacing w:after="160" w:line="260" w:lineRule="auto"/>
        <w:ind w:left="851" w:hanging="491"/>
        <w:jc w:val="left"/>
        <w:rPr>
          <w:szCs w:val="24"/>
          <w:lang w:val="de-DE"/>
        </w:rPr>
      </w:pPr>
      <w:r>
        <w:rPr>
          <w:szCs w:val="24"/>
          <w:lang w:val="de-DE"/>
        </w:rPr>
        <w:t xml:space="preserve">Wie können ähnliche Sorten anderer Züchter in die DUS-Prüfung einbezogen werden, wenn diese noch nicht geschützt/gelistet sind, aber Priorität haben (als erste angemeldet wurden)? </w:t>
      </w:r>
    </w:p>
    <w:p w14:paraId="70F0C1CB" w14:textId="77777777" w:rsidR="00B121A0" w:rsidRPr="00A1785D" w:rsidRDefault="00B121A0" w:rsidP="00A32C2F">
      <w:pPr>
        <w:numPr>
          <w:ilvl w:val="0"/>
          <w:numId w:val="4"/>
        </w:numPr>
        <w:tabs>
          <w:tab w:val="left" w:pos="851"/>
        </w:tabs>
        <w:spacing w:after="160" w:line="260" w:lineRule="auto"/>
        <w:ind w:left="851" w:hanging="491"/>
        <w:jc w:val="left"/>
        <w:rPr>
          <w:szCs w:val="24"/>
          <w:lang w:val="de-DE"/>
        </w:rPr>
      </w:pPr>
      <w:r>
        <w:rPr>
          <w:szCs w:val="24"/>
          <w:lang w:val="de-DE"/>
        </w:rPr>
        <w:t xml:space="preserve">Welche Schulungen, Anleitungen und </w:t>
      </w:r>
      <w:r w:rsidRPr="00A1785D">
        <w:rPr>
          <w:szCs w:val="24"/>
          <w:lang w:val="de-DE"/>
        </w:rPr>
        <w:t xml:space="preserve">Informationen erhalten Züchter oder Prüfungskoordinatoren, die an DUS-Prüfungen mitwirken? </w:t>
      </w:r>
    </w:p>
    <w:p w14:paraId="5F476F8C" w14:textId="77777777" w:rsidR="00B121A0" w:rsidRPr="00A1785D" w:rsidRDefault="00B121A0" w:rsidP="00A32C2F">
      <w:pPr>
        <w:numPr>
          <w:ilvl w:val="0"/>
          <w:numId w:val="4"/>
        </w:numPr>
        <w:tabs>
          <w:tab w:val="left" w:pos="851"/>
        </w:tabs>
        <w:spacing w:after="160" w:line="260" w:lineRule="auto"/>
        <w:ind w:left="851" w:hanging="491"/>
        <w:contextualSpacing/>
        <w:jc w:val="left"/>
        <w:rPr>
          <w:szCs w:val="24"/>
          <w:lang w:val="de-DE"/>
        </w:rPr>
      </w:pPr>
      <w:r w:rsidRPr="00A1785D">
        <w:rPr>
          <w:szCs w:val="24"/>
          <w:lang w:val="de-DE"/>
        </w:rPr>
        <w:t>Wie kann Vertrauen in das System aufgebaut werden?</w:t>
      </w:r>
    </w:p>
    <w:p w14:paraId="528F2FCA" w14:textId="77777777" w:rsidR="00B121A0" w:rsidRPr="00BA0530" w:rsidRDefault="00B121A0" w:rsidP="00BA0530"/>
    <w:p w14:paraId="5A2941BB" w14:textId="77777777" w:rsidR="00B121A0" w:rsidRPr="00BA0530" w:rsidRDefault="00B121A0" w:rsidP="00BA0530"/>
    <w:p w14:paraId="7BCB8B9B" w14:textId="77777777" w:rsidR="00B121A0" w:rsidRPr="00A1785D" w:rsidRDefault="00B121A0">
      <w:pPr>
        <w:spacing w:after="160" w:line="260" w:lineRule="auto"/>
        <w:contextualSpacing/>
        <w:rPr>
          <w:szCs w:val="24"/>
          <w:lang w:val="de-DE"/>
        </w:rPr>
      </w:pPr>
      <w:r w:rsidRPr="00A1785D">
        <w:rPr>
          <w:b/>
          <w:szCs w:val="24"/>
          <w:lang w:val="de-DE"/>
        </w:rPr>
        <w:t>THEMA III: Vorteile, Herausforderungen und Bedürfnisse (Perspektiven der Sortenschutzämter und Züchter)</w:t>
      </w:r>
    </w:p>
    <w:p w14:paraId="4AB7AFFF" w14:textId="77777777" w:rsidR="00B121A0" w:rsidRPr="00A1785D" w:rsidRDefault="00B121A0">
      <w:pPr>
        <w:spacing w:after="160" w:line="259" w:lineRule="auto"/>
        <w:ind w:left="720"/>
        <w:contextualSpacing/>
        <w:rPr>
          <w:szCs w:val="24"/>
          <w:lang w:val="de-DE"/>
        </w:rPr>
      </w:pPr>
    </w:p>
    <w:p w14:paraId="03E798B1" w14:textId="77777777" w:rsidR="00B121A0" w:rsidRPr="00A1785D" w:rsidRDefault="00B121A0" w:rsidP="00A32C2F">
      <w:pPr>
        <w:numPr>
          <w:ilvl w:val="0"/>
          <w:numId w:val="6"/>
        </w:numPr>
        <w:tabs>
          <w:tab w:val="left" w:pos="851"/>
        </w:tabs>
        <w:spacing w:after="160" w:line="260" w:lineRule="auto"/>
        <w:ind w:left="851" w:hanging="491"/>
        <w:contextualSpacing/>
        <w:jc w:val="left"/>
        <w:rPr>
          <w:szCs w:val="24"/>
          <w:lang w:val="de-DE"/>
        </w:rPr>
      </w:pPr>
      <w:r w:rsidRPr="00A1785D">
        <w:rPr>
          <w:szCs w:val="24"/>
          <w:lang w:val="de-DE"/>
        </w:rPr>
        <w:t>Welche Kosten und Ressourcen werden von den Sortenschutzämtern, Züchtern/</w:t>
      </w:r>
      <w:r w:rsidR="002E5F57" w:rsidRPr="00A1785D">
        <w:rPr>
          <w:szCs w:val="24"/>
          <w:lang w:val="de-DE"/>
        </w:rPr>
        <w:t>Antragstellern</w:t>
      </w:r>
      <w:r w:rsidRPr="00A1785D">
        <w:rPr>
          <w:szCs w:val="24"/>
          <w:lang w:val="de-DE"/>
        </w:rPr>
        <w:t xml:space="preserve"> getragen?</w:t>
      </w:r>
      <w:r w:rsidRPr="00A1785D">
        <w:rPr>
          <w:b/>
          <w:szCs w:val="24"/>
          <w:lang w:val="de-DE"/>
        </w:rPr>
        <w:t xml:space="preserve"> </w:t>
      </w:r>
      <w:r w:rsidRPr="00A1785D">
        <w:rPr>
          <w:szCs w:val="24"/>
          <w:lang w:val="de-DE"/>
        </w:rPr>
        <w:t xml:space="preserve">(Infrastruktur, Betrieb, Sortensammlungen usw.) </w:t>
      </w:r>
    </w:p>
    <w:p w14:paraId="66D9639D" w14:textId="77777777" w:rsidR="00B121A0" w:rsidRPr="00A1785D" w:rsidRDefault="00B121A0" w:rsidP="00A32C2F">
      <w:pPr>
        <w:tabs>
          <w:tab w:val="left" w:pos="851"/>
        </w:tabs>
        <w:spacing w:after="160" w:line="259" w:lineRule="auto"/>
        <w:ind w:left="851" w:hanging="491"/>
        <w:contextualSpacing/>
        <w:rPr>
          <w:szCs w:val="24"/>
          <w:lang w:val="de-DE"/>
        </w:rPr>
      </w:pPr>
    </w:p>
    <w:p w14:paraId="3CCF6968" w14:textId="77777777" w:rsidR="00B121A0" w:rsidRPr="00A1785D" w:rsidRDefault="00B121A0" w:rsidP="00A32C2F">
      <w:pPr>
        <w:numPr>
          <w:ilvl w:val="0"/>
          <w:numId w:val="6"/>
        </w:numPr>
        <w:tabs>
          <w:tab w:val="left" w:pos="851"/>
        </w:tabs>
        <w:spacing w:after="160" w:line="260" w:lineRule="auto"/>
        <w:ind w:left="851" w:hanging="491"/>
        <w:contextualSpacing/>
        <w:jc w:val="left"/>
        <w:rPr>
          <w:szCs w:val="24"/>
          <w:lang w:val="de-DE"/>
        </w:rPr>
      </w:pPr>
      <w:r w:rsidRPr="00A1785D">
        <w:rPr>
          <w:szCs w:val="24"/>
          <w:lang w:val="de-DE"/>
        </w:rPr>
        <w:t>Richtlinien zur Kostendeckung und zu den Gebühren für die DUS-Prüfung.</w:t>
      </w:r>
    </w:p>
    <w:p w14:paraId="7C0B9FC8" w14:textId="77777777" w:rsidR="00B121A0" w:rsidRPr="00A1785D" w:rsidRDefault="00B121A0" w:rsidP="00A32C2F">
      <w:pPr>
        <w:tabs>
          <w:tab w:val="left" w:pos="851"/>
        </w:tabs>
        <w:spacing w:after="160" w:line="259" w:lineRule="auto"/>
        <w:ind w:left="851" w:hanging="491"/>
        <w:contextualSpacing/>
        <w:rPr>
          <w:szCs w:val="24"/>
          <w:lang w:val="de-DE"/>
        </w:rPr>
      </w:pPr>
    </w:p>
    <w:p w14:paraId="64FDB629" w14:textId="77777777" w:rsidR="00B121A0" w:rsidRDefault="00B121A0" w:rsidP="00A32C2F">
      <w:pPr>
        <w:numPr>
          <w:ilvl w:val="0"/>
          <w:numId w:val="6"/>
        </w:numPr>
        <w:tabs>
          <w:tab w:val="left" w:pos="851"/>
        </w:tabs>
        <w:spacing w:after="160" w:line="260" w:lineRule="auto"/>
        <w:ind w:left="851" w:hanging="491"/>
        <w:contextualSpacing/>
        <w:jc w:val="left"/>
        <w:rPr>
          <w:szCs w:val="24"/>
          <w:lang w:val="de-DE"/>
        </w:rPr>
      </w:pPr>
      <w:r w:rsidRPr="00A1785D">
        <w:rPr>
          <w:szCs w:val="24"/>
          <w:lang w:val="de-DE"/>
        </w:rPr>
        <w:t>Wie lässt sich die Rendite bewerten, wenn Züchter an der DUS-Prüfung beteiligt sind, z. B. in Bezug</w:t>
      </w:r>
      <w:r>
        <w:rPr>
          <w:szCs w:val="24"/>
          <w:lang w:val="de-DE"/>
        </w:rPr>
        <w:t xml:space="preserve"> auf Infrastruktur, Personal und andere Ressourcen? </w:t>
      </w:r>
    </w:p>
    <w:p w14:paraId="7442427F" w14:textId="77777777" w:rsidR="00B121A0" w:rsidRDefault="00B121A0" w:rsidP="00A32C2F">
      <w:pPr>
        <w:tabs>
          <w:tab w:val="left" w:pos="851"/>
        </w:tabs>
        <w:spacing w:after="160" w:line="259" w:lineRule="auto"/>
        <w:ind w:left="851" w:hanging="491"/>
        <w:contextualSpacing/>
        <w:rPr>
          <w:szCs w:val="24"/>
          <w:lang w:val="de-DE"/>
        </w:rPr>
      </w:pPr>
    </w:p>
    <w:p w14:paraId="2CFDE8CA" w14:textId="77777777" w:rsidR="00B121A0" w:rsidRDefault="00B121A0" w:rsidP="00A32C2F">
      <w:pPr>
        <w:numPr>
          <w:ilvl w:val="0"/>
          <w:numId w:val="6"/>
        </w:numPr>
        <w:tabs>
          <w:tab w:val="left" w:pos="851"/>
        </w:tabs>
        <w:spacing w:after="160" w:line="260" w:lineRule="auto"/>
        <w:ind w:left="851" w:hanging="491"/>
        <w:contextualSpacing/>
        <w:jc w:val="left"/>
        <w:rPr>
          <w:szCs w:val="24"/>
          <w:lang w:val="de-DE"/>
        </w:rPr>
      </w:pPr>
      <w:r>
        <w:rPr>
          <w:szCs w:val="24"/>
          <w:lang w:val="de-DE"/>
        </w:rPr>
        <w:t>Wie kann vom Fachwissen der Züchter profitiert werden?</w:t>
      </w:r>
    </w:p>
    <w:p w14:paraId="23D86188" w14:textId="77777777" w:rsidR="00B121A0" w:rsidRDefault="00B121A0" w:rsidP="00A32C2F">
      <w:pPr>
        <w:tabs>
          <w:tab w:val="left" w:pos="851"/>
        </w:tabs>
        <w:spacing w:after="160" w:line="259" w:lineRule="auto"/>
        <w:ind w:left="851" w:hanging="491"/>
        <w:contextualSpacing/>
        <w:rPr>
          <w:szCs w:val="24"/>
          <w:lang w:val="de-DE"/>
        </w:rPr>
      </w:pPr>
    </w:p>
    <w:p w14:paraId="3F225135" w14:textId="77777777" w:rsidR="00B121A0" w:rsidRDefault="00B121A0" w:rsidP="00A32C2F">
      <w:pPr>
        <w:numPr>
          <w:ilvl w:val="0"/>
          <w:numId w:val="6"/>
        </w:numPr>
        <w:tabs>
          <w:tab w:val="left" w:pos="851"/>
        </w:tabs>
        <w:spacing w:after="160" w:line="260" w:lineRule="auto"/>
        <w:ind w:left="851" w:hanging="491"/>
        <w:contextualSpacing/>
        <w:jc w:val="left"/>
        <w:rPr>
          <w:szCs w:val="24"/>
          <w:lang w:val="de-DE"/>
        </w:rPr>
      </w:pPr>
      <w:r>
        <w:rPr>
          <w:szCs w:val="24"/>
          <w:lang w:val="de-DE"/>
        </w:rPr>
        <w:t>Wie nehmen Züchter, die an DUS-Prüfungen beteiligt sind, die Zusammenarbeit wahr?</w:t>
      </w:r>
      <w:r w:rsidR="00CF4A09">
        <w:rPr>
          <w:szCs w:val="24"/>
          <w:lang w:val="de-DE"/>
        </w:rPr>
        <w:t xml:space="preserve"> </w:t>
      </w:r>
      <w:r>
        <w:rPr>
          <w:szCs w:val="24"/>
          <w:lang w:val="de-DE"/>
        </w:rPr>
        <w:t xml:space="preserve">Welches sind die Herausforderungen und Chancen für die Züchter? </w:t>
      </w:r>
    </w:p>
    <w:p w14:paraId="22923DF1" w14:textId="77777777" w:rsidR="00B121A0" w:rsidRDefault="00B121A0" w:rsidP="00A32C2F">
      <w:pPr>
        <w:tabs>
          <w:tab w:val="left" w:pos="851"/>
        </w:tabs>
        <w:spacing w:after="160" w:line="259" w:lineRule="auto"/>
        <w:ind w:left="851" w:hanging="491"/>
        <w:contextualSpacing/>
        <w:jc w:val="left"/>
        <w:rPr>
          <w:szCs w:val="24"/>
          <w:lang w:val="de-DE"/>
        </w:rPr>
      </w:pPr>
    </w:p>
    <w:p w14:paraId="5F5EF84D" w14:textId="77777777" w:rsidR="00B121A0" w:rsidRDefault="00B121A0" w:rsidP="00A32C2F">
      <w:pPr>
        <w:numPr>
          <w:ilvl w:val="0"/>
          <w:numId w:val="6"/>
        </w:numPr>
        <w:tabs>
          <w:tab w:val="left" w:pos="851"/>
        </w:tabs>
        <w:spacing w:after="160" w:line="260" w:lineRule="auto"/>
        <w:ind w:left="851" w:hanging="491"/>
        <w:contextualSpacing/>
        <w:jc w:val="left"/>
        <w:rPr>
          <w:szCs w:val="24"/>
          <w:lang w:val="de-DE"/>
        </w:rPr>
      </w:pPr>
      <w:r>
        <w:rPr>
          <w:szCs w:val="24"/>
          <w:lang w:val="de-DE"/>
        </w:rPr>
        <w:t>Herausforderungen für den Züchter, der die Anbauprüfung durchführt, Zugang zu Pflanzenmaterial anderer Züchtersorten zu erhalten?</w:t>
      </w:r>
    </w:p>
    <w:p w14:paraId="59689330" w14:textId="77777777" w:rsidR="00B121A0" w:rsidRDefault="00B121A0" w:rsidP="00A32C2F">
      <w:pPr>
        <w:tabs>
          <w:tab w:val="left" w:pos="851"/>
        </w:tabs>
        <w:spacing w:after="160" w:line="259" w:lineRule="auto"/>
        <w:ind w:left="851" w:hanging="491"/>
        <w:contextualSpacing/>
        <w:rPr>
          <w:szCs w:val="24"/>
          <w:lang w:val="de-DE"/>
        </w:rPr>
      </w:pPr>
    </w:p>
    <w:p w14:paraId="1BE383E3" w14:textId="77777777" w:rsidR="00B121A0" w:rsidRDefault="00B121A0" w:rsidP="00A32C2F">
      <w:pPr>
        <w:numPr>
          <w:ilvl w:val="0"/>
          <w:numId w:val="4"/>
        </w:numPr>
        <w:tabs>
          <w:tab w:val="left" w:pos="851"/>
        </w:tabs>
        <w:spacing w:after="160" w:line="260" w:lineRule="auto"/>
        <w:ind w:left="851" w:hanging="491"/>
        <w:contextualSpacing/>
        <w:jc w:val="left"/>
        <w:rPr>
          <w:szCs w:val="24"/>
          <w:lang w:val="de-DE"/>
        </w:rPr>
      </w:pPr>
      <w:r>
        <w:rPr>
          <w:szCs w:val="24"/>
          <w:lang w:val="de-DE"/>
        </w:rPr>
        <w:t xml:space="preserve">Haben die Sortenschutzämter eine bestimmte Reihenfolge, in der sie die DUS-Prüfung organisieren: z. B. Übernahme; Prüfung durch ein Sortenschutzamt; Prüfung durch ein Sortenschutzamt in einem anderen UPOV-Mitglied; Zusammenarbeit der Züchter (in beliebiger Reihenfolge) </w:t>
      </w:r>
    </w:p>
    <w:p w14:paraId="02476114" w14:textId="77777777" w:rsidR="00B121A0" w:rsidRDefault="00B121A0" w:rsidP="00A32C2F">
      <w:pPr>
        <w:tabs>
          <w:tab w:val="left" w:pos="851"/>
        </w:tabs>
        <w:spacing w:after="160" w:line="259" w:lineRule="auto"/>
        <w:ind w:left="851" w:hanging="491"/>
        <w:contextualSpacing/>
        <w:rPr>
          <w:b/>
          <w:szCs w:val="24"/>
          <w:lang w:val="de-DE"/>
        </w:rPr>
      </w:pPr>
    </w:p>
    <w:p w14:paraId="0763E5EE" w14:textId="77777777" w:rsidR="00B121A0" w:rsidRPr="0053652B" w:rsidRDefault="00B121A0" w:rsidP="00A32C2F">
      <w:pPr>
        <w:numPr>
          <w:ilvl w:val="0"/>
          <w:numId w:val="4"/>
        </w:numPr>
        <w:tabs>
          <w:tab w:val="left" w:pos="851"/>
        </w:tabs>
        <w:spacing w:after="160" w:line="260" w:lineRule="auto"/>
        <w:ind w:left="851" w:hanging="491"/>
        <w:contextualSpacing/>
        <w:jc w:val="left"/>
        <w:rPr>
          <w:szCs w:val="24"/>
          <w:lang w:val="de-DE"/>
        </w:rPr>
      </w:pPr>
      <w:r w:rsidRPr="0053652B">
        <w:rPr>
          <w:szCs w:val="24"/>
          <w:lang w:val="de-DE"/>
        </w:rPr>
        <w:t>Gibt es Anforderungen für den Austausch von DUS-Berichten zwischen Behörden? Wenn ja, geben Sie diese bitte an.</w:t>
      </w:r>
    </w:p>
    <w:p w14:paraId="1E788EA4" w14:textId="77777777" w:rsidR="007D10A6" w:rsidRPr="00980A6E" w:rsidRDefault="007D10A6" w:rsidP="007D10A6">
      <w:pPr>
        <w:spacing w:after="160" w:line="259" w:lineRule="auto"/>
        <w:ind w:left="720"/>
        <w:contextualSpacing/>
        <w:jc w:val="left"/>
        <w:rPr>
          <w:rFonts w:cs="Arial"/>
          <w:bCs/>
        </w:rPr>
      </w:pPr>
    </w:p>
    <w:p w14:paraId="1204F660" w14:textId="77777777" w:rsidR="007D10A6" w:rsidRPr="00980A6E" w:rsidRDefault="007D10A6" w:rsidP="007D10A6">
      <w:pPr>
        <w:rPr>
          <w:rFonts w:cs="Arial"/>
          <w:bCs/>
        </w:rPr>
      </w:pPr>
    </w:p>
    <w:p w14:paraId="636C6C12" w14:textId="6C38C471" w:rsidR="00B121A0" w:rsidRDefault="00B121A0" w:rsidP="00A32C2F">
      <w:pPr>
        <w:keepNext/>
        <w:spacing w:after="160" w:line="260" w:lineRule="auto"/>
        <w:jc w:val="center"/>
        <w:rPr>
          <w:szCs w:val="24"/>
          <w:lang w:val="de-DE"/>
        </w:rPr>
      </w:pPr>
      <w:r>
        <w:rPr>
          <w:b/>
          <w:szCs w:val="24"/>
          <w:lang w:val="de-DE"/>
        </w:rPr>
        <w:t>Vorläufiger Entwurf eines Programms</w:t>
      </w:r>
    </w:p>
    <w:p w14:paraId="517AD0A8" w14:textId="77777777" w:rsidR="00B121A0" w:rsidRDefault="00B121A0" w:rsidP="00A32C2F">
      <w:pPr>
        <w:keepNext/>
        <w:spacing w:after="160" w:line="260" w:lineRule="auto"/>
        <w:contextualSpacing/>
        <w:jc w:val="center"/>
        <w:rPr>
          <w:szCs w:val="24"/>
          <w:lang w:val="de-DE"/>
        </w:rPr>
      </w:pPr>
      <w:r>
        <w:rPr>
          <w:b/>
          <w:szCs w:val="24"/>
          <w:lang w:val="de-DE"/>
        </w:rPr>
        <w:t>(Noch nicht festgelegt – Anzahl der Referate und Zeit pro Sitzung)</w:t>
      </w:r>
    </w:p>
    <w:p w14:paraId="6FA3A494" w14:textId="77777777" w:rsidR="00B121A0" w:rsidRDefault="00B121A0" w:rsidP="00A32C2F">
      <w:pPr>
        <w:keepNext/>
        <w:autoSpaceDE w:val="0"/>
        <w:autoSpaceDN w:val="0"/>
        <w:adjustRightInd w:val="0"/>
        <w:rPr>
          <w:b/>
          <w:color w:val="000000"/>
          <w:szCs w:val="24"/>
          <w:lang w:val="de-DE"/>
        </w:rPr>
      </w:pPr>
    </w:p>
    <w:tbl>
      <w:tblPr>
        <w:tblW w:w="0" w:type="auto"/>
        <w:tblInd w:w="-108" w:type="dxa"/>
        <w:tblLayout w:type="fixed"/>
        <w:tblLook w:val="0000" w:firstRow="0" w:lastRow="0" w:firstColumn="0" w:lastColumn="0" w:noHBand="0" w:noVBand="0"/>
      </w:tblPr>
      <w:tblGrid>
        <w:gridCol w:w="1809"/>
        <w:gridCol w:w="7938"/>
      </w:tblGrid>
      <w:tr w:rsidR="00B121A0" w:rsidRPr="0009427C" w14:paraId="18FF77F0" w14:textId="77777777">
        <w:trPr>
          <w:trHeight w:val="267"/>
        </w:trPr>
        <w:tc>
          <w:tcPr>
            <w:tcW w:w="1809" w:type="dxa"/>
          </w:tcPr>
          <w:p w14:paraId="73EDC304" w14:textId="77777777" w:rsidR="00B121A0" w:rsidRDefault="00B121A0">
            <w:pPr>
              <w:autoSpaceDE w:val="0"/>
              <w:autoSpaceDN w:val="0"/>
              <w:adjustRightInd w:val="0"/>
              <w:rPr>
                <w:i/>
                <w:color w:val="000000"/>
                <w:szCs w:val="24"/>
                <w:lang w:val="de-DE"/>
              </w:rPr>
            </w:pPr>
          </w:p>
          <w:p w14:paraId="035F5709" w14:textId="77777777" w:rsidR="00B121A0" w:rsidRDefault="00B121A0">
            <w:pPr>
              <w:autoSpaceDE w:val="0"/>
              <w:autoSpaceDN w:val="0"/>
              <w:adjustRightInd w:val="0"/>
              <w:rPr>
                <w:szCs w:val="24"/>
                <w:lang w:val="de-DE"/>
              </w:rPr>
            </w:pPr>
            <w:r>
              <w:rPr>
                <w:color w:val="000000"/>
                <w:szCs w:val="24"/>
                <w:lang w:val="de-DE"/>
              </w:rPr>
              <w:t xml:space="preserve">9.30 – 9.40 </w:t>
            </w:r>
          </w:p>
        </w:tc>
        <w:tc>
          <w:tcPr>
            <w:tcW w:w="7938" w:type="dxa"/>
          </w:tcPr>
          <w:p w14:paraId="7B9A9B01" w14:textId="77777777" w:rsidR="00B121A0" w:rsidRDefault="00B121A0">
            <w:pPr>
              <w:autoSpaceDE w:val="0"/>
              <w:autoSpaceDN w:val="0"/>
              <w:adjustRightInd w:val="0"/>
              <w:rPr>
                <w:b/>
                <w:color w:val="000000"/>
                <w:szCs w:val="24"/>
                <w:lang w:val="de-DE"/>
              </w:rPr>
            </w:pPr>
          </w:p>
          <w:p w14:paraId="7539720B" w14:textId="77777777" w:rsidR="00B121A0" w:rsidRDefault="00B121A0">
            <w:pPr>
              <w:autoSpaceDE w:val="0"/>
              <w:autoSpaceDN w:val="0"/>
              <w:adjustRightInd w:val="0"/>
              <w:rPr>
                <w:szCs w:val="24"/>
                <w:lang w:val="de-DE"/>
              </w:rPr>
            </w:pPr>
            <w:r>
              <w:rPr>
                <w:b/>
                <w:szCs w:val="24"/>
                <w:lang w:val="de-DE"/>
              </w:rPr>
              <w:t>Grußwort und Eröffnungsrede</w:t>
            </w:r>
            <w:r>
              <w:rPr>
                <w:b/>
                <w:color w:val="000000"/>
                <w:szCs w:val="24"/>
                <w:lang w:val="de-DE"/>
              </w:rPr>
              <w:t xml:space="preserve"> </w:t>
            </w:r>
          </w:p>
          <w:p w14:paraId="37D8F36D" w14:textId="77777777" w:rsidR="00B121A0" w:rsidRDefault="00B121A0">
            <w:pPr>
              <w:autoSpaceDE w:val="0"/>
              <w:autoSpaceDN w:val="0"/>
              <w:adjustRightInd w:val="0"/>
              <w:rPr>
                <w:szCs w:val="24"/>
                <w:lang w:val="de-DE"/>
              </w:rPr>
            </w:pPr>
            <w:r>
              <w:rPr>
                <w:i/>
                <w:sz w:val="21"/>
                <w:szCs w:val="24"/>
                <w:lang w:val="de-DE"/>
              </w:rPr>
              <w:t xml:space="preserve">Frau </w:t>
            </w:r>
            <w:r>
              <w:rPr>
                <w:i/>
                <w:szCs w:val="24"/>
                <w:lang w:val="de-DE"/>
              </w:rPr>
              <w:t>Yolanda Huerta, Stellvertretende Generalsekretärin, UPOV</w:t>
            </w:r>
            <w:r>
              <w:rPr>
                <w:i/>
                <w:color w:val="000000"/>
                <w:szCs w:val="24"/>
                <w:lang w:val="de-DE"/>
              </w:rPr>
              <w:t xml:space="preserve"> </w:t>
            </w:r>
          </w:p>
        </w:tc>
      </w:tr>
      <w:tr w:rsidR="00B121A0" w14:paraId="5C1BE384" w14:textId="77777777">
        <w:trPr>
          <w:trHeight w:val="353"/>
        </w:trPr>
        <w:tc>
          <w:tcPr>
            <w:tcW w:w="9747" w:type="dxa"/>
            <w:gridSpan w:val="2"/>
          </w:tcPr>
          <w:p w14:paraId="1BA8F5C6" w14:textId="77777777" w:rsidR="00B121A0" w:rsidRDefault="00B121A0">
            <w:pPr>
              <w:autoSpaceDE w:val="0"/>
              <w:autoSpaceDN w:val="0"/>
              <w:adjustRightInd w:val="0"/>
              <w:rPr>
                <w:b/>
                <w:color w:val="000000"/>
                <w:szCs w:val="24"/>
                <w:lang w:val="de-DE"/>
              </w:rPr>
            </w:pPr>
          </w:p>
          <w:p w14:paraId="3BE980A0" w14:textId="77777777" w:rsidR="00B121A0" w:rsidRDefault="00B121A0">
            <w:pPr>
              <w:autoSpaceDE w:val="0"/>
              <w:autoSpaceDN w:val="0"/>
              <w:adjustRightInd w:val="0"/>
              <w:spacing w:after="120"/>
              <w:rPr>
                <w:szCs w:val="24"/>
                <w:lang w:val="de-DE"/>
              </w:rPr>
            </w:pPr>
            <w:r>
              <w:rPr>
                <w:b/>
                <w:szCs w:val="24"/>
                <w:lang w:val="de-DE"/>
              </w:rPr>
              <w:t>SITZUNG I:</w:t>
            </w:r>
            <w:r>
              <w:rPr>
                <w:b/>
                <w:color w:val="000000"/>
                <w:szCs w:val="24"/>
                <w:lang w:val="de-DE"/>
              </w:rPr>
              <w:t xml:space="preserve"> </w:t>
            </w:r>
            <w:r>
              <w:rPr>
                <w:b/>
                <w:caps/>
                <w:szCs w:val="24"/>
                <w:lang w:val="de-DE"/>
              </w:rPr>
              <w:t xml:space="preserve">Überblick über die Rolle der Züchter bei der DUS-Prüfung bei verschiedenen UPOV-Mitgliedern (Rollen und Verantwortlichkeiten von Züchtern und Sortenschutzämtern </w:t>
            </w:r>
            <w:r>
              <w:rPr>
                <w:b/>
                <w:caps/>
                <w:szCs w:val="24"/>
                <w:u w:val="single"/>
                <w:lang w:val="de-DE"/>
              </w:rPr>
              <w:t>bei der Durchführung der Anbauprüfung und der Prüfung</w:t>
            </w:r>
            <w:r>
              <w:rPr>
                <w:b/>
                <w:caps/>
                <w:szCs w:val="24"/>
                <w:lang w:val="de-DE"/>
              </w:rPr>
              <w:t>)</w:t>
            </w:r>
          </w:p>
          <w:p w14:paraId="07F84FD9" w14:textId="77777777" w:rsidR="00B121A0" w:rsidRPr="00CF4A09" w:rsidRDefault="00B121A0">
            <w:pPr>
              <w:autoSpaceDE w:val="0"/>
              <w:autoSpaceDN w:val="0"/>
              <w:adjustRightInd w:val="0"/>
              <w:rPr>
                <w:szCs w:val="24"/>
                <w:lang w:val="en-GB"/>
              </w:rPr>
            </w:pPr>
            <w:r w:rsidRPr="00CF4A09">
              <w:rPr>
                <w:i/>
                <w:szCs w:val="24"/>
                <w:lang w:val="en-GB"/>
              </w:rPr>
              <w:t>Moderator I:</w:t>
            </w:r>
            <w:r w:rsidRPr="00CF4A09">
              <w:rPr>
                <w:i/>
                <w:color w:val="000000"/>
                <w:szCs w:val="24"/>
                <w:lang w:val="en-GB"/>
              </w:rPr>
              <w:t xml:space="preserve"> </w:t>
            </w:r>
            <w:r w:rsidRPr="00CF4A09">
              <w:rPr>
                <w:i/>
                <w:szCs w:val="24"/>
                <w:lang w:val="en-GB"/>
              </w:rPr>
              <w:t>Name, Titel/Position</w:t>
            </w:r>
            <w:r w:rsidRPr="00CF4A09">
              <w:rPr>
                <w:i/>
                <w:color w:val="000000"/>
                <w:szCs w:val="24"/>
                <w:lang w:val="en-GB"/>
              </w:rPr>
              <w:t xml:space="preserve"> </w:t>
            </w:r>
          </w:p>
        </w:tc>
      </w:tr>
      <w:tr w:rsidR="00B121A0" w14:paraId="0D5A22E6" w14:textId="77777777">
        <w:trPr>
          <w:trHeight w:val="352"/>
        </w:trPr>
        <w:tc>
          <w:tcPr>
            <w:tcW w:w="1809" w:type="dxa"/>
          </w:tcPr>
          <w:p w14:paraId="34F414D2" w14:textId="77777777" w:rsidR="00B121A0" w:rsidRPr="00CF4A09" w:rsidRDefault="00B121A0">
            <w:pPr>
              <w:autoSpaceDE w:val="0"/>
              <w:autoSpaceDN w:val="0"/>
              <w:adjustRightInd w:val="0"/>
              <w:rPr>
                <w:color w:val="000000"/>
                <w:szCs w:val="24"/>
                <w:lang w:val="en-GB"/>
              </w:rPr>
            </w:pPr>
          </w:p>
          <w:p w14:paraId="12CF9C46" w14:textId="301C8F9D" w:rsidR="00B121A0" w:rsidRDefault="00B121A0">
            <w:pPr>
              <w:autoSpaceDE w:val="0"/>
              <w:autoSpaceDN w:val="0"/>
              <w:adjustRightInd w:val="0"/>
              <w:rPr>
                <w:szCs w:val="24"/>
                <w:lang w:val="de-DE"/>
              </w:rPr>
            </w:pPr>
            <w:r>
              <w:rPr>
                <w:color w:val="000000"/>
                <w:szCs w:val="24"/>
                <w:lang w:val="de-DE"/>
              </w:rPr>
              <w:t xml:space="preserve">9.40 – 9.50 </w:t>
            </w:r>
          </w:p>
        </w:tc>
        <w:tc>
          <w:tcPr>
            <w:tcW w:w="7938" w:type="dxa"/>
          </w:tcPr>
          <w:p w14:paraId="41AAF70E" w14:textId="77777777" w:rsidR="00B121A0" w:rsidRDefault="00B121A0">
            <w:pPr>
              <w:autoSpaceDE w:val="0"/>
              <w:autoSpaceDN w:val="0"/>
              <w:adjustRightInd w:val="0"/>
              <w:jc w:val="left"/>
              <w:rPr>
                <w:b/>
                <w:color w:val="000000"/>
                <w:szCs w:val="24"/>
                <w:lang w:val="de-DE"/>
              </w:rPr>
            </w:pPr>
          </w:p>
          <w:p w14:paraId="56D4B4D1" w14:textId="77777777" w:rsidR="00B121A0" w:rsidRDefault="00B121A0">
            <w:pPr>
              <w:autoSpaceDE w:val="0"/>
              <w:autoSpaceDN w:val="0"/>
              <w:adjustRightInd w:val="0"/>
              <w:jc w:val="left"/>
              <w:rPr>
                <w:szCs w:val="24"/>
                <w:lang w:val="de-DE"/>
              </w:rPr>
            </w:pPr>
            <w:r>
              <w:rPr>
                <w:b/>
                <w:szCs w:val="24"/>
                <w:lang w:val="de-DE"/>
              </w:rPr>
              <w:t>Titel des Referats</w:t>
            </w:r>
            <w:r w:rsidR="00CF4A09">
              <w:rPr>
                <w:szCs w:val="24"/>
                <w:lang w:val="de-DE"/>
              </w:rPr>
              <w:t xml:space="preserve"> </w:t>
            </w:r>
            <w:r>
              <w:rPr>
                <w:i/>
                <w:szCs w:val="24"/>
                <w:lang w:val="de-DE"/>
              </w:rPr>
              <w:t>Referent, Titel/Position, Organisation, Ort, Land</w:t>
            </w:r>
            <w:r>
              <w:rPr>
                <w:i/>
                <w:color w:val="000000"/>
                <w:szCs w:val="24"/>
                <w:lang w:val="de-DE"/>
              </w:rPr>
              <w:t xml:space="preserve"> </w:t>
            </w:r>
          </w:p>
          <w:p w14:paraId="3929A2DF" w14:textId="77777777" w:rsidR="00B121A0" w:rsidRDefault="00B121A0">
            <w:pPr>
              <w:autoSpaceDE w:val="0"/>
              <w:autoSpaceDN w:val="0"/>
              <w:adjustRightInd w:val="0"/>
              <w:jc w:val="left"/>
              <w:rPr>
                <w:color w:val="000000"/>
                <w:szCs w:val="24"/>
                <w:lang w:val="de-DE"/>
              </w:rPr>
            </w:pPr>
          </w:p>
        </w:tc>
      </w:tr>
      <w:tr w:rsidR="00B121A0" w14:paraId="58D110CE" w14:textId="77777777">
        <w:trPr>
          <w:trHeight w:val="611"/>
        </w:trPr>
        <w:tc>
          <w:tcPr>
            <w:tcW w:w="1809" w:type="dxa"/>
          </w:tcPr>
          <w:p w14:paraId="55F99BE2" w14:textId="52BE51C6" w:rsidR="00B121A0" w:rsidRDefault="00B121A0">
            <w:pPr>
              <w:autoSpaceDE w:val="0"/>
              <w:autoSpaceDN w:val="0"/>
              <w:adjustRightInd w:val="0"/>
              <w:rPr>
                <w:szCs w:val="24"/>
                <w:lang w:val="de-DE"/>
              </w:rPr>
            </w:pPr>
            <w:r>
              <w:rPr>
                <w:color w:val="000000"/>
                <w:szCs w:val="24"/>
                <w:lang w:val="de-DE"/>
              </w:rPr>
              <w:lastRenderedPageBreak/>
              <w:t xml:space="preserve">9.50 – 10.00 </w:t>
            </w:r>
          </w:p>
        </w:tc>
        <w:tc>
          <w:tcPr>
            <w:tcW w:w="7938" w:type="dxa"/>
          </w:tcPr>
          <w:p w14:paraId="63DE0E22" w14:textId="77777777" w:rsidR="00B121A0" w:rsidRDefault="00B121A0">
            <w:pPr>
              <w:autoSpaceDE w:val="0"/>
              <w:autoSpaceDN w:val="0"/>
              <w:adjustRightInd w:val="0"/>
              <w:jc w:val="left"/>
              <w:rPr>
                <w:szCs w:val="24"/>
                <w:lang w:val="de-DE"/>
              </w:rPr>
            </w:pPr>
            <w:r>
              <w:rPr>
                <w:b/>
                <w:szCs w:val="24"/>
                <w:lang w:val="de-DE"/>
              </w:rPr>
              <w:t>Titel des Referats</w:t>
            </w:r>
            <w:r w:rsidR="00CF4A09">
              <w:rPr>
                <w:szCs w:val="24"/>
                <w:lang w:val="de-DE"/>
              </w:rPr>
              <w:t xml:space="preserve"> </w:t>
            </w:r>
            <w:r>
              <w:rPr>
                <w:i/>
                <w:szCs w:val="24"/>
                <w:lang w:val="de-DE"/>
              </w:rPr>
              <w:t>Referent, Titel/Position, Organisation, Ort, Land</w:t>
            </w:r>
          </w:p>
        </w:tc>
      </w:tr>
      <w:tr w:rsidR="00B121A0" w14:paraId="6853B3E0" w14:textId="77777777">
        <w:trPr>
          <w:trHeight w:val="611"/>
        </w:trPr>
        <w:tc>
          <w:tcPr>
            <w:tcW w:w="1809" w:type="dxa"/>
          </w:tcPr>
          <w:p w14:paraId="677EA299" w14:textId="77777777" w:rsidR="00B121A0" w:rsidRDefault="00B121A0">
            <w:pPr>
              <w:autoSpaceDE w:val="0"/>
              <w:autoSpaceDN w:val="0"/>
              <w:adjustRightInd w:val="0"/>
              <w:rPr>
                <w:szCs w:val="24"/>
                <w:lang w:val="de-DE"/>
              </w:rPr>
            </w:pPr>
            <w:r>
              <w:rPr>
                <w:color w:val="000000"/>
                <w:szCs w:val="24"/>
                <w:lang w:val="de-DE"/>
              </w:rPr>
              <w:t xml:space="preserve">10.00 – 10.10 </w:t>
            </w:r>
          </w:p>
        </w:tc>
        <w:tc>
          <w:tcPr>
            <w:tcW w:w="7938" w:type="dxa"/>
          </w:tcPr>
          <w:p w14:paraId="0030B9C7" w14:textId="77777777" w:rsidR="00B121A0" w:rsidRDefault="00B121A0">
            <w:pPr>
              <w:autoSpaceDE w:val="0"/>
              <w:autoSpaceDN w:val="0"/>
              <w:adjustRightInd w:val="0"/>
              <w:jc w:val="left"/>
              <w:rPr>
                <w:szCs w:val="24"/>
                <w:lang w:val="de-DE"/>
              </w:rPr>
            </w:pPr>
            <w:r>
              <w:rPr>
                <w:b/>
                <w:szCs w:val="24"/>
                <w:lang w:val="de-DE"/>
              </w:rPr>
              <w:t>Titel des Referats</w:t>
            </w:r>
            <w:r w:rsidR="00CF4A09">
              <w:rPr>
                <w:szCs w:val="24"/>
                <w:lang w:val="de-DE"/>
              </w:rPr>
              <w:t xml:space="preserve"> </w:t>
            </w:r>
            <w:r>
              <w:rPr>
                <w:i/>
                <w:szCs w:val="24"/>
                <w:lang w:val="de-DE"/>
              </w:rPr>
              <w:t>Referent, Titel/Position, Organisation, Ort, Land</w:t>
            </w:r>
          </w:p>
        </w:tc>
      </w:tr>
      <w:tr w:rsidR="00B121A0" w14:paraId="02F9F177" w14:textId="77777777">
        <w:trPr>
          <w:trHeight w:val="497"/>
        </w:trPr>
        <w:tc>
          <w:tcPr>
            <w:tcW w:w="1809" w:type="dxa"/>
          </w:tcPr>
          <w:p w14:paraId="6E287523" w14:textId="77777777" w:rsidR="00B121A0" w:rsidRDefault="00B121A0">
            <w:pPr>
              <w:autoSpaceDE w:val="0"/>
              <w:autoSpaceDN w:val="0"/>
              <w:adjustRightInd w:val="0"/>
              <w:rPr>
                <w:szCs w:val="24"/>
                <w:lang w:val="de-DE"/>
              </w:rPr>
            </w:pPr>
            <w:r>
              <w:rPr>
                <w:color w:val="000000"/>
                <w:szCs w:val="24"/>
                <w:lang w:val="de-DE"/>
              </w:rPr>
              <w:t xml:space="preserve">10.10 – 10.20 </w:t>
            </w:r>
          </w:p>
        </w:tc>
        <w:tc>
          <w:tcPr>
            <w:tcW w:w="7938" w:type="dxa"/>
          </w:tcPr>
          <w:p w14:paraId="2122A2FF" w14:textId="77777777" w:rsidR="00B121A0" w:rsidRDefault="00B121A0">
            <w:pPr>
              <w:autoSpaceDE w:val="0"/>
              <w:autoSpaceDN w:val="0"/>
              <w:adjustRightInd w:val="0"/>
              <w:jc w:val="left"/>
              <w:rPr>
                <w:i/>
                <w:color w:val="000000"/>
                <w:szCs w:val="24"/>
                <w:lang w:val="de-DE"/>
              </w:rPr>
            </w:pPr>
            <w:r>
              <w:rPr>
                <w:b/>
                <w:szCs w:val="24"/>
                <w:lang w:val="de-DE"/>
              </w:rPr>
              <w:t>Titel des Referats</w:t>
            </w:r>
            <w:r w:rsidR="00CF4A09">
              <w:rPr>
                <w:szCs w:val="24"/>
                <w:lang w:val="de-DE"/>
              </w:rPr>
              <w:t xml:space="preserve"> </w:t>
            </w:r>
            <w:r>
              <w:rPr>
                <w:i/>
                <w:szCs w:val="24"/>
                <w:lang w:val="de-DE"/>
              </w:rPr>
              <w:t>Referent, Titel/Position, Organisation, Ort, Land</w:t>
            </w:r>
          </w:p>
          <w:p w14:paraId="48D3DE0A" w14:textId="77777777" w:rsidR="00B121A0" w:rsidRDefault="00B121A0">
            <w:pPr>
              <w:autoSpaceDE w:val="0"/>
              <w:autoSpaceDN w:val="0"/>
              <w:adjustRightInd w:val="0"/>
              <w:jc w:val="left"/>
              <w:rPr>
                <w:color w:val="000000"/>
                <w:szCs w:val="24"/>
                <w:lang w:val="de-DE"/>
              </w:rPr>
            </w:pPr>
          </w:p>
        </w:tc>
      </w:tr>
      <w:tr w:rsidR="00B121A0" w14:paraId="53CCB5C7" w14:textId="77777777">
        <w:trPr>
          <w:trHeight w:val="497"/>
        </w:trPr>
        <w:tc>
          <w:tcPr>
            <w:tcW w:w="1809" w:type="dxa"/>
          </w:tcPr>
          <w:p w14:paraId="49B10ED0" w14:textId="77777777" w:rsidR="00B121A0" w:rsidRDefault="00B121A0">
            <w:pPr>
              <w:autoSpaceDE w:val="0"/>
              <w:autoSpaceDN w:val="0"/>
              <w:adjustRightInd w:val="0"/>
              <w:rPr>
                <w:szCs w:val="24"/>
                <w:lang w:val="de-DE"/>
              </w:rPr>
            </w:pPr>
            <w:r>
              <w:rPr>
                <w:color w:val="000000"/>
                <w:szCs w:val="24"/>
                <w:lang w:val="de-DE"/>
              </w:rPr>
              <w:t xml:space="preserve">10.20 – 10.30 </w:t>
            </w:r>
          </w:p>
        </w:tc>
        <w:tc>
          <w:tcPr>
            <w:tcW w:w="7938" w:type="dxa"/>
          </w:tcPr>
          <w:p w14:paraId="28921E54" w14:textId="77777777" w:rsidR="00B121A0" w:rsidRPr="00A1785D" w:rsidRDefault="00B121A0">
            <w:pPr>
              <w:autoSpaceDE w:val="0"/>
              <w:autoSpaceDN w:val="0"/>
              <w:adjustRightInd w:val="0"/>
              <w:jc w:val="left"/>
              <w:rPr>
                <w:i/>
                <w:color w:val="000000"/>
                <w:szCs w:val="24"/>
                <w:lang w:val="de-DE"/>
              </w:rPr>
            </w:pPr>
            <w:r w:rsidRPr="00A1785D">
              <w:rPr>
                <w:b/>
                <w:szCs w:val="24"/>
                <w:lang w:val="de-DE"/>
              </w:rPr>
              <w:t>Titel des Referats</w:t>
            </w:r>
            <w:r w:rsidR="00CF4A09" w:rsidRPr="00A1785D">
              <w:rPr>
                <w:szCs w:val="24"/>
                <w:lang w:val="de-DE"/>
              </w:rPr>
              <w:t xml:space="preserve"> </w:t>
            </w:r>
            <w:r w:rsidRPr="00A1785D">
              <w:rPr>
                <w:i/>
                <w:szCs w:val="24"/>
                <w:lang w:val="de-DE"/>
              </w:rPr>
              <w:t>Referent, Titel/Position, Organisation, Ort, Land</w:t>
            </w:r>
          </w:p>
          <w:p w14:paraId="08A2420E" w14:textId="77777777" w:rsidR="00B121A0" w:rsidRPr="00A1785D" w:rsidRDefault="00B121A0">
            <w:pPr>
              <w:autoSpaceDE w:val="0"/>
              <w:autoSpaceDN w:val="0"/>
              <w:adjustRightInd w:val="0"/>
              <w:jc w:val="left"/>
              <w:rPr>
                <w:color w:val="000000"/>
                <w:szCs w:val="24"/>
                <w:lang w:val="de-DE"/>
              </w:rPr>
            </w:pPr>
          </w:p>
        </w:tc>
      </w:tr>
      <w:tr w:rsidR="00B121A0" w:rsidRPr="0009427C" w14:paraId="3BACC77A" w14:textId="77777777">
        <w:trPr>
          <w:trHeight w:val="122"/>
        </w:trPr>
        <w:tc>
          <w:tcPr>
            <w:tcW w:w="1809" w:type="dxa"/>
          </w:tcPr>
          <w:p w14:paraId="6F6670F3" w14:textId="77777777" w:rsidR="00B121A0" w:rsidRDefault="00B121A0">
            <w:pPr>
              <w:autoSpaceDE w:val="0"/>
              <w:autoSpaceDN w:val="0"/>
              <w:adjustRightInd w:val="0"/>
              <w:rPr>
                <w:szCs w:val="24"/>
                <w:lang w:val="de-DE"/>
              </w:rPr>
            </w:pPr>
            <w:r>
              <w:rPr>
                <w:color w:val="000000"/>
                <w:szCs w:val="24"/>
                <w:lang w:val="de-DE"/>
              </w:rPr>
              <w:t xml:space="preserve">10.30 – 11.00 </w:t>
            </w:r>
          </w:p>
        </w:tc>
        <w:tc>
          <w:tcPr>
            <w:tcW w:w="7938" w:type="dxa"/>
          </w:tcPr>
          <w:p w14:paraId="48081C6D" w14:textId="77777777" w:rsidR="00B121A0" w:rsidRPr="00A1785D" w:rsidRDefault="00B121A0">
            <w:pPr>
              <w:autoSpaceDE w:val="0"/>
              <w:autoSpaceDN w:val="0"/>
              <w:adjustRightInd w:val="0"/>
              <w:jc w:val="left"/>
              <w:rPr>
                <w:szCs w:val="24"/>
                <w:lang w:val="de-DE"/>
              </w:rPr>
            </w:pPr>
            <w:r w:rsidRPr="00A1785D">
              <w:rPr>
                <w:b/>
                <w:szCs w:val="24"/>
                <w:lang w:val="de-DE"/>
              </w:rPr>
              <w:t>Diskussion mit Referenten von Sitzung I</w:t>
            </w:r>
            <w:r w:rsidRPr="00A1785D">
              <w:rPr>
                <w:b/>
                <w:color w:val="000000"/>
                <w:szCs w:val="24"/>
                <w:lang w:val="de-DE"/>
              </w:rPr>
              <w:t xml:space="preserve"> </w:t>
            </w:r>
          </w:p>
          <w:p w14:paraId="7A376F11" w14:textId="77777777" w:rsidR="00B121A0" w:rsidRPr="00A1785D" w:rsidRDefault="00B121A0">
            <w:pPr>
              <w:autoSpaceDE w:val="0"/>
              <w:autoSpaceDN w:val="0"/>
              <w:adjustRightInd w:val="0"/>
              <w:jc w:val="left"/>
              <w:rPr>
                <w:color w:val="000000"/>
                <w:szCs w:val="24"/>
                <w:lang w:val="de-DE"/>
              </w:rPr>
            </w:pPr>
          </w:p>
        </w:tc>
      </w:tr>
      <w:tr w:rsidR="00B121A0" w14:paraId="1BEC6FF7" w14:textId="77777777">
        <w:trPr>
          <w:trHeight w:val="123"/>
        </w:trPr>
        <w:tc>
          <w:tcPr>
            <w:tcW w:w="1809" w:type="dxa"/>
            <w:tcBorders>
              <w:bottom w:val="nil"/>
            </w:tcBorders>
          </w:tcPr>
          <w:p w14:paraId="6E6D672A" w14:textId="77777777" w:rsidR="00B121A0" w:rsidRDefault="00B121A0">
            <w:pPr>
              <w:autoSpaceDE w:val="0"/>
              <w:autoSpaceDN w:val="0"/>
              <w:adjustRightInd w:val="0"/>
              <w:rPr>
                <w:szCs w:val="24"/>
                <w:lang w:val="de-DE"/>
              </w:rPr>
            </w:pPr>
            <w:r>
              <w:rPr>
                <w:color w:val="000000"/>
                <w:szCs w:val="24"/>
                <w:lang w:val="de-DE"/>
              </w:rPr>
              <w:t xml:space="preserve">11.00 – 11.35 </w:t>
            </w:r>
          </w:p>
        </w:tc>
        <w:tc>
          <w:tcPr>
            <w:tcW w:w="7938" w:type="dxa"/>
            <w:tcBorders>
              <w:bottom w:val="nil"/>
            </w:tcBorders>
          </w:tcPr>
          <w:p w14:paraId="761B99E9" w14:textId="77777777" w:rsidR="00B121A0" w:rsidRPr="00A1785D" w:rsidRDefault="00B121A0">
            <w:pPr>
              <w:autoSpaceDE w:val="0"/>
              <w:autoSpaceDN w:val="0"/>
              <w:adjustRightInd w:val="0"/>
              <w:jc w:val="left"/>
              <w:rPr>
                <w:szCs w:val="24"/>
                <w:lang w:val="de-DE"/>
              </w:rPr>
            </w:pPr>
            <w:r w:rsidRPr="00A1785D">
              <w:rPr>
                <w:b/>
                <w:i/>
                <w:szCs w:val="24"/>
                <w:lang w:val="de-DE"/>
              </w:rPr>
              <w:t>Kaffeepause</w:t>
            </w:r>
            <w:r w:rsidRPr="00A1785D">
              <w:rPr>
                <w:b/>
                <w:i/>
                <w:color w:val="000000"/>
                <w:szCs w:val="24"/>
                <w:lang w:val="de-DE"/>
              </w:rPr>
              <w:t xml:space="preserve"> </w:t>
            </w:r>
          </w:p>
        </w:tc>
      </w:tr>
      <w:tr w:rsidR="00B121A0" w14:paraId="5992F3D5" w14:textId="77777777">
        <w:trPr>
          <w:trHeight w:val="353"/>
        </w:trPr>
        <w:tc>
          <w:tcPr>
            <w:tcW w:w="9747" w:type="dxa"/>
            <w:gridSpan w:val="2"/>
            <w:tcBorders>
              <w:top w:val="nil"/>
              <w:left w:val="nil"/>
              <w:bottom w:val="nil"/>
              <w:right w:val="nil"/>
            </w:tcBorders>
          </w:tcPr>
          <w:p w14:paraId="589014FF" w14:textId="77777777" w:rsidR="00B121A0" w:rsidRPr="00A1785D" w:rsidRDefault="00B121A0">
            <w:pPr>
              <w:keepNext/>
              <w:autoSpaceDE w:val="0"/>
              <w:autoSpaceDN w:val="0"/>
              <w:adjustRightInd w:val="0"/>
              <w:rPr>
                <w:b/>
                <w:color w:val="000000"/>
                <w:szCs w:val="24"/>
                <w:lang w:val="de-DE"/>
              </w:rPr>
            </w:pPr>
          </w:p>
          <w:p w14:paraId="2A82524E" w14:textId="77777777" w:rsidR="00B121A0" w:rsidRPr="00A1785D" w:rsidRDefault="00B121A0">
            <w:pPr>
              <w:keepNext/>
              <w:spacing w:after="120"/>
              <w:rPr>
                <w:szCs w:val="24"/>
                <w:lang w:val="de-DE"/>
              </w:rPr>
            </w:pPr>
            <w:r w:rsidRPr="00A1785D">
              <w:rPr>
                <w:b/>
                <w:szCs w:val="24"/>
                <w:lang w:val="de-DE"/>
              </w:rPr>
              <w:t xml:space="preserve">SITZUNG II: </w:t>
            </w:r>
            <w:r w:rsidRPr="00A1785D">
              <w:rPr>
                <w:b/>
                <w:caps/>
                <w:szCs w:val="24"/>
                <w:lang w:val="de-DE"/>
              </w:rPr>
              <w:t xml:space="preserve">Möglichkeiten der Zusammenarbeit mit Züchtern bei der DUS-Prüfung (Aspekte </w:t>
            </w:r>
            <w:r w:rsidR="00A1785D" w:rsidRPr="00A1785D">
              <w:rPr>
                <w:b/>
                <w:caps/>
                <w:szCs w:val="24"/>
                <w:lang w:val="de-DE"/>
              </w:rPr>
              <w:t>BET</w:t>
            </w:r>
            <w:r w:rsidR="002E5F57" w:rsidRPr="00A1785D">
              <w:rPr>
                <w:b/>
                <w:caps/>
                <w:szCs w:val="24"/>
                <w:lang w:val="de-DE"/>
              </w:rPr>
              <w:t>REFFEND</w:t>
            </w:r>
            <w:r w:rsidRPr="00A1785D">
              <w:rPr>
                <w:b/>
                <w:caps/>
                <w:szCs w:val="24"/>
                <w:lang w:val="de-DE"/>
              </w:rPr>
              <w:t xml:space="preserve"> Interessenkonflikte, Unabhängigkeit, Prüfung vor Ort, Veröffentlichung)</w:t>
            </w:r>
          </w:p>
          <w:p w14:paraId="649C41BE" w14:textId="77777777" w:rsidR="00B121A0" w:rsidRPr="00A1785D" w:rsidRDefault="00B121A0">
            <w:pPr>
              <w:keepNext/>
              <w:autoSpaceDE w:val="0"/>
              <w:autoSpaceDN w:val="0"/>
              <w:adjustRightInd w:val="0"/>
              <w:rPr>
                <w:szCs w:val="24"/>
                <w:lang w:val="de-DE"/>
              </w:rPr>
            </w:pPr>
            <w:r w:rsidRPr="00A1785D">
              <w:rPr>
                <w:i/>
                <w:szCs w:val="24"/>
                <w:lang w:val="de-DE"/>
              </w:rPr>
              <w:t>Moderator II:</w:t>
            </w:r>
            <w:r w:rsidRPr="00A1785D">
              <w:rPr>
                <w:i/>
                <w:color w:val="000000"/>
                <w:szCs w:val="24"/>
                <w:lang w:val="de-DE"/>
              </w:rPr>
              <w:t xml:space="preserve"> </w:t>
            </w:r>
            <w:r w:rsidRPr="00A1785D">
              <w:rPr>
                <w:i/>
                <w:szCs w:val="24"/>
                <w:lang w:val="de-DE"/>
              </w:rPr>
              <w:t>Name, Titel/Position</w:t>
            </w:r>
          </w:p>
        </w:tc>
      </w:tr>
      <w:tr w:rsidR="00B121A0" w14:paraId="09C56D6C" w14:textId="77777777">
        <w:trPr>
          <w:trHeight w:val="381"/>
        </w:trPr>
        <w:tc>
          <w:tcPr>
            <w:tcW w:w="1809" w:type="dxa"/>
            <w:tcBorders>
              <w:top w:val="nil"/>
              <w:left w:val="nil"/>
              <w:bottom w:val="nil"/>
              <w:right w:val="nil"/>
            </w:tcBorders>
          </w:tcPr>
          <w:p w14:paraId="75A11C1A" w14:textId="77777777" w:rsidR="00B121A0" w:rsidRDefault="00B121A0">
            <w:pPr>
              <w:autoSpaceDE w:val="0"/>
              <w:autoSpaceDN w:val="0"/>
              <w:adjustRightInd w:val="0"/>
              <w:rPr>
                <w:color w:val="000000"/>
                <w:szCs w:val="24"/>
                <w:lang w:val="de-DE"/>
              </w:rPr>
            </w:pPr>
          </w:p>
          <w:p w14:paraId="40BFF699" w14:textId="77777777" w:rsidR="00B121A0" w:rsidRDefault="00B121A0">
            <w:pPr>
              <w:autoSpaceDE w:val="0"/>
              <w:autoSpaceDN w:val="0"/>
              <w:adjustRightInd w:val="0"/>
              <w:rPr>
                <w:szCs w:val="24"/>
                <w:lang w:val="de-DE"/>
              </w:rPr>
            </w:pPr>
            <w:r>
              <w:rPr>
                <w:color w:val="000000"/>
                <w:szCs w:val="24"/>
                <w:lang w:val="de-DE"/>
              </w:rPr>
              <w:t xml:space="preserve">11.35 – 11.45 </w:t>
            </w:r>
          </w:p>
        </w:tc>
        <w:tc>
          <w:tcPr>
            <w:tcW w:w="7938" w:type="dxa"/>
            <w:tcBorders>
              <w:top w:val="nil"/>
              <w:left w:val="nil"/>
              <w:bottom w:val="nil"/>
              <w:right w:val="nil"/>
            </w:tcBorders>
          </w:tcPr>
          <w:p w14:paraId="1F642DD1" w14:textId="77777777" w:rsidR="00B121A0" w:rsidRDefault="00B121A0">
            <w:pPr>
              <w:autoSpaceDE w:val="0"/>
              <w:autoSpaceDN w:val="0"/>
              <w:adjustRightInd w:val="0"/>
              <w:jc w:val="left"/>
              <w:rPr>
                <w:b/>
                <w:color w:val="000000"/>
                <w:szCs w:val="24"/>
                <w:lang w:val="de-DE"/>
              </w:rPr>
            </w:pPr>
          </w:p>
          <w:p w14:paraId="613E636C" w14:textId="77777777" w:rsidR="00B121A0" w:rsidRDefault="00B121A0">
            <w:pPr>
              <w:autoSpaceDE w:val="0"/>
              <w:autoSpaceDN w:val="0"/>
              <w:adjustRightInd w:val="0"/>
              <w:jc w:val="left"/>
              <w:rPr>
                <w:i/>
                <w:color w:val="000000"/>
                <w:szCs w:val="24"/>
                <w:lang w:val="de-DE"/>
              </w:rPr>
            </w:pPr>
            <w:r>
              <w:rPr>
                <w:b/>
                <w:szCs w:val="24"/>
                <w:lang w:val="de-DE"/>
              </w:rPr>
              <w:t>Titel des Referats</w:t>
            </w:r>
            <w:r w:rsidR="00CF4A09">
              <w:rPr>
                <w:szCs w:val="24"/>
                <w:lang w:val="de-DE"/>
              </w:rPr>
              <w:t xml:space="preserve"> </w:t>
            </w:r>
            <w:r>
              <w:rPr>
                <w:i/>
                <w:szCs w:val="24"/>
                <w:lang w:val="de-DE"/>
              </w:rPr>
              <w:t>Referent, Titel/Position, Organisation, Ort, Land</w:t>
            </w:r>
          </w:p>
          <w:p w14:paraId="3178FE6D" w14:textId="77777777" w:rsidR="00B121A0" w:rsidRDefault="00B121A0">
            <w:pPr>
              <w:autoSpaceDE w:val="0"/>
              <w:autoSpaceDN w:val="0"/>
              <w:adjustRightInd w:val="0"/>
              <w:jc w:val="left"/>
              <w:rPr>
                <w:color w:val="000000"/>
                <w:szCs w:val="24"/>
                <w:lang w:val="de-DE"/>
              </w:rPr>
            </w:pPr>
          </w:p>
        </w:tc>
      </w:tr>
      <w:tr w:rsidR="00B121A0" w14:paraId="2D94FA66" w14:textId="77777777">
        <w:trPr>
          <w:trHeight w:val="496"/>
        </w:trPr>
        <w:tc>
          <w:tcPr>
            <w:tcW w:w="1809" w:type="dxa"/>
            <w:tcBorders>
              <w:top w:val="nil"/>
              <w:left w:val="nil"/>
              <w:bottom w:val="nil"/>
              <w:right w:val="nil"/>
            </w:tcBorders>
          </w:tcPr>
          <w:p w14:paraId="76038932" w14:textId="77777777" w:rsidR="00B121A0" w:rsidRDefault="00B121A0">
            <w:pPr>
              <w:autoSpaceDE w:val="0"/>
              <w:autoSpaceDN w:val="0"/>
              <w:adjustRightInd w:val="0"/>
              <w:rPr>
                <w:szCs w:val="24"/>
                <w:lang w:val="de-DE"/>
              </w:rPr>
            </w:pPr>
            <w:r>
              <w:rPr>
                <w:color w:val="000000"/>
                <w:szCs w:val="24"/>
                <w:lang w:val="de-DE"/>
              </w:rPr>
              <w:t xml:space="preserve">11.45– 11.55 </w:t>
            </w:r>
          </w:p>
        </w:tc>
        <w:tc>
          <w:tcPr>
            <w:tcW w:w="7938" w:type="dxa"/>
            <w:tcBorders>
              <w:top w:val="nil"/>
              <w:left w:val="nil"/>
              <w:bottom w:val="nil"/>
              <w:right w:val="nil"/>
            </w:tcBorders>
          </w:tcPr>
          <w:p w14:paraId="00B32F84" w14:textId="77777777" w:rsidR="00B121A0" w:rsidRDefault="00B121A0">
            <w:pPr>
              <w:autoSpaceDE w:val="0"/>
              <w:autoSpaceDN w:val="0"/>
              <w:adjustRightInd w:val="0"/>
              <w:jc w:val="left"/>
              <w:rPr>
                <w:i/>
                <w:color w:val="000000"/>
                <w:szCs w:val="24"/>
                <w:lang w:val="de-DE"/>
              </w:rPr>
            </w:pPr>
            <w:r>
              <w:rPr>
                <w:b/>
                <w:szCs w:val="24"/>
                <w:lang w:val="de-DE"/>
              </w:rPr>
              <w:t>Titel des Referats</w:t>
            </w:r>
            <w:r w:rsidR="00CF4A09">
              <w:rPr>
                <w:szCs w:val="24"/>
                <w:lang w:val="de-DE"/>
              </w:rPr>
              <w:t xml:space="preserve"> </w:t>
            </w:r>
            <w:r>
              <w:rPr>
                <w:i/>
                <w:szCs w:val="24"/>
                <w:lang w:val="de-DE"/>
              </w:rPr>
              <w:t>Referent, Titel/Position, Organisation, Ort, Land</w:t>
            </w:r>
          </w:p>
          <w:p w14:paraId="7532813D" w14:textId="77777777" w:rsidR="00B121A0" w:rsidRDefault="00B121A0">
            <w:pPr>
              <w:autoSpaceDE w:val="0"/>
              <w:autoSpaceDN w:val="0"/>
              <w:adjustRightInd w:val="0"/>
              <w:jc w:val="left"/>
              <w:rPr>
                <w:color w:val="000000"/>
                <w:szCs w:val="24"/>
                <w:lang w:val="de-DE"/>
              </w:rPr>
            </w:pPr>
          </w:p>
        </w:tc>
      </w:tr>
      <w:tr w:rsidR="00B121A0" w14:paraId="7020D888" w14:textId="77777777">
        <w:trPr>
          <w:trHeight w:val="497"/>
        </w:trPr>
        <w:tc>
          <w:tcPr>
            <w:tcW w:w="1809" w:type="dxa"/>
            <w:tcBorders>
              <w:top w:val="nil"/>
            </w:tcBorders>
          </w:tcPr>
          <w:p w14:paraId="4756D606" w14:textId="77777777" w:rsidR="00B121A0" w:rsidRDefault="00B121A0">
            <w:pPr>
              <w:autoSpaceDE w:val="0"/>
              <w:autoSpaceDN w:val="0"/>
              <w:adjustRightInd w:val="0"/>
              <w:rPr>
                <w:szCs w:val="24"/>
                <w:lang w:val="de-DE"/>
              </w:rPr>
            </w:pPr>
            <w:r>
              <w:rPr>
                <w:color w:val="000000"/>
                <w:szCs w:val="24"/>
                <w:lang w:val="de-DE"/>
              </w:rPr>
              <w:t xml:space="preserve">11.55 – 12.05 </w:t>
            </w:r>
          </w:p>
        </w:tc>
        <w:tc>
          <w:tcPr>
            <w:tcW w:w="7938" w:type="dxa"/>
            <w:tcBorders>
              <w:top w:val="nil"/>
            </w:tcBorders>
          </w:tcPr>
          <w:p w14:paraId="695D7C25" w14:textId="77777777" w:rsidR="00B121A0" w:rsidRDefault="00B121A0">
            <w:pPr>
              <w:autoSpaceDE w:val="0"/>
              <w:autoSpaceDN w:val="0"/>
              <w:adjustRightInd w:val="0"/>
              <w:jc w:val="left"/>
              <w:rPr>
                <w:i/>
                <w:color w:val="000000"/>
                <w:szCs w:val="24"/>
                <w:lang w:val="de-DE"/>
              </w:rPr>
            </w:pPr>
            <w:r>
              <w:rPr>
                <w:b/>
                <w:szCs w:val="24"/>
                <w:lang w:val="de-DE"/>
              </w:rPr>
              <w:t>Titel des Referats</w:t>
            </w:r>
            <w:r w:rsidR="00CF4A09">
              <w:rPr>
                <w:szCs w:val="24"/>
                <w:lang w:val="de-DE"/>
              </w:rPr>
              <w:t xml:space="preserve"> </w:t>
            </w:r>
            <w:r>
              <w:rPr>
                <w:i/>
                <w:szCs w:val="24"/>
                <w:lang w:val="de-DE"/>
              </w:rPr>
              <w:t>Referent, Titel/Position, Organisation, Ort, Land</w:t>
            </w:r>
          </w:p>
          <w:p w14:paraId="42707AB9" w14:textId="77777777" w:rsidR="00B121A0" w:rsidRDefault="00B121A0">
            <w:pPr>
              <w:autoSpaceDE w:val="0"/>
              <w:autoSpaceDN w:val="0"/>
              <w:adjustRightInd w:val="0"/>
              <w:jc w:val="left"/>
              <w:rPr>
                <w:color w:val="000000"/>
                <w:szCs w:val="24"/>
                <w:lang w:val="de-DE"/>
              </w:rPr>
            </w:pPr>
          </w:p>
        </w:tc>
      </w:tr>
      <w:tr w:rsidR="00B121A0" w14:paraId="4A310CC3" w14:textId="77777777">
        <w:trPr>
          <w:trHeight w:val="122"/>
        </w:trPr>
        <w:tc>
          <w:tcPr>
            <w:tcW w:w="1809" w:type="dxa"/>
          </w:tcPr>
          <w:p w14:paraId="371FC4A1" w14:textId="77777777" w:rsidR="00B121A0" w:rsidRDefault="00B121A0">
            <w:pPr>
              <w:autoSpaceDE w:val="0"/>
              <w:autoSpaceDN w:val="0"/>
              <w:adjustRightInd w:val="0"/>
              <w:rPr>
                <w:szCs w:val="24"/>
                <w:lang w:val="de-DE"/>
              </w:rPr>
            </w:pPr>
            <w:r>
              <w:rPr>
                <w:color w:val="000000"/>
                <w:szCs w:val="24"/>
                <w:lang w:val="de-DE"/>
              </w:rPr>
              <w:t xml:space="preserve">12.05 – 12.15 </w:t>
            </w:r>
          </w:p>
        </w:tc>
        <w:tc>
          <w:tcPr>
            <w:tcW w:w="7938" w:type="dxa"/>
          </w:tcPr>
          <w:p w14:paraId="58C72BA1" w14:textId="77777777" w:rsidR="00B121A0" w:rsidRDefault="00B121A0">
            <w:pPr>
              <w:autoSpaceDE w:val="0"/>
              <w:autoSpaceDN w:val="0"/>
              <w:adjustRightInd w:val="0"/>
              <w:jc w:val="left"/>
              <w:rPr>
                <w:i/>
                <w:color w:val="000000"/>
                <w:szCs w:val="24"/>
                <w:lang w:val="de-DE"/>
              </w:rPr>
            </w:pPr>
            <w:r>
              <w:rPr>
                <w:b/>
                <w:szCs w:val="24"/>
                <w:lang w:val="de-DE"/>
              </w:rPr>
              <w:t>Titel des Referats</w:t>
            </w:r>
            <w:r w:rsidR="00CF4A09">
              <w:rPr>
                <w:szCs w:val="24"/>
                <w:lang w:val="de-DE"/>
              </w:rPr>
              <w:t xml:space="preserve"> </w:t>
            </w:r>
            <w:r>
              <w:rPr>
                <w:i/>
                <w:szCs w:val="24"/>
                <w:lang w:val="de-DE"/>
              </w:rPr>
              <w:t>Referent, Titel/Position, Organisation, Ort, Land</w:t>
            </w:r>
          </w:p>
          <w:p w14:paraId="6BE1A2D7" w14:textId="77777777" w:rsidR="00B121A0" w:rsidRDefault="00B121A0">
            <w:pPr>
              <w:autoSpaceDE w:val="0"/>
              <w:autoSpaceDN w:val="0"/>
              <w:adjustRightInd w:val="0"/>
              <w:jc w:val="left"/>
              <w:rPr>
                <w:b/>
                <w:color w:val="000000"/>
                <w:szCs w:val="24"/>
                <w:lang w:val="de-DE"/>
              </w:rPr>
            </w:pPr>
          </w:p>
        </w:tc>
      </w:tr>
      <w:tr w:rsidR="00B121A0" w14:paraId="62F01917" w14:textId="77777777">
        <w:trPr>
          <w:trHeight w:val="122"/>
        </w:trPr>
        <w:tc>
          <w:tcPr>
            <w:tcW w:w="1809" w:type="dxa"/>
          </w:tcPr>
          <w:p w14:paraId="56C37C04" w14:textId="77777777" w:rsidR="00B121A0" w:rsidRDefault="00B121A0">
            <w:pPr>
              <w:autoSpaceDE w:val="0"/>
              <w:autoSpaceDN w:val="0"/>
              <w:adjustRightInd w:val="0"/>
              <w:rPr>
                <w:szCs w:val="24"/>
                <w:lang w:val="de-DE"/>
              </w:rPr>
            </w:pPr>
            <w:r>
              <w:rPr>
                <w:color w:val="000000"/>
                <w:szCs w:val="24"/>
                <w:lang w:val="de-DE"/>
              </w:rPr>
              <w:t xml:space="preserve">12.15 – 12.25 </w:t>
            </w:r>
          </w:p>
        </w:tc>
        <w:tc>
          <w:tcPr>
            <w:tcW w:w="7938" w:type="dxa"/>
          </w:tcPr>
          <w:p w14:paraId="247983DD" w14:textId="77777777" w:rsidR="00B121A0" w:rsidRDefault="00B121A0">
            <w:pPr>
              <w:autoSpaceDE w:val="0"/>
              <w:autoSpaceDN w:val="0"/>
              <w:adjustRightInd w:val="0"/>
              <w:jc w:val="left"/>
              <w:rPr>
                <w:i/>
                <w:color w:val="000000"/>
                <w:szCs w:val="24"/>
                <w:lang w:val="de-DE"/>
              </w:rPr>
            </w:pPr>
            <w:r>
              <w:rPr>
                <w:b/>
                <w:szCs w:val="24"/>
                <w:lang w:val="de-DE"/>
              </w:rPr>
              <w:t>Titel des Referats</w:t>
            </w:r>
            <w:r w:rsidR="00CF4A09">
              <w:rPr>
                <w:szCs w:val="24"/>
                <w:lang w:val="de-DE"/>
              </w:rPr>
              <w:t xml:space="preserve"> </w:t>
            </w:r>
            <w:r>
              <w:rPr>
                <w:i/>
                <w:szCs w:val="24"/>
                <w:lang w:val="de-DE"/>
              </w:rPr>
              <w:t>Referent, Titel/Position, Organisation, Ort, Land</w:t>
            </w:r>
          </w:p>
          <w:p w14:paraId="64C48A07" w14:textId="77777777" w:rsidR="00B121A0" w:rsidRDefault="00B121A0">
            <w:pPr>
              <w:autoSpaceDE w:val="0"/>
              <w:autoSpaceDN w:val="0"/>
              <w:adjustRightInd w:val="0"/>
              <w:jc w:val="left"/>
              <w:rPr>
                <w:b/>
                <w:color w:val="000000"/>
                <w:szCs w:val="24"/>
                <w:lang w:val="de-DE"/>
              </w:rPr>
            </w:pPr>
          </w:p>
        </w:tc>
      </w:tr>
      <w:tr w:rsidR="00B121A0" w:rsidRPr="0009427C" w14:paraId="2D063011" w14:textId="77777777">
        <w:trPr>
          <w:trHeight w:val="122"/>
        </w:trPr>
        <w:tc>
          <w:tcPr>
            <w:tcW w:w="1809" w:type="dxa"/>
          </w:tcPr>
          <w:p w14:paraId="2FFF6C6F" w14:textId="77777777" w:rsidR="00B121A0" w:rsidRDefault="00B121A0">
            <w:pPr>
              <w:autoSpaceDE w:val="0"/>
              <w:autoSpaceDN w:val="0"/>
              <w:adjustRightInd w:val="0"/>
              <w:rPr>
                <w:szCs w:val="24"/>
                <w:lang w:val="de-DE"/>
              </w:rPr>
            </w:pPr>
            <w:r>
              <w:rPr>
                <w:color w:val="000000"/>
                <w:szCs w:val="24"/>
                <w:lang w:val="de-DE"/>
              </w:rPr>
              <w:t xml:space="preserve">12.25 – 12.50 </w:t>
            </w:r>
          </w:p>
        </w:tc>
        <w:tc>
          <w:tcPr>
            <w:tcW w:w="7938" w:type="dxa"/>
          </w:tcPr>
          <w:p w14:paraId="74EFB96F" w14:textId="77777777" w:rsidR="00B121A0" w:rsidRDefault="00B121A0">
            <w:pPr>
              <w:autoSpaceDE w:val="0"/>
              <w:autoSpaceDN w:val="0"/>
              <w:adjustRightInd w:val="0"/>
              <w:jc w:val="left"/>
              <w:rPr>
                <w:szCs w:val="24"/>
                <w:lang w:val="de-DE"/>
              </w:rPr>
            </w:pPr>
            <w:r>
              <w:rPr>
                <w:b/>
                <w:szCs w:val="24"/>
                <w:lang w:val="de-DE"/>
              </w:rPr>
              <w:t>Diskussion mit Referenten von Sitzung II</w:t>
            </w:r>
            <w:r>
              <w:rPr>
                <w:b/>
                <w:color w:val="000000"/>
                <w:szCs w:val="24"/>
                <w:lang w:val="de-DE"/>
              </w:rPr>
              <w:t xml:space="preserve"> </w:t>
            </w:r>
          </w:p>
          <w:p w14:paraId="2BA9D2BC" w14:textId="77777777" w:rsidR="00B121A0" w:rsidRDefault="00B121A0">
            <w:pPr>
              <w:autoSpaceDE w:val="0"/>
              <w:autoSpaceDN w:val="0"/>
              <w:adjustRightInd w:val="0"/>
              <w:jc w:val="left"/>
              <w:rPr>
                <w:color w:val="000000"/>
                <w:szCs w:val="24"/>
                <w:lang w:val="de-DE"/>
              </w:rPr>
            </w:pPr>
          </w:p>
        </w:tc>
      </w:tr>
      <w:tr w:rsidR="00B121A0" w14:paraId="35B1BE58" w14:textId="77777777">
        <w:trPr>
          <w:trHeight w:val="123"/>
        </w:trPr>
        <w:tc>
          <w:tcPr>
            <w:tcW w:w="1809" w:type="dxa"/>
          </w:tcPr>
          <w:p w14:paraId="616ED7BD" w14:textId="77777777" w:rsidR="00B121A0" w:rsidRDefault="00B121A0">
            <w:pPr>
              <w:autoSpaceDE w:val="0"/>
              <w:autoSpaceDN w:val="0"/>
              <w:adjustRightInd w:val="0"/>
              <w:rPr>
                <w:szCs w:val="24"/>
                <w:lang w:val="de-DE"/>
              </w:rPr>
            </w:pPr>
            <w:r>
              <w:rPr>
                <w:color w:val="000000"/>
                <w:szCs w:val="24"/>
                <w:lang w:val="de-DE"/>
              </w:rPr>
              <w:t xml:space="preserve">12:50 – 14.50 </w:t>
            </w:r>
          </w:p>
        </w:tc>
        <w:tc>
          <w:tcPr>
            <w:tcW w:w="7938" w:type="dxa"/>
          </w:tcPr>
          <w:p w14:paraId="74574626" w14:textId="77777777" w:rsidR="00B121A0" w:rsidRDefault="00B121A0">
            <w:pPr>
              <w:autoSpaceDE w:val="0"/>
              <w:autoSpaceDN w:val="0"/>
              <w:adjustRightInd w:val="0"/>
              <w:jc w:val="left"/>
              <w:rPr>
                <w:szCs w:val="24"/>
                <w:lang w:val="de-DE"/>
              </w:rPr>
            </w:pPr>
            <w:r>
              <w:rPr>
                <w:b/>
                <w:i/>
                <w:szCs w:val="24"/>
                <w:lang w:val="de-DE"/>
              </w:rPr>
              <w:t>Mittagspause</w:t>
            </w:r>
            <w:r>
              <w:rPr>
                <w:b/>
                <w:i/>
                <w:color w:val="000000"/>
                <w:szCs w:val="24"/>
                <w:lang w:val="de-DE"/>
              </w:rPr>
              <w:t xml:space="preserve"> </w:t>
            </w:r>
          </w:p>
          <w:p w14:paraId="532B0D80" w14:textId="77777777" w:rsidR="00B121A0" w:rsidRDefault="00B121A0">
            <w:pPr>
              <w:autoSpaceDE w:val="0"/>
              <w:autoSpaceDN w:val="0"/>
              <w:adjustRightInd w:val="0"/>
              <w:jc w:val="left"/>
              <w:rPr>
                <w:color w:val="000000"/>
                <w:szCs w:val="24"/>
                <w:lang w:val="de-DE"/>
              </w:rPr>
            </w:pPr>
          </w:p>
        </w:tc>
      </w:tr>
      <w:tr w:rsidR="00B121A0" w14:paraId="3B58AC0D" w14:textId="77777777">
        <w:trPr>
          <w:trHeight w:val="468"/>
        </w:trPr>
        <w:tc>
          <w:tcPr>
            <w:tcW w:w="9747" w:type="dxa"/>
            <w:gridSpan w:val="2"/>
          </w:tcPr>
          <w:p w14:paraId="7EDFFD72" w14:textId="77777777" w:rsidR="00B121A0" w:rsidRDefault="00B121A0">
            <w:pPr>
              <w:autoSpaceDE w:val="0"/>
              <w:autoSpaceDN w:val="0"/>
              <w:adjustRightInd w:val="0"/>
              <w:rPr>
                <w:b/>
                <w:color w:val="000000"/>
                <w:szCs w:val="24"/>
                <w:lang w:val="de-DE"/>
              </w:rPr>
            </w:pPr>
          </w:p>
          <w:p w14:paraId="720B098E" w14:textId="77777777" w:rsidR="00B121A0" w:rsidRDefault="00B121A0">
            <w:pPr>
              <w:autoSpaceDE w:val="0"/>
              <w:autoSpaceDN w:val="0"/>
              <w:adjustRightInd w:val="0"/>
              <w:rPr>
                <w:szCs w:val="24"/>
                <w:lang w:val="de-DE"/>
              </w:rPr>
            </w:pPr>
            <w:r>
              <w:rPr>
                <w:b/>
                <w:szCs w:val="24"/>
                <w:lang w:val="de-DE"/>
              </w:rPr>
              <w:t>SITZUNG III:</w:t>
            </w:r>
            <w:r>
              <w:rPr>
                <w:b/>
                <w:color w:val="000000"/>
                <w:szCs w:val="24"/>
                <w:lang w:val="de-DE"/>
              </w:rPr>
              <w:t xml:space="preserve"> </w:t>
            </w:r>
            <w:r>
              <w:rPr>
                <w:b/>
                <w:caps/>
                <w:szCs w:val="24"/>
                <w:lang w:val="de-DE"/>
              </w:rPr>
              <w:t>Vorteile, Herausforderungen und Bedürfnisse (Perspektiven der Sortenschutzämter und der Züchter)</w:t>
            </w:r>
          </w:p>
          <w:p w14:paraId="2C7A7244" w14:textId="77777777" w:rsidR="00B121A0" w:rsidRDefault="00B121A0">
            <w:pPr>
              <w:autoSpaceDE w:val="0"/>
              <w:autoSpaceDN w:val="0"/>
              <w:adjustRightInd w:val="0"/>
              <w:rPr>
                <w:i/>
                <w:color w:val="000000"/>
                <w:szCs w:val="24"/>
                <w:lang w:val="de-DE"/>
              </w:rPr>
            </w:pPr>
          </w:p>
          <w:p w14:paraId="707E60E9" w14:textId="77777777" w:rsidR="00B121A0" w:rsidRDefault="00B121A0">
            <w:pPr>
              <w:autoSpaceDE w:val="0"/>
              <w:autoSpaceDN w:val="0"/>
              <w:adjustRightInd w:val="0"/>
              <w:rPr>
                <w:szCs w:val="24"/>
                <w:lang w:val="de-DE"/>
              </w:rPr>
            </w:pPr>
            <w:r>
              <w:rPr>
                <w:i/>
                <w:szCs w:val="24"/>
                <w:lang w:val="de-DE"/>
              </w:rPr>
              <w:t>Moderator III:</w:t>
            </w:r>
            <w:r>
              <w:rPr>
                <w:i/>
                <w:color w:val="000000"/>
                <w:szCs w:val="24"/>
                <w:lang w:val="de-DE"/>
              </w:rPr>
              <w:t xml:space="preserve"> </w:t>
            </w:r>
            <w:r>
              <w:rPr>
                <w:i/>
                <w:szCs w:val="24"/>
                <w:lang w:val="de-DE"/>
              </w:rPr>
              <w:t>Name, Titel/Position</w:t>
            </w:r>
          </w:p>
        </w:tc>
      </w:tr>
      <w:tr w:rsidR="00B121A0" w14:paraId="50BBA7F4" w14:textId="77777777">
        <w:trPr>
          <w:trHeight w:val="381"/>
        </w:trPr>
        <w:tc>
          <w:tcPr>
            <w:tcW w:w="1809" w:type="dxa"/>
          </w:tcPr>
          <w:p w14:paraId="53CD4DA8" w14:textId="77777777" w:rsidR="00B121A0" w:rsidRDefault="00B121A0">
            <w:pPr>
              <w:autoSpaceDE w:val="0"/>
              <w:autoSpaceDN w:val="0"/>
              <w:adjustRightInd w:val="0"/>
              <w:rPr>
                <w:color w:val="000000"/>
                <w:szCs w:val="24"/>
                <w:lang w:val="de-DE"/>
              </w:rPr>
            </w:pPr>
          </w:p>
          <w:p w14:paraId="06290532" w14:textId="77777777" w:rsidR="00B121A0" w:rsidRDefault="00B121A0">
            <w:pPr>
              <w:autoSpaceDE w:val="0"/>
              <w:autoSpaceDN w:val="0"/>
              <w:adjustRightInd w:val="0"/>
              <w:rPr>
                <w:szCs w:val="24"/>
                <w:lang w:val="de-DE"/>
              </w:rPr>
            </w:pPr>
            <w:r>
              <w:rPr>
                <w:color w:val="000000"/>
                <w:szCs w:val="24"/>
                <w:lang w:val="de-DE"/>
              </w:rPr>
              <w:t xml:space="preserve">14.50 – 15.00 </w:t>
            </w:r>
          </w:p>
        </w:tc>
        <w:tc>
          <w:tcPr>
            <w:tcW w:w="7938" w:type="dxa"/>
          </w:tcPr>
          <w:p w14:paraId="6EB8F680" w14:textId="77777777" w:rsidR="00B121A0" w:rsidRDefault="00B121A0">
            <w:pPr>
              <w:autoSpaceDE w:val="0"/>
              <w:autoSpaceDN w:val="0"/>
              <w:adjustRightInd w:val="0"/>
              <w:rPr>
                <w:b/>
                <w:color w:val="000000"/>
                <w:szCs w:val="24"/>
                <w:lang w:val="de-DE"/>
              </w:rPr>
            </w:pPr>
          </w:p>
          <w:p w14:paraId="48D57433" w14:textId="77777777" w:rsidR="00B121A0" w:rsidRDefault="00B121A0">
            <w:pPr>
              <w:autoSpaceDE w:val="0"/>
              <w:autoSpaceDN w:val="0"/>
              <w:adjustRightInd w:val="0"/>
              <w:rPr>
                <w:i/>
                <w:color w:val="000000"/>
                <w:szCs w:val="24"/>
                <w:lang w:val="de-DE"/>
              </w:rPr>
            </w:pPr>
            <w:r>
              <w:rPr>
                <w:b/>
                <w:szCs w:val="24"/>
                <w:lang w:val="de-DE"/>
              </w:rPr>
              <w:t>Titel des Referats</w:t>
            </w:r>
            <w:r w:rsidR="00CF4A09">
              <w:rPr>
                <w:szCs w:val="24"/>
                <w:lang w:val="de-DE"/>
              </w:rPr>
              <w:t xml:space="preserve"> </w:t>
            </w:r>
            <w:r>
              <w:rPr>
                <w:i/>
                <w:szCs w:val="24"/>
                <w:lang w:val="de-DE"/>
              </w:rPr>
              <w:t>Referent, Titel/Position, Organisation, Ort, Land</w:t>
            </w:r>
          </w:p>
          <w:p w14:paraId="3FD7B15A" w14:textId="77777777" w:rsidR="00B121A0" w:rsidRDefault="00B121A0">
            <w:pPr>
              <w:autoSpaceDE w:val="0"/>
              <w:autoSpaceDN w:val="0"/>
              <w:adjustRightInd w:val="0"/>
              <w:rPr>
                <w:color w:val="000000"/>
                <w:szCs w:val="24"/>
                <w:lang w:val="de-DE"/>
              </w:rPr>
            </w:pPr>
          </w:p>
        </w:tc>
      </w:tr>
      <w:tr w:rsidR="00B121A0" w14:paraId="7A1BF13C" w14:textId="77777777">
        <w:trPr>
          <w:trHeight w:val="611"/>
        </w:trPr>
        <w:tc>
          <w:tcPr>
            <w:tcW w:w="1809" w:type="dxa"/>
          </w:tcPr>
          <w:p w14:paraId="4A2728D0" w14:textId="77777777" w:rsidR="00B121A0" w:rsidRDefault="00B121A0">
            <w:pPr>
              <w:autoSpaceDE w:val="0"/>
              <w:autoSpaceDN w:val="0"/>
              <w:adjustRightInd w:val="0"/>
              <w:rPr>
                <w:szCs w:val="24"/>
                <w:lang w:val="de-DE"/>
              </w:rPr>
            </w:pPr>
            <w:r>
              <w:rPr>
                <w:color w:val="000000"/>
                <w:szCs w:val="24"/>
                <w:lang w:val="de-DE"/>
              </w:rPr>
              <w:t xml:space="preserve">15.00 – 15.10 </w:t>
            </w:r>
          </w:p>
        </w:tc>
        <w:tc>
          <w:tcPr>
            <w:tcW w:w="7938" w:type="dxa"/>
          </w:tcPr>
          <w:p w14:paraId="5B557FFD" w14:textId="77777777" w:rsidR="00B121A0" w:rsidRDefault="00B121A0">
            <w:pPr>
              <w:autoSpaceDE w:val="0"/>
              <w:autoSpaceDN w:val="0"/>
              <w:adjustRightInd w:val="0"/>
              <w:rPr>
                <w:szCs w:val="24"/>
                <w:lang w:val="de-DE"/>
              </w:rPr>
            </w:pPr>
            <w:r>
              <w:rPr>
                <w:b/>
                <w:szCs w:val="24"/>
                <w:lang w:val="de-DE"/>
              </w:rPr>
              <w:t>Titel des Referats</w:t>
            </w:r>
            <w:r w:rsidR="00CF4A09">
              <w:rPr>
                <w:szCs w:val="24"/>
                <w:lang w:val="de-DE"/>
              </w:rPr>
              <w:t xml:space="preserve"> </w:t>
            </w:r>
            <w:r>
              <w:rPr>
                <w:i/>
                <w:szCs w:val="24"/>
                <w:lang w:val="de-DE"/>
              </w:rPr>
              <w:t>Referent, Titel/Position, Organisation, Ort, Land</w:t>
            </w:r>
          </w:p>
        </w:tc>
      </w:tr>
      <w:tr w:rsidR="00B121A0" w14:paraId="3F758CE4" w14:textId="77777777">
        <w:trPr>
          <w:trHeight w:val="381"/>
        </w:trPr>
        <w:tc>
          <w:tcPr>
            <w:tcW w:w="1809" w:type="dxa"/>
          </w:tcPr>
          <w:p w14:paraId="1D029352" w14:textId="77777777" w:rsidR="00B121A0" w:rsidRDefault="00B121A0">
            <w:pPr>
              <w:autoSpaceDE w:val="0"/>
              <w:autoSpaceDN w:val="0"/>
              <w:adjustRightInd w:val="0"/>
              <w:rPr>
                <w:szCs w:val="24"/>
                <w:lang w:val="de-DE"/>
              </w:rPr>
            </w:pPr>
            <w:r>
              <w:rPr>
                <w:color w:val="000000"/>
                <w:szCs w:val="24"/>
                <w:lang w:val="de-DE"/>
              </w:rPr>
              <w:t xml:space="preserve">15.10 – 15.20 </w:t>
            </w:r>
          </w:p>
        </w:tc>
        <w:tc>
          <w:tcPr>
            <w:tcW w:w="7938" w:type="dxa"/>
          </w:tcPr>
          <w:p w14:paraId="06DA6278" w14:textId="77777777" w:rsidR="00B121A0" w:rsidRDefault="00B121A0">
            <w:pPr>
              <w:autoSpaceDE w:val="0"/>
              <w:autoSpaceDN w:val="0"/>
              <w:adjustRightInd w:val="0"/>
              <w:rPr>
                <w:i/>
                <w:color w:val="000000"/>
                <w:szCs w:val="24"/>
                <w:lang w:val="de-DE"/>
              </w:rPr>
            </w:pPr>
            <w:r>
              <w:rPr>
                <w:b/>
                <w:szCs w:val="24"/>
                <w:lang w:val="de-DE"/>
              </w:rPr>
              <w:t>Titel des Referats</w:t>
            </w:r>
            <w:r w:rsidR="00CF4A09">
              <w:rPr>
                <w:szCs w:val="24"/>
                <w:lang w:val="de-DE"/>
              </w:rPr>
              <w:t xml:space="preserve"> </w:t>
            </w:r>
            <w:r>
              <w:rPr>
                <w:i/>
                <w:szCs w:val="24"/>
                <w:lang w:val="de-DE"/>
              </w:rPr>
              <w:t>Referent, Titel/Position, Organisation, Ort, Land</w:t>
            </w:r>
          </w:p>
          <w:p w14:paraId="0300597C" w14:textId="77777777" w:rsidR="00B121A0" w:rsidRDefault="00B121A0">
            <w:pPr>
              <w:autoSpaceDE w:val="0"/>
              <w:autoSpaceDN w:val="0"/>
              <w:adjustRightInd w:val="0"/>
              <w:rPr>
                <w:color w:val="000000"/>
                <w:szCs w:val="24"/>
                <w:lang w:val="de-DE"/>
              </w:rPr>
            </w:pPr>
          </w:p>
        </w:tc>
      </w:tr>
      <w:tr w:rsidR="00B121A0" w14:paraId="44710B9D" w14:textId="77777777">
        <w:trPr>
          <w:trHeight w:val="497"/>
        </w:trPr>
        <w:tc>
          <w:tcPr>
            <w:tcW w:w="1809" w:type="dxa"/>
          </w:tcPr>
          <w:p w14:paraId="1BAACC11" w14:textId="77777777" w:rsidR="00B121A0" w:rsidRDefault="00B121A0">
            <w:pPr>
              <w:autoSpaceDE w:val="0"/>
              <w:autoSpaceDN w:val="0"/>
              <w:adjustRightInd w:val="0"/>
              <w:rPr>
                <w:szCs w:val="24"/>
                <w:lang w:val="de-DE"/>
              </w:rPr>
            </w:pPr>
            <w:r>
              <w:rPr>
                <w:color w:val="000000"/>
                <w:szCs w:val="24"/>
                <w:lang w:val="de-DE"/>
              </w:rPr>
              <w:t xml:space="preserve">15.20 – 15.30 </w:t>
            </w:r>
          </w:p>
        </w:tc>
        <w:tc>
          <w:tcPr>
            <w:tcW w:w="7938" w:type="dxa"/>
          </w:tcPr>
          <w:p w14:paraId="02636C5D" w14:textId="77777777" w:rsidR="00B121A0" w:rsidRDefault="00B121A0">
            <w:pPr>
              <w:autoSpaceDE w:val="0"/>
              <w:autoSpaceDN w:val="0"/>
              <w:adjustRightInd w:val="0"/>
              <w:rPr>
                <w:i/>
                <w:color w:val="000000"/>
                <w:szCs w:val="24"/>
                <w:lang w:val="de-DE"/>
              </w:rPr>
            </w:pPr>
            <w:r>
              <w:rPr>
                <w:b/>
                <w:szCs w:val="24"/>
                <w:lang w:val="de-DE"/>
              </w:rPr>
              <w:t>Titel des Referats</w:t>
            </w:r>
            <w:r w:rsidR="00CF4A09">
              <w:rPr>
                <w:szCs w:val="24"/>
                <w:lang w:val="de-DE"/>
              </w:rPr>
              <w:t xml:space="preserve"> </w:t>
            </w:r>
            <w:r>
              <w:rPr>
                <w:i/>
                <w:szCs w:val="24"/>
                <w:lang w:val="de-DE"/>
              </w:rPr>
              <w:t>Referent, Titel/Position, Organisation, Ort, Land</w:t>
            </w:r>
          </w:p>
          <w:p w14:paraId="3B40EA80" w14:textId="77777777" w:rsidR="00B121A0" w:rsidRDefault="00B121A0">
            <w:pPr>
              <w:autoSpaceDE w:val="0"/>
              <w:autoSpaceDN w:val="0"/>
              <w:adjustRightInd w:val="0"/>
              <w:rPr>
                <w:color w:val="000000"/>
                <w:szCs w:val="24"/>
                <w:lang w:val="de-DE"/>
              </w:rPr>
            </w:pPr>
          </w:p>
        </w:tc>
      </w:tr>
      <w:tr w:rsidR="00B121A0" w14:paraId="7F593C3E" w14:textId="77777777">
        <w:trPr>
          <w:trHeight w:val="496"/>
        </w:trPr>
        <w:tc>
          <w:tcPr>
            <w:tcW w:w="1809" w:type="dxa"/>
          </w:tcPr>
          <w:p w14:paraId="3FD77215" w14:textId="77777777" w:rsidR="00B121A0" w:rsidRDefault="00B121A0">
            <w:pPr>
              <w:autoSpaceDE w:val="0"/>
              <w:autoSpaceDN w:val="0"/>
              <w:adjustRightInd w:val="0"/>
              <w:rPr>
                <w:szCs w:val="24"/>
                <w:lang w:val="de-DE"/>
              </w:rPr>
            </w:pPr>
            <w:r>
              <w:rPr>
                <w:color w:val="000000"/>
                <w:szCs w:val="24"/>
                <w:lang w:val="de-DE"/>
              </w:rPr>
              <w:t xml:space="preserve">15.30 – 15.40 </w:t>
            </w:r>
          </w:p>
        </w:tc>
        <w:tc>
          <w:tcPr>
            <w:tcW w:w="7938" w:type="dxa"/>
          </w:tcPr>
          <w:p w14:paraId="4740669F" w14:textId="77777777" w:rsidR="00B121A0" w:rsidRDefault="00B121A0">
            <w:pPr>
              <w:autoSpaceDE w:val="0"/>
              <w:autoSpaceDN w:val="0"/>
              <w:adjustRightInd w:val="0"/>
              <w:rPr>
                <w:i/>
                <w:color w:val="000000"/>
                <w:szCs w:val="24"/>
                <w:lang w:val="de-DE"/>
              </w:rPr>
            </w:pPr>
            <w:r>
              <w:rPr>
                <w:b/>
                <w:szCs w:val="24"/>
                <w:lang w:val="de-DE"/>
              </w:rPr>
              <w:t>Titel des Referats</w:t>
            </w:r>
            <w:r w:rsidR="00CF4A09">
              <w:rPr>
                <w:szCs w:val="24"/>
                <w:lang w:val="de-DE"/>
              </w:rPr>
              <w:t xml:space="preserve"> </w:t>
            </w:r>
            <w:r>
              <w:rPr>
                <w:i/>
                <w:szCs w:val="24"/>
                <w:lang w:val="de-DE"/>
              </w:rPr>
              <w:t>Referent, Titel/Position, Organisation, Ort, Land</w:t>
            </w:r>
          </w:p>
          <w:p w14:paraId="0CADB72F" w14:textId="77777777" w:rsidR="00B121A0" w:rsidRDefault="00B121A0">
            <w:pPr>
              <w:autoSpaceDE w:val="0"/>
              <w:autoSpaceDN w:val="0"/>
              <w:adjustRightInd w:val="0"/>
              <w:rPr>
                <w:color w:val="000000"/>
                <w:szCs w:val="24"/>
                <w:lang w:val="de-DE"/>
              </w:rPr>
            </w:pPr>
          </w:p>
        </w:tc>
      </w:tr>
      <w:tr w:rsidR="00B121A0" w:rsidRPr="0009427C" w14:paraId="799F22E0" w14:textId="77777777">
        <w:trPr>
          <w:trHeight w:val="122"/>
        </w:trPr>
        <w:tc>
          <w:tcPr>
            <w:tcW w:w="1809" w:type="dxa"/>
          </w:tcPr>
          <w:p w14:paraId="1D69233E" w14:textId="77777777" w:rsidR="00B121A0" w:rsidRDefault="00B121A0">
            <w:pPr>
              <w:autoSpaceDE w:val="0"/>
              <w:autoSpaceDN w:val="0"/>
              <w:adjustRightInd w:val="0"/>
              <w:rPr>
                <w:szCs w:val="24"/>
                <w:lang w:val="de-DE"/>
              </w:rPr>
            </w:pPr>
            <w:r>
              <w:rPr>
                <w:color w:val="000000"/>
                <w:szCs w:val="24"/>
                <w:lang w:val="de-DE"/>
              </w:rPr>
              <w:t xml:space="preserve">15.40 – 16.05 </w:t>
            </w:r>
          </w:p>
        </w:tc>
        <w:tc>
          <w:tcPr>
            <w:tcW w:w="7938" w:type="dxa"/>
          </w:tcPr>
          <w:p w14:paraId="6579B9CB" w14:textId="77777777" w:rsidR="00B121A0" w:rsidRDefault="00B121A0">
            <w:pPr>
              <w:autoSpaceDE w:val="0"/>
              <w:autoSpaceDN w:val="0"/>
              <w:adjustRightInd w:val="0"/>
              <w:rPr>
                <w:b/>
                <w:color w:val="000000"/>
                <w:szCs w:val="24"/>
                <w:lang w:val="de-DE"/>
              </w:rPr>
            </w:pPr>
            <w:r>
              <w:rPr>
                <w:b/>
                <w:szCs w:val="24"/>
                <w:lang w:val="de-DE"/>
              </w:rPr>
              <w:t>Diskussion mit Referenten von Sitzung III</w:t>
            </w:r>
          </w:p>
          <w:p w14:paraId="09D98A66" w14:textId="77777777" w:rsidR="00B121A0" w:rsidRDefault="00B121A0">
            <w:pPr>
              <w:autoSpaceDE w:val="0"/>
              <w:autoSpaceDN w:val="0"/>
              <w:adjustRightInd w:val="0"/>
              <w:rPr>
                <w:color w:val="000000"/>
                <w:szCs w:val="24"/>
                <w:lang w:val="de-DE"/>
              </w:rPr>
            </w:pPr>
            <w:r>
              <w:rPr>
                <w:b/>
                <w:color w:val="000000"/>
                <w:szCs w:val="24"/>
                <w:lang w:val="de-DE"/>
              </w:rPr>
              <w:t xml:space="preserve"> </w:t>
            </w:r>
          </w:p>
        </w:tc>
      </w:tr>
      <w:tr w:rsidR="00B121A0" w14:paraId="7FB2417B" w14:textId="77777777">
        <w:trPr>
          <w:trHeight w:val="122"/>
        </w:trPr>
        <w:tc>
          <w:tcPr>
            <w:tcW w:w="1809" w:type="dxa"/>
          </w:tcPr>
          <w:p w14:paraId="6909D193" w14:textId="77777777" w:rsidR="00B121A0" w:rsidRDefault="00B121A0">
            <w:pPr>
              <w:autoSpaceDE w:val="0"/>
              <w:autoSpaceDN w:val="0"/>
              <w:adjustRightInd w:val="0"/>
              <w:rPr>
                <w:szCs w:val="24"/>
                <w:lang w:val="de-DE"/>
              </w:rPr>
            </w:pPr>
            <w:r>
              <w:rPr>
                <w:color w:val="000000"/>
                <w:szCs w:val="24"/>
                <w:lang w:val="de-DE"/>
              </w:rPr>
              <w:t>16.05 – 16.15</w:t>
            </w:r>
          </w:p>
        </w:tc>
        <w:tc>
          <w:tcPr>
            <w:tcW w:w="7938" w:type="dxa"/>
          </w:tcPr>
          <w:p w14:paraId="38B9EB50" w14:textId="77777777" w:rsidR="00B121A0" w:rsidRDefault="00B121A0">
            <w:pPr>
              <w:autoSpaceDE w:val="0"/>
              <w:autoSpaceDN w:val="0"/>
              <w:adjustRightInd w:val="0"/>
              <w:rPr>
                <w:szCs w:val="24"/>
                <w:lang w:val="de-DE"/>
              </w:rPr>
            </w:pPr>
            <w:r>
              <w:rPr>
                <w:b/>
                <w:szCs w:val="24"/>
                <w:lang w:val="de-DE"/>
              </w:rPr>
              <w:t>Schlußworte</w:t>
            </w:r>
          </w:p>
          <w:p w14:paraId="4F854004" w14:textId="77777777" w:rsidR="00B121A0" w:rsidRDefault="00B121A0">
            <w:pPr>
              <w:autoSpaceDE w:val="0"/>
              <w:autoSpaceDN w:val="0"/>
              <w:adjustRightInd w:val="0"/>
              <w:rPr>
                <w:i/>
                <w:color w:val="000000"/>
                <w:szCs w:val="24"/>
                <w:lang w:val="de-DE"/>
              </w:rPr>
            </w:pPr>
            <w:r>
              <w:rPr>
                <w:i/>
                <w:szCs w:val="24"/>
                <w:lang w:val="de-DE"/>
              </w:rPr>
              <w:t>Name, Titel</w:t>
            </w:r>
          </w:p>
          <w:p w14:paraId="45F5BF21" w14:textId="77777777" w:rsidR="00B121A0" w:rsidRDefault="00B121A0">
            <w:pPr>
              <w:autoSpaceDE w:val="0"/>
              <w:autoSpaceDN w:val="0"/>
              <w:adjustRightInd w:val="0"/>
              <w:rPr>
                <w:b/>
                <w:color w:val="000000"/>
                <w:szCs w:val="24"/>
                <w:lang w:val="de-DE"/>
              </w:rPr>
            </w:pPr>
          </w:p>
        </w:tc>
      </w:tr>
    </w:tbl>
    <w:p w14:paraId="74870C7C" w14:textId="77777777" w:rsidR="00B121A0" w:rsidRDefault="00B121A0">
      <w:pPr>
        <w:autoSpaceDE w:val="0"/>
        <w:autoSpaceDN w:val="0"/>
        <w:adjustRightInd w:val="0"/>
        <w:rPr>
          <w:color w:val="000000"/>
          <w:szCs w:val="24"/>
          <w:lang w:val="de-DE"/>
        </w:rPr>
      </w:pPr>
    </w:p>
    <w:p w14:paraId="7BF6D42C" w14:textId="77777777" w:rsidR="00B121A0" w:rsidRDefault="00B121A0">
      <w:pPr>
        <w:autoSpaceDE w:val="0"/>
        <w:autoSpaceDN w:val="0"/>
        <w:adjustRightInd w:val="0"/>
        <w:rPr>
          <w:color w:val="000000"/>
          <w:szCs w:val="24"/>
          <w:lang w:val="de-DE"/>
        </w:rPr>
      </w:pPr>
    </w:p>
    <w:p w14:paraId="4736A82D" w14:textId="77777777" w:rsidR="00B121A0" w:rsidRDefault="00B121A0">
      <w:pPr>
        <w:jc w:val="right"/>
        <w:rPr>
          <w:szCs w:val="24"/>
          <w:lang w:val="de-DE"/>
        </w:rPr>
      </w:pPr>
    </w:p>
    <w:p w14:paraId="16DE9A7F" w14:textId="77777777" w:rsidR="00B121A0" w:rsidRDefault="00B121A0">
      <w:pPr>
        <w:jc w:val="right"/>
        <w:rPr>
          <w:szCs w:val="24"/>
          <w:lang w:val="de-DE"/>
        </w:rPr>
      </w:pPr>
      <w:r>
        <w:rPr>
          <w:szCs w:val="24"/>
          <w:lang w:val="de-DE"/>
        </w:rPr>
        <w:t>[Ende der Anlage und des Dokuments]</w:t>
      </w:r>
    </w:p>
    <w:sectPr w:rsidR="00B121A0" w:rsidSect="00BA0530">
      <w:headerReference w:type="default" r:id="rId13"/>
      <w:footerReference w:type="even" r:id="rId14"/>
      <w:footerReference w:type="default" r:id="rId15"/>
      <w:headerReference w:type="first" r:id="rId16"/>
      <w:footerReference w:type="first" r:id="rId17"/>
      <w:pgSz w:w="11907" w:h="16840" w:code="9"/>
      <w:pgMar w:top="510" w:right="1134" w:bottom="851"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E187F" w14:textId="77777777" w:rsidR="00EA7562" w:rsidRDefault="00EA7562">
      <w:pPr>
        <w:rPr>
          <w:szCs w:val="24"/>
        </w:rPr>
      </w:pPr>
      <w:r>
        <w:rPr>
          <w:szCs w:val="24"/>
        </w:rPr>
        <w:separator/>
      </w:r>
    </w:p>
    <w:p w14:paraId="442E8752" w14:textId="77777777" w:rsidR="00EA7562" w:rsidRDefault="00EA7562">
      <w:pPr>
        <w:rPr>
          <w:szCs w:val="24"/>
        </w:rPr>
      </w:pPr>
    </w:p>
    <w:p w14:paraId="480A1DB2" w14:textId="77777777" w:rsidR="00EA7562" w:rsidRDefault="00EA7562">
      <w:pPr>
        <w:rPr>
          <w:szCs w:val="24"/>
        </w:rPr>
      </w:pPr>
    </w:p>
  </w:endnote>
  <w:endnote w:type="continuationSeparator" w:id="0">
    <w:p w14:paraId="7F358AFE" w14:textId="77777777" w:rsidR="00EA7562" w:rsidRDefault="00EA7562">
      <w:pPr>
        <w:rPr>
          <w:szCs w:val="24"/>
        </w:rPr>
      </w:pPr>
      <w:r>
        <w:rPr>
          <w:szCs w:val="24"/>
        </w:rPr>
        <w:separator/>
      </w:r>
    </w:p>
    <w:p w14:paraId="44221EEB" w14:textId="77777777" w:rsidR="00EA7562" w:rsidRDefault="00EA7562">
      <w:pPr>
        <w:pStyle w:val="Footer"/>
        <w:spacing w:after="60"/>
        <w:rPr>
          <w:sz w:val="18"/>
          <w:szCs w:val="24"/>
          <w:lang w:val="fr-FR"/>
        </w:rPr>
      </w:pPr>
      <w:r>
        <w:rPr>
          <w:noProof/>
          <w:sz w:val="18"/>
          <w:szCs w:val="24"/>
          <w:lang w:val="fr-FR"/>
        </w:rPr>
        <w:t>[Suite de la note de la page précédente]</w:t>
      </w:r>
    </w:p>
    <w:p w14:paraId="6C0905E5" w14:textId="77777777" w:rsidR="00EA7562" w:rsidRDefault="00EA7562">
      <w:pPr>
        <w:rPr>
          <w:szCs w:val="24"/>
          <w:lang w:val="fr-FR"/>
        </w:rPr>
      </w:pPr>
    </w:p>
    <w:p w14:paraId="31340AF1" w14:textId="77777777" w:rsidR="00EA7562" w:rsidRDefault="00EA7562">
      <w:pPr>
        <w:rPr>
          <w:szCs w:val="24"/>
          <w:lang w:val="fr-FR"/>
        </w:rPr>
      </w:pPr>
    </w:p>
  </w:endnote>
  <w:endnote w:type="continuationNotice" w:id="1">
    <w:p w14:paraId="43716723" w14:textId="77777777" w:rsidR="00EA7562" w:rsidRDefault="00EA7562">
      <w:pPr>
        <w:rPr>
          <w:szCs w:val="24"/>
          <w:lang w:val="fr-FR"/>
        </w:rPr>
      </w:pPr>
      <w:r>
        <w:rPr>
          <w:noProof/>
          <w:szCs w:val="24"/>
          <w:lang w:val="fr-FR"/>
        </w:rPr>
        <w:t>[Suite de la note page suivante]</w:t>
      </w:r>
    </w:p>
    <w:p w14:paraId="708E93E3" w14:textId="77777777" w:rsidR="00EA7562" w:rsidRDefault="00EA7562">
      <w:pPr>
        <w:rPr>
          <w:szCs w:val="24"/>
          <w:lang w:val="fr-FR"/>
        </w:rPr>
      </w:pPr>
    </w:p>
    <w:p w14:paraId="28CC5411" w14:textId="77777777" w:rsidR="00EA7562" w:rsidRDefault="00EA7562">
      <w:pPr>
        <w:rPr>
          <w:szCs w:val="24"/>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E5A3D" w14:textId="77777777" w:rsidR="00A32C2F" w:rsidRDefault="00A32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A34F3" w14:textId="77777777" w:rsidR="00A32C2F" w:rsidRDefault="00A32C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D32D0" w14:textId="77777777" w:rsidR="00A32C2F" w:rsidRDefault="00A32C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2D03C" w14:textId="77777777" w:rsidR="00A32C2F" w:rsidRDefault="00A32C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41176" w14:textId="77777777" w:rsidR="00A32C2F" w:rsidRDefault="00A32C2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635BF" w14:textId="77777777" w:rsidR="00A32C2F" w:rsidRDefault="00A32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40D35" w14:textId="77777777" w:rsidR="00EA7562" w:rsidRDefault="00EA7562">
      <w:pPr>
        <w:rPr>
          <w:szCs w:val="24"/>
        </w:rPr>
      </w:pPr>
      <w:r>
        <w:rPr>
          <w:szCs w:val="24"/>
        </w:rPr>
        <w:separator/>
      </w:r>
    </w:p>
  </w:footnote>
  <w:footnote w:type="continuationSeparator" w:id="0">
    <w:p w14:paraId="07A40E73" w14:textId="77777777" w:rsidR="00EA7562" w:rsidRDefault="00EA7562">
      <w:pPr>
        <w:rPr>
          <w:szCs w:val="24"/>
        </w:rPr>
      </w:pPr>
      <w:r>
        <w:rPr>
          <w:szCs w:val="24"/>
        </w:rPr>
        <w:separator/>
      </w:r>
    </w:p>
  </w:footnote>
  <w:footnote w:type="continuationNotice" w:id="1">
    <w:p w14:paraId="770DBEDE" w14:textId="77777777" w:rsidR="00EA7562" w:rsidRDefault="00EA7562">
      <w:pPr>
        <w:pStyle w:val="Footer"/>
        <w:rPr>
          <w:szCs w:val="24"/>
        </w:rPr>
      </w:pPr>
    </w:p>
  </w:footnote>
  <w:footnote w:id="2">
    <w:p w14:paraId="32AB4D3A" w14:textId="77777777" w:rsidR="007D10A6" w:rsidRPr="00083DCF" w:rsidRDefault="007D10A6">
      <w:pPr>
        <w:pStyle w:val="FootnoteText"/>
        <w:rPr>
          <w:lang w:val="de-DE"/>
        </w:rPr>
      </w:pPr>
      <w:r>
        <w:rPr>
          <w:rStyle w:val="FootnoteReference"/>
        </w:rPr>
        <w:footnoteRef/>
      </w:r>
      <w:r w:rsidRPr="00267FD5">
        <w:rPr>
          <w:lang w:val="de-CH"/>
        </w:rPr>
        <w:t xml:space="preserve"> </w:t>
      </w:r>
      <w:r w:rsidR="00267FD5" w:rsidRPr="00267FD5">
        <w:rPr>
          <w:szCs w:val="24"/>
          <w:lang w:val="de-CH"/>
        </w:rPr>
        <w:t>CAJ, siebenundsiebzigste Tagung, abgehalten am 28. </w:t>
      </w:r>
      <w:r w:rsidR="00267FD5">
        <w:rPr>
          <w:szCs w:val="24"/>
          <w:lang w:val="de-CH"/>
        </w:rPr>
        <w:t>Oktober 2020 auf elektronischem Wege.</w:t>
      </w:r>
    </w:p>
  </w:footnote>
  <w:footnote w:id="3">
    <w:p w14:paraId="70BE6C87" w14:textId="77777777" w:rsidR="007D10A6" w:rsidRPr="00267FD5" w:rsidRDefault="007D10A6">
      <w:pPr>
        <w:pStyle w:val="FootnoteText"/>
        <w:rPr>
          <w:lang w:val="de-CH"/>
        </w:rPr>
      </w:pPr>
      <w:r>
        <w:rPr>
          <w:rStyle w:val="FootnoteReference"/>
        </w:rPr>
        <w:footnoteRef/>
      </w:r>
      <w:r w:rsidRPr="00267FD5">
        <w:rPr>
          <w:lang w:val="de-CH"/>
        </w:rPr>
        <w:t xml:space="preserve"> </w:t>
      </w:r>
      <w:r w:rsidR="00267FD5">
        <w:rPr>
          <w:szCs w:val="24"/>
          <w:lang w:val="de-CH"/>
        </w:rPr>
        <w:t>CAJ, achtundsiebzigste Tagung, abgehalten in Genf am 27. Oktober 2021. Vergleiche Dokument CAJ/78/13 „Bericht“, Absatz 43.</w:t>
      </w:r>
    </w:p>
  </w:footnote>
  <w:footnote w:id="4">
    <w:p w14:paraId="54567BAA" w14:textId="77777777" w:rsidR="007D10A6" w:rsidRPr="00267FD5" w:rsidRDefault="007D10A6">
      <w:pPr>
        <w:pStyle w:val="FootnoteText"/>
        <w:rPr>
          <w:lang w:val="de-CH"/>
        </w:rPr>
      </w:pPr>
      <w:r>
        <w:rPr>
          <w:rStyle w:val="FootnoteReference"/>
        </w:rPr>
        <w:footnoteRef/>
      </w:r>
      <w:r w:rsidRPr="00267FD5">
        <w:rPr>
          <w:lang w:val="de-CH"/>
        </w:rPr>
        <w:t xml:space="preserve"> </w:t>
      </w:r>
      <w:r w:rsidR="00267FD5" w:rsidRPr="00267FD5">
        <w:rPr>
          <w:szCs w:val="24"/>
          <w:lang w:val="de-CH"/>
        </w:rPr>
        <w:t xml:space="preserve">CAJ, neunundsiebzigste Tagung, abgehalten in Genf am 26. </w:t>
      </w:r>
      <w:r w:rsidR="00267FD5" w:rsidRPr="00083DCF">
        <w:rPr>
          <w:szCs w:val="24"/>
          <w:lang w:val="de-DE"/>
        </w:rPr>
        <w:t>Oktober 2022.</w:t>
      </w:r>
    </w:p>
  </w:footnote>
  <w:footnote w:id="5">
    <w:p w14:paraId="14D31615" w14:textId="2A7264BD" w:rsidR="007D10A6" w:rsidRPr="00083DCF" w:rsidRDefault="007D10A6">
      <w:pPr>
        <w:pStyle w:val="FootnoteText"/>
        <w:rPr>
          <w:lang w:val="de-DE"/>
        </w:rPr>
      </w:pPr>
      <w:r>
        <w:rPr>
          <w:rStyle w:val="FootnoteReference"/>
        </w:rPr>
        <w:footnoteRef/>
      </w:r>
      <w:r w:rsidRPr="00267FD5">
        <w:rPr>
          <w:lang w:val="de-CH"/>
        </w:rPr>
        <w:t xml:space="preserve"> </w:t>
      </w:r>
      <w:r w:rsidR="00267FD5" w:rsidRPr="00267FD5">
        <w:rPr>
          <w:szCs w:val="24"/>
          <w:lang w:val="de-CH"/>
        </w:rPr>
        <w:t xml:space="preserve">TC, neunundfünfzigste Tagung, abgehalten in Genf am 23. und 24. </w:t>
      </w:r>
      <w:r w:rsidR="00267FD5" w:rsidRPr="00083DCF">
        <w:rPr>
          <w:szCs w:val="24"/>
          <w:lang w:val="de-DE"/>
        </w:rPr>
        <w:t>Oktober 2023. Vergleiche Absätze 53-55, Bericht TC/59/28</w:t>
      </w:r>
      <w:r w:rsidR="00083DCF">
        <w:rPr>
          <w:szCs w:val="24"/>
          <w:lang w:val="de-DE"/>
        </w:rPr>
        <w:t>.</w:t>
      </w:r>
    </w:p>
  </w:footnote>
  <w:footnote w:id="6">
    <w:p w14:paraId="0102D7A2" w14:textId="018F6B26" w:rsidR="007D10A6" w:rsidRPr="00267FD5" w:rsidRDefault="007D10A6">
      <w:pPr>
        <w:pStyle w:val="FootnoteText"/>
        <w:rPr>
          <w:lang w:val="de-CH"/>
        </w:rPr>
      </w:pPr>
      <w:r>
        <w:rPr>
          <w:rStyle w:val="FootnoteReference"/>
        </w:rPr>
        <w:footnoteRef/>
      </w:r>
      <w:r w:rsidRPr="00267FD5">
        <w:rPr>
          <w:lang w:val="de-CH"/>
        </w:rPr>
        <w:t xml:space="preserve"> </w:t>
      </w:r>
      <w:r w:rsidR="00267FD5">
        <w:rPr>
          <w:szCs w:val="24"/>
          <w:lang w:val="de-CH"/>
        </w:rPr>
        <w:t>Vergleiche Absätze 37-40, Bericht, CAJ/80/6, 25. Oktober 2023</w:t>
      </w:r>
      <w:r w:rsidR="00083DCF">
        <w:rPr>
          <w:szCs w:val="24"/>
          <w:lang w:val="de-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30994" w14:textId="77777777" w:rsidR="00B121A0" w:rsidRDefault="00B121A0">
    <w:pPr>
      <w:pStyle w:val="Header"/>
      <w:rPr>
        <w:rStyle w:val="PageNumber"/>
        <w:szCs w:val="24"/>
        <w:lang w:val="en-US"/>
      </w:rPr>
    </w:pPr>
    <w:r>
      <w:rPr>
        <w:rStyle w:val="PageNumber"/>
        <w:noProof/>
        <w:szCs w:val="24"/>
        <w:lang w:val="en-US"/>
      </w:rPr>
      <w:t>SESSIONS/2024/3</w:t>
    </w:r>
  </w:p>
  <w:p w14:paraId="09533E12" w14:textId="77777777" w:rsidR="00B121A0" w:rsidRDefault="00D472CA">
    <w:pPr>
      <w:pStyle w:val="Header"/>
      <w:rPr>
        <w:szCs w:val="24"/>
        <w:lang w:val="en-US"/>
      </w:rPr>
    </w:pPr>
    <w:r>
      <w:rPr>
        <w:szCs w:val="24"/>
        <w:lang w:val="en-US"/>
      </w:rPr>
      <w:t>Seite</w:t>
    </w:r>
    <w:r w:rsidR="00B121A0">
      <w:rPr>
        <w:szCs w:val="24"/>
        <w:lang w:val="en-US"/>
      </w:rPr>
      <w:t xml:space="preserve"> </w:t>
    </w:r>
    <w:r w:rsidR="00B121A0">
      <w:rPr>
        <w:rStyle w:val="PageNumber"/>
        <w:szCs w:val="24"/>
        <w:lang w:val="en-US"/>
      </w:rPr>
      <w:fldChar w:fldCharType="begin"/>
    </w:r>
    <w:r w:rsidR="00B121A0">
      <w:rPr>
        <w:rStyle w:val="PageNumber"/>
        <w:szCs w:val="24"/>
        <w:lang w:val="en-US"/>
      </w:rPr>
      <w:instrText xml:space="preserve"> PAGE </w:instrText>
    </w:r>
    <w:r w:rsidR="00B121A0">
      <w:rPr>
        <w:rStyle w:val="PageNumber"/>
        <w:szCs w:val="24"/>
        <w:lang w:val="en-US"/>
      </w:rPr>
      <w:fldChar w:fldCharType="separate"/>
    </w:r>
    <w:r w:rsidR="00A1785D">
      <w:rPr>
        <w:rStyle w:val="PageNumber"/>
        <w:noProof/>
        <w:szCs w:val="24"/>
        <w:lang w:val="en-US"/>
      </w:rPr>
      <w:t>2</w:t>
    </w:r>
    <w:r w:rsidR="00B121A0">
      <w:rPr>
        <w:rStyle w:val="PageNumber"/>
        <w:szCs w:val="24"/>
        <w:lang w:val="en-US"/>
      </w:rPr>
      <w:fldChar w:fldCharType="end"/>
    </w:r>
  </w:p>
  <w:p w14:paraId="59810112" w14:textId="77777777" w:rsidR="00B121A0" w:rsidRDefault="00B121A0">
    <w:pP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30B4C" w14:textId="77777777" w:rsidR="00B121A0" w:rsidRDefault="00B121A0">
    <w:pPr>
      <w:pStyle w:val="Header"/>
      <w:rPr>
        <w:rStyle w:val="PageNumber"/>
        <w:szCs w:val="24"/>
        <w:lang w:val="en-US"/>
      </w:rPr>
    </w:pPr>
    <w:r>
      <w:rPr>
        <w:rStyle w:val="PageNumber"/>
        <w:noProof/>
        <w:szCs w:val="24"/>
        <w:lang w:val="en-US"/>
      </w:rPr>
      <w:t>SESSIONS/2024/3</w:t>
    </w:r>
  </w:p>
  <w:p w14:paraId="242500A8" w14:textId="77777777" w:rsidR="00B121A0" w:rsidRDefault="00B121A0">
    <w:pPr>
      <w:pStyle w:val="Header"/>
      <w:rPr>
        <w:szCs w:val="24"/>
        <w:lang w:val="en-US"/>
      </w:rPr>
    </w:pPr>
    <w:r>
      <w:rPr>
        <w:szCs w:val="24"/>
        <w:lang w:val="en-US"/>
      </w:rPr>
      <w:t>An</w:t>
    </w:r>
    <w:r w:rsidR="00D472CA">
      <w:rPr>
        <w:szCs w:val="24"/>
        <w:lang w:val="en-US"/>
      </w:rPr>
      <w:t>lage</w:t>
    </w:r>
    <w:r>
      <w:rPr>
        <w:szCs w:val="24"/>
        <w:lang w:val="en-US"/>
      </w:rPr>
      <w:t xml:space="preserve">, </w:t>
    </w:r>
    <w:r w:rsidR="00D472CA">
      <w:rPr>
        <w:szCs w:val="24"/>
        <w:lang w:val="en-US"/>
      </w:rPr>
      <w:t>Seite</w:t>
    </w:r>
    <w:r>
      <w:rPr>
        <w:szCs w:val="24"/>
        <w:lang w:val="en-US"/>
      </w:rPr>
      <w:t xml:space="preserv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A1785D">
      <w:rPr>
        <w:rStyle w:val="PageNumber"/>
        <w:noProof/>
        <w:szCs w:val="24"/>
        <w:lang w:val="en-US"/>
      </w:rPr>
      <w:t>2</w:t>
    </w:r>
    <w:r>
      <w:rPr>
        <w:rStyle w:val="PageNumber"/>
        <w:szCs w:val="24"/>
        <w:lang w:val="en-US"/>
      </w:rPr>
      <w:fldChar w:fldCharType="end"/>
    </w:r>
  </w:p>
  <w:p w14:paraId="3A9700A7" w14:textId="77777777" w:rsidR="00B121A0" w:rsidRDefault="00B121A0">
    <w:pP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17C3A" w14:textId="77777777" w:rsidR="00B121A0" w:rsidRDefault="00B121A0">
    <w:pPr>
      <w:pStyle w:val="Header"/>
      <w:rPr>
        <w:rStyle w:val="PageNumber"/>
        <w:szCs w:val="24"/>
        <w:lang w:val="en-US"/>
      </w:rPr>
    </w:pPr>
    <w:r>
      <w:rPr>
        <w:rStyle w:val="PageNumber"/>
        <w:noProof/>
        <w:szCs w:val="24"/>
        <w:lang w:val="en-US"/>
      </w:rPr>
      <w:t>SESSIONS/2024/3</w:t>
    </w:r>
  </w:p>
  <w:p w14:paraId="23C78348" w14:textId="77777777" w:rsidR="00B121A0" w:rsidRDefault="00B121A0">
    <w:pPr>
      <w:rPr>
        <w:szCs w:val="24"/>
      </w:rPr>
    </w:pPr>
  </w:p>
  <w:p w14:paraId="38041C33" w14:textId="77777777" w:rsidR="00B121A0" w:rsidRDefault="00B121A0">
    <w:pPr>
      <w:jc w:val="center"/>
      <w:rPr>
        <w:szCs w:val="24"/>
      </w:rPr>
    </w:pPr>
    <w:r>
      <w:rPr>
        <w:noProof/>
        <w:szCs w:val="24"/>
      </w:rPr>
      <w:t>AN</w:t>
    </w:r>
    <w:r w:rsidR="00D472CA">
      <w:rPr>
        <w:noProof/>
        <w:szCs w:val="24"/>
      </w:rPr>
      <w:t>LAGE</w:t>
    </w:r>
  </w:p>
  <w:p w14:paraId="10BAAF77" w14:textId="77777777" w:rsidR="00B121A0" w:rsidRDefault="00B121A0">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538"/>
    <w:multiLevelType w:val="hybridMultilevel"/>
    <w:tmpl w:val="4FB68B00"/>
    <w:lvl w:ilvl="0" w:tplc="FFFFFFFF">
      <w:start w:val="1"/>
      <w:numFmt w:val="bullet"/>
      <w:lvlText w:val=""/>
      <w:lvlJc w:val="left"/>
      <w:pPr>
        <w:ind w:left="720" w:hanging="360"/>
      </w:pPr>
      <w:rPr>
        <w:rFonts w:ascii="Symbol" w:hAnsi="Symbol" w:hint="default"/>
      </w:rPr>
    </w:lvl>
    <w:lvl w:ilvl="1" w:tplc="28BE47D2">
      <w:start w:val="1"/>
      <w:numFmt w:val="lowerRoman"/>
      <w:lvlText w:val="%2)"/>
      <w:lvlJc w:val="right"/>
      <w:pPr>
        <w:tabs>
          <w:tab w:val="num" w:pos="-153"/>
        </w:tabs>
        <w:ind w:left="2421" w:hanging="360"/>
      </w:pPr>
      <w:rPr>
        <w:rFonts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DC64F1"/>
    <w:multiLevelType w:val="multilevel"/>
    <w:tmpl w:val="F5B4B048"/>
    <w:lvl w:ilvl="0">
      <w:start w:val="1"/>
      <w:numFmt w:val="lowerLetter"/>
      <w:lvlText w:val="(%1)"/>
      <w:lvlJc w:val="left"/>
      <w:pPr>
        <w:ind w:left="720" w:hanging="360"/>
      </w:pPr>
      <w:rPr>
        <w:rFonts w:cs="Times New Roman" w:hint="default"/>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BA3DF4"/>
    <w:multiLevelType w:val="hybridMultilevel"/>
    <w:tmpl w:val="5256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86754"/>
    <w:multiLevelType w:val="hybridMultilevel"/>
    <w:tmpl w:val="C096D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B1BC5"/>
    <w:multiLevelType w:val="hybridMultilevel"/>
    <w:tmpl w:val="F976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BB24E6"/>
    <w:multiLevelType w:val="hybridMultilevel"/>
    <w:tmpl w:val="FA16CC00"/>
    <w:lvl w:ilvl="0" w:tplc="D21051F6">
      <w:start w:val="1"/>
      <w:numFmt w:val="upp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16A1DB0"/>
    <w:multiLevelType w:val="multilevel"/>
    <w:tmpl w:val="CF9C3F42"/>
    <w:lvl w:ilvl="0">
      <w:start w:val="1"/>
      <w:numFmt w:val="bullet"/>
      <w:lvlText w:val=""/>
      <w:lvlJc w:val="left"/>
      <w:pPr>
        <w:ind w:left="720" w:hanging="360"/>
      </w:pPr>
      <w:rPr>
        <w:rFonts w:ascii="Symbol" w:hAnsi="Symbol" w:hint="default"/>
      </w:rPr>
    </w:lvl>
    <w:lvl w:ilvl="1">
      <w:start w:val="1"/>
      <w:numFmt w:val="lowerRoman"/>
      <w:lvlText w:val="(%2)"/>
      <w:lvlJc w:val="left"/>
      <w:pPr>
        <w:ind w:left="2421" w:hanging="360"/>
      </w:pPr>
      <w:rPr>
        <w:rFonts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BDC1615"/>
    <w:multiLevelType w:val="hybridMultilevel"/>
    <w:tmpl w:val="8F4251BE"/>
    <w:lvl w:ilvl="0" w:tplc="42B8DDEC">
      <w:start w:val="1"/>
      <w:numFmt w:val="lowerLetter"/>
      <w:lvlText w:val="%1)"/>
      <w:lvlJc w:val="left"/>
      <w:pPr>
        <w:tabs>
          <w:tab w:val="num" w:pos="-3609"/>
        </w:tabs>
        <w:ind w:left="722" w:hanging="362"/>
      </w:pPr>
      <w:rPr>
        <w:rFonts w:hint="default"/>
        <w:sz w:val="18"/>
        <w:szCs w:val="18"/>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75177351">
    <w:abstractNumId w:val="7"/>
  </w:num>
  <w:num w:numId="2" w16cid:durableId="1120102804">
    <w:abstractNumId w:val="0"/>
  </w:num>
  <w:num w:numId="3" w16cid:durableId="806976274">
    <w:abstractNumId w:val="5"/>
  </w:num>
  <w:num w:numId="4" w16cid:durableId="1131678232">
    <w:abstractNumId w:val="3"/>
  </w:num>
  <w:num w:numId="5" w16cid:durableId="1941985260">
    <w:abstractNumId w:val="2"/>
  </w:num>
  <w:num w:numId="6" w16cid:durableId="1013264407">
    <w:abstractNumId w:val="4"/>
  </w:num>
  <w:num w:numId="7" w16cid:durableId="400710616">
    <w:abstractNumId w:val="1"/>
  </w:num>
  <w:num w:numId="8" w16cid:durableId="10892347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CA"/>
    <w:rsid w:val="00010CF3"/>
    <w:rsid w:val="00011E27"/>
    <w:rsid w:val="000148BC"/>
    <w:rsid w:val="00024AB8"/>
    <w:rsid w:val="00030854"/>
    <w:rsid w:val="00034657"/>
    <w:rsid w:val="00036028"/>
    <w:rsid w:val="0004198B"/>
    <w:rsid w:val="00044642"/>
    <w:rsid w:val="000446B9"/>
    <w:rsid w:val="00047E21"/>
    <w:rsid w:val="00050E16"/>
    <w:rsid w:val="000759D0"/>
    <w:rsid w:val="00083DCF"/>
    <w:rsid w:val="00085505"/>
    <w:rsid w:val="000911AB"/>
    <w:rsid w:val="0009427C"/>
    <w:rsid w:val="000C48DA"/>
    <w:rsid w:val="000C4E25"/>
    <w:rsid w:val="000C7021"/>
    <w:rsid w:val="000D6BBC"/>
    <w:rsid w:val="000D7780"/>
    <w:rsid w:val="000E2E0E"/>
    <w:rsid w:val="000E636A"/>
    <w:rsid w:val="000F2F11"/>
    <w:rsid w:val="000F6E20"/>
    <w:rsid w:val="00100A5F"/>
    <w:rsid w:val="00100C02"/>
    <w:rsid w:val="00103995"/>
    <w:rsid w:val="00105929"/>
    <w:rsid w:val="00110BED"/>
    <w:rsid w:val="00110C36"/>
    <w:rsid w:val="001131D5"/>
    <w:rsid w:val="00114547"/>
    <w:rsid w:val="00120256"/>
    <w:rsid w:val="00122C95"/>
    <w:rsid w:val="00130C3F"/>
    <w:rsid w:val="00141DB8"/>
    <w:rsid w:val="001421EC"/>
    <w:rsid w:val="00146FA1"/>
    <w:rsid w:val="0015111E"/>
    <w:rsid w:val="00172084"/>
    <w:rsid w:val="0017474A"/>
    <w:rsid w:val="001758C6"/>
    <w:rsid w:val="0017606A"/>
    <w:rsid w:val="00180C0D"/>
    <w:rsid w:val="00182B99"/>
    <w:rsid w:val="001A1097"/>
    <w:rsid w:val="001B2365"/>
    <w:rsid w:val="001C1525"/>
    <w:rsid w:val="001D736D"/>
    <w:rsid w:val="001E727D"/>
    <w:rsid w:val="001E7790"/>
    <w:rsid w:val="00200402"/>
    <w:rsid w:val="0021332C"/>
    <w:rsid w:val="00213982"/>
    <w:rsid w:val="0021651E"/>
    <w:rsid w:val="0024049F"/>
    <w:rsid w:val="0024416D"/>
    <w:rsid w:val="00257D8D"/>
    <w:rsid w:val="00262A96"/>
    <w:rsid w:val="00267FD5"/>
    <w:rsid w:val="00271911"/>
    <w:rsid w:val="00273187"/>
    <w:rsid w:val="00275901"/>
    <w:rsid w:val="002800A0"/>
    <w:rsid w:val="002801B3"/>
    <w:rsid w:val="00281060"/>
    <w:rsid w:val="00282CD9"/>
    <w:rsid w:val="00285BD0"/>
    <w:rsid w:val="00287DE8"/>
    <w:rsid w:val="002940E8"/>
    <w:rsid w:val="00294751"/>
    <w:rsid w:val="002A6E50"/>
    <w:rsid w:val="002B4298"/>
    <w:rsid w:val="002B4F47"/>
    <w:rsid w:val="002B7A36"/>
    <w:rsid w:val="002C098A"/>
    <w:rsid w:val="002C256A"/>
    <w:rsid w:val="002C32F0"/>
    <w:rsid w:val="002D5226"/>
    <w:rsid w:val="002D761A"/>
    <w:rsid w:val="002E51E7"/>
    <w:rsid w:val="002E5F57"/>
    <w:rsid w:val="00305A7F"/>
    <w:rsid w:val="003123C9"/>
    <w:rsid w:val="003129EB"/>
    <w:rsid w:val="003152FE"/>
    <w:rsid w:val="00327436"/>
    <w:rsid w:val="00344BD6"/>
    <w:rsid w:val="0035528D"/>
    <w:rsid w:val="003601A4"/>
    <w:rsid w:val="00361821"/>
    <w:rsid w:val="00361E9E"/>
    <w:rsid w:val="00362755"/>
    <w:rsid w:val="003753EE"/>
    <w:rsid w:val="003A0835"/>
    <w:rsid w:val="003A5AAF"/>
    <w:rsid w:val="003B700A"/>
    <w:rsid w:val="003C0285"/>
    <w:rsid w:val="003C7FBE"/>
    <w:rsid w:val="003D227C"/>
    <w:rsid w:val="003D2B4D"/>
    <w:rsid w:val="003E014A"/>
    <w:rsid w:val="003E57D0"/>
    <w:rsid w:val="003F2FFD"/>
    <w:rsid w:val="003F37F5"/>
    <w:rsid w:val="00423318"/>
    <w:rsid w:val="00430CBD"/>
    <w:rsid w:val="0043334C"/>
    <w:rsid w:val="00433993"/>
    <w:rsid w:val="00444A88"/>
    <w:rsid w:val="004550A9"/>
    <w:rsid w:val="0046181C"/>
    <w:rsid w:val="00464637"/>
    <w:rsid w:val="00474DA4"/>
    <w:rsid w:val="00476B4D"/>
    <w:rsid w:val="004805FA"/>
    <w:rsid w:val="00484586"/>
    <w:rsid w:val="004935D2"/>
    <w:rsid w:val="00497181"/>
    <w:rsid w:val="004A7E84"/>
    <w:rsid w:val="004B1215"/>
    <w:rsid w:val="004B3EBC"/>
    <w:rsid w:val="004D047D"/>
    <w:rsid w:val="004D46E0"/>
    <w:rsid w:val="004D64A7"/>
    <w:rsid w:val="004F1E9E"/>
    <w:rsid w:val="004F305A"/>
    <w:rsid w:val="00505723"/>
    <w:rsid w:val="00512164"/>
    <w:rsid w:val="00520297"/>
    <w:rsid w:val="005338F9"/>
    <w:rsid w:val="0053652B"/>
    <w:rsid w:val="005379A8"/>
    <w:rsid w:val="0054281C"/>
    <w:rsid w:val="00544581"/>
    <w:rsid w:val="00544F3E"/>
    <w:rsid w:val="0055268D"/>
    <w:rsid w:val="00566444"/>
    <w:rsid w:val="00566958"/>
    <w:rsid w:val="00575DE2"/>
    <w:rsid w:val="00576BE4"/>
    <w:rsid w:val="005779DB"/>
    <w:rsid w:val="005A2F16"/>
    <w:rsid w:val="005A400A"/>
    <w:rsid w:val="005B269D"/>
    <w:rsid w:val="005B34A3"/>
    <w:rsid w:val="005B5E76"/>
    <w:rsid w:val="005D4A31"/>
    <w:rsid w:val="005F7B92"/>
    <w:rsid w:val="00602ECB"/>
    <w:rsid w:val="00612379"/>
    <w:rsid w:val="006153B6"/>
    <w:rsid w:val="0061555F"/>
    <w:rsid w:val="006245ED"/>
    <w:rsid w:val="0062755F"/>
    <w:rsid w:val="00636CA6"/>
    <w:rsid w:val="00641200"/>
    <w:rsid w:val="00642F76"/>
    <w:rsid w:val="00645CA8"/>
    <w:rsid w:val="006655D3"/>
    <w:rsid w:val="00667404"/>
    <w:rsid w:val="00676EFE"/>
    <w:rsid w:val="006838D6"/>
    <w:rsid w:val="006868F8"/>
    <w:rsid w:val="00686E75"/>
    <w:rsid w:val="00687EB4"/>
    <w:rsid w:val="00695C56"/>
    <w:rsid w:val="006A5CDE"/>
    <w:rsid w:val="006A644A"/>
    <w:rsid w:val="006B17D2"/>
    <w:rsid w:val="006B387D"/>
    <w:rsid w:val="006C224E"/>
    <w:rsid w:val="006D780A"/>
    <w:rsid w:val="006E5ECC"/>
    <w:rsid w:val="006E6980"/>
    <w:rsid w:val="006F1CA8"/>
    <w:rsid w:val="0071271E"/>
    <w:rsid w:val="007154FD"/>
    <w:rsid w:val="007167C7"/>
    <w:rsid w:val="00727634"/>
    <w:rsid w:val="00732DEC"/>
    <w:rsid w:val="00735BD5"/>
    <w:rsid w:val="007451EC"/>
    <w:rsid w:val="00751613"/>
    <w:rsid w:val="00753EE9"/>
    <w:rsid w:val="007546B2"/>
    <w:rsid w:val="007556F6"/>
    <w:rsid w:val="00760164"/>
    <w:rsid w:val="00760EEF"/>
    <w:rsid w:val="00777EE5"/>
    <w:rsid w:val="007830F4"/>
    <w:rsid w:val="00784836"/>
    <w:rsid w:val="0078582E"/>
    <w:rsid w:val="00785FAD"/>
    <w:rsid w:val="0079023E"/>
    <w:rsid w:val="007A1DE4"/>
    <w:rsid w:val="007A2854"/>
    <w:rsid w:val="007A52B0"/>
    <w:rsid w:val="007B73A9"/>
    <w:rsid w:val="007C01EB"/>
    <w:rsid w:val="007C1D92"/>
    <w:rsid w:val="007C4CB9"/>
    <w:rsid w:val="007C7D8B"/>
    <w:rsid w:val="007D0B9D"/>
    <w:rsid w:val="007D0F14"/>
    <w:rsid w:val="007D10A6"/>
    <w:rsid w:val="007D19B0"/>
    <w:rsid w:val="007D28DA"/>
    <w:rsid w:val="007E3439"/>
    <w:rsid w:val="007F498F"/>
    <w:rsid w:val="00805944"/>
    <w:rsid w:val="0080679D"/>
    <w:rsid w:val="008108B0"/>
    <w:rsid w:val="00811B20"/>
    <w:rsid w:val="00812609"/>
    <w:rsid w:val="00812C7E"/>
    <w:rsid w:val="008211B5"/>
    <w:rsid w:val="0082296E"/>
    <w:rsid w:val="00824099"/>
    <w:rsid w:val="00844877"/>
    <w:rsid w:val="00846D7C"/>
    <w:rsid w:val="00854C61"/>
    <w:rsid w:val="00856E5D"/>
    <w:rsid w:val="0086346C"/>
    <w:rsid w:val="00867AC1"/>
    <w:rsid w:val="008751DE"/>
    <w:rsid w:val="00890289"/>
    <w:rsid w:val="00890DF8"/>
    <w:rsid w:val="00893A23"/>
    <w:rsid w:val="008A0ADE"/>
    <w:rsid w:val="008A743F"/>
    <w:rsid w:val="008C066D"/>
    <w:rsid w:val="008C0970"/>
    <w:rsid w:val="008C25F2"/>
    <w:rsid w:val="008C50B9"/>
    <w:rsid w:val="008D0BC5"/>
    <w:rsid w:val="008D2CF7"/>
    <w:rsid w:val="008D4D94"/>
    <w:rsid w:val="008E1D93"/>
    <w:rsid w:val="008F14C5"/>
    <w:rsid w:val="008F6492"/>
    <w:rsid w:val="008F7406"/>
    <w:rsid w:val="00900C26"/>
    <w:rsid w:val="0090197F"/>
    <w:rsid w:val="00903264"/>
    <w:rsid w:val="00906DDC"/>
    <w:rsid w:val="0093041F"/>
    <w:rsid w:val="00934E09"/>
    <w:rsid w:val="00936253"/>
    <w:rsid w:val="00940D46"/>
    <w:rsid w:val="009413F1"/>
    <w:rsid w:val="00947922"/>
    <w:rsid w:val="00952DD4"/>
    <w:rsid w:val="009561F4"/>
    <w:rsid w:val="00965AE7"/>
    <w:rsid w:val="00966774"/>
    <w:rsid w:val="00970FED"/>
    <w:rsid w:val="00976FB4"/>
    <w:rsid w:val="00980A6E"/>
    <w:rsid w:val="00992D82"/>
    <w:rsid w:val="00997029"/>
    <w:rsid w:val="009A7339"/>
    <w:rsid w:val="009B440E"/>
    <w:rsid w:val="009B7761"/>
    <w:rsid w:val="009C122D"/>
    <w:rsid w:val="009C79DF"/>
    <w:rsid w:val="009D603A"/>
    <w:rsid w:val="009D690D"/>
    <w:rsid w:val="009E65B6"/>
    <w:rsid w:val="009E6E22"/>
    <w:rsid w:val="009F0A51"/>
    <w:rsid w:val="009F77CF"/>
    <w:rsid w:val="00A00BD5"/>
    <w:rsid w:val="00A05D07"/>
    <w:rsid w:val="00A11F47"/>
    <w:rsid w:val="00A1785D"/>
    <w:rsid w:val="00A24C10"/>
    <w:rsid w:val="00A32C2F"/>
    <w:rsid w:val="00A37747"/>
    <w:rsid w:val="00A42AC3"/>
    <w:rsid w:val="00A430CF"/>
    <w:rsid w:val="00A44F87"/>
    <w:rsid w:val="00A45601"/>
    <w:rsid w:val="00A54309"/>
    <w:rsid w:val="00A5510A"/>
    <w:rsid w:val="00A610A9"/>
    <w:rsid w:val="00A66349"/>
    <w:rsid w:val="00A7058C"/>
    <w:rsid w:val="00A80F2A"/>
    <w:rsid w:val="00A83A48"/>
    <w:rsid w:val="00A90C7B"/>
    <w:rsid w:val="00A96C33"/>
    <w:rsid w:val="00AA01B8"/>
    <w:rsid w:val="00AA13A2"/>
    <w:rsid w:val="00AB2B93"/>
    <w:rsid w:val="00AB3B06"/>
    <w:rsid w:val="00AB530F"/>
    <w:rsid w:val="00AB76B4"/>
    <w:rsid w:val="00AB7E5B"/>
    <w:rsid w:val="00AC1915"/>
    <w:rsid w:val="00AC2883"/>
    <w:rsid w:val="00AE0EF1"/>
    <w:rsid w:val="00AE264A"/>
    <w:rsid w:val="00AE2937"/>
    <w:rsid w:val="00AF3907"/>
    <w:rsid w:val="00B07301"/>
    <w:rsid w:val="00B11F3E"/>
    <w:rsid w:val="00B121A0"/>
    <w:rsid w:val="00B172CE"/>
    <w:rsid w:val="00B215DC"/>
    <w:rsid w:val="00B2177E"/>
    <w:rsid w:val="00B224DE"/>
    <w:rsid w:val="00B22ED6"/>
    <w:rsid w:val="00B324D4"/>
    <w:rsid w:val="00B42CC2"/>
    <w:rsid w:val="00B46575"/>
    <w:rsid w:val="00B61777"/>
    <w:rsid w:val="00B61E87"/>
    <w:rsid w:val="00B622E6"/>
    <w:rsid w:val="00B62E95"/>
    <w:rsid w:val="00B66483"/>
    <w:rsid w:val="00B83E82"/>
    <w:rsid w:val="00B84BBD"/>
    <w:rsid w:val="00B91947"/>
    <w:rsid w:val="00B91BD8"/>
    <w:rsid w:val="00BA0530"/>
    <w:rsid w:val="00BA43FB"/>
    <w:rsid w:val="00BC127D"/>
    <w:rsid w:val="00BC1FE6"/>
    <w:rsid w:val="00BD44F0"/>
    <w:rsid w:val="00BE1FD4"/>
    <w:rsid w:val="00BE258E"/>
    <w:rsid w:val="00BE6A55"/>
    <w:rsid w:val="00BE6A60"/>
    <w:rsid w:val="00C00497"/>
    <w:rsid w:val="00C047FC"/>
    <w:rsid w:val="00C061B6"/>
    <w:rsid w:val="00C24243"/>
    <w:rsid w:val="00C2446C"/>
    <w:rsid w:val="00C264ED"/>
    <w:rsid w:val="00C36AE5"/>
    <w:rsid w:val="00C41F17"/>
    <w:rsid w:val="00C435AD"/>
    <w:rsid w:val="00C521B1"/>
    <w:rsid w:val="00C527FA"/>
    <w:rsid w:val="00C5280D"/>
    <w:rsid w:val="00C52B92"/>
    <w:rsid w:val="00C53EB3"/>
    <w:rsid w:val="00C5791C"/>
    <w:rsid w:val="00C66290"/>
    <w:rsid w:val="00C70117"/>
    <w:rsid w:val="00C72B7A"/>
    <w:rsid w:val="00C924B0"/>
    <w:rsid w:val="00C973F2"/>
    <w:rsid w:val="00CA304C"/>
    <w:rsid w:val="00CA774A"/>
    <w:rsid w:val="00CB4921"/>
    <w:rsid w:val="00CC0AF5"/>
    <w:rsid w:val="00CC11B0"/>
    <w:rsid w:val="00CC2841"/>
    <w:rsid w:val="00CF1330"/>
    <w:rsid w:val="00CF4A09"/>
    <w:rsid w:val="00CF67C8"/>
    <w:rsid w:val="00CF7E36"/>
    <w:rsid w:val="00D03B96"/>
    <w:rsid w:val="00D173BC"/>
    <w:rsid w:val="00D36DC7"/>
    <w:rsid w:val="00D3708D"/>
    <w:rsid w:val="00D40426"/>
    <w:rsid w:val="00D40DF7"/>
    <w:rsid w:val="00D447A0"/>
    <w:rsid w:val="00D46500"/>
    <w:rsid w:val="00D472CA"/>
    <w:rsid w:val="00D52F5C"/>
    <w:rsid w:val="00D57C96"/>
    <w:rsid w:val="00D57D18"/>
    <w:rsid w:val="00D61E71"/>
    <w:rsid w:val="00D65B8E"/>
    <w:rsid w:val="00D70E65"/>
    <w:rsid w:val="00D71235"/>
    <w:rsid w:val="00D7181A"/>
    <w:rsid w:val="00D7425C"/>
    <w:rsid w:val="00D86921"/>
    <w:rsid w:val="00D91203"/>
    <w:rsid w:val="00D95174"/>
    <w:rsid w:val="00D96779"/>
    <w:rsid w:val="00DA4973"/>
    <w:rsid w:val="00DA6F36"/>
    <w:rsid w:val="00DB43B0"/>
    <w:rsid w:val="00DB596E"/>
    <w:rsid w:val="00DB7773"/>
    <w:rsid w:val="00DC00EA"/>
    <w:rsid w:val="00DC3802"/>
    <w:rsid w:val="00DC51B2"/>
    <w:rsid w:val="00DC51CA"/>
    <w:rsid w:val="00DC5AD7"/>
    <w:rsid w:val="00DD05E3"/>
    <w:rsid w:val="00DD6208"/>
    <w:rsid w:val="00DF7E99"/>
    <w:rsid w:val="00E008F0"/>
    <w:rsid w:val="00E0309F"/>
    <w:rsid w:val="00E0530F"/>
    <w:rsid w:val="00E07D87"/>
    <w:rsid w:val="00E17BAE"/>
    <w:rsid w:val="00E249C8"/>
    <w:rsid w:val="00E32F7E"/>
    <w:rsid w:val="00E43595"/>
    <w:rsid w:val="00E4433A"/>
    <w:rsid w:val="00E47800"/>
    <w:rsid w:val="00E51122"/>
    <w:rsid w:val="00E5267B"/>
    <w:rsid w:val="00E559F0"/>
    <w:rsid w:val="00E63C0E"/>
    <w:rsid w:val="00E72D49"/>
    <w:rsid w:val="00E7593C"/>
    <w:rsid w:val="00E7678A"/>
    <w:rsid w:val="00E776FA"/>
    <w:rsid w:val="00E90673"/>
    <w:rsid w:val="00E9199F"/>
    <w:rsid w:val="00E935F1"/>
    <w:rsid w:val="00E94A81"/>
    <w:rsid w:val="00EA1C55"/>
    <w:rsid w:val="00EA1FFB"/>
    <w:rsid w:val="00EA7562"/>
    <w:rsid w:val="00EB048E"/>
    <w:rsid w:val="00EB4E9C"/>
    <w:rsid w:val="00EE34DF"/>
    <w:rsid w:val="00EE622B"/>
    <w:rsid w:val="00EF2F89"/>
    <w:rsid w:val="00EF49B5"/>
    <w:rsid w:val="00EF6D30"/>
    <w:rsid w:val="00EF6DA6"/>
    <w:rsid w:val="00F03E98"/>
    <w:rsid w:val="00F0734A"/>
    <w:rsid w:val="00F1203B"/>
    <w:rsid w:val="00F1237A"/>
    <w:rsid w:val="00F22CBD"/>
    <w:rsid w:val="00F26F2A"/>
    <w:rsid w:val="00F272F1"/>
    <w:rsid w:val="00F30FF3"/>
    <w:rsid w:val="00F31412"/>
    <w:rsid w:val="00F3239C"/>
    <w:rsid w:val="00F413EB"/>
    <w:rsid w:val="00F45372"/>
    <w:rsid w:val="00F461E5"/>
    <w:rsid w:val="00F560F7"/>
    <w:rsid w:val="00F6334D"/>
    <w:rsid w:val="00F63599"/>
    <w:rsid w:val="00F679DF"/>
    <w:rsid w:val="00F70FB6"/>
    <w:rsid w:val="00F71781"/>
    <w:rsid w:val="00F73D2E"/>
    <w:rsid w:val="00F94D91"/>
    <w:rsid w:val="00FA49AB"/>
    <w:rsid w:val="00FC5FD0"/>
    <w:rsid w:val="00FC6141"/>
    <w:rsid w:val="00FE15A8"/>
    <w:rsid w:val="00FE39C7"/>
    <w:rsid w:val="00FE62A3"/>
    <w:rsid w:val="00FF4D07"/>
    <w:rsid w:val="00FF4D44"/>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99FC403"/>
  <w15:chartTrackingRefBased/>
  <w15:docId w15:val="{8B61ECE7-5244-41F8-B980-97EC625D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link w:val="ClosingChar"/>
    <w:qFormat/>
    <w:pPr>
      <w:jc w:val="both"/>
    </w:pPr>
    <w:rPr>
      <w:rFonts w:ascii="Arial" w:hAnsi="Arial"/>
      <w:snapToGrid w:val="0"/>
      <w:lang w:val="en-US"/>
    </w:rPr>
  </w:style>
  <w:style w:type="paragraph" w:styleId="Heading1">
    <w:name w:val="heading 1"/>
    <w:basedOn w:val="Normal"/>
    <w:next w:val="Normal"/>
    <w:link w:val="CommentReference"/>
    <w:autoRedefine/>
    <w:qFormat/>
    <w:pPr>
      <w:keepNext/>
      <w:outlineLvl w:val="0"/>
    </w:pPr>
    <w:rPr>
      <w:caps/>
    </w:rPr>
  </w:style>
  <w:style w:type="paragraph" w:styleId="Heading2">
    <w:name w:val="heading 2"/>
    <w:basedOn w:val="Normal"/>
    <w:next w:val="Normal"/>
    <w:autoRedefine/>
    <w:qFormat/>
    <w:pPr>
      <w:keepNext/>
      <w:ind w:left="567" w:hanging="567"/>
      <w:outlineLvl w:val="1"/>
    </w:pPr>
    <w:rPr>
      <w:u w:val="single"/>
    </w:rPr>
  </w:style>
  <w:style w:type="paragraph" w:styleId="Heading3">
    <w:name w:val="heading 3"/>
    <w:basedOn w:val="Normal"/>
    <w:next w:val="Normal"/>
    <w:autoRedefine/>
    <w:qFormat/>
    <w:pPr>
      <w:keepNext/>
      <w:outlineLvl w:val="2"/>
    </w:pPr>
    <w:rPr>
      <w:i/>
    </w:rPr>
  </w:style>
  <w:style w:type="paragraph" w:styleId="Heading4">
    <w:name w:val="heading 4"/>
    <w:basedOn w:val="Normal"/>
    <w:next w:val="Normal"/>
    <w:link w:val="Hyperlink"/>
    <w:autoRedefine/>
    <w:qFormat/>
    <w:pPr>
      <w:keepNext/>
      <w:ind w:left="567"/>
      <w:outlineLvl w:val="3"/>
    </w:pPr>
    <w:rPr>
      <w:u w:val="single"/>
      <w:lang w:val="fr-FR"/>
    </w:rPr>
  </w:style>
  <w:style w:type="paragraph" w:styleId="Heading5">
    <w:name w:val="heading 5"/>
    <w:basedOn w:val="Normal"/>
    <w:next w:val="Normal"/>
    <w:autoRedefine/>
    <w:qFormat/>
    <w:pPr>
      <w:keepNext/>
      <w:ind w:left="1134" w:hanging="567"/>
      <w:outlineLvl w:val="4"/>
    </w:pPr>
    <w:rPr>
      <w:i/>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1">
    <w:name w:val="Comment Text Char1"/>
    <w:basedOn w:val="DefaultParagraphFont"/>
    <w:link w:val="CommentText"/>
    <w:locked/>
    <w:rPr>
      <w:rFonts w:ascii="Arial" w:hAnsi="Arial" w:cs="Times New Roman"/>
      <w:caps/>
      <w:lang w:val="en-US" w:bidi="ar-SA"/>
    </w:rPr>
  </w:style>
  <w:style w:type="character" w:customStyle="1" w:styleId="Heading2Char">
    <w:name w:val="Heading 2 Char"/>
    <w:basedOn w:val="DefaultParagraphFont"/>
    <w:semiHidden/>
    <w:locked/>
    <w:rPr>
      <w:rFonts w:ascii="Times New Roman" w:hAnsi="Times New Roman" w:cs="Times New Roman"/>
      <w:b/>
      <w:bCs/>
      <w:i/>
      <w:iCs/>
      <w:sz w:val="28"/>
      <w:szCs w:val="28"/>
      <w:lang w:val="en-US"/>
    </w:rPr>
  </w:style>
  <w:style w:type="character" w:customStyle="1" w:styleId="CommentSubjectChar1">
    <w:name w:val="Comment Subject Char1"/>
    <w:basedOn w:val="DefaultParagraphFont"/>
    <w:link w:val="CommentSubject"/>
    <w:semiHidden/>
    <w:locked/>
    <w:rPr>
      <w:rFonts w:ascii="Times New Roman" w:hAnsi="Times New Roman" w:cs="Times New Roman"/>
      <w:b/>
      <w:bCs/>
      <w:sz w:val="26"/>
      <w:szCs w:val="26"/>
      <w:lang w:val="en-US"/>
    </w:rPr>
  </w:style>
  <w:style w:type="character" w:customStyle="1" w:styleId="Heading4Char">
    <w:name w:val="Heading 4 Char"/>
    <w:basedOn w:val="DefaultParagraphFont"/>
    <w:semiHidden/>
    <w:locked/>
    <w:rPr>
      <w:rFonts w:ascii="Calibri" w:hAnsi="Calibri" w:cs="Times New Roman"/>
      <w:b/>
      <w:bCs/>
      <w:sz w:val="28"/>
      <w:szCs w:val="28"/>
      <w:lang w:val="en-US"/>
    </w:rPr>
  </w:style>
  <w:style w:type="character" w:customStyle="1" w:styleId="Heading5Char">
    <w:name w:val="Heading 5 Char"/>
    <w:basedOn w:val="DefaultParagraphFont"/>
    <w:semiHidden/>
    <w:locked/>
    <w:rPr>
      <w:rFonts w:ascii="Calibri" w:hAnsi="Calibri" w:cs="Times New Roman"/>
      <w:b/>
      <w:bCs/>
      <w:i/>
      <w:iCs/>
      <w:sz w:val="26"/>
      <w:szCs w:val="26"/>
      <w:lang w:val="en-US"/>
    </w:rPr>
  </w:style>
  <w:style w:type="character" w:customStyle="1" w:styleId="Heading9Char">
    <w:name w:val="Heading 9 Char"/>
    <w:basedOn w:val="DefaultParagraphFont"/>
    <w:semiHidden/>
    <w:locked/>
    <w:rPr>
      <w:rFonts w:ascii="Times New Roman" w:hAnsi="Times New Roman" w:cs="Times New Roman"/>
      <w:lang w:val="en-US"/>
    </w:rPr>
  </w:style>
  <w:style w:type="paragraph" w:styleId="Header">
    <w:name w:val="header"/>
    <w:basedOn w:val="Normal"/>
    <w:pPr>
      <w:jc w:val="center"/>
    </w:pPr>
    <w:rPr>
      <w:lang w:val="fr-FR"/>
    </w:rPr>
  </w:style>
  <w:style w:type="character" w:customStyle="1" w:styleId="HeaderChar">
    <w:name w:val="Header Char"/>
    <w:basedOn w:val="DefaultParagraphFont"/>
    <w:semiHidden/>
    <w:locked/>
    <w:rPr>
      <w:rFonts w:ascii="Arial" w:hAnsi="Arial" w:cs="Times New Roman"/>
      <w:sz w:val="20"/>
      <w:szCs w:val="20"/>
      <w:lang w:val="en-US"/>
    </w:rPr>
  </w:style>
  <w:style w:type="paragraph" w:styleId="Footer">
    <w:name w:val="footer"/>
    <w:aliases w:val="doc_path_name"/>
    <w:basedOn w:val="Normal"/>
    <w:autoRedefine/>
    <w:rPr>
      <w:sz w:val="14"/>
    </w:rPr>
  </w:style>
  <w:style w:type="character" w:customStyle="1" w:styleId="FooterChar">
    <w:name w:val="Footer Char"/>
    <w:aliases w:val="doc_path_name Char"/>
    <w:basedOn w:val="DefaultParagraphFont"/>
    <w:semiHidden/>
    <w:locked/>
    <w:rPr>
      <w:rFonts w:ascii="Arial" w:hAnsi="Arial" w:cs="Times New Roman"/>
      <w:sz w:val="20"/>
      <w:szCs w:val="20"/>
      <w:lang w:val="en-US"/>
    </w:rPr>
  </w:style>
  <w:style w:type="character" w:styleId="PageNumber">
    <w:name w:val="page number"/>
    <w:basedOn w:val="DefaultParagraphFont"/>
    <w:rPr>
      <w:rFonts w:ascii="Arial" w:hAnsi="Arial" w:cs="Times New Roman"/>
      <w:sz w:val="20"/>
    </w:rPr>
  </w:style>
  <w:style w:type="paragraph" w:styleId="Title">
    <w:name w:val="Title"/>
    <w:basedOn w:val="Normal"/>
    <w:qFormat/>
    <w:pPr>
      <w:spacing w:after="300"/>
      <w:jc w:val="center"/>
    </w:pPr>
    <w:rPr>
      <w:b/>
      <w:caps/>
      <w:kern w:val="28"/>
      <w:sz w:val="30"/>
    </w:rPr>
  </w:style>
  <w:style w:type="character" w:customStyle="1" w:styleId="TitleChar">
    <w:name w:val="Title Char"/>
    <w:basedOn w:val="DefaultParagraphFont"/>
    <w:locked/>
    <w:rPr>
      <w:rFonts w:ascii="Times New Roman" w:hAnsi="Times New Roman" w:cs="Times New Roman"/>
      <w:b/>
      <w:bCs/>
      <w:kern w:val="28"/>
      <w:sz w:val="32"/>
      <w:szCs w:val="32"/>
      <w:lang w:val="en-US"/>
    </w:rPr>
  </w:style>
  <w:style w:type="paragraph" w:customStyle="1" w:styleId="preparedby">
    <w:name w:val="preparedby"/>
    <w:basedOn w:val="Normal"/>
    <w:next w:val="Normal"/>
    <w:semiHidden/>
    <w:pPr>
      <w:spacing w:after="600"/>
      <w:jc w:val="center"/>
    </w:pPr>
    <w:rPr>
      <w:i/>
    </w:rPr>
  </w:style>
  <w:style w:type="paragraph" w:customStyle="1" w:styleId="Docoriginal">
    <w:name w:val="Doc_original"/>
    <w:basedOn w:val="Code"/>
    <w:pPr>
      <w:spacing w:before="240" w:line="240" w:lineRule="exact"/>
      <w:ind w:left="0"/>
      <w:contextualSpacing/>
      <w:jc w:val="left"/>
    </w:pPr>
    <w:rPr>
      <w:sz w:val="18"/>
    </w:rPr>
  </w:style>
  <w:style w:type="paragraph" w:customStyle="1" w:styleId="DecisionParagraphs">
    <w:name w:val="DecisionParagraphs"/>
    <w:basedOn w:val="Normal"/>
    <w:pPr>
      <w:tabs>
        <w:tab w:val="left" w:pos="5387"/>
        <w:tab w:val="left" w:pos="5954"/>
      </w:tabs>
      <w:ind w:left="4820"/>
    </w:pPr>
    <w:rPr>
      <w:i/>
    </w:rPr>
  </w:style>
  <w:style w:type="paragraph" w:styleId="FootnoteText">
    <w:name w:val="footnote text"/>
    <w:basedOn w:val="Normal"/>
    <w:autoRedefine/>
    <w:pPr>
      <w:spacing w:before="60"/>
      <w:ind w:left="567" w:hanging="567"/>
    </w:pPr>
    <w:rPr>
      <w:sz w:val="16"/>
    </w:rPr>
  </w:style>
  <w:style w:type="character" w:customStyle="1" w:styleId="FootnoteTextChar">
    <w:name w:val="Footnote Text Char"/>
    <w:basedOn w:val="DefaultParagraphFont"/>
    <w:locked/>
    <w:rPr>
      <w:rFonts w:ascii="Arial" w:hAnsi="Arial" w:cs="Times New Roman"/>
      <w:sz w:val="16"/>
      <w:lang w:val="en-US" w:bidi="ar-SA"/>
    </w:rPr>
  </w:style>
  <w:style w:type="character" w:styleId="FootnoteReference">
    <w:name w:val="footnote reference"/>
    <w:basedOn w:val="DefaultParagraphFont"/>
    <w:semiHidden/>
    <w:rPr>
      <w:rFonts w:cs="Times New Roman"/>
      <w:vertAlign w:val="superscript"/>
    </w:rPr>
  </w:style>
  <w:style w:type="paragraph" w:styleId="Closing">
    <w:name w:val="Closing"/>
    <w:basedOn w:val="Normal"/>
    <w:pPr>
      <w:ind w:left="4536"/>
      <w:jc w:val="center"/>
    </w:pPr>
  </w:style>
  <w:style w:type="character" w:customStyle="1" w:styleId="ClosingChar">
    <w:name w:val="Closing Char"/>
    <w:basedOn w:val="DefaultParagraphFont"/>
    <w:semiHidden/>
    <w:locked/>
    <w:rPr>
      <w:rFonts w:ascii="Arial" w:hAnsi="Arial" w:cs="Times New Roman"/>
      <w:sz w:val="20"/>
      <w:szCs w:val="20"/>
      <w:lang w:val="en-US"/>
    </w:rPr>
  </w:style>
  <w:style w:type="paragraph" w:styleId="Index1">
    <w:name w:val="index 1"/>
    <w:basedOn w:val="Normal"/>
    <w:next w:val="Normal"/>
    <w:semiHidden/>
    <w:pPr>
      <w:tabs>
        <w:tab w:val="right" w:leader="dot" w:pos="9071"/>
      </w:tabs>
      <w:ind w:left="284" w:hanging="284"/>
    </w:pPr>
    <w:rPr>
      <w:sz w:val="24"/>
    </w:rPr>
  </w:style>
  <w:style w:type="paragraph" w:styleId="Index2">
    <w:name w:val="index 2"/>
    <w:basedOn w:val="Normal"/>
    <w:next w:val="Normal"/>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val="en-US"/>
    </w:rPr>
  </w:style>
  <w:style w:type="character" w:customStyle="1" w:styleId="MacroTextChar">
    <w:name w:val="Macro Text Char"/>
    <w:basedOn w:val="DefaultParagraphFont"/>
    <w:semiHidden/>
    <w:locked/>
    <w:rPr>
      <w:rFonts w:ascii="Courier New" w:hAnsi="Courier New" w:cs="Times New Roman"/>
      <w:sz w:val="16"/>
      <w:lang w:val="en-US" w:bidi="ar-SA"/>
    </w:rPr>
  </w:style>
  <w:style w:type="paragraph" w:styleId="Signature">
    <w:name w:val="Signature"/>
    <w:basedOn w:val="Normal"/>
    <w:pPr>
      <w:ind w:left="4536"/>
      <w:jc w:val="center"/>
    </w:pPr>
  </w:style>
  <w:style w:type="character" w:customStyle="1" w:styleId="SignatureChar">
    <w:name w:val="Signature Char"/>
    <w:basedOn w:val="DefaultParagraphFont"/>
    <w:semiHidden/>
    <w:locked/>
    <w:rPr>
      <w:rFonts w:ascii="Arial" w:hAnsi="Arial" w:cs="Times New Roman"/>
      <w:sz w:val="20"/>
      <w:szCs w:val="20"/>
      <w:lang w:val="en-US"/>
    </w:rPr>
  </w:style>
  <w:style w:type="character" w:customStyle="1" w:styleId="Doclang">
    <w:name w:val="Doc_lang"/>
    <w:basedOn w:val="DefaultParagraphFont"/>
    <w:rPr>
      <w:rFonts w:ascii="Arial" w:hAnsi="Arial" w:cs="Times New Roman"/>
      <w:sz w:val="20"/>
      <w:lang w:val="en-US"/>
    </w:rPr>
  </w:style>
  <w:style w:type="paragraph" w:customStyle="1" w:styleId="Session">
    <w:name w:val="Session"/>
    <w:basedOn w:val="Normal"/>
    <w:semiHidden/>
    <w:pPr>
      <w:spacing w:before="60"/>
      <w:jc w:val="center"/>
    </w:pPr>
    <w:rPr>
      <w:b/>
    </w:rPr>
  </w:style>
  <w:style w:type="paragraph" w:customStyle="1" w:styleId="Organizer">
    <w:name w:val="Organizer"/>
    <w:basedOn w:val="Normal"/>
    <w:semiHidden/>
    <w:pPr>
      <w:spacing w:after="600"/>
      <w:ind w:left="-993" w:right="-994"/>
      <w:jc w:val="center"/>
    </w:pPr>
    <w:rPr>
      <w:b/>
      <w:caps/>
      <w:kern w:val="26"/>
      <w:sz w:val="26"/>
    </w:rPr>
  </w:style>
  <w:style w:type="paragraph" w:styleId="BodyText">
    <w:name w:val="Body Text"/>
    <w:basedOn w:val="Normal"/>
  </w:style>
  <w:style w:type="character" w:customStyle="1" w:styleId="BodyTextChar">
    <w:name w:val="Body Text Char"/>
    <w:basedOn w:val="DefaultParagraphFont"/>
    <w:semiHidden/>
    <w:locked/>
    <w:rPr>
      <w:rFonts w:ascii="Arial" w:hAnsi="Arial" w:cs="Times New Roman"/>
      <w:sz w:val="20"/>
      <w:szCs w:val="20"/>
      <w:lang w:val="en-US"/>
    </w:rPr>
  </w:style>
  <w:style w:type="paragraph" w:customStyle="1" w:styleId="Disclaimer">
    <w:name w:val="Disclaimer"/>
    <w:next w:val="Normal"/>
    <w:pPr>
      <w:spacing w:after="600"/>
    </w:pPr>
    <w:rPr>
      <w:rFonts w:ascii="Arial" w:hAnsi="Arial"/>
      <w:i/>
      <w:iCs/>
      <w:snapToGrid w:val="0"/>
      <w:color w:val="A6A6A6"/>
      <w:lang w:val="en-US"/>
    </w:rPr>
  </w:style>
  <w:style w:type="paragraph" w:customStyle="1" w:styleId="upove">
    <w:name w:val="upov_e"/>
    <w:basedOn w:val="Normal"/>
    <w:pPr>
      <w:spacing w:before="120"/>
    </w:pPr>
    <w:rPr>
      <w:sz w:val="16"/>
    </w:rPr>
  </w:style>
  <w:style w:type="paragraph" w:customStyle="1" w:styleId="TitleofDoc">
    <w:name w:val="Title of Doc"/>
    <w:basedOn w:val="Normal"/>
    <w:semiHidden/>
    <w:pPr>
      <w:spacing w:before="1200"/>
      <w:jc w:val="center"/>
    </w:pPr>
    <w:rPr>
      <w:caps/>
    </w:rPr>
  </w:style>
  <w:style w:type="paragraph" w:customStyle="1" w:styleId="preparedby0">
    <w:name w:val="prepared by"/>
    <w:basedOn w:val="Normal"/>
    <w:semiHidden/>
    <w:pPr>
      <w:spacing w:before="600" w:after="600"/>
      <w:jc w:val="center"/>
    </w:pPr>
    <w:rPr>
      <w:i/>
    </w:rPr>
  </w:style>
  <w:style w:type="paragraph" w:customStyle="1" w:styleId="PlaceAndDate">
    <w:name w:val="PlaceAndDate"/>
    <w:basedOn w:val="Session"/>
    <w:semiHidden/>
  </w:style>
  <w:style w:type="paragraph" w:styleId="EndnoteText">
    <w:name w:val="endnote text"/>
    <w:basedOn w:val="Normal"/>
    <w:semiHidden/>
  </w:style>
  <w:style w:type="character" w:customStyle="1" w:styleId="EndnoteTextChar">
    <w:name w:val="Endnote Text Char"/>
    <w:basedOn w:val="DefaultParagraphFont"/>
    <w:semiHidden/>
    <w:locked/>
    <w:rPr>
      <w:rFonts w:ascii="Arial" w:hAnsi="Arial" w:cs="Times New Roman"/>
      <w:sz w:val="20"/>
      <w:szCs w:val="20"/>
      <w:lang w:val="en-US"/>
    </w:rPr>
  </w:style>
  <w:style w:type="character" w:styleId="EndnoteReference">
    <w:name w:val="endnote reference"/>
    <w:basedOn w:val="DefaultParagraphFont"/>
    <w:semiHidden/>
    <w:rPr>
      <w:rFonts w:cs="Times New Roman"/>
      <w:vertAlign w:val="superscript"/>
    </w:rPr>
  </w:style>
  <w:style w:type="paragraph" w:customStyle="1" w:styleId="SessionMeetingPlace">
    <w:name w:val="Session_MeetingPlace"/>
    <w:basedOn w:val="Normal"/>
    <w:semiHidden/>
    <w:pPr>
      <w:spacing w:before="480"/>
      <w:jc w:val="center"/>
    </w:pPr>
    <w:rPr>
      <w:b/>
      <w:bCs/>
      <w:kern w:val="28"/>
      <w:sz w:val="24"/>
    </w:rPr>
  </w:style>
  <w:style w:type="paragraph" w:customStyle="1" w:styleId="Original">
    <w:name w:val="Original"/>
    <w:basedOn w:val="Normal"/>
    <w:semiHidden/>
    <w:pPr>
      <w:spacing w:before="60"/>
      <w:ind w:left="1276"/>
    </w:pPr>
    <w:rPr>
      <w:b/>
      <w:sz w:val="22"/>
    </w:rPr>
  </w:style>
  <w:style w:type="paragraph" w:styleId="Date">
    <w:name w:val="Date"/>
    <w:basedOn w:val="Normal"/>
    <w:semiHidden/>
    <w:pPr>
      <w:spacing w:line="340" w:lineRule="exact"/>
      <w:ind w:left="1276"/>
    </w:pPr>
    <w:rPr>
      <w:b/>
      <w:sz w:val="22"/>
    </w:rPr>
  </w:style>
  <w:style w:type="character" w:customStyle="1" w:styleId="DateChar">
    <w:name w:val="Date Char"/>
    <w:basedOn w:val="DefaultParagraphFont"/>
    <w:semiHidden/>
    <w:locked/>
    <w:rPr>
      <w:rFonts w:ascii="Arial" w:hAnsi="Arial" w:cs="Times New Roman"/>
      <w:sz w:val="20"/>
      <w:szCs w:val="20"/>
      <w:lang w:val="en-US"/>
    </w:rPr>
  </w:style>
  <w:style w:type="paragraph" w:customStyle="1" w:styleId="Code">
    <w:name w:val="Code"/>
    <w:basedOn w:val="Normal"/>
    <w:semiHidden/>
    <w:pPr>
      <w:spacing w:line="340" w:lineRule="atLeast"/>
      <w:ind w:left="1276"/>
    </w:pPr>
    <w:rPr>
      <w:b/>
      <w:bCs/>
      <w:spacing w:val="10"/>
    </w:rPr>
  </w:style>
  <w:style w:type="paragraph" w:customStyle="1" w:styleId="Country">
    <w:name w:val="Country"/>
    <w:basedOn w:val="Normal"/>
    <w:semiHidden/>
    <w:pPr>
      <w:spacing w:before="60" w:after="480"/>
      <w:jc w:val="center"/>
    </w:pPr>
  </w:style>
  <w:style w:type="paragraph" w:customStyle="1" w:styleId="Lettrine">
    <w:name w:val="Lettrine"/>
    <w:basedOn w:val="Normal"/>
    <w:pPr>
      <w:spacing w:line="340" w:lineRule="atLeast"/>
      <w:jc w:val="right"/>
    </w:pPr>
    <w:rPr>
      <w:b/>
      <w:bCs/>
      <w:sz w:val="36"/>
    </w:rPr>
  </w:style>
  <w:style w:type="paragraph" w:customStyle="1" w:styleId="LogoUPOV">
    <w:name w:val="LogoUPOV"/>
    <w:basedOn w:val="Normal"/>
    <w:pPr>
      <w:spacing w:before="600" w:after="80"/>
      <w:jc w:val="center"/>
    </w:pPr>
  </w:style>
  <w:style w:type="paragraph" w:customStyle="1" w:styleId="Sessiontc">
    <w:name w:val="Session_tc"/>
    <w:basedOn w:val="StyleSessionAllcaps"/>
    <w:pPr>
      <w:spacing w:before="0" w:line="280" w:lineRule="exact"/>
      <w:jc w:val="left"/>
    </w:pPr>
    <w:rPr>
      <w:caps w:val="0"/>
      <w:sz w:val="20"/>
    </w:rPr>
  </w:style>
  <w:style w:type="paragraph" w:customStyle="1" w:styleId="TitreUpov">
    <w:name w:val="TitreUpov"/>
    <w:basedOn w:val="Normal"/>
    <w:semiHidden/>
    <w:pPr>
      <w:spacing w:before="60"/>
      <w:jc w:val="center"/>
    </w:pPr>
    <w:rPr>
      <w:b/>
      <w:sz w:val="24"/>
    </w:rPr>
  </w:style>
  <w:style w:type="paragraph" w:customStyle="1" w:styleId="StyleSessionAllcaps">
    <w:name w:val="Style Session + All caps"/>
    <w:basedOn w:val="Session"/>
    <w:semiHidden/>
    <w:pPr>
      <w:spacing w:before="480"/>
    </w:pPr>
    <w:rPr>
      <w:bCs/>
      <w:caps/>
      <w:kern w:val="28"/>
      <w:sz w:val="24"/>
    </w:rPr>
  </w:style>
  <w:style w:type="paragraph" w:customStyle="1" w:styleId="plcountry">
    <w:name w:val="plcountry"/>
    <w:basedOn w:val="Normal"/>
    <w:pPr>
      <w:keepNext/>
      <w:keepLines/>
      <w:spacing w:before="180" w:after="120"/>
      <w:jc w:val="left"/>
    </w:pPr>
    <w:rPr>
      <w:caps/>
      <w:noProof/>
      <w:u w:val="single"/>
      <w:lang w:val="fr-FR"/>
    </w:rPr>
  </w:style>
  <w:style w:type="paragraph" w:customStyle="1" w:styleId="pldetails">
    <w:name w:val="pldetails"/>
    <w:basedOn w:val="Normal"/>
    <w:pPr>
      <w:keepLines/>
      <w:spacing w:before="60" w:after="60"/>
      <w:jc w:val="left"/>
    </w:pPr>
    <w:rPr>
      <w:noProof/>
      <w:lang w:val="fr-FR"/>
    </w:rPr>
  </w:style>
  <w:style w:type="paragraph" w:customStyle="1" w:styleId="plheading">
    <w:name w:val="plheading"/>
    <w:basedOn w:val="Normal"/>
    <w:pPr>
      <w:keepNext/>
      <w:spacing w:before="480" w:after="120"/>
      <w:jc w:val="center"/>
    </w:pPr>
    <w:rPr>
      <w:caps/>
      <w:u w:val="single"/>
    </w:rPr>
  </w:style>
  <w:style w:type="paragraph" w:customStyle="1" w:styleId="Sessiontcplacedate">
    <w:name w:val="Session_tc_place_date"/>
    <w:basedOn w:val="SessionMeetingPlace"/>
    <w:pPr>
      <w:spacing w:before="240"/>
      <w:contextualSpacing/>
      <w:jc w:val="left"/>
    </w:pPr>
    <w:rPr>
      <w:sz w:val="20"/>
    </w:rPr>
  </w:style>
  <w:style w:type="paragraph" w:customStyle="1" w:styleId="Titleofdoc0">
    <w:name w:val="Title_of_doc"/>
    <w:basedOn w:val="TitleofDoc"/>
    <w:pPr>
      <w:spacing w:before="600" w:after="240"/>
      <w:jc w:val="left"/>
    </w:pPr>
    <w:rPr>
      <w:b/>
      <w:lang w:val="fr-FR"/>
    </w:rPr>
  </w:style>
  <w:style w:type="paragraph" w:customStyle="1" w:styleId="preparedby1">
    <w:name w:val="prepared_by"/>
    <w:basedOn w:val="preparedby0"/>
    <w:pPr>
      <w:spacing w:before="0" w:after="240"/>
    </w:pPr>
    <w:rPr>
      <w:iCs/>
    </w:rPr>
  </w:style>
  <w:style w:type="character" w:customStyle="1" w:styleId="CodeChar">
    <w:name w:val="Code Char"/>
    <w:basedOn w:val="DefaultParagraphFont"/>
    <w:locked/>
    <w:rPr>
      <w:rFonts w:ascii="Arial" w:hAnsi="Arial" w:cs="Times New Roman"/>
      <w:b/>
      <w:bCs/>
      <w:spacing w:val="10"/>
      <w:lang w:val="fr-FR" w:bidi="ar-SA"/>
    </w:rPr>
  </w:style>
  <w:style w:type="paragraph" w:customStyle="1" w:styleId="endofdoc">
    <w:name w:val="end_of_doc"/>
    <w:next w:val="Header"/>
    <w:autoRedefine/>
    <w:pPr>
      <w:spacing w:before="480"/>
      <w:ind w:left="567" w:hanging="567"/>
      <w:jc w:val="right"/>
    </w:pPr>
    <w:rPr>
      <w:rFonts w:ascii="Arial" w:hAnsi="Arial"/>
      <w:snapToGrid w:val="0"/>
      <w:lang w:val="en-US"/>
    </w:rPr>
  </w:style>
  <w:style w:type="character" w:customStyle="1" w:styleId="DocoriginalChar">
    <w:name w:val="Doc_original Char"/>
    <w:basedOn w:val="CodeChar"/>
    <w:locked/>
    <w:rPr>
      <w:rFonts w:ascii="Arial" w:hAnsi="Arial" w:cs="Times New Roman"/>
      <w:b/>
      <w:bCs/>
      <w:spacing w:val="10"/>
      <w:sz w:val="18"/>
      <w:lang w:val="fr-FR" w:bidi="ar-SA"/>
    </w:rPr>
  </w:style>
  <w:style w:type="paragraph" w:styleId="TOC2">
    <w:name w:val="toc 2"/>
    <w:basedOn w:val="Normal"/>
    <w:next w:val="Normal"/>
    <w:autoRedefine/>
    <w:uiPriority w:val="39"/>
    <w:rsid w:val="00A5510A"/>
    <w:pPr>
      <w:tabs>
        <w:tab w:val="left" w:pos="738"/>
        <w:tab w:val="right" w:leader="dot" w:pos="9639"/>
      </w:tabs>
      <w:spacing w:after="120"/>
      <w:ind w:left="567" w:right="851" w:hanging="397"/>
      <w:contextualSpacing/>
      <w:jc w:val="left"/>
    </w:pPr>
  </w:style>
  <w:style w:type="paragraph" w:styleId="TOC3">
    <w:name w:val="toc 3"/>
    <w:basedOn w:val="Normal"/>
    <w:next w:val="Normal"/>
    <w:autoRedefine/>
    <w:pPr>
      <w:tabs>
        <w:tab w:val="right" w:leader="dot" w:pos="9639"/>
      </w:tabs>
      <w:spacing w:after="120"/>
      <w:ind w:left="568" w:right="851" w:hanging="284"/>
      <w:jc w:val="left"/>
    </w:pPr>
    <w:rPr>
      <w:sz w:val="18"/>
      <w:lang w:val="fr-FR"/>
    </w:rPr>
  </w:style>
  <w:style w:type="character" w:styleId="Hyperlink">
    <w:name w:val="Hyperlink"/>
    <w:aliases w:val="Heading 4 Char1"/>
    <w:basedOn w:val="DefaultParagraphFont"/>
    <w:link w:val="Heading4"/>
    <w:rPr>
      <w:rFonts w:ascii="Arial" w:hAnsi="Arial" w:cs="Times New Roman"/>
      <w:color w:val="0000FF"/>
      <w:u w:val="single"/>
    </w:rPr>
  </w:style>
  <w:style w:type="paragraph" w:styleId="TOC4">
    <w:name w:val="toc 4"/>
    <w:basedOn w:val="Normal"/>
    <w:next w:val="Normal"/>
    <w:autoRedefine/>
    <w:pPr>
      <w:tabs>
        <w:tab w:val="right" w:leader="dot" w:pos="9639"/>
      </w:tabs>
      <w:spacing w:after="120"/>
      <w:ind w:left="738" w:right="851" w:hanging="284"/>
      <w:jc w:val="left"/>
    </w:pPr>
    <w:rPr>
      <w:i/>
      <w:sz w:val="18"/>
      <w:lang w:val="fr-FR"/>
    </w:rPr>
  </w:style>
  <w:style w:type="paragraph" w:styleId="TOC1">
    <w:name w:val="toc 1"/>
    <w:basedOn w:val="Normal"/>
    <w:next w:val="Normal"/>
    <w:autoRedefine/>
    <w:uiPriority w:val="39"/>
    <w:rsid w:val="00A5510A"/>
    <w:pPr>
      <w:tabs>
        <w:tab w:val="right" w:leader="dot" w:pos="9639"/>
      </w:tabs>
      <w:spacing w:after="120"/>
      <w:jc w:val="left"/>
    </w:pPr>
    <w:rPr>
      <w:caps/>
    </w:rPr>
  </w:style>
  <w:style w:type="paragraph" w:styleId="TOC5">
    <w:name w:val="toc 5"/>
    <w:basedOn w:val="Normal"/>
    <w:next w:val="Normal"/>
    <w:autoRedefine/>
    <w:pPr>
      <w:tabs>
        <w:tab w:val="right" w:leader="dot" w:pos="9639"/>
      </w:tabs>
      <w:spacing w:after="120"/>
      <w:ind w:left="567" w:right="851" w:firstLine="284"/>
    </w:pPr>
    <w:rPr>
      <w:sz w:val="16"/>
      <w:lang w:val="fr-FR"/>
    </w:rPr>
  </w:style>
  <w:style w:type="paragraph" w:styleId="BalloonText">
    <w:name w:val="Balloon Text"/>
    <w:basedOn w:val="Normal"/>
    <w:rPr>
      <w:rFonts w:ascii="Times New Roman" w:hAnsi="Times New Roman"/>
      <w:sz w:val="16"/>
      <w:szCs w:val="16"/>
    </w:rPr>
  </w:style>
  <w:style w:type="character" w:customStyle="1" w:styleId="BalloonTextChar">
    <w:name w:val="Balloon Text Char"/>
    <w:basedOn w:val="DefaultParagraphFont"/>
    <w:locked/>
    <w:rPr>
      <w:rFonts w:ascii="Times New Roman" w:hAnsi="Times New Roman" w:cs="Times New Roman"/>
      <w:sz w:val="16"/>
      <w:szCs w:val="16"/>
    </w:rPr>
  </w:style>
  <w:style w:type="paragraph" w:customStyle="1" w:styleId="Doccode">
    <w:name w:val="Doc_code"/>
    <w:rPr>
      <w:rFonts w:ascii="Arial" w:hAnsi="Arial"/>
      <w:b/>
      <w:bCs/>
      <w:snapToGrid w:val="0"/>
      <w:spacing w:val="10"/>
      <w:sz w:val="18"/>
      <w:lang w:val="en-US"/>
    </w:rPr>
  </w:style>
  <w:style w:type="character" w:customStyle="1" w:styleId="TitleofdocChar">
    <w:name w:val="Title_of_doc Char"/>
    <w:locked/>
    <w:rPr>
      <w:rFonts w:ascii="Arial" w:hAnsi="Arial"/>
      <w:b/>
      <w:caps/>
    </w:rPr>
  </w:style>
  <w:style w:type="paragraph" w:customStyle="1" w:styleId="Sessiontwp">
    <w:name w:val="Session_twp"/>
    <w:basedOn w:val="Normal"/>
    <w:next w:val="Normal"/>
    <w:rPr>
      <w:b/>
    </w:rPr>
  </w:style>
  <w:style w:type="paragraph" w:customStyle="1" w:styleId="Sessiontwpplacedate">
    <w:name w:val="Session_twp_place_date"/>
    <w:basedOn w:val="Normal"/>
    <w:next w:val="Normal"/>
  </w:style>
  <w:style w:type="paragraph" w:customStyle="1" w:styleId="ListParagraph1">
    <w:name w:val="List Paragraph1"/>
    <w:aliases w:val="auto_list_(i)"/>
    <w:basedOn w:val="Normal"/>
    <w:pPr>
      <w:spacing w:after="200" w:line="276" w:lineRule="auto"/>
      <w:ind w:left="720"/>
      <w:contextualSpacing/>
      <w:jc w:val="left"/>
    </w:pPr>
    <w:rPr>
      <w:rFonts w:eastAsia="PMingLiU"/>
      <w:szCs w:val="22"/>
    </w:rPr>
  </w:style>
  <w:style w:type="character" w:customStyle="1" w:styleId="ListParagraphChar">
    <w:name w:val="List Paragraph Char"/>
    <w:aliases w:val="auto_list_(i) Char,List Paragraph1 Char"/>
    <w:basedOn w:val="DefaultParagraphFont"/>
    <w:locked/>
    <w:rPr>
      <w:rFonts w:ascii="Arial" w:eastAsia="PMingLiU" w:hAnsi="Arial" w:cs="Times New Roman"/>
      <w:sz w:val="22"/>
      <w:szCs w:val="22"/>
    </w:rPr>
  </w:style>
  <w:style w:type="paragraph" w:customStyle="1" w:styleId="Default">
    <w:name w:val="Default"/>
    <w:pPr>
      <w:autoSpaceDE w:val="0"/>
      <w:autoSpaceDN w:val="0"/>
      <w:adjustRightInd w:val="0"/>
    </w:pPr>
    <w:rPr>
      <w:rFonts w:ascii="Arial" w:hAnsi="Arial" w:cs="Arial"/>
      <w:snapToGrid w:val="0"/>
      <w:color w:val="000000"/>
      <w:sz w:val="24"/>
      <w:szCs w:val="24"/>
      <w:lang w:val="en-US"/>
    </w:rPr>
  </w:style>
  <w:style w:type="paragraph" w:styleId="Revision">
    <w:name w:val="Revision"/>
    <w:hidden/>
    <w:semiHidden/>
    <w:rPr>
      <w:rFonts w:ascii="Arial" w:hAnsi="Arial"/>
      <w:snapToGrid w:val="0"/>
      <w:lang w:val="en-US"/>
    </w:rPr>
  </w:style>
  <w:style w:type="character" w:styleId="CommentReference">
    <w:name w:val="annotation reference"/>
    <w:aliases w:val="Heading 1 Char"/>
    <w:basedOn w:val="DefaultParagraphFont"/>
    <w:link w:val="Heading1"/>
    <w:semiHidden/>
    <w:rPr>
      <w:rFonts w:cs="Times New Roman"/>
      <w:sz w:val="16"/>
      <w:szCs w:val="16"/>
    </w:rPr>
  </w:style>
  <w:style w:type="paragraph" w:styleId="CommentText">
    <w:name w:val="annotation text"/>
    <w:basedOn w:val="Normal"/>
    <w:link w:val="CommentTextChar1"/>
  </w:style>
  <w:style w:type="character" w:customStyle="1" w:styleId="CommentTextChar">
    <w:name w:val="Comment Text Char"/>
    <w:basedOn w:val="DefaultParagraphFont"/>
    <w:locked/>
    <w:rPr>
      <w:rFonts w:ascii="Arial" w:hAnsi="Arial" w:cs="Times New Roman"/>
    </w:rPr>
  </w:style>
  <w:style w:type="paragraph" w:styleId="CommentSubject">
    <w:name w:val="annotation subject"/>
    <w:basedOn w:val="CommentText"/>
    <w:next w:val="CommentText"/>
    <w:link w:val="CommentSubjectChar1"/>
    <w:semiHidden/>
    <w:rPr>
      <w:b/>
      <w:bCs/>
    </w:rPr>
  </w:style>
  <w:style w:type="character" w:customStyle="1" w:styleId="CommentSubjectChar">
    <w:name w:val="Comment Subject Char"/>
    <w:basedOn w:val="CommentTextChar"/>
    <w:semiHidden/>
    <w:locked/>
    <w:rPr>
      <w:rFonts w:ascii="Arial" w:hAnsi="Arial" w:cs="Times New Roman"/>
      <w:b/>
      <w:bCs/>
    </w:rPr>
  </w:style>
  <w:style w:type="table" w:styleId="TableGrid">
    <w:name w:val="Table Grid"/>
    <w:basedOn w:val="TableNormal"/>
    <w:rPr>
      <w:rFonts w:ascii="Calibri" w:hAnsi="Calibri"/>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rPr>
      <w:rFonts w:ascii="Courier New" w:hAnsi="Courier New"/>
      <w:vanish/>
      <w:color w:val="800080"/>
      <w:sz w:val="24"/>
      <w:vertAlign w:val="subscript"/>
    </w:rPr>
  </w:style>
  <w:style w:type="paragraph" w:styleId="NormalWeb">
    <w:name w:val="Normal (Web)"/>
    <w:basedOn w:val="Normal"/>
    <w:locked/>
    <w:pPr>
      <w:spacing w:before="100" w:beforeAutospacing="1" w:after="100" w:afterAutospacing="1"/>
      <w:jc w:val="left"/>
    </w:pPr>
    <w:rPr>
      <w:rFonts w:ascii="Times New Roman" w:hAnsi="Times New Roman"/>
      <w:sz w:val="24"/>
      <w:szCs w:val="24"/>
      <w:lang w:val="fr-FR"/>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F27E7-42C2-4933-B3D2-D9AC94E3E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3068</Words>
  <Characters>22040</Characters>
  <Application>Microsoft Office Word</Application>
  <DocSecurity>0</DocSecurity>
  <Lines>1377</Lines>
  <Paragraphs>809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SESSIONS/2024/3</vt:lpstr>
      <vt:lpstr>SESSIONS/2024/3</vt:lpstr>
    </vt:vector>
  </TitlesOfParts>
  <Company>UPOV</Company>
  <LinksUpToDate>false</LinksUpToDate>
  <CharactersWithSpaces>24299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SESSIONS/2024/3</dc:title>
  <dc:subject/>
  <dc:creator>SANCHEZ VIZCAINO GOMEZ Rosa Maria</dc:creator>
  <cp:keywords/>
  <dc:description/>
  <cp:lastModifiedBy>SANCHEZ VIZCAINO GOMEZ Rosa Maria</cp:lastModifiedBy>
  <cp:revision>3</cp:revision>
  <cp:lastPrinted>2024-10-14T08:15:00Z</cp:lastPrinted>
  <dcterms:created xsi:type="dcterms:W3CDTF">2024-10-14T15:22:00Z</dcterms:created>
  <dcterms:modified xsi:type="dcterms:W3CDTF">2024-10-14T16:21:00Z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c084f7-b690-4c43-8ee6-d475b6d3461d_Enabled">
    <vt:lpwstr>true</vt:lpwstr>
  </property>
  <property fmtid="{D5CDD505-2E9C-101B-9397-08002B2CF9AE}" pid="3" name="MSIP_Label_bfc084f7-b690-4c43-8ee6-d475b6d3461d_SetDate">
    <vt:lpwstr>2024-10-14T13:06:45Z</vt:lpwstr>
  </property>
  <property fmtid="{D5CDD505-2E9C-101B-9397-08002B2CF9AE}" pid="4" name="MSIP_Label_bfc084f7-b690-4c43-8ee6-d475b6d3461d_Method">
    <vt:lpwstr>Standard</vt:lpwstr>
  </property>
  <property fmtid="{D5CDD505-2E9C-101B-9397-08002B2CF9AE}" pid="5" name="MSIP_Label_bfc084f7-b690-4c43-8ee6-d475b6d3461d_Name">
    <vt:lpwstr>FOR OFFICIAL USE ONLY</vt:lpwstr>
  </property>
  <property fmtid="{D5CDD505-2E9C-101B-9397-08002B2CF9AE}" pid="6" name="MSIP_Label_bfc084f7-b690-4c43-8ee6-d475b6d3461d_SiteId">
    <vt:lpwstr>faa31b06-8ccc-48c9-867f-f7510dd11c02</vt:lpwstr>
  </property>
  <property fmtid="{D5CDD505-2E9C-101B-9397-08002B2CF9AE}" pid="7" name="MSIP_Label_bfc084f7-b690-4c43-8ee6-d475b6d3461d_ActionId">
    <vt:lpwstr>48c2b6b8-6cc7-4658-8a5e-9a1014b3c0fa</vt:lpwstr>
  </property>
  <property fmtid="{D5CDD505-2E9C-101B-9397-08002B2CF9AE}" pid="8" name="MSIP_Label_bfc084f7-b690-4c43-8ee6-d475b6d3461d_ContentBits">
    <vt:lpwstr>2</vt:lpwstr>
  </property>
</Properties>
</file>