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B689C" w14:paraId="5FE18ECE" w14:textId="77777777" w:rsidTr="00EB4E9C">
        <w:tc>
          <w:tcPr>
            <w:tcW w:w="6522" w:type="dxa"/>
          </w:tcPr>
          <w:p w14:paraId="33260146" w14:textId="77777777" w:rsidR="00DC3802" w:rsidRPr="003B689C" w:rsidRDefault="00DC3802" w:rsidP="00AC2883">
            <w:pPr>
              <w:rPr>
                <w:lang w:val="de-DE"/>
              </w:rPr>
            </w:pPr>
            <w:r w:rsidRPr="003B689C">
              <w:rPr>
                <w:noProof/>
              </w:rPr>
              <w:drawing>
                <wp:inline distT="0" distB="0" distL="0" distR="0" wp14:anchorId="2A67FB87" wp14:editId="722945D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0BB312" w14:textId="77777777" w:rsidR="00DC3802" w:rsidRPr="003B689C" w:rsidRDefault="00B31B40" w:rsidP="00DE1242">
            <w:pPr>
              <w:pStyle w:val="Lettrine"/>
              <w:rPr>
                <w:lang w:val="de-DE"/>
              </w:rPr>
            </w:pPr>
            <w:r w:rsidRPr="003B689C">
              <w:rPr>
                <w:lang w:val="de-DE"/>
              </w:rPr>
              <w:t>G</w:t>
            </w:r>
          </w:p>
        </w:tc>
      </w:tr>
      <w:tr w:rsidR="00DC3802" w:rsidRPr="000B7374" w14:paraId="2C7CC821" w14:textId="77777777" w:rsidTr="00645CA8">
        <w:trPr>
          <w:trHeight w:val="219"/>
        </w:trPr>
        <w:tc>
          <w:tcPr>
            <w:tcW w:w="6522" w:type="dxa"/>
          </w:tcPr>
          <w:p w14:paraId="6B3069CC" w14:textId="77777777" w:rsidR="00DC3802" w:rsidRPr="003B689C" w:rsidRDefault="009500DE" w:rsidP="00AC2883">
            <w:pPr>
              <w:pStyle w:val="upove"/>
              <w:rPr>
                <w:lang w:val="de-DE"/>
              </w:rPr>
            </w:pPr>
            <w:r w:rsidRPr="003B689C">
              <w:rPr>
                <w:lang w:val="de-DE"/>
              </w:rPr>
              <w:t>Internationaler Verband zum Schutz von Pflanzenzüchtungen</w:t>
            </w:r>
          </w:p>
        </w:tc>
        <w:tc>
          <w:tcPr>
            <w:tcW w:w="3117" w:type="dxa"/>
          </w:tcPr>
          <w:p w14:paraId="3B57A5B4" w14:textId="77777777" w:rsidR="00DC3802" w:rsidRPr="003B689C" w:rsidRDefault="00DC3802" w:rsidP="00DA4973">
            <w:pPr>
              <w:rPr>
                <w:lang w:val="de-DE"/>
              </w:rPr>
            </w:pPr>
          </w:p>
        </w:tc>
      </w:tr>
    </w:tbl>
    <w:p w14:paraId="4A165661" w14:textId="77777777" w:rsidR="00DC3802" w:rsidRPr="003B689C" w:rsidRDefault="00DC3802" w:rsidP="00DC3802">
      <w:pPr>
        <w:rPr>
          <w:lang w:val="de-DE"/>
        </w:rPr>
      </w:pPr>
    </w:p>
    <w:p w14:paraId="55FCB083" w14:textId="77777777" w:rsidR="003D0839" w:rsidRPr="003B689C" w:rsidRDefault="003D0839" w:rsidP="003D083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2E389F" w14:paraId="7E75A303" w14:textId="77777777" w:rsidTr="00C119D1">
        <w:tc>
          <w:tcPr>
            <w:tcW w:w="6512" w:type="dxa"/>
          </w:tcPr>
          <w:p w14:paraId="5A0C734C" w14:textId="77777777" w:rsidR="003D0839" w:rsidRPr="003B689C" w:rsidRDefault="003D0839" w:rsidP="00C119D1">
            <w:pPr>
              <w:pStyle w:val="Sessiontc"/>
              <w:spacing w:line="240" w:lineRule="auto"/>
              <w:rPr>
                <w:lang w:val="de-DE"/>
              </w:rPr>
            </w:pPr>
            <w:r w:rsidRPr="003B689C">
              <w:rPr>
                <w:lang w:val="de-DE"/>
              </w:rPr>
              <w:t>Techni</w:t>
            </w:r>
            <w:r w:rsidR="00507BD3" w:rsidRPr="003B689C">
              <w:rPr>
                <w:lang w:val="de-DE"/>
              </w:rPr>
              <w:t>scher Ausschuss</w:t>
            </w:r>
          </w:p>
          <w:p w14:paraId="2AAFFF0E" w14:textId="77777777" w:rsidR="003D0839" w:rsidRPr="003B689C" w:rsidRDefault="00EA5431" w:rsidP="00EA5431">
            <w:pPr>
              <w:pStyle w:val="Sessiontcplacedate"/>
              <w:rPr>
                <w:sz w:val="22"/>
                <w:lang w:val="de-DE"/>
              </w:rPr>
            </w:pPr>
            <w:r w:rsidRPr="003B689C">
              <w:rPr>
                <w:lang w:val="de-DE"/>
              </w:rPr>
              <w:t>Achtundfünfzigste Tagung</w:t>
            </w:r>
            <w:r w:rsidR="003D0839" w:rsidRPr="003B689C">
              <w:rPr>
                <w:lang w:val="de-DE"/>
              </w:rPr>
              <w:br/>
              <w:t>Gen</w:t>
            </w:r>
            <w:r w:rsidRPr="003B689C">
              <w:rPr>
                <w:lang w:val="de-DE"/>
              </w:rPr>
              <w:t>f</w:t>
            </w:r>
            <w:r w:rsidR="003D0839" w:rsidRPr="003B689C">
              <w:rPr>
                <w:lang w:val="de-DE"/>
              </w:rPr>
              <w:t>, 24</w:t>
            </w:r>
            <w:r w:rsidRPr="003B689C">
              <w:rPr>
                <w:lang w:val="de-DE"/>
              </w:rPr>
              <w:t>.</w:t>
            </w:r>
            <w:r w:rsidR="003D0839" w:rsidRPr="003B689C">
              <w:rPr>
                <w:lang w:val="de-DE"/>
              </w:rPr>
              <w:t xml:space="preserve"> </w:t>
            </w:r>
            <w:r w:rsidRPr="003B689C">
              <w:rPr>
                <w:lang w:val="de-DE"/>
              </w:rPr>
              <w:t>u</w:t>
            </w:r>
            <w:r w:rsidR="003D0839" w:rsidRPr="003B689C">
              <w:rPr>
                <w:lang w:val="de-DE"/>
              </w:rPr>
              <w:t>nd 25</w:t>
            </w:r>
            <w:r w:rsidRPr="003B689C">
              <w:rPr>
                <w:lang w:val="de-DE"/>
              </w:rPr>
              <w:t>. Oktober</w:t>
            </w:r>
            <w:r w:rsidR="003D0839" w:rsidRPr="003B689C">
              <w:rPr>
                <w:lang w:val="de-DE"/>
              </w:rPr>
              <w:t xml:space="preserve"> 2022</w:t>
            </w:r>
          </w:p>
        </w:tc>
        <w:tc>
          <w:tcPr>
            <w:tcW w:w="3127" w:type="dxa"/>
          </w:tcPr>
          <w:p w14:paraId="3CD88AC3" w14:textId="77777777" w:rsidR="003D0839" w:rsidRPr="003B689C" w:rsidRDefault="003D0839" w:rsidP="00C119D1">
            <w:pPr>
              <w:pStyle w:val="Doccode"/>
              <w:rPr>
                <w:lang w:val="de-DE"/>
              </w:rPr>
            </w:pPr>
            <w:r w:rsidRPr="003B689C">
              <w:rPr>
                <w:lang w:val="de-DE"/>
              </w:rPr>
              <w:t>TC/58/</w:t>
            </w:r>
            <w:r w:rsidR="00237582" w:rsidRPr="003B689C">
              <w:rPr>
                <w:lang w:val="de-DE"/>
              </w:rPr>
              <w:t>18</w:t>
            </w:r>
          </w:p>
          <w:p w14:paraId="5A502A0A" w14:textId="77777777" w:rsidR="003D0839" w:rsidRPr="003B689C" w:rsidRDefault="003D0839" w:rsidP="00C119D1">
            <w:pPr>
              <w:pStyle w:val="Docoriginal"/>
              <w:rPr>
                <w:lang w:val="de-DE"/>
              </w:rPr>
            </w:pPr>
            <w:r w:rsidRPr="003B689C">
              <w:rPr>
                <w:lang w:val="de-DE"/>
              </w:rPr>
              <w:t>Original:</w:t>
            </w:r>
            <w:r w:rsidRPr="003B689C">
              <w:rPr>
                <w:b w:val="0"/>
                <w:spacing w:val="0"/>
                <w:lang w:val="de-DE"/>
              </w:rPr>
              <w:t xml:space="preserve">  Englis</w:t>
            </w:r>
            <w:r w:rsidR="00EA5431" w:rsidRPr="003B689C">
              <w:rPr>
                <w:b w:val="0"/>
                <w:spacing w:val="0"/>
                <w:lang w:val="de-DE"/>
              </w:rPr>
              <w:t>c</w:t>
            </w:r>
            <w:r w:rsidRPr="003B689C">
              <w:rPr>
                <w:b w:val="0"/>
                <w:spacing w:val="0"/>
                <w:lang w:val="de-DE"/>
              </w:rPr>
              <w:t>h</w:t>
            </w:r>
          </w:p>
          <w:p w14:paraId="50699B3F" w14:textId="77777777" w:rsidR="003D0839" w:rsidRPr="003B689C" w:rsidRDefault="003D0839" w:rsidP="00EA5431">
            <w:pPr>
              <w:pStyle w:val="Docoriginal"/>
              <w:rPr>
                <w:lang w:val="de-DE"/>
              </w:rPr>
            </w:pPr>
            <w:r w:rsidRPr="003B689C">
              <w:rPr>
                <w:lang w:val="de-DE"/>
              </w:rPr>
              <w:t>Dat</w:t>
            </w:r>
            <w:r w:rsidR="00EA5431" w:rsidRPr="003B689C">
              <w:rPr>
                <w:lang w:val="de-DE"/>
              </w:rPr>
              <w:t>um</w:t>
            </w:r>
            <w:r w:rsidRPr="003B689C">
              <w:rPr>
                <w:lang w:val="de-DE"/>
              </w:rPr>
              <w:t>:</w:t>
            </w:r>
            <w:r w:rsidRPr="003B689C">
              <w:rPr>
                <w:b w:val="0"/>
                <w:spacing w:val="0"/>
                <w:lang w:val="de-DE"/>
              </w:rPr>
              <w:t xml:space="preserve">  </w:t>
            </w:r>
            <w:r w:rsidR="00EA5431" w:rsidRPr="003B689C">
              <w:rPr>
                <w:b w:val="0"/>
                <w:spacing w:val="0"/>
                <w:lang w:val="de-DE"/>
              </w:rPr>
              <w:t xml:space="preserve">9. </w:t>
            </w:r>
            <w:r w:rsidR="002E18C9" w:rsidRPr="003B689C">
              <w:rPr>
                <w:b w:val="0"/>
                <w:spacing w:val="0"/>
                <w:lang w:val="de-DE"/>
              </w:rPr>
              <w:t>September</w:t>
            </w:r>
            <w:r w:rsidR="006D187E" w:rsidRPr="003B689C">
              <w:rPr>
                <w:b w:val="0"/>
                <w:spacing w:val="0"/>
                <w:lang w:val="de-DE"/>
              </w:rPr>
              <w:t xml:space="preserve"> </w:t>
            </w:r>
            <w:r w:rsidR="00EA5431" w:rsidRPr="003B689C">
              <w:rPr>
                <w:b w:val="0"/>
                <w:spacing w:val="0"/>
                <w:lang w:val="de-DE"/>
              </w:rPr>
              <w:t>2</w:t>
            </w:r>
            <w:r w:rsidRPr="003B689C">
              <w:rPr>
                <w:b w:val="0"/>
                <w:spacing w:val="0"/>
                <w:lang w:val="de-DE"/>
              </w:rPr>
              <w:t>022</w:t>
            </w:r>
          </w:p>
        </w:tc>
      </w:tr>
    </w:tbl>
    <w:p w14:paraId="01FBB636" w14:textId="77777777" w:rsidR="00C119D1" w:rsidRPr="003B689C" w:rsidRDefault="00914D17" w:rsidP="00C119D1">
      <w:pPr>
        <w:spacing w:before="600" w:after="240"/>
        <w:rPr>
          <w:b/>
          <w:caps/>
          <w:lang w:val="de-DE"/>
        </w:rPr>
      </w:pPr>
      <w:bookmarkStart w:id="0" w:name="TitleOfDoc"/>
      <w:bookmarkEnd w:id="0"/>
      <w:r w:rsidRPr="003B689C">
        <w:rPr>
          <w:b/>
          <w:caps/>
          <w:lang w:val="de-DE"/>
        </w:rPr>
        <w:t xml:space="preserve">befragung zu den </w:t>
      </w:r>
      <w:r w:rsidR="00507BD3" w:rsidRPr="003B689C">
        <w:rPr>
          <w:b/>
          <w:caps/>
          <w:lang w:val="de-DE"/>
        </w:rPr>
        <w:t>bed</w:t>
      </w:r>
      <w:r w:rsidRPr="003B689C">
        <w:rPr>
          <w:b/>
          <w:caps/>
          <w:lang w:val="de-DE"/>
        </w:rPr>
        <w:t xml:space="preserve">ürfnissen von </w:t>
      </w:r>
      <w:r w:rsidR="00507BD3" w:rsidRPr="003B689C">
        <w:rPr>
          <w:b/>
          <w:caps/>
          <w:lang w:val="de-DE"/>
        </w:rPr>
        <w:t>Mitglieder</w:t>
      </w:r>
      <w:r w:rsidRPr="003B689C">
        <w:rPr>
          <w:b/>
          <w:caps/>
          <w:lang w:val="de-DE"/>
        </w:rPr>
        <w:t>n</w:t>
      </w:r>
      <w:r w:rsidR="00507BD3" w:rsidRPr="003B689C">
        <w:rPr>
          <w:b/>
          <w:caps/>
          <w:lang w:val="de-DE"/>
        </w:rPr>
        <w:t xml:space="preserve"> und beobachter</w:t>
      </w:r>
      <w:r w:rsidRPr="003B689C">
        <w:rPr>
          <w:b/>
          <w:caps/>
          <w:lang w:val="de-DE"/>
        </w:rPr>
        <w:t>n</w:t>
      </w:r>
      <w:r w:rsidR="00507BD3" w:rsidRPr="003B689C">
        <w:rPr>
          <w:b/>
          <w:caps/>
          <w:lang w:val="de-DE"/>
        </w:rPr>
        <w:t xml:space="preserve"> bezüglich der </w:t>
      </w:r>
      <w:r w:rsidR="000A23C0" w:rsidRPr="003B689C">
        <w:rPr>
          <w:b/>
          <w:caps/>
          <w:lang w:val="de-DE"/>
        </w:rPr>
        <w:t>TWP</w:t>
      </w:r>
    </w:p>
    <w:p w14:paraId="3089DC82" w14:textId="77777777" w:rsidR="00C119D1" w:rsidRPr="003B689C" w:rsidRDefault="00507BD3" w:rsidP="00C119D1">
      <w:pPr>
        <w:spacing w:after="240"/>
        <w:jc w:val="left"/>
        <w:rPr>
          <w:i/>
          <w:iCs/>
          <w:lang w:val="de-DE"/>
        </w:rPr>
      </w:pPr>
      <w:bookmarkStart w:id="1" w:name="Prepared"/>
      <w:bookmarkEnd w:id="1"/>
      <w:r w:rsidRPr="003B689C">
        <w:rPr>
          <w:i/>
          <w:iCs/>
          <w:lang w:val="de-DE"/>
        </w:rPr>
        <w:t xml:space="preserve">Vom Verbandsbüro erstelltes Dokument </w:t>
      </w:r>
    </w:p>
    <w:p w14:paraId="33DD251F" w14:textId="77777777" w:rsidR="00C119D1" w:rsidRPr="003B689C" w:rsidRDefault="00507BD3" w:rsidP="00C119D1">
      <w:pPr>
        <w:spacing w:after="600"/>
        <w:jc w:val="left"/>
        <w:rPr>
          <w:i/>
          <w:iCs/>
          <w:color w:val="A6A6A6" w:themeColor="background1" w:themeShade="A6"/>
          <w:lang w:val="de-DE"/>
        </w:rPr>
      </w:pPr>
      <w:r w:rsidRPr="003B689C">
        <w:rPr>
          <w:i/>
          <w:iCs/>
          <w:color w:val="A6A6A6" w:themeColor="background1" w:themeShade="A6"/>
          <w:lang w:val="de-DE"/>
        </w:rPr>
        <w:t xml:space="preserve">Haftungsausschluss: Dieses Dokument gibt nicht die Grundsätze oder eine Anleitung der UPOV wieder </w:t>
      </w:r>
    </w:p>
    <w:p w14:paraId="45E5E217" w14:textId="77777777" w:rsidR="00C119D1" w:rsidRPr="003B689C" w:rsidRDefault="00EA5431" w:rsidP="00C119D1">
      <w:pPr>
        <w:keepNext/>
        <w:outlineLvl w:val="0"/>
        <w:rPr>
          <w:caps/>
          <w:lang w:val="de-DE"/>
        </w:rPr>
      </w:pPr>
      <w:bookmarkStart w:id="2" w:name="_Toc116395752"/>
      <w:r w:rsidRPr="003B689C">
        <w:rPr>
          <w:caps/>
          <w:lang w:val="de-DE"/>
        </w:rPr>
        <w:t>zusammenfassung</w:t>
      </w:r>
      <w:bookmarkEnd w:id="2"/>
    </w:p>
    <w:p w14:paraId="1F1F5F4E" w14:textId="77777777" w:rsidR="007203EC" w:rsidRPr="003B689C" w:rsidRDefault="007203EC" w:rsidP="00C119D1">
      <w:pPr>
        <w:tabs>
          <w:tab w:val="left" w:pos="1134"/>
          <w:tab w:val="left" w:pos="5954"/>
        </w:tabs>
        <w:spacing w:line="276" w:lineRule="auto"/>
        <w:ind w:left="567"/>
        <w:contextualSpacing/>
        <w:rPr>
          <w:lang w:val="de-DE"/>
        </w:rPr>
      </w:pPr>
    </w:p>
    <w:p w14:paraId="1197E9BD" w14:textId="77777777" w:rsidR="00C119D1" w:rsidRPr="003B689C" w:rsidRDefault="00C119D1" w:rsidP="00C119D1">
      <w:pPr>
        <w:rPr>
          <w:lang w:val="de-DE"/>
        </w:rPr>
      </w:pPr>
      <w:r w:rsidRPr="003B689C">
        <w:rPr>
          <w:color w:val="000000"/>
          <w:lang w:val="de-DE"/>
        </w:rPr>
        <w:fldChar w:fldCharType="begin"/>
      </w:r>
      <w:r w:rsidRPr="003B689C">
        <w:rPr>
          <w:color w:val="000000"/>
          <w:lang w:val="de-DE"/>
        </w:rPr>
        <w:instrText xml:space="preserve"> AUTONUM  </w:instrText>
      </w:r>
      <w:r w:rsidRPr="003B689C">
        <w:rPr>
          <w:color w:val="000000"/>
          <w:lang w:val="de-DE"/>
        </w:rPr>
        <w:fldChar w:fldCharType="end"/>
      </w:r>
      <w:r w:rsidRPr="003B689C">
        <w:rPr>
          <w:color w:val="000000"/>
          <w:lang w:val="de-DE"/>
        </w:rPr>
        <w:tab/>
      </w:r>
      <w:r w:rsidR="00EA5431" w:rsidRPr="003B689C">
        <w:rPr>
          <w:color w:val="000000"/>
          <w:lang w:val="de-DE"/>
        </w:rPr>
        <w:t>Dieses Dokument ist folgenderma</w:t>
      </w:r>
      <w:r w:rsidR="00EA5431" w:rsidRPr="003B689C">
        <w:rPr>
          <w:rFonts w:cs="Arial"/>
          <w:color w:val="000000"/>
          <w:lang w:val="de-DE"/>
        </w:rPr>
        <w:t>ß</w:t>
      </w:r>
      <w:r w:rsidR="00EA5431" w:rsidRPr="003B689C">
        <w:rPr>
          <w:color w:val="000000"/>
          <w:lang w:val="de-DE"/>
        </w:rPr>
        <w:t xml:space="preserve">en gegliedert: </w:t>
      </w:r>
    </w:p>
    <w:p w14:paraId="0BEEA632" w14:textId="77777777" w:rsidR="00C119D1" w:rsidRPr="003B689C" w:rsidRDefault="00C119D1" w:rsidP="00C119D1">
      <w:pPr>
        <w:rPr>
          <w:sz w:val="12"/>
          <w:lang w:val="de-DE"/>
        </w:rPr>
      </w:pPr>
    </w:p>
    <w:p w14:paraId="1DC81606" w14:textId="4F6C9D1F" w:rsidR="002E389F" w:rsidRDefault="00C119D1" w:rsidP="002E389F">
      <w:pPr>
        <w:pStyle w:val="TOC1"/>
        <w:rPr>
          <w:rFonts w:asciiTheme="minorHAnsi" w:eastAsiaTheme="minorEastAsia" w:hAnsiTheme="minorHAnsi" w:cstheme="minorBidi"/>
          <w:caps w:val="0"/>
          <w:sz w:val="22"/>
          <w:szCs w:val="22"/>
        </w:rPr>
      </w:pPr>
      <w:r w:rsidRPr="003B689C">
        <w:fldChar w:fldCharType="begin"/>
      </w:r>
      <w:r w:rsidRPr="003B689C">
        <w:instrText xml:space="preserve"> TOC \o "1-3" \h \z \u </w:instrText>
      </w:r>
      <w:r w:rsidRPr="003B689C">
        <w:fldChar w:fldCharType="separate"/>
      </w:r>
      <w:hyperlink w:anchor="_Toc116395752" w:history="1">
        <w:r w:rsidR="002E389F" w:rsidRPr="00D45E72">
          <w:rPr>
            <w:rStyle w:val="Hyperlink"/>
          </w:rPr>
          <w:t>zusammenfassung</w:t>
        </w:r>
        <w:r w:rsidR="002E389F">
          <w:rPr>
            <w:webHidden/>
          </w:rPr>
          <w:tab/>
        </w:r>
        <w:r w:rsidR="002E389F">
          <w:rPr>
            <w:webHidden/>
          </w:rPr>
          <w:fldChar w:fldCharType="begin"/>
        </w:r>
        <w:r w:rsidR="002E389F">
          <w:rPr>
            <w:webHidden/>
          </w:rPr>
          <w:instrText xml:space="preserve"> PAGEREF _Toc116395752 \h </w:instrText>
        </w:r>
        <w:r w:rsidR="002E389F">
          <w:rPr>
            <w:webHidden/>
          </w:rPr>
        </w:r>
        <w:r w:rsidR="002E389F">
          <w:rPr>
            <w:webHidden/>
          </w:rPr>
          <w:fldChar w:fldCharType="separate"/>
        </w:r>
        <w:r w:rsidR="002E389F">
          <w:rPr>
            <w:webHidden/>
          </w:rPr>
          <w:t>1</w:t>
        </w:r>
        <w:r w:rsidR="002E389F">
          <w:rPr>
            <w:webHidden/>
          </w:rPr>
          <w:fldChar w:fldCharType="end"/>
        </w:r>
      </w:hyperlink>
    </w:p>
    <w:p w14:paraId="2001939D" w14:textId="7F95A519" w:rsidR="002E389F" w:rsidRDefault="002E389F">
      <w:pPr>
        <w:pStyle w:val="TOC1"/>
        <w:rPr>
          <w:rFonts w:asciiTheme="minorHAnsi" w:eastAsiaTheme="minorEastAsia" w:hAnsiTheme="minorHAnsi" w:cstheme="minorBidi"/>
          <w:caps w:val="0"/>
          <w:sz w:val="22"/>
          <w:szCs w:val="22"/>
        </w:rPr>
      </w:pPr>
      <w:hyperlink w:anchor="_Toc116395753" w:history="1">
        <w:r w:rsidRPr="00D45E72">
          <w:rPr>
            <w:rStyle w:val="Hyperlink"/>
          </w:rPr>
          <w:t>HINTERGRUND</w:t>
        </w:r>
        <w:r>
          <w:rPr>
            <w:webHidden/>
          </w:rPr>
          <w:tab/>
        </w:r>
        <w:r>
          <w:rPr>
            <w:webHidden/>
          </w:rPr>
          <w:fldChar w:fldCharType="begin"/>
        </w:r>
        <w:r>
          <w:rPr>
            <w:webHidden/>
          </w:rPr>
          <w:instrText xml:space="preserve"> PAGEREF _Toc116395753 \h </w:instrText>
        </w:r>
        <w:r>
          <w:rPr>
            <w:webHidden/>
          </w:rPr>
        </w:r>
        <w:r>
          <w:rPr>
            <w:webHidden/>
          </w:rPr>
          <w:fldChar w:fldCharType="separate"/>
        </w:r>
        <w:r>
          <w:rPr>
            <w:webHidden/>
          </w:rPr>
          <w:t>3</w:t>
        </w:r>
        <w:r>
          <w:rPr>
            <w:webHidden/>
          </w:rPr>
          <w:fldChar w:fldCharType="end"/>
        </w:r>
      </w:hyperlink>
    </w:p>
    <w:p w14:paraId="7788A0AF" w14:textId="63F3E543" w:rsidR="002E389F" w:rsidRDefault="002E389F">
      <w:pPr>
        <w:pStyle w:val="TOC1"/>
        <w:rPr>
          <w:rFonts w:asciiTheme="minorHAnsi" w:eastAsiaTheme="minorEastAsia" w:hAnsiTheme="minorHAnsi" w:cstheme="minorBidi"/>
          <w:caps w:val="0"/>
          <w:sz w:val="22"/>
          <w:szCs w:val="22"/>
        </w:rPr>
      </w:pPr>
      <w:hyperlink w:anchor="_Toc116395754" w:history="1">
        <w:r w:rsidRPr="00D45E72">
          <w:rPr>
            <w:rStyle w:val="Hyperlink"/>
          </w:rPr>
          <w:t>DIE Rolle der Technischen Arbeitsgruppen</w:t>
        </w:r>
        <w:r>
          <w:rPr>
            <w:webHidden/>
          </w:rPr>
          <w:tab/>
        </w:r>
        <w:r>
          <w:rPr>
            <w:webHidden/>
          </w:rPr>
          <w:fldChar w:fldCharType="begin"/>
        </w:r>
        <w:r>
          <w:rPr>
            <w:webHidden/>
          </w:rPr>
          <w:instrText xml:space="preserve"> PAGEREF _Toc116395754 \h </w:instrText>
        </w:r>
        <w:r>
          <w:rPr>
            <w:webHidden/>
          </w:rPr>
        </w:r>
        <w:r>
          <w:rPr>
            <w:webHidden/>
          </w:rPr>
          <w:fldChar w:fldCharType="separate"/>
        </w:r>
        <w:r>
          <w:rPr>
            <w:webHidden/>
          </w:rPr>
          <w:t>3</w:t>
        </w:r>
        <w:r>
          <w:rPr>
            <w:webHidden/>
          </w:rPr>
          <w:fldChar w:fldCharType="end"/>
        </w:r>
      </w:hyperlink>
    </w:p>
    <w:p w14:paraId="4F8951AF" w14:textId="0D578134" w:rsidR="002E389F" w:rsidRDefault="002E389F">
      <w:pPr>
        <w:pStyle w:val="TOC2"/>
        <w:rPr>
          <w:rFonts w:asciiTheme="minorHAnsi" w:eastAsiaTheme="minorEastAsia" w:hAnsiTheme="minorHAnsi" w:cstheme="minorBidi"/>
          <w:sz w:val="22"/>
          <w:szCs w:val="22"/>
        </w:rPr>
      </w:pPr>
      <w:hyperlink w:anchor="_Toc116395755" w:history="1">
        <w:r w:rsidRPr="00D45E72">
          <w:rPr>
            <w:rStyle w:val="Hyperlink"/>
          </w:rPr>
          <w:t>TGP-Dokumente</w:t>
        </w:r>
        <w:r>
          <w:rPr>
            <w:webHidden/>
          </w:rPr>
          <w:tab/>
        </w:r>
        <w:r>
          <w:rPr>
            <w:webHidden/>
          </w:rPr>
          <w:fldChar w:fldCharType="begin"/>
        </w:r>
        <w:r>
          <w:rPr>
            <w:webHidden/>
          </w:rPr>
          <w:instrText xml:space="preserve"> PAGEREF _Toc116395755 \h </w:instrText>
        </w:r>
        <w:r>
          <w:rPr>
            <w:webHidden/>
          </w:rPr>
        </w:r>
        <w:r>
          <w:rPr>
            <w:webHidden/>
          </w:rPr>
          <w:fldChar w:fldCharType="separate"/>
        </w:r>
        <w:r>
          <w:rPr>
            <w:webHidden/>
          </w:rPr>
          <w:t>3</w:t>
        </w:r>
        <w:r>
          <w:rPr>
            <w:webHidden/>
          </w:rPr>
          <w:fldChar w:fldCharType="end"/>
        </w:r>
      </w:hyperlink>
    </w:p>
    <w:p w14:paraId="620F8701" w14:textId="78ECE1C3" w:rsidR="002E389F" w:rsidRDefault="002E389F">
      <w:pPr>
        <w:pStyle w:val="TOC2"/>
        <w:rPr>
          <w:rFonts w:asciiTheme="minorHAnsi" w:eastAsiaTheme="minorEastAsia" w:hAnsiTheme="minorHAnsi" w:cstheme="minorBidi"/>
          <w:sz w:val="22"/>
          <w:szCs w:val="22"/>
        </w:rPr>
      </w:pPr>
      <w:hyperlink w:anchor="_Toc116395756" w:history="1">
        <w:r w:rsidRPr="00D45E72">
          <w:rPr>
            <w:rStyle w:val="Hyperlink"/>
          </w:rPr>
          <w:t>Prüfungsrichtlinien</w:t>
        </w:r>
        <w:r>
          <w:rPr>
            <w:webHidden/>
          </w:rPr>
          <w:tab/>
        </w:r>
        <w:r>
          <w:rPr>
            <w:webHidden/>
          </w:rPr>
          <w:fldChar w:fldCharType="begin"/>
        </w:r>
        <w:r>
          <w:rPr>
            <w:webHidden/>
          </w:rPr>
          <w:instrText xml:space="preserve"> PAGEREF _Toc116395756 \h </w:instrText>
        </w:r>
        <w:r>
          <w:rPr>
            <w:webHidden/>
          </w:rPr>
        </w:r>
        <w:r>
          <w:rPr>
            <w:webHidden/>
          </w:rPr>
          <w:fldChar w:fldCharType="separate"/>
        </w:r>
        <w:r>
          <w:rPr>
            <w:webHidden/>
          </w:rPr>
          <w:t>4</w:t>
        </w:r>
        <w:r>
          <w:rPr>
            <w:webHidden/>
          </w:rPr>
          <w:fldChar w:fldCharType="end"/>
        </w:r>
      </w:hyperlink>
    </w:p>
    <w:p w14:paraId="08BB28CD" w14:textId="4273A951" w:rsidR="002E389F" w:rsidRDefault="002E389F">
      <w:pPr>
        <w:pStyle w:val="TOC2"/>
        <w:rPr>
          <w:rFonts w:asciiTheme="minorHAnsi" w:eastAsiaTheme="minorEastAsia" w:hAnsiTheme="minorHAnsi" w:cstheme="minorBidi"/>
          <w:sz w:val="22"/>
          <w:szCs w:val="22"/>
        </w:rPr>
      </w:pPr>
      <w:hyperlink w:anchor="_Toc116395757" w:history="1">
        <w:r w:rsidRPr="00D45E72">
          <w:rPr>
            <w:rStyle w:val="Hyperlink"/>
          </w:rPr>
          <w:t>Prüfmethoden und -techniken</w:t>
        </w:r>
        <w:r>
          <w:rPr>
            <w:webHidden/>
          </w:rPr>
          <w:tab/>
        </w:r>
        <w:r>
          <w:rPr>
            <w:webHidden/>
          </w:rPr>
          <w:fldChar w:fldCharType="begin"/>
        </w:r>
        <w:r>
          <w:rPr>
            <w:webHidden/>
          </w:rPr>
          <w:instrText xml:space="preserve"> PAGEREF _Toc116395757 \h </w:instrText>
        </w:r>
        <w:r>
          <w:rPr>
            <w:webHidden/>
          </w:rPr>
        </w:r>
        <w:r>
          <w:rPr>
            <w:webHidden/>
          </w:rPr>
          <w:fldChar w:fldCharType="separate"/>
        </w:r>
        <w:r>
          <w:rPr>
            <w:webHidden/>
          </w:rPr>
          <w:t>4</w:t>
        </w:r>
        <w:r>
          <w:rPr>
            <w:webHidden/>
          </w:rPr>
          <w:fldChar w:fldCharType="end"/>
        </w:r>
      </w:hyperlink>
    </w:p>
    <w:p w14:paraId="0F19087B" w14:textId="589292F3" w:rsidR="002E389F" w:rsidRDefault="002E389F">
      <w:pPr>
        <w:pStyle w:val="TOC2"/>
        <w:rPr>
          <w:rFonts w:asciiTheme="minorHAnsi" w:eastAsiaTheme="minorEastAsia" w:hAnsiTheme="minorHAnsi" w:cstheme="minorBidi"/>
          <w:sz w:val="22"/>
          <w:szCs w:val="22"/>
        </w:rPr>
      </w:pPr>
      <w:hyperlink w:anchor="_Toc116395758" w:history="1">
        <w:r w:rsidRPr="00D45E72">
          <w:rPr>
            <w:rStyle w:val="Hyperlink"/>
          </w:rPr>
          <w:t>Weitere Themen</w:t>
        </w:r>
        <w:r>
          <w:rPr>
            <w:webHidden/>
          </w:rPr>
          <w:tab/>
        </w:r>
        <w:r>
          <w:rPr>
            <w:webHidden/>
          </w:rPr>
          <w:fldChar w:fldCharType="begin"/>
        </w:r>
        <w:r>
          <w:rPr>
            <w:webHidden/>
          </w:rPr>
          <w:instrText xml:space="preserve"> PAGEREF _Toc116395758 \h </w:instrText>
        </w:r>
        <w:r>
          <w:rPr>
            <w:webHidden/>
          </w:rPr>
        </w:r>
        <w:r>
          <w:rPr>
            <w:webHidden/>
          </w:rPr>
          <w:fldChar w:fldCharType="separate"/>
        </w:r>
        <w:r>
          <w:rPr>
            <w:webHidden/>
          </w:rPr>
          <w:t>5</w:t>
        </w:r>
        <w:r>
          <w:rPr>
            <w:webHidden/>
          </w:rPr>
          <w:fldChar w:fldCharType="end"/>
        </w:r>
      </w:hyperlink>
    </w:p>
    <w:p w14:paraId="4E671F83" w14:textId="63370892" w:rsidR="002E389F" w:rsidRDefault="002E389F">
      <w:pPr>
        <w:pStyle w:val="TOC2"/>
        <w:rPr>
          <w:rFonts w:asciiTheme="minorHAnsi" w:eastAsiaTheme="minorEastAsia" w:hAnsiTheme="minorHAnsi" w:cstheme="minorBidi"/>
          <w:sz w:val="22"/>
          <w:szCs w:val="22"/>
        </w:rPr>
      </w:pPr>
      <w:hyperlink w:anchor="_Toc116395759" w:history="1">
        <w:r w:rsidRPr="00D45E72">
          <w:rPr>
            <w:rStyle w:val="Hyperlink"/>
          </w:rPr>
          <w:t>Weitere Arten technischer Unterstützung durch die UPOV</w:t>
        </w:r>
        <w:r>
          <w:rPr>
            <w:webHidden/>
          </w:rPr>
          <w:tab/>
        </w:r>
        <w:r>
          <w:rPr>
            <w:webHidden/>
          </w:rPr>
          <w:fldChar w:fldCharType="begin"/>
        </w:r>
        <w:r>
          <w:rPr>
            <w:webHidden/>
          </w:rPr>
          <w:instrText xml:space="preserve"> PAGEREF _Toc116395759 \h </w:instrText>
        </w:r>
        <w:r>
          <w:rPr>
            <w:webHidden/>
          </w:rPr>
        </w:r>
        <w:r>
          <w:rPr>
            <w:webHidden/>
          </w:rPr>
          <w:fldChar w:fldCharType="separate"/>
        </w:r>
        <w:r>
          <w:rPr>
            <w:webHidden/>
          </w:rPr>
          <w:t>5</w:t>
        </w:r>
        <w:r>
          <w:rPr>
            <w:webHidden/>
          </w:rPr>
          <w:fldChar w:fldCharType="end"/>
        </w:r>
      </w:hyperlink>
    </w:p>
    <w:p w14:paraId="6530D3B5" w14:textId="7D679F06" w:rsidR="002E389F" w:rsidRDefault="002E389F">
      <w:pPr>
        <w:pStyle w:val="TOC1"/>
        <w:rPr>
          <w:rFonts w:asciiTheme="minorHAnsi" w:eastAsiaTheme="minorEastAsia" w:hAnsiTheme="minorHAnsi" w:cstheme="minorBidi"/>
          <w:caps w:val="0"/>
          <w:sz w:val="22"/>
          <w:szCs w:val="22"/>
        </w:rPr>
      </w:pPr>
      <w:hyperlink w:anchor="_Toc116395760" w:history="1">
        <w:r w:rsidRPr="00D45E72">
          <w:rPr>
            <w:rStyle w:val="Hyperlink"/>
          </w:rPr>
          <w:t>ERGEBNISSE DER BEFRAGUNG</w:t>
        </w:r>
        <w:r>
          <w:rPr>
            <w:webHidden/>
          </w:rPr>
          <w:tab/>
        </w:r>
        <w:r>
          <w:rPr>
            <w:webHidden/>
          </w:rPr>
          <w:fldChar w:fldCharType="begin"/>
        </w:r>
        <w:r>
          <w:rPr>
            <w:webHidden/>
          </w:rPr>
          <w:instrText xml:space="preserve"> PAGEREF _Toc116395760 \h </w:instrText>
        </w:r>
        <w:r>
          <w:rPr>
            <w:webHidden/>
          </w:rPr>
        </w:r>
        <w:r>
          <w:rPr>
            <w:webHidden/>
          </w:rPr>
          <w:fldChar w:fldCharType="separate"/>
        </w:r>
        <w:r>
          <w:rPr>
            <w:webHidden/>
          </w:rPr>
          <w:t>5</w:t>
        </w:r>
        <w:r>
          <w:rPr>
            <w:webHidden/>
          </w:rPr>
          <w:fldChar w:fldCharType="end"/>
        </w:r>
      </w:hyperlink>
    </w:p>
    <w:p w14:paraId="1D36AEE8" w14:textId="4E31ED08" w:rsidR="002E389F" w:rsidRDefault="002E389F">
      <w:pPr>
        <w:pStyle w:val="TOC2"/>
        <w:rPr>
          <w:rFonts w:asciiTheme="minorHAnsi" w:eastAsiaTheme="minorEastAsia" w:hAnsiTheme="minorHAnsi" w:cstheme="minorBidi"/>
          <w:sz w:val="22"/>
          <w:szCs w:val="22"/>
        </w:rPr>
      </w:pPr>
      <w:hyperlink w:anchor="_Toc116395761" w:history="1">
        <w:r w:rsidRPr="00D45E72">
          <w:rPr>
            <w:rStyle w:val="Hyperlink"/>
          </w:rPr>
          <w:t>Bei den Gesprächen angesprochene Themen</w:t>
        </w:r>
        <w:r>
          <w:rPr>
            <w:webHidden/>
          </w:rPr>
          <w:tab/>
        </w:r>
        <w:r>
          <w:rPr>
            <w:webHidden/>
          </w:rPr>
          <w:fldChar w:fldCharType="begin"/>
        </w:r>
        <w:r>
          <w:rPr>
            <w:webHidden/>
          </w:rPr>
          <w:instrText xml:space="preserve"> PAGEREF _Toc116395761 \h </w:instrText>
        </w:r>
        <w:r>
          <w:rPr>
            <w:webHidden/>
          </w:rPr>
        </w:r>
        <w:r>
          <w:rPr>
            <w:webHidden/>
          </w:rPr>
          <w:fldChar w:fldCharType="separate"/>
        </w:r>
        <w:r>
          <w:rPr>
            <w:webHidden/>
          </w:rPr>
          <w:t>6</w:t>
        </w:r>
        <w:r>
          <w:rPr>
            <w:webHidden/>
          </w:rPr>
          <w:fldChar w:fldCharType="end"/>
        </w:r>
      </w:hyperlink>
    </w:p>
    <w:p w14:paraId="55E0C030" w14:textId="34FD25A7" w:rsidR="002E389F" w:rsidRDefault="002E389F">
      <w:pPr>
        <w:pStyle w:val="TOC1"/>
        <w:rPr>
          <w:rFonts w:asciiTheme="minorHAnsi" w:eastAsiaTheme="minorEastAsia" w:hAnsiTheme="minorHAnsi" w:cstheme="minorBidi"/>
          <w:caps w:val="0"/>
          <w:sz w:val="22"/>
          <w:szCs w:val="22"/>
        </w:rPr>
      </w:pPr>
      <w:hyperlink w:anchor="_Toc116395762" w:history="1">
        <w:r w:rsidRPr="00D45E72">
          <w:rPr>
            <w:rStyle w:val="Hyperlink"/>
          </w:rPr>
          <w:t>möglichkeiten, die angesprochenen fragen zu behandeln</w:t>
        </w:r>
        <w:r>
          <w:rPr>
            <w:webHidden/>
          </w:rPr>
          <w:tab/>
        </w:r>
        <w:r>
          <w:rPr>
            <w:webHidden/>
          </w:rPr>
          <w:fldChar w:fldCharType="begin"/>
        </w:r>
        <w:r>
          <w:rPr>
            <w:webHidden/>
          </w:rPr>
          <w:instrText xml:space="preserve"> PAGEREF _Toc116395762 \h </w:instrText>
        </w:r>
        <w:r>
          <w:rPr>
            <w:webHidden/>
          </w:rPr>
        </w:r>
        <w:r>
          <w:rPr>
            <w:webHidden/>
          </w:rPr>
          <w:fldChar w:fldCharType="separate"/>
        </w:r>
        <w:r>
          <w:rPr>
            <w:webHidden/>
          </w:rPr>
          <w:t>7</w:t>
        </w:r>
        <w:r>
          <w:rPr>
            <w:webHidden/>
          </w:rPr>
          <w:fldChar w:fldCharType="end"/>
        </w:r>
      </w:hyperlink>
    </w:p>
    <w:p w14:paraId="2A39DD56" w14:textId="767FFBA8" w:rsidR="002E389F" w:rsidRDefault="002E389F">
      <w:pPr>
        <w:pStyle w:val="TOC2"/>
        <w:rPr>
          <w:rFonts w:asciiTheme="minorHAnsi" w:eastAsiaTheme="minorEastAsia" w:hAnsiTheme="minorHAnsi" w:cstheme="minorBidi"/>
          <w:sz w:val="22"/>
          <w:szCs w:val="22"/>
        </w:rPr>
      </w:pPr>
      <w:hyperlink w:anchor="_Toc116395763" w:history="1">
        <w:r w:rsidRPr="00D45E72">
          <w:rPr>
            <w:rStyle w:val="Hyperlink"/>
          </w:rPr>
          <w:t>Jährliche technische Konferenz</w:t>
        </w:r>
        <w:r>
          <w:rPr>
            <w:webHidden/>
          </w:rPr>
          <w:tab/>
        </w:r>
        <w:r>
          <w:rPr>
            <w:webHidden/>
          </w:rPr>
          <w:fldChar w:fldCharType="begin"/>
        </w:r>
        <w:r>
          <w:rPr>
            <w:webHidden/>
          </w:rPr>
          <w:instrText xml:space="preserve"> PAGEREF _Toc116395763 \h </w:instrText>
        </w:r>
        <w:r>
          <w:rPr>
            <w:webHidden/>
          </w:rPr>
        </w:r>
        <w:r>
          <w:rPr>
            <w:webHidden/>
          </w:rPr>
          <w:fldChar w:fldCharType="separate"/>
        </w:r>
        <w:r>
          <w:rPr>
            <w:webHidden/>
          </w:rPr>
          <w:t>7</w:t>
        </w:r>
        <w:r>
          <w:rPr>
            <w:webHidden/>
          </w:rPr>
          <w:fldChar w:fldCharType="end"/>
        </w:r>
      </w:hyperlink>
    </w:p>
    <w:p w14:paraId="08ECF54D" w14:textId="68B60C85" w:rsidR="002E389F" w:rsidRDefault="002E389F">
      <w:pPr>
        <w:pStyle w:val="TOC2"/>
        <w:rPr>
          <w:rFonts w:asciiTheme="minorHAnsi" w:eastAsiaTheme="minorEastAsia" w:hAnsiTheme="minorHAnsi" w:cstheme="minorBidi"/>
          <w:sz w:val="22"/>
          <w:szCs w:val="22"/>
        </w:rPr>
      </w:pPr>
      <w:hyperlink w:anchor="_Toc116395764" w:history="1">
        <w:r w:rsidRPr="00D45E72">
          <w:rPr>
            <w:rStyle w:val="Hyperlink"/>
          </w:rPr>
          <w:t>UPOV-Prüfungsrichtlinien</w:t>
        </w:r>
        <w:r>
          <w:rPr>
            <w:webHidden/>
          </w:rPr>
          <w:tab/>
        </w:r>
        <w:r>
          <w:rPr>
            <w:webHidden/>
          </w:rPr>
          <w:fldChar w:fldCharType="begin"/>
        </w:r>
        <w:r>
          <w:rPr>
            <w:webHidden/>
          </w:rPr>
          <w:instrText xml:space="preserve"> PAGEREF _Toc116395764 \h </w:instrText>
        </w:r>
        <w:r>
          <w:rPr>
            <w:webHidden/>
          </w:rPr>
        </w:r>
        <w:r>
          <w:rPr>
            <w:webHidden/>
          </w:rPr>
          <w:fldChar w:fldCharType="separate"/>
        </w:r>
        <w:r>
          <w:rPr>
            <w:webHidden/>
          </w:rPr>
          <w:t>8</w:t>
        </w:r>
        <w:r>
          <w:rPr>
            <w:webHidden/>
          </w:rPr>
          <w:fldChar w:fldCharType="end"/>
        </w:r>
      </w:hyperlink>
    </w:p>
    <w:p w14:paraId="058B4246" w14:textId="35B041D7" w:rsidR="002E389F" w:rsidRDefault="002E389F">
      <w:pPr>
        <w:pStyle w:val="TOC3"/>
        <w:rPr>
          <w:rFonts w:asciiTheme="minorHAnsi" w:eastAsiaTheme="minorEastAsia" w:hAnsiTheme="minorHAnsi" w:cstheme="minorBidi"/>
          <w:i w:val="0"/>
          <w:sz w:val="22"/>
          <w:szCs w:val="22"/>
          <w:lang w:val="en-US"/>
        </w:rPr>
      </w:pPr>
      <w:hyperlink w:anchor="_Toc116395765" w:history="1">
        <w:r w:rsidRPr="00D45E72">
          <w:rPr>
            <w:rStyle w:val="Hyperlink"/>
            <w:lang w:val="de-DE"/>
          </w:rPr>
          <w:t>Die Untergruppen erstatten dem Technischen Ausschuss Bericht</w:t>
        </w:r>
        <w:r>
          <w:rPr>
            <w:webHidden/>
          </w:rPr>
          <w:tab/>
        </w:r>
        <w:r>
          <w:rPr>
            <w:webHidden/>
          </w:rPr>
          <w:fldChar w:fldCharType="begin"/>
        </w:r>
        <w:r>
          <w:rPr>
            <w:webHidden/>
          </w:rPr>
          <w:instrText xml:space="preserve"> PAGEREF _Toc116395765 \h </w:instrText>
        </w:r>
        <w:r>
          <w:rPr>
            <w:webHidden/>
          </w:rPr>
        </w:r>
        <w:r>
          <w:rPr>
            <w:webHidden/>
          </w:rPr>
          <w:fldChar w:fldCharType="separate"/>
        </w:r>
        <w:r>
          <w:rPr>
            <w:webHidden/>
          </w:rPr>
          <w:t>8</w:t>
        </w:r>
        <w:r>
          <w:rPr>
            <w:webHidden/>
          </w:rPr>
          <w:fldChar w:fldCharType="end"/>
        </w:r>
      </w:hyperlink>
    </w:p>
    <w:p w14:paraId="4A7A2CDA" w14:textId="12314FB9" w:rsidR="002E389F" w:rsidRDefault="002E389F">
      <w:pPr>
        <w:pStyle w:val="TOC3"/>
        <w:rPr>
          <w:rFonts w:asciiTheme="minorHAnsi" w:eastAsiaTheme="minorEastAsia" w:hAnsiTheme="minorHAnsi" w:cstheme="minorBidi"/>
          <w:i w:val="0"/>
          <w:sz w:val="22"/>
          <w:szCs w:val="22"/>
          <w:lang w:val="en-US"/>
        </w:rPr>
      </w:pPr>
      <w:hyperlink w:anchor="_Toc116395766" w:history="1">
        <w:r w:rsidRPr="00D45E72">
          <w:rPr>
            <w:rStyle w:val="Hyperlink"/>
            <w:lang w:val="de-DE"/>
          </w:rPr>
          <w:t>Arbeitsplan</w:t>
        </w:r>
        <w:r>
          <w:rPr>
            <w:webHidden/>
          </w:rPr>
          <w:tab/>
        </w:r>
        <w:r>
          <w:rPr>
            <w:webHidden/>
          </w:rPr>
          <w:fldChar w:fldCharType="begin"/>
        </w:r>
        <w:r>
          <w:rPr>
            <w:webHidden/>
          </w:rPr>
          <w:instrText xml:space="preserve"> PAGEREF _Toc116395766 \h </w:instrText>
        </w:r>
        <w:r>
          <w:rPr>
            <w:webHidden/>
          </w:rPr>
        </w:r>
        <w:r>
          <w:rPr>
            <w:webHidden/>
          </w:rPr>
          <w:fldChar w:fldCharType="separate"/>
        </w:r>
        <w:r>
          <w:rPr>
            <w:webHidden/>
          </w:rPr>
          <w:t>8</w:t>
        </w:r>
        <w:r>
          <w:rPr>
            <w:webHidden/>
          </w:rPr>
          <w:fldChar w:fldCharType="end"/>
        </w:r>
      </w:hyperlink>
    </w:p>
    <w:p w14:paraId="4C179497" w14:textId="2E5F315A" w:rsidR="002E389F" w:rsidRDefault="002E389F">
      <w:pPr>
        <w:pStyle w:val="TOC3"/>
        <w:rPr>
          <w:rFonts w:asciiTheme="minorHAnsi" w:eastAsiaTheme="minorEastAsia" w:hAnsiTheme="minorHAnsi" w:cstheme="minorBidi"/>
          <w:i w:val="0"/>
          <w:sz w:val="22"/>
          <w:szCs w:val="22"/>
          <w:lang w:val="en-US"/>
        </w:rPr>
      </w:pPr>
      <w:hyperlink w:anchor="_Toc116395767" w:history="1">
        <w:r w:rsidRPr="00D45E72">
          <w:rPr>
            <w:rStyle w:val="Hyperlink"/>
            <w:lang w:val="de-DE"/>
          </w:rPr>
          <w:t>Verfahren für die Erstellung und Annahme von Prüfungsrichtlinien</w:t>
        </w:r>
        <w:r>
          <w:rPr>
            <w:webHidden/>
          </w:rPr>
          <w:tab/>
        </w:r>
        <w:r>
          <w:rPr>
            <w:webHidden/>
          </w:rPr>
          <w:fldChar w:fldCharType="begin"/>
        </w:r>
        <w:r>
          <w:rPr>
            <w:webHidden/>
          </w:rPr>
          <w:instrText xml:space="preserve"> PAGEREF _Toc116395767 \h </w:instrText>
        </w:r>
        <w:r>
          <w:rPr>
            <w:webHidden/>
          </w:rPr>
        </w:r>
        <w:r>
          <w:rPr>
            <w:webHidden/>
          </w:rPr>
          <w:fldChar w:fldCharType="separate"/>
        </w:r>
        <w:r>
          <w:rPr>
            <w:webHidden/>
          </w:rPr>
          <w:t>8</w:t>
        </w:r>
        <w:r>
          <w:rPr>
            <w:webHidden/>
          </w:rPr>
          <w:fldChar w:fldCharType="end"/>
        </w:r>
      </w:hyperlink>
    </w:p>
    <w:p w14:paraId="3FAC4630" w14:textId="2604770C" w:rsidR="002E389F" w:rsidRDefault="002E389F">
      <w:pPr>
        <w:pStyle w:val="TOC3"/>
        <w:rPr>
          <w:rFonts w:asciiTheme="minorHAnsi" w:eastAsiaTheme="minorEastAsia" w:hAnsiTheme="minorHAnsi" w:cstheme="minorBidi"/>
          <w:i w:val="0"/>
          <w:sz w:val="22"/>
          <w:szCs w:val="22"/>
          <w:lang w:val="en-US"/>
        </w:rPr>
      </w:pPr>
      <w:hyperlink w:anchor="_Toc116395768" w:history="1">
        <w:r w:rsidRPr="00D45E72">
          <w:rPr>
            <w:rStyle w:val="Hyperlink"/>
            <w:lang w:val="de-DE"/>
          </w:rPr>
          <w:t>Schulung zur Ausarbeitung von Prüfungsrichtlinien</w:t>
        </w:r>
        <w:r>
          <w:rPr>
            <w:webHidden/>
          </w:rPr>
          <w:tab/>
        </w:r>
        <w:r>
          <w:rPr>
            <w:webHidden/>
          </w:rPr>
          <w:fldChar w:fldCharType="begin"/>
        </w:r>
        <w:r>
          <w:rPr>
            <w:webHidden/>
          </w:rPr>
          <w:instrText xml:space="preserve"> PAGEREF _Toc116395768 \h </w:instrText>
        </w:r>
        <w:r>
          <w:rPr>
            <w:webHidden/>
          </w:rPr>
        </w:r>
        <w:r>
          <w:rPr>
            <w:webHidden/>
          </w:rPr>
          <w:fldChar w:fldCharType="separate"/>
        </w:r>
        <w:r>
          <w:rPr>
            <w:webHidden/>
          </w:rPr>
          <w:t>8</w:t>
        </w:r>
        <w:r>
          <w:rPr>
            <w:webHidden/>
          </w:rPr>
          <w:fldChar w:fldCharType="end"/>
        </w:r>
      </w:hyperlink>
    </w:p>
    <w:p w14:paraId="4F0D7767" w14:textId="6060C0DF" w:rsidR="002E389F" w:rsidRDefault="002E389F">
      <w:pPr>
        <w:pStyle w:val="TOC2"/>
        <w:rPr>
          <w:rFonts w:asciiTheme="minorHAnsi" w:eastAsiaTheme="minorEastAsia" w:hAnsiTheme="minorHAnsi" w:cstheme="minorBidi"/>
          <w:sz w:val="22"/>
          <w:szCs w:val="22"/>
        </w:rPr>
      </w:pPr>
      <w:hyperlink w:anchor="_Toc116395769" w:history="1">
        <w:r w:rsidRPr="00D45E72">
          <w:rPr>
            <w:rStyle w:val="Hyperlink"/>
          </w:rPr>
          <w:t>Prüfungsrichtlinien von UPOV-Mitgliedern</w:t>
        </w:r>
        <w:r>
          <w:rPr>
            <w:webHidden/>
          </w:rPr>
          <w:tab/>
        </w:r>
        <w:r>
          <w:rPr>
            <w:webHidden/>
          </w:rPr>
          <w:fldChar w:fldCharType="begin"/>
        </w:r>
        <w:r>
          <w:rPr>
            <w:webHidden/>
          </w:rPr>
          <w:instrText xml:space="preserve"> PAGEREF _Toc116395769 \h </w:instrText>
        </w:r>
        <w:r>
          <w:rPr>
            <w:webHidden/>
          </w:rPr>
        </w:r>
        <w:r>
          <w:rPr>
            <w:webHidden/>
          </w:rPr>
          <w:fldChar w:fldCharType="separate"/>
        </w:r>
        <w:r>
          <w:rPr>
            <w:webHidden/>
          </w:rPr>
          <w:t>9</w:t>
        </w:r>
        <w:r>
          <w:rPr>
            <w:webHidden/>
          </w:rPr>
          <w:fldChar w:fldCharType="end"/>
        </w:r>
      </w:hyperlink>
    </w:p>
    <w:p w14:paraId="52AA8DB2" w14:textId="2EBE7282" w:rsidR="002E389F" w:rsidRDefault="002E389F">
      <w:pPr>
        <w:pStyle w:val="TOC2"/>
        <w:rPr>
          <w:rFonts w:asciiTheme="minorHAnsi" w:eastAsiaTheme="minorEastAsia" w:hAnsiTheme="minorHAnsi" w:cstheme="minorBidi"/>
          <w:sz w:val="22"/>
          <w:szCs w:val="22"/>
        </w:rPr>
      </w:pPr>
      <w:hyperlink w:anchor="_Toc116395770" w:history="1">
        <w:r w:rsidRPr="00D45E72">
          <w:rPr>
            <w:rStyle w:val="Hyperlink"/>
          </w:rPr>
          <w:t>TGP-Dokumente</w:t>
        </w:r>
        <w:r>
          <w:rPr>
            <w:webHidden/>
          </w:rPr>
          <w:tab/>
        </w:r>
        <w:r>
          <w:rPr>
            <w:webHidden/>
          </w:rPr>
          <w:fldChar w:fldCharType="begin"/>
        </w:r>
        <w:r>
          <w:rPr>
            <w:webHidden/>
          </w:rPr>
          <w:instrText xml:space="preserve"> PAGEREF _Toc116395770 \h </w:instrText>
        </w:r>
        <w:r>
          <w:rPr>
            <w:webHidden/>
          </w:rPr>
        </w:r>
        <w:r>
          <w:rPr>
            <w:webHidden/>
          </w:rPr>
          <w:fldChar w:fldCharType="separate"/>
        </w:r>
        <w:r>
          <w:rPr>
            <w:webHidden/>
          </w:rPr>
          <w:t>10</w:t>
        </w:r>
        <w:r>
          <w:rPr>
            <w:webHidden/>
          </w:rPr>
          <w:fldChar w:fldCharType="end"/>
        </w:r>
      </w:hyperlink>
    </w:p>
    <w:p w14:paraId="740AD95A" w14:textId="553DD88D" w:rsidR="002E389F" w:rsidRDefault="002E389F">
      <w:pPr>
        <w:pStyle w:val="TOC2"/>
        <w:rPr>
          <w:rFonts w:asciiTheme="minorHAnsi" w:eastAsiaTheme="minorEastAsia" w:hAnsiTheme="minorHAnsi" w:cstheme="minorBidi"/>
          <w:sz w:val="22"/>
          <w:szCs w:val="22"/>
        </w:rPr>
      </w:pPr>
      <w:hyperlink w:anchor="_Toc116395771" w:history="1">
        <w:r w:rsidRPr="00D45E72">
          <w:rPr>
            <w:rStyle w:val="Hyperlink"/>
          </w:rPr>
          <w:t>Schulung</w:t>
        </w:r>
        <w:r>
          <w:rPr>
            <w:webHidden/>
          </w:rPr>
          <w:tab/>
        </w:r>
        <w:r>
          <w:rPr>
            <w:webHidden/>
          </w:rPr>
          <w:fldChar w:fldCharType="begin"/>
        </w:r>
        <w:r>
          <w:rPr>
            <w:webHidden/>
          </w:rPr>
          <w:instrText xml:space="preserve"> PAGEREF _Toc116395771 \h </w:instrText>
        </w:r>
        <w:r>
          <w:rPr>
            <w:webHidden/>
          </w:rPr>
        </w:r>
        <w:r>
          <w:rPr>
            <w:webHidden/>
          </w:rPr>
          <w:fldChar w:fldCharType="separate"/>
        </w:r>
        <w:r>
          <w:rPr>
            <w:webHidden/>
          </w:rPr>
          <w:t>10</w:t>
        </w:r>
        <w:r>
          <w:rPr>
            <w:webHidden/>
          </w:rPr>
          <w:fldChar w:fldCharType="end"/>
        </w:r>
      </w:hyperlink>
    </w:p>
    <w:p w14:paraId="5F413CEB" w14:textId="7B090102" w:rsidR="002E389F" w:rsidRDefault="002E389F">
      <w:pPr>
        <w:pStyle w:val="TOC3"/>
        <w:rPr>
          <w:rFonts w:asciiTheme="minorHAnsi" w:eastAsiaTheme="minorEastAsia" w:hAnsiTheme="minorHAnsi" w:cstheme="minorBidi"/>
          <w:i w:val="0"/>
          <w:sz w:val="22"/>
          <w:szCs w:val="22"/>
          <w:lang w:val="en-US"/>
        </w:rPr>
      </w:pPr>
      <w:hyperlink w:anchor="_Toc116395772" w:history="1">
        <w:r w:rsidRPr="00D45E72">
          <w:rPr>
            <w:rStyle w:val="Hyperlink"/>
            <w:lang w:val="de-DE"/>
          </w:rPr>
          <w:t>Schulungswebinare</w:t>
        </w:r>
        <w:r>
          <w:rPr>
            <w:webHidden/>
          </w:rPr>
          <w:tab/>
        </w:r>
        <w:r>
          <w:rPr>
            <w:webHidden/>
          </w:rPr>
          <w:fldChar w:fldCharType="begin"/>
        </w:r>
        <w:r>
          <w:rPr>
            <w:webHidden/>
          </w:rPr>
          <w:instrText xml:space="preserve"> PAGEREF _Toc116395772 \h </w:instrText>
        </w:r>
        <w:r>
          <w:rPr>
            <w:webHidden/>
          </w:rPr>
        </w:r>
        <w:r>
          <w:rPr>
            <w:webHidden/>
          </w:rPr>
          <w:fldChar w:fldCharType="separate"/>
        </w:r>
        <w:r>
          <w:rPr>
            <w:webHidden/>
          </w:rPr>
          <w:t>10</w:t>
        </w:r>
        <w:r>
          <w:rPr>
            <w:webHidden/>
          </w:rPr>
          <w:fldChar w:fldCharType="end"/>
        </w:r>
      </w:hyperlink>
    </w:p>
    <w:p w14:paraId="64CADA83" w14:textId="2F82B258" w:rsidR="002E389F" w:rsidRDefault="002E389F">
      <w:pPr>
        <w:pStyle w:val="TOC3"/>
        <w:rPr>
          <w:rFonts w:asciiTheme="minorHAnsi" w:eastAsiaTheme="minorEastAsia" w:hAnsiTheme="minorHAnsi" w:cstheme="minorBidi"/>
          <w:i w:val="0"/>
          <w:sz w:val="22"/>
          <w:szCs w:val="22"/>
          <w:lang w:val="en-US"/>
        </w:rPr>
      </w:pPr>
      <w:hyperlink w:anchor="_Toc116395773" w:history="1">
        <w:r w:rsidRPr="00D45E72">
          <w:rPr>
            <w:rStyle w:val="Hyperlink"/>
            <w:lang w:val="de-DE"/>
          </w:rPr>
          <w:t>Fernlehrgänge</w:t>
        </w:r>
        <w:r>
          <w:rPr>
            <w:webHidden/>
          </w:rPr>
          <w:tab/>
        </w:r>
        <w:r>
          <w:rPr>
            <w:webHidden/>
          </w:rPr>
          <w:fldChar w:fldCharType="begin"/>
        </w:r>
        <w:r>
          <w:rPr>
            <w:webHidden/>
          </w:rPr>
          <w:instrText xml:space="preserve"> PAGEREF _Toc116395773 \h </w:instrText>
        </w:r>
        <w:r>
          <w:rPr>
            <w:webHidden/>
          </w:rPr>
        </w:r>
        <w:r>
          <w:rPr>
            <w:webHidden/>
          </w:rPr>
          <w:fldChar w:fldCharType="separate"/>
        </w:r>
        <w:r>
          <w:rPr>
            <w:webHidden/>
          </w:rPr>
          <w:t>10</w:t>
        </w:r>
        <w:r>
          <w:rPr>
            <w:webHidden/>
          </w:rPr>
          <w:fldChar w:fldCharType="end"/>
        </w:r>
      </w:hyperlink>
    </w:p>
    <w:p w14:paraId="552DB6F2" w14:textId="14E66E6E" w:rsidR="002E389F" w:rsidRDefault="002E389F">
      <w:pPr>
        <w:pStyle w:val="TOC3"/>
        <w:rPr>
          <w:rFonts w:asciiTheme="minorHAnsi" w:eastAsiaTheme="minorEastAsia" w:hAnsiTheme="minorHAnsi" w:cstheme="minorBidi"/>
          <w:i w:val="0"/>
          <w:sz w:val="22"/>
          <w:szCs w:val="22"/>
          <w:lang w:val="en-US"/>
        </w:rPr>
      </w:pPr>
      <w:hyperlink w:anchor="_Toc116395774" w:history="1">
        <w:r w:rsidRPr="00D45E72">
          <w:rPr>
            <w:rStyle w:val="Hyperlink"/>
            <w:lang w:val="de-DE"/>
          </w:rPr>
          <w:t>Schulungswebsite der UPOV</w:t>
        </w:r>
        <w:r>
          <w:rPr>
            <w:webHidden/>
          </w:rPr>
          <w:tab/>
        </w:r>
        <w:r>
          <w:rPr>
            <w:webHidden/>
          </w:rPr>
          <w:fldChar w:fldCharType="begin"/>
        </w:r>
        <w:r>
          <w:rPr>
            <w:webHidden/>
          </w:rPr>
          <w:instrText xml:space="preserve"> PAGEREF _Toc116395774 \h </w:instrText>
        </w:r>
        <w:r>
          <w:rPr>
            <w:webHidden/>
          </w:rPr>
        </w:r>
        <w:r>
          <w:rPr>
            <w:webHidden/>
          </w:rPr>
          <w:fldChar w:fldCharType="separate"/>
        </w:r>
        <w:r>
          <w:rPr>
            <w:webHidden/>
          </w:rPr>
          <w:t>10</w:t>
        </w:r>
        <w:r>
          <w:rPr>
            <w:webHidden/>
          </w:rPr>
          <w:fldChar w:fldCharType="end"/>
        </w:r>
      </w:hyperlink>
    </w:p>
    <w:p w14:paraId="55D03635" w14:textId="5DF8E7E5" w:rsidR="002E389F" w:rsidRDefault="002E389F">
      <w:pPr>
        <w:pStyle w:val="TOC2"/>
        <w:rPr>
          <w:rFonts w:asciiTheme="minorHAnsi" w:eastAsiaTheme="minorEastAsia" w:hAnsiTheme="minorHAnsi" w:cstheme="minorBidi"/>
          <w:sz w:val="22"/>
          <w:szCs w:val="22"/>
        </w:rPr>
      </w:pPr>
      <w:hyperlink w:anchor="_Toc116395775" w:history="1">
        <w:r w:rsidRPr="00D45E72">
          <w:rPr>
            <w:rStyle w:val="Hyperlink"/>
          </w:rPr>
          <w:t>Austauschplattform für DUS-Berichte (E-PVP)</w:t>
        </w:r>
        <w:r>
          <w:rPr>
            <w:webHidden/>
          </w:rPr>
          <w:tab/>
        </w:r>
        <w:r>
          <w:rPr>
            <w:webHidden/>
          </w:rPr>
          <w:fldChar w:fldCharType="begin"/>
        </w:r>
        <w:r>
          <w:rPr>
            <w:webHidden/>
          </w:rPr>
          <w:instrText xml:space="preserve"> PAGEREF _Toc116395775 \h </w:instrText>
        </w:r>
        <w:r>
          <w:rPr>
            <w:webHidden/>
          </w:rPr>
        </w:r>
        <w:r>
          <w:rPr>
            <w:webHidden/>
          </w:rPr>
          <w:fldChar w:fldCharType="separate"/>
        </w:r>
        <w:r>
          <w:rPr>
            <w:webHidden/>
          </w:rPr>
          <w:t>11</w:t>
        </w:r>
        <w:r>
          <w:rPr>
            <w:webHidden/>
          </w:rPr>
          <w:fldChar w:fldCharType="end"/>
        </w:r>
      </w:hyperlink>
    </w:p>
    <w:p w14:paraId="2FBC765B" w14:textId="436E1B05" w:rsidR="002E389F" w:rsidRDefault="002E389F">
      <w:pPr>
        <w:pStyle w:val="TOC1"/>
        <w:rPr>
          <w:rFonts w:asciiTheme="minorHAnsi" w:eastAsiaTheme="minorEastAsia" w:hAnsiTheme="minorHAnsi" w:cstheme="minorBidi"/>
          <w:caps w:val="0"/>
          <w:sz w:val="22"/>
          <w:szCs w:val="22"/>
        </w:rPr>
      </w:pPr>
      <w:hyperlink w:anchor="_Toc116395776" w:history="1">
        <w:r w:rsidRPr="00D45E72">
          <w:rPr>
            <w:rStyle w:val="Hyperlink"/>
          </w:rPr>
          <w:t>VERTEILUNG DER AUFGABEN, DIE DERZEIT VON DEN TECHNISCHEN ARBEITSGRUPPEN wahrgenommen WERDEN</w:t>
        </w:r>
        <w:r>
          <w:rPr>
            <w:webHidden/>
          </w:rPr>
          <w:tab/>
        </w:r>
        <w:r>
          <w:rPr>
            <w:webHidden/>
          </w:rPr>
          <w:fldChar w:fldCharType="begin"/>
        </w:r>
        <w:r>
          <w:rPr>
            <w:webHidden/>
          </w:rPr>
          <w:instrText xml:space="preserve"> PAGEREF _Toc116395776 \h </w:instrText>
        </w:r>
        <w:r>
          <w:rPr>
            <w:webHidden/>
          </w:rPr>
        </w:r>
        <w:r>
          <w:rPr>
            <w:webHidden/>
          </w:rPr>
          <w:fldChar w:fldCharType="separate"/>
        </w:r>
        <w:r>
          <w:rPr>
            <w:webHidden/>
          </w:rPr>
          <w:t>11</w:t>
        </w:r>
        <w:r>
          <w:rPr>
            <w:webHidden/>
          </w:rPr>
          <w:fldChar w:fldCharType="end"/>
        </w:r>
      </w:hyperlink>
    </w:p>
    <w:p w14:paraId="6C15587F" w14:textId="4DA32F6C" w:rsidR="002E389F" w:rsidRDefault="002E389F">
      <w:pPr>
        <w:pStyle w:val="TOC2"/>
        <w:rPr>
          <w:rFonts w:asciiTheme="minorHAnsi" w:eastAsiaTheme="minorEastAsia" w:hAnsiTheme="minorHAnsi" w:cstheme="minorBidi"/>
          <w:sz w:val="22"/>
          <w:szCs w:val="22"/>
        </w:rPr>
      </w:pPr>
      <w:hyperlink w:anchor="_Toc116395777" w:history="1">
        <w:r w:rsidRPr="00D45E72">
          <w:rPr>
            <w:rStyle w:val="Hyperlink"/>
          </w:rPr>
          <w:t>Zuordnung der angesprochenen Fragen zu vorgeschlagenen Maßnahmen</w:t>
        </w:r>
        <w:r>
          <w:rPr>
            <w:webHidden/>
          </w:rPr>
          <w:tab/>
        </w:r>
        <w:r>
          <w:rPr>
            <w:webHidden/>
          </w:rPr>
          <w:fldChar w:fldCharType="begin"/>
        </w:r>
        <w:r>
          <w:rPr>
            <w:webHidden/>
          </w:rPr>
          <w:instrText xml:space="preserve"> PAGEREF _Toc116395777 \h </w:instrText>
        </w:r>
        <w:r>
          <w:rPr>
            <w:webHidden/>
          </w:rPr>
        </w:r>
        <w:r>
          <w:rPr>
            <w:webHidden/>
          </w:rPr>
          <w:fldChar w:fldCharType="separate"/>
        </w:r>
        <w:r>
          <w:rPr>
            <w:webHidden/>
          </w:rPr>
          <w:t>12</w:t>
        </w:r>
        <w:r>
          <w:rPr>
            <w:webHidden/>
          </w:rPr>
          <w:fldChar w:fldCharType="end"/>
        </w:r>
      </w:hyperlink>
    </w:p>
    <w:p w14:paraId="5ACD8F56" w14:textId="796B206E" w:rsidR="00D939A4" w:rsidRPr="003B689C" w:rsidRDefault="00C119D1" w:rsidP="00327DCA">
      <w:pPr>
        <w:ind w:left="1134" w:hanging="1134"/>
        <w:rPr>
          <w:sz w:val="18"/>
          <w:lang w:val="de-DE"/>
        </w:rPr>
      </w:pPr>
      <w:r w:rsidRPr="003B689C">
        <w:rPr>
          <w:sz w:val="18"/>
          <w:lang w:val="de-DE"/>
        </w:rPr>
        <w:fldChar w:fldCharType="end"/>
      </w:r>
      <w:r w:rsidR="001F3657" w:rsidRPr="003B689C">
        <w:rPr>
          <w:sz w:val="18"/>
          <w:lang w:val="de-DE"/>
        </w:rPr>
        <w:t>ANLAGE</w:t>
      </w:r>
      <w:r w:rsidR="00327DCA" w:rsidRPr="003B689C">
        <w:rPr>
          <w:sz w:val="18"/>
          <w:lang w:val="de-DE"/>
        </w:rPr>
        <w:t xml:space="preserve"> I</w:t>
      </w:r>
      <w:r w:rsidR="00327DCA" w:rsidRPr="003B689C">
        <w:rPr>
          <w:sz w:val="18"/>
          <w:lang w:val="de-DE"/>
        </w:rPr>
        <w:tab/>
      </w:r>
      <w:r w:rsidR="003F67CB" w:rsidRPr="003B689C">
        <w:rPr>
          <w:sz w:val="18"/>
          <w:lang w:val="de-DE"/>
        </w:rPr>
        <w:t xml:space="preserve">FRAGEN, DIE ALS GRUNDLAGE FÜR </w:t>
      </w:r>
      <w:r w:rsidR="00445044" w:rsidRPr="003B689C">
        <w:rPr>
          <w:sz w:val="18"/>
          <w:lang w:val="de-DE"/>
        </w:rPr>
        <w:t xml:space="preserve">DIE </w:t>
      </w:r>
      <w:r w:rsidR="003F67CB" w:rsidRPr="003B689C">
        <w:rPr>
          <w:sz w:val="18"/>
          <w:lang w:val="de-DE"/>
        </w:rPr>
        <w:t xml:space="preserve">EINZELGESPRÄCHE VERWENDET WURDEN </w:t>
      </w:r>
    </w:p>
    <w:p w14:paraId="1B00BD7F" w14:textId="77777777" w:rsidR="00D939A4" w:rsidRPr="003B689C" w:rsidRDefault="001F3657" w:rsidP="00327DCA">
      <w:pPr>
        <w:ind w:left="1134" w:hanging="1134"/>
        <w:rPr>
          <w:sz w:val="18"/>
          <w:lang w:val="de-DE"/>
        </w:rPr>
      </w:pPr>
      <w:r w:rsidRPr="003B689C">
        <w:rPr>
          <w:sz w:val="18"/>
          <w:lang w:val="de-DE"/>
        </w:rPr>
        <w:t>ANLAGE</w:t>
      </w:r>
      <w:r w:rsidR="00327DCA" w:rsidRPr="003B689C">
        <w:rPr>
          <w:sz w:val="18"/>
          <w:lang w:val="de-DE"/>
        </w:rPr>
        <w:t xml:space="preserve"> II</w:t>
      </w:r>
      <w:r w:rsidR="00327DCA" w:rsidRPr="003B689C">
        <w:rPr>
          <w:sz w:val="18"/>
          <w:lang w:val="de-DE"/>
        </w:rPr>
        <w:tab/>
        <w:t>ORGANIGRAM</w:t>
      </w:r>
      <w:r w:rsidR="003F67CB" w:rsidRPr="003B689C">
        <w:rPr>
          <w:sz w:val="18"/>
          <w:lang w:val="de-DE"/>
        </w:rPr>
        <w:t>M</w:t>
      </w:r>
      <w:r w:rsidR="007E3BA3" w:rsidRPr="003B689C">
        <w:rPr>
          <w:sz w:val="18"/>
          <w:lang w:val="de-DE"/>
        </w:rPr>
        <w:t xml:space="preserve"> DER </w:t>
      </w:r>
      <w:r w:rsidR="00327DCA" w:rsidRPr="003B689C">
        <w:rPr>
          <w:sz w:val="18"/>
          <w:lang w:val="de-DE"/>
        </w:rPr>
        <w:t xml:space="preserve">UPOV </w:t>
      </w:r>
      <w:r w:rsidR="007E3BA3" w:rsidRPr="003B689C">
        <w:rPr>
          <w:sz w:val="18"/>
          <w:lang w:val="de-DE"/>
        </w:rPr>
        <w:t>MIT TWP</w:t>
      </w:r>
    </w:p>
    <w:p w14:paraId="6E35898F" w14:textId="77777777" w:rsidR="00622B11" w:rsidRPr="003B689C" w:rsidRDefault="001F3657" w:rsidP="00622B11">
      <w:pPr>
        <w:tabs>
          <w:tab w:val="left" w:pos="567"/>
        </w:tabs>
        <w:ind w:left="1134" w:hanging="1134"/>
        <w:jc w:val="left"/>
        <w:rPr>
          <w:rFonts w:cs="Arial"/>
          <w:caps/>
          <w:lang w:val="de-DE"/>
        </w:rPr>
      </w:pPr>
      <w:r w:rsidRPr="003B689C">
        <w:rPr>
          <w:sz w:val="18"/>
          <w:lang w:val="de-DE"/>
        </w:rPr>
        <w:t>ANLAGE</w:t>
      </w:r>
      <w:r w:rsidR="00327DCA" w:rsidRPr="003B689C">
        <w:rPr>
          <w:sz w:val="18"/>
          <w:lang w:val="de-DE"/>
        </w:rPr>
        <w:t xml:space="preserve"> III</w:t>
      </w:r>
      <w:r w:rsidR="00327DCA" w:rsidRPr="003B689C">
        <w:rPr>
          <w:sz w:val="18"/>
          <w:lang w:val="de-DE"/>
        </w:rPr>
        <w:tab/>
      </w:r>
      <w:r w:rsidR="00622B11" w:rsidRPr="003B689C">
        <w:rPr>
          <w:sz w:val="18"/>
          <w:lang w:val="de-DE"/>
        </w:rPr>
        <w:t>BERICHT ÜBER DIE GESPRÄCHE MIT MITGLIEDERN UND BEOBACHTERN: MEHR UNTERSTÜTZUNG DURCH DIE UPOV BEI DER DUS-PRÜFUNG</w:t>
      </w:r>
    </w:p>
    <w:p w14:paraId="06727028" w14:textId="3D43D455" w:rsidR="002800BB" w:rsidRPr="003B689C" w:rsidRDefault="002800BB" w:rsidP="00327DCA">
      <w:pPr>
        <w:ind w:left="1134" w:hanging="1134"/>
        <w:rPr>
          <w:lang w:val="de-DE"/>
        </w:rPr>
      </w:pPr>
    </w:p>
    <w:p w14:paraId="6F4558CA" w14:textId="77777777" w:rsidR="002E18C9" w:rsidRPr="003B689C" w:rsidRDefault="002E18C9" w:rsidP="002E18C9">
      <w:pPr>
        <w:rPr>
          <w:lang w:val="de-DE"/>
        </w:rPr>
      </w:pPr>
    </w:p>
    <w:p w14:paraId="526C284E" w14:textId="77777777" w:rsidR="002E18C9" w:rsidRPr="003B689C" w:rsidRDefault="002E18C9" w:rsidP="002E18C9">
      <w:pPr>
        <w:rPr>
          <w:lang w:val="de-DE"/>
        </w:rPr>
      </w:pPr>
      <w:r w:rsidRPr="003B689C">
        <w:rPr>
          <w:lang w:val="de-DE"/>
        </w:rPr>
        <w:lastRenderedPageBreak/>
        <w:fldChar w:fldCharType="begin"/>
      </w:r>
      <w:r w:rsidRPr="003B689C">
        <w:rPr>
          <w:lang w:val="de-DE"/>
        </w:rPr>
        <w:instrText xml:space="preserve"> AUTONUM  </w:instrText>
      </w:r>
      <w:r w:rsidRPr="003B689C">
        <w:rPr>
          <w:lang w:val="de-DE"/>
        </w:rPr>
        <w:fldChar w:fldCharType="end"/>
      </w:r>
      <w:r w:rsidRPr="003B689C">
        <w:rPr>
          <w:lang w:val="de-DE"/>
        </w:rPr>
        <w:tab/>
      </w:r>
      <w:r w:rsidR="007E3BA3" w:rsidRPr="003B689C">
        <w:rPr>
          <w:lang w:val="de-DE"/>
        </w:rPr>
        <w:t xml:space="preserve">Zweck dieses Dokuments ist es, über die Ergebnisse der Befragung von Mitgliedern und Beobachtern zu einer besseren technischen Unterstützung durch die UPOV </w:t>
      </w:r>
      <w:r w:rsidR="00405379" w:rsidRPr="003B689C">
        <w:rPr>
          <w:lang w:val="de-DE"/>
        </w:rPr>
        <w:t>bei der DUS-Prüfung zu berichten und Vorschläge zu entsprechenden Ma</w:t>
      </w:r>
      <w:r w:rsidR="00405379" w:rsidRPr="003B689C">
        <w:rPr>
          <w:rFonts w:cs="Arial"/>
          <w:lang w:val="de-DE"/>
        </w:rPr>
        <w:t>ß</w:t>
      </w:r>
      <w:r w:rsidR="00405379" w:rsidRPr="003B689C">
        <w:rPr>
          <w:lang w:val="de-DE"/>
        </w:rPr>
        <w:t>nahmen zu unterbreiten.</w:t>
      </w:r>
    </w:p>
    <w:p w14:paraId="1A5319F8" w14:textId="77777777" w:rsidR="002E18C9" w:rsidRPr="003B689C" w:rsidRDefault="002E18C9" w:rsidP="002E18C9">
      <w:pPr>
        <w:rPr>
          <w:lang w:val="de-DE"/>
        </w:rPr>
      </w:pPr>
    </w:p>
    <w:p w14:paraId="01180C93" w14:textId="77777777" w:rsidR="002E18C9" w:rsidRPr="003B689C" w:rsidRDefault="002E18C9" w:rsidP="00327DCA">
      <w:pPr>
        <w:keepNext/>
        <w:keepLine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354C88" w:rsidRPr="003B689C">
        <w:rPr>
          <w:lang w:val="de-DE"/>
        </w:rPr>
        <w:t xml:space="preserve">Der </w:t>
      </w:r>
      <w:r w:rsidRPr="003B689C">
        <w:rPr>
          <w:lang w:val="de-DE"/>
        </w:rPr>
        <w:t xml:space="preserve">TC </w:t>
      </w:r>
      <w:r w:rsidR="00354C88" w:rsidRPr="003B689C">
        <w:rPr>
          <w:lang w:val="de-DE"/>
        </w:rPr>
        <w:t xml:space="preserve">wird ersucht, </w:t>
      </w:r>
    </w:p>
    <w:p w14:paraId="12A70FD7" w14:textId="77777777" w:rsidR="002E18C9" w:rsidRPr="003B689C" w:rsidRDefault="002E18C9" w:rsidP="002E18C9">
      <w:pPr>
        <w:tabs>
          <w:tab w:val="left" w:pos="567"/>
          <w:tab w:val="left" w:pos="5387"/>
        </w:tabs>
        <w:ind w:left="4820"/>
        <w:rPr>
          <w:i/>
          <w:lang w:val="de-DE"/>
        </w:rPr>
      </w:pPr>
    </w:p>
    <w:p w14:paraId="2E175392" w14:textId="77777777" w:rsidR="002E18C9" w:rsidRPr="003B689C" w:rsidRDefault="0023542A"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 xml:space="preserve">den Bericht über die Gespräche mit </w:t>
      </w:r>
      <w:r w:rsidR="002E18C9" w:rsidRPr="003B689C">
        <w:rPr>
          <w:sz w:val="20"/>
          <w:lang w:val="de-DE"/>
        </w:rPr>
        <w:t>UPOV</w:t>
      </w:r>
      <w:r w:rsidRPr="003B689C">
        <w:rPr>
          <w:sz w:val="20"/>
          <w:lang w:val="de-DE"/>
        </w:rPr>
        <w:t xml:space="preserve">-Mitgliedern und Beobachtern über Möglichkeiten, wie die UPOV ihre Unterstützung bei der DUS-Prüfung verbessern könnte, wie in Anlage III </w:t>
      </w:r>
      <w:r w:rsidR="00051AEC" w:rsidRPr="003B689C">
        <w:rPr>
          <w:sz w:val="20"/>
          <w:lang w:val="de-DE"/>
        </w:rPr>
        <w:t xml:space="preserve">zu </w:t>
      </w:r>
      <w:r w:rsidRPr="003B689C">
        <w:rPr>
          <w:sz w:val="20"/>
          <w:lang w:val="de-DE"/>
        </w:rPr>
        <w:t>diese</w:t>
      </w:r>
      <w:r w:rsidR="00051AEC" w:rsidRPr="003B689C">
        <w:rPr>
          <w:sz w:val="20"/>
          <w:lang w:val="de-DE"/>
        </w:rPr>
        <w:t>m</w:t>
      </w:r>
      <w:r w:rsidRPr="003B689C">
        <w:rPr>
          <w:sz w:val="20"/>
          <w:lang w:val="de-DE"/>
        </w:rPr>
        <w:t xml:space="preserve"> Dokument dargelegt, zur Kenntnis zu nehmen</w:t>
      </w:r>
      <w:r w:rsidR="002E18C9" w:rsidRPr="003B689C">
        <w:rPr>
          <w:sz w:val="20"/>
          <w:lang w:val="de-DE"/>
        </w:rPr>
        <w:t xml:space="preserve">;  </w:t>
      </w:r>
    </w:p>
    <w:p w14:paraId="4FEDCA50" w14:textId="77777777" w:rsidR="002E18C9" w:rsidRPr="003B689C" w:rsidRDefault="002E18C9" w:rsidP="00FC1D31">
      <w:pPr>
        <w:tabs>
          <w:tab w:val="left" w:pos="851"/>
          <w:tab w:val="left" w:pos="1134"/>
          <w:tab w:val="left" w:pos="5387"/>
          <w:tab w:val="left" w:pos="5954"/>
        </w:tabs>
        <w:ind w:left="851" w:hanging="284"/>
        <w:rPr>
          <w:lang w:val="de-DE"/>
        </w:rPr>
      </w:pPr>
    </w:p>
    <w:p w14:paraId="70773F15" w14:textId="169743B6" w:rsidR="002E18C9" w:rsidRPr="003B689C" w:rsidRDefault="00952CDF"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 xml:space="preserve">die in Absatz 19 dieses Dokuments enthaltene Zusammenfassung der von den </w:t>
      </w:r>
      <w:r w:rsidR="003B689C">
        <w:rPr>
          <w:sz w:val="20"/>
          <w:lang w:val="de-DE"/>
        </w:rPr>
        <w:t>Gesprächsteilnehmern genannten Fragen</w:t>
      </w:r>
      <w:r w:rsidRPr="003B689C">
        <w:rPr>
          <w:sz w:val="20"/>
          <w:lang w:val="de-DE"/>
        </w:rPr>
        <w:t xml:space="preserve"> zur Kenntnis zu nehmen</w:t>
      </w:r>
      <w:r w:rsidR="002E18C9" w:rsidRPr="003B689C">
        <w:rPr>
          <w:sz w:val="20"/>
          <w:lang w:val="de-DE"/>
        </w:rPr>
        <w:t xml:space="preserve">; </w:t>
      </w:r>
    </w:p>
    <w:p w14:paraId="29BBECE2" w14:textId="77777777" w:rsidR="002E18C9" w:rsidRPr="003B689C" w:rsidRDefault="002E18C9" w:rsidP="00FC1D31">
      <w:pPr>
        <w:tabs>
          <w:tab w:val="left" w:pos="851"/>
          <w:tab w:val="left" w:pos="1134"/>
          <w:tab w:val="left" w:pos="5387"/>
          <w:tab w:val="left" w:pos="5954"/>
        </w:tabs>
        <w:ind w:left="851" w:hanging="284"/>
        <w:rPr>
          <w:lang w:val="de-DE"/>
        </w:rPr>
      </w:pPr>
    </w:p>
    <w:p w14:paraId="297B7571" w14:textId="6846A187" w:rsidR="002E18C9" w:rsidRPr="003B689C" w:rsidRDefault="001B605A"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die</w:t>
      </w:r>
      <w:r w:rsidR="002E18C9" w:rsidRPr="003B689C">
        <w:rPr>
          <w:sz w:val="20"/>
          <w:lang w:val="de-DE"/>
        </w:rPr>
        <w:t xml:space="preserve"> </w:t>
      </w:r>
      <w:r w:rsidR="005D72B1" w:rsidRPr="003B689C">
        <w:rPr>
          <w:sz w:val="20"/>
          <w:lang w:val="de-DE"/>
        </w:rPr>
        <w:t>Tagung</w:t>
      </w:r>
      <w:r w:rsidRPr="003B689C">
        <w:rPr>
          <w:sz w:val="20"/>
          <w:lang w:val="de-DE"/>
        </w:rPr>
        <w:t xml:space="preserve">en der </w:t>
      </w:r>
      <w:r w:rsidR="002E18C9" w:rsidRPr="003B689C">
        <w:rPr>
          <w:sz w:val="20"/>
          <w:lang w:val="de-DE"/>
        </w:rPr>
        <w:t>Techni</w:t>
      </w:r>
      <w:r w:rsidRPr="003B689C">
        <w:rPr>
          <w:sz w:val="20"/>
          <w:lang w:val="de-DE"/>
        </w:rPr>
        <w:t xml:space="preserve">schen Arbeitsgruppen durch eine einzige </w:t>
      </w:r>
      <w:r w:rsidR="003B689C">
        <w:rPr>
          <w:sz w:val="20"/>
          <w:lang w:val="de-DE"/>
        </w:rPr>
        <w:t>Jährliche t</w:t>
      </w:r>
      <w:r w:rsidR="00D8372F" w:rsidRPr="003B689C">
        <w:rPr>
          <w:sz w:val="20"/>
          <w:lang w:val="de-DE"/>
        </w:rPr>
        <w:t xml:space="preserve">echnische </w:t>
      </w:r>
      <w:r w:rsidR="003B689C">
        <w:rPr>
          <w:sz w:val="20"/>
          <w:lang w:val="de-DE"/>
        </w:rPr>
        <w:t>K</w:t>
      </w:r>
      <w:r w:rsidR="00D8372F" w:rsidRPr="003B689C">
        <w:rPr>
          <w:sz w:val="20"/>
          <w:lang w:val="de-DE"/>
        </w:rPr>
        <w:t>onferenz zu ersetzen, die von einem Verbandsmitglied ausgerichtet wird, wie in den Absätzen 22 bis 25 dieses Dokuments dargelegt;</w:t>
      </w:r>
    </w:p>
    <w:p w14:paraId="005533A4" w14:textId="77777777" w:rsidR="002E18C9" w:rsidRPr="003B689C" w:rsidRDefault="002E18C9" w:rsidP="00FC1D31">
      <w:pPr>
        <w:tabs>
          <w:tab w:val="left" w:pos="851"/>
          <w:tab w:val="left" w:pos="1134"/>
          <w:tab w:val="left" w:pos="5387"/>
          <w:tab w:val="left" w:pos="5954"/>
        </w:tabs>
        <w:ind w:left="851" w:hanging="284"/>
        <w:rPr>
          <w:lang w:val="de-DE"/>
        </w:rPr>
      </w:pPr>
    </w:p>
    <w:p w14:paraId="5FAAC7E8" w14:textId="77777777" w:rsidR="002E18C9" w:rsidRPr="003B689C" w:rsidRDefault="00D8372F"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in Online-Sitzungen der artenspezifischen Untergruppen D</w:t>
      </w:r>
      <w:r w:rsidR="00681DBE" w:rsidRPr="003B689C">
        <w:rPr>
          <w:sz w:val="20"/>
          <w:lang w:val="de-DE"/>
        </w:rPr>
        <w:t>iskussionen</w:t>
      </w:r>
      <w:r w:rsidRPr="003B689C">
        <w:rPr>
          <w:sz w:val="20"/>
          <w:lang w:val="de-DE"/>
        </w:rPr>
        <w:t xml:space="preserve"> über </w:t>
      </w:r>
      <w:r w:rsidR="00462E7F" w:rsidRPr="003B689C">
        <w:rPr>
          <w:sz w:val="20"/>
          <w:lang w:val="de-DE"/>
        </w:rPr>
        <w:t>Prüfungsrichtlinien zu organisieren, wie in Absatz 27 dieses Dokuments dargelegt;</w:t>
      </w:r>
    </w:p>
    <w:p w14:paraId="35C40B5D" w14:textId="77777777" w:rsidR="002E18C9" w:rsidRPr="003B689C" w:rsidRDefault="002E18C9" w:rsidP="00FC1D31">
      <w:pPr>
        <w:tabs>
          <w:tab w:val="left" w:pos="851"/>
          <w:tab w:val="left" w:pos="1134"/>
          <w:tab w:val="left" w:pos="5387"/>
          <w:tab w:val="left" w:pos="5954"/>
        </w:tabs>
        <w:ind w:left="851" w:hanging="284"/>
        <w:rPr>
          <w:lang w:val="de-DE"/>
        </w:rPr>
      </w:pPr>
    </w:p>
    <w:p w14:paraId="3CF4CF38" w14:textId="77777777" w:rsidR="002E18C9" w:rsidRPr="003B689C" w:rsidRDefault="00462E7F"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zu</w:t>
      </w:r>
      <w:r w:rsidR="002E18C9" w:rsidRPr="003B689C">
        <w:rPr>
          <w:sz w:val="20"/>
          <w:lang w:val="de-DE"/>
        </w:rPr>
        <w:t xml:space="preserve"> </w:t>
      </w:r>
      <w:r w:rsidRPr="003B689C">
        <w:rPr>
          <w:sz w:val="20"/>
          <w:lang w:val="de-DE"/>
        </w:rPr>
        <w:t>erwägen, die Anforderung von Informationen über praktische Kenntnisse und Zusammenarbeit bei der DUS-Prüfung einzustellen</w:t>
      </w:r>
      <w:r w:rsidR="002E18C9" w:rsidRPr="003B689C">
        <w:rPr>
          <w:sz w:val="20"/>
          <w:lang w:val="de-DE"/>
        </w:rPr>
        <w:t xml:space="preserve">; </w:t>
      </w:r>
    </w:p>
    <w:p w14:paraId="16BE686B" w14:textId="77777777" w:rsidR="002E18C9" w:rsidRPr="003B689C" w:rsidRDefault="002E18C9" w:rsidP="00FC1D31">
      <w:pPr>
        <w:tabs>
          <w:tab w:val="left" w:pos="851"/>
          <w:tab w:val="left" w:pos="1134"/>
          <w:tab w:val="left" w:pos="5387"/>
          <w:tab w:val="left" w:pos="5954"/>
        </w:tabs>
        <w:ind w:left="851" w:hanging="284"/>
        <w:rPr>
          <w:lang w:val="de-DE"/>
        </w:rPr>
      </w:pPr>
    </w:p>
    <w:p w14:paraId="21B898E1" w14:textId="77777777" w:rsidR="002E18C9" w:rsidRPr="003B689C" w:rsidRDefault="00462E7F"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 xml:space="preserve">das Verbandsbüro zu bitten, eine Anleitung für die Nutzung der PLUTO-Datenbank und der DUS-Austauschplattform auszuarbeiten, um </w:t>
      </w:r>
      <w:r w:rsidR="00CE3807" w:rsidRPr="003B689C">
        <w:rPr>
          <w:sz w:val="20"/>
          <w:lang w:val="de-DE"/>
        </w:rPr>
        <w:t xml:space="preserve">Informationen </w:t>
      </w:r>
      <w:r w:rsidRPr="003B689C">
        <w:rPr>
          <w:sz w:val="20"/>
          <w:lang w:val="de-DE"/>
        </w:rPr>
        <w:t xml:space="preserve">über praktische Unterstützung bereitzustellen und Zusammenarbeit bei der DUS-Prüfung </w:t>
      </w:r>
      <w:r w:rsidR="00CE3807" w:rsidRPr="003B689C">
        <w:rPr>
          <w:sz w:val="20"/>
          <w:lang w:val="de-DE"/>
        </w:rPr>
        <w:t xml:space="preserve">zu fördern; </w:t>
      </w:r>
    </w:p>
    <w:p w14:paraId="41CDB892" w14:textId="77777777" w:rsidR="002E18C9" w:rsidRPr="003B689C" w:rsidRDefault="002E18C9" w:rsidP="00FC1D31">
      <w:pPr>
        <w:tabs>
          <w:tab w:val="left" w:pos="851"/>
          <w:tab w:val="left" w:pos="1134"/>
          <w:tab w:val="left" w:pos="5387"/>
          <w:tab w:val="left" w:pos="5954"/>
        </w:tabs>
        <w:ind w:left="851" w:hanging="284"/>
        <w:rPr>
          <w:lang w:val="de-DE"/>
        </w:rPr>
      </w:pPr>
    </w:p>
    <w:p w14:paraId="0C2E81CC" w14:textId="77777777" w:rsidR="002E18C9" w:rsidRPr="003B689C" w:rsidRDefault="00CE3807"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 xml:space="preserve">zu erwägen, den </w:t>
      </w:r>
      <w:r w:rsidR="002E18C9" w:rsidRPr="003B689C">
        <w:rPr>
          <w:sz w:val="20"/>
          <w:lang w:val="de-DE"/>
        </w:rPr>
        <w:t>UPOV</w:t>
      </w:r>
      <w:r w:rsidRPr="003B689C">
        <w:rPr>
          <w:sz w:val="20"/>
          <w:lang w:val="de-DE"/>
        </w:rPr>
        <w:t xml:space="preserve">-Mitgliedern die Möglichkeit zu bieten, ihre Prüfungsrichtlinien mithilfe von UPOV-Instrumenten anderen UPOV-Mitgliedern zugänglich zu machen, wie in den Absätzen 29 und 32 dieses Dokuments dargelegt; </w:t>
      </w:r>
    </w:p>
    <w:p w14:paraId="6F3630E5" w14:textId="77777777" w:rsidR="002E18C9" w:rsidRPr="003B689C" w:rsidRDefault="002E18C9" w:rsidP="00FC1D31">
      <w:pPr>
        <w:tabs>
          <w:tab w:val="left" w:pos="851"/>
          <w:tab w:val="left" w:pos="1134"/>
          <w:tab w:val="left" w:pos="5387"/>
          <w:tab w:val="left" w:pos="5954"/>
        </w:tabs>
        <w:ind w:left="851" w:hanging="284"/>
        <w:rPr>
          <w:lang w:val="de-DE"/>
        </w:rPr>
      </w:pPr>
    </w:p>
    <w:p w14:paraId="0CFEAD77" w14:textId="77777777" w:rsidR="002E18C9" w:rsidRPr="003B689C" w:rsidRDefault="003B7EBC"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 xml:space="preserve">zu erwägen, Online-Untergruppen </w:t>
      </w:r>
      <w:r w:rsidR="0017219A" w:rsidRPr="003B689C">
        <w:rPr>
          <w:sz w:val="20"/>
          <w:lang w:val="de-DE"/>
        </w:rPr>
        <w:t xml:space="preserve">zu bilden, </w:t>
      </w:r>
      <w:r w:rsidR="006347BE" w:rsidRPr="003B689C">
        <w:rPr>
          <w:sz w:val="20"/>
          <w:lang w:val="de-DE"/>
        </w:rPr>
        <w:t xml:space="preserve">die Angelegenheiten prüfen, welche eine Änderung oder Weiterentwicklung der Anleitung in TGP-Dokumenten erfordern, </w:t>
      </w:r>
      <w:r w:rsidR="00354413" w:rsidRPr="003B689C">
        <w:rPr>
          <w:sz w:val="20"/>
          <w:lang w:val="de-DE"/>
        </w:rPr>
        <w:t xml:space="preserve">wie in den Absätzen </w:t>
      </w:r>
      <w:r w:rsidR="006347BE" w:rsidRPr="003B689C">
        <w:rPr>
          <w:sz w:val="20"/>
          <w:lang w:val="de-DE"/>
        </w:rPr>
        <w:t xml:space="preserve">34 bis 36 dieses Dokuments dargelegt;  </w:t>
      </w:r>
    </w:p>
    <w:p w14:paraId="215173D7" w14:textId="77777777" w:rsidR="002E18C9" w:rsidRPr="003B689C" w:rsidRDefault="002E18C9" w:rsidP="00FC1D31">
      <w:pPr>
        <w:tabs>
          <w:tab w:val="left" w:pos="851"/>
          <w:tab w:val="left" w:pos="1134"/>
          <w:tab w:val="left" w:pos="5387"/>
          <w:tab w:val="left" w:pos="5954"/>
        </w:tabs>
        <w:ind w:left="851" w:hanging="284"/>
        <w:rPr>
          <w:lang w:val="de-DE"/>
        </w:rPr>
      </w:pPr>
    </w:p>
    <w:p w14:paraId="4CD5CF21" w14:textId="77777777" w:rsidR="002E18C9" w:rsidRPr="003B689C" w:rsidRDefault="003F31CB"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 xml:space="preserve">zu erwägen, </w:t>
      </w:r>
      <w:r w:rsidR="002E18C9" w:rsidRPr="003B689C">
        <w:rPr>
          <w:sz w:val="20"/>
          <w:lang w:val="de-DE"/>
        </w:rPr>
        <w:t>techni</w:t>
      </w:r>
      <w:r w:rsidRPr="003B689C">
        <w:rPr>
          <w:sz w:val="20"/>
          <w:lang w:val="de-DE"/>
        </w:rPr>
        <w:t>sche W</w:t>
      </w:r>
      <w:r w:rsidR="002E18C9" w:rsidRPr="003B689C">
        <w:rPr>
          <w:sz w:val="20"/>
          <w:lang w:val="de-DE"/>
        </w:rPr>
        <w:t>ebinar</w:t>
      </w:r>
      <w:r w:rsidRPr="003B689C">
        <w:rPr>
          <w:sz w:val="20"/>
          <w:lang w:val="de-DE"/>
        </w:rPr>
        <w:t>e zu einschlägigen Themen zu organisieren</w:t>
      </w:r>
      <w:r w:rsidR="002E18C9" w:rsidRPr="003B689C">
        <w:rPr>
          <w:sz w:val="20"/>
          <w:lang w:val="de-DE"/>
        </w:rPr>
        <w:t xml:space="preserve">;  </w:t>
      </w:r>
    </w:p>
    <w:p w14:paraId="4177FE87" w14:textId="77777777" w:rsidR="002E18C9" w:rsidRPr="003B689C" w:rsidRDefault="002E18C9" w:rsidP="00FC1D31">
      <w:pPr>
        <w:tabs>
          <w:tab w:val="left" w:pos="851"/>
          <w:tab w:val="left" w:pos="1134"/>
          <w:tab w:val="left" w:pos="5387"/>
          <w:tab w:val="left" w:pos="5954"/>
        </w:tabs>
        <w:ind w:left="851" w:hanging="284"/>
        <w:rPr>
          <w:lang w:val="de-DE"/>
        </w:rPr>
      </w:pPr>
    </w:p>
    <w:p w14:paraId="336C5D35" w14:textId="77777777" w:rsidR="002E18C9" w:rsidRPr="003B689C" w:rsidRDefault="003F31CB" w:rsidP="00A106EF">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 xml:space="preserve">zu erwägen, die Entwicklung eines Fernlehrgangs über die UPOV-Anleitung bei der </w:t>
      </w:r>
      <w:r w:rsidR="002E18C9" w:rsidRPr="003B689C">
        <w:rPr>
          <w:sz w:val="20"/>
          <w:lang w:val="de-DE"/>
        </w:rPr>
        <w:t>DUS</w:t>
      </w:r>
      <w:r w:rsidRPr="003B689C">
        <w:rPr>
          <w:sz w:val="20"/>
          <w:lang w:val="de-DE"/>
        </w:rPr>
        <w:t>-Prüfung</w:t>
      </w:r>
      <w:r w:rsidR="002E18C9" w:rsidRPr="003B689C">
        <w:rPr>
          <w:sz w:val="20"/>
          <w:lang w:val="de-DE"/>
        </w:rPr>
        <w:t xml:space="preserve"> (TGP</w:t>
      </w:r>
      <w:r w:rsidRPr="003B689C">
        <w:rPr>
          <w:sz w:val="20"/>
          <w:lang w:val="de-DE"/>
        </w:rPr>
        <w:t>-Dokumente</w:t>
      </w:r>
      <w:r w:rsidR="002E18C9" w:rsidRPr="003B689C">
        <w:rPr>
          <w:sz w:val="20"/>
          <w:lang w:val="de-DE"/>
        </w:rPr>
        <w:t>)</w:t>
      </w:r>
      <w:r w:rsidRPr="003B689C">
        <w:rPr>
          <w:sz w:val="20"/>
          <w:lang w:val="de-DE"/>
        </w:rPr>
        <w:t xml:space="preserve"> vorzuschlagen</w:t>
      </w:r>
      <w:r w:rsidR="002E18C9" w:rsidRPr="003B689C">
        <w:rPr>
          <w:sz w:val="20"/>
          <w:lang w:val="de-DE"/>
        </w:rPr>
        <w:t xml:space="preserve">; </w:t>
      </w:r>
    </w:p>
    <w:p w14:paraId="5F407DC3" w14:textId="77777777" w:rsidR="002E18C9" w:rsidRPr="003B689C" w:rsidRDefault="002E18C9" w:rsidP="00FC1D31">
      <w:pPr>
        <w:tabs>
          <w:tab w:val="left" w:pos="851"/>
          <w:tab w:val="left" w:pos="1134"/>
          <w:tab w:val="left" w:pos="5387"/>
          <w:tab w:val="left" w:pos="5954"/>
        </w:tabs>
        <w:ind w:left="851" w:hanging="284"/>
        <w:rPr>
          <w:lang w:val="de-DE"/>
        </w:rPr>
      </w:pPr>
    </w:p>
    <w:p w14:paraId="482594EE" w14:textId="77777777" w:rsidR="002E18C9" w:rsidRPr="003B689C" w:rsidRDefault="003F31CB"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das Verbandsbüro zu ersuchen, Vorschläge zu unterbreiten, wie der Zugang zu Fernlehrgängen für Pflanzenzüchter und Sortenschutz</w:t>
      </w:r>
      <w:r w:rsidR="00ED7CD1" w:rsidRPr="003B689C">
        <w:rPr>
          <w:sz w:val="20"/>
          <w:lang w:val="de-DE"/>
        </w:rPr>
        <w:t xml:space="preserve">bewerber </w:t>
      </w:r>
      <w:r w:rsidRPr="003B689C">
        <w:rPr>
          <w:sz w:val="20"/>
          <w:lang w:val="de-DE"/>
        </w:rPr>
        <w:t>ausgeweitet werden kann;</w:t>
      </w:r>
      <w:r w:rsidR="002E18C9" w:rsidRPr="003B689C">
        <w:rPr>
          <w:sz w:val="20"/>
          <w:lang w:val="de-DE"/>
        </w:rPr>
        <w:t xml:space="preserve">  </w:t>
      </w:r>
    </w:p>
    <w:p w14:paraId="64CF484C" w14:textId="77777777" w:rsidR="002E18C9" w:rsidRPr="003B689C" w:rsidRDefault="002E18C9" w:rsidP="00FC1D31">
      <w:pPr>
        <w:tabs>
          <w:tab w:val="left" w:pos="851"/>
          <w:tab w:val="left" w:pos="1134"/>
          <w:tab w:val="left" w:pos="5387"/>
          <w:tab w:val="left" w:pos="5954"/>
        </w:tabs>
        <w:ind w:left="851" w:hanging="284"/>
        <w:rPr>
          <w:lang w:val="de-DE"/>
        </w:rPr>
      </w:pPr>
    </w:p>
    <w:p w14:paraId="7F1583A4" w14:textId="727AF325" w:rsidR="002E18C9" w:rsidRPr="003B689C" w:rsidRDefault="003F31CB"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 xml:space="preserve">zu erwägen, </w:t>
      </w:r>
      <w:r w:rsidR="0053413A" w:rsidRPr="003B689C">
        <w:rPr>
          <w:sz w:val="20"/>
          <w:lang w:val="de-DE"/>
        </w:rPr>
        <w:t xml:space="preserve">die </w:t>
      </w:r>
      <w:r w:rsidR="003B689C">
        <w:rPr>
          <w:sz w:val="20"/>
          <w:lang w:val="de-DE"/>
        </w:rPr>
        <w:t>Schul</w:t>
      </w:r>
      <w:r w:rsidR="00F741A7" w:rsidRPr="003B689C">
        <w:rPr>
          <w:sz w:val="20"/>
          <w:lang w:val="de-DE"/>
        </w:rPr>
        <w:t>ung</w:t>
      </w:r>
      <w:r w:rsidR="0053413A" w:rsidRPr="003B689C">
        <w:rPr>
          <w:sz w:val="20"/>
          <w:lang w:val="de-DE"/>
        </w:rPr>
        <w:t xml:space="preserve">sseite der UPOV-Website zu nutzen, um Anfragen und Angebote für </w:t>
      </w:r>
      <w:r w:rsidR="003B689C">
        <w:rPr>
          <w:sz w:val="20"/>
          <w:lang w:val="de-DE"/>
        </w:rPr>
        <w:t>Schul</w:t>
      </w:r>
      <w:r w:rsidR="00F741A7" w:rsidRPr="003B689C">
        <w:rPr>
          <w:sz w:val="20"/>
          <w:lang w:val="de-DE"/>
        </w:rPr>
        <w:t>ung</w:t>
      </w:r>
      <w:r w:rsidR="0053413A" w:rsidRPr="003B689C">
        <w:rPr>
          <w:sz w:val="20"/>
          <w:lang w:val="de-DE"/>
        </w:rPr>
        <w:t>en und die entsprechende Zusammenarbeit beim Aufbau von Kapazitäten zu fördern, wie von Mitgliedern und einschlägigen Organisationen vorgeschlagen</w:t>
      </w:r>
      <w:r w:rsidR="000C3D90" w:rsidRPr="003B689C">
        <w:rPr>
          <w:sz w:val="20"/>
          <w:lang w:val="de-DE"/>
        </w:rPr>
        <w:t>;</w:t>
      </w:r>
    </w:p>
    <w:p w14:paraId="77682A54" w14:textId="77777777" w:rsidR="002E18C9" w:rsidRPr="003B689C" w:rsidRDefault="002E18C9" w:rsidP="00FC1D31">
      <w:pPr>
        <w:tabs>
          <w:tab w:val="left" w:pos="851"/>
          <w:tab w:val="left" w:pos="1134"/>
          <w:tab w:val="left" w:pos="5387"/>
          <w:tab w:val="left" w:pos="5954"/>
        </w:tabs>
        <w:ind w:left="851" w:hanging="284"/>
        <w:rPr>
          <w:lang w:val="de-DE"/>
        </w:rPr>
      </w:pPr>
    </w:p>
    <w:p w14:paraId="722CCD2D" w14:textId="77777777" w:rsidR="002E18C9" w:rsidRPr="003B689C" w:rsidRDefault="005C0A94" w:rsidP="00FC1D31">
      <w:pPr>
        <w:pStyle w:val="ListParagraph"/>
        <w:numPr>
          <w:ilvl w:val="0"/>
          <w:numId w:val="34"/>
        </w:numPr>
        <w:tabs>
          <w:tab w:val="left" w:pos="851"/>
          <w:tab w:val="left" w:pos="1134"/>
          <w:tab w:val="left" w:pos="5387"/>
          <w:tab w:val="left" w:pos="5954"/>
        </w:tabs>
        <w:ind w:left="851" w:hanging="284"/>
        <w:rPr>
          <w:sz w:val="20"/>
          <w:lang w:val="de-DE"/>
        </w:rPr>
      </w:pPr>
      <w:r w:rsidRPr="003B689C">
        <w:rPr>
          <w:sz w:val="20"/>
          <w:lang w:val="de-DE"/>
        </w:rPr>
        <w:t xml:space="preserve">zur Kenntnis zu nehmen, dass die </w:t>
      </w:r>
      <w:r w:rsidR="002E18C9" w:rsidRPr="003B689C">
        <w:rPr>
          <w:sz w:val="20"/>
          <w:lang w:val="de-DE"/>
        </w:rPr>
        <w:t>DUS</w:t>
      </w:r>
      <w:r w:rsidRPr="003B689C">
        <w:rPr>
          <w:sz w:val="20"/>
          <w:lang w:val="de-DE"/>
        </w:rPr>
        <w:t>-Austauschplattform</w:t>
      </w:r>
      <w:r w:rsidR="002E18C9" w:rsidRPr="003B689C">
        <w:rPr>
          <w:sz w:val="20"/>
          <w:lang w:val="de-DE"/>
        </w:rPr>
        <w:t xml:space="preserve"> </w:t>
      </w:r>
      <w:r w:rsidRPr="003B689C">
        <w:rPr>
          <w:sz w:val="20"/>
          <w:lang w:val="de-DE"/>
        </w:rPr>
        <w:t>den UPOV-Mitgliedern auch die Möglichkeit bietet, ihre dokumentierten DUS-Verfahren sowie Informationen über ihre Qualitätssicherung zur Verfügung zu stellen</w:t>
      </w:r>
      <w:r w:rsidR="002E18C9" w:rsidRPr="003B689C">
        <w:rPr>
          <w:sz w:val="20"/>
          <w:lang w:val="de-DE"/>
        </w:rPr>
        <w:t>;</w:t>
      </w:r>
      <w:r w:rsidR="000C3D90" w:rsidRPr="003B689C">
        <w:rPr>
          <w:sz w:val="20"/>
          <w:lang w:val="de-DE"/>
        </w:rPr>
        <w:t xml:space="preserve"> </w:t>
      </w:r>
      <w:r w:rsidRPr="003B689C">
        <w:rPr>
          <w:sz w:val="20"/>
          <w:lang w:val="de-DE"/>
        </w:rPr>
        <w:t>u</w:t>
      </w:r>
      <w:r w:rsidR="000C3D90" w:rsidRPr="003B689C">
        <w:rPr>
          <w:sz w:val="20"/>
          <w:lang w:val="de-DE"/>
        </w:rPr>
        <w:t>nd</w:t>
      </w:r>
    </w:p>
    <w:p w14:paraId="3BC83082" w14:textId="77777777" w:rsidR="002E18C9" w:rsidRPr="003B689C" w:rsidRDefault="002E18C9" w:rsidP="00FC1D31">
      <w:pPr>
        <w:tabs>
          <w:tab w:val="left" w:pos="851"/>
          <w:tab w:val="left" w:pos="1134"/>
          <w:tab w:val="left" w:pos="5387"/>
          <w:tab w:val="left" w:pos="5954"/>
        </w:tabs>
        <w:ind w:left="851" w:hanging="284"/>
        <w:rPr>
          <w:lang w:val="de-DE"/>
        </w:rPr>
      </w:pPr>
    </w:p>
    <w:p w14:paraId="09F9BA21" w14:textId="770726C1" w:rsidR="002E18C9" w:rsidRPr="003B689C" w:rsidRDefault="005C0A94" w:rsidP="00FC1D31">
      <w:pPr>
        <w:pStyle w:val="ListParagraph"/>
        <w:numPr>
          <w:ilvl w:val="0"/>
          <w:numId w:val="34"/>
        </w:numPr>
        <w:tabs>
          <w:tab w:val="left" w:pos="851"/>
          <w:tab w:val="left" w:pos="1134"/>
          <w:tab w:val="left" w:pos="5387"/>
          <w:tab w:val="left" w:pos="5954"/>
        </w:tabs>
        <w:ind w:left="851" w:hanging="284"/>
        <w:rPr>
          <w:i/>
          <w:sz w:val="20"/>
          <w:lang w:val="de-DE"/>
        </w:rPr>
      </w:pPr>
      <w:r w:rsidRPr="003B689C">
        <w:rPr>
          <w:sz w:val="20"/>
          <w:lang w:val="de-DE"/>
        </w:rPr>
        <w:t xml:space="preserve">zur Kenntnis zu nehmen, </w:t>
      </w:r>
      <w:r w:rsidR="008D32CD" w:rsidRPr="003B689C">
        <w:rPr>
          <w:sz w:val="20"/>
          <w:lang w:val="de-DE"/>
        </w:rPr>
        <w:t>wie die Aufgaben, die derzeit die Technischen Arbeitsgruppen erledigen, in der vorgeschlage</w:t>
      </w:r>
      <w:r w:rsidR="00B82BB2" w:rsidRPr="003B689C">
        <w:rPr>
          <w:sz w:val="20"/>
          <w:lang w:val="de-DE"/>
        </w:rPr>
        <w:t>nen neuen Struktur verteilt wü</w:t>
      </w:r>
      <w:r w:rsidR="008D32CD" w:rsidRPr="003B689C">
        <w:rPr>
          <w:sz w:val="20"/>
          <w:lang w:val="de-DE"/>
        </w:rPr>
        <w:t>rden</w:t>
      </w:r>
      <w:r w:rsidR="002E18C9" w:rsidRPr="003B689C">
        <w:rPr>
          <w:sz w:val="20"/>
          <w:lang w:val="de-DE"/>
        </w:rPr>
        <w:t>.</w:t>
      </w:r>
    </w:p>
    <w:p w14:paraId="4C6641BB" w14:textId="77777777" w:rsidR="002E18C9" w:rsidRPr="003B689C" w:rsidRDefault="002E18C9" w:rsidP="00C119D1">
      <w:pPr>
        <w:rPr>
          <w:lang w:val="de-DE"/>
        </w:rPr>
      </w:pPr>
    </w:p>
    <w:p w14:paraId="09F47030" w14:textId="77777777" w:rsidR="00C119D1" w:rsidRPr="003B689C" w:rsidRDefault="00C119D1" w:rsidP="00C119D1">
      <w:pPr>
        <w:keepNext/>
        <w:rPr>
          <w:color w:val="000000"/>
          <w:lang w:val="de-DE"/>
        </w:rPr>
      </w:pPr>
      <w:r w:rsidRPr="003B689C">
        <w:rPr>
          <w:color w:val="000000"/>
          <w:lang w:val="de-DE"/>
        </w:rPr>
        <w:lastRenderedPageBreak/>
        <w:fldChar w:fldCharType="begin"/>
      </w:r>
      <w:r w:rsidRPr="003B689C">
        <w:rPr>
          <w:color w:val="000000"/>
          <w:lang w:val="de-DE"/>
        </w:rPr>
        <w:instrText xml:space="preserve"> AUTONUM  </w:instrText>
      </w:r>
      <w:r w:rsidRPr="003B689C">
        <w:rPr>
          <w:color w:val="000000"/>
          <w:lang w:val="de-DE"/>
        </w:rPr>
        <w:fldChar w:fldCharType="end"/>
      </w:r>
      <w:r w:rsidRPr="003B689C">
        <w:rPr>
          <w:color w:val="000000"/>
          <w:lang w:val="de-DE"/>
        </w:rPr>
        <w:tab/>
      </w:r>
      <w:r w:rsidR="0053413A" w:rsidRPr="003B689C">
        <w:rPr>
          <w:color w:val="000000"/>
          <w:lang w:val="de-DE"/>
        </w:rPr>
        <w:t>I</w:t>
      </w:r>
      <w:r w:rsidR="005D72B1" w:rsidRPr="003B689C">
        <w:rPr>
          <w:color w:val="000000"/>
          <w:lang w:val="de-DE"/>
        </w:rPr>
        <w:t xml:space="preserve">n diesem </w:t>
      </w:r>
      <w:r w:rsidR="0053413A" w:rsidRPr="003B689C">
        <w:rPr>
          <w:color w:val="000000"/>
          <w:lang w:val="de-DE"/>
        </w:rPr>
        <w:t>Dokument werden folgende Abkürzungen verwendet</w:t>
      </w:r>
      <w:r w:rsidRPr="003B689C">
        <w:rPr>
          <w:color w:val="000000"/>
          <w:lang w:val="de-DE"/>
        </w:rPr>
        <w:t>:</w:t>
      </w:r>
    </w:p>
    <w:p w14:paraId="01809F55" w14:textId="77777777" w:rsidR="00C119D1" w:rsidRPr="003B689C" w:rsidRDefault="00C119D1" w:rsidP="00C119D1">
      <w:pPr>
        <w:keepNext/>
        <w:rPr>
          <w:color w:val="000000"/>
          <w:lang w:val="de-DE"/>
        </w:rPr>
      </w:pPr>
    </w:p>
    <w:p w14:paraId="3E6D34B4" w14:textId="77777777" w:rsidR="00C119D1" w:rsidRPr="003B689C" w:rsidRDefault="00C119D1" w:rsidP="00C119D1">
      <w:pPr>
        <w:keepNext/>
        <w:tabs>
          <w:tab w:val="left" w:pos="567"/>
          <w:tab w:val="left" w:pos="1701"/>
        </w:tabs>
        <w:rPr>
          <w:sz w:val="18"/>
          <w:lang w:val="de-DE"/>
        </w:rPr>
      </w:pPr>
      <w:r w:rsidRPr="003B689C">
        <w:rPr>
          <w:lang w:val="de-DE"/>
        </w:rPr>
        <w:tab/>
      </w:r>
      <w:r w:rsidRPr="003B689C">
        <w:rPr>
          <w:sz w:val="18"/>
          <w:lang w:val="de-DE"/>
        </w:rPr>
        <w:t>TC:</w:t>
      </w:r>
      <w:r w:rsidRPr="003B689C">
        <w:rPr>
          <w:sz w:val="18"/>
          <w:lang w:val="de-DE"/>
        </w:rPr>
        <w:tab/>
      </w:r>
      <w:r w:rsidR="0053413A" w:rsidRPr="003B689C">
        <w:rPr>
          <w:sz w:val="18"/>
          <w:lang w:val="de-DE"/>
        </w:rPr>
        <w:t xml:space="preserve">Technischer Ausschuss </w:t>
      </w:r>
    </w:p>
    <w:p w14:paraId="7E8BB966" w14:textId="77777777" w:rsidR="00156839" w:rsidRPr="003B689C" w:rsidRDefault="00156839" w:rsidP="00C119D1">
      <w:pPr>
        <w:keepNext/>
        <w:tabs>
          <w:tab w:val="left" w:pos="567"/>
          <w:tab w:val="left" w:pos="1701"/>
        </w:tabs>
        <w:rPr>
          <w:sz w:val="18"/>
          <w:lang w:val="de-DE"/>
        </w:rPr>
      </w:pPr>
      <w:r w:rsidRPr="003B689C">
        <w:rPr>
          <w:sz w:val="18"/>
          <w:lang w:val="de-DE"/>
        </w:rPr>
        <w:tab/>
        <w:t>TC-EDC:</w:t>
      </w:r>
      <w:r w:rsidRPr="003B689C">
        <w:rPr>
          <w:sz w:val="18"/>
          <w:lang w:val="de-DE"/>
        </w:rPr>
        <w:tab/>
        <w:t>E</w:t>
      </w:r>
      <w:r w:rsidR="0053413A" w:rsidRPr="003B689C">
        <w:rPr>
          <w:sz w:val="18"/>
          <w:lang w:val="de-DE"/>
        </w:rPr>
        <w:t>rweiterter Redaktionsausschuss</w:t>
      </w:r>
    </w:p>
    <w:p w14:paraId="51548BD1" w14:textId="77777777" w:rsidR="00C119D1" w:rsidRPr="003B689C" w:rsidRDefault="00C119D1" w:rsidP="00C119D1">
      <w:pPr>
        <w:keepNext/>
        <w:tabs>
          <w:tab w:val="left" w:pos="567"/>
          <w:tab w:val="left" w:pos="1701"/>
        </w:tabs>
        <w:rPr>
          <w:rFonts w:eastAsia="PMingLiU"/>
          <w:sz w:val="18"/>
          <w:szCs w:val="24"/>
          <w:lang w:val="de-DE"/>
        </w:rPr>
      </w:pPr>
      <w:r w:rsidRPr="003B689C">
        <w:rPr>
          <w:rFonts w:eastAsia="PMingLiU"/>
          <w:sz w:val="18"/>
          <w:szCs w:val="24"/>
          <w:lang w:val="de-DE"/>
        </w:rPr>
        <w:tab/>
        <w:t>TWA:</w:t>
      </w:r>
      <w:r w:rsidRPr="003B689C">
        <w:rPr>
          <w:rFonts w:eastAsia="PMingLiU"/>
          <w:sz w:val="18"/>
          <w:szCs w:val="24"/>
          <w:lang w:val="de-DE"/>
        </w:rPr>
        <w:tab/>
      </w:r>
      <w:r w:rsidR="0053413A" w:rsidRPr="003B689C">
        <w:rPr>
          <w:rFonts w:eastAsia="PMingLiU"/>
          <w:sz w:val="18"/>
          <w:szCs w:val="24"/>
          <w:lang w:val="de-DE"/>
        </w:rPr>
        <w:t>Technische Arbeitsgruppe für</w:t>
      </w:r>
      <w:r w:rsidRPr="003B689C">
        <w:rPr>
          <w:rFonts w:eastAsia="PMingLiU"/>
          <w:sz w:val="18"/>
          <w:szCs w:val="24"/>
          <w:lang w:val="de-DE"/>
        </w:rPr>
        <w:t xml:space="preserve"> </w:t>
      </w:r>
      <w:r w:rsidR="008D32CD" w:rsidRPr="003B689C">
        <w:rPr>
          <w:rFonts w:eastAsia="PMingLiU"/>
          <w:sz w:val="18"/>
          <w:szCs w:val="24"/>
          <w:lang w:val="de-DE"/>
        </w:rPr>
        <w:t>landwirtschaftliche Arten</w:t>
      </w:r>
    </w:p>
    <w:p w14:paraId="3384C43E" w14:textId="77777777" w:rsidR="00C119D1" w:rsidRPr="003B689C" w:rsidRDefault="00C119D1" w:rsidP="00C119D1">
      <w:pPr>
        <w:keepNext/>
        <w:tabs>
          <w:tab w:val="left" w:pos="567"/>
          <w:tab w:val="left" w:pos="1701"/>
        </w:tabs>
        <w:rPr>
          <w:rFonts w:eastAsia="PMingLiU"/>
          <w:sz w:val="18"/>
          <w:szCs w:val="24"/>
          <w:lang w:val="de-DE"/>
        </w:rPr>
      </w:pPr>
      <w:r w:rsidRPr="003B689C">
        <w:rPr>
          <w:rFonts w:eastAsia="PMingLiU"/>
          <w:sz w:val="18"/>
          <w:szCs w:val="24"/>
          <w:lang w:val="de-DE"/>
        </w:rPr>
        <w:tab/>
        <w:t>TWC:</w:t>
      </w:r>
      <w:r w:rsidRPr="003B689C">
        <w:rPr>
          <w:rFonts w:eastAsia="PMingLiU"/>
          <w:sz w:val="18"/>
          <w:szCs w:val="24"/>
          <w:lang w:val="de-DE"/>
        </w:rPr>
        <w:tab/>
      </w:r>
      <w:r w:rsidR="0053413A" w:rsidRPr="003B689C">
        <w:rPr>
          <w:rFonts w:eastAsia="PMingLiU"/>
          <w:sz w:val="18"/>
          <w:szCs w:val="24"/>
          <w:lang w:val="de-DE"/>
        </w:rPr>
        <w:t>Technische Arbeitsgruppe für</w:t>
      </w:r>
      <w:r w:rsidRPr="003B689C">
        <w:rPr>
          <w:rFonts w:eastAsia="PMingLiU"/>
          <w:sz w:val="18"/>
          <w:szCs w:val="24"/>
          <w:lang w:val="de-DE"/>
        </w:rPr>
        <w:t xml:space="preserve"> Automati</w:t>
      </w:r>
      <w:r w:rsidR="008D32CD" w:rsidRPr="003B689C">
        <w:rPr>
          <w:rFonts w:eastAsia="PMingLiU"/>
          <w:sz w:val="18"/>
          <w:szCs w:val="24"/>
          <w:lang w:val="de-DE"/>
        </w:rPr>
        <w:t xml:space="preserve">sierung und </w:t>
      </w:r>
      <w:r w:rsidRPr="003B689C">
        <w:rPr>
          <w:rFonts w:eastAsia="PMingLiU"/>
          <w:sz w:val="18"/>
          <w:szCs w:val="24"/>
          <w:lang w:val="de-DE"/>
        </w:rPr>
        <w:t>Computer</w:t>
      </w:r>
      <w:r w:rsidR="008D32CD" w:rsidRPr="003B689C">
        <w:rPr>
          <w:rFonts w:eastAsia="PMingLiU"/>
          <w:sz w:val="18"/>
          <w:szCs w:val="24"/>
          <w:lang w:val="de-DE"/>
        </w:rPr>
        <w:t>p</w:t>
      </w:r>
      <w:r w:rsidRPr="003B689C">
        <w:rPr>
          <w:rFonts w:eastAsia="PMingLiU"/>
          <w:sz w:val="18"/>
          <w:szCs w:val="24"/>
          <w:lang w:val="de-DE"/>
        </w:rPr>
        <w:t>rogram</w:t>
      </w:r>
      <w:r w:rsidR="008D32CD" w:rsidRPr="003B689C">
        <w:rPr>
          <w:rFonts w:eastAsia="PMingLiU"/>
          <w:sz w:val="18"/>
          <w:szCs w:val="24"/>
          <w:lang w:val="de-DE"/>
        </w:rPr>
        <w:t>me</w:t>
      </w:r>
    </w:p>
    <w:p w14:paraId="076946E8" w14:textId="77777777" w:rsidR="00C119D1" w:rsidRPr="003B689C" w:rsidRDefault="00C119D1" w:rsidP="00C119D1">
      <w:pPr>
        <w:keepNext/>
        <w:tabs>
          <w:tab w:val="left" w:pos="567"/>
          <w:tab w:val="left" w:pos="1701"/>
          <w:tab w:val="left" w:pos="5805"/>
        </w:tabs>
        <w:rPr>
          <w:rFonts w:eastAsia="PMingLiU"/>
          <w:sz w:val="18"/>
          <w:szCs w:val="24"/>
          <w:lang w:val="de-DE"/>
        </w:rPr>
      </w:pPr>
      <w:r w:rsidRPr="003B689C">
        <w:rPr>
          <w:rFonts w:eastAsia="PMingLiU"/>
          <w:sz w:val="18"/>
          <w:szCs w:val="24"/>
          <w:lang w:val="de-DE"/>
        </w:rPr>
        <w:tab/>
        <w:t xml:space="preserve">TWF: </w:t>
      </w:r>
      <w:r w:rsidRPr="003B689C">
        <w:rPr>
          <w:rFonts w:eastAsia="PMingLiU"/>
          <w:sz w:val="18"/>
          <w:szCs w:val="24"/>
          <w:lang w:val="de-DE"/>
        </w:rPr>
        <w:tab/>
      </w:r>
      <w:r w:rsidR="0053413A" w:rsidRPr="003B689C">
        <w:rPr>
          <w:rFonts w:eastAsia="PMingLiU"/>
          <w:sz w:val="18"/>
          <w:szCs w:val="24"/>
          <w:lang w:val="de-DE"/>
        </w:rPr>
        <w:t>Technische Arbeitsgruppe für</w:t>
      </w:r>
      <w:r w:rsidRPr="003B689C">
        <w:rPr>
          <w:rFonts w:eastAsia="PMingLiU"/>
          <w:sz w:val="18"/>
          <w:szCs w:val="24"/>
          <w:lang w:val="de-DE"/>
        </w:rPr>
        <w:t xml:space="preserve"> </w:t>
      </w:r>
      <w:r w:rsidR="008D32CD" w:rsidRPr="003B689C">
        <w:rPr>
          <w:rFonts w:eastAsia="PMingLiU"/>
          <w:sz w:val="18"/>
          <w:szCs w:val="24"/>
          <w:lang w:val="de-DE"/>
        </w:rPr>
        <w:t>Obstarten</w:t>
      </w:r>
      <w:r w:rsidRPr="003B689C">
        <w:rPr>
          <w:rFonts w:eastAsia="PMingLiU"/>
          <w:sz w:val="18"/>
          <w:szCs w:val="24"/>
          <w:lang w:val="de-DE"/>
        </w:rPr>
        <w:tab/>
      </w:r>
    </w:p>
    <w:p w14:paraId="6CD1F796" w14:textId="77777777" w:rsidR="00C119D1" w:rsidRPr="003B689C" w:rsidRDefault="00C119D1" w:rsidP="00C119D1">
      <w:pPr>
        <w:keepNext/>
        <w:tabs>
          <w:tab w:val="left" w:pos="567"/>
          <w:tab w:val="left" w:pos="1701"/>
        </w:tabs>
        <w:rPr>
          <w:rFonts w:eastAsia="PMingLiU"/>
          <w:sz w:val="18"/>
          <w:szCs w:val="24"/>
          <w:lang w:val="de-DE"/>
        </w:rPr>
      </w:pPr>
      <w:r w:rsidRPr="003B689C">
        <w:rPr>
          <w:rFonts w:eastAsia="PMingLiU"/>
          <w:sz w:val="18"/>
          <w:szCs w:val="24"/>
          <w:lang w:val="de-DE"/>
        </w:rPr>
        <w:tab/>
        <w:t>TWM:</w:t>
      </w:r>
      <w:r w:rsidRPr="003B689C">
        <w:rPr>
          <w:rFonts w:eastAsia="PMingLiU"/>
          <w:sz w:val="18"/>
          <w:szCs w:val="24"/>
          <w:lang w:val="de-DE"/>
        </w:rPr>
        <w:tab/>
      </w:r>
      <w:r w:rsidR="0053413A" w:rsidRPr="003B689C">
        <w:rPr>
          <w:rFonts w:eastAsia="PMingLiU"/>
          <w:sz w:val="18"/>
          <w:szCs w:val="24"/>
          <w:lang w:val="de-DE"/>
        </w:rPr>
        <w:t>Technische Arbeitsgruppe für</w:t>
      </w:r>
      <w:r w:rsidRPr="003B689C">
        <w:rPr>
          <w:rFonts w:eastAsia="PMingLiU"/>
          <w:sz w:val="18"/>
          <w:szCs w:val="24"/>
          <w:lang w:val="de-DE"/>
        </w:rPr>
        <w:t xml:space="preserve"> </w:t>
      </w:r>
      <w:r w:rsidR="004C069F" w:rsidRPr="003B689C">
        <w:rPr>
          <w:rFonts w:eastAsia="PMingLiU"/>
          <w:sz w:val="18"/>
          <w:szCs w:val="24"/>
          <w:lang w:val="de-DE"/>
        </w:rPr>
        <w:t>Prüfm</w:t>
      </w:r>
      <w:r w:rsidRPr="003B689C">
        <w:rPr>
          <w:rFonts w:eastAsia="PMingLiU"/>
          <w:sz w:val="18"/>
          <w:szCs w:val="24"/>
          <w:lang w:val="de-DE"/>
        </w:rPr>
        <w:t>ethod</w:t>
      </w:r>
      <w:r w:rsidR="004C069F" w:rsidRPr="003B689C">
        <w:rPr>
          <w:rFonts w:eastAsia="PMingLiU"/>
          <w:sz w:val="18"/>
          <w:szCs w:val="24"/>
          <w:lang w:val="de-DE"/>
        </w:rPr>
        <w:t>en und -t</w:t>
      </w:r>
      <w:r w:rsidRPr="003B689C">
        <w:rPr>
          <w:rFonts w:eastAsia="PMingLiU"/>
          <w:sz w:val="18"/>
          <w:szCs w:val="24"/>
          <w:lang w:val="de-DE"/>
        </w:rPr>
        <w:t>echni</w:t>
      </w:r>
      <w:r w:rsidR="004C069F" w:rsidRPr="003B689C">
        <w:rPr>
          <w:rFonts w:eastAsia="PMingLiU"/>
          <w:sz w:val="18"/>
          <w:szCs w:val="24"/>
          <w:lang w:val="de-DE"/>
        </w:rPr>
        <w:t>ken</w:t>
      </w:r>
    </w:p>
    <w:p w14:paraId="4E14365E" w14:textId="77777777" w:rsidR="00C119D1" w:rsidRPr="003B689C" w:rsidRDefault="00C119D1" w:rsidP="00C119D1">
      <w:pPr>
        <w:keepNext/>
        <w:tabs>
          <w:tab w:val="left" w:pos="567"/>
          <w:tab w:val="left" w:pos="1701"/>
        </w:tabs>
        <w:rPr>
          <w:rFonts w:eastAsia="PMingLiU"/>
          <w:sz w:val="18"/>
          <w:szCs w:val="24"/>
          <w:lang w:val="de-DE"/>
        </w:rPr>
      </w:pPr>
      <w:r w:rsidRPr="003B689C">
        <w:rPr>
          <w:rFonts w:eastAsia="PMingLiU"/>
          <w:sz w:val="18"/>
          <w:szCs w:val="24"/>
          <w:lang w:val="de-DE"/>
        </w:rPr>
        <w:tab/>
        <w:t>TWO:</w:t>
      </w:r>
      <w:r w:rsidRPr="003B689C">
        <w:rPr>
          <w:rFonts w:eastAsia="PMingLiU"/>
          <w:sz w:val="18"/>
          <w:szCs w:val="24"/>
          <w:lang w:val="de-DE"/>
        </w:rPr>
        <w:tab/>
      </w:r>
      <w:r w:rsidR="0053413A" w:rsidRPr="003B689C">
        <w:rPr>
          <w:rFonts w:eastAsia="PMingLiU"/>
          <w:sz w:val="18"/>
          <w:szCs w:val="24"/>
          <w:lang w:val="de-DE"/>
        </w:rPr>
        <w:t>Technische Arbeitsgruppe für</w:t>
      </w:r>
      <w:r w:rsidRPr="003B689C">
        <w:rPr>
          <w:rFonts w:eastAsia="PMingLiU"/>
          <w:sz w:val="18"/>
          <w:szCs w:val="24"/>
          <w:lang w:val="de-DE"/>
        </w:rPr>
        <w:t xml:space="preserve"> </w:t>
      </w:r>
      <w:r w:rsidR="008D32CD" w:rsidRPr="003B689C">
        <w:rPr>
          <w:rFonts w:eastAsia="PMingLiU"/>
          <w:sz w:val="18"/>
          <w:szCs w:val="24"/>
          <w:lang w:val="de-DE"/>
        </w:rPr>
        <w:t>Zierpflanzen und forstliche Baumarten</w:t>
      </w:r>
    </w:p>
    <w:p w14:paraId="78769E2B" w14:textId="77777777" w:rsidR="00C119D1" w:rsidRPr="003B689C" w:rsidRDefault="00C119D1" w:rsidP="00C119D1">
      <w:pPr>
        <w:keepNext/>
        <w:tabs>
          <w:tab w:val="left" w:pos="567"/>
          <w:tab w:val="left" w:pos="1701"/>
        </w:tabs>
        <w:rPr>
          <w:rFonts w:eastAsia="PMingLiU"/>
          <w:sz w:val="18"/>
          <w:szCs w:val="24"/>
          <w:lang w:val="de-DE"/>
        </w:rPr>
      </w:pPr>
      <w:r w:rsidRPr="003B689C">
        <w:rPr>
          <w:rFonts w:eastAsia="PMingLiU"/>
          <w:sz w:val="18"/>
          <w:szCs w:val="24"/>
          <w:lang w:val="de-DE"/>
        </w:rPr>
        <w:tab/>
        <w:t>TWP:</w:t>
      </w:r>
      <w:r w:rsidRPr="003B689C">
        <w:rPr>
          <w:rFonts w:eastAsia="PMingLiU"/>
          <w:sz w:val="18"/>
          <w:szCs w:val="24"/>
          <w:lang w:val="de-DE"/>
        </w:rPr>
        <w:tab/>
        <w:t>Techni</w:t>
      </w:r>
      <w:r w:rsidR="008D32CD" w:rsidRPr="003B689C">
        <w:rPr>
          <w:rFonts w:eastAsia="PMingLiU"/>
          <w:sz w:val="18"/>
          <w:szCs w:val="24"/>
          <w:lang w:val="de-DE"/>
        </w:rPr>
        <w:t xml:space="preserve">sche Arbeitsgruppe(n) </w:t>
      </w:r>
    </w:p>
    <w:p w14:paraId="799ED8A5" w14:textId="77777777" w:rsidR="00C119D1" w:rsidRPr="003B689C" w:rsidRDefault="00C119D1" w:rsidP="00FC1D31">
      <w:pPr>
        <w:tabs>
          <w:tab w:val="left" w:pos="567"/>
          <w:tab w:val="left" w:pos="1701"/>
        </w:tabs>
        <w:rPr>
          <w:rFonts w:eastAsia="PMingLiU"/>
          <w:sz w:val="18"/>
          <w:szCs w:val="24"/>
          <w:lang w:val="de-DE"/>
        </w:rPr>
      </w:pPr>
      <w:r w:rsidRPr="003B689C">
        <w:rPr>
          <w:rFonts w:eastAsia="PMingLiU"/>
          <w:sz w:val="18"/>
          <w:szCs w:val="24"/>
          <w:lang w:val="de-DE"/>
        </w:rPr>
        <w:tab/>
        <w:t>TWV:</w:t>
      </w:r>
      <w:r w:rsidRPr="003B689C">
        <w:rPr>
          <w:rFonts w:eastAsia="PMingLiU"/>
          <w:sz w:val="18"/>
          <w:szCs w:val="24"/>
          <w:lang w:val="de-DE"/>
        </w:rPr>
        <w:tab/>
      </w:r>
      <w:r w:rsidR="0053413A" w:rsidRPr="003B689C">
        <w:rPr>
          <w:rFonts w:eastAsia="PMingLiU"/>
          <w:sz w:val="18"/>
          <w:szCs w:val="24"/>
          <w:lang w:val="de-DE"/>
        </w:rPr>
        <w:t>Technische Arbeitsgruppe für</w:t>
      </w:r>
      <w:r w:rsidRPr="003B689C">
        <w:rPr>
          <w:rFonts w:eastAsia="PMingLiU"/>
          <w:sz w:val="18"/>
          <w:szCs w:val="24"/>
          <w:lang w:val="de-DE"/>
        </w:rPr>
        <w:t xml:space="preserve"> </w:t>
      </w:r>
      <w:r w:rsidR="008D32CD" w:rsidRPr="003B689C">
        <w:rPr>
          <w:rFonts w:eastAsia="PMingLiU"/>
          <w:sz w:val="18"/>
          <w:szCs w:val="24"/>
          <w:lang w:val="de-DE"/>
        </w:rPr>
        <w:t>Gemüsearten</w:t>
      </w:r>
    </w:p>
    <w:p w14:paraId="5DEA2A0D" w14:textId="77777777" w:rsidR="005213A7" w:rsidRPr="003B689C" w:rsidRDefault="005213A7" w:rsidP="00C119D1">
      <w:pPr>
        <w:rPr>
          <w:sz w:val="18"/>
          <w:lang w:val="de-DE"/>
        </w:rPr>
      </w:pPr>
    </w:p>
    <w:p w14:paraId="7B5C1527" w14:textId="77777777" w:rsidR="005213A7" w:rsidRPr="003B689C" w:rsidRDefault="005213A7" w:rsidP="00C119D1">
      <w:pPr>
        <w:rPr>
          <w:lang w:val="de-DE"/>
        </w:rPr>
      </w:pPr>
    </w:p>
    <w:p w14:paraId="16A4709B" w14:textId="77777777" w:rsidR="00417E6E" w:rsidRPr="003B689C" w:rsidRDefault="005D2D9D" w:rsidP="00CF1F2A">
      <w:pPr>
        <w:pStyle w:val="Heading1"/>
        <w:rPr>
          <w:lang w:val="de-DE"/>
        </w:rPr>
      </w:pPr>
      <w:bookmarkStart w:id="3" w:name="_Toc116395753"/>
      <w:r w:rsidRPr="003B689C">
        <w:rPr>
          <w:lang w:val="de-DE"/>
        </w:rPr>
        <w:t>HINTERGRUND</w:t>
      </w:r>
      <w:bookmarkEnd w:id="3"/>
    </w:p>
    <w:p w14:paraId="3D80B277" w14:textId="77777777" w:rsidR="00022601" w:rsidRPr="003B689C" w:rsidRDefault="00022601" w:rsidP="00CF1F2A">
      <w:pPr>
        <w:keepNext/>
        <w:rPr>
          <w:lang w:val="de-DE"/>
        </w:rPr>
      </w:pPr>
    </w:p>
    <w:p w14:paraId="0D4B5600" w14:textId="77777777" w:rsidR="00022601" w:rsidRPr="003B689C" w:rsidRDefault="00022601" w:rsidP="009D2836">
      <w:pPr>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2C4292" w:rsidRPr="003B689C">
        <w:rPr>
          <w:lang w:val="de-DE"/>
        </w:rPr>
        <w:t xml:space="preserve">Der TC vereinbarte, das Verbandsbüro zu ersuchen, </w:t>
      </w:r>
      <w:r w:rsidR="009D2836" w:rsidRPr="003B689C">
        <w:rPr>
          <w:lang w:val="de-DE"/>
        </w:rPr>
        <w:t>eine Befragung zu den Bedürfnissen von Mitgliedern und Beobachtern bezüglich der TWP durchzuführen und dem TC auf seiner achtundfünfzigsten Tagung hierüber Bericht zu erstatten (</w:t>
      </w:r>
      <w:r w:rsidR="002958CE" w:rsidRPr="003B689C">
        <w:rPr>
          <w:lang w:val="de-DE"/>
        </w:rPr>
        <w:t>siehe</w:t>
      </w:r>
      <w:r w:rsidR="009D2836" w:rsidRPr="003B689C">
        <w:rPr>
          <w:lang w:val="de-DE"/>
        </w:rPr>
        <w:t xml:space="preserve"> Dokument </w:t>
      </w:r>
      <w:r w:rsidRPr="003B689C">
        <w:rPr>
          <w:lang w:val="de-DE"/>
        </w:rPr>
        <w:t xml:space="preserve">TC/57/25 </w:t>
      </w:r>
      <w:r w:rsidR="009D2836" w:rsidRPr="003B689C">
        <w:rPr>
          <w:lang w:val="de-DE"/>
        </w:rPr>
        <w:t>„Bericht“, Absatz</w:t>
      </w:r>
      <w:r w:rsidRPr="003B689C">
        <w:rPr>
          <w:lang w:val="de-DE"/>
        </w:rPr>
        <w:t xml:space="preserve"> 66).</w:t>
      </w:r>
    </w:p>
    <w:p w14:paraId="1E2EFE84" w14:textId="77777777" w:rsidR="00CD01E3" w:rsidRPr="003B689C" w:rsidRDefault="00CD01E3" w:rsidP="00CF1F2A">
      <w:pPr>
        <w:keepNext/>
        <w:rPr>
          <w:lang w:val="de-DE"/>
        </w:rPr>
      </w:pPr>
    </w:p>
    <w:p w14:paraId="0BE6D07E" w14:textId="440D6B91" w:rsidR="00CD01E3" w:rsidRPr="003B689C" w:rsidRDefault="00CD01E3" w:rsidP="00CD01E3">
      <w:pPr>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721188" w:rsidRPr="003B689C">
        <w:rPr>
          <w:lang w:val="de-DE"/>
        </w:rPr>
        <w:t xml:space="preserve">Um sicherzustellen, </w:t>
      </w:r>
      <w:r w:rsidR="003B689C" w:rsidRPr="003B689C">
        <w:rPr>
          <w:lang w:val="de-DE"/>
        </w:rPr>
        <w:t>dass</w:t>
      </w:r>
      <w:r w:rsidR="00721188" w:rsidRPr="003B689C">
        <w:rPr>
          <w:lang w:val="de-DE"/>
        </w:rPr>
        <w:t xml:space="preserve"> die Befragung zu offenen und vollständigen Aussagen führt, beauftragte das Verbandsbüro Kees van Ettekoven, den ehemaligen Leiter der Abteilung für Sortenprüfung, Naktuinbouw, und ehemaligen Vorsitzenden des Technischen Ausschusses und der Technischen Arbeitsgruppe für Gemüsearten</w:t>
      </w:r>
      <w:r w:rsidR="003B689C">
        <w:rPr>
          <w:lang w:val="de-DE"/>
        </w:rPr>
        <w:t>,</w:t>
      </w:r>
      <w:r w:rsidR="00721188" w:rsidRPr="003B689C">
        <w:rPr>
          <w:lang w:val="de-DE"/>
        </w:rPr>
        <w:t xml:space="preserve"> mit der Durchführung von Einzelgesprächen mit Verbandsmitgliedern und Beobachtern sowie mit der Erstellung eines Berichts über seine Ergebnisse. </w:t>
      </w:r>
      <w:r w:rsidR="0010463C" w:rsidRPr="003B689C">
        <w:rPr>
          <w:lang w:val="de-DE"/>
        </w:rPr>
        <w:t xml:space="preserve">Im Gespräch mit Kees van Ettekoven wurde vereinbart, dass die Befragung auf alle Möglichkeiten eingehen sollte, wie die UPOV ihre Unterstützung für die Mitglieder bei der DUS-Prüfung verbessern könnte, anstatt sich ausschließlich auf die Arbeit der Technischen Arbeitsgruppen (TWP) zu beziehen. </w:t>
      </w:r>
      <w:r w:rsidRPr="003B689C">
        <w:rPr>
          <w:lang w:val="de-DE"/>
        </w:rPr>
        <w:t xml:space="preserve"> </w:t>
      </w:r>
    </w:p>
    <w:p w14:paraId="30D930A4" w14:textId="77777777" w:rsidR="00CD01E3" w:rsidRPr="003B689C" w:rsidRDefault="00CD01E3" w:rsidP="00CD01E3">
      <w:pPr>
        <w:rPr>
          <w:lang w:val="de-DE"/>
        </w:rPr>
      </w:pPr>
    </w:p>
    <w:p w14:paraId="172BC644" w14:textId="77777777" w:rsidR="00CD01E3" w:rsidRPr="003B689C" w:rsidRDefault="00CD01E3" w:rsidP="00CD01E3">
      <w:pPr>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10463C" w:rsidRPr="003B689C">
        <w:rPr>
          <w:lang w:val="de-DE"/>
        </w:rPr>
        <w:t xml:space="preserve">Eine Liste der Fragen, die als Grundlage für die Einzelgespräche verwendet wurden, findet sich in </w:t>
      </w:r>
      <w:r w:rsidR="001F3657" w:rsidRPr="003B689C">
        <w:rPr>
          <w:lang w:val="de-DE"/>
        </w:rPr>
        <w:t>Anlage</w:t>
      </w:r>
      <w:r w:rsidRPr="003B689C">
        <w:rPr>
          <w:lang w:val="de-DE"/>
        </w:rPr>
        <w:t xml:space="preserve"> I</w:t>
      </w:r>
      <w:r w:rsidR="001178A9" w:rsidRPr="003B689C">
        <w:rPr>
          <w:lang w:val="de-DE"/>
        </w:rPr>
        <w:t xml:space="preserve"> </w:t>
      </w:r>
      <w:r w:rsidR="0010463C" w:rsidRPr="003B689C">
        <w:rPr>
          <w:lang w:val="de-DE"/>
        </w:rPr>
        <w:t>dieses Dokuments</w:t>
      </w:r>
      <w:r w:rsidRPr="003B689C">
        <w:rPr>
          <w:lang w:val="de-DE"/>
        </w:rPr>
        <w:t>.</w:t>
      </w:r>
    </w:p>
    <w:p w14:paraId="0561EB82" w14:textId="77777777" w:rsidR="00553072" w:rsidRPr="003B689C" w:rsidRDefault="00553072" w:rsidP="00764925">
      <w:pPr>
        <w:keepNext/>
        <w:tabs>
          <w:tab w:val="left" w:pos="567"/>
        </w:tabs>
        <w:rPr>
          <w:lang w:val="de-DE"/>
        </w:rPr>
      </w:pPr>
    </w:p>
    <w:p w14:paraId="189494AC" w14:textId="77777777" w:rsidR="00CD01E3" w:rsidRPr="003B689C" w:rsidRDefault="00CD01E3" w:rsidP="00FC1D31">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2059CC" w:rsidRPr="003B689C">
        <w:rPr>
          <w:lang w:val="de-DE"/>
        </w:rPr>
        <w:t>Die Befragung machte deutlich, dass sich Fragen zur Organisation und Rolle der TWP stellen.  Daher gibt der folgende Abschnitt einen Überblick über die ursprüngliche Aufgabenstellung der TWP und wie sich ihre Arbeit seitdem entwickelt hat</w:t>
      </w:r>
      <w:r w:rsidRPr="003B689C">
        <w:rPr>
          <w:lang w:val="de-DE"/>
        </w:rPr>
        <w:t xml:space="preserve">.  </w:t>
      </w:r>
    </w:p>
    <w:p w14:paraId="1718580A" w14:textId="77777777" w:rsidR="00CD01E3" w:rsidRPr="003B689C" w:rsidRDefault="00CD01E3" w:rsidP="00FC1D31">
      <w:pPr>
        <w:tabs>
          <w:tab w:val="left" w:pos="567"/>
        </w:tabs>
        <w:rPr>
          <w:lang w:val="de-DE"/>
        </w:rPr>
      </w:pPr>
    </w:p>
    <w:p w14:paraId="1BF62B09" w14:textId="77777777" w:rsidR="00EC4FC9" w:rsidRPr="003B689C" w:rsidRDefault="00EC4FC9" w:rsidP="00FC1D31">
      <w:pPr>
        <w:tabs>
          <w:tab w:val="left" w:pos="567"/>
        </w:tabs>
        <w:rPr>
          <w:lang w:val="de-DE"/>
        </w:rPr>
      </w:pPr>
    </w:p>
    <w:p w14:paraId="4DDDC2F9" w14:textId="77777777" w:rsidR="00DB4EAF" w:rsidRPr="003B689C" w:rsidRDefault="002059CC" w:rsidP="0062579D">
      <w:pPr>
        <w:pStyle w:val="Heading1"/>
        <w:rPr>
          <w:lang w:val="de-DE"/>
        </w:rPr>
      </w:pPr>
      <w:bookmarkStart w:id="4" w:name="_Toc116395754"/>
      <w:r w:rsidRPr="003B689C">
        <w:rPr>
          <w:lang w:val="de-DE"/>
        </w:rPr>
        <w:t xml:space="preserve">DIE </w:t>
      </w:r>
      <w:r w:rsidR="0006194C" w:rsidRPr="003B689C">
        <w:rPr>
          <w:lang w:val="de-DE"/>
        </w:rPr>
        <w:t>R</w:t>
      </w:r>
      <w:r w:rsidR="00CD01E3" w:rsidRPr="003B689C">
        <w:rPr>
          <w:lang w:val="de-DE"/>
        </w:rPr>
        <w:t>o</w:t>
      </w:r>
      <w:r w:rsidRPr="003B689C">
        <w:rPr>
          <w:lang w:val="de-DE"/>
        </w:rPr>
        <w:t>l</w:t>
      </w:r>
      <w:r w:rsidR="00CD01E3" w:rsidRPr="003B689C">
        <w:rPr>
          <w:lang w:val="de-DE"/>
        </w:rPr>
        <w:t xml:space="preserve">le </w:t>
      </w:r>
      <w:r w:rsidRPr="003B689C">
        <w:rPr>
          <w:lang w:val="de-DE"/>
        </w:rPr>
        <w:t>der Technischen Arbeitsgruppen</w:t>
      </w:r>
      <w:bookmarkEnd w:id="4"/>
      <w:r w:rsidRPr="003B689C">
        <w:rPr>
          <w:lang w:val="de-DE"/>
        </w:rPr>
        <w:t xml:space="preserve"> </w:t>
      </w:r>
    </w:p>
    <w:p w14:paraId="4F8DA7F8" w14:textId="77777777" w:rsidR="000F16BF" w:rsidRPr="003B689C" w:rsidRDefault="000F16BF" w:rsidP="00764925">
      <w:pPr>
        <w:keepNext/>
        <w:tabs>
          <w:tab w:val="left" w:pos="567"/>
        </w:tabs>
        <w:rPr>
          <w:lang w:val="de-DE"/>
        </w:rPr>
      </w:pPr>
    </w:p>
    <w:p w14:paraId="0871A2F3" w14:textId="77777777" w:rsidR="006719F9" w:rsidRPr="003B689C" w:rsidRDefault="000F7558" w:rsidP="00327DCA">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112EDA" w:rsidRPr="003B689C">
        <w:rPr>
          <w:lang w:val="de-DE"/>
        </w:rPr>
        <w:t>Der Rat legte 1969 die Struktur und Arbeitsweise der Technischen Arbeitsgruppen (TWP) fest. Sie sollten eine Fortsetzung der Debatten über einige der technischen Probleme ermöglichen, die sich aus der Auslegung der Kriterien der Unterscheidbarkeit, Homogenität und Beständigkeit und ihrer Anwendung auf die verschiedenen Gattungen und Arten ergeben. Dies sollte die Grundlage für die Zusammenarbeit zwischen den Mitgliedern in Übereinstimmung mit den Zielen des Übereinkommens schaffen (siehe Dokument CPU Min. 2 „</w:t>
      </w:r>
      <w:r w:rsidR="00112EDA" w:rsidRPr="003B689C">
        <w:rPr>
          <w:i/>
          <w:lang w:val="de-DE"/>
        </w:rPr>
        <w:t>Report of the second meeting of the Council</w:t>
      </w:r>
      <w:r w:rsidR="00112EDA" w:rsidRPr="003B689C">
        <w:rPr>
          <w:lang w:val="de-DE"/>
        </w:rPr>
        <w:t>“, Bern, 11. bis 12. Februar 1969, Seite 14).  Das Organigramm der UPOV einschließlich der TWP findet sich in Anlage II zu diesem Dokument.</w:t>
      </w:r>
    </w:p>
    <w:p w14:paraId="0A84ED31" w14:textId="77777777" w:rsidR="006031A2" w:rsidRPr="003B689C" w:rsidRDefault="006031A2" w:rsidP="00FC1D31">
      <w:pPr>
        <w:tabs>
          <w:tab w:val="left" w:pos="567"/>
        </w:tabs>
        <w:rPr>
          <w:lang w:val="de-DE"/>
        </w:rPr>
      </w:pPr>
    </w:p>
    <w:p w14:paraId="288C2B06" w14:textId="77777777" w:rsidR="000F16BF" w:rsidRPr="003B689C" w:rsidRDefault="007552D9" w:rsidP="00327DCA">
      <w:pPr>
        <w:pStyle w:val="Heading2"/>
      </w:pPr>
      <w:bookmarkStart w:id="5" w:name="_Toc116395755"/>
      <w:r w:rsidRPr="003B689C">
        <w:t>TGP</w:t>
      </w:r>
      <w:r w:rsidR="00521C60" w:rsidRPr="003B689C">
        <w:t>-Dokumente</w:t>
      </w:r>
      <w:bookmarkEnd w:id="5"/>
      <w:r w:rsidR="00521C60" w:rsidRPr="003B689C">
        <w:t xml:space="preserve"> </w:t>
      </w:r>
    </w:p>
    <w:p w14:paraId="245B3DD4" w14:textId="77777777" w:rsidR="00915C8F" w:rsidRPr="003B689C" w:rsidRDefault="00915C8F" w:rsidP="000F16BF">
      <w:pPr>
        <w:keepNext/>
        <w:tabs>
          <w:tab w:val="left" w:pos="567"/>
        </w:tabs>
        <w:rPr>
          <w:lang w:val="de-DE"/>
        </w:rPr>
      </w:pPr>
    </w:p>
    <w:p w14:paraId="5B5FADC7" w14:textId="77777777" w:rsidR="00F30FD7" w:rsidRPr="003B689C" w:rsidRDefault="00F30FD7" w:rsidP="000E0CF4">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521C60" w:rsidRPr="003B689C">
        <w:rPr>
          <w:lang w:val="de-DE"/>
        </w:rPr>
        <w:t>Bis zur Jahrtausendwende befasste sich ein Großteil der Arbeit der TWP mit häufig wiederkehrenden Fragen, die in der UPOV nicht über die "Allgemeine Einführung zur Prüfung auf Unterscheidbarkeit, Homogenität und Beständigkeit und Erarbeitung harmonisierter Beschreibungen von neuen Pflanzensorten" h</w:t>
      </w:r>
      <w:r w:rsidR="008A4270" w:rsidRPr="003B689C">
        <w:rPr>
          <w:lang w:val="de-DE"/>
        </w:rPr>
        <w:t xml:space="preserve">inaus dokumentiert waren. </w:t>
      </w:r>
      <w:r w:rsidR="00521C60" w:rsidRPr="003B689C">
        <w:rPr>
          <w:lang w:val="de-DE"/>
        </w:rPr>
        <w:t>Daher wurde beschlossen,</w:t>
      </w:r>
      <w:r w:rsidR="005145D9" w:rsidRPr="003B689C">
        <w:rPr>
          <w:lang w:val="de-DE"/>
        </w:rPr>
        <w:t xml:space="preserve"> </w:t>
      </w:r>
      <w:r w:rsidR="00521C60" w:rsidRPr="003B689C">
        <w:rPr>
          <w:lang w:val="de-DE"/>
        </w:rPr>
        <w:t xml:space="preserve">TGP-Dokumente auszuarbeiten, die transparente Anleitung geben und Wiederholungen vermeiden. </w:t>
      </w:r>
      <w:r w:rsidR="00921CA1" w:rsidRPr="003B689C">
        <w:rPr>
          <w:lang w:val="de-DE"/>
        </w:rPr>
        <w:t>Die Ausarbeitung der TGP-Dokumente nahm von 2000 bis 2008 einen beträchtlichen Teil der TWP-Tagesordnung in Anspruch (</w:t>
      </w:r>
      <w:r w:rsidR="002958CE" w:rsidRPr="003B689C">
        <w:rPr>
          <w:lang w:val="de-DE"/>
        </w:rPr>
        <w:t>siehe</w:t>
      </w:r>
      <w:r w:rsidR="00921CA1" w:rsidRPr="003B689C">
        <w:rPr>
          <w:lang w:val="de-DE"/>
        </w:rPr>
        <w:t xml:space="preserve"> Abbildung 1); so entstanden zahlreiche detaillierte TGP-Dokumente, die praktisch alle Aspekte der DUS-Prüfung abdecken. </w:t>
      </w:r>
      <w:r w:rsidR="002958CE" w:rsidRPr="003B689C">
        <w:rPr>
          <w:lang w:val="de-DE"/>
        </w:rPr>
        <w:t>Anschlie</w:t>
      </w:r>
      <w:r w:rsidR="002958CE" w:rsidRPr="003B689C">
        <w:rPr>
          <w:rFonts w:cs="Arial"/>
          <w:lang w:val="de-DE"/>
        </w:rPr>
        <w:t>ß</w:t>
      </w:r>
      <w:r w:rsidR="002958CE" w:rsidRPr="003B689C">
        <w:rPr>
          <w:lang w:val="de-DE"/>
        </w:rPr>
        <w:t xml:space="preserve">end </w:t>
      </w:r>
      <w:r w:rsidR="00921CA1" w:rsidRPr="003B689C">
        <w:rPr>
          <w:lang w:val="de-DE"/>
        </w:rPr>
        <w:t xml:space="preserve">wurde die Arbeit an der Aktualisierung der TGP-Dokumente und der Entwicklung weiterer Anleitungen zu spezifischen Aspekten fortgesetzt. </w:t>
      </w:r>
      <w:r w:rsidR="002958CE" w:rsidRPr="003B689C">
        <w:rPr>
          <w:lang w:val="de-DE"/>
        </w:rPr>
        <w:t>Seit 2013 wurden keine neuen TGP-Dokumente mehr angenommen.  Es gibt nur sehr wenige TGP-Dokumente, die derzeit überarbeitet werden, außer in Bezug auf Angelegenheiten, die von der BMT und der TWC abgedeckt werden (siehe unten)</w:t>
      </w:r>
      <w:r w:rsidR="00A034AA" w:rsidRPr="003B689C">
        <w:rPr>
          <w:lang w:val="de-DE"/>
        </w:rPr>
        <w:t>.</w:t>
      </w:r>
    </w:p>
    <w:p w14:paraId="009A9B3D" w14:textId="77777777" w:rsidR="0083714D" w:rsidRPr="003B689C" w:rsidRDefault="0083714D" w:rsidP="00F30FD7">
      <w:pPr>
        <w:tabs>
          <w:tab w:val="left" w:pos="567"/>
        </w:tabs>
        <w:rPr>
          <w:lang w:val="de-DE"/>
        </w:rPr>
      </w:pPr>
    </w:p>
    <w:p w14:paraId="464234DF" w14:textId="77777777" w:rsidR="007552D9" w:rsidRPr="002E389F" w:rsidRDefault="005145D9" w:rsidP="002E389F">
      <w:pPr>
        <w:pStyle w:val="Heading2"/>
      </w:pPr>
      <w:bookmarkStart w:id="6" w:name="_Toc116395756"/>
      <w:r w:rsidRPr="002E389F">
        <w:t>Prüfungsrichtlinien</w:t>
      </w:r>
      <w:bookmarkEnd w:id="6"/>
    </w:p>
    <w:p w14:paraId="74F33450" w14:textId="77777777" w:rsidR="007552D9" w:rsidRPr="003B689C" w:rsidRDefault="007552D9" w:rsidP="00A034AA">
      <w:pPr>
        <w:keepNext/>
        <w:tabs>
          <w:tab w:val="left" w:pos="567"/>
        </w:tabs>
        <w:rPr>
          <w:lang w:val="de-DE"/>
        </w:rPr>
      </w:pPr>
    </w:p>
    <w:p w14:paraId="312ADC8C" w14:textId="77777777" w:rsidR="007552D9" w:rsidRPr="003B689C" w:rsidRDefault="0083714D" w:rsidP="00327DCA">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5145D9" w:rsidRPr="003B689C">
        <w:rPr>
          <w:lang w:val="de-DE"/>
        </w:rPr>
        <w:t>Die Entwicklung einer Reihe von harmonisierten Prüfungsrichtlinien (TG) für die DUS-Prüfung war die andere Hauptaufgabe der TWP. Die UPOV-Prüfungsrichtlinien wurden zunächst für Pflanzen entwickelt, für die jeweils die meisten Anträge gestellt wurden (z.B. Mais, Weizen, Rose, Salat und Apfel).</w:t>
      </w:r>
      <w:r w:rsidR="0028786B" w:rsidRPr="003B689C">
        <w:rPr>
          <w:lang w:val="de-DE"/>
        </w:rPr>
        <w:t xml:space="preserve">  </w:t>
      </w:r>
    </w:p>
    <w:p w14:paraId="545BA786" w14:textId="77777777" w:rsidR="007552D9" w:rsidRPr="003B689C" w:rsidRDefault="007552D9" w:rsidP="0028786B">
      <w:pPr>
        <w:tabs>
          <w:tab w:val="left" w:pos="567"/>
        </w:tabs>
        <w:rPr>
          <w:lang w:val="de-DE"/>
        </w:rPr>
      </w:pPr>
    </w:p>
    <w:p w14:paraId="5B369027" w14:textId="77777777" w:rsidR="0028786B" w:rsidRPr="003B689C" w:rsidRDefault="007552D9" w:rsidP="0028786B">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DA12AA" w:rsidRPr="003B689C">
        <w:rPr>
          <w:lang w:val="de-DE"/>
        </w:rPr>
        <w:t>Die UPOV hat mehr als 330 Prüfungsrichtlinien angenommen, aber in letzter Zeit hat sich der Schwerpunkt auf die Aktualisierung bestehender Prüfungsrichtlinien verlagert, anstatt neue Prüfungsrichtlinien zu entwickeln.  Seit 2007 (48 neue Prüfungsrichtlinien) ist die Zahl der neuen Prüfungsrichtlinien um 90 % zurückgegangen (fünf neue Prüfungsrichtlinien im Jahr 2022) (siehe Abbildung 2).  Bemerkenswert ist, dass sich dieser Rückgang nicht auf die Zahl der Züchterrechtsanträge ausgewirkt hat, die von den UPOV-Prüfungsrichtlinien abgedeckt werden.  Im Jahr 2011 wurden 90 % der Anträge auf Züchterrechte in den UPOV-Mitgliedsländern von den UPOV-Prüfungsrichtlinien abgedeckt, und dieser Anteil stieg bis 2021 auf 94%, obwohl die Zahl der neuen Prüfungsrichtlinien zurückging.</w:t>
      </w:r>
    </w:p>
    <w:p w14:paraId="57450527" w14:textId="77777777" w:rsidR="00A81DDD" w:rsidRPr="003B689C" w:rsidRDefault="00A81DDD" w:rsidP="00A250F8">
      <w:pPr>
        <w:tabs>
          <w:tab w:val="left" w:pos="567"/>
        </w:tabs>
        <w:rPr>
          <w:lang w:val="de-DE"/>
        </w:rPr>
      </w:pPr>
    </w:p>
    <w:p w14:paraId="0DE392F8" w14:textId="77777777" w:rsidR="00A02729" w:rsidRPr="003B689C" w:rsidRDefault="00A81DDD" w:rsidP="00A250F8">
      <w:pPr>
        <w:tabs>
          <w:tab w:val="left" w:pos="567"/>
        </w:tabs>
        <w:rPr>
          <w:highlight w:val="yellow"/>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59295A" w:rsidRPr="003B689C">
        <w:rPr>
          <w:lang w:val="de-DE"/>
        </w:rPr>
        <w:t>Bei den UPOV-Mitgliedern gehen Anträge auf Sortenschutz (PVP) für mehr als 4000 Pflanzengattungen und -arten ein.  Die derzeit 336 UPOV-Prüfungsrichtlinien decken rund 94 % aller bei UPOV-Mitgliedern eingegangenen Sortenschutzanträge ab, aber nur rund 10 % der Pflanzengattungen und -arten, für die Sortenschutz beantragt wurde.</w:t>
      </w:r>
      <w:r w:rsidRPr="003B689C">
        <w:rPr>
          <w:lang w:val="de-DE"/>
        </w:rPr>
        <w:t xml:space="preserve"> </w:t>
      </w:r>
    </w:p>
    <w:p w14:paraId="6E89F9D9" w14:textId="77777777" w:rsidR="00640931" w:rsidRPr="003B689C" w:rsidRDefault="00640931" w:rsidP="00A250F8">
      <w:pPr>
        <w:tabs>
          <w:tab w:val="left" w:pos="567"/>
        </w:tabs>
        <w:rPr>
          <w:lang w:val="de-DE"/>
        </w:rPr>
      </w:pPr>
    </w:p>
    <w:p w14:paraId="3E42FE28" w14:textId="0FB02CA4" w:rsidR="003965DC" w:rsidRPr="003B689C" w:rsidRDefault="00FD7CCD" w:rsidP="00A250F8">
      <w:pPr>
        <w:tabs>
          <w:tab w:val="left" w:pos="567"/>
        </w:tabs>
        <w:rPr>
          <w:lang w:val="de-DE"/>
        </w:rPr>
      </w:pPr>
      <w:r w:rsidRPr="002E389F">
        <w:rPr>
          <w:noProof/>
          <w:lang w:val="de-DE"/>
        </w:rPr>
        <mc:AlternateContent>
          <mc:Choice Requires="wps">
            <w:drawing>
              <wp:anchor distT="45720" distB="45720" distL="114300" distR="114300" simplePos="0" relativeHeight="251663360" behindDoc="0" locked="0" layoutInCell="1" allowOverlap="1" wp14:anchorId="313B94C9" wp14:editId="3853A657">
                <wp:simplePos x="0" y="0"/>
                <wp:positionH relativeFrom="column">
                  <wp:posOffset>5361940</wp:posOffset>
                </wp:positionH>
                <wp:positionV relativeFrom="paragraph">
                  <wp:posOffset>748969</wp:posOffset>
                </wp:positionV>
                <wp:extent cx="1399430" cy="140462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430" cy="1404620"/>
                        </a:xfrm>
                        <a:prstGeom prst="rect">
                          <a:avLst/>
                        </a:prstGeom>
                        <a:noFill/>
                        <a:ln w="9525">
                          <a:noFill/>
                          <a:miter lim="800000"/>
                          <a:headEnd/>
                          <a:tailEnd/>
                        </a:ln>
                      </wps:spPr>
                      <wps:txbx>
                        <w:txbxContent>
                          <w:p w14:paraId="70016C12" w14:textId="77777777" w:rsidR="00FD7CCD" w:rsidRPr="00FD7CCD" w:rsidRDefault="00FD7CCD" w:rsidP="00FD7CCD">
                            <w:pPr>
                              <w:rPr>
                                <w:sz w:val="14"/>
                                <w:lang w:val="de-DE"/>
                              </w:rPr>
                            </w:pPr>
                            <w:r w:rsidRPr="00FD7CCD">
                              <w:rPr>
                                <w:sz w:val="14"/>
                                <w:lang w:val="de-DE"/>
                              </w:rPr>
                              <w:t>Neue</w:t>
                            </w:r>
                          </w:p>
                          <w:p w14:paraId="019BEDFF" w14:textId="77777777" w:rsidR="00FD7CCD" w:rsidRPr="00FD7CCD" w:rsidRDefault="00FD7CCD" w:rsidP="00FD7CCD">
                            <w:pPr>
                              <w:rPr>
                                <w:sz w:val="14"/>
                                <w:lang w:val="de-DE"/>
                              </w:rPr>
                            </w:pPr>
                            <w:r w:rsidRPr="00FD7CCD">
                              <w:rPr>
                                <w:sz w:val="14"/>
                                <w:lang w:val="de-DE"/>
                              </w:rPr>
                              <w:t>Überarbeitungen</w:t>
                            </w:r>
                          </w:p>
                          <w:p w14:paraId="72880031" w14:textId="56060210" w:rsidR="00FD7CCD" w:rsidRPr="00FD7CCD" w:rsidRDefault="00FD7CCD" w:rsidP="00FD7CCD">
                            <w:pPr>
                              <w:rPr>
                                <w:sz w:val="10"/>
                              </w:rPr>
                            </w:pPr>
                            <w:r w:rsidRPr="00FD7CCD">
                              <w:rPr>
                                <w:sz w:val="14"/>
                                <w:lang w:val="de-DE"/>
                              </w:rPr>
                              <w:t>Teilweise Überarbeitungen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3B94C9" id="_x0000_t202" coordsize="21600,21600" o:spt="202" path="m,l,21600r21600,l21600,xe">
                <v:stroke joinstyle="miter"/>
                <v:path gradientshapeok="t" o:connecttype="rect"/>
              </v:shapetype>
              <v:shape id="Text Box 4" o:spid="_x0000_s1026" type="#_x0000_t202" style="position:absolute;left:0;text-align:left;margin-left:422.2pt;margin-top:58.95pt;width:110.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" filled="f" stroked="f">
                <v:textbox style="mso-fit-shape-to-text:t">
                  <w:txbxContent>
                    <w:p w14:paraId="70016C12" w14:textId="77777777" w:rsidR="00FD7CCD" w:rsidRPr="00FD7CCD" w:rsidRDefault="00FD7CCD" w:rsidP="00FD7CCD">
                      <w:pPr>
                        <w:rPr>
                          <w:sz w:val="14"/>
                          <w:lang w:val="de-DE"/>
                        </w:rPr>
                      </w:pPr>
                      <w:r w:rsidRPr="00FD7CCD">
                        <w:rPr>
                          <w:sz w:val="14"/>
                          <w:lang w:val="de-DE"/>
                        </w:rPr>
                        <w:t>Neue</w:t>
                      </w:r>
                    </w:p>
                    <w:p w14:paraId="019BEDFF" w14:textId="77777777" w:rsidR="00FD7CCD" w:rsidRPr="00FD7CCD" w:rsidRDefault="00FD7CCD" w:rsidP="00FD7CCD">
                      <w:pPr>
                        <w:rPr>
                          <w:sz w:val="14"/>
                          <w:lang w:val="de-DE"/>
                        </w:rPr>
                      </w:pPr>
                      <w:r w:rsidRPr="00FD7CCD">
                        <w:rPr>
                          <w:sz w:val="14"/>
                          <w:lang w:val="de-DE"/>
                        </w:rPr>
                        <w:t>Überarbeitungen</w:t>
                      </w:r>
                    </w:p>
                    <w:p w14:paraId="72880031" w14:textId="56060210" w:rsidR="00FD7CCD" w:rsidRPr="00FD7CCD" w:rsidRDefault="00FD7CCD" w:rsidP="00FD7CCD">
                      <w:pPr>
                        <w:rPr>
                          <w:sz w:val="10"/>
                        </w:rPr>
                      </w:pPr>
                      <w:r w:rsidRPr="00FD7CCD">
                        <w:rPr>
                          <w:sz w:val="14"/>
                          <w:lang w:val="de-DE"/>
                        </w:rPr>
                        <w:t>Teilweise Überarbeitungen</w:t>
                      </w:r>
                    </w:p>
                  </w:txbxContent>
                </v:textbox>
              </v:shape>
            </w:pict>
          </mc:Fallback>
        </mc:AlternateContent>
      </w:r>
    </w:p>
    <w:tbl>
      <w:tblPr>
        <w:tblStyle w:val="TableGrid"/>
        <w:tblW w:w="9927" w:type="dxa"/>
        <w:tblInd w:w="0" w:type="dxa"/>
        <w:tblLook w:val="04A0" w:firstRow="1" w:lastRow="0" w:firstColumn="1" w:lastColumn="0" w:noHBand="0" w:noVBand="1"/>
      </w:tblPr>
      <w:tblGrid>
        <w:gridCol w:w="4896"/>
        <w:gridCol w:w="5031"/>
      </w:tblGrid>
      <w:tr w:rsidR="00521DA8" w:rsidRPr="000B7374" w14:paraId="743034B5" w14:textId="77777777" w:rsidTr="002E389F">
        <w:trPr>
          <w:trHeight w:val="407"/>
        </w:trPr>
        <w:tc>
          <w:tcPr>
            <w:tcW w:w="4896" w:type="dxa"/>
            <w:tcBorders>
              <w:bottom w:val="nil"/>
            </w:tcBorders>
          </w:tcPr>
          <w:p w14:paraId="2B1D15FB" w14:textId="77777777" w:rsidR="00457C6D" w:rsidRPr="003B689C" w:rsidRDefault="0059295A" w:rsidP="0059295A">
            <w:pPr>
              <w:tabs>
                <w:tab w:val="left" w:pos="567"/>
              </w:tabs>
              <w:ind w:left="875" w:hanging="875"/>
              <w:jc w:val="left"/>
              <w:rPr>
                <w:noProof/>
                <w:lang w:val="de-DE"/>
              </w:rPr>
            </w:pPr>
            <w:r w:rsidRPr="003B689C">
              <w:rPr>
                <w:sz w:val="18"/>
                <w:lang w:val="de-DE"/>
              </w:rPr>
              <w:t>Abbildung</w:t>
            </w:r>
            <w:r w:rsidR="00457C6D" w:rsidRPr="003B689C">
              <w:rPr>
                <w:sz w:val="18"/>
                <w:lang w:val="de-DE"/>
              </w:rPr>
              <w:t xml:space="preserve"> 1: </w:t>
            </w:r>
            <w:r w:rsidRPr="003B689C">
              <w:rPr>
                <w:sz w:val="18"/>
                <w:lang w:val="de-DE"/>
              </w:rPr>
              <w:t xml:space="preserve">Anzahl der in den TWP erörterten TGP-Dokumente </w:t>
            </w:r>
          </w:p>
        </w:tc>
        <w:tc>
          <w:tcPr>
            <w:tcW w:w="5031" w:type="dxa"/>
            <w:tcBorders>
              <w:bottom w:val="nil"/>
            </w:tcBorders>
          </w:tcPr>
          <w:p w14:paraId="15E102AC" w14:textId="77777777" w:rsidR="00457C6D" w:rsidRPr="003B689C" w:rsidRDefault="0059295A" w:rsidP="0059295A">
            <w:pPr>
              <w:tabs>
                <w:tab w:val="left" w:pos="870"/>
              </w:tabs>
              <w:ind w:left="870" w:hanging="850"/>
              <w:jc w:val="left"/>
              <w:rPr>
                <w:noProof/>
                <w:sz w:val="18"/>
                <w:lang w:val="de-DE"/>
              </w:rPr>
            </w:pPr>
            <w:r w:rsidRPr="003B689C">
              <w:rPr>
                <w:noProof/>
                <w:sz w:val="18"/>
                <w:lang w:val="de-DE"/>
              </w:rPr>
              <w:t>Abbildung</w:t>
            </w:r>
            <w:r w:rsidR="00457C6D" w:rsidRPr="003B689C">
              <w:rPr>
                <w:noProof/>
                <w:sz w:val="18"/>
                <w:lang w:val="de-DE"/>
              </w:rPr>
              <w:t xml:space="preserve"> 2: </w:t>
            </w:r>
            <w:r w:rsidRPr="003B689C">
              <w:rPr>
                <w:noProof/>
                <w:sz w:val="18"/>
                <w:lang w:val="de-DE"/>
              </w:rPr>
              <w:t xml:space="preserve">Anzahl der in den TWP erörterten Prüfungsrichtlinien </w:t>
            </w:r>
          </w:p>
        </w:tc>
      </w:tr>
      <w:tr w:rsidR="00521DA8" w:rsidRPr="003B689C" w14:paraId="40739182" w14:textId="77777777" w:rsidTr="002E389F">
        <w:trPr>
          <w:trHeight w:val="3567"/>
        </w:trPr>
        <w:tc>
          <w:tcPr>
            <w:tcW w:w="4896" w:type="dxa"/>
            <w:tcBorders>
              <w:top w:val="nil"/>
            </w:tcBorders>
          </w:tcPr>
          <w:p w14:paraId="7862F4BE" w14:textId="118D31E7" w:rsidR="00A522A3" w:rsidRPr="003B689C" w:rsidRDefault="00FD7CCD" w:rsidP="00A250F8">
            <w:pPr>
              <w:tabs>
                <w:tab w:val="left" w:pos="567"/>
              </w:tabs>
              <w:rPr>
                <w:lang w:val="de-DE"/>
              </w:rPr>
            </w:pPr>
            <w:r w:rsidRPr="002E389F">
              <w:rPr>
                <w:noProof/>
                <w:lang w:val="de-DE"/>
              </w:rPr>
              <mc:AlternateContent>
                <mc:Choice Requires="wps">
                  <w:drawing>
                    <wp:anchor distT="45720" distB="45720" distL="114300" distR="114300" simplePos="0" relativeHeight="251659264" behindDoc="0" locked="0" layoutInCell="1" allowOverlap="1" wp14:anchorId="66BF458C" wp14:editId="14F35F06">
                      <wp:simplePos x="0" y="0"/>
                      <wp:positionH relativeFrom="column">
                        <wp:posOffset>1004018</wp:posOffset>
                      </wp:positionH>
                      <wp:positionV relativeFrom="paragraph">
                        <wp:posOffset>2063088</wp:posOffset>
                      </wp:positionV>
                      <wp:extent cx="4686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1404620"/>
                              </a:xfrm>
                              <a:prstGeom prst="rect">
                                <a:avLst/>
                              </a:prstGeom>
                              <a:noFill/>
                              <a:ln w="9525">
                                <a:noFill/>
                                <a:miter lim="800000"/>
                                <a:headEnd/>
                                <a:tailEnd/>
                              </a:ln>
                            </wps:spPr>
                            <wps:txbx>
                              <w:txbxContent>
                                <w:p w14:paraId="39C663C1" w14:textId="60E3182A" w:rsidR="002E389F" w:rsidRPr="002E389F" w:rsidRDefault="002E389F">
                                  <w:pPr>
                                    <w:rPr>
                                      <w:sz w:val="16"/>
                                    </w:rPr>
                                  </w:pPr>
                                  <w:r w:rsidRPr="002E389F">
                                    <w:rPr>
                                      <w:sz w:val="16"/>
                                      <w:lang w:val="de-DE"/>
                                    </w:rPr>
                                    <w:t>Neue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F458C" id="Text Box 2" o:spid="_x0000_s1027" type="#_x0000_t202" style="position:absolute;left:0;text-align:left;margin-left:79.05pt;margin-top:162.45pt;width:36.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" filled="f" stroked="f">
                      <v:textbox style="mso-fit-shape-to-text:t">
                        <w:txbxContent>
                          <w:p w14:paraId="39C663C1" w14:textId="60E3182A" w:rsidR="002E389F" w:rsidRPr="002E389F" w:rsidRDefault="002E389F">
                            <w:pPr>
                              <w:rPr>
                                <w:sz w:val="16"/>
                              </w:rPr>
                            </w:pPr>
                            <w:r w:rsidRPr="002E389F">
                              <w:rPr>
                                <w:sz w:val="16"/>
                                <w:lang w:val="de-DE"/>
                              </w:rPr>
                              <w:t>Neue</w:t>
                            </w:r>
                          </w:p>
                        </w:txbxContent>
                      </v:textbox>
                    </v:shape>
                  </w:pict>
                </mc:Fallback>
              </mc:AlternateContent>
            </w:r>
            <w:r w:rsidRPr="002E389F">
              <w:rPr>
                <w:noProof/>
                <w:lang w:val="de-DE"/>
              </w:rPr>
              <mc:AlternateContent>
                <mc:Choice Requires="wps">
                  <w:drawing>
                    <wp:anchor distT="45720" distB="45720" distL="114300" distR="114300" simplePos="0" relativeHeight="251661312" behindDoc="0" locked="0" layoutInCell="1" allowOverlap="1" wp14:anchorId="7B55231C" wp14:editId="733667A4">
                      <wp:simplePos x="0" y="0"/>
                      <wp:positionH relativeFrom="column">
                        <wp:posOffset>1428308</wp:posOffset>
                      </wp:positionH>
                      <wp:positionV relativeFrom="paragraph">
                        <wp:posOffset>2063860</wp:posOffset>
                      </wp:positionV>
                      <wp:extent cx="970059"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1404620"/>
                              </a:xfrm>
                              <a:prstGeom prst="rect">
                                <a:avLst/>
                              </a:prstGeom>
                              <a:noFill/>
                              <a:ln w="9525">
                                <a:noFill/>
                                <a:miter lim="800000"/>
                                <a:headEnd/>
                                <a:tailEnd/>
                              </a:ln>
                            </wps:spPr>
                            <wps:txbx>
                              <w:txbxContent>
                                <w:p w14:paraId="08B1ABB8" w14:textId="272E154E" w:rsidR="002E389F" w:rsidRPr="002E389F" w:rsidRDefault="002E389F" w:rsidP="002E389F">
                                  <w:pPr>
                                    <w:rPr>
                                      <w:sz w:val="12"/>
                                    </w:rPr>
                                  </w:pPr>
                                  <w:r w:rsidRPr="002E389F">
                                    <w:rPr>
                                      <w:sz w:val="16"/>
                                      <w:lang w:val="de-DE"/>
                                    </w:rPr>
                                    <w:t>Überarbeitungen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55231C" id="_x0000_s1028" type="#_x0000_t202" style="position:absolute;left:0;text-align:left;margin-left:112.45pt;margin-top:162.5pt;width:76.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" filled="f" stroked="f">
                      <v:textbox style="mso-fit-shape-to-text:t">
                        <w:txbxContent>
                          <w:p w14:paraId="08B1ABB8" w14:textId="272E154E" w:rsidR="002E389F" w:rsidRPr="002E389F" w:rsidRDefault="002E389F" w:rsidP="002E389F">
                            <w:pPr>
                              <w:rPr>
                                <w:sz w:val="12"/>
                              </w:rPr>
                            </w:pPr>
                            <w:r w:rsidRPr="002E389F">
                              <w:rPr>
                                <w:sz w:val="16"/>
                                <w:lang w:val="de-DE"/>
                              </w:rPr>
                              <w:t>Überarbeitungen</w:t>
                            </w:r>
                          </w:p>
                        </w:txbxContent>
                      </v:textbox>
                    </v:shape>
                  </w:pict>
                </mc:Fallback>
              </mc:AlternateContent>
            </w:r>
            <w:r w:rsidR="00375706" w:rsidRPr="003B689C">
              <w:rPr>
                <w:noProof/>
              </w:rPr>
              <w:drawing>
                <wp:inline distT="0" distB="0" distL="0" distR="0" wp14:anchorId="35DD0CF2" wp14:editId="6173E4CF">
                  <wp:extent cx="2971800" cy="2283357"/>
                  <wp:effectExtent l="0" t="0" r="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031" w:type="dxa"/>
            <w:tcBorders>
              <w:top w:val="nil"/>
            </w:tcBorders>
          </w:tcPr>
          <w:p w14:paraId="075419EF" w14:textId="70C01BB2" w:rsidR="00A522A3" w:rsidRPr="003B689C" w:rsidRDefault="00FD7CCD" w:rsidP="00A250F8">
            <w:pPr>
              <w:tabs>
                <w:tab w:val="left" w:pos="567"/>
              </w:tabs>
              <w:rPr>
                <w:lang w:val="de-DE"/>
              </w:rPr>
            </w:pPr>
            <w:r w:rsidRPr="002E389F">
              <w:rPr>
                <w:noProof/>
                <w:lang w:val="de-DE"/>
              </w:rPr>
              <mc:AlternateContent>
                <mc:Choice Requires="wps">
                  <w:drawing>
                    <wp:anchor distT="45720" distB="45720" distL="114300" distR="114300" simplePos="0" relativeHeight="251665408" behindDoc="0" locked="0" layoutInCell="1" allowOverlap="1" wp14:anchorId="78618055" wp14:editId="38043101">
                      <wp:simplePos x="0" y="0"/>
                      <wp:positionH relativeFrom="column">
                        <wp:posOffset>1508594</wp:posOffset>
                      </wp:positionH>
                      <wp:positionV relativeFrom="paragraph">
                        <wp:posOffset>2073744</wp:posOffset>
                      </wp:positionV>
                      <wp:extent cx="46112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20" cy="1404620"/>
                              </a:xfrm>
                              <a:prstGeom prst="rect">
                                <a:avLst/>
                              </a:prstGeom>
                              <a:noFill/>
                              <a:ln w="9525">
                                <a:noFill/>
                                <a:miter lim="800000"/>
                                <a:headEnd/>
                                <a:tailEnd/>
                              </a:ln>
                            </wps:spPr>
                            <wps:txbx>
                              <w:txbxContent>
                                <w:p w14:paraId="497A1181" w14:textId="69291635" w:rsidR="00FD7CCD" w:rsidRPr="002E389F" w:rsidRDefault="00FD7CCD" w:rsidP="00FD7CCD">
                                  <w:pPr>
                                    <w:rPr>
                                      <w:sz w:val="16"/>
                                    </w:rPr>
                                  </w:pPr>
                                  <w:r>
                                    <w:rPr>
                                      <w:sz w:val="16"/>
                                      <w:lang w:val="de-DE"/>
                                    </w:rPr>
                                    <w:t>Jahr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18055" id="_x0000_s1029" type="#_x0000_t202" style="position:absolute;left:0;text-align:left;margin-left:118.8pt;margin-top:163.3pt;width:36.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" filled="f" stroked="f">
                      <v:textbox style="mso-fit-shape-to-text:t">
                        <w:txbxContent>
                          <w:p w14:paraId="497A1181" w14:textId="69291635" w:rsidR="00FD7CCD" w:rsidRPr="002E389F" w:rsidRDefault="00FD7CCD" w:rsidP="00FD7CCD">
                            <w:pPr>
                              <w:rPr>
                                <w:sz w:val="16"/>
                              </w:rPr>
                            </w:pPr>
                            <w:r>
                              <w:rPr>
                                <w:sz w:val="16"/>
                                <w:lang w:val="de-DE"/>
                              </w:rPr>
                              <w:t>Jahr</w:t>
                            </w:r>
                          </w:p>
                        </w:txbxContent>
                      </v:textbox>
                    </v:shape>
                  </w:pict>
                </mc:Fallback>
              </mc:AlternateContent>
            </w:r>
            <w:r w:rsidR="00521DA8" w:rsidRPr="003B689C">
              <w:rPr>
                <w:noProof/>
              </w:rPr>
              <w:drawing>
                <wp:inline distT="0" distB="0" distL="0" distR="0" wp14:anchorId="371B6E64" wp14:editId="3266B2B1">
                  <wp:extent cx="3057525" cy="21222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76" t="9177" b="1178"/>
                          <a:stretch/>
                        </pic:blipFill>
                        <pic:spPr bwMode="auto">
                          <a:xfrm>
                            <a:off x="0" y="0"/>
                            <a:ext cx="3090828" cy="21453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CA1FE19" w14:textId="70AD0016" w:rsidR="009A5E7E" w:rsidRDefault="009A5E7E" w:rsidP="00A250F8">
      <w:pPr>
        <w:tabs>
          <w:tab w:val="left" w:pos="567"/>
        </w:tabs>
        <w:rPr>
          <w:lang w:val="de-DE"/>
        </w:rPr>
      </w:pPr>
    </w:p>
    <w:p w14:paraId="12DAEBC0" w14:textId="19A4B815" w:rsidR="00B30FDD" w:rsidRPr="003B689C" w:rsidRDefault="00B30FDD" w:rsidP="00A250F8">
      <w:pPr>
        <w:tabs>
          <w:tab w:val="left" w:pos="567"/>
        </w:tabs>
        <w:rPr>
          <w:lang w:val="de-DE"/>
        </w:rPr>
      </w:pPr>
    </w:p>
    <w:p w14:paraId="7392ECFA" w14:textId="77777777" w:rsidR="006719F9" w:rsidRPr="003B689C" w:rsidRDefault="00356124" w:rsidP="00327DCA">
      <w:pPr>
        <w:pStyle w:val="Heading2"/>
      </w:pPr>
      <w:bookmarkStart w:id="7" w:name="_Toc116395757"/>
      <w:r w:rsidRPr="003B689C">
        <w:t>Prüfm</w:t>
      </w:r>
      <w:r w:rsidR="006719F9" w:rsidRPr="003B689C">
        <w:t>ethod</w:t>
      </w:r>
      <w:r w:rsidRPr="003B689C">
        <w:t>en und -t</w:t>
      </w:r>
      <w:r w:rsidR="006719F9" w:rsidRPr="003B689C">
        <w:t>echni</w:t>
      </w:r>
      <w:r w:rsidRPr="003B689C">
        <w:t>ken</w:t>
      </w:r>
      <w:bookmarkEnd w:id="7"/>
    </w:p>
    <w:p w14:paraId="669A36EB" w14:textId="77777777" w:rsidR="006719F9" w:rsidRPr="003B689C" w:rsidRDefault="006719F9" w:rsidP="00A250F8">
      <w:pPr>
        <w:tabs>
          <w:tab w:val="left" w:pos="567"/>
        </w:tabs>
        <w:rPr>
          <w:lang w:val="de-DE"/>
        </w:rPr>
      </w:pPr>
    </w:p>
    <w:p w14:paraId="4539B834" w14:textId="77777777" w:rsidR="00DC0153" w:rsidRPr="003B689C" w:rsidRDefault="00BC60D5" w:rsidP="00DC0153">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356124" w:rsidRPr="003B689C">
        <w:rPr>
          <w:lang w:val="de-DE"/>
        </w:rPr>
        <w:t>Der Rat</w:t>
      </w:r>
      <w:r w:rsidRPr="003B689C">
        <w:rPr>
          <w:rStyle w:val="FootnoteReference"/>
          <w:lang w:val="de-DE"/>
        </w:rPr>
        <w:footnoteReference w:id="2"/>
      </w:r>
      <w:r w:rsidRPr="003B689C">
        <w:rPr>
          <w:lang w:val="de-DE"/>
        </w:rPr>
        <w:t xml:space="preserve"> </w:t>
      </w:r>
      <w:r w:rsidR="00356124" w:rsidRPr="003B689C">
        <w:rPr>
          <w:lang w:val="de-DE"/>
        </w:rPr>
        <w:t xml:space="preserve">setzte die </w:t>
      </w:r>
      <w:r w:rsidR="0053413A" w:rsidRPr="003B689C">
        <w:rPr>
          <w:lang w:val="de-DE"/>
        </w:rPr>
        <w:t xml:space="preserve">Technische Arbeitsgruppe </w:t>
      </w:r>
      <w:r w:rsidR="00356124" w:rsidRPr="003B689C">
        <w:rPr>
          <w:lang w:val="de-DE"/>
        </w:rPr>
        <w:t xml:space="preserve">Prüfmethoden und –techniken </w:t>
      </w:r>
      <w:r w:rsidRPr="003B689C">
        <w:rPr>
          <w:lang w:val="de-DE"/>
        </w:rPr>
        <w:t xml:space="preserve">(TWM) </w:t>
      </w:r>
      <w:r w:rsidR="00356124" w:rsidRPr="003B689C">
        <w:rPr>
          <w:lang w:val="de-DE"/>
        </w:rPr>
        <w:t>ein, die auf Weisung des Technischen Ausschusses ab 2022 die Arbeiten der TWC und der BMT übernehmen wird</w:t>
      </w:r>
      <w:r w:rsidR="00DC0153" w:rsidRPr="003B689C">
        <w:rPr>
          <w:lang w:val="de-DE"/>
        </w:rPr>
        <w:t>.</w:t>
      </w:r>
      <w:r w:rsidR="00C41A98" w:rsidRPr="003B689C">
        <w:rPr>
          <w:lang w:val="de-DE"/>
        </w:rPr>
        <w:t xml:space="preserve"> </w:t>
      </w:r>
      <w:r w:rsidR="00DC0153" w:rsidRPr="003B689C">
        <w:rPr>
          <w:lang w:val="de-DE"/>
        </w:rPr>
        <w:t xml:space="preserve">Laut den Vorgaben des Technischen Ausschusses sind dies: </w:t>
      </w:r>
    </w:p>
    <w:p w14:paraId="525C6CC5" w14:textId="77777777" w:rsidR="00DC0153" w:rsidRPr="003B689C" w:rsidRDefault="00DC0153" w:rsidP="00DC0153">
      <w:pPr>
        <w:tabs>
          <w:tab w:val="left" w:pos="567"/>
        </w:tabs>
        <w:rPr>
          <w:lang w:val="de-DE"/>
        </w:rPr>
      </w:pPr>
    </w:p>
    <w:p w14:paraId="3EC59F27" w14:textId="77777777" w:rsidR="00DC0153" w:rsidRPr="003B689C" w:rsidRDefault="00DC0153" w:rsidP="00DC0153">
      <w:pPr>
        <w:numPr>
          <w:ilvl w:val="0"/>
          <w:numId w:val="28"/>
        </w:numPr>
        <w:shd w:val="clear" w:color="auto" w:fill="FFFFFF"/>
        <w:spacing w:after="120"/>
        <w:ind w:left="1701" w:hanging="1134"/>
        <w:rPr>
          <w:rFonts w:cs="Arial"/>
          <w:lang w:val="de-DE"/>
        </w:rPr>
      </w:pPr>
      <w:r w:rsidRPr="003B689C">
        <w:rPr>
          <w:lang w:val="de-DE"/>
        </w:rPr>
        <w:t>das Prüfen von Methoden, die für die DUS-Prüfung relevant sind</w:t>
      </w:r>
      <w:r w:rsidR="007A138C" w:rsidRPr="003B689C">
        <w:rPr>
          <w:lang w:val="de-DE"/>
        </w:rPr>
        <w:t>;</w:t>
      </w:r>
    </w:p>
    <w:p w14:paraId="3E776FFD" w14:textId="77777777" w:rsidR="00DC0153" w:rsidRPr="003B689C" w:rsidRDefault="00DC0153" w:rsidP="00DC0153">
      <w:pPr>
        <w:numPr>
          <w:ilvl w:val="0"/>
          <w:numId w:val="28"/>
        </w:numPr>
        <w:shd w:val="clear" w:color="auto" w:fill="FFFFFF"/>
        <w:spacing w:after="120"/>
        <w:ind w:left="1701" w:hanging="1134"/>
        <w:jc w:val="left"/>
        <w:rPr>
          <w:rFonts w:cs="Arial"/>
          <w:lang w:val="de-DE"/>
        </w:rPr>
      </w:pPr>
      <w:r w:rsidRPr="003B689C">
        <w:rPr>
          <w:lang w:val="de-DE"/>
        </w:rPr>
        <w:t>das Prüfen von Software und Ausstattung sowie das Bereitstellen entsprechender Anleitungen in Bezug auf:</w:t>
      </w:r>
    </w:p>
    <w:p w14:paraId="07100811" w14:textId="77777777" w:rsidR="00DC0153" w:rsidRPr="003B689C" w:rsidRDefault="00DC0153" w:rsidP="00DC0153">
      <w:pPr>
        <w:numPr>
          <w:ilvl w:val="1"/>
          <w:numId w:val="28"/>
        </w:numPr>
        <w:shd w:val="clear" w:color="auto" w:fill="FFFFFF"/>
        <w:spacing w:before="100" w:beforeAutospacing="1" w:after="120" w:afterAutospacing="1"/>
        <w:ind w:left="2268" w:hanging="567"/>
        <w:jc w:val="left"/>
        <w:rPr>
          <w:rFonts w:cs="Arial"/>
          <w:lang w:val="de-DE"/>
        </w:rPr>
      </w:pPr>
      <w:r w:rsidRPr="003B689C">
        <w:rPr>
          <w:lang w:val="de-DE"/>
        </w:rPr>
        <w:t>DUS-Prüfdesign und -datenanalyse</w:t>
      </w:r>
    </w:p>
    <w:p w14:paraId="0D122EC6" w14:textId="77777777" w:rsidR="00DC0153" w:rsidRPr="003B689C" w:rsidRDefault="00DC0153" w:rsidP="00DC0153">
      <w:pPr>
        <w:numPr>
          <w:ilvl w:val="1"/>
          <w:numId w:val="28"/>
        </w:numPr>
        <w:shd w:val="clear" w:color="auto" w:fill="FFFFFF"/>
        <w:spacing w:before="100" w:beforeAutospacing="1" w:after="120" w:afterAutospacing="1"/>
        <w:ind w:left="2268" w:hanging="567"/>
        <w:jc w:val="left"/>
        <w:rPr>
          <w:rFonts w:cs="Arial"/>
          <w:lang w:val="de-DE"/>
        </w:rPr>
      </w:pPr>
      <w:r w:rsidRPr="003B689C">
        <w:rPr>
          <w:lang w:val="de-DE"/>
        </w:rPr>
        <w:t>Datenerfassung und -übermittlung</w:t>
      </w:r>
    </w:p>
    <w:p w14:paraId="0D99170F" w14:textId="77777777" w:rsidR="00DC0153" w:rsidRPr="003B689C" w:rsidRDefault="00DC0153" w:rsidP="00DC0153">
      <w:pPr>
        <w:numPr>
          <w:ilvl w:val="1"/>
          <w:numId w:val="28"/>
        </w:numPr>
        <w:shd w:val="clear" w:color="auto" w:fill="FFFFFF"/>
        <w:spacing w:before="100" w:beforeAutospacing="1" w:after="120" w:afterAutospacing="1"/>
        <w:ind w:left="2268" w:hanging="567"/>
        <w:jc w:val="left"/>
        <w:rPr>
          <w:rFonts w:cs="Arial"/>
          <w:lang w:val="de-DE"/>
        </w:rPr>
      </w:pPr>
      <w:r w:rsidRPr="003B689C">
        <w:rPr>
          <w:lang w:val="de-DE"/>
        </w:rPr>
        <w:t>Bildanalyse</w:t>
      </w:r>
    </w:p>
    <w:p w14:paraId="4516459C" w14:textId="77777777" w:rsidR="00DC0153" w:rsidRPr="003B689C" w:rsidRDefault="00DC0153" w:rsidP="00DC0153">
      <w:pPr>
        <w:numPr>
          <w:ilvl w:val="1"/>
          <w:numId w:val="28"/>
        </w:numPr>
        <w:shd w:val="clear" w:color="auto" w:fill="FFFFFF"/>
        <w:spacing w:after="120"/>
        <w:ind w:left="2268" w:hanging="567"/>
        <w:jc w:val="left"/>
        <w:rPr>
          <w:rFonts w:cs="Arial"/>
          <w:lang w:val="de-DE"/>
        </w:rPr>
      </w:pPr>
      <w:r w:rsidRPr="003B689C">
        <w:rPr>
          <w:lang w:val="de-DE"/>
        </w:rPr>
        <w:t>Biochemische und moleku</w:t>
      </w:r>
      <w:r w:rsidR="007A138C" w:rsidRPr="003B689C">
        <w:rPr>
          <w:lang w:val="de-DE"/>
        </w:rPr>
        <w:t>lare Daten;</w:t>
      </w:r>
    </w:p>
    <w:p w14:paraId="02793D21" w14:textId="77777777" w:rsidR="00DC0153" w:rsidRPr="003B689C" w:rsidRDefault="00DC0153" w:rsidP="00DC0153">
      <w:pPr>
        <w:numPr>
          <w:ilvl w:val="0"/>
          <w:numId w:val="28"/>
        </w:numPr>
        <w:shd w:val="clear" w:color="auto" w:fill="FFFFFF"/>
        <w:spacing w:after="120"/>
        <w:ind w:left="1701" w:hanging="1134"/>
        <w:jc w:val="left"/>
        <w:rPr>
          <w:rFonts w:cs="Arial"/>
          <w:lang w:val="de-DE"/>
        </w:rPr>
      </w:pPr>
      <w:r w:rsidRPr="003B689C">
        <w:rPr>
          <w:lang w:val="de-DE"/>
        </w:rPr>
        <w:t>das Prüfen von Fragen, die relevant sind für Prüfdesign und Datenanalyse;</w:t>
      </w:r>
    </w:p>
    <w:p w14:paraId="002ACB19" w14:textId="77777777" w:rsidR="00DC0153" w:rsidRPr="003B689C" w:rsidRDefault="00DC0153" w:rsidP="00DC0153">
      <w:pPr>
        <w:numPr>
          <w:ilvl w:val="0"/>
          <w:numId w:val="28"/>
        </w:numPr>
        <w:shd w:val="clear" w:color="auto" w:fill="FFFFFF"/>
        <w:spacing w:after="120"/>
        <w:ind w:left="1701" w:hanging="1134"/>
        <w:rPr>
          <w:rFonts w:cs="Arial"/>
          <w:lang w:val="de-DE"/>
        </w:rPr>
      </w:pPr>
      <w:r w:rsidRPr="003B689C">
        <w:rPr>
          <w:lang w:val="de-DE"/>
        </w:rPr>
        <w:t>das Prüfen einer möglichen Anwendung biochemischer und molekularer Verfahren bei der DUS-Prüfung;</w:t>
      </w:r>
    </w:p>
    <w:p w14:paraId="04BE22BA" w14:textId="77777777" w:rsidR="00DC0153" w:rsidRPr="003B689C" w:rsidRDefault="00DC0153" w:rsidP="00DC0153">
      <w:pPr>
        <w:numPr>
          <w:ilvl w:val="0"/>
          <w:numId w:val="28"/>
        </w:numPr>
        <w:shd w:val="clear" w:color="auto" w:fill="FFFFFF"/>
        <w:spacing w:after="120"/>
        <w:ind w:left="1701" w:hanging="1134"/>
        <w:rPr>
          <w:rFonts w:cs="Arial"/>
          <w:lang w:val="de-DE"/>
        </w:rPr>
      </w:pPr>
      <w:r w:rsidRPr="003B689C">
        <w:rPr>
          <w:lang w:val="de-DE"/>
        </w:rPr>
        <w:t>das Aufstellen von Richtlinien für die Verwaltung und Harmonisierung von Datenbanken;</w:t>
      </w:r>
    </w:p>
    <w:p w14:paraId="0D46FD3A" w14:textId="77777777" w:rsidR="00DC0153" w:rsidRPr="003B689C" w:rsidRDefault="00DC0153" w:rsidP="00DC0153">
      <w:pPr>
        <w:numPr>
          <w:ilvl w:val="0"/>
          <w:numId w:val="28"/>
        </w:numPr>
        <w:shd w:val="clear" w:color="auto" w:fill="FFFFFF"/>
        <w:spacing w:after="120"/>
        <w:ind w:left="1701" w:hanging="1134"/>
        <w:rPr>
          <w:rFonts w:cs="Arial"/>
          <w:lang w:val="de-DE"/>
        </w:rPr>
      </w:pPr>
      <w:r w:rsidRPr="003B689C">
        <w:rPr>
          <w:lang w:val="de-DE"/>
        </w:rPr>
        <w:t>gegebenenfalls das Aufstellen von Richtlinien für biochemische und molekulare Verfahren und deren Harmonisierung;</w:t>
      </w:r>
    </w:p>
    <w:p w14:paraId="776D647B" w14:textId="77777777" w:rsidR="00DC0153" w:rsidRPr="003B689C" w:rsidRDefault="00DC0153" w:rsidP="00DC0153">
      <w:pPr>
        <w:numPr>
          <w:ilvl w:val="0"/>
          <w:numId w:val="28"/>
        </w:numPr>
        <w:shd w:val="clear" w:color="auto" w:fill="FFFFFF"/>
        <w:spacing w:after="120"/>
        <w:ind w:left="1701" w:hanging="1134"/>
        <w:rPr>
          <w:rFonts w:cs="Arial"/>
          <w:lang w:val="de-DE"/>
        </w:rPr>
      </w:pPr>
      <w:r w:rsidRPr="003B689C">
        <w:rPr>
          <w:lang w:val="de-DE"/>
        </w:rPr>
        <w:t>das Überprüfen allgemeiner Entwicklungen auf dem Gebiet der biochemischen und molekularen Verfahren;</w:t>
      </w:r>
    </w:p>
    <w:p w14:paraId="3AB4B9F1" w14:textId="77777777" w:rsidR="00DC0153" w:rsidRPr="003B689C" w:rsidRDefault="00DC0153" w:rsidP="00DC0153">
      <w:pPr>
        <w:numPr>
          <w:ilvl w:val="0"/>
          <w:numId w:val="28"/>
        </w:numPr>
        <w:shd w:val="clear" w:color="auto" w:fill="FFFFFF"/>
        <w:spacing w:after="120"/>
        <w:ind w:left="1701" w:hanging="1134"/>
        <w:rPr>
          <w:rFonts w:cs="Arial"/>
          <w:lang w:val="de-DE"/>
        </w:rPr>
      </w:pPr>
      <w:r w:rsidRPr="003B689C">
        <w:rPr>
          <w:lang w:val="de-DE"/>
        </w:rPr>
        <w:t xml:space="preserve">das Aufrechterhalten der Kenntnis einschlägiger Anwendungen biochemischer und molekularer Verfahren in der Pflanzenzüchtung; </w:t>
      </w:r>
    </w:p>
    <w:p w14:paraId="424E2BA4" w14:textId="77777777" w:rsidR="00DC0153" w:rsidRPr="003B689C" w:rsidRDefault="00DC0153" w:rsidP="00DC0153">
      <w:pPr>
        <w:numPr>
          <w:ilvl w:val="0"/>
          <w:numId w:val="28"/>
        </w:numPr>
        <w:shd w:val="clear" w:color="auto" w:fill="FFFFFF"/>
        <w:spacing w:after="120"/>
        <w:ind w:left="1701" w:hanging="1134"/>
        <w:rPr>
          <w:rFonts w:cs="Arial"/>
          <w:lang w:val="de-DE"/>
        </w:rPr>
      </w:pPr>
      <w:r w:rsidRPr="003B689C">
        <w:rPr>
          <w:lang w:val="de-DE"/>
        </w:rPr>
        <w:t xml:space="preserve">das Bereitstellen eines Diskussionsforums über die Anwendung biochemischer und molekularer Verfahren bei der Prüfung der wesentlichen Ableitung und bei der Sortenidentifikation. </w:t>
      </w:r>
    </w:p>
    <w:p w14:paraId="4BED0B4B" w14:textId="77777777" w:rsidR="00C41A98" w:rsidRPr="003B689C" w:rsidRDefault="00C41A98" w:rsidP="00DC0153">
      <w:pPr>
        <w:shd w:val="clear" w:color="auto" w:fill="FFFFFF"/>
        <w:rPr>
          <w:rFonts w:cs="Arial"/>
          <w:lang w:val="de-DE"/>
        </w:rPr>
      </w:pPr>
    </w:p>
    <w:p w14:paraId="5FD7187B" w14:textId="77777777" w:rsidR="006719F9" w:rsidRPr="003B689C" w:rsidRDefault="006719F9" w:rsidP="00A250F8">
      <w:pPr>
        <w:tabs>
          <w:tab w:val="left" w:pos="567"/>
        </w:tabs>
        <w:rPr>
          <w:lang w:val="de-DE"/>
        </w:rPr>
      </w:pPr>
    </w:p>
    <w:p w14:paraId="59D31786" w14:textId="77777777" w:rsidR="006719F9" w:rsidRPr="003B689C" w:rsidRDefault="007A138C" w:rsidP="00327DCA">
      <w:pPr>
        <w:pStyle w:val="Heading2"/>
      </w:pPr>
      <w:bookmarkStart w:id="8" w:name="_Toc116395758"/>
      <w:r w:rsidRPr="003B689C">
        <w:t>Weitere Themen</w:t>
      </w:r>
      <w:bookmarkEnd w:id="8"/>
    </w:p>
    <w:p w14:paraId="123A5EA7" w14:textId="77777777" w:rsidR="007B76C5" w:rsidRPr="003B689C" w:rsidRDefault="007B76C5" w:rsidP="007B76C5">
      <w:pPr>
        <w:keepNext/>
        <w:rPr>
          <w:lang w:val="de-DE"/>
        </w:rPr>
      </w:pPr>
    </w:p>
    <w:p w14:paraId="644DE084" w14:textId="77777777" w:rsidR="006719F9" w:rsidRPr="003B689C" w:rsidRDefault="006719F9" w:rsidP="007B76C5">
      <w:pPr>
        <w:keepNext/>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7A138C" w:rsidRPr="003B689C">
        <w:rPr>
          <w:lang w:val="de-DE"/>
        </w:rPr>
        <w:t xml:space="preserve">Zusätzlich zu den in den vorhergehenden Absätzen genannten Themen werden auf den TWP-Tagungen derzeit folgende Themen erörtert: </w:t>
      </w:r>
    </w:p>
    <w:p w14:paraId="1AAB1C78" w14:textId="77777777" w:rsidR="007B76C5" w:rsidRPr="003B689C" w:rsidRDefault="007B76C5" w:rsidP="007B76C5">
      <w:pPr>
        <w:keepNext/>
        <w:tabs>
          <w:tab w:val="left" w:pos="567"/>
        </w:tabs>
        <w:rPr>
          <w:sz w:val="16"/>
          <w:lang w:val="de-DE"/>
        </w:rPr>
      </w:pPr>
    </w:p>
    <w:p w14:paraId="316FEC61" w14:textId="77777777" w:rsidR="006719F9" w:rsidRPr="003B689C" w:rsidRDefault="006719F9" w:rsidP="007B76C5">
      <w:pPr>
        <w:keepNext/>
        <w:tabs>
          <w:tab w:val="left" w:pos="567"/>
        </w:tabs>
        <w:spacing w:line="276" w:lineRule="auto"/>
        <w:ind w:left="567"/>
        <w:rPr>
          <w:lang w:val="de-DE"/>
        </w:rPr>
      </w:pPr>
      <w:r w:rsidRPr="003B689C">
        <w:rPr>
          <w:lang w:val="de-DE"/>
        </w:rPr>
        <w:t xml:space="preserve">- </w:t>
      </w:r>
      <w:r w:rsidR="007A138C" w:rsidRPr="003B689C">
        <w:rPr>
          <w:lang w:val="de-DE"/>
        </w:rPr>
        <w:t>Zusammenarbeit bei der DUS-Prüfung</w:t>
      </w:r>
    </w:p>
    <w:p w14:paraId="2DCC1557" w14:textId="77777777" w:rsidR="006719F9" w:rsidRPr="003B689C" w:rsidRDefault="006719F9" w:rsidP="006719F9">
      <w:pPr>
        <w:tabs>
          <w:tab w:val="left" w:pos="567"/>
        </w:tabs>
        <w:spacing w:line="276" w:lineRule="auto"/>
        <w:ind w:left="567"/>
        <w:rPr>
          <w:lang w:val="de-DE"/>
        </w:rPr>
      </w:pPr>
      <w:r w:rsidRPr="003B689C">
        <w:rPr>
          <w:lang w:val="de-DE"/>
        </w:rPr>
        <w:t xml:space="preserve">- </w:t>
      </w:r>
      <w:r w:rsidR="007A138C" w:rsidRPr="003B689C">
        <w:rPr>
          <w:lang w:val="de-DE"/>
        </w:rPr>
        <w:t>Berichte von Mitgliedern und Beobachtern</w:t>
      </w:r>
    </w:p>
    <w:p w14:paraId="095B64C1" w14:textId="77777777" w:rsidR="006719F9" w:rsidRPr="003B689C" w:rsidRDefault="006719F9" w:rsidP="006719F9">
      <w:pPr>
        <w:tabs>
          <w:tab w:val="left" w:pos="567"/>
        </w:tabs>
        <w:spacing w:line="276" w:lineRule="auto"/>
        <w:ind w:left="567"/>
        <w:rPr>
          <w:lang w:val="de-DE"/>
        </w:rPr>
      </w:pPr>
      <w:r w:rsidRPr="003B689C">
        <w:rPr>
          <w:lang w:val="de-DE"/>
        </w:rPr>
        <w:t xml:space="preserve">- </w:t>
      </w:r>
      <w:r w:rsidR="007A138C" w:rsidRPr="003B689C">
        <w:rPr>
          <w:lang w:val="de-DE"/>
        </w:rPr>
        <w:t>Sortenbezeichnungsklassen (Zusammensetzung)</w:t>
      </w:r>
      <w:r w:rsidR="00327DCA" w:rsidRPr="003B689C">
        <w:rPr>
          <w:lang w:val="de-DE"/>
        </w:rPr>
        <w:t>.</w:t>
      </w:r>
    </w:p>
    <w:p w14:paraId="1234F1CB" w14:textId="77777777" w:rsidR="0006194C" w:rsidRPr="003B689C" w:rsidRDefault="0006194C" w:rsidP="00A250F8">
      <w:pPr>
        <w:tabs>
          <w:tab w:val="left" w:pos="567"/>
        </w:tabs>
        <w:rPr>
          <w:lang w:val="de-DE"/>
        </w:rPr>
      </w:pPr>
    </w:p>
    <w:p w14:paraId="142CBCA2" w14:textId="1617420F" w:rsidR="0006194C" w:rsidRPr="003B689C" w:rsidRDefault="00A106EF" w:rsidP="00327DCA">
      <w:pPr>
        <w:pStyle w:val="Heading2"/>
      </w:pPr>
      <w:bookmarkStart w:id="9" w:name="_Toc116395759"/>
      <w:r w:rsidRPr="003B689C">
        <w:t xml:space="preserve">Weitere Arten </w:t>
      </w:r>
      <w:r w:rsidR="003B689C" w:rsidRPr="003B689C">
        <w:t>technischer</w:t>
      </w:r>
      <w:r w:rsidRPr="003B689C">
        <w:t xml:space="preserve"> Unterstützung durch die </w:t>
      </w:r>
      <w:r w:rsidR="0006194C" w:rsidRPr="003B689C">
        <w:t>UPOV</w:t>
      </w:r>
      <w:bookmarkEnd w:id="9"/>
    </w:p>
    <w:p w14:paraId="134D5C0F" w14:textId="77777777" w:rsidR="0006194C" w:rsidRPr="003B689C" w:rsidRDefault="0006194C" w:rsidP="00A250F8">
      <w:pPr>
        <w:tabs>
          <w:tab w:val="left" w:pos="567"/>
        </w:tabs>
        <w:rPr>
          <w:lang w:val="de-DE"/>
        </w:rPr>
      </w:pPr>
    </w:p>
    <w:p w14:paraId="19D170B0" w14:textId="77777777" w:rsidR="009F5E79" w:rsidRPr="003B689C" w:rsidRDefault="009F5E79" w:rsidP="007609E0">
      <w:pPr>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A106EF" w:rsidRPr="003B689C">
        <w:rPr>
          <w:lang w:val="de-DE"/>
        </w:rPr>
        <w:t xml:space="preserve">Die </w:t>
      </w:r>
      <w:r w:rsidRPr="003B689C">
        <w:rPr>
          <w:lang w:val="de-DE"/>
        </w:rPr>
        <w:t xml:space="preserve">UPOV </w:t>
      </w:r>
      <w:r w:rsidR="00A106EF" w:rsidRPr="003B689C">
        <w:rPr>
          <w:lang w:val="de-DE"/>
        </w:rPr>
        <w:t xml:space="preserve">bietet Mitgliedern folgende zusätzliche technische Unterstützung: </w:t>
      </w:r>
      <w:r w:rsidRPr="003B689C">
        <w:rPr>
          <w:lang w:val="de-DE"/>
        </w:rPr>
        <w:t xml:space="preserve"> </w:t>
      </w:r>
    </w:p>
    <w:p w14:paraId="12DCBD1F" w14:textId="77777777" w:rsidR="009F5E79" w:rsidRPr="003B689C" w:rsidRDefault="009F5E79" w:rsidP="00A250F8">
      <w:pPr>
        <w:tabs>
          <w:tab w:val="left" w:pos="567"/>
        </w:tabs>
        <w:rPr>
          <w:sz w:val="18"/>
          <w:lang w:val="de-DE"/>
        </w:rPr>
      </w:pPr>
    </w:p>
    <w:p w14:paraId="3950160B" w14:textId="77777777" w:rsidR="0006194C" w:rsidRPr="003B689C" w:rsidRDefault="009F5E79" w:rsidP="007609E0">
      <w:pPr>
        <w:tabs>
          <w:tab w:val="left" w:pos="851"/>
        </w:tabs>
        <w:ind w:left="567"/>
        <w:rPr>
          <w:lang w:val="de-DE"/>
        </w:rPr>
      </w:pPr>
      <w:r w:rsidRPr="003B689C">
        <w:rPr>
          <w:lang w:val="de-DE"/>
        </w:rPr>
        <w:t xml:space="preserve">- </w:t>
      </w:r>
      <w:r w:rsidR="00A106EF" w:rsidRPr="003B689C">
        <w:rPr>
          <w:lang w:val="de-DE"/>
        </w:rPr>
        <w:t>Vorbereitende Arbeitstagungen</w:t>
      </w:r>
      <w:r w:rsidRPr="003B689C">
        <w:rPr>
          <w:lang w:val="de-DE"/>
        </w:rPr>
        <w:t xml:space="preserve"> (</w:t>
      </w:r>
      <w:r w:rsidR="00A106EF" w:rsidRPr="003B689C">
        <w:rPr>
          <w:lang w:val="de-DE"/>
        </w:rPr>
        <w:t>einschlie</w:t>
      </w:r>
      <w:r w:rsidR="00A106EF" w:rsidRPr="003B689C">
        <w:rPr>
          <w:rFonts w:cs="Arial"/>
          <w:lang w:val="de-DE"/>
        </w:rPr>
        <w:t>ß</w:t>
      </w:r>
      <w:r w:rsidR="00A106EF" w:rsidRPr="003B689C">
        <w:rPr>
          <w:lang w:val="de-DE"/>
        </w:rPr>
        <w:t>lich W</w:t>
      </w:r>
      <w:r w:rsidRPr="003B689C">
        <w:rPr>
          <w:lang w:val="de-DE"/>
        </w:rPr>
        <w:t>ebinar</w:t>
      </w:r>
      <w:r w:rsidR="006E147E" w:rsidRPr="003B689C">
        <w:rPr>
          <w:lang w:val="de-DE"/>
        </w:rPr>
        <w:t>en</w:t>
      </w:r>
      <w:r w:rsidRPr="003B689C">
        <w:rPr>
          <w:lang w:val="de-DE"/>
        </w:rPr>
        <w:t>)</w:t>
      </w:r>
    </w:p>
    <w:p w14:paraId="506A7E49" w14:textId="77777777" w:rsidR="0006194C" w:rsidRPr="003B689C" w:rsidRDefault="009F5E79" w:rsidP="007609E0">
      <w:pPr>
        <w:tabs>
          <w:tab w:val="left" w:pos="851"/>
        </w:tabs>
        <w:ind w:left="567"/>
        <w:rPr>
          <w:lang w:val="de-DE"/>
        </w:rPr>
      </w:pPr>
      <w:r w:rsidRPr="003B689C">
        <w:rPr>
          <w:lang w:val="de-DE"/>
        </w:rPr>
        <w:t xml:space="preserve">- </w:t>
      </w:r>
      <w:r w:rsidR="00A106EF" w:rsidRPr="003B689C">
        <w:rPr>
          <w:lang w:val="de-DE"/>
        </w:rPr>
        <w:t>Fernlehrgänge</w:t>
      </w:r>
      <w:r w:rsidRPr="003B689C">
        <w:rPr>
          <w:lang w:val="de-DE"/>
        </w:rPr>
        <w:t xml:space="preserve"> (</w:t>
      </w:r>
      <w:r w:rsidR="0006194C" w:rsidRPr="003B689C">
        <w:rPr>
          <w:lang w:val="de-DE"/>
        </w:rPr>
        <w:t>DL</w:t>
      </w:r>
      <w:r w:rsidR="00A106EF" w:rsidRPr="003B689C">
        <w:rPr>
          <w:lang w:val="de-DE"/>
        </w:rPr>
        <w:t>-Lehrgänge</w:t>
      </w:r>
      <w:r w:rsidRPr="003B689C">
        <w:rPr>
          <w:lang w:val="de-DE"/>
        </w:rPr>
        <w:t>)</w:t>
      </w:r>
    </w:p>
    <w:p w14:paraId="207B8BA4" w14:textId="77777777" w:rsidR="004A3397" w:rsidRPr="003B689C" w:rsidRDefault="004A3397" w:rsidP="00327DCA">
      <w:pPr>
        <w:tabs>
          <w:tab w:val="left" w:pos="851"/>
        </w:tabs>
        <w:spacing w:after="480"/>
        <w:ind w:left="567"/>
        <w:rPr>
          <w:lang w:val="de-DE"/>
        </w:rPr>
      </w:pPr>
      <w:r w:rsidRPr="003B689C">
        <w:rPr>
          <w:lang w:val="de-DE"/>
        </w:rPr>
        <w:t>- Bilateral</w:t>
      </w:r>
      <w:r w:rsidR="00A106EF" w:rsidRPr="003B689C">
        <w:rPr>
          <w:lang w:val="de-DE"/>
        </w:rPr>
        <w:t>e u</w:t>
      </w:r>
      <w:r w:rsidRPr="003B689C">
        <w:rPr>
          <w:lang w:val="de-DE"/>
        </w:rPr>
        <w:t>nd multilateral</w:t>
      </w:r>
      <w:r w:rsidR="00A106EF" w:rsidRPr="003B689C">
        <w:rPr>
          <w:lang w:val="de-DE"/>
        </w:rPr>
        <w:t>e</w:t>
      </w:r>
      <w:r w:rsidRPr="003B689C">
        <w:rPr>
          <w:lang w:val="de-DE"/>
        </w:rPr>
        <w:t xml:space="preserve"> </w:t>
      </w:r>
      <w:r w:rsidR="00EC4FC9" w:rsidRPr="003B689C">
        <w:rPr>
          <w:lang w:val="de-DE"/>
        </w:rPr>
        <w:t>techni</w:t>
      </w:r>
      <w:r w:rsidR="00A106EF" w:rsidRPr="003B689C">
        <w:rPr>
          <w:lang w:val="de-DE"/>
        </w:rPr>
        <w:t>s</w:t>
      </w:r>
      <w:r w:rsidR="00EC4FC9" w:rsidRPr="003B689C">
        <w:rPr>
          <w:lang w:val="de-DE"/>
        </w:rPr>
        <w:t>c</w:t>
      </w:r>
      <w:r w:rsidR="00A106EF" w:rsidRPr="003B689C">
        <w:rPr>
          <w:lang w:val="de-DE"/>
        </w:rPr>
        <w:t>he Hilfe (z.B.</w:t>
      </w:r>
      <w:r w:rsidR="00EC4FC9" w:rsidRPr="003B689C">
        <w:rPr>
          <w:lang w:val="de-DE"/>
        </w:rPr>
        <w:t xml:space="preserve"> </w:t>
      </w:r>
      <w:r w:rsidR="00A106EF" w:rsidRPr="003B689C">
        <w:rPr>
          <w:lang w:val="de-DE"/>
        </w:rPr>
        <w:t>Arbeitstagungen</w:t>
      </w:r>
      <w:r w:rsidR="00EC4FC9" w:rsidRPr="003B689C">
        <w:rPr>
          <w:lang w:val="de-DE"/>
        </w:rPr>
        <w:t xml:space="preserve"> </w:t>
      </w:r>
      <w:r w:rsidR="00A106EF" w:rsidRPr="003B689C">
        <w:rPr>
          <w:lang w:val="de-DE"/>
        </w:rPr>
        <w:t>u</w:t>
      </w:r>
      <w:r w:rsidR="00EC4FC9" w:rsidRPr="003B689C">
        <w:rPr>
          <w:lang w:val="de-DE"/>
        </w:rPr>
        <w:t xml:space="preserve">nd </w:t>
      </w:r>
      <w:r w:rsidR="00A106EF" w:rsidRPr="003B689C">
        <w:rPr>
          <w:lang w:val="de-DE"/>
        </w:rPr>
        <w:t>S</w:t>
      </w:r>
      <w:r w:rsidR="00EC4FC9" w:rsidRPr="003B689C">
        <w:rPr>
          <w:lang w:val="de-DE"/>
        </w:rPr>
        <w:t>ymposi</w:t>
      </w:r>
      <w:r w:rsidR="00A106EF" w:rsidRPr="003B689C">
        <w:rPr>
          <w:lang w:val="de-DE"/>
        </w:rPr>
        <w:t>en</w:t>
      </w:r>
      <w:r w:rsidRPr="003B689C">
        <w:rPr>
          <w:lang w:val="de-DE"/>
        </w:rPr>
        <w:t>)</w:t>
      </w:r>
    </w:p>
    <w:p w14:paraId="3EA8D33E" w14:textId="77777777" w:rsidR="0006194C" w:rsidRPr="003B689C" w:rsidRDefault="00A106EF" w:rsidP="0006194C">
      <w:pPr>
        <w:pStyle w:val="Heading1"/>
        <w:rPr>
          <w:lang w:val="de-DE"/>
        </w:rPr>
      </w:pPr>
      <w:bookmarkStart w:id="10" w:name="_Toc116395760"/>
      <w:r w:rsidRPr="003B689C">
        <w:rPr>
          <w:lang w:val="de-DE"/>
        </w:rPr>
        <w:t>ERGEBNISSE DER BEFRAGUNG</w:t>
      </w:r>
      <w:bookmarkEnd w:id="10"/>
    </w:p>
    <w:p w14:paraId="6DBCC1FE" w14:textId="77777777" w:rsidR="0006194C" w:rsidRPr="003B689C" w:rsidRDefault="0006194C" w:rsidP="0006194C">
      <w:pPr>
        <w:rPr>
          <w:lang w:val="de-DE"/>
        </w:rPr>
      </w:pPr>
    </w:p>
    <w:p w14:paraId="7D6B309F" w14:textId="77777777" w:rsidR="0006194C" w:rsidRPr="003B689C" w:rsidRDefault="0006194C" w:rsidP="0006194C">
      <w:pPr>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6F53E2" w:rsidRPr="003B689C">
        <w:rPr>
          <w:lang w:val="de-DE"/>
        </w:rPr>
        <w:t>Am 2. Dezember 2021 veröffentlichte das Verbandsbüro das Rundschreiben E-21/235, in dem es die Mitglieder und Beobachter bat, ihre Vorstellungen und Anregungen zu der Art und Weise mitzuteilen, wie die UPOV ihre Unterstützung für die Mitglieder bei der Prüfung der Unterscheidbarkeit, Homogenität und Beständigkeit (DUS) verbessern könnte.  Die folgenden Verbandsmitglieder und Beobachter erklärten sich bereit, an der Befragung teilzunehmen.</w:t>
      </w:r>
    </w:p>
    <w:p w14:paraId="14352DA3" w14:textId="77777777" w:rsidR="0006194C" w:rsidRPr="003B689C" w:rsidRDefault="0006194C" w:rsidP="0006194C">
      <w:pPr>
        <w:rPr>
          <w:lang w:val="de-DE"/>
        </w:rPr>
      </w:pPr>
    </w:p>
    <w:tbl>
      <w:tblPr>
        <w:tblStyle w:val="TableGrid"/>
        <w:tblW w:w="0" w:type="auto"/>
        <w:tblInd w:w="0" w:type="dxa"/>
        <w:tblLook w:val="04A0" w:firstRow="1" w:lastRow="0" w:firstColumn="1" w:lastColumn="0" w:noHBand="0" w:noVBand="1"/>
      </w:tblPr>
      <w:tblGrid>
        <w:gridCol w:w="3209"/>
        <w:gridCol w:w="3210"/>
        <w:gridCol w:w="3210"/>
      </w:tblGrid>
      <w:tr w:rsidR="003813E7" w:rsidRPr="003B689C" w14:paraId="7C9AC897" w14:textId="77777777" w:rsidTr="002B6038">
        <w:tc>
          <w:tcPr>
            <w:tcW w:w="3209" w:type="dxa"/>
            <w:tcBorders>
              <w:bottom w:val="single" w:sz="12" w:space="0" w:color="auto"/>
            </w:tcBorders>
            <w:shd w:val="clear" w:color="auto" w:fill="D9D9D9" w:themeFill="background1" w:themeFillShade="D9"/>
          </w:tcPr>
          <w:p w14:paraId="57249304" w14:textId="77777777" w:rsidR="003813E7" w:rsidRPr="003B689C" w:rsidRDefault="003813E7" w:rsidP="006F53E2">
            <w:pPr>
              <w:rPr>
                <w:sz w:val="18"/>
                <w:lang w:val="de-DE"/>
              </w:rPr>
            </w:pPr>
            <w:r w:rsidRPr="003B689C">
              <w:rPr>
                <w:sz w:val="18"/>
                <w:lang w:val="de-DE"/>
              </w:rPr>
              <w:t>M</w:t>
            </w:r>
            <w:r w:rsidR="006F53E2" w:rsidRPr="003B689C">
              <w:rPr>
                <w:sz w:val="18"/>
                <w:lang w:val="de-DE"/>
              </w:rPr>
              <w:t>itglieder</w:t>
            </w:r>
            <w:r w:rsidRPr="003B689C">
              <w:rPr>
                <w:sz w:val="18"/>
                <w:lang w:val="de-DE"/>
              </w:rPr>
              <w:t>:</w:t>
            </w:r>
          </w:p>
        </w:tc>
        <w:tc>
          <w:tcPr>
            <w:tcW w:w="3210" w:type="dxa"/>
            <w:tcBorders>
              <w:bottom w:val="single" w:sz="12" w:space="0" w:color="auto"/>
              <w:right w:val="single" w:sz="12" w:space="0" w:color="auto"/>
            </w:tcBorders>
            <w:shd w:val="clear" w:color="auto" w:fill="D9D9D9" w:themeFill="background1" w:themeFillShade="D9"/>
          </w:tcPr>
          <w:p w14:paraId="3128E143" w14:textId="77777777" w:rsidR="003813E7" w:rsidRPr="003B689C" w:rsidRDefault="006F53E2" w:rsidP="003813E7">
            <w:pPr>
              <w:rPr>
                <w:sz w:val="18"/>
                <w:lang w:val="de-DE"/>
              </w:rPr>
            </w:pPr>
            <w:r w:rsidRPr="003B689C">
              <w:rPr>
                <w:sz w:val="18"/>
                <w:lang w:val="de-DE"/>
              </w:rPr>
              <w:t>Mitglieder</w:t>
            </w:r>
          </w:p>
        </w:tc>
        <w:tc>
          <w:tcPr>
            <w:tcW w:w="3210" w:type="dxa"/>
            <w:tcBorders>
              <w:left w:val="single" w:sz="12" w:space="0" w:color="auto"/>
              <w:bottom w:val="single" w:sz="12" w:space="0" w:color="auto"/>
            </w:tcBorders>
            <w:shd w:val="clear" w:color="auto" w:fill="D9D9D9" w:themeFill="background1" w:themeFillShade="D9"/>
          </w:tcPr>
          <w:p w14:paraId="085694E5" w14:textId="77777777" w:rsidR="003813E7" w:rsidRPr="003B689C" w:rsidRDefault="006F53E2" w:rsidP="003813E7">
            <w:pPr>
              <w:rPr>
                <w:sz w:val="18"/>
                <w:lang w:val="de-DE"/>
              </w:rPr>
            </w:pPr>
            <w:r w:rsidRPr="003B689C">
              <w:rPr>
                <w:sz w:val="18"/>
                <w:lang w:val="de-DE"/>
              </w:rPr>
              <w:t>Beobachter</w:t>
            </w:r>
          </w:p>
        </w:tc>
      </w:tr>
      <w:tr w:rsidR="003813E7" w:rsidRPr="003B689C" w14:paraId="7BF481D2" w14:textId="77777777" w:rsidTr="002B6038">
        <w:tc>
          <w:tcPr>
            <w:tcW w:w="3209" w:type="dxa"/>
            <w:tcBorders>
              <w:top w:val="single" w:sz="12" w:space="0" w:color="auto"/>
            </w:tcBorders>
          </w:tcPr>
          <w:p w14:paraId="590E39EC" w14:textId="77777777" w:rsidR="003813E7" w:rsidRPr="003B689C" w:rsidRDefault="003813E7" w:rsidP="006F53E2">
            <w:pPr>
              <w:rPr>
                <w:sz w:val="18"/>
                <w:lang w:val="de-DE"/>
              </w:rPr>
            </w:pPr>
            <w:r w:rsidRPr="003B689C">
              <w:rPr>
                <w:sz w:val="18"/>
                <w:lang w:val="de-DE"/>
              </w:rPr>
              <w:t>Argentin</w:t>
            </w:r>
            <w:r w:rsidR="006F53E2" w:rsidRPr="003B689C">
              <w:rPr>
                <w:sz w:val="18"/>
                <w:lang w:val="de-DE"/>
              </w:rPr>
              <w:t>ien</w:t>
            </w:r>
          </w:p>
        </w:tc>
        <w:tc>
          <w:tcPr>
            <w:tcW w:w="3210" w:type="dxa"/>
            <w:tcBorders>
              <w:top w:val="single" w:sz="12" w:space="0" w:color="auto"/>
              <w:right w:val="single" w:sz="12" w:space="0" w:color="auto"/>
            </w:tcBorders>
          </w:tcPr>
          <w:p w14:paraId="11D0F053" w14:textId="77777777" w:rsidR="003813E7" w:rsidRPr="003B689C" w:rsidRDefault="003813E7" w:rsidP="003813E7">
            <w:pPr>
              <w:rPr>
                <w:sz w:val="18"/>
                <w:lang w:val="de-DE"/>
              </w:rPr>
            </w:pPr>
            <w:r w:rsidRPr="003B689C">
              <w:rPr>
                <w:sz w:val="18"/>
                <w:lang w:val="de-DE"/>
              </w:rPr>
              <w:t>Jordan</w:t>
            </w:r>
            <w:r w:rsidR="006F53E2" w:rsidRPr="003B689C">
              <w:rPr>
                <w:sz w:val="18"/>
                <w:lang w:val="de-DE"/>
              </w:rPr>
              <w:t>ien</w:t>
            </w:r>
          </w:p>
        </w:tc>
        <w:tc>
          <w:tcPr>
            <w:tcW w:w="3210" w:type="dxa"/>
            <w:tcBorders>
              <w:top w:val="single" w:sz="12" w:space="0" w:color="auto"/>
              <w:left w:val="single" w:sz="12" w:space="0" w:color="auto"/>
            </w:tcBorders>
          </w:tcPr>
          <w:p w14:paraId="17A04E9C" w14:textId="77777777" w:rsidR="003813E7" w:rsidRPr="003B689C" w:rsidRDefault="003813E7" w:rsidP="003813E7">
            <w:pPr>
              <w:rPr>
                <w:sz w:val="18"/>
                <w:lang w:val="de-DE"/>
              </w:rPr>
            </w:pPr>
            <w:r w:rsidRPr="003B689C">
              <w:rPr>
                <w:sz w:val="18"/>
                <w:lang w:val="de-DE"/>
              </w:rPr>
              <w:t>CIOPORA</w:t>
            </w:r>
          </w:p>
        </w:tc>
      </w:tr>
      <w:tr w:rsidR="003813E7" w:rsidRPr="003B689C" w14:paraId="1C6DCDFA" w14:textId="77777777" w:rsidTr="002B6038">
        <w:tc>
          <w:tcPr>
            <w:tcW w:w="3209" w:type="dxa"/>
          </w:tcPr>
          <w:p w14:paraId="6E255C9B" w14:textId="77777777" w:rsidR="003813E7" w:rsidRPr="003B689C" w:rsidRDefault="006F53E2" w:rsidP="003813E7">
            <w:pPr>
              <w:rPr>
                <w:sz w:val="18"/>
                <w:lang w:val="de-DE"/>
              </w:rPr>
            </w:pPr>
            <w:r w:rsidRPr="003B689C">
              <w:rPr>
                <w:sz w:val="18"/>
                <w:lang w:val="de-DE"/>
              </w:rPr>
              <w:t>Australien</w:t>
            </w:r>
          </w:p>
        </w:tc>
        <w:tc>
          <w:tcPr>
            <w:tcW w:w="3210" w:type="dxa"/>
            <w:tcBorders>
              <w:right w:val="single" w:sz="12" w:space="0" w:color="auto"/>
            </w:tcBorders>
          </w:tcPr>
          <w:p w14:paraId="2A5EA850" w14:textId="77777777" w:rsidR="003813E7" w:rsidRPr="003B689C" w:rsidRDefault="006F53E2" w:rsidP="003813E7">
            <w:pPr>
              <w:rPr>
                <w:sz w:val="18"/>
                <w:lang w:val="de-DE"/>
              </w:rPr>
            </w:pPr>
            <w:r w:rsidRPr="003B689C">
              <w:rPr>
                <w:sz w:val="18"/>
                <w:lang w:val="de-DE"/>
              </w:rPr>
              <w:t>Mexik</w:t>
            </w:r>
            <w:r w:rsidR="003813E7" w:rsidRPr="003B689C">
              <w:rPr>
                <w:sz w:val="18"/>
                <w:lang w:val="de-DE"/>
              </w:rPr>
              <w:t>o</w:t>
            </w:r>
          </w:p>
        </w:tc>
        <w:tc>
          <w:tcPr>
            <w:tcW w:w="3210" w:type="dxa"/>
            <w:tcBorders>
              <w:left w:val="single" w:sz="12" w:space="0" w:color="auto"/>
            </w:tcBorders>
          </w:tcPr>
          <w:p w14:paraId="0C6BBE3C" w14:textId="77777777" w:rsidR="003813E7" w:rsidRPr="003B689C" w:rsidRDefault="003813E7" w:rsidP="003813E7">
            <w:pPr>
              <w:rPr>
                <w:sz w:val="18"/>
                <w:lang w:val="de-DE"/>
              </w:rPr>
            </w:pPr>
            <w:r w:rsidRPr="003B689C">
              <w:rPr>
                <w:sz w:val="18"/>
                <w:lang w:val="de-DE"/>
              </w:rPr>
              <w:t>Crop Life</w:t>
            </w:r>
            <w:r w:rsidR="000B694F" w:rsidRPr="003B689C">
              <w:rPr>
                <w:sz w:val="18"/>
                <w:lang w:val="de-DE"/>
              </w:rPr>
              <w:t xml:space="preserve"> International</w:t>
            </w:r>
          </w:p>
        </w:tc>
      </w:tr>
      <w:tr w:rsidR="003813E7" w:rsidRPr="003B689C" w14:paraId="6EC301A6" w14:textId="77777777" w:rsidTr="002B6038">
        <w:tc>
          <w:tcPr>
            <w:tcW w:w="3209" w:type="dxa"/>
          </w:tcPr>
          <w:p w14:paraId="3B83C2EB" w14:textId="77777777" w:rsidR="003813E7" w:rsidRPr="003B689C" w:rsidRDefault="006F53E2" w:rsidP="003813E7">
            <w:pPr>
              <w:rPr>
                <w:sz w:val="18"/>
                <w:lang w:val="de-DE"/>
              </w:rPr>
            </w:pPr>
            <w:r w:rsidRPr="003B689C">
              <w:rPr>
                <w:sz w:val="18"/>
                <w:lang w:val="de-DE"/>
              </w:rPr>
              <w:t>Österreich</w:t>
            </w:r>
          </w:p>
        </w:tc>
        <w:tc>
          <w:tcPr>
            <w:tcW w:w="3210" w:type="dxa"/>
            <w:tcBorders>
              <w:right w:val="single" w:sz="12" w:space="0" w:color="auto"/>
            </w:tcBorders>
          </w:tcPr>
          <w:p w14:paraId="48D975B5" w14:textId="77777777" w:rsidR="003813E7" w:rsidRPr="003B689C" w:rsidRDefault="003813E7" w:rsidP="006F53E2">
            <w:pPr>
              <w:rPr>
                <w:sz w:val="18"/>
                <w:lang w:val="de-DE"/>
              </w:rPr>
            </w:pPr>
            <w:r w:rsidRPr="003B689C">
              <w:rPr>
                <w:sz w:val="18"/>
                <w:lang w:val="de-DE"/>
              </w:rPr>
              <w:t>N</w:t>
            </w:r>
            <w:r w:rsidR="006F53E2" w:rsidRPr="003B689C">
              <w:rPr>
                <w:sz w:val="18"/>
                <w:lang w:val="de-DE"/>
              </w:rPr>
              <w:t>iederlande</w:t>
            </w:r>
          </w:p>
        </w:tc>
        <w:tc>
          <w:tcPr>
            <w:tcW w:w="3210" w:type="dxa"/>
            <w:tcBorders>
              <w:left w:val="single" w:sz="12" w:space="0" w:color="auto"/>
            </w:tcBorders>
          </w:tcPr>
          <w:p w14:paraId="59856D68" w14:textId="77777777" w:rsidR="003813E7" w:rsidRPr="003B689C" w:rsidRDefault="003813E7" w:rsidP="003813E7">
            <w:pPr>
              <w:rPr>
                <w:sz w:val="18"/>
                <w:lang w:val="de-DE"/>
              </w:rPr>
            </w:pPr>
            <w:r w:rsidRPr="003B689C">
              <w:rPr>
                <w:sz w:val="18"/>
                <w:lang w:val="de-DE"/>
              </w:rPr>
              <w:t>International Seed Federation</w:t>
            </w:r>
          </w:p>
        </w:tc>
      </w:tr>
      <w:tr w:rsidR="003813E7" w:rsidRPr="003B689C" w14:paraId="573E7E14" w14:textId="77777777" w:rsidTr="002B6038">
        <w:tc>
          <w:tcPr>
            <w:tcW w:w="3209" w:type="dxa"/>
          </w:tcPr>
          <w:p w14:paraId="4A233976" w14:textId="77777777" w:rsidR="003813E7" w:rsidRPr="003B689C" w:rsidRDefault="006F53E2" w:rsidP="003813E7">
            <w:pPr>
              <w:rPr>
                <w:sz w:val="18"/>
                <w:lang w:val="de-DE"/>
              </w:rPr>
            </w:pPr>
            <w:r w:rsidRPr="003B689C">
              <w:rPr>
                <w:sz w:val="18"/>
                <w:lang w:val="de-DE"/>
              </w:rPr>
              <w:t>Brasilien</w:t>
            </w:r>
          </w:p>
        </w:tc>
        <w:tc>
          <w:tcPr>
            <w:tcW w:w="3210" w:type="dxa"/>
            <w:tcBorders>
              <w:right w:val="single" w:sz="12" w:space="0" w:color="auto"/>
            </w:tcBorders>
          </w:tcPr>
          <w:p w14:paraId="44603CF5" w14:textId="77777777" w:rsidR="003813E7" w:rsidRPr="003B689C" w:rsidRDefault="003813E7" w:rsidP="006F53E2">
            <w:pPr>
              <w:rPr>
                <w:sz w:val="18"/>
                <w:lang w:val="de-DE"/>
              </w:rPr>
            </w:pPr>
            <w:r w:rsidRPr="003B689C">
              <w:rPr>
                <w:sz w:val="18"/>
                <w:lang w:val="de-DE"/>
              </w:rPr>
              <w:t>Ne</w:t>
            </w:r>
            <w:r w:rsidR="006F53E2" w:rsidRPr="003B689C">
              <w:rPr>
                <w:sz w:val="18"/>
                <w:lang w:val="de-DE"/>
              </w:rPr>
              <w:t>usee</w:t>
            </w:r>
            <w:r w:rsidRPr="003B689C">
              <w:rPr>
                <w:sz w:val="18"/>
                <w:lang w:val="de-DE"/>
              </w:rPr>
              <w:t>land</w:t>
            </w:r>
          </w:p>
        </w:tc>
        <w:tc>
          <w:tcPr>
            <w:tcW w:w="3210" w:type="dxa"/>
            <w:tcBorders>
              <w:left w:val="single" w:sz="12" w:space="0" w:color="auto"/>
              <w:bottom w:val="single" w:sz="12" w:space="0" w:color="auto"/>
            </w:tcBorders>
          </w:tcPr>
          <w:p w14:paraId="3B0F5BB8" w14:textId="77777777" w:rsidR="003813E7" w:rsidRPr="003B689C" w:rsidRDefault="003813E7" w:rsidP="003813E7">
            <w:pPr>
              <w:rPr>
                <w:sz w:val="18"/>
                <w:lang w:val="de-DE"/>
              </w:rPr>
            </w:pPr>
          </w:p>
        </w:tc>
      </w:tr>
      <w:tr w:rsidR="003813E7" w:rsidRPr="003B689C" w14:paraId="07959D61" w14:textId="77777777" w:rsidTr="002B6038">
        <w:tc>
          <w:tcPr>
            <w:tcW w:w="3209" w:type="dxa"/>
          </w:tcPr>
          <w:p w14:paraId="1377B61C" w14:textId="77777777" w:rsidR="003813E7" w:rsidRPr="003B689C" w:rsidRDefault="006F53E2" w:rsidP="006F53E2">
            <w:pPr>
              <w:rPr>
                <w:sz w:val="18"/>
                <w:lang w:val="de-DE"/>
              </w:rPr>
            </w:pPr>
            <w:r w:rsidRPr="003B689C">
              <w:rPr>
                <w:sz w:val="18"/>
                <w:lang w:val="de-DE"/>
              </w:rPr>
              <w:t>K</w:t>
            </w:r>
            <w:r w:rsidR="003813E7" w:rsidRPr="003B689C">
              <w:rPr>
                <w:sz w:val="18"/>
                <w:lang w:val="de-DE"/>
              </w:rPr>
              <w:t>anada</w:t>
            </w:r>
          </w:p>
        </w:tc>
        <w:tc>
          <w:tcPr>
            <w:tcW w:w="3210" w:type="dxa"/>
            <w:tcBorders>
              <w:right w:val="single" w:sz="12" w:space="0" w:color="auto"/>
            </w:tcBorders>
          </w:tcPr>
          <w:p w14:paraId="729218C6" w14:textId="77777777" w:rsidR="003813E7" w:rsidRPr="003B689C" w:rsidRDefault="003813E7" w:rsidP="003813E7">
            <w:pPr>
              <w:rPr>
                <w:sz w:val="18"/>
                <w:lang w:val="de-DE"/>
              </w:rPr>
            </w:pPr>
            <w:r w:rsidRPr="003B689C">
              <w:rPr>
                <w:sz w:val="18"/>
                <w:lang w:val="de-DE"/>
              </w:rPr>
              <w:t>P</w:t>
            </w:r>
            <w:r w:rsidR="006F53E2" w:rsidRPr="003B689C">
              <w:rPr>
                <w:sz w:val="18"/>
                <w:lang w:val="de-DE"/>
              </w:rPr>
              <w:t>olen</w:t>
            </w:r>
          </w:p>
        </w:tc>
        <w:tc>
          <w:tcPr>
            <w:tcW w:w="3210" w:type="dxa"/>
            <w:tcBorders>
              <w:top w:val="single" w:sz="12" w:space="0" w:color="auto"/>
              <w:left w:val="single" w:sz="12" w:space="0" w:color="auto"/>
              <w:bottom w:val="single" w:sz="12" w:space="0" w:color="auto"/>
            </w:tcBorders>
            <w:shd w:val="clear" w:color="auto" w:fill="D9D9D9" w:themeFill="background1" w:themeFillShade="D9"/>
          </w:tcPr>
          <w:p w14:paraId="69CD6481" w14:textId="77777777" w:rsidR="003813E7" w:rsidRPr="003B689C" w:rsidRDefault="006F53E2" w:rsidP="003813E7">
            <w:pPr>
              <w:rPr>
                <w:sz w:val="18"/>
                <w:lang w:val="de-DE"/>
              </w:rPr>
            </w:pPr>
            <w:r w:rsidRPr="003B689C">
              <w:rPr>
                <w:sz w:val="18"/>
                <w:lang w:val="de-DE"/>
              </w:rPr>
              <w:t xml:space="preserve">Weitere </w:t>
            </w:r>
          </w:p>
        </w:tc>
      </w:tr>
      <w:tr w:rsidR="003813E7" w:rsidRPr="003B689C" w14:paraId="4125EF03" w14:textId="77777777" w:rsidTr="002B6038">
        <w:tc>
          <w:tcPr>
            <w:tcW w:w="3209" w:type="dxa"/>
          </w:tcPr>
          <w:p w14:paraId="11C35707" w14:textId="77777777" w:rsidR="003813E7" w:rsidRPr="003B689C" w:rsidRDefault="003813E7" w:rsidP="003813E7">
            <w:pPr>
              <w:rPr>
                <w:sz w:val="18"/>
                <w:lang w:val="de-DE"/>
              </w:rPr>
            </w:pPr>
            <w:r w:rsidRPr="003B689C">
              <w:rPr>
                <w:sz w:val="18"/>
                <w:lang w:val="de-DE"/>
              </w:rPr>
              <w:t>Chile</w:t>
            </w:r>
          </w:p>
        </w:tc>
        <w:tc>
          <w:tcPr>
            <w:tcW w:w="3210" w:type="dxa"/>
            <w:tcBorders>
              <w:right w:val="single" w:sz="12" w:space="0" w:color="auto"/>
            </w:tcBorders>
          </w:tcPr>
          <w:p w14:paraId="0DEE5148" w14:textId="77777777" w:rsidR="003813E7" w:rsidRPr="003B689C" w:rsidRDefault="003813E7" w:rsidP="006F53E2">
            <w:pPr>
              <w:rPr>
                <w:sz w:val="18"/>
                <w:lang w:val="de-DE"/>
              </w:rPr>
            </w:pPr>
            <w:r w:rsidRPr="003B689C">
              <w:rPr>
                <w:sz w:val="18"/>
                <w:lang w:val="de-DE"/>
              </w:rPr>
              <w:t>S</w:t>
            </w:r>
            <w:r w:rsidR="006F53E2" w:rsidRPr="003B689C">
              <w:rPr>
                <w:sz w:val="18"/>
                <w:lang w:val="de-DE"/>
              </w:rPr>
              <w:t>üdafrika</w:t>
            </w:r>
          </w:p>
        </w:tc>
        <w:tc>
          <w:tcPr>
            <w:tcW w:w="3210" w:type="dxa"/>
            <w:tcBorders>
              <w:top w:val="single" w:sz="12" w:space="0" w:color="auto"/>
              <w:left w:val="single" w:sz="12" w:space="0" w:color="auto"/>
            </w:tcBorders>
          </w:tcPr>
          <w:p w14:paraId="0AB0F14E" w14:textId="77777777" w:rsidR="003813E7" w:rsidRPr="003B689C" w:rsidRDefault="006F53E2" w:rsidP="006F53E2">
            <w:pPr>
              <w:rPr>
                <w:sz w:val="18"/>
                <w:lang w:val="de-DE"/>
              </w:rPr>
            </w:pPr>
            <w:r w:rsidRPr="003B689C">
              <w:rPr>
                <w:sz w:val="18"/>
                <w:lang w:val="de-DE"/>
              </w:rPr>
              <w:t xml:space="preserve">Vorsitzende </w:t>
            </w:r>
            <w:r w:rsidR="00B30FDD" w:rsidRPr="003B689C">
              <w:rPr>
                <w:sz w:val="18"/>
                <w:lang w:val="de-DE"/>
              </w:rPr>
              <w:t xml:space="preserve">TC </w:t>
            </w:r>
            <w:r w:rsidRPr="003B689C">
              <w:rPr>
                <w:sz w:val="18"/>
                <w:lang w:val="de-DE"/>
              </w:rPr>
              <w:t>u</w:t>
            </w:r>
            <w:r w:rsidR="00B30FDD" w:rsidRPr="003B689C">
              <w:rPr>
                <w:sz w:val="18"/>
                <w:lang w:val="de-DE"/>
              </w:rPr>
              <w:t xml:space="preserve">nd </w:t>
            </w:r>
            <w:r w:rsidR="003813E7" w:rsidRPr="003B689C">
              <w:rPr>
                <w:sz w:val="18"/>
                <w:lang w:val="de-DE"/>
              </w:rPr>
              <w:t xml:space="preserve">TWP </w:t>
            </w:r>
          </w:p>
        </w:tc>
      </w:tr>
      <w:tr w:rsidR="003813E7" w:rsidRPr="003B689C" w14:paraId="771D67A7" w14:textId="77777777" w:rsidTr="002B6038">
        <w:tc>
          <w:tcPr>
            <w:tcW w:w="3209" w:type="dxa"/>
          </w:tcPr>
          <w:p w14:paraId="674F3056" w14:textId="77777777" w:rsidR="003813E7" w:rsidRPr="003B689C" w:rsidRDefault="003813E7" w:rsidP="003813E7">
            <w:pPr>
              <w:rPr>
                <w:sz w:val="18"/>
                <w:lang w:val="de-DE"/>
              </w:rPr>
            </w:pPr>
            <w:r w:rsidRPr="003B689C">
              <w:rPr>
                <w:sz w:val="18"/>
                <w:lang w:val="de-DE"/>
              </w:rPr>
              <w:t>China</w:t>
            </w:r>
          </w:p>
        </w:tc>
        <w:tc>
          <w:tcPr>
            <w:tcW w:w="3210" w:type="dxa"/>
            <w:tcBorders>
              <w:right w:val="single" w:sz="12" w:space="0" w:color="auto"/>
            </w:tcBorders>
          </w:tcPr>
          <w:p w14:paraId="63FE42CF" w14:textId="77777777" w:rsidR="003813E7" w:rsidRPr="003B689C" w:rsidRDefault="003813E7" w:rsidP="006F53E2">
            <w:pPr>
              <w:rPr>
                <w:sz w:val="18"/>
                <w:lang w:val="de-DE"/>
              </w:rPr>
            </w:pPr>
            <w:r w:rsidRPr="003B689C">
              <w:rPr>
                <w:sz w:val="18"/>
                <w:lang w:val="de-DE"/>
              </w:rPr>
              <w:t>Span</w:t>
            </w:r>
            <w:r w:rsidR="006F53E2" w:rsidRPr="003B689C">
              <w:rPr>
                <w:sz w:val="18"/>
                <w:lang w:val="de-DE"/>
              </w:rPr>
              <w:t>ien</w:t>
            </w:r>
          </w:p>
        </w:tc>
        <w:tc>
          <w:tcPr>
            <w:tcW w:w="3210" w:type="dxa"/>
            <w:tcBorders>
              <w:left w:val="single" w:sz="12" w:space="0" w:color="auto"/>
            </w:tcBorders>
          </w:tcPr>
          <w:p w14:paraId="2C55EACC" w14:textId="77777777" w:rsidR="003813E7" w:rsidRPr="003B689C" w:rsidRDefault="006F53E2" w:rsidP="003813E7">
            <w:pPr>
              <w:rPr>
                <w:sz w:val="18"/>
                <w:lang w:val="de-DE"/>
              </w:rPr>
            </w:pPr>
            <w:r w:rsidRPr="003B689C">
              <w:rPr>
                <w:sz w:val="18"/>
                <w:lang w:val="de-DE"/>
              </w:rPr>
              <w:t>UPOV-Mitarbeitende</w:t>
            </w:r>
          </w:p>
        </w:tc>
      </w:tr>
      <w:tr w:rsidR="003813E7" w:rsidRPr="003B689C" w14:paraId="663DFFDE" w14:textId="77777777" w:rsidTr="002B6038">
        <w:tc>
          <w:tcPr>
            <w:tcW w:w="3209" w:type="dxa"/>
          </w:tcPr>
          <w:p w14:paraId="3E1E5FD0" w14:textId="77777777" w:rsidR="003813E7" w:rsidRPr="003B689C" w:rsidRDefault="006F53E2" w:rsidP="003813E7">
            <w:pPr>
              <w:rPr>
                <w:sz w:val="18"/>
                <w:lang w:val="de-DE"/>
              </w:rPr>
            </w:pPr>
            <w:r w:rsidRPr="003B689C">
              <w:rPr>
                <w:sz w:val="18"/>
                <w:lang w:val="de-DE"/>
              </w:rPr>
              <w:t>Kolumbien</w:t>
            </w:r>
          </w:p>
        </w:tc>
        <w:tc>
          <w:tcPr>
            <w:tcW w:w="3210" w:type="dxa"/>
            <w:tcBorders>
              <w:right w:val="single" w:sz="12" w:space="0" w:color="auto"/>
            </w:tcBorders>
          </w:tcPr>
          <w:p w14:paraId="2E4E8901" w14:textId="77777777" w:rsidR="003813E7" w:rsidRPr="003B689C" w:rsidRDefault="006F53E2" w:rsidP="003813E7">
            <w:pPr>
              <w:rPr>
                <w:sz w:val="18"/>
                <w:lang w:val="de-DE"/>
              </w:rPr>
            </w:pPr>
            <w:r w:rsidRPr="003B689C">
              <w:rPr>
                <w:sz w:val="18"/>
                <w:lang w:val="de-DE"/>
              </w:rPr>
              <w:t xml:space="preserve">Schweiz </w:t>
            </w:r>
          </w:p>
        </w:tc>
        <w:tc>
          <w:tcPr>
            <w:tcW w:w="3210" w:type="dxa"/>
            <w:tcBorders>
              <w:left w:val="single" w:sz="12" w:space="0" w:color="auto"/>
            </w:tcBorders>
          </w:tcPr>
          <w:p w14:paraId="15EAA80F" w14:textId="77777777" w:rsidR="003813E7" w:rsidRPr="003B689C" w:rsidRDefault="003813E7" w:rsidP="003813E7">
            <w:pPr>
              <w:rPr>
                <w:sz w:val="18"/>
                <w:lang w:val="de-DE"/>
              </w:rPr>
            </w:pPr>
          </w:p>
        </w:tc>
      </w:tr>
      <w:tr w:rsidR="003813E7" w:rsidRPr="003B689C" w14:paraId="4A7DEB69" w14:textId="77777777" w:rsidTr="002B6038">
        <w:tc>
          <w:tcPr>
            <w:tcW w:w="3209" w:type="dxa"/>
          </w:tcPr>
          <w:p w14:paraId="738DDF3B" w14:textId="77777777" w:rsidR="003813E7" w:rsidRPr="003B689C" w:rsidRDefault="006F53E2" w:rsidP="006F53E2">
            <w:pPr>
              <w:rPr>
                <w:sz w:val="18"/>
                <w:lang w:val="de-DE"/>
              </w:rPr>
            </w:pPr>
            <w:r w:rsidRPr="003B689C">
              <w:rPr>
                <w:sz w:val="18"/>
                <w:lang w:val="de-DE"/>
              </w:rPr>
              <w:t>K</w:t>
            </w:r>
            <w:r w:rsidR="003813E7" w:rsidRPr="003B689C">
              <w:rPr>
                <w:sz w:val="18"/>
                <w:lang w:val="de-DE"/>
              </w:rPr>
              <w:t>roati</w:t>
            </w:r>
            <w:r w:rsidRPr="003B689C">
              <w:rPr>
                <w:sz w:val="18"/>
                <w:lang w:val="de-DE"/>
              </w:rPr>
              <w:t>en</w:t>
            </w:r>
          </w:p>
        </w:tc>
        <w:tc>
          <w:tcPr>
            <w:tcW w:w="3210" w:type="dxa"/>
            <w:tcBorders>
              <w:right w:val="single" w:sz="12" w:space="0" w:color="auto"/>
            </w:tcBorders>
          </w:tcPr>
          <w:p w14:paraId="24B9D6BE" w14:textId="77777777" w:rsidR="003813E7" w:rsidRPr="003B689C" w:rsidRDefault="003813E7" w:rsidP="003813E7">
            <w:pPr>
              <w:rPr>
                <w:sz w:val="18"/>
                <w:lang w:val="de-DE"/>
              </w:rPr>
            </w:pPr>
            <w:r w:rsidRPr="003B689C">
              <w:rPr>
                <w:sz w:val="18"/>
                <w:lang w:val="de-DE"/>
              </w:rPr>
              <w:t>T</w:t>
            </w:r>
            <w:r w:rsidR="006F53E2" w:rsidRPr="003B689C">
              <w:rPr>
                <w:sz w:val="18"/>
                <w:lang w:val="de-DE"/>
              </w:rPr>
              <w:t>rinidad u</w:t>
            </w:r>
            <w:r w:rsidRPr="003B689C">
              <w:rPr>
                <w:sz w:val="18"/>
                <w:lang w:val="de-DE"/>
              </w:rPr>
              <w:t>nd Tobago</w:t>
            </w:r>
          </w:p>
        </w:tc>
        <w:tc>
          <w:tcPr>
            <w:tcW w:w="3210" w:type="dxa"/>
            <w:tcBorders>
              <w:left w:val="single" w:sz="12" w:space="0" w:color="auto"/>
            </w:tcBorders>
          </w:tcPr>
          <w:p w14:paraId="086FF7B1" w14:textId="77777777" w:rsidR="003813E7" w:rsidRPr="003B689C" w:rsidRDefault="003813E7" w:rsidP="003813E7">
            <w:pPr>
              <w:rPr>
                <w:sz w:val="18"/>
                <w:lang w:val="de-DE"/>
              </w:rPr>
            </w:pPr>
          </w:p>
        </w:tc>
      </w:tr>
      <w:tr w:rsidR="003813E7" w:rsidRPr="003B689C" w14:paraId="067C0D1E" w14:textId="77777777" w:rsidTr="002B6038">
        <w:tc>
          <w:tcPr>
            <w:tcW w:w="3209" w:type="dxa"/>
          </w:tcPr>
          <w:p w14:paraId="5BBCF821" w14:textId="77777777" w:rsidR="003813E7" w:rsidRPr="003B689C" w:rsidRDefault="003813E7" w:rsidP="006F53E2">
            <w:pPr>
              <w:rPr>
                <w:sz w:val="18"/>
                <w:lang w:val="de-DE"/>
              </w:rPr>
            </w:pPr>
            <w:r w:rsidRPr="003B689C">
              <w:rPr>
                <w:sz w:val="18"/>
                <w:lang w:val="de-DE"/>
              </w:rPr>
              <w:t>Europ</w:t>
            </w:r>
            <w:r w:rsidR="006F53E2" w:rsidRPr="003B689C">
              <w:rPr>
                <w:sz w:val="18"/>
                <w:lang w:val="de-DE"/>
              </w:rPr>
              <w:t>äische</w:t>
            </w:r>
            <w:r w:rsidRPr="003B689C">
              <w:rPr>
                <w:sz w:val="18"/>
                <w:lang w:val="de-DE"/>
              </w:rPr>
              <w:t xml:space="preserve"> Union</w:t>
            </w:r>
          </w:p>
        </w:tc>
        <w:tc>
          <w:tcPr>
            <w:tcW w:w="3210" w:type="dxa"/>
            <w:tcBorders>
              <w:right w:val="single" w:sz="12" w:space="0" w:color="auto"/>
            </w:tcBorders>
          </w:tcPr>
          <w:p w14:paraId="7B87F3C9" w14:textId="77777777" w:rsidR="003813E7" w:rsidRPr="003B689C" w:rsidRDefault="003813E7" w:rsidP="006F53E2">
            <w:pPr>
              <w:rPr>
                <w:sz w:val="18"/>
                <w:lang w:val="de-DE"/>
              </w:rPr>
            </w:pPr>
            <w:r w:rsidRPr="003B689C">
              <w:rPr>
                <w:sz w:val="18"/>
                <w:lang w:val="de-DE"/>
              </w:rPr>
              <w:t>T</w:t>
            </w:r>
            <w:r w:rsidR="006F53E2" w:rsidRPr="003B689C">
              <w:rPr>
                <w:sz w:val="18"/>
                <w:lang w:val="de-DE"/>
              </w:rPr>
              <w:t>ü</w:t>
            </w:r>
            <w:r w:rsidRPr="003B689C">
              <w:rPr>
                <w:sz w:val="18"/>
                <w:lang w:val="de-DE"/>
              </w:rPr>
              <w:t>rke</w:t>
            </w:r>
            <w:r w:rsidR="006F53E2" w:rsidRPr="003B689C">
              <w:rPr>
                <w:sz w:val="18"/>
                <w:lang w:val="de-DE"/>
              </w:rPr>
              <w:t>i</w:t>
            </w:r>
          </w:p>
        </w:tc>
        <w:tc>
          <w:tcPr>
            <w:tcW w:w="3210" w:type="dxa"/>
            <w:tcBorders>
              <w:left w:val="single" w:sz="12" w:space="0" w:color="auto"/>
            </w:tcBorders>
          </w:tcPr>
          <w:p w14:paraId="29A05225" w14:textId="77777777" w:rsidR="003813E7" w:rsidRPr="003B689C" w:rsidRDefault="003813E7" w:rsidP="003813E7">
            <w:pPr>
              <w:rPr>
                <w:sz w:val="18"/>
                <w:lang w:val="de-DE"/>
              </w:rPr>
            </w:pPr>
          </w:p>
        </w:tc>
      </w:tr>
      <w:tr w:rsidR="003813E7" w:rsidRPr="003B689C" w14:paraId="613D4037" w14:textId="77777777" w:rsidTr="002B6038">
        <w:tc>
          <w:tcPr>
            <w:tcW w:w="3209" w:type="dxa"/>
          </w:tcPr>
          <w:p w14:paraId="600FE9CD" w14:textId="77777777" w:rsidR="003813E7" w:rsidRPr="003B689C" w:rsidRDefault="006F53E2" w:rsidP="003813E7">
            <w:pPr>
              <w:rPr>
                <w:sz w:val="18"/>
                <w:lang w:val="de-DE"/>
              </w:rPr>
            </w:pPr>
            <w:r w:rsidRPr="003B689C">
              <w:rPr>
                <w:sz w:val="18"/>
                <w:lang w:val="de-DE"/>
              </w:rPr>
              <w:t>Frankreich</w:t>
            </w:r>
          </w:p>
        </w:tc>
        <w:tc>
          <w:tcPr>
            <w:tcW w:w="3210" w:type="dxa"/>
            <w:tcBorders>
              <w:right w:val="single" w:sz="12" w:space="0" w:color="auto"/>
            </w:tcBorders>
          </w:tcPr>
          <w:p w14:paraId="5D893643" w14:textId="77777777" w:rsidR="003813E7" w:rsidRPr="003B689C" w:rsidRDefault="006F53E2" w:rsidP="003813E7">
            <w:pPr>
              <w:rPr>
                <w:sz w:val="18"/>
                <w:lang w:val="de-DE"/>
              </w:rPr>
            </w:pPr>
            <w:r w:rsidRPr="003B689C">
              <w:rPr>
                <w:sz w:val="18"/>
                <w:lang w:val="de-DE"/>
              </w:rPr>
              <w:t xml:space="preserve">Vereinigtes Königreich </w:t>
            </w:r>
          </w:p>
        </w:tc>
        <w:tc>
          <w:tcPr>
            <w:tcW w:w="3210" w:type="dxa"/>
            <w:tcBorders>
              <w:left w:val="single" w:sz="12" w:space="0" w:color="auto"/>
            </w:tcBorders>
          </w:tcPr>
          <w:p w14:paraId="73F38B8B" w14:textId="77777777" w:rsidR="003813E7" w:rsidRPr="003B689C" w:rsidRDefault="003813E7" w:rsidP="003813E7">
            <w:pPr>
              <w:rPr>
                <w:sz w:val="18"/>
                <w:lang w:val="de-DE"/>
              </w:rPr>
            </w:pPr>
          </w:p>
        </w:tc>
      </w:tr>
      <w:tr w:rsidR="003813E7" w:rsidRPr="003B689C" w14:paraId="0FE43D1A" w14:textId="77777777" w:rsidTr="002B6038">
        <w:tc>
          <w:tcPr>
            <w:tcW w:w="3209" w:type="dxa"/>
          </w:tcPr>
          <w:p w14:paraId="05D56D67" w14:textId="77777777" w:rsidR="003813E7" w:rsidRPr="003B689C" w:rsidRDefault="006F53E2" w:rsidP="003813E7">
            <w:pPr>
              <w:rPr>
                <w:sz w:val="18"/>
                <w:lang w:val="de-DE"/>
              </w:rPr>
            </w:pPr>
            <w:r w:rsidRPr="003B689C">
              <w:rPr>
                <w:sz w:val="18"/>
                <w:lang w:val="de-DE"/>
              </w:rPr>
              <w:t>Deutschland</w:t>
            </w:r>
          </w:p>
        </w:tc>
        <w:tc>
          <w:tcPr>
            <w:tcW w:w="3210" w:type="dxa"/>
            <w:tcBorders>
              <w:right w:val="single" w:sz="12" w:space="0" w:color="auto"/>
            </w:tcBorders>
          </w:tcPr>
          <w:p w14:paraId="67D2BFB7" w14:textId="77777777" w:rsidR="003813E7" w:rsidRPr="003B689C" w:rsidRDefault="00D75EE0" w:rsidP="00D75EE0">
            <w:pPr>
              <w:rPr>
                <w:sz w:val="18"/>
                <w:lang w:val="de-DE"/>
              </w:rPr>
            </w:pPr>
            <w:r w:rsidRPr="003B689C">
              <w:rPr>
                <w:sz w:val="18"/>
                <w:lang w:val="de-DE"/>
              </w:rPr>
              <w:t xml:space="preserve">Vereinigte Republik </w:t>
            </w:r>
            <w:r w:rsidR="003813E7" w:rsidRPr="003B689C">
              <w:rPr>
                <w:sz w:val="18"/>
                <w:lang w:val="de-DE"/>
              </w:rPr>
              <w:t>Tan</w:t>
            </w:r>
            <w:r w:rsidRPr="003B689C">
              <w:rPr>
                <w:sz w:val="18"/>
                <w:lang w:val="de-DE"/>
              </w:rPr>
              <w:t>s</w:t>
            </w:r>
            <w:r w:rsidR="003813E7" w:rsidRPr="003B689C">
              <w:rPr>
                <w:sz w:val="18"/>
                <w:lang w:val="de-DE"/>
              </w:rPr>
              <w:t>ania</w:t>
            </w:r>
          </w:p>
        </w:tc>
        <w:tc>
          <w:tcPr>
            <w:tcW w:w="3210" w:type="dxa"/>
            <w:tcBorders>
              <w:left w:val="single" w:sz="12" w:space="0" w:color="auto"/>
            </w:tcBorders>
          </w:tcPr>
          <w:p w14:paraId="1B11AB45" w14:textId="77777777" w:rsidR="003813E7" w:rsidRPr="003B689C" w:rsidRDefault="003813E7" w:rsidP="003813E7">
            <w:pPr>
              <w:rPr>
                <w:sz w:val="18"/>
                <w:lang w:val="de-DE"/>
              </w:rPr>
            </w:pPr>
          </w:p>
        </w:tc>
      </w:tr>
      <w:tr w:rsidR="003813E7" w:rsidRPr="003B689C" w14:paraId="272CB97D" w14:textId="77777777" w:rsidTr="002B6038">
        <w:tc>
          <w:tcPr>
            <w:tcW w:w="3209" w:type="dxa"/>
          </w:tcPr>
          <w:p w14:paraId="4208C96A" w14:textId="77777777" w:rsidR="003813E7" w:rsidRPr="003B689C" w:rsidRDefault="003813E7" w:rsidP="003813E7">
            <w:pPr>
              <w:rPr>
                <w:sz w:val="18"/>
                <w:lang w:val="de-DE"/>
              </w:rPr>
            </w:pPr>
            <w:r w:rsidRPr="003B689C">
              <w:rPr>
                <w:sz w:val="18"/>
                <w:lang w:val="de-DE"/>
              </w:rPr>
              <w:t>Israel</w:t>
            </w:r>
          </w:p>
        </w:tc>
        <w:tc>
          <w:tcPr>
            <w:tcW w:w="3210" w:type="dxa"/>
            <w:tcBorders>
              <w:right w:val="single" w:sz="12" w:space="0" w:color="auto"/>
            </w:tcBorders>
          </w:tcPr>
          <w:p w14:paraId="6623BF79" w14:textId="77777777" w:rsidR="003813E7" w:rsidRPr="003B689C" w:rsidRDefault="00D75EE0" w:rsidP="003813E7">
            <w:pPr>
              <w:rPr>
                <w:sz w:val="18"/>
                <w:lang w:val="de-DE"/>
              </w:rPr>
            </w:pPr>
            <w:r w:rsidRPr="003B689C">
              <w:rPr>
                <w:sz w:val="18"/>
                <w:lang w:val="de-DE"/>
              </w:rPr>
              <w:t>Vereinigte Staaten von Amerika</w:t>
            </w:r>
          </w:p>
        </w:tc>
        <w:tc>
          <w:tcPr>
            <w:tcW w:w="3210" w:type="dxa"/>
            <w:tcBorders>
              <w:left w:val="single" w:sz="12" w:space="0" w:color="auto"/>
            </w:tcBorders>
          </w:tcPr>
          <w:p w14:paraId="0475683E" w14:textId="77777777" w:rsidR="003813E7" w:rsidRPr="003B689C" w:rsidRDefault="003813E7" w:rsidP="003813E7">
            <w:pPr>
              <w:rPr>
                <w:sz w:val="18"/>
                <w:lang w:val="de-DE"/>
              </w:rPr>
            </w:pPr>
          </w:p>
        </w:tc>
      </w:tr>
      <w:tr w:rsidR="003813E7" w:rsidRPr="003B689C" w14:paraId="0CA535E5" w14:textId="77777777" w:rsidTr="002B6038">
        <w:tc>
          <w:tcPr>
            <w:tcW w:w="3209" w:type="dxa"/>
          </w:tcPr>
          <w:p w14:paraId="79D4B544" w14:textId="77777777" w:rsidR="003813E7" w:rsidRPr="003B689C" w:rsidRDefault="00D75EE0" w:rsidP="003813E7">
            <w:pPr>
              <w:rPr>
                <w:sz w:val="18"/>
                <w:lang w:val="de-DE"/>
              </w:rPr>
            </w:pPr>
            <w:r w:rsidRPr="003B689C">
              <w:rPr>
                <w:sz w:val="18"/>
                <w:lang w:val="de-DE"/>
              </w:rPr>
              <w:t>Italien</w:t>
            </w:r>
          </w:p>
        </w:tc>
        <w:tc>
          <w:tcPr>
            <w:tcW w:w="3210" w:type="dxa"/>
            <w:tcBorders>
              <w:right w:val="single" w:sz="12" w:space="0" w:color="auto"/>
            </w:tcBorders>
          </w:tcPr>
          <w:p w14:paraId="703AEF21" w14:textId="77777777" w:rsidR="003813E7" w:rsidRPr="003B689C" w:rsidRDefault="003813E7" w:rsidP="003813E7">
            <w:pPr>
              <w:rPr>
                <w:sz w:val="18"/>
                <w:lang w:val="de-DE"/>
              </w:rPr>
            </w:pPr>
          </w:p>
        </w:tc>
        <w:tc>
          <w:tcPr>
            <w:tcW w:w="3210" w:type="dxa"/>
            <w:tcBorders>
              <w:left w:val="single" w:sz="12" w:space="0" w:color="auto"/>
            </w:tcBorders>
          </w:tcPr>
          <w:p w14:paraId="1FF4C7E4" w14:textId="77777777" w:rsidR="003813E7" w:rsidRPr="003B689C" w:rsidRDefault="003813E7" w:rsidP="003813E7">
            <w:pPr>
              <w:rPr>
                <w:sz w:val="18"/>
                <w:lang w:val="de-DE"/>
              </w:rPr>
            </w:pPr>
          </w:p>
        </w:tc>
      </w:tr>
    </w:tbl>
    <w:p w14:paraId="39115148" w14:textId="77777777" w:rsidR="0006194C" w:rsidRPr="003B689C" w:rsidRDefault="0006194C" w:rsidP="0006194C">
      <w:pPr>
        <w:rPr>
          <w:lang w:val="de-DE"/>
        </w:rPr>
      </w:pPr>
    </w:p>
    <w:p w14:paraId="68680EBF" w14:textId="77777777" w:rsidR="0006194C" w:rsidRPr="003B689C" w:rsidRDefault="0006194C" w:rsidP="0006194C">
      <w:pPr>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D75EE0" w:rsidRPr="003B689C">
        <w:rPr>
          <w:lang w:val="de-DE"/>
        </w:rPr>
        <w:t xml:space="preserve">Der Bericht über die </w:t>
      </w:r>
      <w:r w:rsidR="00DD06FF" w:rsidRPr="003B689C">
        <w:rPr>
          <w:lang w:val="de-DE"/>
        </w:rPr>
        <w:t>Befragung</w:t>
      </w:r>
      <w:r w:rsidR="00D75EE0" w:rsidRPr="003B689C">
        <w:rPr>
          <w:lang w:val="de-DE"/>
        </w:rPr>
        <w:t xml:space="preserve"> findet sich in Anlage</w:t>
      </w:r>
      <w:r w:rsidRPr="003B689C">
        <w:rPr>
          <w:lang w:val="de-DE"/>
        </w:rPr>
        <w:t xml:space="preserve"> </w:t>
      </w:r>
      <w:r w:rsidR="00AE6DE3" w:rsidRPr="003B689C">
        <w:rPr>
          <w:lang w:val="de-DE"/>
        </w:rPr>
        <w:t>I</w:t>
      </w:r>
      <w:r w:rsidRPr="003B689C">
        <w:rPr>
          <w:lang w:val="de-DE"/>
        </w:rPr>
        <w:t xml:space="preserve">II </w:t>
      </w:r>
      <w:r w:rsidR="00D75EE0" w:rsidRPr="003B689C">
        <w:rPr>
          <w:lang w:val="de-DE"/>
        </w:rPr>
        <w:t>dieses Dokuments</w:t>
      </w:r>
      <w:r w:rsidRPr="003B689C">
        <w:rPr>
          <w:lang w:val="de-DE"/>
        </w:rPr>
        <w:t>.</w:t>
      </w:r>
    </w:p>
    <w:p w14:paraId="7B0A9C2F" w14:textId="77777777" w:rsidR="0006194C" w:rsidRPr="003B689C" w:rsidRDefault="0006194C" w:rsidP="0006194C">
      <w:pPr>
        <w:rPr>
          <w:lang w:val="de-DE"/>
        </w:rPr>
      </w:pPr>
    </w:p>
    <w:p w14:paraId="6116BF5E" w14:textId="77777777" w:rsidR="00792168" w:rsidRPr="003B689C" w:rsidRDefault="00792168" w:rsidP="0006194C">
      <w:pPr>
        <w:rPr>
          <w:lang w:val="de-DE"/>
        </w:rPr>
      </w:pPr>
    </w:p>
    <w:p w14:paraId="40B86293" w14:textId="77777777" w:rsidR="009A5E7E" w:rsidRPr="003B689C" w:rsidRDefault="00D75EE0" w:rsidP="00327DCA">
      <w:pPr>
        <w:pStyle w:val="Heading2"/>
      </w:pPr>
      <w:bookmarkStart w:id="11" w:name="_Toc116395761"/>
      <w:r w:rsidRPr="003B689C">
        <w:t xml:space="preserve">Bei den Gesprächen angesprochene </w:t>
      </w:r>
      <w:r w:rsidR="00DF2226" w:rsidRPr="003B689C">
        <w:t>Themen</w:t>
      </w:r>
      <w:bookmarkEnd w:id="11"/>
      <w:r w:rsidRPr="003B689C">
        <w:t xml:space="preserve"> </w:t>
      </w:r>
    </w:p>
    <w:p w14:paraId="7CAA6AAE" w14:textId="77777777" w:rsidR="006F288C" w:rsidRPr="003B689C" w:rsidRDefault="006F288C" w:rsidP="006F288C">
      <w:pPr>
        <w:tabs>
          <w:tab w:val="left" w:pos="567"/>
        </w:tabs>
        <w:spacing w:line="259" w:lineRule="auto"/>
        <w:rPr>
          <w:rFonts w:eastAsia="Calibri" w:cs="Arial"/>
          <w:lang w:val="de-DE"/>
        </w:rPr>
      </w:pPr>
    </w:p>
    <w:p w14:paraId="30CB87C7" w14:textId="77777777" w:rsidR="00835422" w:rsidRPr="003B689C" w:rsidRDefault="00835422" w:rsidP="006F288C">
      <w:pPr>
        <w:tabs>
          <w:tab w:val="left" w:pos="567"/>
        </w:tabs>
        <w:spacing w:line="259" w:lineRule="auto"/>
        <w:rPr>
          <w:rFonts w:eastAsia="Calibri" w:cs="Arial"/>
          <w:lang w:val="de-DE"/>
        </w:rPr>
      </w:pPr>
      <w:r w:rsidRPr="003B689C">
        <w:rPr>
          <w:rFonts w:eastAsia="Calibri" w:cs="Arial"/>
          <w:lang w:val="de-DE"/>
        </w:rPr>
        <w:fldChar w:fldCharType="begin"/>
      </w:r>
      <w:r w:rsidRPr="003B689C">
        <w:rPr>
          <w:rFonts w:eastAsia="Calibri" w:cs="Arial"/>
          <w:lang w:val="de-DE"/>
        </w:rPr>
        <w:instrText xml:space="preserve"> AUTONUM  </w:instrText>
      </w:r>
      <w:r w:rsidRPr="003B689C">
        <w:rPr>
          <w:rFonts w:eastAsia="Calibri" w:cs="Arial"/>
          <w:lang w:val="de-DE"/>
        </w:rPr>
        <w:fldChar w:fldCharType="end"/>
      </w:r>
      <w:r w:rsidRPr="003B689C">
        <w:rPr>
          <w:rFonts w:eastAsia="Calibri" w:cs="Arial"/>
          <w:lang w:val="de-DE"/>
        </w:rPr>
        <w:tab/>
      </w:r>
      <w:r w:rsidR="00DD06FF" w:rsidRPr="003B689C">
        <w:rPr>
          <w:rFonts w:eastAsia="Calibri" w:cs="Arial"/>
          <w:lang w:val="de-DE"/>
        </w:rPr>
        <w:t>Die Gesprächsteilnehmer nannten die folgenden Themen, wie im Bericht in Anlage III zu diesem Dokument dargelegt</w:t>
      </w:r>
      <w:r w:rsidRPr="003B689C">
        <w:rPr>
          <w:rFonts w:eastAsia="Calibri" w:cs="Arial"/>
          <w:lang w:val="de-DE"/>
        </w:rPr>
        <w:t xml:space="preserve">:  </w:t>
      </w:r>
    </w:p>
    <w:p w14:paraId="0B24ACCC" w14:textId="77777777" w:rsidR="00835422" w:rsidRPr="003B689C" w:rsidRDefault="00835422" w:rsidP="006F288C">
      <w:pPr>
        <w:tabs>
          <w:tab w:val="left" w:pos="567"/>
        </w:tabs>
        <w:spacing w:line="259" w:lineRule="auto"/>
        <w:rPr>
          <w:rFonts w:eastAsia="Calibri" w:cs="Arial"/>
          <w:lang w:val="de-DE"/>
        </w:rPr>
      </w:pPr>
    </w:p>
    <w:p w14:paraId="1905B6E0" w14:textId="77777777" w:rsidR="006F288C" w:rsidRPr="003B689C" w:rsidRDefault="00A75DDF" w:rsidP="007609E0">
      <w:pPr>
        <w:tabs>
          <w:tab w:val="left" w:pos="567"/>
        </w:tabs>
        <w:spacing w:line="259" w:lineRule="auto"/>
        <w:rPr>
          <w:rFonts w:eastAsia="Calibri" w:cs="Arial"/>
          <w:bCs/>
          <w:lang w:val="de-DE"/>
        </w:rPr>
      </w:pPr>
      <w:r w:rsidRPr="003B689C">
        <w:rPr>
          <w:rFonts w:eastAsia="Calibri" w:cs="Arial"/>
          <w:bCs/>
          <w:lang w:val="de-DE"/>
        </w:rPr>
        <w:tab/>
      </w:r>
      <w:r w:rsidR="006F288C" w:rsidRPr="003B689C">
        <w:rPr>
          <w:rFonts w:eastAsia="Calibri" w:cs="Arial"/>
          <w:bCs/>
          <w:lang w:val="de-DE"/>
        </w:rPr>
        <w:t>1</w:t>
      </w:r>
      <w:r w:rsidR="007609E0" w:rsidRPr="003B689C">
        <w:rPr>
          <w:rFonts w:eastAsia="Calibri" w:cs="Arial"/>
          <w:bCs/>
          <w:lang w:val="de-DE"/>
        </w:rPr>
        <w:t>.</w:t>
      </w:r>
      <w:r w:rsidR="007609E0" w:rsidRPr="003B689C">
        <w:rPr>
          <w:rFonts w:eastAsia="Calibri" w:cs="Arial"/>
          <w:bCs/>
          <w:lang w:val="de-DE"/>
        </w:rPr>
        <w:tab/>
      </w:r>
      <w:r w:rsidR="008E0D40" w:rsidRPr="003B689C">
        <w:rPr>
          <w:rFonts w:eastAsia="Calibri" w:cs="Arial"/>
          <w:bCs/>
          <w:lang w:val="de-DE"/>
        </w:rPr>
        <w:t>Verwaltung</w:t>
      </w:r>
      <w:r w:rsidR="00DF2226" w:rsidRPr="003B689C">
        <w:rPr>
          <w:rFonts w:eastAsia="Calibri" w:cs="Arial"/>
          <w:bCs/>
          <w:lang w:val="de-DE"/>
        </w:rPr>
        <w:t xml:space="preserve"> und </w:t>
      </w:r>
      <w:r w:rsidR="008E0D40" w:rsidRPr="003B689C">
        <w:rPr>
          <w:rFonts w:eastAsia="Calibri" w:cs="Arial"/>
          <w:bCs/>
          <w:lang w:val="de-DE"/>
        </w:rPr>
        <w:t>Erstellung</w:t>
      </w:r>
      <w:r w:rsidR="00DF2226" w:rsidRPr="003B689C">
        <w:rPr>
          <w:rFonts w:eastAsia="Calibri" w:cs="Arial"/>
          <w:bCs/>
          <w:lang w:val="de-DE"/>
        </w:rPr>
        <w:t xml:space="preserve"> von Prüfungsrichtlinien </w:t>
      </w:r>
    </w:p>
    <w:p w14:paraId="0B455BA9" w14:textId="77777777" w:rsidR="0006194C" w:rsidRPr="003B689C" w:rsidRDefault="00933DE5" w:rsidP="007609E0">
      <w:pPr>
        <w:keepNext/>
        <w:spacing w:line="259" w:lineRule="auto"/>
        <w:ind w:left="1560" w:hanging="426"/>
        <w:rPr>
          <w:rFonts w:eastAsia="Calibri" w:cs="Arial"/>
          <w:lang w:val="de-DE"/>
        </w:rPr>
      </w:pPr>
      <w:r w:rsidRPr="003B689C">
        <w:rPr>
          <w:rFonts w:eastAsia="Calibri" w:cs="Arial"/>
          <w:lang w:val="de-DE"/>
        </w:rPr>
        <w:t>1</w:t>
      </w:r>
      <w:r w:rsidR="0006194C" w:rsidRPr="003B689C">
        <w:rPr>
          <w:rFonts w:eastAsia="Calibri" w:cs="Arial"/>
          <w:lang w:val="de-DE"/>
        </w:rPr>
        <w:t>.</w:t>
      </w:r>
      <w:r w:rsidRPr="003B689C">
        <w:rPr>
          <w:rFonts w:eastAsia="Calibri" w:cs="Arial"/>
          <w:lang w:val="de-DE"/>
        </w:rPr>
        <w:t>1</w:t>
      </w:r>
      <w:r w:rsidR="007609E0" w:rsidRPr="003B689C">
        <w:rPr>
          <w:rFonts w:eastAsia="Calibri" w:cs="Arial"/>
          <w:lang w:val="de-DE"/>
        </w:rPr>
        <w:tab/>
      </w:r>
      <w:r w:rsidR="008E0D40" w:rsidRPr="003B689C">
        <w:rPr>
          <w:rFonts w:eastAsia="Calibri" w:cs="Arial"/>
          <w:lang w:val="de-DE"/>
        </w:rPr>
        <w:t>Beteiligung aller interessierten Sachverständigen an Debatten über Prüfungsrichtlinien im Rahmen virtueller Sitzungen</w:t>
      </w:r>
      <w:r w:rsidR="000B694F" w:rsidRPr="003B689C">
        <w:rPr>
          <w:rFonts w:eastAsia="Calibri" w:cs="Arial"/>
          <w:lang w:val="de-DE"/>
        </w:rPr>
        <w:t>.</w:t>
      </w:r>
      <w:r w:rsidR="0006194C" w:rsidRPr="003B689C">
        <w:rPr>
          <w:rFonts w:eastAsia="Calibri" w:cs="Arial"/>
          <w:lang w:val="de-DE"/>
        </w:rPr>
        <w:t xml:space="preserve"> </w:t>
      </w:r>
    </w:p>
    <w:p w14:paraId="7EDA2347" w14:textId="6ECEB25C" w:rsidR="006F288C" w:rsidRPr="003B689C" w:rsidRDefault="006F288C" w:rsidP="007609E0">
      <w:pPr>
        <w:keepNext/>
        <w:spacing w:line="259" w:lineRule="auto"/>
        <w:ind w:left="1560" w:hanging="426"/>
        <w:rPr>
          <w:rFonts w:eastAsia="Calibri" w:cs="Arial"/>
          <w:lang w:val="de-DE"/>
        </w:rPr>
      </w:pPr>
      <w:r w:rsidRPr="003B689C">
        <w:rPr>
          <w:rFonts w:eastAsia="Calibri" w:cs="Arial"/>
          <w:lang w:val="de-DE"/>
        </w:rPr>
        <w:t>1.</w:t>
      </w:r>
      <w:r w:rsidR="00933DE5" w:rsidRPr="003B689C">
        <w:rPr>
          <w:rFonts w:eastAsia="Calibri" w:cs="Arial"/>
          <w:lang w:val="de-DE"/>
        </w:rPr>
        <w:t>2</w:t>
      </w:r>
      <w:r w:rsidR="007609E0" w:rsidRPr="003B689C">
        <w:rPr>
          <w:rFonts w:eastAsia="Calibri" w:cs="Arial"/>
          <w:lang w:val="de-DE"/>
        </w:rPr>
        <w:tab/>
      </w:r>
      <w:r w:rsidR="00631B17" w:rsidRPr="003B689C">
        <w:rPr>
          <w:rFonts w:eastAsia="Calibri" w:cs="Arial"/>
          <w:lang w:val="de-DE"/>
        </w:rPr>
        <w:t xml:space="preserve">Zugang zu einem </w:t>
      </w:r>
      <w:r w:rsidR="007A131E" w:rsidRPr="003B689C">
        <w:rPr>
          <w:rFonts w:eastAsia="Calibri" w:cs="Arial"/>
          <w:lang w:val="de-DE"/>
        </w:rPr>
        <w:t xml:space="preserve">Instrument für die </w:t>
      </w:r>
      <w:r w:rsidR="00631B17" w:rsidRPr="003B689C">
        <w:rPr>
          <w:rFonts w:eastAsia="Calibri" w:cs="Arial"/>
          <w:lang w:val="de-DE"/>
        </w:rPr>
        <w:t>Ausarbeit</w:t>
      </w:r>
      <w:r w:rsidR="007A131E" w:rsidRPr="003B689C">
        <w:rPr>
          <w:rFonts w:eastAsia="Calibri" w:cs="Arial"/>
          <w:lang w:val="de-DE"/>
        </w:rPr>
        <w:t>ung nationaler Prüfungsrichtlinien</w:t>
      </w:r>
      <w:r w:rsidR="00631B17" w:rsidRPr="003B689C">
        <w:rPr>
          <w:rFonts w:eastAsia="Calibri" w:cs="Arial"/>
          <w:lang w:val="de-DE"/>
        </w:rPr>
        <w:t xml:space="preserve">, das die UPOV </w:t>
      </w:r>
      <w:r w:rsidR="007A131E" w:rsidRPr="003B689C">
        <w:rPr>
          <w:rFonts w:eastAsia="Calibri" w:cs="Arial"/>
          <w:lang w:val="de-DE"/>
        </w:rPr>
        <w:t>bereitstell</w:t>
      </w:r>
      <w:r w:rsidR="00631B17" w:rsidRPr="003B689C">
        <w:rPr>
          <w:rFonts w:eastAsia="Calibri" w:cs="Arial"/>
          <w:lang w:val="de-DE"/>
        </w:rPr>
        <w:t>t</w:t>
      </w:r>
      <w:r w:rsidR="007A131E" w:rsidRPr="003B689C">
        <w:rPr>
          <w:rFonts w:eastAsia="Calibri" w:cs="Arial"/>
          <w:lang w:val="de-DE"/>
        </w:rPr>
        <w:t>.</w:t>
      </w:r>
    </w:p>
    <w:p w14:paraId="1188668A" w14:textId="23036018" w:rsidR="006F288C" w:rsidRPr="003B689C" w:rsidRDefault="006F288C" w:rsidP="007609E0">
      <w:pPr>
        <w:keepNext/>
        <w:spacing w:line="259" w:lineRule="auto"/>
        <w:ind w:left="1560" w:hanging="426"/>
        <w:rPr>
          <w:rFonts w:eastAsia="Calibri" w:cs="Arial"/>
          <w:lang w:val="de-DE"/>
        </w:rPr>
      </w:pPr>
      <w:r w:rsidRPr="003B689C">
        <w:rPr>
          <w:rFonts w:eastAsia="Calibri" w:cs="Arial"/>
          <w:lang w:val="de-DE"/>
        </w:rPr>
        <w:t>1.</w:t>
      </w:r>
      <w:r w:rsidR="00933DE5" w:rsidRPr="003B689C">
        <w:rPr>
          <w:rFonts w:eastAsia="Calibri" w:cs="Arial"/>
          <w:lang w:val="de-DE"/>
        </w:rPr>
        <w:t>3</w:t>
      </w:r>
      <w:r w:rsidR="007609E0" w:rsidRPr="003B689C">
        <w:rPr>
          <w:rFonts w:eastAsia="Calibri" w:cs="Arial"/>
          <w:lang w:val="de-DE"/>
        </w:rPr>
        <w:tab/>
      </w:r>
      <w:r w:rsidR="00631B17" w:rsidRPr="003B689C">
        <w:rPr>
          <w:rFonts w:eastAsia="Calibri" w:cs="Arial"/>
          <w:lang w:val="de-DE"/>
        </w:rPr>
        <w:t>Präzisierung des Erläuterungsteils der UPOV-Prüfungsrichtlinien</w:t>
      </w:r>
      <w:r w:rsidR="007A131E" w:rsidRPr="003B689C">
        <w:rPr>
          <w:rFonts w:eastAsia="Calibri" w:cs="Arial"/>
          <w:lang w:val="de-DE"/>
        </w:rPr>
        <w:t>.</w:t>
      </w:r>
    </w:p>
    <w:p w14:paraId="38D26678" w14:textId="75CD3D9A" w:rsidR="006F288C" w:rsidRPr="003B689C" w:rsidRDefault="006F288C" w:rsidP="007609E0">
      <w:pPr>
        <w:keepNext/>
        <w:spacing w:line="259" w:lineRule="auto"/>
        <w:ind w:left="1560" w:hanging="426"/>
        <w:rPr>
          <w:rFonts w:eastAsia="Calibri" w:cs="Arial"/>
          <w:lang w:val="de-DE"/>
        </w:rPr>
      </w:pPr>
      <w:r w:rsidRPr="003B689C">
        <w:rPr>
          <w:rFonts w:eastAsia="Calibri" w:cs="Arial"/>
          <w:lang w:val="de-DE"/>
        </w:rPr>
        <w:t>1.</w:t>
      </w:r>
      <w:r w:rsidR="00933DE5" w:rsidRPr="003B689C">
        <w:rPr>
          <w:rFonts w:eastAsia="Calibri" w:cs="Arial"/>
          <w:lang w:val="de-DE"/>
        </w:rPr>
        <w:t>4</w:t>
      </w:r>
      <w:r w:rsidR="007609E0" w:rsidRPr="003B689C">
        <w:rPr>
          <w:rFonts w:eastAsia="Calibri" w:cs="Arial"/>
          <w:lang w:val="de-DE"/>
        </w:rPr>
        <w:tab/>
      </w:r>
      <w:r w:rsidR="004A5FF9" w:rsidRPr="003B689C">
        <w:rPr>
          <w:rFonts w:eastAsia="Calibri" w:cs="Arial"/>
          <w:lang w:val="de-DE"/>
        </w:rPr>
        <w:t>Verfahren für die Erstellung und Überarbeitung von Prüfungsrichtlinien in zunehmend virtuell tagenden artenspezifischen Untergruppen</w:t>
      </w:r>
      <w:r w:rsidRPr="003B689C">
        <w:rPr>
          <w:rFonts w:eastAsia="Calibri" w:cs="Arial"/>
          <w:lang w:val="de-DE"/>
        </w:rPr>
        <w:t xml:space="preserve">. </w:t>
      </w:r>
    </w:p>
    <w:p w14:paraId="7AB1D51E" w14:textId="77777777" w:rsidR="006F288C" w:rsidRPr="003B689C" w:rsidRDefault="006F288C" w:rsidP="006F288C">
      <w:pPr>
        <w:tabs>
          <w:tab w:val="left" w:pos="567"/>
        </w:tabs>
        <w:spacing w:line="259" w:lineRule="auto"/>
        <w:rPr>
          <w:rFonts w:eastAsia="Calibri" w:cs="Arial"/>
          <w:lang w:val="de-DE"/>
        </w:rPr>
      </w:pPr>
    </w:p>
    <w:p w14:paraId="1349E3B3" w14:textId="77777777" w:rsidR="006F288C" w:rsidRPr="003B689C" w:rsidRDefault="00A75DDF" w:rsidP="00A95B03">
      <w:pPr>
        <w:keepNext/>
        <w:tabs>
          <w:tab w:val="left" w:pos="567"/>
        </w:tabs>
        <w:spacing w:line="259" w:lineRule="auto"/>
        <w:rPr>
          <w:rFonts w:eastAsia="Calibri" w:cs="Arial"/>
          <w:lang w:val="de-DE"/>
        </w:rPr>
      </w:pPr>
      <w:r w:rsidRPr="003B689C">
        <w:rPr>
          <w:rFonts w:eastAsia="Calibri" w:cs="Arial"/>
          <w:bCs/>
          <w:lang w:val="de-DE"/>
        </w:rPr>
        <w:tab/>
      </w:r>
      <w:r w:rsidR="006F288C" w:rsidRPr="003B689C">
        <w:rPr>
          <w:rFonts w:eastAsia="Calibri" w:cs="Arial"/>
          <w:bCs/>
          <w:lang w:val="de-DE"/>
        </w:rPr>
        <w:t>2</w:t>
      </w:r>
      <w:r w:rsidR="007609E0" w:rsidRPr="003B689C">
        <w:rPr>
          <w:rFonts w:eastAsia="Calibri" w:cs="Arial"/>
          <w:bCs/>
          <w:lang w:val="de-DE"/>
        </w:rPr>
        <w:t>.</w:t>
      </w:r>
      <w:r w:rsidR="007609E0" w:rsidRPr="003B689C">
        <w:rPr>
          <w:rFonts w:eastAsia="Calibri" w:cs="Arial"/>
          <w:bCs/>
          <w:lang w:val="de-DE"/>
        </w:rPr>
        <w:tab/>
      </w:r>
      <w:r w:rsidR="005679F8" w:rsidRPr="003B689C">
        <w:rPr>
          <w:rFonts w:eastAsia="Calibri" w:cs="Arial"/>
          <w:bCs/>
          <w:lang w:val="de-DE"/>
        </w:rPr>
        <w:t xml:space="preserve">Probleme mit Sortensammlungen </w:t>
      </w:r>
    </w:p>
    <w:p w14:paraId="14B110FD" w14:textId="77777777" w:rsidR="006F288C" w:rsidRPr="003B689C" w:rsidRDefault="007609E0" w:rsidP="00A95B03">
      <w:pPr>
        <w:keepNext/>
        <w:spacing w:line="259" w:lineRule="auto"/>
        <w:ind w:left="1560" w:hanging="426"/>
        <w:rPr>
          <w:rFonts w:eastAsia="Calibri" w:cs="Arial"/>
          <w:lang w:val="de-DE"/>
        </w:rPr>
      </w:pPr>
      <w:r w:rsidRPr="003B689C">
        <w:rPr>
          <w:rFonts w:eastAsia="Calibri" w:cs="Arial"/>
          <w:lang w:val="de-DE"/>
        </w:rPr>
        <w:t>2.1</w:t>
      </w:r>
      <w:r w:rsidRPr="003B689C">
        <w:rPr>
          <w:rFonts w:eastAsia="Calibri" w:cs="Arial"/>
          <w:lang w:val="de-DE"/>
        </w:rPr>
        <w:tab/>
      </w:r>
      <w:r w:rsidR="007C66DC" w:rsidRPr="003B689C">
        <w:rPr>
          <w:rFonts w:eastAsia="Calibri" w:cs="Arial"/>
          <w:lang w:val="de-DE"/>
        </w:rPr>
        <w:t xml:space="preserve">Schwierigkeiten beim Zugang zu allgemein bekanntem Sortenmaterial </w:t>
      </w:r>
      <w:r w:rsidR="00FB13BC" w:rsidRPr="003B689C">
        <w:rPr>
          <w:rFonts w:eastAsia="Calibri" w:cs="Arial"/>
          <w:lang w:val="de-DE"/>
        </w:rPr>
        <w:t>sowie</w:t>
      </w:r>
      <w:r w:rsidR="007C66DC" w:rsidRPr="003B689C">
        <w:rPr>
          <w:rFonts w:eastAsia="Calibri" w:cs="Arial"/>
          <w:lang w:val="de-DE"/>
        </w:rPr>
        <w:t xml:space="preserve"> Alternativen</w:t>
      </w:r>
      <w:r w:rsidR="00FB13BC" w:rsidRPr="003B689C">
        <w:rPr>
          <w:rFonts w:eastAsia="Calibri" w:cs="Arial"/>
          <w:lang w:val="de-DE"/>
        </w:rPr>
        <w:t>, die zu entwickeln sind</w:t>
      </w:r>
      <w:r w:rsidR="006F288C" w:rsidRPr="003B689C">
        <w:rPr>
          <w:rFonts w:eastAsia="Calibri" w:cs="Arial"/>
          <w:lang w:val="de-DE"/>
        </w:rPr>
        <w:t xml:space="preserve">. </w:t>
      </w:r>
    </w:p>
    <w:p w14:paraId="67E56DE9" w14:textId="77777777" w:rsidR="006F288C" w:rsidRPr="003B689C" w:rsidRDefault="006F288C" w:rsidP="007609E0">
      <w:pPr>
        <w:keepNext/>
        <w:spacing w:line="259" w:lineRule="auto"/>
        <w:ind w:left="1560" w:hanging="426"/>
        <w:rPr>
          <w:rFonts w:eastAsia="Calibri" w:cs="Arial"/>
          <w:lang w:val="de-DE"/>
        </w:rPr>
      </w:pPr>
    </w:p>
    <w:p w14:paraId="67B65FBB" w14:textId="77777777" w:rsidR="006F288C" w:rsidRPr="003B689C" w:rsidRDefault="00A75DDF" w:rsidP="00316C75">
      <w:pPr>
        <w:keepNext/>
        <w:tabs>
          <w:tab w:val="left" w:pos="567"/>
        </w:tabs>
        <w:spacing w:line="259" w:lineRule="auto"/>
        <w:rPr>
          <w:rFonts w:eastAsia="Calibri" w:cs="Arial"/>
          <w:bCs/>
          <w:lang w:val="de-DE"/>
        </w:rPr>
      </w:pPr>
      <w:r w:rsidRPr="003B689C">
        <w:rPr>
          <w:rFonts w:eastAsia="Calibri" w:cs="Arial"/>
          <w:bCs/>
          <w:lang w:val="de-DE"/>
        </w:rPr>
        <w:tab/>
      </w:r>
      <w:r w:rsidR="006F288C" w:rsidRPr="003B689C">
        <w:rPr>
          <w:rFonts w:eastAsia="Calibri" w:cs="Arial"/>
          <w:bCs/>
          <w:lang w:val="de-DE"/>
        </w:rPr>
        <w:t>3</w:t>
      </w:r>
      <w:r w:rsidR="007609E0" w:rsidRPr="003B689C">
        <w:rPr>
          <w:rFonts w:eastAsia="Calibri" w:cs="Arial"/>
          <w:bCs/>
          <w:lang w:val="de-DE"/>
        </w:rPr>
        <w:t>.</w:t>
      </w:r>
      <w:r w:rsidR="007609E0" w:rsidRPr="003B689C">
        <w:rPr>
          <w:rFonts w:eastAsia="Calibri" w:cs="Arial"/>
          <w:bCs/>
          <w:lang w:val="de-DE"/>
        </w:rPr>
        <w:tab/>
      </w:r>
      <w:r w:rsidR="007C66DC" w:rsidRPr="003B689C">
        <w:rPr>
          <w:rFonts w:eastAsia="Calibri" w:cs="Arial"/>
          <w:bCs/>
          <w:lang w:val="de-DE"/>
        </w:rPr>
        <w:t>O</w:t>
      </w:r>
      <w:r w:rsidR="00835422" w:rsidRPr="003B689C">
        <w:rPr>
          <w:rFonts w:eastAsia="Calibri" w:cs="Arial"/>
          <w:bCs/>
          <w:lang w:val="de-DE"/>
        </w:rPr>
        <w:t>rgani</w:t>
      </w:r>
      <w:r w:rsidR="007C66DC" w:rsidRPr="003B689C">
        <w:rPr>
          <w:rFonts w:eastAsia="Calibri" w:cs="Arial"/>
          <w:bCs/>
          <w:lang w:val="de-DE"/>
        </w:rPr>
        <w:t>s</w:t>
      </w:r>
      <w:r w:rsidR="00835422" w:rsidRPr="003B689C">
        <w:rPr>
          <w:rFonts w:eastAsia="Calibri" w:cs="Arial"/>
          <w:bCs/>
          <w:lang w:val="de-DE"/>
        </w:rPr>
        <w:t>ation</w:t>
      </w:r>
      <w:r w:rsidR="006F288C" w:rsidRPr="003B689C">
        <w:rPr>
          <w:rFonts w:eastAsia="Calibri" w:cs="Arial"/>
          <w:bCs/>
          <w:lang w:val="de-DE"/>
        </w:rPr>
        <w:t xml:space="preserve"> techni</w:t>
      </w:r>
      <w:r w:rsidR="007C66DC" w:rsidRPr="003B689C">
        <w:rPr>
          <w:rFonts w:eastAsia="Calibri" w:cs="Arial"/>
          <w:bCs/>
          <w:lang w:val="de-DE"/>
        </w:rPr>
        <w:t>scher Tagungen</w:t>
      </w:r>
    </w:p>
    <w:p w14:paraId="5A836BD6" w14:textId="22BF405E" w:rsidR="006F288C" w:rsidRPr="003B689C" w:rsidRDefault="007609E0" w:rsidP="007C66DC">
      <w:pPr>
        <w:keepNext/>
        <w:spacing w:line="259" w:lineRule="auto"/>
        <w:ind w:left="1560" w:hanging="426"/>
        <w:rPr>
          <w:rFonts w:eastAsia="Calibri" w:cs="Arial"/>
          <w:lang w:val="de-DE"/>
        </w:rPr>
      </w:pPr>
      <w:r w:rsidRPr="003B689C">
        <w:rPr>
          <w:rFonts w:eastAsia="Calibri" w:cs="Arial"/>
          <w:lang w:val="de-DE"/>
        </w:rPr>
        <w:t>3.1</w:t>
      </w:r>
      <w:r w:rsidRPr="003B689C">
        <w:rPr>
          <w:rFonts w:eastAsia="Calibri" w:cs="Arial"/>
          <w:lang w:val="de-DE"/>
        </w:rPr>
        <w:tab/>
      </w:r>
      <w:r w:rsidR="007C66DC" w:rsidRPr="003B689C">
        <w:rPr>
          <w:rFonts w:eastAsia="Calibri" w:cs="Arial"/>
          <w:lang w:val="de-DE"/>
        </w:rPr>
        <w:t xml:space="preserve">Konzentration der TWP auf Wissensaustausch und </w:t>
      </w:r>
      <w:r w:rsidR="003B689C">
        <w:rPr>
          <w:rFonts w:eastAsia="Calibri" w:cs="Arial"/>
          <w:lang w:val="de-DE"/>
        </w:rPr>
        <w:t>Schul</w:t>
      </w:r>
      <w:r w:rsidR="007C66DC" w:rsidRPr="003B689C">
        <w:rPr>
          <w:rFonts w:eastAsia="Calibri" w:cs="Arial"/>
          <w:lang w:val="de-DE"/>
        </w:rPr>
        <w:t>ung einschließlich Länderpräsentationen</w:t>
      </w:r>
      <w:r w:rsidR="00917217" w:rsidRPr="003B689C">
        <w:rPr>
          <w:rFonts w:eastAsia="Calibri" w:cs="Arial"/>
          <w:lang w:val="de-DE"/>
        </w:rPr>
        <w:t>,</w:t>
      </w:r>
      <w:r w:rsidR="007C66DC" w:rsidRPr="003B689C">
        <w:rPr>
          <w:rFonts w:eastAsia="Calibri" w:cs="Arial"/>
          <w:lang w:val="de-DE"/>
        </w:rPr>
        <w:t xml:space="preserve"> Treffen vor Ort zwecks Vorstellung und Erörterung der praktischen Umsetzung der DUS-Grundsätze, Ergebnisse von Ringprüfungen und Möglichkeiten für bilaterale Treffen zur Besprechung von Themen von gemeinsamem</w:t>
      </w:r>
      <w:r w:rsidR="003977CF" w:rsidRPr="003B689C">
        <w:rPr>
          <w:rFonts w:eastAsia="Calibri" w:cs="Arial"/>
          <w:lang w:val="de-DE"/>
        </w:rPr>
        <w:t xml:space="preserve"> Interesse sowie Zusammenarbeit</w:t>
      </w:r>
      <w:r w:rsidR="006F288C" w:rsidRPr="003B689C">
        <w:rPr>
          <w:rFonts w:eastAsia="Calibri" w:cs="Arial"/>
          <w:lang w:val="de-DE"/>
        </w:rPr>
        <w:t>.</w:t>
      </w:r>
    </w:p>
    <w:p w14:paraId="7ECCE7F3" w14:textId="77777777" w:rsidR="006F288C" w:rsidRPr="003B689C" w:rsidRDefault="006F288C" w:rsidP="00AE6DE3">
      <w:pPr>
        <w:spacing w:line="259" w:lineRule="auto"/>
        <w:ind w:left="1560" w:hanging="426"/>
        <w:rPr>
          <w:rFonts w:eastAsia="Calibri" w:cs="Arial"/>
          <w:lang w:val="de-DE"/>
        </w:rPr>
      </w:pPr>
      <w:r w:rsidRPr="003B689C">
        <w:rPr>
          <w:rFonts w:eastAsia="Calibri" w:cs="Arial"/>
          <w:lang w:val="de-DE"/>
        </w:rPr>
        <w:t>3.</w:t>
      </w:r>
      <w:r w:rsidR="00933DE5" w:rsidRPr="003B689C">
        <w:rPr>
          <w:rFonts w:eastAsia="Calibri" w:cs="Arial"/>
          <w:lang w:val="de-DE"/>
        </w:rPr>
        <w:t>2</w:t>
      </w:r>
      <w:r w:rsidR="007609E0" w:rsidRPr="003B689C">
        <w:rPr>
          <w:rFonts w:eastAsia="Calibri" w:cs="Arial"/>
          <w:lang w:val="de-DE"/>
        </w:rPr>
        <w:tab/>
      </w:r>
      <w:r w:rsidR="00CC1E75" w:rsidRPr="003B689C">
        <w:rPr>
          <w:rFonts w:eastAsia="Calibri" w:cs="Arial"/>
          <w:lang w:val="de-DE"/>
        </w:rPr>
        <w:t>Stärkere Einbeziehung der Mitglieder in technische Aufgaben</w:t>
      </w:r>
      <w:r w:rsidRPr="003B689C">
        <w:rPr>
          <w:rFonts w:eastAsia="Calibri" w:cs="Arial"/>
          <w:lang w:val="de-DE"/>
        </w:rPr>
        <w:t xml:space="preserve">. </w:t>
      </w:r>
    </w:p>
    <w:p w14:paraId="15EB551C" w14:textId="53FD480B" w:rsidR="006F288C" w:rsidRPr="003B689C" w:rsidRDefault="006F288C" w:rsidP="00AE6DE3">
      <w:pPr>
        <w:spacing w:line="259" w:lineRule="auto"/>
        <w:ind w:left="1560" w:hanging="426"/>
        <w:rPr>
          <w:rFonts w:eastAsia="Calibri" w:cs="Arial"/>
          <w:lang w:val="de-DE"/>
        </w:rPr>
      </w:pPr>
      <w:r w:rsidRPr="003B689C">
        <w:rPr>
          <w:rFonts w:eastAsia="Calibri" w:cs="Arial"/>
          <w:lang w:val="de-DE"/>
        </w:rPr>
        <w:t>3.</w:t>
      </w:r>
      <w:r w:rsidR="00933DE5" w:rsidRPr="003B689C">
        <w:rPr>
          <w:rFonts w:eastAsia="Calibri" w:cs="Arial"/>
          <w:lang w:val="de-DE"/>
        </w:rPr>
        <w:t>3</w:t>
      </w:r>
      <w:r w:rsidR="007609E0" w:rsidRPr="003B689C">
        <w:rPr>
          <w:rFonts w:eastAsia="Calibri" w:cs="Arial"/>
          <w:lang w:val="de-DE"/>
        </w:rPr>
        <w:tab/>
      </w:r>
      <w:r w:rsidR="00CC1E75" w:rsidRPr="003B689C">
        <w:rPr>
          <w:rFonts w:eastAsia="Calibri" w:cs="Arial"/>
          <w:lang w:val="de-DE"/>
        </w:rPr>
        <w:t>Rückverfolgung der Geschichte der Änderungen in TG und TGP-Dokumenten</w:t>
      </w:r>
      <w:r w:rsidR="003B689C">
        <w:rPr>
          <w:rFonts w:eastAsia="Calibri" w:cs="Arial"/>
          <w:lang w:val="de-DE"/>
        </w:rPr>
        <w:t>.</w:t>
      </w:r>
      <w:r w:rsidRPr="003B689C">
        <w:rPr>
          <w:rFonts w:eastAsia="Calibri" w:cs="Arial"/>
          <w:lang w:val="de-DE"/>
        </w:rPr>
        <w:t xml:space="preserve"> </w:t>
      </w:r>
    </w:p>
    <w:p w14:paraId="002CC228" w14:textId="77777777" w:rsidR="006F288C" w:rsidRPr="003B689C" w:rsidRDefault="006F288C" w:rsidP="006F288C">
      <w:pPr>
        <w:tabs>
          <w:tab w:val="left" w:pos="567"/>
        </w:tabs>
        <w:spacing w:line="259" w:lineRule="auto"/>
        <w:rPr>
          <w:rFonts w:eastAsia="Calibri" w:cs="Arial"/>
          <w:lang w:val="de-DE"/>
        </w:rPr>
      </w:pPr>
    </w:p>
    <w:p w14:paraId="502127BC" w14:textId="501D0B01" w:rsidR="006F288C" w:rsidRPr="003B689C" w:rsidRDefault="00A75DDF" w:rsidP="006F288C">
      <w:pPr>
        <w:tabs>
          <w:tab w:val="left" w:pos="567"/>
        </w:tabs>
        <w:spacing w:line="259" w:lineRule="auto"/>
        <w:rPr>
          <w:rFonts w:eastAsia="Calibri" w:cs="Arial"/>
          <w:lang w:val="de-DE"/>
        </w:rPr>
      </w:pPr>
      <w:r w:rsidRPr="003B689C">
        <w:rPr>
          <w:rFonts w:eastAsia="Calibri" w:cs="Arial"/>
          <w:bCs/>
          <w:lang w:val="de-DE"/>
        </w:rPr>
        <w:tab/>
      </w:r>
      <w:r w:rsidR="006F288C" w:rsidRPr="003B689C">
        <w:rPr>
          <w:rFonts w:eastAsia="Calibri" w:cs="Arial"/>
          <w:bCs/>
          <w:lang w:val="de-DE"/>
        </w:rPr>
        <w:t>4</w:t>
      </w:r>
      <w:r w:rsidR="007609E0" w:rsidRPr="003B689C">
        <w:rPr>
          <w:rFonts w:eastAsia="Calibri" w:cs="Arial"/>
          <w:bCs/>
          <w:lang w:val="de-DE"/>
        </w:rPr>
        <w:t>.</w:t>
      </w:r>
      <w:r w:rsidR="007609E0" w:rsidRPr="003B689C">
        <w:rPr>
          <w:rFonts w:eastAsia="Calibri" w:cs="Arial"/>
          <w:bCs/>
          <w:lang w:val="de-DE"/>
        </w:rPr>
        <w:tab/>
      </w:r>
      <w:r w:rsidR="005F0F50" w:rsidRPr="003B689C">
        <w:rPr>
          <w:rFonts w:eastAsia="Calibri" w:cs="Arial"/>
          <w:bCs/>
          <w:lang w:val="de-DE"/>
        </w:rPr>
        <w:t>E</w:t>
      </w:r>
      <w:r w:rsidR="00CC1E75" w:rsidRPr="003B689C">
        <w:rPr>
          <w:rFonts w:eastAsia="Calibri" w:cs="Arial"/>
          <w:bCs/>
          <w:lang w:val="de-DE"/>
        </w:rPr>
        <w:t>inführung eines Informationsteils für Mitglieder von Mitgliedern auf der UPOV-Website</w:t>
      </w:r>
    </w:p>
    <w:p w14:paraId="22FE41C6" w14:textId="63C70C34" w:rsidR="006F288C" w:rsidRPr="003B689C" w:rsidRDefault="007609E0" w:rsidP="007609E0">
      <w:pPr>
        <w:keepNext/>
        <w:spacing w:line="259" w:lineRule="auto"/>
        <w:ind w:left="1560" w:hanging="426"/>
        <w:rPr>
          <w:rFonts w:eastAsia="Calibri" w:cs="Arial"/>
          <w:lang w:val="de-DE"/>
        </w:rPr>
      </w:pPr>
      <w:r w:rsidRPr="003B689C">
        <w:rPr>
          <w:rFonts w:eastAsia="Calibri" w:cs="Arial"/>
          <w:lang w:val="de-DE"/>
        </w:rPr>
        <w:t>4.1</w:t>
      </w:r>
      <w:r w:rsidRPr="003B689C">
        <w:rPr>
          <w:rFonts w:eastAsia="Calibri" w:cs="Arial"/>
          <w:lang w:val="de-DE"/>
        </w:rPr>
        <w:tab/>
      </w:r>
      <w:r w:rsidR="0037370B" w:rsidRPr="003B689C">
        <w:rPr>
          <w:rFonts w:eastAsia="Calibri" w:cs="Arial"/>
          <w:lang w:val="de-DE"/>
        </w:rPr>
        <w:t xml:space="preserve">Erweiterung der Möglichkeiten, voneinander zu lernen.  Dies könnte </w:t>
      </w:r>
      <w:r w:rsidR="003B689C">
        <w:rPr>
          <w:rFonts w:eastAsia="Calibri" w:cs="Arial"/>
          <w:lang w:val="de-DE"/>
        </w:rPr>
        <w:t>Schul</w:t>
      </w:r>
      <w:r w:rsidR="00F741A7" w:rsidRPr="003B689C">
        <w:rPr>
          <w:rFonts w:eastAsia="Calibri" w:cs="Arial"/>
          <w:lang w:val="de-DE"/>
        </w:rPr>
        <w:t>ung</w:t>
      </w:r>
      <w:r w:rsidR="0037370B" w:rsidRPr="003B689C">
        <w:rPr>
          <w:rFonts w:eastAsia="Calibri" w:cs="Arial"/>
          <w:lang w:val="de-DE"/>
        </w:rPr>
        <w:t xml:space="preserve">en, Austausch von Personal, Beratung und </w:t>
      </w:r>
      <w:r w:rsidR="003B689C">
        <w:rPr>
          <w:rFonts w:eastAsia="Calibri" w:cs="Arial"/>
          <w:lang w:val="de-DE"/>
        </w:rPr>
        <w:t>Schul</w:t>
      </w:r>
      <w:r w:rsidR="00F741A7" w:rsidRPr="003B689C">
        <w:rPr>
          <w:rFonts w:eastAsia="Calibri" w:cs="Arial"/>
          <w:lang w:val="de-DE"/>
        </w:rPr>
        <w:t>ung</w:t>
      </w:r>
      <w:r w:rsidR="0037370B" w:rsidRPr="003B689C">
        <w:rPr>
          <w:rFonts w:eastAsia="Calibri" w:cs="Arial"/>
          <w:lang w:val="de-DE"/>
        </w:rPr>
        <w:t>svideos über die aktuelle DUS-Prüfung, Ermittlung ausländischer Sachverständiger, die beraten und Fragen beantworten können, sowie ein Verzeichnis nationaler Prüfungsrichtlinien und Handbücher umfassen</w:t>
      </w:r>
      <w:r w:rsidR="006F288C" w:rsidRPr="003B689C">
        <w:rPr>
          <w:rFonts w:eastAsia="Calibri" w:cs="Arial"/>
          <w:lang w:val="de-DE"/>
        </w:rPr>
        <w:t xml:space="preserve">. </w:t>
      </w:r>
    </w:p>
    <w:p w14:paraId="0F2E0F11" w14:textId="77777777" w:rsidR="006F288C" w:rsidRPr="003B689C" w:rsidRDefault="006F288C" w:rsidP="006F288C">
      <w:pPr>
        <w:tabs>
          <w:tab w:val="left" w:pos="567"/>
        </w:tabs>
        <w:spacing w:line="259" w:lineRule="auto"/>
        <w:rPr>
          <w:rFonts w:eastAsia="Calibri" w:cs="Arial"/>
          <w:strike/>
          <w:lang w:val="de-DE"/>
        </w:rPr>
      </w:pPr>
    </w:p>
    <w:p w14:paraId="7504B33F" w14:textId="3217F4B8" w:rsidR="006F288C" w:rsidRPr="003B689C" w:rsidRDefault="00A75DDF" w:rsidP="006F288C">
      <w:pPr>
        <w:tabs>
          <w:tab w:val="left" w:pos="567"/>
        </w:tabs>
        <w:spacing w:line="259" w:lineRule="auto"/>
        <w:rPr>
          <w:rFonts w:eastAsia="Calibri" w:cs="Arial"/>
          <w:lang w:val="de-DE"/>
        </w:rPr>
      </w:pPr>
      <w:r w:rsidRPr="003B689C">
        <w:rPr>
          <w:rFonts w:eastAsia="Calibri" w:cs="Arial"/>
          <w:bCs/>
          <w:lang w:val="de-DE"/>
        </w:rPr>
        <w:tab/>
      </w:r>
      <w:r w:rsidR="006F288C" w:rsidRPr="003B689C">
        <w:rPr>
          <w:rFonts w:eastAsia="Calibri" w:cs="Arial"/>
          <w:bCs/>
          <w:lang w:val="de-DE"/>
        </w:rPr>
        <w:t>5</w:t>
      </w:r>
      <w:r w:rsidR="007609E0" w:rsidRPr="003B689C">
        <w:rPr>
          <w:rFonts w:eastAsia="Calibri" w:cs="Arial"/>
          <w:bCs/>
          <w:lang w:val="de-DE"/>
        </w:rPr>
        <w:t>.</w:t>
      </w:r>
      <w:r w:rsidR="007609E0" w:rsidRPr="003B689C">
        <w:rPr>
          <w:rFonts w:eastAsia="Calibri" w:cs="Arial"/>
          <w:bCs/>
          <w:lang w:val="de-DE"/>
        </w:rPr>
        <w:tab/>
      </w:r>
      <w:r w:rsidR="00C15818" w:rsidRPr="003B689C">
        <w:rPr>
          <w:rFonts w:eastAsia="Calibri" w:cs="Arial"/>
          <w:bCs/>
          <w:lang w:val="de-DE"/>
        </w:rPr>
        <w:t>Schul</w:t>
      </w:r>
      <w:r w:rsidR="0037370B" w:rsidRPr="003B689C">
        <w:rPr>
          <w:rFonts w:eastAsia="Calibri" w:cs="Arial"/>
          <w:bCs/>
          <w:lang w:val="de-DE"/>
        </w:rPr>
        <w:t>ung</w:t>
      </w:r>
      <w:r w:rsidR="00D329B4" w:rsidRPr="003B689C">
        <w:rPr>
          <w:rFonts w:eastAsia="Calibri" w:cs="Arial"/>
          <w:bCs/>
          <w:lang w:val="de-DE"/>
        </w:rPr>
        <w:t>en</w:t>
      </w:r>
      <w:r w:rsidR="0037370B" w:rsidRPr="003B689C">
        <w:rPr>
          <w:rFonts w:eastAsia="Calibri" w:cs="Arial"/>
          <w:bCs/>
          <w:lang w:val="de-DE"/>
        </w:rPr>
        <w:t xml:space="preserve"> </w:t>
      </w:r>
      <w:r w:rsidR="006F288C" w:rsidRPr="003B689C">
        <w:rPr>
          <w:rFonts w:eastAsia="Calibri" w:cs="Arial"/>
          <w:bCs/>
          <w:lang w:val="de-DE"/>
        </w:rPr>
        <w:t>in</w:t>
      </w:r>
      <w:r w:rsidR="0037370B" w:rsidRPr="003B689C">
        <w:rPr>
          <w:rFonts w:eastAsia="Calibri" w:cs="Arial"/>
          <w:bCs/>
          <w:lang w:val="de-DE"/>
        </w:rPr>
        <w:t xml:space="preserve"> der</w:t>
      </w:r>
      <w:r w:rsidR="006F288C" w:rsidRPr="003B689C">
        <w:rPr>
          <w:rFonts w:eastAsia="Calibri" w:cs="Arial"/>
          <w:bCs/>
          <w:lang w:val="de-DE"/>
        </w:rPr>
        <w:t xml:space="preserve"> UPOV</w:t>
      </w:r>
    </w:p>
    <w:p w14:paraId="505D814E" w14:textId="04786D4D" w:rsidR="006F288C" w:rsidRPr="003B689C" w:rsidRDefault="006F288C" w:rsidP="007609E0">
      <w:pPr>
        <w:keepNext/>
        <w:spacing w:line="259" w:lineRule="auto"/>
        <w:ind w:left="1560" w:hanging="426"/>
        <w:rPr>
          <w:rFonts w:eastAsia="Calibri" w:cs="Arial"/>
          <w:lang w:val="de-DE"/>
        </w:rPr>
      </w:pPr>
      <w:r w:rsidRPr="003B689C">
        <w:rPr>
          <w:rFonts w:eastAsia="Calibri" w:cs="Arial"/>
          <w:lang w:val="de-DE"/>
        </w:rPr>
        <w:t>5.1</w:t>
      </w:r>
      <w:r w:rsidR="007609E0" w:rsidRPr="003B689C">
        <w:rPr>
          <w:rFonts w:eastAsia="Calibri" w:cs="Arial"/>
          <w:lang w:val="de-DE"/>
        </w:rPr>
        <w:tab/>
      </w:r>
      <w:r w:rsidR="00C15818" w:rsidRPr="003B689C">
        <w:rPr>
          <w:rFonts w:eastAsia="Calibri" w:cs="Arial"/>
          <w:lang w:val="de-DE"/>
        </w:rPr>
        <w:t>Schulung</w:t>
      </w:r>
      <w:r w:rsidR="0037370B" w:rsidRPr="003B689C">
        <w:rPr>
          <w:rFonts w:eastAsia="Calibri" w:cs="Arial"/>
          <w:lang w:val="de-DE"/>
        </w:rPr>
        <w:t xml:space="preserve"> </w:t>
      </w:r>
      <w:r w:rsidR="00917217" w:rsidRPr="003B689C">
        <w:rPr>
          <w:rFonts w:eastAsia="Calibri" w:cs="Arial"/>
          <w:lang w:val="de-DE"/>
        </w:rPr>
        <w:t>zur</w:t>
      </w:r>
      <w:r w:rsidR="0037370B" w:rsidRPr="003B689C">
        <w:rPr>
          <w:rFonts w:eastAsia="Calibri" w:cs="Arial"/>
          <w:lang w:val="de-DE"/>
        </w:rPr>
        <w:t xml:space="preserve"> praktische</w:t>
      </w:r>
      <w:r w:rsidR="00917217" w:rsidRPr="003B689C">
        <w:rPr>
          <w:rFonts w:eastAsia="Calibri" w:cs="Arial"/>
          <w:lang w:val="de-DE"/>
        </w:rPr>
        <w:t>n</w:t>
      </w:r>
      <w:r w:rsidR="0037370B" w:rsidRPr="003B689C">
        <w:rPr>
          <w:rFonts w:eastAsia="Calibri" w:cs="Arial"/>
          <w:lang w:val="de-DE"/>
        </w:rPr>
        <w:t xml:space="preserve"> Umsetzung </w:t>
      </w:r>
      <w:r w:rsidR="00917217" w:rsidRPr="003B689C">
        <w:rPr>
          <w:rFonts w:eastAsia="Calibri" w:cs="Arial"/>
          <w:lang w:val="de-DE"/>
        </w:rPr>
        <w:t>von</w:t>
      </w:r>
      <w:r w:rsidR="0037370B" w:rsidRPr="003B689C">
        <w:rPr>
          <w:rFonts w:eastAsia="Calibri" w:cs="Arial"/>
          <w:lang w:val="de-DE"/>
        </w:rPr>
        <w:t xml:space="preserve"> Prüfungsrichtlinien und TGP-Dokumente</w:t>
      </w:r>
      <w:r w:rsidR="00917217" w:rsidRPr="003B689C">
        <w:rPr>
          <w:rFonts w:eastAsia="Calibri" w:cs="Arial"/>
          <w:lang w:val="de-DE"/>
        </w:rPr>
        <w:t>n</w:t>
      </w:r>
      <w:r w:rsidR="0037370B" w:rsidRPr="003B689C">
        <w:rPr>
          <w:rFonts w:eastAsia="Calibri" w:cs="Arial"/>
          <w:lang w:val="de-DE"/>
        </w:rPr>
        <w:t>.</w:t>
      </w:r>
      <w:r w:rsidRPr="003B689C">
        <w:rPr>
          <w:rFonts w:eastAsia="Calibri" w:cs="Arial"/>
          <w:lang w:val="de-DE"/>
        </w:rPr>
        <w:t xml:space="preserve"> </w:t>
      </w:r>
    </w:p>
    <w:p w14:paraId="2E366C46" w14:textId="77777777" w:rsidR="006F288C" w:rsidRPr="003B689C" w:rsidRDefault="007609E0" w:rsidP="007609E0">
      <w:pPr>
        <w:tabs>
          <w:tab w:val="left" w:pos="2268"/>
        </w:tabs>
        <w:spacing w:line="259" w:lineRule="auto"/>
        <w:ind w:left="1560" w:hanging="426"/>
        <w:rPr>
          <w:rFonts w:eastAsia="Calibri" w:cs="Arial"/>
          <w:lang w:val="de-DE"/>
        </w:rPr>
      </w:pPr>
      <w:r w:rsidRPr="003B689C">
        <w:rPr>
          <w:rFonts w:eastAsia="Calibri" w:cs="Arial"/>
          <w:lang w:val="de-DE"/>
        </w:rPr>
        <w:t>5.2</w:t>
      </w:r>
      <w:r w:rsidRPr="003B689C">
        <w:rPr>
          <w:rFonts w:eastAsia="Calibri" w:cs="Arial"/>
          <w:lang w:val="de-DE"/>
        </w:rPr>
        <w:tab/>
      </w:r>
      <w:r w:rsidR="0037370B" w:rsidRPr="003B689C">
        <w:rPr>
          <w:rFonts w:eastAsia="Calibri" w:cs="Arial"/>
          <w:lang w:val="de-DE"/>
        </w:rPr>
        <w:t>Angebot an Praktikanten aus anderen Behörden, an DUS-Prüfungen mitzuarbeiten.</w:t>
      </w:r>
    </w:p>
    <w:p w14:paraId="78E47239" w14:textId="77777777" w:rsidR="006F288C" w:rsidRPr="003B689C" w:rsidRDefault="0086032F" w:rsidP="000D7CAB">
      <w:pPr>
        <w:tabs>
          <w:tab w:val="left" w:pos="2268"/>
        </w:tabs>
        <w:spacing w:line="259" w:lineRule="auto"/>
        <w:ind w:left="1560" w:hanging="426"/>
        <w:rPr>
          <w:rFonts w:eastAsia="Calibri" w:cs="Arial"/>
          <w:lang w:val="de-DE"/>
        </w:rPr>
      </w:pPr>
      <w:r w:rsidRPr="003B689C">
        <w:rPr>
          <w:rFonts w:eastAsia="Calibri" w:cs="Arial"/>
          <w:lang w:val="de-DE"/>
        </w:rPr>
        <w:t>5.3</w:t>
      </w:r>
      <w:r w:rsidR="007609E0" w:rsidRPr="003B689C">
        <w:rPr>
          <w:rFonts w:eastAsia="Calibri" w:cs="Arial"/>
          <w:lang w:val="de-DE"/>
        </w:rPr>
        <w:tab/>
      </w:r>
      <w:r w:rsidR="000D7CAB" w:rsidRPr="003B689C">
        <w:rPr>
          <w:rFonts w:eastAsia="Calibri" w:cs="Arial"/>
          <w:lang w:val="de-DE"/>
        </w:rPr>
        <w:t>Fernlehrgänge sind interaktiver zu gestalten und weniger als „Papierkurs, der online gestellt wird“.</w:t>
      </w:r>
    </w:p>
    <w:p w14:paraId="6EFEE8C5" w14:textId="77777777" w:rsidR="000D7CAB" w:rsidRPr="003B689C" w:rsidRDefault="000D7CAB" w:rsidP="000D7CAB">
      <w:pPr>
        <w:tabs>
          <w:tab w:val="left" w:pos="2268"/>
        </w:tabs>
        <w:spacing w:line="259" w:lineRule="auto"/>
        <w:ind w:left="1560" w:hanging="426"/>
        <w:rPr>
          <w:rFonts w:eastAsia="Calibri" w:cs="Arial"/>
          <w:lang w:val="de-DE"/>
        </w:rPr>
      </w:pPr>
      <w:r w:rsidRPr="003B689C">
        <w:rPr>
          <w:rFonts w:eastAsia="Calibri" w:cs="Arial"/>
          <w:lang w:val="de-DE"/>
        </w:rPr>
        <w:tab/>
      </w:r>
      <w:r w:rsidRPr="003B689C">
        <w:rPr>
          <w:rFonts w:eastAsia="Calibri" w:cs="Arial"/>
          <w:lang w:val="de-DE"/>
        </w:rPr>
        <w:tab/>
      </w:r>
    </w:p>
    <w:p w14:paraId="4434B558" w14:textId="77777777" w:rsidR="006F288C" w:rsidRPr="003B689C" w:rsidRDefault="00A75DDF" w:rsidP="006F288C">
      <w:pPr>
        <w:tabs>
          <w:tab w:val="left" w:pos="567"/>
        </w:tabs>
        <w:spacing w:line="259" w:lineRule="auto"/>
        <w:rPr>
          <w:rFonts w:eastAsia="Calibri" w:cs="Arial"/>
          <w:lang w:val="de-DE"/>
        </w:rPr>
      </w:pPr>
      <w:r w:rsidRPr="003B689C">
        <w:rPr>
          <w:rFonts w:eastAsia="Calibri" w:cs="Arial"/>
          <w:bCs/>
          <w:lang w:val="de-DE"/>
        </w:rPr>
        <w:tab/>
      </w:r>
      <w:r w:rsidR="006F288C" w:rsidRPr="003B689C">
        <w:rPr>
          <w:rFonts w:eastAsia="Calibri" w:cs="Arial"/>
          <w:bCs/>
          <w:lang w:val="de-DE"/>
        </w:rPr>
        <w:t>6</w:t>
      </w:r>
      <w:r w:rsidR="007609E0" w:rsidRPr="003B689C">
        <w:rPr>
          <w:rFonts w:eastAsia="Calibri" w:cs="Arial"/>
          <w:bCs/>
          <w:lang w:val="de-DE"/>
        </w:rPr>
        <w:t>.</w:t>
      </w:r>
      <w:r w:rsidR="007609E0" w:rsidRPr="003B689C">
        <w:rPr>
          <w:rFonts w:eastAsia="Calibri" w:cs="Arial"/>
          <w:bCs/>
          <w:lang w:val="de-DE"/>
        </w:rPr>
        <w:tab/>
      </w:r>
      <w:r w:rsidR="000D7CAB" w:rsidRPr="003B689C">
        <w:rPr>
          <w:rFonts w:eastAsia="Calibri" w:cs="Arial"/>
          <w:bCs/>
          <w:lang w:val="de-DE"/>
        </w:rPr>
        <w:t>Technische Anleitungen</w:t>
      </w:r>
    </w:p>
    <w:p w14:paraId="351DBA79" w14:textId="36C19ED8" w:rsidR="006F288C" w:rsidRPr="003B689C" w:rsidRDefault="006F288C" w:rsidP="007609E0">
      <w:pPr>
        <w:tabs>
          <w:tab w:val="left" w:pos="2268"/>
        </w:tabs>
        <w:spacing w:line="259" w:lineRule="auto"/>
        <w:ind w:left="1560" w:hanging="426"/>
        <w:rPr>
          <w:rFonts w:eastAsia="Calibri" w:cs="Arial"/>
          <w:lang w:val="de-DE"/>
        </w:rPr>
      </w:pPr>
      <w:r w:rsidRPr="003B689C">
        <w:rPr>
          <w:rFonts w:eastAsia="Calibri" w:cs="Arial"/>
          <w:lang w:val="de-DE"/>
        </w:rPr>
        <w:t>6.1</w:t>
      </w:r>
      <w:r w:rsidR="007609E0" w:rsidRPr="003B689C">
        <w:rPr>
          <w:rFonts w:eastAsia="Calibri" w:cs="Arial"/>
          <w:lang w:val="de-DE"/>
        </w:rPr>
        <w:tab/>
      </w:r>
      <w:r w:rsidR="000D7CAB" w:rsidRPr="003B689C">
        <w:rPr>
          <w:rFonts w:eastAsia="Calibri" w:cs="Arial"/>
          <w:lang w:val="de-DE"/>
        </w:rPr>
        <w:t>Die derzeitigen Fassungen sind schwierig zu lesen; sie sollten ver</w:t>
      </w:r>
      <w:r w:rsidR="00917217" w:rsidRPr="003B689C">
        <w:rPr>
          <w:rFonts w:eastAsia="Calibri" w:cs="Arial"/>
          <w:lang w:val="de-DE"/>
        </w:rPr>
        <w:t xml:space="preserve">ständlicher formuliert </w:t>
      </w:r>
      <w:r w:rsidR="000D7CAB" w:rsidRPr="003B689C">
        <w:rPr>
          <w:rFonts w:eastAsia="Calibri" w:cs="Arial"/>
          <w:lang w:val="de-DE"/>
        </w:rPr>
        <w:t>werden oder Zusammenfassungen enthalten</w:t>
      </w:r>
      <w:r w:rsidR="003B689C">
        <w:rPr>
          <w:rFonts w:eastAsia="Calibri" w:cs="Arial"/>
          <w:lang w:val="de-DE"/>
        </w:rPr>
        <w:t>.</w:t>
      </w:r>
    </w:p>
    <w:p w14:paraId="50879510" w14:textId="13851D03" w:rsidR="006F288C" w:rsidRPr="003B689C" w:rsidRDefault="006F288C" w:rsidP="007609E0">
      <w:pPr>
        <w:tabs>
          <w:tab w:val="left" w:pos="2268"/>
        </w:tabs>
        <w:spacing w:line="259" w:lineRule="auto"/>
        <w:ind w:left="1560" w:hanging="426"/>
        <w:rPr>
          <w:rFonts w:eastAsia="Calibri" w:cs="Arial"/>
          <w:lang w:val="de-DE"/>
        </w:rPr>
      </w:pPr>
      <w:r w:rsidRPr="003B689C">
        <w:rPr>
          <w:rFonts w:eastAsia="Calibri" w:cs="Arial"/>
          <w:lang w:val="de-DE"/>
        </w:rPr>
        <w:t>6.2</w:t>
      </w:r>
      <w:r w:rsidR="007609E0" w:rsidRPr="003B689C">
        <w:rPr>
          <w:rFonts w:eastAsia="Calibri" w:cs="Arial"/>
          <w:lang w:val="de-DE"/>
        </w:rPr>
        <w:tab/>
      </w:r>
      <w:r w:rsidR="00917217" w:rsidRPr="003B689C">
        <w:rPr>
          <w:rFonts w:eastAsia="Calibri" w:cs="Arial"/>
          <w:lang w:val="de-DE"/>
        </w:rPr>
        <w:t>I</w:t>
      </w:r>
      <w:r w:rsidR="000D7CAB" w:rsidRPr="003B689C">
        <w:rPr>
          <w:rFonts w:eastAsia="Calibri" w:cs="Arial"/>
          <w:lang w:val="de-DE"/>
        </w:rPr>
        <w:t xml:space="preserve">n allen TGP-Dokumenten </w:t>
      </w:r>
      <w:r w:rsidR="00917217" w:rsidRPr="003B689C">
        <w:rPr>
          <w:rFonts w:eastAsia="Calibri" w:cs="Arial"/>
          <w:lang w:val="de-DE"/>
        </w:rPr>
        <w:t xml:space="preserve">sollte die horizontale thematische Suche </w:t>
      </w:r>
      <w:r w:rsidR="000D7CAB" w:rsidRPr="003B689C">
        <w:rPr>
          <w:rFonts w:eastAsia="Calibri" w:cs="Arial"/>
          <w:lang w:val="de-DE"/>
        </w:rPr>
        <w:t xml:space="preserve">möglich </w:t>
      </w:r>
      <w:r w:rsidR="00917217" w:rsidRPr="003B689C">
        <w:rPr>
          <w:rFonts w:eastAsia="Calibri" w:cs="Arial"/>
          <w:lang w:val="de-DE"/>
        </w:rPr>
        <w:t>sein</w:t>
      </w:r>
      <w:r w:rsidR="000D7CAB" w:rsidRPr="003B689C">
        <w:rPr>
          <w:rFonts w:eastAsia="Calibri" w:cs="Arial"/>
          <w:lang w:val="de-DE"/>
        </w:rPr>
        <w:t>.</w:t>
      </w:r>
    </w:p>
    <w:p w14:paraId="7C6E703C" w14:textId="77777777" w:rsidR="006F288C" w:rsidRPr="003B689C" w:rsidRDefault="006F288C" w:rsidP="006F288C">
      <w:pPr>
        <w:tabs>
          <w:tab w:val="left" w:pos="567"/>
        </w:tabs>
        <w:spacing w:line="259" w:lineRule="auto"/>
        <w:rPr>
          <w:rFonts w:eastAsia="Calibri" w:cs="Arial"/>
          <w:lang w:val="de-DE"/>
        </w:rPr>
      </w:pPr>
    </w:p>
    <w:p w14:paraId="33D49D71" w14:textId="77777777" w:rsidR="006F288C" w:rsidRPr="003B689C" w:rsidRDefault="00A75DDF" w:rsidP="006F288C">
      <w:pPr>
        <w:tabs>
          <w:tab w:val="left" w:pos="567"/>
        </w:tabs>
        <w:spacing w:line="259" w:lineRule="auto"/>
        <w:rPr>
          <w:rFonts w:eastAsia="Calibri" w:cs="Arial"/>
          <w:lang w:val="de-DE"/>
        </w:rPr>
      </w:pPr>
      <w:r w:rsidRPr="003B689C">
        <w:rPr>
          <w:rFonts w:eastAsia="Calibri" w:cs="Arial"/>
          <w:bCs/>
          <w:lang w:val="de-DE"/>
        </w:rPr>
        <w:tab/>
      </w:r>
      <w:r w:rsidR="006F288C" w:rsidRPr="003B689C">
        <w:rPr>
          <w:rFonts w:eastAsia="Calibri" w:cs="Arial"/>
          <w:bCs/>
          <w:lang w:val="de-DE"/>
        </w:rPr>
        <w:t>7</w:t>
      </w:r>
      <w:r w:rsidR="007609E0" w:rsidRPr="003B689C">
        <w:rPr>
          <w:rFonts w:eastAsia="Calibri" w:cs="Arial"/>
          <w:bCs/>
          <w:lang w:val="de-DE"/>
        </w:rPr>
        <w:t>.</w:t>
      </w:r>
      <w:r w:rsidR="007609E0" w:rsidRPr="003B689C">
        <w:rPr>
          <w:rFonts w:eastAsia="Calibri" w:cs="Arial"/>
          <w:bCs/>
          <w:lang w:val="de-DE"/>
        </w:rPr>
        <w:tab/>
      </w:r>
      <w:r w:rsidR="000D7CAB" w:rsidRPr="003B689C">
        <w:rPr>
          <w:rFonts w:eastAsia="Calibri" w:cs="Arial"/>
          <w:bCs/>
          <w:lang w:val="de-DE"/>
        </w:rPr>
        <w:t xml:space="preserve">Zusammenarbeit </w:t>
      </w:r>
    </w:p>
    <w:p w14:paraId="7EA8C466" w14:textId="77777777" w:rsidR="006F288C" w:rsidRPr="003B689C" w:rsidRDefault="006F288C" w:rsidP="007609E0">
      <w:pPr>
        <w:tabs>
          <w:tab w:val="left" w:pos="2268"/>
        </w:tabs>
        <w:spacing w:line="259" w:lineRule="auto"/>
        <w:ind w:left="1560" w:hanging="426"/>
        <w:rPr>
          <w:rFonts w:eastAsia="Calibri" w:cs="Arial"/>
          <w:lang w:val="de-DE"/>
        </w:rPr>
      </w:pPr>
      <w:r w:rsidRPr="003B689C">
        <w:rPr>
          <w:rFonts w:eastAsia="Calibri" w:cs="Arial"/>
          <w:lang w:val="de-DE"/>
        </w:rPr>
        <w:t>7.1</w:t>
      </w:r>
      <w:r w:rsidR="007609E0" w:rsidRPr="003B689C">
        <w:rPr>
          <w:rFonts w:eastAsia="Calibri" w:cs="Arial"/>
          <w:lang w:val="de-DE"/>
        </w:rPr>
        <w:tab/>
      </w:r>
      <w:r w:rsidR="001D0F87" w:rsidRPr="003B689C">
        <w:rPr>
          <w:rFonts w:eastAsia="Calibri" w:cs="Arial"/>
          <w:lang w:val="de-DE"/>
        </w:rPr>
        <w:t xml:space="preserve">Wo und wann immer möglich, sollte </w:t>
      </w:r>
      <w:r w:rsidR="003B55D2" w:rsidRPr="003B689C">
        <w:rPr>
          <w:rFonts w:eastAsia="Calibri" w:cs="Arial"/>
          <w:lang w:val="de-DE"/>
        </w:rPr>
        <w:t>die Sensibilisierung für die Grundsätze der Zusammenarbeit fortgesetzt werden</w:t>
      </w:r>
      <w:r w:rsidRPr="003B689C">
        <w:rPr>
          <w:rFonts w:eastAsia="Calibri" w:cs="Arial"/>
          <w:lang w:val="de-DE"/>
        </w:rPr>
        <w:t>.</w:t>
      </w:r>
    </w:p>
    <w:p w14:paraId="2B8380C8" w14:textId="2F15CF65" w:rsidR="006F288C" w:rsidRPr="003B689C" w:rsidRDefault="007609E0" w:rsidP="007609E0">
      <w:pPr>
        <w:tabs>
          <w:tab w:val="left" w:pos="2268"/>
        </w:tabs>
        <w:spacing w:line="259" w:lineRule="auto"/>
        <w:ind w:left="1560" w:hanging="426"/>
        <w:rPr>
          <w:rFonts w:eastAsia="Calibri" w:cs="Arial"/>
          <w:lang w:val="de-DE"/>
        </w:rPr>
      </w:pPr>
      <w:r w:rsidRPr="003B689C">
        <w:rPr>
          <w:rFonts w:eastAsia="Calibri" w:cs="Arial"/>
          <w:lang w:val="de-DE"/>
        </w:rPr>
        <w:t>7.2</w:t>
      </w:r>
      <w:r w:rsidRPr="003B689C">
        <w:rPr>
          <w:rFonts w:eastAsia="Calibri" w:cs="Arial"/>
          <w:lang w:val="de-DE"/>
        </w:rPr>
        <w:tab/>
      </w:r>
      <w:r w:rsidR="003B55D2" w:rsidRPr="003B689C">
        <w:rPr>
          <w:rFonts w:eastAsia="Calibri" w:cs="Arial"/>
          <w:lang w:val="de-DE"/>
        </w:rPr>
        <w:t>Der Online-Austausch und die Übermittlung von Berichten</w:t>
      </w:r>
      <w:r w:rsidR="003B689C">
        <w:rPr>
          <w:rFonts w:eastAsia="Calibri" w:cs="Arial"/>
          <w:lang w:val="de-DE"/>
        </w:rPr>
        <w:t xml:space="preserve"> nach Abschluss der </w:t>
      </w:r>
      <w:r w:rsidR="003B55D2" w:rsidRPr="003B689C">
        <w:rPr>
          <w:rFonts w:eastAsia="Calibri" w:cs="Arial"/>
          <w:lang w:val="de-DE"/>
        </w:rPr>
        <w:t>Formalitäten sollte erleichtert werden.</w:t>
      </w:r>
    </w:p>
    <w:p w14:paraId="6EF038B8" w14:textId="13D3F00F" w:rsidR="006F288C" w:rsidRPr="003B689C" w:rsidRDefault="006F288C" w:rsidP="007609E0">
      <w:pPr>
        <w:tabs>
          <w:tab w:val="left" w:pos="2268"/>
        </w:tabs>
        <w:spacing w:line="259" w:lineRule="auto"/>
        <w:ind w:left="1560" w:hanging="426"/>
        <w:rPr>
          <w:rFonts w:eastAsia="Calibri" w:cs="Arial"/>
          <w:lang w:val="de-DE"/>
        </w:rPr>
      </w:pPr>
      <w:r w:rsidRPr="003B689C">
        <w:rPr>
          <w:rFonts w:eastAsia="Calibri" w:cs="Arial"/>
          <w:lang w:val="de-DE"/>
        </w:rPr>
        <w:t>7.3</w:t>
      </w:r>
      <w:r w:rsidR="007609E0" w:rsidRPr="003B689C">
        <w:rPr>
          <w:rFonts w:eastAsia="Calibri" w:cs="Arial"/>
          <w:lang w:val="de-DE"/>
        </w:rPr>
        <w:tab/>
      </w:r>
      <w:r w:rsidR="003B55D2" w:rsidRPr="003B689C">
        <w:rPr>
          <w:rFonts w:eastAsia="Calibri" w:cs="Arial"/>
          <w:lang w:val="de-DE"/>
        </w:rPr>
        <w:t xml:space="preserve">Über die Qualität der DUS-Prüfungen </w:t>
      </w:r>
      <w:r w:rsidR="00917217" w:rsidRPr="003B689C">
        <w:rPr>
          <w:rFonts w:eastAsia="Calibri" w:cs="Arial"/>
          <w:lang w:val="de-DE"/>
        </w:rPr>
        <w:t xml:space="preserve">bei </w:t>
      </w:r>
      <w:r w:rsidR="003B55D2" w:rsidRPr="003B689C">
        <w:rPr>
          <w:rFonts w:eastAsia="Calibri" w:cs="Arial"/>
          <w:lang w:val="de-DE"/>
        </w:rPr>
        <w:t>andere</w:t>
      </w:r>
      <w:r w:rsidR="00917217" w:rsidRPr="003B689C">
        <w:rPr>
          <w:rFonts w:eastAsia="Calibri" w:cs="Arial"/>
          <w:lang w:val="de-DE"/>
        </w:rPr>
        <w:t>n</w:t>
      </w:r>
      <w:r w:rsidR="003B55D2" w:rsidRPr="003B689C">
        <w:rPr>
          <w:rFonts w:eastAsia="Calibri" w:cs="Arial"/>
          <w:lang w:val="de-DE"/>
        </w:rPr>
        <w:t xml:space="preserve"> Mitglieder</w:t>
      </w:r>
      <w:r w:rsidR="00917217" w:rsidRPr="003B689C">
        <w:rPr>
          <w:rFonts w:eastAsia="Calibri" w:cs="Arial"/>
          <w:lang w:val="de-DE"/>
        </w:rPr>
        <w:t>n</w:t>
      </w:r>
      <w:r w:rsidR="003B55D2" w:rsidRPr="003B689C">
        <w:rPr>
          <w:rFonts w:eastAsia="Calibri" w:cs="Arial"/>
          <w:lang w:val="de-DE"/>
        </w:rPr>
        <w:t xml:space="preserve"> sollte informiert werden</w:t>
      </w:r>
      <w:r w:rsidRPr="003B689C">
        <w:rPr>
          <w:rFonts w:eastAsia="Calibri" w:cs="Arial"/>
          <w:lang w:val="de-DE"/>
        </w:rPr>
        <w:t>.</w:t>
      </w:r>
      <w:r w:rsidR="00BF37C2" w:rsidRPr="003B689C">
        <w:rPr>
          <w:rFonts w:eastAsia="Calibri" w:cs="Arial"/>
          <w:lang w:val="de-DE"/>
        </w:rPr>
        <w:t xml:space="preserve"> </w:t>
      </w:r>
    </w:p>
    <w:p w14:paraId="10BCD04D" w14:textId="77777777" w:rsidR="006F288C" w:rsidRPr="003B689C" w:rsidRDefault="006F288C" w:rsidP="00AE6DE3">
      <w:pPr>
        <w:tabs>
          <w:tab w:val="left" w:pos="1134"/>
          <w:tab w:val="left" w:pos="7569"/>
        </w:tabs>
        <w:spacing w:line="259" w:lineRule="auto"/>
        <w:rPr>
          <w:rFonts w:eastAsia="Calibri" w:cs="Arial"/>
          <w:lang w:val="de-DE"/>
        </w:rPr>
      </w:pPr>
    </w:p>
    <w:p w14:paraId="368FCB5A" w14:textId="77777777" w:rsidR="006F288C" w:rsidRPr="003B689C" w:rsidRDefault="00A75DDF" w:rsidP="006F288C">
      <w:pPr>
        <w:tabs>
          <w:tab w:val="left" w:pos="567"/>
        </w:tabs>
        <w:spacing w:line="259" w:lineRule="auto"/>
        <w:rPr>
          <w:rFonts w:eastAsia="Calibri" w:cs="Arial"/>
          <w:bCs/>
          <w:lang w:val="de-DE"/>
        </w:rPr>
      </w:pPr>
      <w:r w:rsidRPr="003B689C">
        <w:rPr>
          <w:rFonts w:eastAsia="Calibri" w:cs="Arial"/>
          <w:bCs/>
          <w:lang w:val="de-DE"/>
        </w:rPr>
        <w:tab/>
      </w:r>
      <w:r w:rsidR="006F288C" w:rsidRPr="003B689C">
        <w:rPr>
          <w:rFonts w:eastAsia="Calibri" w:cs="Arial"/>
          <w:bCs/>
          <w:lang w:val="de-DE"/>
        </w:rPr>
        <w:t>8</w:t>
      </w:r>
      <w:r w:rsidR="007609E0" w:rsidRPr="003B689C">
        <w:rPr>
          <w:rFonts w:eastAsia="Calibri" w:cs="Arial"/>
          <w:bCs/>
          <w:lang w:val="de-DE"/>
        </w:rPr>
        <w:t>.</w:t>
      </w:r>
      <w:r w:rsidR="007609E0" w:rsidRPr="003B689C">
        <w:rPr>
          <w:rFonts w:eastAsia="Calibri" w:cs="Arial"/>
          <w:bCs/>
          <w:lang w:val="de-DE"/>
        </w:rPr>
        <w:tab/>
      </w:r>
      <w:r w:rsidR="006F288C" w:rsidRPr="003B689C">
        <w:rPr>
          <w:rFonts w:eastAsia="Calibri" w:cs="Arial"/>
          <w:bCs/>
          <w:lang w:val="de-DE"/>
        </w:rPr>
        <w:t>Information</w:t>
      </w:r>
      <w:r w:rsidR="003B55D2" w:rsidRPr="003B689C">
        <w:rPr>
          <w:rFonts w:eastAsia="Calibri" w:cs="Arial"/>
          <w:bCs/>
          <w:lang w:val="de-DE"/>
        </w:rPr>
        <w:t>en</w:t>
      </w:r>
      <w:r w:rsidR="006F288C" w:rsidRPr="003B689C">
        <w:rPr>
          <w:rFonts w:eastAsia="Calibri" w:cs="Arial"/>
          <w:bCs/>
          <w:lang w:val="de-DE"/>
        </w:rPr>
        <w:t xml:space="preserve"> in GENIE</w:t>
      </w:r>
    </w:p>
    <w:p w14:paraId="45790A12" w14:textId="7C68A76A" w:rsidR="006F288C" w:rsidRPr="003B689C" w:rsidRDefault="006F288C" w:rsidP="007609E0">
      <w:pPr>
        <w:tabs>
          <w:tab w:val="left" w:pos="2268"/>
        </w:tabs>
        <w:spacing w:line="259" w:lineRule="auto"/>
        <w:ind w:left="1560" w:hanging="426"/>
        <w:rPr>
          <w:rFonts w:eastAsia="Calibri" w:cs="Arial"/>
          <w:lang w:val="de-DE"/>
        </w:rPr>
      </w:pPr>
      <w:r w:rsidRPr="003B689C">
        <w:rPr>
          <w:rFonts w:eastAsia="Calibri" w:cs="Arial"/>
          <w:lang w:val="de-DE"/>
        </w:rPr>
        <w:t>8.1</w:t>
      </w:r>
      <w:r w:rsidR="007609E0" w:rsidRPr="003B689C">
        <w:rPr>
          <w:rFonts w:eastAsia="Calibri" w:cs="Arial"/>
          <w:lang w:val="de-DE"/>
        </w:rPr>
        <w:tab/>
      </w:r>
      <w:r w:rsidR="003B55D2" w:rsidRPr="003B689C">
        <w:rPr>
          <w:rFonts w:eastAsia="Calibri" w:cs="Arial"/>
          <w:lang w:val="de-DE"/>
        </w:rPr>
        <w:t>Die Daten in GENIE sind nur für</w:t>
      </w:r>
      <w:r w:rsidR="003B689C">
        <w:rPr>
          <w:rFonts w:eastAsia="Calibri" w:cs="Arial"/>
          <w:lang w:val="de-DE"/>
        </w:rPr>
        <w:t xml:space="preserve"> diejenigen</w:t>
      </w:r>
      <w:r w:rsidR="003B55D2" w:rsidRPr="003B689C">
        <w:rPr>
          <w:rFonts w:eastAsia="Calibri" w:cs="Arial"/>
          <w:lang w:val="de-DE"/>
        </w:rPr>
        <w:t xml:space="preserve"> </w:t>
      </w:r>
      <w:r w:rsidR="00917217" w:rsidRPr="003B689C">
        <w:rPr>
          <w:rFonts w:eastAsia="Calibri" w:cs="Arial"/>
          <w:lang w:val="de-DE"/>
        </w:rPr>
        <w:t xml:space="preserve">Arten auf dem neuesten Stand, </w:t>
      </w:r>
      <w:r w:rsidR="003B55D2" w:rsidRPr="003B689C">
        <w:rPr>
          <w:rFonts w:eastAsia="Calibri" w:cs="Arial"/>
          <w:lang w:val="de-DE"/>
        </w:rPr>
        <w:t xml:space="preserve">für </w:t>
      </w:r>
      <w:r w:rsidR="00917217" w:rsidRPr="003B689C">
        <w:rPr>
          <w:rFonts w:eastAsia="Calibri" w:cs="Arial"/>
          <w:lang w:val="de-DE"/>
        </w:rPr>
        <w:t>welche</w:t>
      </w:r>
      <w:r w:rsidR="003B55D2" w:rsidRPr="003B689C">
        <w:rPr>
          <w:rFonts w:eastAsia="Calibri" w:cs="Arial"/>
          <w:lang w:val="de-DE"/>
        </w:rPr>
        <w:t xml:space="preserve"> die Behörde über praktische </w:t>
      </w:r>
      <w:r w:rsidR="00917217" w:rsidRPr="003B689C">
        <w:rPr>
          <w:rFonts w:eastAsia="Calibri" w:cs="Arial"/>
          <w:lang w:val="de-DE"/>
        </w:rPr>
        <w:t>DUS-</w:t>
      </w:r>
      <w:r w:rsidR="003B55D2" w:rsidRPr="003B689C">
        <w:rPr>
          <w:rFonts w:eastAsia="Calibri" w:cs="Arial"/>
          <w:lang w:val="de-DE"/>
        </w:rPr>
        <w:t>Erfahrung</w:t>
      </w:r>
      <w:r w:rsidR="00917217" w:rsidRPr="003B689C">
        <w:rPr>
          <w:rFonts w:eastAsia="Calibri" w:cs="Arial"/>
          <w:lang w:val="de-DE"/>
        </w:rPr>
        <w:t xml:space="preserve"> verfügt</w:t>
      </w:r>
      <w:r w:rsidRPr="003B689C">
        <w:rPr>
          <w:rFonts w:eastAsia="Calibri" w:cs="Arial"/>
          <w:lang w:val="de-DE"/>
        </w:rPr>
        <w:t>.</w:t>
      </w:r>
    </w:p>
    <w:p w14:paraId="4F842E3A" w14:textId="77777777" w:rsidR="006F288C" w:rsidRPr="003B689C" w:rsidRDefault="006F288C" w:rsidP="006F288C">
      <w:pPr>
        <w:tabs>
          <w:tab w:val="left" w:pos="567"/>
        </w:tabs>
        <w:spacing w:line="259" w:lineRule="auto"/>
        <w:rPr>
          <w:rFonts w:eastAsia="Calibri" w:cs="Arial"/>
          <w:lang w:val="de-DE"/>
        </w:rPr>
      </w:pPr>
    </w:p>
    <w:p w14:paraId="1CEE512C" w14:textId="77777777" w:rsidR="006F288C" w:rsidRPr="003B689C" w:rsidRDefault="00A75DDF" w:rsidP="006F288C">
      <w:pPr>
        <w:tabs>
          <w:tab w:val="left" w:pos="567"/>
        </w:tabs>
        <w:spacing w:line="259" w:lineRule="auto"/>
        <w:rPr>
          <w:rFonts w:eastAsia="Calibri" w:cs="Arial"/>
          <w:lang w:val="de-DE"/>
        </w:rPr>
      </w:pPr>
      <w:r w:rsidRPr="003B689C">
        <w:rPr>
          <w:rFonts w:eastAsia="Calibri" w:cs="Arial"/>
          <w:bCs/>
          <w:lang w:val="de-DE"/>
        </w:rPr>
        <w:tab/>
      </w:r>
      <w:r w:rsidR="006F288C" w:rsidRPr="003B689C">
        <w:rPr>
          <w:rFonts w:eastAsia="Calibri" w:cs="Arial"/>
          <w:bCs/>
          <w:lang w:val="de-DE"/>
        </w:rPr>
        <w:t>9</w:t>
      </w:r>
      <w:r w:rsidR="007609E0" w:rsidRPr="003B689C">
        <w:rPr>
          <w:rFonts w:eastAsia="Calibri" w:cs="Arial"/>
          <w:bCs/>
          <w:lang w:val="de-DE"/>
        </w:rPr>
        <w:t>.</w:t>
      </w:r>
      <w:r w:rsidR="007609E0" w:rsidRPr="003B689C">
        <w:rPr>
          <w:rFonts w:eastAsia="Calibri" w:cs="Arial"/>
          <w:bCs/>
          <w:lang w:val="de-DE"/>
        </w:rPr>
        <w:tab/>
      </w:r>
      <w:r w:rsidR="0053118E" w:rsidRPr="003B689C">
        <w:rPr>
          <w:rFonts w:eastAsia="Calibri" w:cs="Arial"/>
          <w:bCs/>
          <w:lang w:val="de-DE"/>
        </w:rPr>
        <w:t>Einführung eines UPOV-Qualitätssystems</w:t>
      </w:r>
    </w:p>
    <w:p w14:paraId="7DACC040" w14:textId="130583EE" w:rsidR="006F288C" w:rsidRPr="003B689C" w:rsidRDefault="006F288C" w:rsidP="007609E0">
      <w:pPr>
        <w:tabs>
          <w:tab w:val="left" w:pos="2268"/>
        </w:tabs>
        <w:spacing w:line="259" w:lineRule="auto"/>
        <w:ind w:left="1560" w:hanging="426"/>
        <w:rPr>
          <w:rFonts w:eastAsia="Calibri" w:cs="Arial"/>
          <w:lang w:val="de-DE"/>
        </w:rPr>
      </w:pPr>
      <w:r w:rsidRPr="003B689C">
        <w:rPr>
          <w:rFonts w:eastAsia="Calibri" w:cs="Arial"/>
          <w:lang w:val="de-DE"/>
        </w:rPr>
        <w:t>9.1</w:t>
      </w:r>
      <w:r w:rsidR="007609E0" w:rsidRPr="003B689C">
        <w:rPr>
          <w:rFonts w:eastAsia="Calibri" w:cs="Arial"/>
          <w:lang w:val="de-DE"/>
        </w:rPr>
        <w:tab/>
      </w:r>
      <w:r w:rsidR="0053118E" w:rsidRPr="003B689C">
        <w:rPr>
          <w:rFonts w:eastAsia="Calibri" w:cs="Arial"/>
          <w:lang w:val="de-DE"/>
        </w:rPr>
        <w:t xml:space="preserve">Information darüber, wie sich ein UPOV-Mitglied zu einer Reihe festgelegter Parameter verhält, sollte erleichtert werden. </w:t>
      </w:r>
    </w:p>
    <w:p w14:paraId="67584B16" w14:textId="77777777" w:rsidR="006F288C" w:rsidRPr="003B689C" w:rsidRDefault="006F288C" w:rsidP="007609E0">
      <w:pPr>
        <w:tabs>
          <w:tab w:val="left" w:pos="2268"/>
        </w:tabs>
        <w:spacing w:line="259" w:lineRule="auto"/>
        <w:ind w:left="1560" w:hanging="426"/>
        <w:rPr>
          <w:rFonts w:eastAsia="Calibri" w:cs="Arial"/>
          <w:lang w:val="de-DE"/>
        </w:rPr>
      </w:pPr>
      <w:r w:rsidRPr="003B689C">
        <w:rPr>
          <w:rFonts w:eastAsia="Calibri" w:cs="Arial"/>
          <w:lang w:val="de-DE"/>
        </w:rPr>
        <w:t>9.2</w:t>
      </w:r>
      <w:r w:rsidR="007609E0" w:rsidRPr="003B689C">
        <w:rPr>
          <w:rFonts w:eastAsia="Calibri" w:cs="Arial"/>
          <w:lang w:val="de-DE"/>
        </w:rPr>
        <w:tab/>
      </w:r>
      <w:r w:rsidR="00A53E13" w:rsidRPr="003B689C">
        <w:rPr>
          <w:rFonts w:eastAsia="Calibri" w:cs="Arial"/>
          <w:lang w:val="de-DE"/>
        </w:rPr>
        <w:t>Gespräche</w:t>
      </w:r>
      <w:r w:rsidR="0053118E" w:rsidRPr="003B689C">
        <w:rPr>
          <w:rFonts w:eastAsia="Calibri" w:cs="Arial"/>
          <w:lang w:val="de-DE"/>
        </w:rPr>
        <w:t xml:space="preserve"> über Zusammenarbeit zwischen Behörden sollten erleichtert werden</w:t>
      </w:r>
      <w:r w:rsidRPr="003B689C">
        <w:rPr>
          <w:rFonts w:eastAsia="Calibri" w:cs="Arial"/>
          <w:lang w:val="de-DE"/>
        </w:rPr>
        <w:t>.</w:t>
      </w:r>
    </w:p>
    <w:p w14:paraId="4145844D" w14:textId="77777777" w:rsidR="006F288C" w:rsidRPr="003B689C" w:rsidRDefault="006F288C" w:rsidP="006F288C">
      <w:pPr>
        <w:tabs>
          <w:tab w:val="left" w:pos="567"/>
        </w:tabs>
        <w:spacing w:line="259" w:lineRule="auto"/>
        <w:rPr>
          <w:rFonts w:eastAsia="Calibri" w:cs="Arial"/>
          <w:lang w:val="de-DE"/>
        </w:rPr>
      </w:pPr>
    </w:p>
    <w:p w14:paraId="22F15ABC" w14:textId="5F86233A" w:rsidR="006F288C" w:rsidRPr="003B689C" w:rsidRDefault="00A75DDF" w:rsidP="006F288C">
      <w:pPr>
        <w:tabs>
          <w:tab w:val="left" w:pos="567"/>
        </w:tabs>
        <w:spacing w:line="259" w:lineRule="auto"/>
        <w:rPr>
          <w:rFonts w:eastAsia="Calibri" w:cs="Arial"/>
          <w:lang w:val="de-DE"/>
        </w:rPr>
      </w:pPr>
      <w:r w:rsidRPr="003B689C">
        <w:rPr>
          <w:rFonts w:eastAsia="Calibri" w:cs="Arial"/>
          <w:bCs/>
          <w:lang w:val="de-DE"/>
        </w:rPr>
        <w:tab/>
      </w:r>
      <w:r w:rsidR="006F288C" w:rsidRPr="003B689C">
        <w:rPr>
          <w:rFonts w:eastAsia="Calibri" w:cs="Arial"/>
          <w:bCs/>
          <w:lang w:val="de-DE"/>
        </w:rPr>
        <w:t>10</w:t>
      </w:r>
      <w:r w:rsidR="007609E0" w:rsidRPr="003B689C">
        <w:rPr>
          <w:rFonts w:eastAsia="Calibri" w:cs="Arial"/>
          <w:bCs/>
          <w:lang w:val="de-DE"/>
        </w:rPr>
        <w:t>.</w:t>
      </w:r>
      <w:r w:rsidR="007609E0" w:rsidRPr="003B689C">
        <w:rPr>
          <w:rFonts w:eastAsia="Calibri" w:cs="Arial"/>
          <w:bCs/>
          <w:lang w:val="de-DE"/>
        </w:rPr>
        <w:tab/>
      </w:r>
      <w:r w:rsidR="0053118E" w:rsidRPr="003B689C">
        <w:rPr>
          <w:rFonts w:eastAsia="Calibri" w:cs="Arial"/>
          <w:bCs/>
          <w:lang w:val="de-DE"/>
        </w:rPr>
        <w:t xml:space="preserve">Vorbereitende </w:t>
      </w:r>
      <w:r w:rsidR="00FE2017" w:rsidRPr="003B689C">
        <w:rPr>
          <w:rFonts w:eastAsia="Calibri" w:cs="Arial"/>
          <w:bCs/>
          <w:lang w:val="de-DE"/>
        </w:rPr>
        <w:t>Tagungen</w:t>
      </w:r>
    </w:p>
    <w:p w14:paraId="2032B331" w14:textId="07A0969A" w:rsidR="006F288C" w:rsidRPr="003B689C" w:rsidRDefault="00835422" w:rsidP="00AE6DE3">
      <w:pPr>
        <w:tabs>
          <w:tab w:val="left" w:pos="2268"/>
        </w:tabs>
        <w:spacing w:line="259" w:lineRule="auto"/>
        <w:ind w:left="1560" w:hanging="426"/>
        <w:rPr>
          <w:rFonts w:eastAsia="Calibri" w:cs="Arial"/>
          <w:lang w:val="de-DE"/>
        </w:rPr>
      </w:pPr>
      <w:r w:rsidRPr="003B689C">
        <w:rPr>
          <w:rFonts w:eastAsia="Calibri" w:cs="Arial"/>
          <w:lang w:val="de-DE"/>
        </w:rPr>
        <w:t>1</w:t>
      </w:r>
      <w:r w:rsidR="006F288C" w:rsidRPr="003B689C">
        <w:rPr>
          <w:rFonts w:eastAsia="Calibri" w:cs="Arial"/>
          <w:lang w:val="de-DE"/>
        </w:rPr>
        <w:t>0.1</w:t>
      </w:r>
      <w:r w:rsidR="00327DCA" w:rsidRPr="003B689C">
        <w:rPr>
          <w:rFonts w:eastAsia="Calibri" w:cs="Arial"/>
          <w:lang w:val="de-DE"/>
        </w:rPr>
        <w:tab/>
      </w:r>
      <w:r w:rsidR="00C56FC5" w:rsidRPr="003B689C">
        <w:rPr>
          <w:rFonts w:eastAsia="Calibri" w:cs="Arial"/>
          <w:lang w:val="de-DE"/>
        </w:rPr>
        <w:t xml:space="preserve">Im Vorfeld der Tagungen sollten weitere Möglichkeiten zum Kapazitätsaufbau und zur Interaktion </w:t>
      </w:r>
      <w:r w:rsidR="00917217" w:rsidRPr="003B689C">
        <w:rPr>
          <w:rFonts w:eastAsia="Calibri" w:cs="Arial"/>
          <w:lang w:val="de-DE"/>
        </w:rPr>
        <w:t>der</w:t>
      </w:r>
      <w:r w:rsidR="00C56FC5" w:rsidRPr="003B689C">
        <w:rPr>
          <w:rFonts w:eastAsia="Calibri" w:cs="Arial"/>
          <w:lang w:val="de-DE"/>
        </w:rPr>
        <w:t xml:space="preserve"> Teilnehmenden geboten werden. </w:t>
      </w:r>
      <w:r w:rsidR="006F288C" w:rsidRPr="003B689C">
        <w:rPr>
          <w:rFonts w:eastAsia="Calibri" w:cs="Arial"/>
          <w:lang w:val="de-DE"/>
        </w:rPr>
        <w:t xml:space="preserve">  </w:t>
      </w:r>
    </w:p>
    <w:p w14:paraId="541130EC" w14:textId="77777777" w:rsidR="006F288C" w:rsidRPr="003B689C" w:rsidRDefault="006F288C" w:rsidP="00A250F8">
      <w:pPr>
        <w:tabs>
          <w:tab w:val="left" w:pos="567"/>
        </w:tabs>
        <w:rPr>
          <w:lang w:val="de-DE"/>
        </w:rPr>
      </w:pPr>
    </w:p>
    <w:p w14:paraId="328EAA92" w14:textId="77777777" w:rsidR="00051AEC" w:rsidRPr="003B689C" w:rsidRDefault="0064400C" w:rsidP="00051AEC">
      <w:pPr>
        <w:tabs>
          <w:tab w:val="left" w:pos="567"/>
          <w:tab w:val="left" w:pos="5387"/>
        </w:tabs>
        <w:ind w:left="4820"/>
        <w:rPr>
          <w:i/>
          <w:lang w:val="de-DE"/>
        </w:rPr>
      </w:pPr>
      <w:r w:rsidRPr="003B689C">
        <w:rPr>
          <w:i/>
          <w:lang w:val="de-DE"/>
        </w:rPr>
        <w:fldChar w:fldCharType="begin"/>
      </w:r>
      <w:r w:rsidRPr="003B689C">
        <w:rPr>
          <w:i/>
          <w:lang w:val="de-DE"/>
        </w:rPr>
        <w:instrText xml:space="preserve"> AUTONUM  </w:instrText>
      </w:r>
      <w:r w:rsidRPr="003B689C">
        <w:rPr>
          <w:i/>
          <w:lang w:val="de-DE"/>
        </w:rPr>
        <w:fldChar w:fldCharType="end"/>
      </w:r>
      <w:r w:rsidRPr="003B689C">
        <w:rPr>
          <w:i/>
          <w:lang w:val="de-DE"/>
        </w:rPr>
        <w:tab/>
      </w:r>
      <w:r w:rsidR="00051AEC" w:rsidRPr="003B689C">
        <w:rPr>
          <w:i/>
          <w:lang w:val="de-DE"/>
        </w:rPr>
        <w:t>Der TC wird ersucht, Folgendes zur Kenntnis zu nehmen:</w:t>
      </w:r>
    </w:p>
    <w:p w14:paraId="26327EE7" w14:textId="77777777" w:rsidR="00051AEC" w:rsidRPr="003B689C" w:rsidRDefault="00051AEC" w:rsidP="00051AEC">
      <w:pPr>
        <w:tabs>
          <w:tab w:val="left" w:pos="567"/>
          <w:tab w:val="left" w:pos="5387"/>
        </w:tabs>
        <w:ind w:left="4820"/>
        <w:rPr>
          <w:i/>
          <w:lang w:val="de-DE"/>
        </w:rPr>
      </w:pPr>
    </w:p>
    <w:p w14:paraId="7A3B31EA" w14:textId="77777777" w:rsidR="00051AEC" w:rsidRPr="003B689C" w:rsidRDefault="00051AEC" w:rsidP="00051AEC">
      <w:pPr>
        <w:tabs>
          <w:tab w:val="left" w:pos="567"/>
          <w:tab w:val="left" w:pos="5387"/>
          <w:tab w:val="left" w:pos="5954"/>
        </w:tabs>
        <w:ind w:left="4820"/>
        <w:rPr>
          <w:i/>
          <w:lang w:val="de-DE"/>
        </w:rPr>
      </w:pPr>
      <w:r w:rsidRPr="003B689C">
        <w:rPr>
          <w:i/>
          <w:lang w:val="de-DE"/>
        </w:rPr>
        <w:tab/>
        <w:t>a)</w:t>
      </w:r>
      <w:r w:rsidRPr="003B689C">
        <w:rPr>
          <w:i/>
          <w:lang w:val="de-DE"/>
        </w:rPr>
        <w:tab/>
        <w:t>den Bericht über die Gespräche mit UPOV-Mitgliedern und Beobachtern über Möglichkeiten, wie die UPOV ihre Unterstützung bei der DUS-Prüfung verbessern könnte, wie in Anlage III zu diesem Dokument dargelegt; und</w:t>
      </w:r>
    </w:p>
    <w:p w14:paraId="4BF6E195" w14:textId="77777777" w:rsidR="00051AEC" w:rsidRPr="003B689C" w:rsidRDefault="00051AEC" w:rsidP="00051AEC">
      <w:pPr>
        <w:tabs>
          <w:tab w:val="left" w:pos="567"/>
          <w:tab w:val="left" w:pos="5387"/>
          <w:tab w:val="left" w:pos="5954"/>
        </w:tabs>
        <w:ind w:left="4820"/>
        <w:rPr>
          <w:i/>
          <w:lang w:val="de-DE"/>
        </w:rPr>
      </w:pPr>
    </w:p>
    <w:p w14:paraId="5938E978" w14:textId="387B766E" w:rsidR="0064400C" w:rsidRPr="003B689C" w:rsidRDefault="00051AEC" w:rsidP="00A95B03">
      <w:pPr>
        <w:tabs>
          <w:tab w:val="left" w:pos="567"/>
          <w:tab w:val="left" w:pos="5387"/>
          <w:tab w:val="left" w:pos="5954"/>
        </w:tabs>
        <w:ind w:left="4820"/>
        <w:rPr>
          <w:i/>
          <w:lang w:val="de-DE"/>
        </w:rPr>
      </w:pPr>
      <w:r w:rsidRPr="003B689C">
        <w:rPr>
          <w:i/>
          <w:lang w:val="de-DE"/>
        </w:rPr>
        <w:tab/>
        <w:t>b)</w:t>
      </w:r>
      <w:r w:rsidRPr="003B689C">
        <w:rPr>
          <w:i/>
          <w:lang w:val="de-DE"/>
        </w:rPr>
        <w:tab/>
        <w:t xml:space="preserve">die in Absatz 19 dieses Dokuments enthaltene </w:t>
      </w:r>
      <w:r w:rsidR="003B689C" w:rsidRPr="003B689C">
        <w:rPr>
          <w:i/>
          <w:lang w:val="de-DE"/>
        </w:rPr>
        <w:t>Zusammenfassung</w:t>
      </w:r>
      <w:r w:rsidRPr="003B689C">
        <w:rPr>
          <w:i/>
          <w:lang w:val="de-DE"/>
        </w:rPr>
        <w:t xml:space="preserve"> der von den Gesprächsteilnehmern genannten </w:t>
      </w:r>
      <w:r w:rsidR="00385C8E">
        <w:rPr>
          <w:i/>
          <w:lang w:val="de-DE"/>
        </w:rPr>
        <w:t>Fragen</w:t>
      </w:r>
      <w:r w:rsidR="0064400C" w:rsidRPr="003B689C">
        <w:rPr>
          <w:i/>
          <w:lang w:val="de-DE"/>
        </w:rPr>
        <w:t xml:space="preserve">. </w:t>
      </w:r>
    </w:p>
    <w:p w14:paraId="77618059" w14:textId="77777777" w:rsidR="006F288C" w:rsidRPr="003B689C" w:rsidRDefault="006F288C" w:rsidP="00A250F8">
      <w:pPr>
        <w:tabs>
          <w:tab w:val="left" w:pos="567"/>
        </w:tabs>
        <w:rPr>
          <w:lang w:val="de-DE"/>
        </w:rPr>
      </w:pPr>
    </w:p>
    <w:p w14:paraId="7285DBC7" w14:textId="77777777" w:rsidR="007609E0" w:rsidRPr="003B689C" w:rsidRDefault="007609E0" w:rsidP="00A250F8">
      <w:pPr>
        <w:tabs>
          <w:tab w:val="left" w:pos="567"/>
        </w:tabs>
        <w:rPr>
          <w:lang w:val="de-DE"/>
        </w:rPr>
      </w:pPr>
    </w:p>
    <w:p w14:paraId="144D4E77" w14:textId="77777777" w:rsidR="00E11C22" w:rsidRPr="003B689C" w:rsidRDefault="00051AEC" w:rsidP="004973F3">
      <w:pPr>
        <w:pStyle w:val="Heading1"/>
        <w:rPr>
          <w:lang w:val="de-DE"/>
        </w:rPr>
      </w:pPr>
      <w:bookmarkStart w:id="12" w:name="_Toc116395762"/>
      <w:r w:rsidRPr="003B689C">
        <w:rPr>
          <w:lang w:val="de-DE"/>
        </w:rPr>
        <w:t>möglichkeiten, die angesprochenen fragen zu behandeln</w:t>
      </w:r>
      <w:bookmarkEnd w:id="12"/>
      <w:r w:rsidRPr="003B689C">
        <w:rPr>
          <w:lang w:val="de-DE"/>
        </w:rPr>
        <w:t xml:space="preserve"> </w:t>
      </w:r>
    </w:p>
    <w:p w14:paraId="74C7F7BB" w14:textId="77777777" w:rsidR="006B3D38" w:rsidRPr="003B689C" w:rsidRDefault="006B3D38" w:rsidP="00A250F8">
      <w:pPr>
        <w:tabs>
          <w:tab w:val="left" w:pos="567"/>
        </w:tabs>
        <w:rPr>
          <w:lang w:val="de-DE"/>
        </w:rPr>
      </w:pPr>
    </w:p>
    <w:p w14:paraId="3677AC3B" w14:textId="77777777" w:rsidR="00C34CFA" w:rsidRPr="003B689C" w:rsidRDefault="00735BFB" w:rsidP="00A250F8">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A97343" w:rsidRPr="003B689C">
        <w:rPr>
          <w:lang w:val="de-DE"/>
        </w:rPr>
        <w:t>Ausgehend von den Ergebnissen der Befragung und nach Rücksprache mit Kees van Ettekoven wurde festgestellt, dass es weder wirksam noch machbar wäre, die von Verbandsmitgliedern und Beobachtern genannten Probleme im Rahmen der derzeitigen Unterstützungsstruktur der UPOV zu behandeln (siehe oben Abschnitt „Rolle der Technischen Arbeitsgruppen“).  Auf der Grundlage der angesprochenen Fragen und des ermittelten Bedarfs wird vorgeschlagen, dass die UPOV die folgenden Initiativen entwickelt</w:t>
      </w:r>
      <w:r w:rsidR="00C34CFA" w:rsidRPr="003B689C">
        <w:rPr>
          <w:lang w:val="de-DE"/>
        </w:rPr>
        <w:t>:</w:t>
      </w:r>
      <w:r w:rsidR="00D060EA" w:rsidRPr="003B689C">
        <w:rPr>
          <w:lang w:val="de-DE"/>
        </w:rPr>
        <w:t xml:space="preserve"> </w:t>
      </w:r>
    </w:p>
    <w:p w14:paraId="28173178" w14:textId="77777777" w:rsidR="00C34CFA" w:rsidRPr="003B689C" w:rsidRDefault="00C34CFA" w:rsidP="00A250F8">
      <w:pPr>
        <w:tabs>
          <w:tab w:val="left" w:pos="567"/>
        </w:tabs>
        <w:rPr>
          <w:lang w:val="de-DE"/>
        </w:rPr>
      </w:pPr>
    </w:p>
    <w:p w14:paraId="1CD1A0DD" w14:textId="77777777" w:rsidR="00F76F67" w:rsidRPr="003B689C" w:rsidRDefault="00A97343" w:rsidP="008E4279">
      <w:pPr>
        <w:pStyle w:val="ListParagraph"/>
        <w:numPr>
          <w:ilvl w:val="0"/>
          <w:numId w:val="30"/>
        </w:numPr>
        <w:tabs>
          <w:tab w:val="left" w:pos="567"/>
        </w:tabs>
        <w:ind w:left="1134" w:hanging="567"/>
        <w:rPr>
          <w:sz w:val="20"/>
          <w:lang w:val="de-DE"/>
        </w:rPr>
      </w:pPr>
      <w:r w:rsidRPr="003B689C">
        <w:rPr>
          <w:sz w:val="20"/>
          <w:lang w:val="de-DE"/>
        </w:rPr>
        <w:t>Jährliche technische Konferenz</w:t>
      </w:r>
    </w:p>
    <w:p w14:paraId="3114F0B7" w14:textId="77777777" w:rsidR="00B307AF" w:rsidRPr="003B689C" w:rsidRDefault="00D060EA" w:rsidP="00B307AF">
      <w:pPr>
        <w:pStyle w:val="ListParagraph"/>
        <w:numPr>
          <w:ilvl w:val="0"/>
          <w:numId w:val="30"/>
        </w:numPr>
        <w:tabs>
          <w:tab w:val="left" w:pos="567"/>
        </w:tabs>
        <w:ind w:left="1134" w:hanging="567"/>
        <w:rPr>
          <w:sz w:val="20"/>
          <w:lang w:val="de-DE"/>
        </w:rPr>
      </w:pPr>
      <w:r w:rsidRPr="003B689C">
        <w:rPr>
          <w:sz w:val="20"/>
          <w:lang w:val="de-DE"/>
        </w:rPr>
        <w:t xml:space="preserve">Von TC-Untergruppen entwickelte </w:t>
      </w:r>
      <w:r w:rsidR="00A97343" w:rsidRPr="003B689C">
        <w:rPr>
          <w:sz w:val="20"/>
          <w:lang w:val="de-DE"/>
        </w:rPr>
        <w:t xml:space="preserve">UPOV-Prüfungsrichtlinien </w:t>
      </w:r>
    </w:p>
    <w:p w14:paraId="0B635953" w14:textId="77777777" w:rsidR="006E6B24" w:rsidRPr="003B689C" w:rsidRDefault="00D060EA" w:rsidP="006E6B24">
      <w:pPr>
        <w:pStyle w:val="ListParagraph"/>
        <w:numPr>
          <w:ilvl w:val="0"/>
          <w:numId w:val="30"/>
        </w:numPr>
        <w:tabs>
          <w:tab w:val="left" w:pos="567"/>
        </w:tabs>
        <w:ind w:left="1134" w:hanging="567"/>
        <w:rPr>
          <w:sz w:val="20"/>
          <w:lang w:val="de-DE"/>
        </w:rPr>
      </w:pPr>
      <w:r w:rsidRPr="003B689C">
        <w:rPr>
          <w:sz w:val="20"/>
          <w:lang w:val="de-DE"/>
        </w:rPr>
        <w:t xml:space="preserve">Zugang zu Prüfungsrichtlinien der </w:t>
      </w:r>
      <w:r w:rsidR="006E6B24" w:rsidRPr="003B689C">
        <w:rPr>
          <w:sz w:val="20"/>
          <w:lang w:val="de-DE"/>
        </w:rPr>
        <w:t>UPOV</w:t>
      </w:r>
      <w:r w:rsidRPr="003B689C">
        <w:rPr>
          <w:sz w:val="20"/>
          <w:lang w:val="de-DE"/>
        </w:rPr>
        <w:t>-Mitglieder</w:t>
      </w:r>
      <w:r w:rsidR="006E6B24" w:rsidRPr="003B689C">
        <w:rPr>
          <w:sz w:val="20"/>
          <w:lang w:val="de-DE"/>
        </w:rPr>
        <w:t xml:space="preserve">  </w:t>
      </w:r>
    </w:p>
    <w:p w14:paraId="7D668B82" w14:textId="77777777" w:rsidR="006E6B24" w:rsidRPr="003B689C" w:rsidRDefault="00D060EA" w:rsidP="006E6B24">
      <w:pPr>
        <w:pStyle w:val="ListParagraph"/>
        <w:numPr>
          <w:ilvl w:val="0"/>
          <w:numId w:val="30"/>
        </w:numPr>
        <w:tabs>
          <w:tab w:val="left" w:pos="567"/>
        </w:tabs>
        <w:ind w:left="1134" w:hanging="567"/>
        <w:rPr>
          <w:sz w:val="20"/>
          <w:lang w:val="de-DE"/>
        </w:rPr>
      </w:pPr>
      <w:r w:rsidRPr="003B689C">
        <w:rPr>
          <w:sz w:val="20"/>
          <w:lang w:val="de-DE"/>
        </w:rPr>
        <w:t xml:space="preserve">Von TC-Untergruppen entwickelte </w:t>
      </w:r>
      <w:r w:rsidR="006E6B24" w:rsidRPr="003B689C">
        <w:rPr>
          <w:sz w:val="20"/>
          <w:lang w:val="de-DE"/>
        </w:rPr>
        <w:t>TGP</w:t>
      </w:r>
      <w:r w:rsidRPr="003B689C">
        <w:rPr>
          <w:sz w:val="20"/>
          <w:lang w:val="de-DE"/>
        </w:rPr>
        <w:t xml:space="preserve">-Dokumente </w:t>
      </w:r>
    </w:p>
    <w:p w14:paraId="6202E991" w14:textId="77777777" w:rsidR="008E4279" w:rsidRPr="003B689C" w:rsidRDefault="00100557" w:rsidP="008E4279">
      <w:pPr>
        <w:pStyle w:val="ListParagraph"/>
        <w:numPr>
          <w:ilvl w:val="0"/>
          <w:numId w:val="30"/>
        </w:numPr>
        <w:tabs>
          <w:tab w:val="left" w:pos="567"/>
        </w:tabs>
        <w:ind w:left="1134" w:hanging="567"/>
        <w:rPr>
          <w:sz w:val="20"/>
          <w:lang w:val="de-DE"/>
        </w:rPr>
      </w:pPr>
      <w:r w:rsidRPr="003B689C">
        <w:rPr>
          <w:sz w:val="20"/>
          <w:lang w:val="de-DE"/>
        </w:rPr>
        <w:t>Austauschplattform für DUS-Berichte</w:t>
      </w:r>
      <w:r w:rsidR="006E6B24" w:rsidRPr="003B689C">
        <w:rPr>
          <w:sz w:val="20"/>
          <w:lang w:val="de-DE"/>
        </w:rPr>
        <w:t xml:space="preserve"> (E-PVP)</w:t>
      </w:r>
    </w:p>
    <w:p w14:paraId="24C75CE2" w14:textId="43AE7A61" w:rsidR="00F76F67" w:rsidRPr="003B689C" w:rsidRDefault="003B689C" w:rsidP="008E4279">
      <w:pPr>
        <w:pStyle w:val="ListParagraph"/>
        <w:numPr>
          <w:ilvl w:val="0"/>
          <w:numId w:val="30"/>
        </w:numPr>
        <w:tabs>
          <w:tab w:val="left" w:pos="567"/>
        </w:tabs>
        <w:ind w:left="1134" w:hanging="567"/>
        <w:rPr>
          <w:sz w:val="20"/>
          <w:lang w:val="de-DE"/>
        </w:rPr>
      </w:pPr>
      <w:r>
        <w:rPr>
          <w:sz w:val="20"/>
          <w:lang w:val="de-DE"/>
        </w:rPr>
        <w:t>Schul</w:t>
      </w:r>
      <w:r w:rsidR="00F741A7" w:rsidRPr="003B689C">
        <w:rPr>
          <w:sz w:val="20"/>
          <w:lang w:val="de-DE"/>
        </w:rPr>
        <w:t>ung</w:t>
      </w:r>
    </w:p>
    <w:p w14:paraId="0F431196" w14:textId="77777777" w:rsidR="006E6B24" w:rsidRPr="003B689C" w:rsidRDefault="00D060EA" w:rsidP="007609E0">
      <w:pPr>
        <w:pStyle w:val="ListParagraph"/>
        <w:numPr>
          <w:ilvl w:val="0"/>
          <w:numId w:val="37"/>
        </w:numPr>
        <w:tabs>
          <w:tab w:val="left" w:pos="567"/>
        </w:tabs>
        <w:rPr>
          <w:sz w:val="20"/>
          <w:lang w:val="de-DE"/>
        </w:rPr>
      </w:pPr>
      <w:r w:rsidRPr="003B689C">
        <w:rPr>
          <w:sz w:val="20"/>
          <w:lang w:val="de-DE"/>
        </w:rPr>
        <w:t>Fernlehrgänge</w:t>
      </w:r>
    </w:p>
    <w:p w14:paraId="1B0665E9" w14:textId="7D1B2513" w:rsidR="006E6B24" w:rsidRPr="003B689C" w:rsidRDefault="003B689C" w:rsidP="007609E0">
      <w:pPr>
        <w:pStyle w:val="ListParagraph"/>
        <w:numPr>
          <w:ilvl w:val="0"/>
          <w:numId w:val="37"/>
        </w:numPr>
        <w:tabs>
          <w:tab w:val="left" w:pos="567"/>
        </w:tabs>
        <w:rPr>
          <w:sz w:val="20"/>
          <w:lang w:val="de-DE"/>
        </w:rPr>
      </w:pPr>
      <w:r>
        <w:rPr>
          <w:sz w:val="20"/>
          <w:lang w:val="de-DE"/>
        </w:rPr>
        <w:t>Schul</w:t>
      </w:r>
      <w:r w:rsidR="00F741A7" w:rsidRPr="003B689C">
        <w:rPr>
          <w:sz w:val="20"/>
          <w:lang w:val="de-DE"/>
        </w:rPr>
        <w:t>ung</w:t>
      </w:r>
      <w:r w:rsidR="006E147E" w:rsidRPr="003B689C">
        <w:rPr>
          <w:sz w:val="20"/>
          <w:lang w:val="de-DE"/>
        </w:rPr>
        <w:t>sw</w:t>
      </w:r>
      <w:r w:rsidR="006E6B24" w:rsidRPr="003B689C">
        <w:rPr>
          <w:sz w:val="20"/>
          <w:lang w:val="de-DE"/>
        </w:rPr>
        <w:t>ebinar</w:t>
      </w:r>
      <w:r w:rsidR="006E147E" w:rsidRPr="003B689C">
        <w:rPr>
          <w:sz w:val="20"/>
          <w:lang w:val="de-DE"/>
        </w:rPr>
        <w:t>e</w:t>
      </w:r>
    </w:p>
    <w:p w14:paraId="5F805AE2" w14:textId="2903070F" w:rsidR="006E6B24" w:rsidRPr="003B689C" w:rsidRDefault="006E6B24" w:rsidP="007609E0">
      <w:pPr>
        <w:pStyle w:val="ListParagraph"/>
        <w:numPr>
          <w:ilvl w:val="0"/>
          <w:numId w:val="37"/>
        </w:numPr>
        <w:tabs>
          <w:tab w:val="left" w:pos="567"/>
        </w:tabs>
        <w:rPr>
          <w:sz w:val="20"/>
          <w:lang w:val="de-DE"/>
        </w:rPr>
      </w:pPr>
      <w:r w:rsidRPr="003B689C">
        <w:rPr>
          <w:sz w:val="20"/>
          <w:lang w:val="de-DE"/>
        </w:rPr>
        <w:t xml:space="preserve">Information </w:t>
      </w:r>
      <w:r w:rsidR="00D060EA" w:rsidRPr="003B689C">
        <w:rPr>
          <w:sz w:val="20"/>
          <w:lang w:val="de-DE"/>
        </w:rPr>
        <w:t xml:space="preserve">über </w:t>
      </w:r>
      <w:r w:rsidR="003B689C">
        <w:rPr>
          <w:sz w:val="20"/>
          <w:lang w:val="de-DE"/>
        </w:rPr>
        <w:t>Schul</w:t>
      </w:r>
      <w:r w:rsidR="00F741A7" w:rsidRPr="003B689C">
        <w:rPr>
          <w:sz w:val="20"/>
          <w:lang w:val="de-DE"/>
        </w:rPr>
        <w:t>ung</w:t>
      </w:r>
      <w:r w:rsidR="00D060EA" w:rsidRPr="003B689C">
        <w:rPr>
          <w:sz w:val="20"/>
          <w:lang w:val="de-DE"/>
        </w:rPr>
        <w:t xml:space="preserve">sinitiativen der </w:t>
      </w:r>
      <w:r w:rsidR="001D3C9F" w:rsidRPr="003B689C">
        <w:rPr>
          <w:sz w:val="20"/>
          <w:lang w:val="de-DE"/>
        </w:rPr>
        <w:t>UPOV-M</w:t>
      </w:r>
      <w:r w:rsidR="00D060EA" w:rsidRPr="003B689C">
        <w:rPr>
          <w:sz w:val="20"/>
          <w:lang w:val="de-DE"/>
        </w:rPr>
        <w:t>itglieder</w:t>
      </w:r>
    </w:p>
    <w:p w14:paraId="5A2B75A1" w14:textId="77777777" w:rsidR="008E4279" w:rsidRPr="003B689C" w:rsidRDefault="008E4279" w:rsidP="00A250F8">
      <w:pPr>
        <w:tabs>
          <w:tab w:val="left" w:pos="567"/>
        </w:tabs>
        <w:rPr>
          <w:lang w:val="de-DE"/>
        </w:rPr>
      </w:pPr>
    </w:p>
    <w:p w14:paraId="504C800C" w14:textId="77777777" w:rsidR="00C34CFA" w:rsidRPr="003B689C" w:rsidRDefault="00D060EA" w:rsidP="00A250F8">
      <w:pPr>
        <w:tabs>
          <w:tab w:val="left" w:pos="567"/>
        </w:tabs>
        <w:rPr>
          <w:lang w:val="de-DE"/>
        </w:rPr>
      </w:pPr>
      <w:r w:rsidRPr="003B689C">
        <w:rPr>
          <w:lang w:val="de-DE"/>
        </w:rPr>
        <w:t>Diese Initiativen werden im Folgenden ausführlicher beschrieben</w:t>
      </w:r>
      <w:r w:rsidR="00301496" w:rsidRPr="003B689C">
        <w:rPr>
          <w:lang w:val="de-DE"/>
        </w:rPr>
        <w:t>.</w:t>
      </w:r>
      <w:r w:rsidR="00C34CFA" w:rsidRPr="003B689C">
        <w:rPr>
          <w:lang w:val="de-DE"/>
        </w:rPr>
        <w:t xml:space="preserve"> </w:t>
      </w:r>
    </w:p>
    <w:p w14:paraId="21D92F0B" w14:textId="77777777" w:rsidR="005F1F4C" w:rsidRPr="003B689C" w:rsidRDefault="005F1F4C" w:rsidP="00A250F8">
      <w:pPr>
        <w:tabs>
          <w:tab w:val="left" w:pos="567"/>
        </w:tabs>
        <w:rPr>
          <w:lang w:val="de-DE"/>
        </w:rPr>
      </w:pPr>
    </w:p>
    <w:p w14:paraId="23EE74F1" w14:textId="77777777" w:rsidR="0068288C" w:rsidRPr="003B689C" w:rsidRDefault="00D060EA" w:rsidP="00327DCA">
      <w:pPr>
        <w:pStyle w:val="Heading2"/>
      </w:pPr>
      <w:bookmarkStart w:id="13" w:name="_Toc116395763"/>
      <w:r w:rsidRPr="003B689C">
        <w:t>Jährliche technische Konferenz</w:t>
      </w:r>
      <w:bookmarkEnd w:id="13"/>
      <w:r w:rsidR="00EA727E" w:rsidRPr="003B689C">
        <w:t xml:space="preserve"> </w:t>
      </w:r>
    </w:p>
    <w:p w14:paraId="0E090105" w14:textId="77777777" w:rsidR="003965DC" w:rsidRPr="003B689C" w:rsidRDefault="003965DC" w:rsidP="007609E0">
      <w:pPr>
        <w:keepNext/>
        <w:rPr>
          <w:lang w:val="de-DE"/>
        </w:rPr>
      </w:pPr>
    </w:p>
    <w:p w14:paraId="0A78CA87" w14:textId="04D8019E" w:rsidR="00AA1A5A" w:rsidRPr="003B689C" w:rsidRDefault="00AA1A5A" w:rsidP="0068288C">
      <w:pPr>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1D3C9F" w:rsidRPr="003B689C">
        <w:rPr>
          <w:lang w:val="de-DE"/>
        </w:rPr>
        <w:t>Anstelle der Tagungen der Technischen Arbeitsgruppe</w:t>
      </w:r>
      <w:r w:rsidR="003B689C">
        <w:rPr>
          <w:lang w:val="de-DE"/>
        </w:rPr>
        <w:t>n würde eine einzige Jährliche t</w:t>
      </w:r>
      <w:r w:rsidR="001D3C9F" w:rsidRPr="003B689C">
        <w:rPr>
          <w:lang w:val="de-DE"/>
        </w:rPr>
        <w:t xml:space="preserve">echnische Konferenz stattfinden, die von einem Verbandsmitglied ausgerichtet wird und folgende Aktivitäten umfasst:  </w:t>
      </w:r>
      <w:r w:rsidR="00845F5E" w:rsidRPr="003B689C">
        <w:rPr>
          <w:lang w:val="de-DE"/>
        </w:rPr>
        <w:t xml:space="preserve">  </w:t>
      </w:r>
    </w:p>
    <w:p w14:paraId="56FE48E0" w14:textId="77777777" w:rsidR="00AA1A5A" w:rsidRPr="003B689C" w:rsidRDefault="00AA1A5A" w:rsidP="003965DC">
      <w:pPr>
        <w:ind w:firstLine="567"/>
        <w:rPr>
          <w:lang w:val="de-DE"/>
        </w:rPr>
      </w:pPr>
    </w:p>
    <w:p w14:paraId="743E9D2D" w14:textId="77777777" w:rsidR="00C34CFA" w:rsidRPr="003B689C" w:rsidRDefault="001D3C9F" w:rsidP="001D3C9F">
      <w:pPr>
        <w:pStyle w:val="ListParagraph"/>
        <w:numPr>
          <w:ilvl w:val="0"/>
          <w:numId w:val="19"/>
        </w:numPr>
        <w:ind w:left="1134" w:hanging="567"/>
        <w:jc w:val="both"/>
        <w:rPr>
          <w:sz w:val="20"/>
          <w:lang w:val="de-DE"/>
        </w:rPr>
      </w:pPr>
      <w:r w:rsidRPr="003B689C">
        <w:rPr>
          <w:sz w:val="20"/>
          <w:lang w:val="de-DE"/>
        </w:rPr>
        <w:t xml:space="preserve">Präsentationen und Diskussionen über aktuelle technische Fragen, einschließlich DUS-Prüfungen, Prüfungsverfahren, molekulare Verfahren und andere vom TC vorgeschlagene Themen  </w:t>
      </w:r>
    </w:p>
    <w:p w14:paraId="2120C574" w14:textId="567FD3BD" w:rsidR="00934796" w:rsidRPr="003B689C" w:rsidRDefault="001D3C9F" w:rsidP="00EF76E4">
      <w:pPr>
        <w:pStyle w:val="ListParagraph"/>
        <w:numPr>
          <w:ilvl w:val="0"/>
          <w:numId w:val="19"/>
        </w:numPr>
        <w:ind w:left="1134" w:hanging="567"/>
        <w:jc w:val="both"/>
        <w:rPr>
          <w:sz w:val="20"/>
          <w:lang w:val="de-DE"/>
        </w:rPr>
      </w:pPr>
      <w:r w:rsidRPr="003B689C">
        <w:rPr>
          <w:sz w:val="20"/>
          <w:lang w:val="de-DE"/>
        </w:rPr>
        <w:t>Thematische Sitzungen zu bestimmten Anbausektoren</w:t>
      </w:r>
      <w:r w:rsidR="00455468" w:rsidRPr="003B689C">
        <w:rPr>
          <w:sz w:val="20"/>
          <w:lang w:val="de-DE"/>
        </w:rPr>
        <w:t>s</w:t>
      </w:r>
      <w:r w:rsidR="00385C8E">
        <w:rPr>
          <w:sz w:val="20"/>
          <w:lang w:val="de-DE"/>
        </w:rPr>
        <w:t>itzungen</w:t>
      </w:r>
      <w:r w:rsidR="00455468" w:rsidRPr="003B689C">
        <w:rPr>
          <w:sz w:val="20"/>
          <w:lang w:val="de-DE"/>
        </w:rPr>
        <w:t xml:space="preserve"> </w:t>
      </w:r>
    </w:p>
    <w:p w14:paraId="0143C198" w14:textId="77777777" w:rsidR="00E03512" w:rsidRPr="003B689C" w:rsidRDefault="00EF76E4" w:rsidP="00EF76E4">
      <w:pPr>
        <w:pStyle w:val="ListParagraph"/>
        <w:numPr>
          <w:ilvl w:val="0"/>
          <w:numId w:val="19"/>
        </w:numPr>
        <w:ind w:left="1134" w:hanging="567"/>
        <w:jc w:val="both"/>
        <w:rPr>
          <w:sz w:val="20"/>
          <w:lang w:val="de-DE"/>
        </w:rPr>
      </w:pPr>
      <w:r w:rsidRPr="003B689C">
        <w:rPr>
          <w:sz w:val="20"/>
          <w:lang w:val="de-DE"/>
        </w:rPr>
        <w:t>Vorführungen zur DUS-Prüfung, einschließlich Besuchen von Prüfungsstandorten im Gastgeberland</w:t>
      </w:r>
      <w:r w:rsidR="003E1275" w:rsidRPr="003B689C">
        <w:rPr>
          <w:sz w:val="20"/>
          <w:lang w:val="de-DE"/>
        </w:rPr>
        <w:t xml:space="preserve"> </w:t>
      </w:r>
    </w:p>
    <w:p w14:paraId="1F669E84" w14:textId="77777777" w:rsidR="004058DF" w:rsidRPr="003B689C" w:rsidRDefault="00EF76E4" w:rsidP="00EF76E4">
      <w:pPr>
        <w:pStyle w:val="ListParagraph"/>
        <w:numPr>
          <w:ilvl w:val="0"/>
          <w:numId w:val="19"/>
        </w:numPr>
        <w:ind w:left="1134" w:hanging="567"/>
        <w:jc w:val="both"/>
        <w:rPr>
          <w:sz w:val="20"/>
          <w:lang w:val="de-DE"/>
        </w:rPr>
      </w:pPr>
      <w:r w:rsidRPr="003B689C">
        <w:rPr>
          <w:sz w:val="20"/>
          <w:lang w:val="de-DE"/>
        </w:rPr>
        <w:t>Ringprüfungen: Planung, Auswertung und Diskussion der Ergebnisse</w:t>
      </w:r>
      <w:r w:rsidR="00AA1A5A" w:rsidRPr="003B689C">
        <w:rPr>
          <w:sz w:val="20"/>
          <w:lang w:val="de-DE"/>
        </w:rPr>
        <w:t xml:space="preserve"> </w:t>
      </w:r>
    </w:p>
    <w:p w14:paraId="3EDBED92" w14:textId="77777777" w:rsidR="0019254C" w:rsidRPr="003B689C" w:rsidRDefault="00EF76E4" w:rsidP="00EF76E4">
      <w:pPr>
        <w:pStyle w:val="ListParagraph"/>
        <w:numPr>
          <w:ilvl w:val="0"/>
          <w:numId w:val="15"/>
        </w:numPr>
        <w:ind w:left="1134" w:hanging="567"/>
        <w:jc w:val="both"/>
        <w:rPr>
          <w:sz w:val="20"/>
          <w:lang w:val="de-DE"/>
        </w:rPr>
      </w:pPr>
      <w:r w:rsidRPr="003B689C">
        <w:rPr>
          <w:sz w:val="20"/>
          <w:lang w:val="de-DE"/>
        </w:rPr>
        <w:t>Ausstellung von Forschungsergebnissen (Postersitzungen</w:t>
      </w:r>
      <w:r w:rsidR="00455468" w:rsidRPr="003B689C">
        <w:rPr>
          <w:sz w:val="20"/>
          <w:lang w:val="de-DE"/>
        </w:rPr>
        <w:t>)</w:t>
      </w:r>
    </w:p>
    <w:p w14:paraId="1635C130" w14:textId="77777777" w:rsidR="00175B24" w:rsidRPr="003B689C" w:rsidRDefault="00EF76E4" w:rsidP="00EF76E4">
      <w:pPr>
        <w:pStyle w:val="ListParagraph"/>
        <w:numPr>
          <w:ilvl w:val="0"/>
          <w:numId w:val="15"/>
        </w:numPr>
        <w:ind w:left="1134" w:hanging="567"/>
        <w:jc w:val="both"/>
        <w:rPr>
          <w:sz w:val="20"/>
          <w:lang w:val="de-DE"/>
        </w:rPr>
      </w:pPr>
      <w:r w:rsidRPr="003B689C">
        <w:rPr>
          <w:sz w:val="20"/>
          <w:lang w:val="de-DE"/>
        </w:rPr>
        <w:t xml:space="preserve">Sitzungsräume zur Förderung der Zusammenarbeit (z.B. bilaterale Gespräche) </w:t>
      </w:r>
    </w:p>
    <w:p w14:paraId="274100A4" w14:textId="77777777" w:rsidR="00C34CFA" w:rsidRPr="003B689C" w:rsidRDefault="00EF76E4" w:rsidP="00EF76E4">
      <w:pPr>
        <w:pStyle w:val="ListParagraph"/>
        <w:numPr>
          <w:ilvl w:val="0"/>
          <w:numId w:val="15"/>
        </w:numPr>
        <w:ind w:left="1134" w:hanging="567"/>
        <w:jc w:val="both"/>
        <w:rPr>
          <w:sz w:val="20"/>
          <w:lang w:val="de-DE"/>
        </w:rPr>
      </w:pPr>
      <w:r w:rsidRPr="003B689C">
        <w:rPr>
          <w:sz w:val="20"/>
          <w:lang w:val="de-DE"/>
        </w:rPr>
        <w:t xml:space="preserve">Besuche bei Pflanzenzüchtern </w:t>
      </w:r>
    </w:p>
    <w:p w14:paraId="03C261E2" w14:textId="77777777" w:rsidR="00DD15E4" w:rsidRPr="003B689C" w:rsidRDefault="00DD15E4" w:rsidP="000B1C01">
      <w:pPr>
        <w:tabs>
          <w:tab w:val="left" w:pos="567"/>
        </w:tabs>
        <w:rPr>
          <w:lang w:val="de-DE"/>
        </w:rPr>
      </w:pPr>
    </w:p>
    <w:p w14:paraId="5331C775" w14:textId="77777777" w:rsidR="00DF6AEB" w:rsidRPr="003B689C" w:rsidRDefault="00DF6AEB" w:rsidP="00DF6AEB">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7C4432" w:rsidRPr="003B689C">
        <w:rPr>
          <w:lang w:val="de-DE"/>
        </w:rPr>
        <w:t>Die Jährliche technische Konferenz würde keine Entscheidungen treffen. Die Teilnahme wäre offen, um Pflanzenzüchter, Bauern und Forschende für die Teilnahme zu gewinnen.  Alle Entscheidungen in technischen Angelegenheiten würden beim Technischen Ausschuss (TC) verbleiben.</w:t>
      </w:r>
      <w:r w:rsidRPr="003B689C">
        <w:rPr>
          <w:lang w:val="de-DE"/>
        </w:rPr>
        <w:t xml:space="preserve">  </w:t>
      </w:r>
    </w:p>
    <w:p w14:paraId="37BDC1B9" w14:textId="77777777" w:rsidR="00DF6AEB" w:rsidRPr="003B689C" w:rsidRDefault="00DF6AEB" w:rsidP="00DF6AEB">
      <w:pPr>
        <w:tabs>
          <w:tab w:val="left" w:pos="567"/>
        </w:tabs>
        <w:rPr>
          <w:lang w:val="de-DE"/>
        </w:rPr>
      </w:pPr>
    </w:p>
    <w:p w14:paraId="05BDB778" w14:textId="77777777" w:rsidR="00A02EA6" w:rsidRPr="003B689C" w:rsidRDefault="00DF6AEB" w:rsidP="00A02EA6">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F43611" w:rsidRPr="003B689C">
        <w:rPr>
          <w:lang w:val="de-DE"/>
        </w:rPr>
        <w:t>Der TC würde Datum und Ort der Konferenzen sowie den allgemeinen Inhalt des Programms festlegen. Das detaillierte Programm würde vom Gastgeber und dem Verbandsbüro in Absprache mit dem Vorsitzenden des Technischen Ausschuss</w:t>
      </w:r>
      <w:r w:rsidR="00E001D9" w:rsidRPr="003B689C">
        <w:rPr>
          <w:lang w:val="de-DE"/>
        </w:rPr>
        <w:t>es zusammengestellt. Teile der J</w:t>
      </w:r>
      <w:r w:rsidR="00F43611" w:rsidRPr="003B689C">
        <w:rPr>
          <w:lang w:val="de-DE"/>
        </w:rPr>
        <w:t>ährlichen technischen Konferenzen würden eine virtuelle Teilnahme ermöglichen.</w:t>
      </w:r>
      <w:r w:rsidRPr="003B689C">
        <w:rPr>
          <w:lang w:val="de-DE"/>
        </w:rPr>
        <w:t xml:space="preserve">  </w:t>
      </w:r>
    </w:p>
    <w:p w14:paraId="5A34213A" w14:textId="77777777" w:rsidR="00322A92" w:rsidRPr="003B689C" w:rsidRDefault="00322A92" w:rsidP="00A02EA6">
      <w:pPr>
        <w:tabs>
          <w:tab w:val="left" w:pos="567"/>
        </w:tabs>
        <w:rPr>
          <w:lang w:val="de-DE"/>
        </w:rPr>
      </w:pPr>
    </w:p>
    <w:p w14:paraId="1CEB9579" w14:textId="77777777" w:rsidR="00322A92" w:rsidRPr="003B689C" w:rsidRDefault="00322A92" w:rsidP="00A02EA6">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F43611" w:rsidRPr="003B689C">
        <w:rPr>
          <w:lang w:val="de-DE"/>
        </w:rPr>
        <w:t>Die für die Ausrichtung einer solchen Konferenz erforderlichen Mittel könnten sich erheblich von den Mitteln für die Ausrichtung einer Technischen Arbeitsgruppe unterscheiden.  Es sollte daher akzeptiert werden, dass der Gastgeber eine Teilnahmegebühr erhebt, die sich nach dem Aufwand für die Veranstaltung richtet.  Der Gastgeber sollte auch die Möglichkeit haben, sich um Zuwendungen aus geeigneten Quellen zu bemühen, um einen Teil der Kosten für die Ausrichtung der Konferenz zu decken.</w:t>
      </w:r>
    </w:p>
    <w:p w14:paraId="14D20FE9" w14:textId="77777777" w:rsidR="001C6D1B" w:rsidRPr="003B689C" w:rsidRDefault="001C6D1B" w:rsidP="000B1C01">
      <w:pPr>
        <w:tabs>
          <w:tab w:val="left" w:pos="567"/>
        </w:tabs>
        <w:rPr>
          <w:lang w:val="de-DE"/>
        </w:rPr>
      </w:pPr>
    </w:p>
    <w:p w14:paraId="59B92606" w14:textId="7725890D" w:rsidR="00290E09" w:rsidRPr="003B689C" w:rsidRDefault="00290E09" w:rsidP="007609E0">
      <w:pPr>
        <w:tabs>
          <w:tab w:val="left" w:pos="567"/>
          <w:tab w:val="left" w:pos="5387"/>
        </w:tabs>
        <w:ind w:left="4820"/>
        <w:rPr>
          <w:i/>
          <w:lang w:val="de-DE"/>
        </w:rPr>
      </w:pPr>
      <w:r w:rsidRPr="003B689C">
        <w:rPr>
          <w:i/>
          <w:lang w:val="de-DE"/>
        </w:rPr>
        <w:fldChar w:fldCharType="begin"/>
      </w:r>
      <w:r w:rsidRPr="003B689C">
        <w:rPr>
          <w:i/>
          <w:lang w:val="de-DE"/>
        </w:rPr>
        <w:instrText xml:space="preserve"> AUTONUM  </w:instrText>
      </w:r>
      <w:r w:rsidRPr="003B689C">
        <w:rPr>
          <w:i/>
          <w:lang w:val="de-DE"/>
        </w:rPr>
        <w:fldChar w:fldCharType="end"/>
      </w:r>
      <w:r w:rsidRPr="003B689C">
        <w:rPr>
          <w:i/>
          <w:lang w:val="de-DE"/>
        </w:rPr>
        <w:tab/>
      </w:r>
      <w:r w:rsidR="00F43611" w:rsidRPr="003B689C">
        <w:rPr>
          <w:i/>
          <w:lang w:val="de-DE"/>
        </w:rPr>
        <w:t xml:space="preserve">Der TC wird ersucht, die Tagungen der </w:t>
      </w:r>
      <w:r w:rsidR="00D63C4E" w:rsidRPr="003B689C">
        <w:rPr>
          <w:i/>
          <w:lang w:val="de-DE"/>
        </w:rPr>
        <w:t xml:space="preserve">Technischen Arbeitsgruppen durch eine einzige </w:t>
      </w:r>
      <w:r w:rsidR="003B689C">
        <w:rPr>
          <w:i/>
          <w:lang w:val="de-DE"/>
        </w:rPr>
        <w:t>Jährliche t</w:t>
      </w:r>
      <w:r w:rsidR="00D63C4E" w:rsidRPr="003B689C">
        <w:rPr>
          <w:i/>
          <w:lang w:val="de-DE"/>
        </w:rPr>
        <w:t xml:space="preserve">echnische </w:t>
      </w:r>
      <w:r w:rsidR="003B689C">
        <w:rPr>
          <w:i/>
          <w:lang w:val="de-DE"/>
        </w:rPr>
        <w:t>K</w:t>
      </w:r>
      <w:r w:rsidR="00D63C4E" w:rsidRPr="003B689C">
        <w:rPr>
          <w:i/>
          <w:lang w:val="de-DE"/>
        </w:rPr>
        <w:t>onferenz zu ersetzen, welche von einem Verbandsmitglied ausgerichtet wird, wie in den Absätzen 22 bis 25 dieses Dokuments dargelegt</w:t>
      </w:r>
      <w:r w:rsidRPr="003B689C">
        <w:rPr>
          <w:i/>
          <w:lang w:val="de-DE"/>
        </w:rPr>
        <w:t>.</w:t>
      </w:r>
    </w:p>
    <w:p w14:paraId="2EF49FDA" w14:textId="77777777" w:rsidR="00DD15E4" w:rsidRPr="003B689C" w:rsidRDefault="00DD15E4" w:rsidP="000B1C01">
      <w:pPr>
        <w:tabs>
          <w:tab w:val="left" w:pos="567"/>
        </w:tabs>
        <w:rPr>
          <w:lang w:val="de-DE"/>
        </w:rPr>
      </w:pPr>
    </w:p>
    <w:p w14:paraId="79A548B5" w14:textId="77777777" w:rsidR="00290E09" w:rsidRPr="003B689C" w:rsidRDefault="00290E09" w:rsidP="000B1C01">
      <w:pPr>
        <w:tabs>
          <w:tab w:val="left" w:pos="567"/>
        </w:tabs>
        <w:rPr>
          <w:lang w:val="de-DE"/>
        </w:rPr>
      </w:pPr>
    </w:p>
    <w:p w14:paraId="54E331C7" w14:textId="77777777" w:rsidR="00704791" w:rsidRPr="003B689C" w:rsidRDefault="00DF2C52" w:rsidP="00327DCA">
      <w:pPr>
        <w:pStyle w:val="Heading2"/>
      </w:pPr>
      <w:bookmarkStart w:id="14" w:name="_Toc116395764"/>
      <w:r w:rsidRPr="003B689C">
        <w:t>UPOV</w:t>
      </w:r>
      <w:r w:rsidR="00D63C4E" w:rsidRPr="003B689C">
        <w:t>-Prüfungsrichtlinien</w:t>
      </w:r>
      <w:bookmarkEnd w:id="14"/>
      <w:r w:rsidR="00D63C4E" w:rsidRPr="003B689C">
        <w:t xml:space="preserve"> </w:t>
      </w:r>
    </w:p>
    <w:p w14:paraId="2AF97A08" w14:textId="77777777" w:rsidR="00704791" w:rsidRPr="003B689C" w:rsidRDefault="00704791" w:rsidP="000B1C01">
      <w:pPr>
        <w:tabs>
          <w:tab w:val="left" w:pos="567"/>
        </w:tabs>
        <w:rPr>
          <w:lang w:val="de-DE"/>
        </w:rPr>
      </w:pPr>
    </w:p>
    <w:p w14:paraId="3FCB5D79" w14:textId="77777777" w:rsidR="00A71CE6" w:rsidRPr="003B689C" w:rsidRDefault="008021B1" w:rsidP="000B1C01">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BB2B88" w:rsidRPr="003B689C">
        <w:rPr>
          <w:lang w:val="de-DE"/>
        </w:rPr>
        <w:t xml:space="preserve">Hinsichtlich der Prüfungsrichtlinien wird folgendes Vorgehen vorgeschlagen: </w:t>
      </w:r>
    </w:p>
    <w:p w14:paraId="77CDB941" w14:textId="77777777" w:rsidR="00A71CE6" w:rsidRPr="003B689C" w:rsidRDefault="00A71CE6" w:rsidP="000B1C01">
      <w:pPr>
        <w:tabs>
          <w:tab w:val="left" w:pos="567"/>
        </w:tabs>
        <w:rPr>
          <w:lang w:val="de-DE"/>
        </w:rPr>
      </w:pPr>
    </w:p>
    <w:p w14:paraId="2A48EBB3" w14:textId="77777777" w:rsidR="009376F6" w:rsidRPr="003B689C" w:rsidRDefault="00681DBE" w:rsidP="0062579D">
      <w:pPr>
        <w:pStyle w:val="Heading3"/>
        <w:rPr>
          <w:lang w:val="de-DE"/>
        </w:rPr>
      </w:pPr>
      <w:bookmarkStart w:id="15" w:name="_Toc116395765"/>
      <w:r w:rsidRPr="003B689C">
        <w:rPr>
          <w:lang w:val="de-DE"/>
        </w:rPr>
        <w:t>Die Untergruppen erstatten dem Technischen Ausschuss Bericht</w:t>
      </w:r>
      <w:bookmarkEnd w:id="15"/>
      <w:r w:rsidRPr="003B689C">
        <w:rPr>
          <w:lang w:val="de-DE"/>
        </w:rPr>
        <w:t xml:space="preserve"> </w:t>
      </w:r>
    </w:p>
    <w:p w14:paraId="4A86F9E2" w14:textId="77777777" w:rsidR="00055B94" w:rsidRPr="003B689C" w:rsidRDefault="00055B94" w:rsidP="00055B94">
      <w:pPr>
        <w:rPr>
          <w:lang w:val="de-DE"/>
        </w:rPr>
      </w:pPr>
    </w:p>
    <w:p w14:paraId="372D345C" w14:textId="77777777" w:rsidR="0060130D" w:rsidRPr="003B689C" w:rsidRDefault="00681DBE" w:rsidP="008F7426">
      <w:pPr>
        <w:pStyle w:val="ListParagraph"/>
        <w:numPr>
          <w:ilvl w:val="0"/>
          <w:numId w:val="20"/>
        </w:numPr>
        <w:ind w:left="1134" w:hanging="567"/>
        <w:jc w:val="both"/>
        <w:rPr>
          <w:sz w:val="20"/>
          <w:lang w:val="de-DE"/>
        </w:rPr>
      </w:pPr>
      <w:r w:rsidRPr="003B689C">
        <w:rPr>
          <w:sz w:val="20"/>
          <w:lang w:val="de-DE"/>
        </w:rPr>
        <w:t>Diskussionen über Prüfungsrichtlinien würden in Online-Sitzungen der artenspezifischen Untergruppen stattfinden</w:t>
      </w:r>
      <w:r w:rsidR="009376F6" w:rsidRPr="003B689C">
        <w:rPr>
          <w:sz w:val="20"/>
          <w:lang w:val="de-DE"/>
        </w:rPr>
        <w:t xml:space="preserve">. </w:t>
      </w:r>
      <w:r w:rsidRPr="003B689C">
        <w:rPr>
          <w:sz w:val="20"/>
          <w:lang w:val="de-DE"/>
        </w:rPr>
        <w:t xml:space="preserve">Diese Untergruppen würden direkt dem TC Bericht erstatten. </w:t>
      </w:r>
      <w:r w:rsidR="0060130D" w:rsidRPr="003B689C">
        <w:rPr>
          <w:sz w:val="20"/>
          <w:lang w:val="de-DE"/>
        </w:rPr>
        <w:t xml:space="preserve"> </w:t>
      </w:r>
    </w:p>
    <w:p w14:paraId="5C3E7E6B" w14:textId="77777777" w:rsidR="0060130D" w:rsidRPr="003B689C" w:rsidRDefault="00681DBE" w:rsidP="008F7426">
      <w:pPr>
        <w:pStyle w:val="ListParagraph"/>
        <w:numPr>
          <w:ilvl w:val="0"/>
          <w:numId w:val="20"/>
        </w:numPr>
        <w:ind w:left="1134" w:hanging="567"/>
        <w:jc w:val="both"/>
        <w:rPr>
          <w:sz w:val="20"/>
          <w:lang w:val="de-DE"/>
        </w:rPr>
      </w:pPr>
      <w:r w:rsidRPr="003B689C">
        <w:rPr>
          <w:sz w:val="20"/>
          <w:lang w:val="de-DE"/>
        </w:rPr>
        <w:t xml:space="preserve">Ein führender Sachverständiger würde vom TC ernannt werden, um die Diskussionen in den Untergruppen zu leiten; er wäre auch für die Entwicklung oder Überarbeitung der Prüfungsrichtlinien verantwortlich. </w:t>
      </w:r>
    </w:p>
    <w:p w14:paraId="6484B645" w14:textId="77777777" w:rsidR="00791256" w:rsidRPr="003B689C" w:rsidRDefault="008F7426" w:rsidP="008F7426">
      <w:pPr>
        <w:pStyle w:val="ListParagraph"/>
        <w:numPr>
          <w:ilvl w:val="0"/>
          <w:numId w:val="20"/>
        </w:numPr>
        <w:ind w:left="1134" w:hanging="567"/>
        <w:jc w:val="both"/>
        <w:rPr>
          <w:sz w:val="20"/>
          <w:lang w:val="de-DE"/>
        </w:rPr>
      </w:pPr>
      <w:r w:rsidRPr="003B689C">
        <w:rPr>
          <w:sz w:val="20"/>
          <w:lang w:val="de-DE"/>
        </w:rPr>
        <w:t>Den Untergruppen bliebe es überlassen, die Häufigkeit und Dauer der Tagungen zu vereinbaren.</w:t>
      </w:r>
      <w:r w:rsidR="00FD1049" w:rsidRPr="003B689C">
        <w:rPr>
          <w:sz w:val="20"/>
          <w:lang w:val="de-DE"/>
        </w:rPr>
        <w:t>.</w:t>
      </w:r>
    </w:p>
    <w:p w14:paraId="52516861" w14:textId="77777777" w:rsidR="009376F6" w:rsidRPr="003B689C" w:rsidRDefault="008F7426" w:rsidP="008F7426">
      <w:pPr>
        <w:pStyle w:val="ListParagraph"/>
        <w:numPr>
          <w:ilvl w:val="0"/>
          <w:numId w:val="20"/>
        </w:numPr>
        <w:ind w:left="1134" w:hanging="567"/>
        <w:jc w:val="both"/>
        <w:rPr>
          <w:sz w:val="20"/>
          <w:lang w:val="de-DE"/>
        </w:rPr>
      </w:pPr>
      <w:r w:rsidRPr="003B689C">
        <w:rPr>
          <w:sz w:val="20"/>
          <w:lang w:val="de-DE"/>
        </w:rPr>
        <w:t xml:space="preserve">Alle von den Untergruppen als Querschnittsthemen erkannten oder noch ausstehenden Fragen würden im TC behandelt werden.  </w:t>
      </w:r>
    </w:p>
    <w:p w14:paraId="181E3FFC" w14:textId="77777777" w:rsidR="00055B94" w:rsidRPr="003B689C" w:rsidRDefault="00055B94" w:rsidP="00055B94">
      <w:pPr>
        <w:pStyle w:val="ListParagraph"/>
        <w:tabs>
          <w:tab w:val="left" w:pos="567"/>
        </w:tabs>
        <w:ind w:left="1134"/>
        <w:jc w:val="both"/>
        <w:rPr>
          <w:sz w:val="20"/>
          <w:lang w:val="de-DE"/>
        </w:rPr>
      </w:pPr>
    </w:p>
    <w:p w14:paraId="5B896BDB" w14:textId="77777777" w:rsidR="00CE4338" w:rsidRPr="003B689C" w:rsidRDefault="008A74A9" w:rsidP="0062579D">
      <w:pPr>
        <w:pStyle w:val="Heading3"/>
        <w:rPr>
          <w:lang w:val="de-DE"/>
        </w:rPr>
      </w:pPr>
      <w:bookmarkStart w:id="16" w:name="_Toc116395766"/>
      <w:r w:rsidRPr="003B689C">
        <w:rPr>
          <w:lang w:val="de-DE"/>
        </w:rPr>
        <w:t>Arbeitsplan</w:t>
      </w:r>
      <w:bookmarkEnd w:id="16"/>
    </w:p>
    <w:p w14:paraId="41FB8B12" w14:textId="77777777" w:rsidR="00CE4338" w:rsidRPr="003B689C" w:rsidRDefault="00CE4338" w:rsidP="000B1C01">
      <w:pPr>
        <w:tabs>
          <w:tab w:val="left" w:pos="567"/>
        </w:tabs>
        <w:rPr>
          <w:lang w:val="de-DE"/>
        </w:rPr>
      </w:pPr>
    </w:p>
    <w:p w14:paraId="6A131B8F" w14:textId="77777777" w:rsidR="00CF0DF0" w:rsidRPr="003B689C" w:rsidRDefault="008A74A9" w:rsidP="00086BCA">
      <w:pPr>
        <w:pStyle w:val="ListParagraph"/>
        <w:numPr>
          <w:ilvl w:val="0"/>
          <w:numId w:val="20"/>
        </w:numPr>
        <w:ind w:left="1134" w:hanging="567"/>
        <w:jc w:val="both"/>
        <w:rPr>
          <w:sz w:val="20"/>
          <w:lang w:val="de-DE"/>
        </w:rPr>
      </w:pPr>
      <w:r w:rsidRPr="003B689C">
        <w:rPr>
          <w:sz w:val="20"/>
          <w:lang w:val="de-DE"/>
        </w:rPr>
        <w:t>Der Arbeitsplan für die Erstellung oder Überarbeitung von Prüfungsrichtlinien würde gemäß Dokument</w:t>
      </w:r>
      <w:r w:rsidR="002F6B18" w:rsidRPr="003B689C">
        <w:rPr>
          <w:sz w:val="20"/>
          <w:lang w:val="de-DE"/>
        </w:rPr>
        <w:t> </w:t>
      </w:r>
      <w:r w:rsidR="00CF0DF0" w:rsidRPr="003B689C">
        <w:rPr>
          <w:sz w:val="20"/>
          <w:lang w:val="de-DE"/>
        </w:rPr>
        <w:t>TGP/7</w:t>
      </w:r>
      <w:r w:rsidR="002F6B18" w:rsidRPr="003B689C">
        <w:rPr>
          <w:sz w:val="20"/>
          <w:lang w:val="de-DE"/>
        </w:rPr>
        <w:t> </w:t>
      </w:r>
      <w:r w:rsidRPr="003B689C">
        <w:rPr>
          <w:sz w:val="20"/>
          <w:lang w:val="de-DE"/>
        </w:rPr>
        <w:t>„Erstellung von Prüfungsrichtlinien“ vom TC geprüft.</w:t>
      </w:r>
      <w:r w:rsidR="00421437" w:rsidRPr="003B689C">
        <w:rPr>
          <w:sz w:val="20"/>
          <w:lang w:val="de-DE"/>
        </w:rPr>
        <w:t xml:space="preserve">  </w:t>
      </w:r>
    </w:p>
    <w:p w14:paraId="7A153DF9" w14:textId="77777777" w:rsidR="00421437" w:rsidRPr="003B689C" w:rsidRDefault="000D32AB" w:rsidP="00086BCA">
      <w:pPr>
        <w:pStyle w:val="ListParagraph"/>
        <w:numPr>
          <w:ilvl w:val="0"/>
          <w:numId w:val="20"/>
        </w:numPr>
        <w:ind w:left="1134" w:hanging="567"/>
        <w:jc w:val="both"/>
        <w:rPr>
          <w:sz w:val="20"/>
          <w:lang w:val="de-DE"/>
        </w:rPr>
      </w:pPr>
      <w:r w:rsidRPr="003B689C">
        <w:rPr>
          <w:sz w:val="20"/>
          <w:lang w:val="de-DE"/>
        </w:rPr>
        <w:t xml:space="preserve">Priorität hätten Überarbeitungen und Teilüberarbeitungen, wobei neue Prüfungsrichtlinien nur dann erstellt würden, wenn dadurch die Zahl der von ihnen erfassten Anträge erheblich zunehmen würde.  </w:t>
      </w:r>
      <w:r w:rsidR="00A0532D" w:rsidRPr="003B689C">
        <w:rPr>
          <w:sz w:val="20"/>
          <w:lang w:val="de-DE"/>
        </w:rPr>
        <w:t xml:space="preserve">  </w:t>
      </w:r>
    </w:p>
    <w:p w14:paraId="1BF7716B" w14:textId="77777777" w:rsidR="00CE4338" w:rsidRPr="003B689C" w:rsidRDefault="00CE4338" w:rsidP="00CE4338">
      <w:pPr>
        <w:tabs>
          <w:tab w:val="left" w:pos="567"/>
        </w:tabs>
        <w:rPr>
          <w:lang w:val="de-DE"/>
        </w:rPr>
      </w:pPr>
    </w:p>
    <w:p w14:paraId="7EC6E85D" w14:textId="77777777" w:rsidR="00CE4338" w:rsidRPr="003B689C" w:rsidRDefault="00547B98" w:rsidP="0062579D">
      <w:pPr>
        <w:pStyle w:val="Heading3"/>
        <w:rPr>
          <w:lang w:val="de-DE"/>
        </w:rPr>
      </w:pPr>
      <w:bookmarkStart w:id="17" w:name="_Toc116395767"/>
      <w:r w:rsidRPr="003B689C">
        <w:rPr>
          <w:lang w:val="de-DE"/>
        </w:rPr>
        <w:t>Verfahren für die Erstellung und Annahme von Prüfungsrichtlinien</w:t>
      </w:r>
      <w:bookmarkEnd w:id="17"/>
      <w:r w:rsidRPr="003B689C">
        <w:rPr>
          <w:lang w:val="de-DE"/>
        </w:rPr>
        <w:t xml:space="preserve"> </w:t>
      </w:r>
    </w:p>
    <w:p w14:paraId="2FCD3777" w14:textId="77777777" w:rsidR="00CE4338" w:rsidRPr="003B689C" w:rsidRDefault="00CE4338" w:rsidP="00CE4338">
      <w:pPr>
        <w:tabs>
          <w:tab w:val="left" w:pos="567"/>
        </w:tabs>
        <w:rPr>
          <w:lang w:val="de-DE"/>
        </w:rPr>
      </w:pPr>
    </w:p>
    <w:p w14:paraId="6ED5977C" w14:textId="77777777" w:rsidR="008D6657" w:rsidRPr="003B689C" w:rsidRDefault="00666B9B" w:rsidP="002534C5">
      <w:pPr>
        <w:pStyle w:val="ListParagraph"/>
        <w:numPr>
          <w:ilvl w:val="0"/>
          <w:numId w:val="20"/>
        </w:numPr>
        <w:ind w:left="1134" w:hanging="567"/>
        <w:jc w:val="both"/>
        <w:rPr>
          <w:sz w:val="20"/>
          <w:lang w:val="de-DE"/>
        </w:rPr>
      </w:pPr>
      <w:r w:rsidRPr="003B689C">
        <w:rPr>
          <w:sz w:val="20"/>
          <w:lang w:val="de-DE"/>
        </w:rPr>
        <w:t>Nach der Zustimmung der Untergruppe würde der führende Sachverständige einen Entwurf der Prüfungsrichtlinien erstellen, der dem Redaktionsausschuss unterbreitet und sodann dem TC zur Annahme vorgelegt wird.</w:t>
      </w:r>
      <w:r w:rsidR="008D6657" w:rsidRPr="003B689C">
        <w:rPr>
          <w:sz w:val="20"/>
          <w:lang w:val="de-DE"/>
        </w:rPr>
        <w:t xml:space="preserve"> </w:t>
      </w:r>
      <w:r w:rsidRPr="003B689C">
        <w:rPr>
          <w:sz w:val="20"/>
          <w:lang w:val="de-DE"/>
        </w:rPr>
        <w:t>Sachverständige von UPOV-Mitgliedern im Redaktionsausschuss würden ersucht werden, die Vereinbarkeit des Entwurfs der Prüfungsrichtlinien mit der UPOV-Anleitung zu überprüfen</w:t>
      </w:r>
      <w:r w:rsidR="008D6657" w:rsidRPr="003B689C">
        <w:rPr>
          <w:sz w:val="20"/>
          <w:lang w:val="de-DE"/>
        </w:rPr>
        <w:t xml:space="preserve">.  </w:t>
      </w:r>
    </w:p>
    <w:p w14:paraId="13216649" w14:textId="77777777" w:rsidR="00BD74CB" w:rsidRPr="003B689C" w:rsidRDefault="002E12D8" w:rsidP="002534C5">
      <w:pPr>
        <w:pStyle w:val="ListParagraph"/>
        <w:numPr>
          <w:ilvl w:val="0"/>
          <w:numId w:val="20"/>
        </w:numPr>
        <w:ind w:left="1134" w:hanging="567"/>
        <w:jc w:val="both"/>
        <w:rPr>
          <w:sz w:val="20"/>
          <w:lang w:val="de-DE"/>
        </w:rPr>
      </w:pPr>
      <w:r w:rsidRPr="003B689C">
        <w:rPr>
          <w:sz w:val="20"/>
          <w:lang w:val="de-DE"/>
        </w:rPr>
        <w:t>Der TC würde Sachverständige benennen, die für eine Amtszeit von drei Jahren Mitglieder des Redaktionsausschusses werden.  Die vom TC-EDC benannten Sachverständigen sollten über Fachkenntnisse in verschiedenen Bereichen (Nutzpflanzen, Obst, Zierpflanzen, forstliche Baumarten und Gemüse) sowie UPOV-Sprachen verfügen.</w:t>
      </w:r>
      <w:r w:rsidR="00F02082" w:rsidRPr="003B689C">
        <w:rPr>
          <w:sz w:val="20"/>
          <w:lang w:val="de-DE"/>
        </w:rPr>
        <w:t xml:space="preserve">  </w:t>
      </w:r>
    </w:p>
    <w:p w14:paraId="035DCA47" w14:textId="77777777" w:rsidR="00BA0349" w:rsidRPr="003B689C" w:rsidRDefault="002E12D8" w:rsidP="002534C5">
      <w:pPr>
        <w:pStyle w:val="ListParagraph"/>
        <w:numPr>
          <w:ilvl w:val="0"/>
          <w:numId w:val="20"/>
        </w:numPr>
        <w:spacing w:after="240"/>
        <w:ind w:left="1134" w:hanging="567"/>
        <w:contextualSpacing w:val="0"/>
        <w:jc w:val="both"/>
        <w:rPr>
          <w:sz w:val="20"/>
          <w:lang w:val="de-DE"/>
        </w:rPr>
      </w:pPr>
      <w:r w:rsidRPr="003B689C">
        <w:rPr>
          <w:sz w:val="20"/>
          <w:lang w:val="de-DE"/>
        </w:rPr>
        <w:t>Aufgabe des TC-EDC wäre es wie bisher, die Qualität der Prüfungsrichtlinien gemäß der UPOV-Anleitung (z.B. TGP-Dokumente) zu gewährleisten.</w:t>
      </w:r>
    </w:p>
    <w:p w14:paraId="4025AB68" w14:textId="4FCE2F25" w:rsidR="00DF2C52" w:rsidRPr="003B689C" w:rsidRDefault="00385C8E" w:rsidP="0062579D">
      <w:pPr>
        <w:pStyle w:val="Heading3"/>
        <w:rPr>
          <w:lang w:val="de-DE"/>
        </w:rPr>
      </w:pPr>
      <w:bookmarkStart w:id="18" w:name="_Toc116395768"/>
      <w:r>
        <w:rPr>
          <w:lang w:val="de-DE"/>
        </w:rPr>
        <w:t>Schulung zur Ausarbeitung von Prüfungsrichtlinien</w:t>
      </w:r>
      <w:bookmarkEnd w:id="18"/>
      <w:r>
        <w:rPr>
          <w:lang w:val="de-DE"/>
        </w:rPr>
        <w:t xml:space="preserve"> </w:t>
      </w:r>
    </w:p>
    <w:p w14:paraId="002D95AB" w14:textId="77777777" w:rsidR="00DF2C52" w:rsidRPr="003B689C" w:rsidRDefault="00DF2C52" w:rsidP="00327DCA">
      <w:pPr>
        <w:pStyle w:val="ListParagraph"/>
        <w:keepNext/>
        <w:rPr>
          <w:sz w:val="20"/>
          <w:lang w:val="de-DE"/>
        </w:rPr>
      </w:pPr>
    </w:p>
    <w:p w14:paraId="6FD36F46" w14:textId="52630442" w:rsidR="00DF2C52" w:rsidRPr="003B689C" w:rsidRDefault="003B689C" w:rsidP="00E962CA">
      <w:pPr>
        <w:pStyle w:val="ListParagraph"/>
        <w:numPr>
          <w:ilvl w:val="0"/>
          <w:numId w:val="20"/>
        </w:numPr>
        <w:ind w:left="1134" w:hanging="567"/>
        <w:jc w:val="both"/>
        <w:rPr>
          <w:sz w:val="20"/>
          <w:lang w:val="de-DE"/>
        </w:rPr>
      </w:pPr>
      <w:r>
        <w:rPr>
          <w:sz w:val="20"/>
          <w:lang w:val="de-DE"/>
        </w:rPr>
        <w:t>Schul</w:t>
      </w:r>
      <w:r w:rsidR="00F741A7" w:rsidRPr="003B689C">
        <w:rPr>
          <w:sz w:val="20"/>
          <w:lang w:val="de-DE"/>
        </w:rPr>
        <w:t>ung</w:t>
      </w:r>
      <w:r w:rsidR="00574D06" w:rsidRPr="003B689C">
        <w:rPr>
          <w:sz w:val="20"/>
          <w:lang w:val="de-DE"/>
        </w:rPr>
        <w:t>en zur Abfassung von Prüfungsrichtlinien und zur Anwendung der UPOV-Anleitungen würden entwickelt und führenden Sachverständigen in Form von Webinaren und Videoaufzeichnungen angeboten.</w:t>
      </w:r>
    </w:p>
    <w:p w14:paraId="1D60CC71" w14:textId="77777777" w:rsidR="0060130D" w:rsidRPr="003B689C" w:rsidRDefault="00E962CA" w:rsidP="00E962CA">
      <w:pPr>
        <w:pStyle w:val="ListParagraph"/>
        <w:numPr>
          <w:ilvl w:val="0"/>
          <w:numId w:val="20"/>
        </w:numPr>
        <w:ind w:left="1134" w:hanging="567"/>
        <w:jc w:val="both"/>
        <w:rPr>
          <w:sz w:val="20"/>
          <w:lang w:val="de-DE"/>
        </w:rPr>
      </w:pPr>
      <w:r w:rsidRPr="003B689C">
        <w:rPr>
          <w:sz w:val="20"/>
          <w:lang w:val="de-DE"/>
        </w:rPr>
        <w:t>Die Erläuterungen zur Bewertung der Merkmale sollten für jede der überarbeiteten Prüfungsrichtlinien verbessert werden.</w:t>
      </w:r>
      <w:r w:rsidR="00DF2C52" w:rsidRPr="003B689C">
        <w:rPr>
          <w:sz w:val="20"/>
          <w:lang w:val="de-DE"/>
        </w:rPr>
        <w:t>.</w:t>
      </w:r>
    </w:p>
    <w:p w14:paraId="258FBE3B" w14:textId="77777777" w:rsidR="00614C73" w:rsidRPr="003B689C" w:rsidRDefault="00614C73" w:rsidP="000B1C01">
      <w:pPr>
        <w:tabs>
          <w:tab w:val="left" w:pos="567"/>
        </w:tabs>
        <w:rPr>
          <w:lang w:val="de-DE"/>
        </w:rPr>
      </w:pPr>
    </w:p>
    <w:p w14:paraId="1681933C" w14:textId="77777777" w:rsidR="003F134B" w:rsidRPr="003B689C" w:rsidRDefault="00870535" w:rsidP="00870535">
      <w:pPr>
        <w:tabs>
          <w:tab w:val="left" w:pos="567"/>
          <w:tab w:val="left" w:pos="5387"/>
        </w:tabs>
        <w:ind w:left="4820"/>
        <w:rPr>
          <w:i/>
          <w:lang w:val="de-DE"/>
        </w:rPr>
      </w:pPr>
      <w:r w:rsidRPr="003B689C">
        <w:rPr>
          <w:i/>
          <w:lang w:val="de-DE"/>
        </w:rPr>
        <w:fldChar w:fldCharType="begin"/>
      </w:r>
      <w:r w:rsidRPr="003B689C">
        <w:rPr>
          <w:i/>
          <w:lang w:val="de-DE"/>
        </w:rPr>
        <w:instrText xml:space="preserve"> AUTONUM  </w:instrText>
      </w:r>
      <w:r w:rsidRPr="003B689C">
        <w:rPr>
          <w:i/>
          <w:lang w:val="de-DE"/>
        </w:rPr>
        <w:fldChar w:fldCharType="end"/>
      </w:r>
      <w:r w:rsidRPr="003B689C">
        <w:rPr>
          <w:i/>
          <w:lang w:val="de-DE"/>
        </w:rPr>
        <w:tab/>
      </w:r>
      <w:r w:rsidR="00E962CA" w:rsidRPr="003B689C">
        <w:rPr>
          <w:i/>
          <w:lang w:val="de-DE"/>
        </w:rPr>
        <w:t>Der TC wird ersucht, in Online-Sitzungen der artenspezifischen Untergruppen Diskussionen über Prüfungsrichtlinien zu organisieren, wie in Absatz 27 dieses Dokuments dargelegt</w:t>
      </w:r>
      <w:r w:rsidRPr="003B689C">
        <w:rPr>
          <w:i/>
          <w:lang w:val="de-DE"/>
        </w:rPr>
        <w:t>.</w:t>
      </w:r>
    </w:p>
    <w:p w14:paraId="03FA2850" w14:textId="77777777" w:rsidR="00870535" w:rsidRPr="003B689C" w:rsidRDefault="00870535" w:rsidP="000B1C01">
      <w:pPr>
        <w:tabs>
          <w:tab w:val="left" w:pos="567"/>
        </w:tabs>
        <w:rPr>
          <w:lang w:val="de-DE"/>
        </w:rPr>
      </w:pPr>
    </w:p>
    <w:p w14:paraId="2EE92B6D" w14:textId="77777777" w:rsidR="00870535" w:rsidRPr="003B689C" w:rsidRDefault="00870535" w:rsidP="000B1C01">
      <w:pPr>
        <w:tabs>
          <w:tab w:val="left" w:pos="567"/>
        </w:tabs>
        <w:rPr>
          <w:lang w:val="de-DE"/>
        </w:rPr>
      </w:pPr>
    </w:p>
    <w:p w14:paraId="4233CE70" w14:textId="77777777" w:rsidR="009A5E7E" w:rsidRPr="003B689C" w:rsidRDefault="00CD6459" w:rsidP="00327DCA">
      <w:pPr>
        <w:pStyle w:val="Heading2"/>
      </w:pPr>
      <w:bookmarkStart w:id="19" w:name="_Toc116395769"/>
      <w:r w:rsidRPr="003B689C">
        <w:t xml:space="preserve">Prüfungsrichtlinien von </w:t>
      </w:r>
      <w:r w:rsidR="009A5E7E" w:rsidRPr="003B689C">
        <w:t>UPOV</w:t>
      </w:r>
      <w:r w:rsidRPr="003B689C">
        <w:t>-Mitgliedern</w:t>
      </w:r>
      <w:bookmarkEnd w:id="19"/>
      <w:r w:rsidR="00A223FA" w:rsidRPr="003B689C">
        <w:t xml:space="preserve"> </w:t>
      </w:r>
      <w:r w:rsidR="009A5E7E" w:rsidRPr="003B689C">
        <w:t xml:space="preserve"> </w:t>
      </w:r>
    </w:p>
    <w:p w14:paraId="5883705C" w14:textId="77777777" w:rsidR="00483B07" w:rsidRPr="003B689C" w:rsidRDefault="00483B07" w:rsidP="00483B07">
      <w:pPr>
        <w:tabs>
          <w:tab w:val="left" w:pos="567"/>
        </w:tabs>
        <w:rPr>
          <w:lang w:val="de-DE"/>
        </w:rPr>
      </w:pPr>
    </w:p>
    <w:p w14:paraId="457A52D0" w14:textId="19939512" w:rsidR="00F336B8" w:rsidRPr="003B689C" w:rsidRDefault="00483B07" w:rsidP="00483B07">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CD6459" w:rsidRPr="003B689C">
        <w:rPr>
          <w:lang w:val="de-DE"/>
        </w:rPr>
        <w:t xml:space="preserve">Die Ausarbeitung von UPOV-Prüfungsrichtlinien für die mehr als 3000 Gattungen und Arten, die derzeit nicht von UPOV-Prüfungsrichtlinien </w:t>
      </w:r>
      <w:r w:rsidR="003B689C" w:rsidRPr="003B689C">
        <w:rPr>
          <w:lang w:val="de-DE"/>
        </w:rPr>
        <w:t>erfasst</w:t>
      </w:r>
      <w:r w:rsidR="00CD6459" w:rsidRPr="003B689C">
        <w:rPr>
          <w:lang w:val="de-DE"/>
        </w:rPr>
        <w:t xml:space="preserve"> werden, wäre nicht möglich. </w:t>
      </w:r>
      <w:r w:rsidR="004E50EF" w:rsidRPr="003B689C">
        <w:rPr>
          <w:lang w:val="de-DE"/>
        </w:rPr>
        <w:t>Um den Bedarf an Anleitungen für die DUS-Prüfung dieser Arten zu decken, stellt die UPOV Informationen über praktische Erfahrungen und die bestehende Zusammenarbeit der UPOV-Mitglieder in der GENIE-Datenbank zur Verfügung.  Die Rückmeldungen aus der Befragung ergaben, dass diese Informationen im Allgemeinen nicht regelmäßig aktualisiert und nicht häufig genutzt werden.</w:t>
      </w:r>
    </w:p>
    <w:p w14:paraId="00C7C3CB" w14:textId="77777777" w:rsidR="00375706" w:rsidRPr="003B689C" w:rsidRDefault="00375706" w:rsidP="00375706">
      <w:pPr>
        <w:tabs>
          <w:tab w:val="left" w:pos="567"/>
        </w:tabs>
        <w:rPr>
          <w:lang w:val="de-DE"/>
        </w:rPr>
      </w:pPr>
    </w:p>
    <w:p w14:paraId="0AAEE824" w14:textId="216250EA" w:rsidR="00375706" w:rsidRPr="003B689C" w:rsidRDefault="00375706" w:rsidP="00375706">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4E50EF" w:rsidRPr="003B689C">
        <w:rPr>
          <w:lang w:val="de-DE"/>
        </w:rPr>
        <w:t xml:space="preserve">Es wird vorgeschlagen, dass das Verbandsbüro die Anforderung von Informationen über praktische Kenntnisse und Zusammenarbeit bei der DUS-Prüfung einstellt.  </w:t>
      </w:r>
      <w:r w:rsidRPr="003B689C">
        <w:rPr>
          <w:lang w:val="de-DE"/>
        </w:rPr>
        <w:t>Information</w:t>
      </w:r>
      <w:r w:rsidR="004E50EF" w:rsidRPr="003B689C">
        <w:rPr>
          <w:lang w:val="de-DE"/>
        </w:rPr>
        <w:t xml:space="preserve">en über praktische Erfahrungen </w:t>
      </w:r>
      <w:r w:rsidRPr="003B689C">
        <w:rPr>
          <w:lang w:val="de-DE"/>
        </w:rPr>
        <w:t xml:space="preserve"> </w:t>
      </w:r>
      <w:r w:rsidR="00266172" w:rsidRPr="003B689C">
        <w:rPr>
          <w:lang w:val="de-DE"/>
        </w:rPr>
        <w:t>k</w:t>
      </w:r>
      <w:r w:rsidR="00C504B8" w:rsidRPr="003B689C">
        <w:rPr>
          <w:lang w:val="de-DE"/>
        </w:rPr>
        <w:t>önnen in der PLUTO-Datenbank bei der Suche nach Mitgliedern abgefragt werden, die kürzlich Anträge erhalten haben.</w:t>
      </w:r>
      <w:r w:rsidRPr="003B689C">
        <w:rPr>
          <w:lang w:val="de-DE"/>
        </w:rPr>
        <w:t xml:space="preserve"> </w:t>
      </w:r>
      <w:r w:rsidR="00C504B8" w:rsidRPr="003B689C">
        <w:rPr>
          <w:lang w:val="de-DE"/>
        </w:rPr>
        <w:t>Es wäre eine Anleitung zu entwickeln, die den Nutzern der PLUTO-Datenbank hilft, diese Informationen zu finden.</w:t>
      </w:r>
      <w:r w:rsidR="007B5837" w:rsidRPr="003B689C">
        <w:rPr>
          <w:lang w:val="de-DE"/>
        </w:rPr>
        <w:t xml:space="preserve"> </w:t>
      </w:r>
      <w:r w:rsidR="00385C8E">
        <w:rPr>
          <w:lang w:val="de-DE"/>
        </w:rPr>
        <w:t xml:space="preserve">Die </w:t>
      </w:r>
      <w:r w:rsidR="00BD01F1" w:rsidRPr="003B689C">
        <w:rPr>
          <w:lang w:val="de-DE"/>
        </w:rPr>
        <w:t xml:space="preserve">UPOV </w:t>
      </w:r>
      <w:r w:rsidR="007B5837" w:rsidRPr="003B689C">
        <w:rPr>
          <w:lang w:val="de-DE"/>
        </w:rPr>
        <w:t xml:space="preserve">entwickelt zurzeit im Rahmen der e-PVP-Initiative eine Plattform für den Austausch von DUS-Berichten, </w:t>
      </w:r>
      <w:r w:rsidR="00BD01F1" w:rsidRPr="003B689C">
        <w:rPr>
          <w:lang w:val="de-DE"/>
        </w:rPr>
        <w:t>w</w:t>
      </w:r>
      <w:r w:rsidR="00240700" w:rsidRPr="003B689C">
        <w:rPr>
          <w:lang w:val="de-DE"/>
        </w:rPr>
        <w:t xml:space="preserve">elche praktische Unterstützung für die Zusammenarbeit bei der DUS-Prüfung bieten würde (siehe </w:t>
      </w:r>
      <w:r w:rsidR="00100557" w:rsidRPr="003B689C">
        <w:rPr>
          <w:lang w:val="de-DE"/>
        </w:rPr>
        <w:t xml:space="preserve">Austauschplattform für DUS-Berichte </w:t>
      </w:r>
      <w:r w:rsidR="00240700" w:rsidRPr="003B689C">
        <w:rPr>
          <w:lang w:val="de-DE"/>
        </w:rPr>
        <w:t>(E-PVP)</w:t>
      </w:r>
      <w:r w:rsidR="00100557" w:rsidRPr="003B689C">
        <w:rPr>
          <w:lang w:val="de-DE"/>
        </w:rPr>
        <w:t>)</w:t>
      </w:r>
      <w:r w:rsidR="00240700" w:rsidRPr="003B689C">
        <w:rPr>
          <w:lang w:val="de-DE"/>
        </w:rPr>
        <w:t xml:space="preserve">. </w:t>
      </w:r>
    </w:p>
    <w:p w14:paraId="730C52B1" w14:textId="77777777" w:rsidR="00F336B8" w:rsidRPr="003B689C" w:rsidRDefault="00F336B8" w:rsidP="00483B07">
      <w:pPr>
        <w:tabs>
          <w:tab w:val="left" w:pos="567"/>
        </w:tabs>
        <w:rPr>
          <w:lang w:val="de-DE"/>
        </w:rPr>
      </w:pPr>
    </w:p>
    <w:p w14:paraId="3ACD3CAF" w14:textId="53C6D3E2" w:rsidR="00887483" w:rsidRPr="003B689C" w:rsidRDefault="00F336B8" w:rsidP="00483B07">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240700" w:rsidRPr="003B689C">
        <w:rPr>
          <w:lang w:val="de-DE"/>
        </w:rPr>
        <w:t>Mehrere UPOV-Mitglieder haben eigene Prüfungsrichtlinien für Arten entwickelt, für die es keine UPOV-Prüfungsrichtlinien gibt.  Wenn UPOV-Mitglieder die Möglichkeit hätten</w:t>
      </w:r>
      <w:r w:rsidR="00385C8E">
        <w:rPr>
          <w:lang w:val="de-DE"/>
        </w:rPr>
        <w:t>,</w:t>
      </w:r>
      <w:r w:rsidR="00240700" w:rsidRPr="003B689C">
        <w:rPr>
          <w:lang w:val="de-DE"/>
        </w:rPr>
        <w:t xml:space="preserve"> ihre Prüfungsrichtlinien anderen Mitgliedern zur Verfügung zu stellen, wäre dies eine große Hilfe und könnte die Zusammenarbeit bei Pflanzen ohne UPOV-Prüfungsrichtlinien erleichtern.</w:t>
      </w:r>
    </w:p>
    <w:p w14:paraId="6E9DE8DA" w14:textId="77777777" w:rsidR="00240700" w:rsidRPr="003B689C" w:rsidRDefault="00240700" w:rsidP="00483B07">
      <w:pPr>
        <w:tabs>
          <w:tab w:val="left" w:pos="567"/>
        </w:tabs>
        <w:rPr>
          <w:lang w:val="de-DE"/>
        </w:rPr>
      </w:pPr>
    </w:p>
    <w:p w14:paraId="3AFAE6E3" w14:textId="77777777" w:rsidR="009A5E7E" w:rsidRPr="003B689C" w:rsidRDefault="00D000A8" w:rsidP="00757141">
      <w:pPr>
        <w:pStyle w:val="ListParagraph"/>
        <w:numPr>
          <w:ilvl w:val="0"/>
          <w:numId w:val="20"/>
        </w:numPr>
        <w:ind w:left="1276" w:hanging="709"/>
        <w:jc w:val="both"/>
        <w:rPr>
          <w:sz w:val="20"/>
          <w:lang w:val="de-DE"/>
        </w:rPr>
      </w:pPr>
      <w:r w:rsidRPr="003B689C">
        <w:rPr>
          <w:sz w:val="20"/>
          <w:lang w:val="de-DE"/>
        </w:rPr>
        <w:t>Die webbasierte TG-Vorlage würde erweitert werden, um die Erstellung von Prüfungsrichtlinien einzelner Behörden zu ermöglichen</w:t>
      </w:r>
      <w:r w:rsidR="00FF7C18" w:rsidRPr="003B689C">
        <w:rPr>
          <w:sz w:val="20"/>
          <w:lang w:val="de-DE"/>
        </w:rPr>
        <w:t xml:space="preserve">. </w:t>
      </w:r>
      <w:r w:rsidR="00887483" w:rsidRPr="003B689C">
        <w:rPr>
          <w:sz w:val="20"/>
          <w:lang w:val="de-DE"/>
        </w:rPr>
        <w:t xml:space="preserve"> </w:t>
      </w:r>
    </w:p>
    <w:p w14:paraId="46785753" w14:textId="77777777" w:rsidR="00384A19" w:rsidRPr="003B689C" w:rsidRDefault="00D000A8" w:rsidP="00757141">
      <w:pPr>
        <w:pStyle w:val="ListParagraph"/>
        <w:numPr>
          <w:ilvl w:val="0"/>
          <w:numId w:val="20"/>
        </w:numPr>
        <w:ind w:left="1276" w:hanging="709"/>
        <w:jc w:val="both"/>
        <w:rPr>
          <w:sz w:val="20"/>
          <w:lang w:val="de-DE"/>
        </w:rPr>
      </w:pPr>
      <w:r w:rsidRPr="003B689C">
        <w:rPr>
          <w:sz w:val="20"/>
          <w:lang w:val="de-DE"/>
        </w:rPr>
        <w:t>Der Inhalt der Prüfungsrichtlinien der einzelnen Behörden, die unter Verwendung der webbasierten TG-Vorlage entwickelt wurden, würde den UPOV-Mitgliedern in einem durchsuchbaren Format zur Verfügung gestellt werden.</w:t>
      </w:r>
    </w:p>
    <w:p w14:paraId="11BAE239" w14:textId="77777777" w:rsidR="002844CD" w:rsidRPr="003B689C" w:rsidRDefault="00757141" w:rsidP="00757141">
      <w:pPr>
        <w:pStyle w:val="ListParagraph"/>
        <w:numPr>
          <w:ilvl w:val="0"/>
          <w:numId w:val="20"/>
        </w:numPr>
        <w:ind w:left="1276" w:hanging="709"/>
        <w:jc w:val="both"/>
        <w:rPr>
          <w:sz w:val="20"/>
          <w:lang w:val="de-DE"/>
        </w:rPr>
      </w:pPr>
      <w:r w:rsidRPr="003B689C">
        <w:rPr>
          <w:sz w:val="20"/>
          <w:lang w:val="de-DE"/>
        </w:rPr>
        <w:t>Es würde festgehalten, dass die Prüfungsrichtlinien der nationalen Behörden allein von den jeweiligen UPOV-Mitgliedern verantwortet würden</w:t>
      </w:r>
      <w:r w:rsidR="00F336B8" w:rsidRPr="003B689C">
        <w:rPr>
          <w:sz w:val="20"/>
          <w:lang w:val="de-DE"/>
        </w:rPr>
        <w:t>.</w:t>
      </w:r>
    </w:p>
    <w:p w14:paraId="49855ABB" w14:textId="77777777" w:rsidR="009A5E7E" w:rsidRPr="003B689C" w:rsidRDefault="00757141" w:rsidP="00757141">
      <w:pPr>
        <w:pStyle w:val="ListParagraph"/>
        <w:numPr>
          <w:ilvl w:val="0"/>
          <w:numId w:val="20"/>
        </w:numPr>
        <w:ind w:left="1276" w:hanging="709"/>
        <w:jc w:val="both"/>
        <w:rPr>
          <w:lang w:val="de-DE"/>
        </w:rPr>
      </w:pPr>
      <w:r w:rsidRPr="003B689C">
        <w:rPr>
          <w:sz w:val="20"/>
          <w:lang w:val="de-DE"/>
        </w:rPr>
        <w:t>Die Anzahl der Zugriffe auf Informationen zu den Prüfungsrichtlinien der einzelnen Behörden würde als Indikator für die mögliche Entwicklung neuer UPOV-Prüfungsrichtlinien beobachtet werden</w:t>
      </w:r>
      <w:r w:rsidR="00384A19" w:rsidRPr="003B689C">
        <w:rPr>
          <w:sz w:val="20"/>
          <w:lang w:val="de-DE"/>
        </w:rPr>
        <w:t>.</w:t>
      </w:r>
    </w:p>
    <w:p w14:paraId="1BF6905A" w14:textId="77777777" w:rsidR="00AE0F03" w:rsidRPr="003B689C" w:rsidRDefault="00AE0F03" w:rsidP="003F134B">
      <w:pPr>
        <w:tabs>
          <w:tab w:val="left" w:pos="567"/>
        </w:tabs>
        <w:rPr>
          <w:lang w:val="de-DE"/>
        </w:rPr>
      </w:pPr>
    </w:p>
    <w:p w14:paraId="5D0C8D0F" w14:textId="77777777" w:rsidR="003F134B" w:rsidRPr="003B689C" w:rsidRDefault="00AE0F03" w:rsidP="003F134B">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307E3F" w:rsidRPr="003B689C">
        <w:rPr>
          <w:lang w:val="de-DE"/>
        </w:rPr>
        <w:t>Mitglieder, die Unterstützung bei der Ausarbeitung ihrer nationalen Prüfungsrichtlinien suchen, würden auf die Liste der Kontaktpersonen für internationale Zusammenarbeit bei der DUS-Prüfung hingewiesen (siehe</w:t>
      </w:r>
      <w:r w:rsidRPr="003B689C">
        <w:rPr>
          <w:lang w:val="de-DE"/>
        </w:rPr>
        <w:t xml:space="preserve"> </w:t>
      </w:r>
      <w:hyperlink r:id="rId11" w:history="1">
        <w:r w:rsidR="006E3A67" w:rsidRPr="003B689C">
          <w:rPr>
            <w:rStyle w:val="Hyperlink"/>
            <w:lang w:val="de-DE"/>
          </w:rPr>
          <w:t>https://www.upov.int/databases/en/contact_cooperation.html</w:t>
        </w:r>
      </w:hyperlink>
      <w:r w:rsidRPr="003B689C">
        <w:rPr>
          <w:lang w:val="de-DE"/>
        </w:rPr>
        <w:t>)</w:t>
      </w:r>
      <w:r w:rsidR="006E3A67" w:rsidRPr="003B689C">
        <w:rPr>
          <w:lang w:val="de-DE"/>
        </w:rPr>
        <w:t>.</w:t>
      </w:r>
      <w:r w:rsidR="00307E3F" w:rsidRPr="003B689C">
        <w:rPr>
          <w:lang w:val="de-DE"/>
        </w:rPr>
        <w:t xml:space="preserve"> In dieser Liste werden die Mitglieder aufgeführt, die bereit sind, andere bei der Ausarbeitung nationaler Prüfungsrichtlinien zu unterstützen. </w:t>
      </w:r>
    </w:p>
    <w:p w14:paraId="458C536A" w14:textId="77777777" w:rsidR="003F134B" w:rsidRPr="003B689C" w:rsidRDefault="003F134B" w:rsidP="003F134B">
      <w:pPr>
        <w:tabs>
          <w:tab w:val="left" w:pos="567"/>
        </w:tabs>
        <w:rPr>
          <w:lang w:val="de-DE"/>
        </w:rPr>
      </w:pPr>
    </w:p>
    <w:p w14:paraId="3368D09E" w14:textId="77777777" w:rsidR="00870535" w:rsidRPr="003B689C" w:rsidRDefault="00870535" w:rsidP="00870535">
      <w:pPr>
        <w:tabs>
          <w:tab w:val="left" w:pos="567"/>
          <w:tab w:val="left" w:pos="5387"/>
          <w:tab w:val="left" w:pos="5954"/>
        </w:tabs>
        <w:ind w:left="4820"/>
        <w:rPr>
          <w:i/>
          <w:lang w:val="de-DE"/>
        </w:rPr>
      </w:pPr>
      <w:r w:rsidRPr="003B689C">
        <w:rPr>
          <w:i/>
          <w:lang w:val="de-DE"/>
        </w:rPr>
        <w:fldChar w:fldCharType="begin"/>
      </w:r>
      <w:r w:rsidRPr="003B689C">
        <w:rPr>
          <w:i/>
          <w:lang w:val="de-DE"/>
        </w:rPr>
        <w:instrText xml:space="preserve"> AUTONUM  </w:instrText>
      </w:r>
      <w:r w:rsidRPr="003B689C">
        <w:rPr>
          <w:i/>
          <w:lang w:val="de-DE"/>
        </w:rPr>
        <w:fldChar w:fldCharType="end"/>
      </w:r>
      <w:r w:rsidRPr="003B689C">
        <w:rPr>
          <w:i/>
          <w:lang w:val="de-DE"/>
        </w:rPr>
        <w:tab/>
      </w:r>
      <w:r w:rsidR="00307E3F" w:rsidRPr="003B689C">
        <w:rPr>
          <w:i/>
          <w:lang w:val="de-DE"/>
        </w:rPr>
        <w:t>Der TC wird ersucht,</w:t>
      </w:r>
    </w:p>
    <w:p w14:paraId="5717FF56" w14:textId="77777777" w:rsidR="00870535" w:rsidRPr="003B689C" w:rsidRDefault="00870535" w:rsidP="00870535">
      <w:pPr>
        <w:tabs>
          <w:tab w:val="left" w:pos="567"/>
          <w:tab w:val="left" w:pos="5387"/>
          <w:tab w:val="left" w:pos="5954"/>
        </w:tabs>
        <w:ind w:left="4820"/>
        <w:rPr>
          <w:i/>
          <w:lang w:val="de-DE"/>
        </w:rPr>
      </w:pPr>
    </w:p>
    <w:p w14:paraId="4EAB5A16" w14:textId="77777777" w:rsidR="00A37E69" w:rsidRPr="003B689C" w:rsidRDefault="00307E3F" w:rsidP="00870535">
      <w:pPr>
        <w:tabs>
          <w:tab w:val="left" w:pos="567"/>
          <w:tab w:val="left" w:pos="5387"/>
          <w:tab w:val="left" w:pos="5954"/>
        </w:tabs>
        <w:ind w:left="4820"/>
        <w:rPr>
          <w:i/>
          <w:lang w:val="de-DE"/>
        </w:rPr>
      </w:pPr>
      <w:r w:rsidRPr="003B689C">
        <w:rPr>
          <w:i/>
          <w:lang w:val="de-DE"/>
        </w:rPr>
        <w:tab/>
      </w:r>
      <w:r w:rsidR="00266172" w:rsidRPr="003B689C">
        <w:rPr>
          <w:i/>
          <w:lang w:val="de-DE"/>
        </w:rPr>
        <w:t>a)</w:t>
      </w:r>
      <w:r w:rsidR="00266172" w:rsidRPr="003B689C">
        <w:rPr>
          <w:i/>
          <w:lang w:val="de-DE"/>
        </w:rPr>
        <w:tab/>
        <w:t>die Anforderung von Informationen über praktische Kenntnisse und Zusammenarbeit bei der DUS-Prüfung einzustellen</w:t>
      </w:r>
      <w:r w:rsidR="00A37E69" w:rsidRPr="003B689C">
        <w:rPr>
          <w:i/>
          <w:lang w:val="de-DE"/>
        </w:rPr>
        <w:t>;</w:t>
      </w:r>
    </w:p>
    <w:p w14:paraId="1EABE1A6" w14:textId="77777777" w:rsidR="00A37E69" w:rsidRPr="003B689C" w:rsidRDefault="00A37E69" w:rsidP="00870535">
      <w:pPr>
        <w:tabs>
          <w:tab w:val="left" w:pos="567"/>
          <w:tab w:val="left" w:pos="5387"/>
          <w:tab w:val="left" w:pos="5954"/>
        </w:tabs>
        <w:ind w:left="4820"/>
        <w:rPr>
          <w:i/>
          <w:lang w:val="de-DE"/>
        </w:rPr>
      </w:pPr>
    </w:p>
    <w:p w14:paraId="42FC671C" w14:textId="77777777" w:rsidR="00870535" w:rsidRPr="003B689C" w:rsidRDefault="00A37E69" w:rsidP="00870535">
      <w:pPr>
        <w:tabs>
          <w:tab w:val="left" w:pos="567"/>
          <w:tab w:val="left" w:pos="5387"/>
          <w:tab w:val="left" w:pos="5954"/>
        </w:tabs>
        <w:ind w:left="4820"/>
        <w:rPr>
          <w:i/>
          <w:lang w:val="de-DE"/>
        </w:rPr>
      </w:pPr>
      <w:r w:rsidRPr="003B689C">
        <w:rPr>
          <w:i/>
          <w:lang w:val="de-DE"/>
        </w:rPr>
        <w:tab/>
        <w:t>b)</w:t>
      </w:r>
      <w:r w:rsidRPr="003B689C">
        <w:rPr>
          <w:i/>
          <w:lang w:val="de-DE"/>
        </w:rPr>
        <w:tab/>
      </w:r>
      <w:r w:rsidR="00266172" w:rsidRPr="003B689C">
        <w:rPr>
          <w:i/>
          <w:lang w:val="de-DE"/>
        </w:rPr>
        <w:t>das Verbandsbüro zu bitten, eine Anleitung für die Nutzung der PLUTO-Datenbank und der DUS-Austauschplattform auszuarbeiten, um Informationen über praktische Unterstützung bereitzustellen und Zusammenarbeit bei der DUS-Prüfung zu fördern</w:t>
      </w:r>
      <w:r w:rsidR="00870535" w:rsidRPr="003B689C">
        <w:rPr>
          <w:i/>
          <w:lang w:val="de-DE"/>
        </w:rPr>
        <w:t xml:space="preserve">; </w:t>
      </w:r>
      <w:r w:rsidR="00266172" w:rsidRPr="003B689C">
        <w:rPr>
          <w:i/>
          <w:lang w:val="de-DE"/>
        </w:rPr>
        <w:t>u</w:t>
      </w:r>
      <w:r w:rsidR="00870535" w:rsidRPr="003B689C">
        <w:rPr>
          <w:i/>
          <w:lang w:val="de-DE"/>
        </w:rPr>
        <w:t>nd</w:t>
      </w:r>
    </w:p>
    <w:p w14:paraId="680C73C9" w14:textId="77777777" w:rsidR="00870535" w:rsidRPr="003B689C" w:rsidRDefault="00870535" w:rsidP="00870535">
      <w:pPr>
        <w:tabs>
          <w:tab w:val="left" w:pos="567"/>
          <w:tab w:val="left" w:pos="5387"/>
          <w:tab w:val="left" w:pos="5954"/>
        </w:tabs>
        <w:ind w:left="4820"/>
        <w:rPr>
          <w:i/>
          <w:lang w:val="de-DE"/>
        </w:rPr>
      </w:pPr>
    </w:p>
    <w:p w14:paraId="40C2E553" w14:textId="77777777" w:rsidR="00870535" w:rsidRPr="003B689C" w:rsidRDefault="00870535" w:rsidP="00870535">
      <w:pPr>
        <w:tabs>
          <w:tab w:val="left" w:pos="567"/>
          <w:tab w:val="left" w:pos="5387"/>
          <w:tab w:val="left" w:pos="5954"/>
        </w:tabs>
        <w:ind w:left="4820"/>
        <w:rPr>
          <w:i/>
          <w:lang w:val="de-DE"/>
        </w:rPr>
      </w:pPr>
      <w:r w:rsidRPr="003B689C">
        <w:rPr>
          <w:i/>
          <w:lang w:val="de-DE"/>
        </w:rPr>
        <w:tab/>
      </w:r>
      <w:r w:rsidR="00A37E69" w:rsidRPr="003B689C">
        <w:rPr>
          <w:i/>
          <w:lang w:val="de-DE"/>
        </w:rPr>
        <w:t>c</w:t>
      </w:r>
      <w:r w:rsidRPr="003B689C">
        <w:rPr>
          <w:i/>
          <w:lang w:val="de-DE"/>
        </w:rPr>
        <w:t>)</w:t>
      </w:r>
      <w:r w:rsidRPr="003B689C">
        <w:rPr>
          <w:i/>
          <w:lang w:val="de-DE"/>
        </w:rPr>
        <w:tab/>
      </w:r>
      <w:r w:rsidR="001E52DD" w:rsidRPr="003B689C">
        <w:rPr>
          <w:i/>
          <w:lang w:val="de-DE"/>
        </w:rPr>
        <w:t>den UPOV-Mitgliedern die Möglichkeit zu bieten, ihre Prüfungsrichtlinien mithilfe von UPOV-Instrumenten anderen UPOV-Mitgliedern zugänglich zu machen, wie in den Absätzen 29 und 32 dieses Dokuments dargelegt</w:t>
      </w:r>
      <w:r w:rsidRPr="003B689C">
        <w:rPr>
          <w:i/>
          <w:lang w:val="de-DE"/>
        </w:rPr>
        <w:t>.</w:t>
      </w:r>
    </w:p>
    <w:p w14:paraId="0FE46BEF" w14:textId="77777777" w:rsidR="00DA191F" w:rsidRPr="003B689C" w:rsidRDefault="00DA191F" w:rsidP="003F134B">
      <w:pPr>
        <w:tabs>
          <w:tab w:val="left" w:pos="567"/>
        </w:tabs>
        <w:rPr>
          <w:lang w:val="de-DE"/>
        </w:rPr>
      </w:pPr>
    </w:p>
    <w:p w14:paraId="490D6DF1" w14:textId="77777777" w:rsidR="009A5E7E" w:rsidRPr="003B689C" w:rsidRDefault="0003761C" w:rsidP="00327DCA">
      <w:pPr>
        <w:pStyle w:val="Heading2"/>
      </w:pPr>
      <w:bookmarkStart w:id="20" w:name="_Toc116395770"/>
      <w:r w:rsidRPr="003B689C">
        <w:t>TGP</w:t>
      </w:r>
      <w:r w:rsidR="00D6186F" w:rsidRPr="003B689C">
        <w:t>-Dokumente</w:t>
      </w:r>
      <w:bookmarkEnd w:id="20"/>
      <w:r w:rsidR="00D6186F" w:rsidRPr="003B689C">
        <w:t xml:space="preserve"> </w:t>
      </w:r>
    </w:p>
    <w:p w14:paraId="233F8048" w14:textId="77777777" w:rsidR="009A5E7E" w:rsidRPr="003B689C" w:rsidRDefault="009A5E7E" w:rsidP="000B1C01">
      <w:pPr>
        <w:tabs>
          <w:tab w:val="left" w:pos="567"/>
        </w:tabs>
        <w:rPr>
          <w:lang w:val="de-DE"/>
        </w:rPr>
      </w:pPr>
    </w:p>
    <w:p w14:paraId="562919CE" w14:textId="77777777" w:rsidR="00D70CBA" w:rsidRPr="003B689C" w:rsidRDefault="001172DD" w:rsidP="000B1C01">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CF3ECB" w:rsidRPr="003B689C">
        <w:rPr>
          <w:lang w:val="de-DE"/>
        </w:rPr>
        <w:t xml:space="preserve">Angelegenheiten, die eine Änderung oder Weiterentwicklung der Anleitung in TGP-Dokumenten erfordern würden, wären von Untergruppen zu behandeln, die vom Technischen Ausschuss (TC) eingesetzt würden.  Diese Untergruppen würden online tagen und dem TC über </w:t>
      </w:r>
      <w:r w:rsidR="0067462C" w:rsidRPr="003B689C">
        <w:rPr>
          <w:lang w:val="de-DE"/>
        </w:rPr>
        <w:t>etwaige</w:t>
      </w:r>
      <w:r w:rsidR="00CF3ECB" w:rsidRPr="003B689C">
        <w:rPr>
          <w:lang w:val="de-DE"/>
        </w:rPr>
        <w:t xml:space="preserve"> Vorschläge berichten</w:t>
      </w:r>
      <w:r w:rsidRPr="003B689C">
        <w:rPr>
          <w:lang w:val="de-DE"/>
        </w:rPr>
        <w:t>.</w:t>
      </w:r>
      <w:r w:rsidR="00D70CBA" w:rsidRPr="003B689C">
        <w:rPr>
          <w:lang w:val="de-DE"/>
        </w:rPr>
        <w:t xml:space="preserve">  </w:t>
      </w:r>
    </w:p>
    <w:p w14:paraId="01CFD0E7" w14:textId="77777777" w:rsidR="00D70CBA" w:rsidRPr="003B689C" w:rsidRDefault="00D70CBA" w:rsidP="000B1C01">
      <w:pPr>
        <w:tabs>
          <w:tab w:val="left" w:pos="567"/>
        </w:tabs>
        <w:rPr>
          <w:lang w:val="de-DE"/>
        </w:rPr>
      </w:pPr>
    </w:p>
    <w:p w14:paraId="1C8DD1F6" w14:textId="77777777" w:rsidR="001172DD" w:rsidRPr="003B689C" w:rsidRDefault="00D70CBA" w:rsidP="000B1C01">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CF3ECB" w:rsidRPr="003B689C">
        <w:rPr>
          <w:lang w:val="de-DE"/>
        </w:rPr>
        <w:t>Die Diskussionen der vom TC eingesetzten TGP-Untergruppen würden unter Vorsitz eines führenden Sachverständigen stattfinden</w:t>
      </w:r>
      <w:r w:rsidRPr="003B689C">
        <w:rPr>
          <w:lang w:val="de-DE"/>
        </w:rPr>
        <w:t xml:space="preserve">. </w:t>
      </w:r>
      <w:r w:rsidR="00CF3ECB" w:rsidRPr="003B689C">
        <w:rPr>
          <w:lang w:val="de-DE"/>
        </w:rPr>
        <w:t xml:space="preserve">Dieser hätte die Aufgabe, dem TC die Ergebnisse der Untergruppe und etwaige Vorschläge zu unterbreiten. </w:t>
      </w:r>
      <w:r w:rsidR="001172DD" w:rsidRPr="003B689C">
        <w:rPr>
          <w:lang w:val="de-DE"/>
        </w:rPr>
        <w:t xml:space="preserve"> </w:t>
      </w:r>
    </w:p>
    <w:p w14:paraId="07BC8C03" w14:textId="77777777" w:rsidR="00C7581E" w:rsidRPr="003B689C" w:rsidRDefault="00C7581E" w:rsidP="000B1C01">
      <w:pPr>
        <w:tabs>
          <w:tab w:val="left" w:pos="567"/>
        </w:tabs>
        <w:rPr>
          <w:lang w:val="de-DE"/>
        </w:rPr>
      </w:pPr>
    </w:p>
    <w:p w14:paraId="6753F7B3" w14:textId="77777777" w:rsidR="00870535" w:rsidRPr="003B689C" w:rsidRDefault="00870535" w:rsidP="000B1C01">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9D0351" w:rsidRPr="003B689C">
        <w:rPr>
          <w:lang w:val="de-DE"/>
        </w:rPr>
        <w:t xml:space="preserve">Der TC wird ersucht, die Einsetzung von TGP-Untergruppen für Angelegenheiten zu erwägen, die eine Änderung oder Weiterentwicklung der Anleitungen in TGP-Dokumenten erfordern würden, wie in den Absätzen 34 bis 36 dieses Dokuments dargelegt. </w:t>
      </w:r>
    </w:p>
    <w:p w14:paraId="1B52791A" w14:textId="77777777" w:rsidR="003F5B52" w:rsidRPr="003B689C" w:rsidRDefault="003F5B52" w:rsidP="000B1C01">
      <w:pPr>
        <w:tabs>
          <w:tab w:val="left" w:pos="567"/>
        </w:tabs>
        <w:rPr>
          <w:lang w:val="de-DE"/>
        </w:rPr>
      </w:pPr>
    </w:p>
    <w:p w14:paraId="45FCA393" w14:textId="77777777" w:rsidR="003F5B52" w:rsidRPr="003B689C" w:rsidRDefault="00C95219" w:rsidP="00C95219">
      <w:pPr>
        <w:tabs>
          <w:tab w:val="left" w:pos="567"/>
          <w:tab w:val="left" w:pos="5387"/>
        </w:tabs>
        <w:ind w:left="4820"/>
        <w:rPr>
          <w:i/>
          <w:lang w:val="de-DE"/>
        </w:rPr>
      </w:pPr>
      <w:r w:rsidRPr="003B689C">
        <w:rPr>
          <w:i/>
          <w:lang w:val="de-DE"/>
        </w:rPr>
        <w:fldChar w:fldCharType="begin"/>
      </w:r>
      <w:r w:rsidRPr="003B689C">
        <w:rPr>
          <w:i/>
          <w:lang w:val="de-DE"/>
        </w:rPr>
        <w:instrText xml:space="preserve"> AUTONUM  </w:instrText>
      </w:r>
      <w:r w:rsidRPr="003B689C">
        <w:rPr>
          <w:i/>
          <w:lang w:val="de-DE"/>
        </w:rPr>
        <w:fldChar w:fldCharType="end"/>
      </w:r>
      <w:r w:rsidRPr="003B689C">
        <w:rPr>
          <w:i/>
          <w:lang w:val="de-DE"/>
        </w:rPr>
        <w:tab/>
      </w:r>
      <w:r w:rsidR="009D0351" w:rsidRPr="003B689C">
        <w:rPr>
          <w:i/>
          <w:lang w:val="de-DE"/>
        </w:rPr>
        <w:t>Der TC wird ersucht, die Einsetzung von Online-Untergruppen für Angelegenheiten zu erwägen, die eine Änderung oder Weiterentwicklung der Anleitungen in TGP-Dokumenten erfordern würden, wie in den Absätzen 34 bis 36 dieses Dokuments dargelegt.</w:t>
      </w:r>
    </w:p>
    <w:p w14:paraId="081C2309" w14:textId="77777777" w:rsidR="003F5B52" w:rsidRPr="003B689C" w:rsidRDefault="003F5B52" w:rsidP="000B1C01">
      <w:pPr>
        <w:tabs>
          <w:tab w:val="left" w:pos="567"/>
        </w:tabs>
        <w:rPr>
          <w:lang w:val="de-DE"/>
        </w:rPr>
      </w:pPr>
    </w:p>
    <w:p w14:paraId="3A78C193" w14:textId="77777777" w:rsidR="00B40BDA" w:rsidRPr="003B689C" w:rsidRDefault="00B40BDA" w:rsidP="00327DCA">
      <w:pPr>
        <w:pStyle w:val="Heading2"/>
      </w:pPr>
    </w:p>
    <w:p w14:paraId="45A6EBCF" w14:textId="1800F2AB" w:rsidR="00AF6086" w:rsidRPr="003B689C" w:rsidRDefault="003B689C" w:rsidP="00327DCA">
      <w:pPr>
        <w:pStyle w:val="Heading2"/>
      </w:pPr>
      <w:bookmarkStart w:id="21" w:name="_Toc116395771"/>
      <w:r>
        <w:t>Schul</w:t>
      </w:r>
      <w:r w:rsidR="00A16A03" w:rsidRPr="003B689C">
        <w:t>ung</w:t>
      </w:r>
      <w:bookmarkEnd w:id="21"/>
    </w:p>
    <w:p w14:paraId="2FB14203" w14:textId="77777777" w:rsidR="00BA0349" w:rsidRPr="003B689C" w:rsidRDefault="00BA0349" w:rsidP="005A7A4A">
      <w:pPr>
        <w:keepNext/>
        <w:tabs>
          <w:tab w:val="left" w:pos="567"/>
        </w:tabs>
        <w:rPr>
          <w:lang w:val="de-DE"/>
        </w:rPr>
      </w:pPr>
    </w:p>
    <w:p w14:paraId="3E3E3073" w14:textId="7B316F89" w:rsidR="00BA0349" w:rsidRPr="003B689C" w:rsidRDefault="003B689C" w:rsidP="005A7A4A">
      <w:pPr>
        <w:pStyle w:val="Heading3"/>
        <w:rPr>
          <w:lang w:val="de-DE"/>
        </w:rPr>
      </w:pPr>
      <w:bookmarkStart w:id="22" w:name="_Toc116395772"/>
      <w:r>
        <w:rPr>
          <w:lang w:val="de-DE"/>
        </w:rPr>
        <w:t>Schul</w:t>
      </w:r>
      <w:r w:rsidR="00A16A03" w:rsidRPr="003B689C">
        <w:rPr>
          <w:lang w:val="de-DE"/>
        </w:rPr>
        <w:t>ungs</w:t>
      </w:r>
      <w:r w:rsidR="00BA0349" w:rsidRPr="003B689C">
        <w:rPr>
          <w:lang w:val="de-DE"/>
        </w:rPr>
        <w:t>webinar</w:t>
      </w:r>
      <w:r w:rsidR="00A16A03" w:rsidRPr="003B689C">
        <w:rPr>
          <w:lang w:val="de-DE"/>
        </w:rPr>
        <w:t>e</w:t>
      </w:r>
      <w:bookmarkEnd w:id="22"/>
    </w:p>
    <w:p w14:paraId="72D590EE" w14:textId="77777777" w:rsidR="00BA0349" w:rsidRPr="003B689C" w:rsidRDefault="00BA0349" w:rsidP="005A7A4A">
      <w:pPr>
        <w:keepNext/>
        <w:rPr>
          <w:lang w:val="de-DE"/>
        </w:rPr>
      </w:pPr>
    </w:p>
    <w:p w14:paraId="0625DC8C" w14:textId="459951EB" w:rsidR="00BA0349" w:rsidRPr="003B689C" w:rsidRDefault="00BA0349" w:rsidP="005A7A4A">
      <w:pPr>
        <w:keepNext/>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6E147E" w:rsidRPr="003B689C">
        <w:rPr>
          <w:lang w:val="de-DE"/>
        </w:rPr>
        <w:t xml:space="preserve">Es könnten </w:t>
      </w:r>
      <w:r w:rsidR="003B689C">
        <w:rPr>
          <w:lang w:val="de-DE"/>
        </w:rPr>
        <w:t>Schul</w:t>
      </w:r>
      <w:r w:rsidR="00A16A03" w:rsidRPr="003B689C">
        <w:rPr>
          <w:lang w:val="de-DE"/>
        </w:rPr>
        <w:t>ungs</w:t>
      </w:r>
      <w:r w:rsidRPr="003B689C">
        <w:rPr>
          <w:lang w:val="de-DE"/>
        </w:rPr>
        <w:t>webinar</w:t>
      </w:r>
      <w:r w:rsidR="00A16A03" w:rsidRPr="003B689C">
        <w:rPr>
          <w:lang w:val="de-DE"/>
        </w:rPr>
        <w:t>e</w:t>
      </w:r>
      <w:r w:rsidRPr="003B689C">
        <w:rPr>
          <w:lang w:val="de-DE"/>
        </w:rPr>
        <w:t xml:space="preserve"> </w:t>
      </w:r>
      <w:r w:rsidR="006E147E" w:rsidRPr="003B689C">
        <w:rPr>
          <w:lang w:val="de-DE"/>
        </w:rPr>
        <w:t xml:space="preserve">zu besonders relevanten Themen durchgeführt werden, die vom TC als Reaktion auf Anfragen von Mitgliedern und/oder Beobachtern festgelegt wurden. </w:t>
      </w:r>
      <w:r w:rsidRPr="003B689C">
        <w:rPr>
          <w:lang w:val="de-DE"/>
        </w:rPr>
        <w:t xml:space="preserve">  </w:t>
      </w:r>
    </w:p>
    <w:p w14:paraId="758A917E" w14:textId="77777777" w:rsidR="00BA0349" w:rsidRPr="003B689C" w:rsidRDefault="00BA0349" w:rsidP="00BA0349">
      <w:pPr>
        <w:rPr>
          <w:lang w:val="de-DE"/>
        </w:rPr>
      </w:pPr>
    </w:p>
    <w:p w14:paraId="5FFC762C" w14:textId="77777777" w:rsidR="00BA0349" w:rsidRPr="003B689C" w:rsidRDefault="00BA0349" w:rsidP="00BA0349">
      <w:pPr>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6E147E" w:rsidRPr="003B689C">
        <w:rPr>
          <w:lang w:val="de-DE"/>
        </w:rPr>
        <w:t xml:space="preserve">Die 2021 und 2022 durchgeführten vorbereitenden Webinare der Technischen Arbeitsgruppen wurden aufgezeichnet und sind auf dem </w:t>
      </w:r>
      <w:r w:rsidRPr="003B689C">
        <w:rPr>
          <w:lang w:val="de-DE"/>
        </w:rPr>
        <w:t>YouTube</w:t>
      </w:r>
      <w:r w:rsidR="006E147E" w:rsidRPr="003B689C">
        <w:rPr>
          <w:lang w:val="de-DE"/>
        </w:rPr>
        <w:t>-Kanal der UPOV zu sehen</w:t>
      </w:r>
      <w:r w:rsidRPr="003B689C">
        <w:rPr>
          <w:lang w:val="de-DE"/>
        </w:rPr>
        <w:t xml:space="preserve"> (</w:t>
      </w:r>
      <w:r w:rsidR="006E147E" w:rsidRPr="003B689C">
        <w:rPr>
          <w:lang w:val="de-DE"/>
        </w:rPr>
        <w:t>unter</w:t>
      </w:r>
      <w:r w:rsidRPr="003B689C">
        <w:rPr>
          <w:lang w:val="de-DE"/>
        </w:rPr>
        <w:t xml:space="preserve">:  </w:t>
      </w:r>
      <w:hyperlink r:id="rId12" w:history="1">
        <w:r w:rsidRPr="003B689C">
          <w:rPr>
            <w:rStyle w:val="Hyperlink"/>
            <w:lang w:val="de-DE"/>
          </w:rPr>
          <w:t>https://www.youtube.com/playlist?list=PLiCnDr7C9sxZhQPuuAPPW1xY_o_EvTFfN</w:t>
        </w:r>
      </w:hyperlink>
      <w:r w:rsidR="006E147E" w:rsidRPr="003B689C">
        <w:rPr>
          <w:lang w:val="de-DE"/>
        </w:rPr>
        <w:t xml:space="preserve">). Eine ähnliche Webinar-Struktur könnte verwendet werden, um den Erfahrungsaustausch zwischen den Mitgliedern über bestimmte Aspekte der DUS-Prüfung zu ermöglichen.  Die Videoaufzeichnungen der Webinare wären eine Bibliothek von Online-Ressourcen. </w:t>
      </w:r>
    </w:p>
    <w:p w14:paraId="734E694C" w14:textId="77777777" w:rsidR="00BA0349" w:rsidRPr="003B689C" w:rsidRDefault="00BA0349" w:rsidP="00BA0349">
      <w:pPr>
        <w:tabs>
          <w:tab w:val="left" w:pos="567"/>
        </w:tabs>
        <w:rPr>
          <w:lang w:val="de-DE"/>
        </w:rPr>
      </w:pPr>
    </w:p>
    <w:p w14:paraId="222A775B" w14:textId="77777777" w:rsidR="00BA0349" w:rsidRPr="003B689C" w:rsidRDefault="006E147E" w:rsidP="0062579D">
      <w:pPr>
        <w:pStyle w:val="Heading3"/>
        <w:rPr>
          <w:lang w:val="de-DE"/>
        </w:rPr>
      </w:pPr>
      <w:bookmarkStart w:id="23" w:name="_Toc116395773"/>
      <w:r w:rsidRPr="003B689C">
        <w:rPr>
          <w:lang w:val="de-DE"/>
        </w:rPr>
        <w:t>Fernlehrgänge</w:t>
      </w:r>
      <w:bookmarkEnd w:id="23"/>
      <w:r w:rsidRPr="003B689C">
        <w:rPr>
          <w:lang w:val="de-DE"/>
        </w:rPr>
        <w:t xml:space="preserve"> </w:t>
      </w:r>
      <w:r w:rsidR="00BA0349" w:rsidRPr="003B689C">
        <w:rPr>
          <w:lang w:val="de-DE"/>
        </w:rPr>
        <w:t xml:space="preserve"> </w:t>
      </w:r>
    </w:p>
    <w:p w14:paraId="5231A384" w14:textId="77777777" w:rsidR="00BA0349" w:rsidRPr="003B689C" w:rsidRDefault="00BA0349" w:rsidP="00664921">
      <w:pPr>
        <w:tabs>
          <w:tab w:val="left" w:pos="567"/>
        </w:tabs>
        <w:rPr>
          <w:lang w:val="de-DE"/>
        </w:rPr>
      </w:pPr>
    </w:p>
    <w:p w14:paraId="555AE767" w14:textId="77777777" w:rsidR="00777A09" w:rsidRPr="003B689C" w:rsidRDefault="00664921" w:rsidP="00664921">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C70618" w:rsidRPr="003B689C">
        <w:rPr>
          <w:lang w:val="de-DE"/>
        </w:rPr>
        <w:t xml:space="preserve">Die Gespräche haben gezeigt, dass die Fernlehrgänge aktualisiert </w:t>
      </w:r>
      <w:r w:rsidR="00E97F77" w:rsidRPr="003B689C">
        <w:rPr>
          <w:lang w:val="de-DE"/>
        </w:rPr>
        <w:t>und Schulungen für Züchter zur DUS-Prüfung angeboten werden</w:t>
      </w:r>
      <w:r w:rsidR="00C70618" w:rsidRPr="003B689C">
        <w:rPr>
          <w:lang w:val="de-DE"/>
        </w:rPr>
        <w:t xml:space="preserve"> müssen</w:t>
      </w:r>
      <w:r w:rsidR="00E97F77" w:rsidRPr="003B689C">
        <w:rPr>
          <w:lang w:val="de-DE"/>
        </w:rPr>
        <w:t>.</w:t>
      </w:r>
      <w:r w:rsidRPr="003B689C">
        <w:rPr>
          <w:lang w:val="de-DE"/>
        </w:rPr>
        <w:t xml:space="preserve">  </w:t>
      </w:r>
      <w:r w:rsidR="00E97F77" w:rsidRPr="003B689C">
        <w:rPr>
          <w:lang w:val="de-DE"/>
        </w:rPr>
        <w:t>Es könnte ein neuer Lehrgang entwickelt werden, der erklärt, wie man die UPOV-Anleitung zur DUS-Prüfung verwendet.  Es wäre auch zu prüfen, wie der Zugang zu Fernlehrgängen für Pflanzenzüchter und Sortenschutzbewerber zu verbessern ist</w:t>
      </w:r>
      <w:r w:rsidRPr="003B689C">
        <w:rPr>
          <w:lang w:val="de-DE"/>
        </w:rPr>
        <w:t xml:space="preserve">. </w:t>
      </w:r>
    </w:p>
    <w:p w14:paraId="1B6C3C34" w14:textId="77777777" w:rsidR="00664921" w:rsidRPr="003B689C" w:rsidRDefault="00664921" w:rsidP="00664921">
      <w:pPr>
        <w:tabs>
          <w:tab w:val="left" w:pos="567"/>
        </w:tabs>
        <w:rPr>
          <w:lang w:val="de-DE"/>
        </w:rPr>
      </w:pPr>
    </w:p>
    <w:p w14:paraId="224E4BF1" w14:textId="77777777" w:rsidR="00777A09" w:rsidRPr="003B689C" w:rsidRDefault="008E1E5F" w:rsidP="00777A09">
      <w:pPr>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00E97F77" w:rsidRPr="003B689C">
        <w:rPr>
          <w:lang w:val="de-DE"/>
        </w:rPr>
        <w:tab/>
        <w:t xml:space="preserve">Die Gespräche haben auch gezeigt, dass der Inhalt der TGP-Dokumente für diejenigen, die nicht an der Ausarbeitung der Dokumente beteiligt waren, nicht leicht verständlich ist.  Es könnte ein Fernlehrgang entwickelt werden, um die Anleitungen in TGP-Dokumenten für die DUS-Prüfung zu erläutern.  </w:t>
      </w:r>
      <w:r w:rsidR="00990272" w:rsidRPr="003B689C">
        <w:rPr>
          <w:lang w:val="de-DE"/>
        </w:rPr>
        <w:t xml:space="preserve">  </w:t>
      </w:r>
    </w:p>
    <w:p w14:paraId="30C4271B" w14:textId="77777777" w:rsidR="001F4F59" w:rsidRPr="003B689C" w:rsidRDefault="001F4F59" w:rsidP="000B1C01">
      <w:pPr>
        <w:tabs>
          <w:tab w:val="left" w:pos="567"/>
        </w:tabs>
        <w:rPr>
          <w:lang w:val="de-DE"/>
        </w:rPr>
      </w:pPr>
    </w:p>
    <w:p w14:paraId="701D0661" w14:textId="64BA1E37" w:rsidR="003267E6" w:rsidRPr="003B689C" w:rsidRDefault="003B689C" w:rsidP="0062579D">
      <w:pPr>
        <w:pStyle w:val="Heading3"/>
        <w:rPr>
          <w:lang w:val="de-DE"/>
        </w:rPr>
      </w:pPr>
      <w:bookmarkStart w:id="24" w:name="_Toc116395774"/>
      <w:r>
        <w:rPr>
          <w:lang w:val="de-DE"/>
        </w:rPr>
        <w:t>Schul</w:t>
      </w:r>
      <w:r w:rsidR="00BC3698" w:rsidRPr="003B689C">
        <w:rPr>
          <w:lang w:val="de-DE"/>
        </w:rPr>
        <w:t>ungswebsite der UPOV</w:t>
      </w:r>
      <w:bookmarkEnd w:id="24"/>
    </w:p>
    <w:p w14:paraId="248AB3B2" w14:textId="77777777" w:rsidR="003267E6" w:rsidRPr="003B689C" w:rsidRDefault="003267E6" w:rsidP="000B1C01">
      <w:pPr>
        <w:tabs>
          <w:tab w:val="left" w:pos="567"/>
        </w:tabs>
        <w:rPr>
          <w:lang w:val="de-DE"/>
        </w:rPr>
      </w:pPr>
    </w:p>
    <w:p w14:paraId="781C8243" w14:textId="7CF9900E" w:rsidR="00DA191F" w:rsidRPr="003B689C" w:rsidRDefault="00846C89" w:rsidP="000B1C01">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BC3698" w:rsidRPr="003B689C">
        <w:rPr>
          <w:lang w:val="de-DE"/>
        </w:rPr>
        <w:t>Die UPOV-</w:t>
      </w:r>
      <w:r w:rsidR="003B689C">
        <w:rPr>
          <w:lang w:val="de-DE"/>
        </w:rPr>
        <w:t>Schul</w:t>
      </w:r>
      <w:r w:rsidR="00BC3698" w:rsidRPr="003B689C">
        <w:rPr>
          <w:lang w:val="de-DE"/>
        </w:rPr>
        <w:t xml:space="preserve">ungswebsite bietet Informationen über Fernlehrgänge und andere Schulungen, einschließlich der von den Mitgliedern angebotenen Unterstützung </w:t>
      </w:r>
      <w:r w:rsidRPr="003B689C">
        <w:rPr>
          <w:lang w:val="de-DE"/>
        </w:rPr>
        <w:t>(s</w:t>
      </w:r>
      <w:r w:rsidR="00BC3698" w:rsidRPr="003B689C">
        <w:rPr>
          <w:lang w:val="de-DE"/>
        </w:rPr>
        <w:t>iehe</w:t>
      </w:r>
      <w:r w:rsidRPr="003B689C">
        <w:rPr>
          <w:lang w:val="de-DE"/>
        </w:rPr>
        <w:t xml:space="preserve"> </w:t>
      </w:r>
      <w:hyperlink r:id="rId13" w:history="1">
        <w:r w:rsidRPr="003B689C">
          <w:rPr>
            <w:rStyle w:val="Hyperlink"/>
            <w:lang w:val="de-DE"/>
          </w:rPr>
          <w:t>https://www.upov.int/resource/en/training.html</w:t>
        </w:r>
      </w:hyperlink>
      <w:r w:rsidRPr="003B689C">
        <w:rPr>
          <w:lang w:val="de-DE"/>
        </w:rPr>
        <w:t xml:space="preserve">).  </w:t>
      </w:r>
      <w:r w:rsidR="00BC3698" w:rsidRPr="003B689C">
        <w:rPr>
          <w:lang w:val="de-DE"/>
        </w:rPr>
        <w:t>Diese Website könnte genutzt werden, um weitere Informationen über die von den Mitgliedern angebotenen Schulungsmöglichkeiten bereitzustellen</w:t>
      </w:r>
      <w:r w:rsidR="00F40F89" w:rsidRPr="003B689C">
        <w:rPr>
          <w:lang w:val="de-DE"/>
        </w:rPr>
        <w:t>.</w:t>
      </w:r>
    </w:p>
    <w:p w14:paraId="78BE32EE" w14:textId="77777777" w:rsidR="00DA191F" w:rsidRPr="003B689C" w:rsidRDefault="00DA191F" w:rsidP="000B1C01">
      <w:pPr>
        <w:tabs>
          <w:tab w:val="left" w:pos="567"/>
        </w:tabs>
        <w:rPr>
          <w:lang w:val="de-DE"/>
        </w:rPr>
      </w:pPr>
    </w:p>
    <w:p w14:paraId="33B4D890" w14:textId="7CF0A92D" w:rsidR="003719E7" w:rsidRPr="003B689C" w:rsidRDefault="00DA191F" w:rsidP="000B1C01">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BC3698" w:rsidRPr="003B689C">
        <w:rPr>
          <w:lang w:val="de-DE"/>
        </w:rPr>
        <w:t xml:space="preserve">Die </w:t>
      </w:r>
      <w:r w:rsidR="003B689C">
        <w:rPr>
          <w:lang w:val="de-DE"/>
        </w:rPr>
        <w:t>Schul</w:t>
      </w:r>
      <w:r w:rsidR="00BC3698" w:rsidRPr="003B689C">
        <w:rPr>
          <w:lang w:val="de-DE"/>
        </w:rPr>
        <w:t>ungswebsite würde genutzt werden, um Anfragen und Angebote für Schulungen und die damit verbundene Zusammenarbeit zu fördern, wie von Mitgliedern und einschlägigen Or</w:t>
      </w:r>
      <w:r w:rsidR="001A2BB9" w:rsidRPr="003B689C">
        <w:rPr>
          <w:lang w:val="de-DE"/>
        </w:rPr>
        <w:t>ganisationen angeregt wurde</w:t>
      </w:r>
      <w:r w:rsidR="00290E09" w:rsidRPr="003B689C">
        <w:rPr>
          <w:lang w:val="de-DE"/>
        </w:rPr>
        <w:t xml:space="preserve">.  </w:t>
      </w:r>
      <w:r w:rsidR="009F3E4B" w:rsidRPr="003B689C">
        <w:rPr>
          <w:lang w:val="de-DE"/>
        </w:rPr>
        <w:t xml:space="preserve">  </w:t>
      </w:r>
    </w:p>
    <w:p w14:paraId="3BE4C8C8" w14:textId="77777777" w:rsidR="00290E09" w:rsidRPr="003B689C" w:rsidRDefault="00290E09" w:rsidP="000B1C01">
      <w:pPr>
        <w:tabs>
          <w:tab w:val="left" w:pos="567"/>
        </w:tabs>
        <w:rPr>
          <w:lang w:val="de-DE"/>
        </w:rPr>
      </w:pPr>
    </w:p>
    <w:p w14:paraId="52F76A89" w14:textId="77777777" w:rsidR="00B80F50" w:rsidRPr="003B689C" w:rsidRDefault="00C95219" w:rsidP="00B80F50">
      <w:pPr>
        <w:tabs>
          <w:tab w:val="left" w:pos="567"/>
          <w:tab w:val="left" w:pos="5387"/>
          <w:tab w:val="left" w:pos="5954"/>
        </w:tabs>
        <w:ind w:left="4820"/>
        <w:rPr>
          <w:i/>
          <w:lang w:val="de-DE"/>
        </w:rPr>
      </w:pPr>
      <w:r w:rsidRPr="003B689C">
        <w:rPr>
          <w:i/>
          <w:lang w:val="de-DE"/>
        </w:rPr>
        <w:fldChar w:fldCharType="begin"/>
      </w:r>
      <w:r w:rsidRPr="003B689C">
        <w:rPr>
          <w:i/>
          <w:lang w:val="de-DE"/>
        </w:rPr>
        <w:instrText xml:space="preserve"> AUTONUM  </w:instrText>
      </w:r>
      <w:r w:rsidRPr="003B689C">
        <w:rPr>
          <w:i/>
          <w:lang w:val="de-DE"/>
        </w:rPr>
        <w:fldChar w:fldCharType="end"/>
      </w:r>
      <w:r w:rsidRPr="003B689C">
        <w:rPr>
          <w:i/>
          <w:lang w:val="de-DE"/>
        </w:rPr>
        <w:tab/>
      </w:r>
      <w:r w:rsidR="00307E3F" w:rsidRPr="003B689C">
        <w:rPr>
          <w:i/>
          <w:lang w:val="de-DE"/>
        </w:rPr>
        <w:t>Der TC wird ersucht,</w:t>
      </w:r>
    </w:p>
    <w:p w14:paraId="78BEE75A" w14:textId="77777777" w:rsidR="00B80F50" w:rsidRPr="003B689C" w:rsidRDefault="00B80F50" w:rsidP="00B80F50">
      <w:pPr>
        <w:tabs>
          <w:tab w:val="left" w:pos="567"/>
          <w:tab w:val="left" w:pos="5387"/>
          <w:tab w:val="left" w:pos="5954"/>
        </w:tabs>
        <w:ind w:left="4820"/>
        <w:rPr>
          <w:i/>
          <w:lang w:val="de-DE"/>
        </w:rPr>
      </w:pPr>
    </w:p>
    <w:p w14:paraId="4EBE62E0" w14:textId="77777777" w:rsidR="00B80F50" w:rsidRPr="003B689C" w:rsidRDefault="001A2BB9" w:rsidP="00B80F50">
      <w:pPr>
        <w:tabs>
          <w:tab w:val="left" w:pos="567"/>
          <w:tab w:val="left" w:pos="5387"/>
          <w:tab w:val="left" w:pos="5954"/>
        </w:tabs>
        <w:ind w:left="4820"/>
        <w:rPr>
          <w:i/>
          <w:lang w:val="de-DE"/>
        </w:rPr>
      </w:pPr>
      <w:r w:rsidRPr="003B689C">
        <w:rPr>
          <w:i/>
          <w:lang w:val="de-DE"/>
        </w:rPr>
        <w:tab/>
      </w:r>
      <w:r w:rsidR="00B80F50" w:rsidRPr="003B689C">
        <w:rPr>
          <w:i/>
          <w:lang w:val="de-DE"/>
        </w:rPr>
        <w:t>a)</w:t>
      </w:r>
      <w:r w:rsidR="00B80F50" w:rsidRPr="003B689C">
        <w:rPr>
          <w:i/>
          <w:lang w:val="de-DE"/>
        </w:rPr>
        <w:tab/>
      </w:r>
      <w:r w:rsidRPr="003B689C">
        <w:rPr>
          <w:i/>
          <w:lang w:val="de-DE"/>
        </w:rPr>
        <w:t>zu erwägen, technische Webinare zu einschlägigen Themen zu organisieren;</w:t>
      </w:r>
      <w:r w:rsidR="00B80F50" w:rsidRPr="003B689C">
        <w:rPr>
          <w:i/>
          <w:lang w:val="de-DE"/>
        </w:rPr>
        <w:t xml:space="preserve">  </w:t>
      </w:r>
    </w:p>
    <w:p w14:paraId="78E41CE3" w14:textId="77777777" w:rsidR="00B80F50" w:rsidRPr="003B689C" w:rsidRDefault="00B80F50" w:rsidP="00B80F50">
      <w:pPr>
        <w:tabs>
          <w:tab w:val="left" w:pos="567"/>
          <w:tab w:val="left" w:pos="5387"/>
          <w:tab w:val="left" w:pos="5954"/>
        </w:tabs>
        <w:ind w:left="4820"/>
        <w:rPr>
          <w:i/>
          <w:lang w:val="de-DE"/>
        </w:rPr>
      </w:pPr>
    </w:p>
    <w:p w14:paraId="623537C9" w14:textId="77777777" w:rsidR="00B80F50" w:rsidRPr="003B689C" w:rsidRDefault="00B80F50" w:rsidP="00B80F50">
      <w:pPr>
        <w:tabs>
          <w:tab w:val="left" w:pos="567"/>
          <w:tab w:val="left" w:pos="5387"/>
          <w:tab w:val="left" w:pos="5954"/>
        </w:tabs>
        <w:ind w:left="4820"/>
        <w:rPr>
          <w:i/>
          <w:lang w:val="de-DE"/>
        </w:rPr>
      </w:pPr>
      <w:r w:rsidRPr="003B689C">
        <w:rPr>
          <w:i/>
          <w:lang w:val="de-DE"/>
        </w:rPr>
        <w:tab/>
        <w:t>b)</w:t>
      </w:r>
      <w:r w:rsidRPr="003B689C">
        <w:rPr>
          <w:i/>
          <w:lang w:val="de-DE"/>
        </w:rPr>
        <w:tab/>
      </w:r>
      <w:r w:rsidR="001A2BB9" w:rsidRPr="003B689C">
        <w:rPr>
          <w:i/>
          <w:lang w:val="de-DE"/>
        </w:rPr>
        <w:t>zu erwägen, die Entwicklung eines Fernlehrgangs über die UPOV-Anleitung bei der DUS-Prüfung (TGP-Dokumente) vorzuschlagen;</w:t>
      </w:r>
      <w:r w:rsidRPr="003B689C">
        <w:rPr>
          <w:i/>
          <w:lang w:val="de-DE"/>
        </w:rPr>
        <w:t xml:space="preserve"> </w:t>
      </w:r>
      <w:r w:rsidR="001A2BB9" w:rsidRPr="003B689C">
        <w:rPr>
          <w:i/>
          <w:lang w:val="de-DE"/>
        </w:rPr>
        <w:t xml:space="preserve"> </w:t>
      </w:r>
    </w:p>
    <w:p w14:paraId="2EA9F5A9" w14:textId="77777777" w:rsidR="00B80F50" w:rsidRPr="003B689C" w:rsidRDefault="00B80F50" w:rsidP="00B80F50">
      <w:pPr>
        <w:tabs>
          <w:tab w:val="left" w:pos="567"/>
          <w:tab w:val="left" w:pos="5387"/>
          <w:tab w:val="left" w:pos="5954"/>
        </w:tabs>
        <w:ind w:left="4820"/>
        <w:rPr>
          <w:i/>
          <w:lang w:val="de-DE"/>
        </w:rPr>
      </w:pPr>
    </w:p>
    <w:p w14:paraId="49420D7D" w14:textId="77777777" w:rsidR="00B80F50" w:rsidRPr="003B689C" w:rsidRDefault="00B80F50" w:rsidP="00B80F50">
      <w:pPr>
        <w:tabs>
          <w:tab w:val="left" w:pos="567"/>
          <w:tab w:val="left" w:pos="5387"/>
          <w:tab w:val="left" w:pos="5954"/>
        </w:tabs>
        <w:ind w:left="4820"/>
        <w:rPr>
          <w:i/>
          <w:lang w:val="de-DE"/>
        </w:rPr>
      </w:pPr>
      <w:r w:rsidRPr="003B689C">
        <w:rPr>
          <w:i/>
          <w:lang w:val="de-DE"/>
        </w:rPr>
        <w:tab/>
        <w:t>c)</w:t>
      </w:r>
      <w:r w:rsidRPr="003B689C">
        <w:rPr>
          <w:i/>
          <w:lang w:val="de-DE"/>
        </w:rPr>
        <w:tab/>
      </w:r>
      <w:r w:rsidR="00ED7CD1" w:rsidRPr="003B689C">
        <w:rPr>
          <w:i/>
          <w:lang w:val="de-DE"/>
        </w:rPr>
        <w:t>das Verbandsbüro zu ersuchen, Vorschläge zu unterbreiten, wie der Zugang zu Fernlehrgängen für Pflanzenzüchter und Sortenschutzbewerber ausgeweitet werden kann; u</w:t>
      </w:r>
      <w:r w:rsidR="009065E2" w:rsidRPr="003B689C">
        <w:rPr>
          <w:i/>
          <w:lang w:val="de-DE"/>
        </w:rPr>
        <w:t>nd</w:t>
      </w:r>
    </w:p>
    <w:p w14:paraId="060C5DFD" w14:textId="77777777" w:rsidR="00B80F50" w:rsidRPr="003B689C" w:rsidRDefault="00B80F50" w:rsidP="00B80F50">
      <w:pPr>
        <w:tabs>
          <w:tab w:val="left" w:pos="567"/>
          <w:tab w:val="left" w:pos="5387"/>
          <w:tab w:val="left" w:pos="5954"/>
        </w:tabs>
        <w:ind w:left="4820"/>
        <w:rPr>
          <w:i/>
          <w:lang w:val="de-DE"/>
        </w:rPr>
      </w:pPr>
    </w:p>
    <w:p w14:paraId="237E63C4" w14:textId="39E2E513" w:rsidR="00C95219" w:rsidRPr="003B689C" w:rsidRDefault="001A2BB9" w:rsidP="00B80F50">
      <w:pPr>
        <w:tabs>
          <w:tab w:val="left" w:pos="567"/>
          <w:tab w:val="left" w:pos="5387"/>
          <w:tab w:val="left" w:pos="5954"/>
        </w:tabs>
        <w:ind w:left="4820"/>
        <w:rPr>
          <w:i/>
          <w:lang w:val="de-DE"/>
        </w:rPr>
      </w:pPr>
      <w:r w:rsidRPr="003B689C">
        <w:rPr>
          <w:i/>
          <w:lang w:val="de-DE"/>
        </w:rPr>
        <w:tab/>
      </w:r>
      <w:r w:rsidR="00B80F50" w:rsidRPr="003B689C">
        <w:rPr>
          <w:i/>
          <w:lang w:val="de-DE"/>
        </w:rPr>
        <w:t>d)</w:t>
      </w:r>
      <w:r w:rsidR="00B80F50" w:rsidRPr="003B689C">
        <w:rPr>
          <w:i/>
          <w:lang w:val="de-DE"/>
        </w:rPr>
        <w:tab/>
      </w:r>
      <w:r w:rsidR="00162507" w:rsidRPr="003B689C">
        <w:rPr>
          <w:i/>
          <w:lang w:val="de-DE"/>
        </w:rPr>
        <w:t xml:space="preserve">die </w:t>
      </w:r>
      <w:r w:rsidR="003B689C">
        <w:rPr>
          <w:i/>
          <w:lang w:val="de-DE"/>
        </w:rPr>
        <w:t>Schul</w:t>
      </w:r>
      <w:r w:rsidR="00162507" w:rsidRPr="003B689C">
        <w:rPr>
          <w:i/>
          <w:lang w:val="de-DE"/>
        </w:rPr>
        <w:t xml:space="preserve">ungswebsite dafür zu nutzen, die Anfragen und Angebote für Schulungen und die entsprechende Zusammenarbeit beim Aufbau von Kapazitäten zu fördern, wie von Mitgliedern und einschlägigen Organisationen angeregt wurde. </w:t>
      </w:r>
    </w:p>
    <w:p w14:paraId="42C61A2A" w14:textId="77777777" w:rsidR="004973F3" w:rsidRPr="003B689C" w:rsidRDefault="004973F3" w:rsidP="000B1C01">
      <w:pPr>
        <w:tabs>
          <w:tab w:val="left" w:pos="567"/>
        </w:tabs>
        <w:rPr>
          <w:lang w:val="de-DE"/>
        </w:rPr>
      </w:pPr>
    </w:p>
    <w:p w14:paraId="44E68D6E" w14:textId="77777777" w:rsidR="0003761C" w:rsidRPr="003B689C" w:rsidRDefault="00100557" w:rsidP="00327DCA">
      <w:pPr>
        <w:pStyle w:val="Heading2"/>
      </w:pPr>
      <w:bookmarkStart w:id="25" w:name="_Toc116395775"/>
      <w:r w:rsidRPr="003B689C">
        <w:t>Austauschplattform für DUS-Berichte</w:t>
      </w:r>
      <w:r w:rsidR="00162507" w:rsidRPr="003B689C">
        <w:t xml:space="preserve"> (E-PVP</w:t>
      </w:r>
      <w:r w:rsidR="00F30FC6" w:rsidRPr="003B689C">
        <w:t>)</w:t>
      </w:r>
      <w:bookmarkEnd w:id="25"/>
    </w:p>
    <w:p w14:paraId="5BCC9C6F" w14:textId="77777777" w:rsidR="0003761C" w:rsidRPr="003B689C" w:rsidRDefault="0003761C" w:rsidP="0062579D">
      <w:pPr>
        <w:keepNext/>
        <w:rPr>
          <w:lang w:val="de-DE"/>
        </w:rPr>
      </w:pPr>
    </w:p>
    <w:p w14:paraId="539A489B" w14:textId="77777777" w:rsidR="00947D7C" w:rsidRPr="003B689C" w:rsidRDefault="00B40BDA" w:rsidP="006E3A67">
      <w:pPr>
        <w:tabs>
          <w:tab w:val="left" w:pos="567"/>
          <w:tab w:val="left" w:pos="1134"/>
          <w:tab w:val="left" w:pos="1701"/>
          <w:tab w:val="left" w:pos="5387"/>
          <w:tab w:val="left" w:pos="5954"/>
        </w:tabs>
        <w:rPr>
          <w:lang w:val="de-DE"/>
        </w:rPr>
      </w:pPr>
      <w:r w:rsidRPr="003B689C">
        <w:rPr>
          <w:snapToGrid w:val="0"/>
          <w:lang w:val="de-DE"/>
        </w:rPr>
        <w:fldChar w:fldCharType="begin"/>
      </w:r>
      <w:r w:rsidRPr="003B689C">
        <w:rPr>
          <w:snapToGrid w:val="0"/>
          <w:lang w:val="de-DE"/>
        </w:rPr>
        <w:instrText xml:space="preserve"> AUTONUM  </w:instrText>
      </w:r>
      <w:r w:rsidRPr="003B689C">
        <w:rPr>
          <w:snapToGrid w:val="0"/>
          <w:lang w:val="de-DE"/>
        </w:rPr>
        <w:fldChar w:fldCharType="end"/>
      </w:r>
      <w:r w:rsidRPr="003B689C">
        <w:rPr>
          <w:snapToGrid w:val="0"/>
          <w:lang w:val="de-DE"/>
        </w:rPr>
        <w:tab/>
      </w:r>
      <w:r w:rsidR="00540F26" w:rsidRPr="003B689C">
        <w:rPr>
          <w:snapToGrid w:val="0"/>
          <w:lang w:val="de-DE"/>
        </w:rPr>
        <w:t xml:space="preserve">Der TC vereinbarte auf seiner sechsundfünfzigsten Tagung, </w:t>
      </w:r>
      <w:r w:rsidR="00540F26" w:rsidRPr="003B689C">
        <w:rPr>
          <w:rFonts w:cs="Arial"/>
          <w:lang w:val="de-DE"/>
        </w:rPr>
        <w:t>die Entwicklung eines Pakets kompatibler IT-Instrumente vorzuschlagen, um die technischen und d</w:t>
      </w:r>
      <w:r w:rsidR="00785B23" w:rsidRPr="003B689C">
        <w:rPr>
          <w:rFonts w:cs="Arial"/>
          <w:lang w:val="de-DE"/>
        </w:rPr>
        <w:t>ie d</w:t>
      </w:r>
      <w:r w:rsidR="00540F26" w:rsidRPr="003B689C">
        <w:rPr>
          <w:rFonts w:cs="Arial"/>
          <w:lang w:val="de-DE"/>
        </w:rPr>
        <w:t xml:space="preserve">amit verbundenen administrativen Schwierigkeiten zu beheben, die die Zusammenarbeit bei der DUS-Prüfung erschweren </w:t>
      </w:r>
      <w:r w:rsidRPr="003B689C">
        <w:rPr>
          <w:lang w:val="de-DE"/>
        </w:rPr>
        <w:t>(</w:t>
      </w:r>
      <w:r w:rsidR="00D817FE" w:rsidRPr="003B689C">
        <w:rPr>
          <w:lang w:val="de-DE"/>
        </w:rPr>
        <w:t xml:space="preserve">siehe Dokument </w:t>
      </w:r>
      <w:r w:rsidRPr="003B689C">
        <w:rPr>
          <w:lang w:val="de-DE"/>
        </w:rPr>
        <w:t xml:space="preserve">TC/56/22, </w:t>
      </w:r>
      <w:r w:rsidR="00D817FE" w:rsidRPr="003B689C">
        <w:rPr>
          <w:lang w:val="de-DE"/>
        </w:rPr>
        <w:t>„</w:t>
      </w:r>
      <w:r w:rsidR="00D817FE" w:rsidRPr="003B689C">
        <w:rPr>
          <w:rFonts w:cs="Arial"/>
          <w:lang w:val="de-DE"/>
        </w:rPr>
        <w:t>Ergebnisse der Prüfung von Dokumenten auf dem Schriftweg”, Absatz 41</w:t>
      </w:r>
      <w:r w:rsidRPr="003B689C">
        <w:rPr>
          <w:lang w:val="de-DE"/>
        </w:rPr>
        <w:t>)</w:t>
      </w:r>
      <w:r w:rsidR="00947D7C" w:rsidRPr="003B689C">
        <w:rPr>
          <w:lang w:val="de-DE"/>
        </w:rPr>
        <w:t xml:space="preserve">.  </w:t>
      </w:r>
    </w:p>
    <w:p w14:paraId="60E04CEE" w14:textId="77777777" w:rsidR="00947D7C" w:rsidRPr="003B689C" w:rsidRDefault="00947D7C" w:rsidP="00B40BDA">
      <w:pPr>
        <w:tabs>
          <w:tab w:val="left" w:pos="567"/>
          <w:tab w:val="left" w:pos="1134"/>
          <w:tab w:val="left" w:pos="1701"/>
          <w:tab w:val="left" w:pos="5387"/>
          <w:tab w:val="left" w:pos="5954"/>
        </w:tabs>
        <w:rPr>
          <w:lang w:val="de-DE"/>
        </w:rPr>
      </w:pPr>
    </w:p>
    <w:p w14:paraId="17F43283" w14:textId="77777777" w:rsidR="00B40BDA" w:rsidRPr="003B689C" w:rsidRDefault="00947D7C" w:rsidP="00B40BDA">
      <w:pPr>
        <w:tabs>
          <w:tab w:val="left" w:pos="567"/>
          <w:tab w:val="left" w:pos="1134"/>
          <w:tab w:val="left" w:pos="1701"/>
          <w:tab w:val="left" w:pos="5387"/>
          <w:tab w:val="left" w:pos="5954"/>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100557" w:rsidRPr="003B689C">
        <w:rPr>
          <w:lang w:val="de-DE"/>
        </w:rPr>
        <w:t xml:space="preserve">Das Paket kompatibler IT-Instrumente umfasst eine Plattform für den Austausch von DUS-Berichten und die Dokumentation von DUS-Verfahren </w:t>
      </w:r>
      <w:r w:rsidRPr="003B689C">
        <w:rPr>
          <w:lang w:val="de-DE"/>
        </w:rPr>
        <w:t>(</w:t>
      </w:r>
      <w:r w:rsidR="00100557" w:rsidRPr="003B689C">
        <w:rPr>
          <w:lang w:val="de-DE"/>
        </w:rPr>
        <w:t>„Austauschplattform für DUS-Berichte“).</w:t>
      </w:r>
      <w:r w:rsidR="004B69AE" w:rsidRPr="003B689C">
        <w:rPr>
          <w:lang w:val="de-DE"/>
        </w:rPr>
        <w:t xml:space="preserve"> Diese Plattform wird derzeit in Verbindung mit </w:t>
      </w:r>
      <w:r w:rsidR="00785B23" w:rsidRPr="003B689C">
        <w:rPr>
          <w:lang w:val="de-DE"/>
        </w:rPr>
        <w:t>dem e-PVP-Pilotprojekt Asien entwickelt und soll im Rahmen der E-PVP-I</w:t>
      </w:r>
      <w:r w:rsidR="00F30FC6" w:rsidRPr="003B689C">
        <w:rPr>
          <w:lang w:val="de-DE"/>
        </w:rPr>
        <w:t xml:space="preserve">nitiative </w:t>
      </w:r>
      <w:r w:rsidR="00785B23" w:rsidRPr="003B689C">
        <w:rPr>
          <w:lang w:val="de-DE"/>
        </w:rPr>
        <w:t xml:space="preserve">bereitgestellt werden </w:t>
      </w:r>
      <w:r w:rsidR="00F30FC6" w:rsidRPr="003B689C">
        <w:rPr>
          <w:lang w:val="de-DE"/>
        </w:rPr>
        <w:t>(s</w:t>
      </w:r>
      <w:r w:rsidR="00785B23" w:rsidRPr="003B689C">
        <w:rPr>
          <w:lang w:val="de-DE"/>
        </w:rPr>
        <w:t xml:space="preserve">iehe Dokument </w:t>
      </w:r>
      <w:r w:rsidR="00F30FC6" w:rsidRPr="003B689C">
        <w:rPr>
          <w:lang w:val="de-DE"/>
        </w:rPr>
        <w:t>TC/</w:t>
      </w:r>
      <w:r w:rsidR="004973F3" w:rsidRPr="003B689C">
        <w:rPr>
          <w:lang w:val="de-DE"/>
        </w:rPr>
        <w:t>58/</w:t>
      </w:r>
      <w:r w:rsidR="00370D3A" w:rsidRPr="003B689C">
        <w:rPr>
          <w:lang w:val="de-DE"/>
        </w:rPr>
        <w:t xml:space="preserve">8 </w:t>
      </w:r>
      <w:r w:rsidR="00785B23" w:rsidRPr="003B689C">
        <w:rPr>
          <w:lang w:val="de-DE"/>
        </w:rPr>
        <w:t>„Zusammenarbeit bei der Prüfung“</w:t>
      </w:r>
      <w:r w:rsidR="00F30FC6" w:rsidRPr="003B689C">
        <w:rPr>
          <w:lang w:val="de-DE"/>
        </w:rPr>
        <w:t>)</w:t>
      </w:r>
      <w:r w:rsidRPr="003B689C">
        <w:rPr>
          <w:lang w:val="de-DE"/>
        </w:rPr>
        <w:t xml:space="preserve">. </w:t>
      </w:r>
      <w:r w:rsidR="00785B23" w:rsidRPr="003B689C">
        <w:rPr>
          <w:lang w:val="de-DE"/>
        </w:rPr>
        <w:t xml:space="preserve">Eine Übersicht über diese Entwicklungen wird auf der achtundfünfzigsten Tagung des TC gegeben. </w:t>
      </w:r>
    </w:p>
    <w:p w14:paraId="0E427C39" w14:textId="77777777" w:rsidR="00947D7C" w:rsidRPr="003B689C" w:rsidRDefault="00947D7C" w:rsidP="00B40BDA">
      <w:pPr>
        <w:tabs>
          <w:tab w:val="left" w:pos="567"/>
          <w:tab w:val="left" w:pos="1134"/>
          <w:tab w:val="left" w:pos="1701"/>
          <w:tab w:val="left" w:pos="5387"/>
          <w:tab w:val="left" w:pos="5954"/>
        </w:tabs>
        <w:rPr>
          <w:lang w:val="de-DE"/>
        </w:rPr>
      </w:pPr>
    </w:p>
    <w:p w14:paraId="27A445C4" w14:textId="77777777" w:rsidR="00B40BDA" w:rsidRPr="003B689C" w:rsidRDefault="00947D7C" w:rsidP="00947D7C">
      <w:pPr>
        <w:tabs>
          <w:tab w:val="left" w:pos="567"/>
          <w:tab w:val="left" w:pos="1134"/>
          <w:tab w:val="left" w:pos="1701"/>
          <w:tab w:val="left" w:pos="5387"/>
          <w:tab w:val="left" w:pos="5954"/>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2D46CA" w:rsidRPr="003B689C">
        <w:rPr>
          <w:lang w:val="de-DE"/>
        </w:rPr>
        <w:t xml:space="preserve">Die Austauschplattform für DUS-Berichte </w:t>
      </w:r>
      <w:r w:rsidRPr="003B689C">
        <w:rPr>
          <w:lang w:val="de-DE"/>
        </w:rPr>
        <w:t>wi</w:t>
      </w:r>
      <w:r w:rsidR="002D46CA" w:rsidRPr="003B689C">
        <w:rPr>
          <w:lang w:val="de-DE"/>
        </w:rPr>
        <w:t xml:space="preserve">rd den Austausch bestehender DUS-Berichte wie folgt ermöglichen: </w:t>
      </w:r>
    </w:p>
    <w:p w14:paraId="64152660" w14:textId="77777777" w:rsidR="00947D7C" w:rsidRPr="003B689C" w:rsidRDefault="00947D7C" w:rsidP="00947D7C">
      <w:pPr>
        <w:tabs>
          <w:tab w:val="left" w:pos="567"/>
          <w:tab w:val="left" w:pos="1134"/>
          <w:tab w:val="left" w:pos="1701"/>
          <w:tab w:val="left" w:pos="5387"/>
          <w:tab w:val="left" w:pos="5954"/>
        </w:tabs>
        <w:rPr>
          <w:lang w:val="de-DE"/>
        </w:rPr>
      </w:pPr>
    </w:p>
    <w:p w14:paraId="1A6E173B" w14:textId="77777777" w:rsidR="00B40BDA" w:rsidRPr="003B689C" w:rsidRDefault="00B40BDA" w:rsidP="00947D7C">
      <w:pPr>
        <w:ind w:left="567"/>
        <w:rPr>
          <w:lang w:val="de-DE"/>
        </w:rPr>
      </w:pPr>
      <w:r w:rsidRPr="003B689C">
        <w:rPr>
          <w:lang w:val="de-DE"/>
        </w:rPr>
        <w:t>1)</w:t>
      </w:r>
      <w:r w:rsidRPr="003B689C">
        <w:rPr>
          <w:lang w:val="de-DE"/>
        </w:rPr>
        <w:tab/>
        <w:t>UPOV</w:t>
      </w:r>
      <w:r w:rsidR="002D46CA" w:rsidRPr="003B689C">
        <w:rPr>
          <w:lang w:val="de-DE"/>
        </w:rPr>
        <w:t>-Mitglieder können bestehende DUS-Berichte zum Herunterladen bereitstellen</w:t>
      </w:r>
      <w:r w:rsidR="00B464D3" w:rsidRPr="003B689C">
        <w:rPr>
          <w:lang w:val="de-DE"/>
        </w:rPr>
        <w:t>;</w:t>
      </w:r>
      <w:r w:rsidR="002D46CA" w:rsidRPr="003B689C">
        <w:rPr>
          <w:lang w:val="de-DE"/>
        </w:rPr>
        <w:t xml:space="preserve"> </w:t>
      </w:r>
    </w:p>
    <w:p w14:paraId="0C7DEA8F" w14:textId="1FD3516C" w:rsidR="00B40BDA" w:rsidRPr="003B689C" w:rsidRDefault="00B40BDA" w:rsidP="00947D7C">
      <w:pPr>
        <w:ind w:left="567"/>
        <w:rPr>
          <w:lang w:val="de-DE"/>
        </w:rPr>
      </w:pPr>
      <w:r w:rsidRPr="003B689C">
        <w:rPr>
          <w:lang w:val="de-DE"/>
        </w:rPr>
        <w:t>2)</w:t>
      </w:r>
      <w:r w:rsidRPr="003B689C">
        <w:rPr>
          <w:lang w:val="de-DE"/>
        </w:rPr>
        <w:tab/>
      </w:r>
      <w:r w:rsidR="00B464D3" w:rsidRPr="003B689C">
        <w:rPr>
          <w:lang w:val="de-DE"/>
        </w:rPr>
        <w:t xml:space="preserve">UPOV-Mitglieder können bestehende oder in Arbeit befindliche DUS-Berichte anfordern. </w:t>
      </w:r>
    </w:p>
    <w:p w14:paraId="559C254C" w14:textId="77777777" w:rsidR="00626E79" w:rsidRPr="003B689C" w:rsidRDefault="00626E79" w:rsidP="00947D7C">
      <w:pPr>
        <w:ind w:left="567"/>
        <w:rPr>
          <w:lang w:val="de-DE"/>
        </w:rPr>
      </w:pPr>
    </w:p>
    <w:p w14:paraId="624FBB09" w14:textId="77777777" w:rsidR="00F6501F" w:rsidRPr="003B689C" w:rsidRDefault="00947D7C">
      <w:pPr>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B464D3" w:rsidRPr="003B689C">
        <w:rPr>
          <w:lang w:val="de-DE"/>
        </w:rPr>
        <w:t xml:space="preserve">Die Austauschplattform für DUS-Berichte wird den UPOV-Mitgliedern zudem erlauben, ihre dokumentierten DUS-Verfahren und Informationen über ihre Qualitätssicherung zur Verfügung zu stellen.  Die Verantwortung für den Inhalt liegt bei der derjenigen Behörde, die die Informationen bereitstellt.  </w:t>
      </w:r>
      <w:r w:rsidR="00F6501F" w:rsidRPr="003B689C">
        <w:rPr>
          <w:lang w:val="de-DE"/>
        </w:rPr>
        <w:t xml:space="preserve"> </w:t>
      </w:r>
    </w:p>
    <w:p w14:paraId="27C72DB9" w14:textId="77777777" w:rsidR="00947D7C" w:rsidRPr="003B689C" w:rsidRDefault="00947D7C" w:rsidP="0003761C">
      <w:pPr>
        <w:rPr>
          <w:lang w:val="de-DE"/>
        </w:rPr>
      </w:pPr>
    </w:p>
    <w:p w14:paraId="1F31E9CD" w14:textId="77777777" w:rsidR="0023422B" w:rsidRPr="003B689C" w:rsidRDefault="0023422B" w:rsidP="0023422B">
      <w:pPr>
        <w:tabs>
          <w:tab w:val="left" w:pos="5387"/>
          <w:tab w:val="left" w:pos="5954"/>
        </w:tabs>
        <w:ind w:left="4820"/>
        <w:rPr>
          <w:i/>
          <w:lang w:val="de-DE"/>
        </w:rPr>
      </w:pPr>
      <w:r w:rsidRPr="003B689C">
        <w:rPr>
          <w:i/>
          <w:lang w:val="de-DE"/>
        </w:rPr>
        <w:fldChar w:fldCharType="begin"/>
      </w:r>
      <w:r w:rsidRPr="003B689C">
        <w:rPr>
          <w:i/>
          <w:lang w:val="de-DE"/>
        </w:rPr>
        <w:instrText xml:space="preserve"> AUTONUM  </w:instrText>
      </w:r>
      <w:r w:rsidRPr="003B689C">
        <w:rPr>
          <w:i/>
          <w:lang w:val="de-DE"/>
        </w:rPr>
        <w:fldChar w:fldCharType="end"/>
      </w:r>
      <w:r w:rsidRPr="003B689C">
        <w:rPr>
          <w:i/>
          <w:lang w:val="de-DE"/>
        </w:rPr>
        <w:tab/>
      </w:r>
      <w:r w:rsidR="00B464D3" w:rsidRPr="003B689C">
        <w:rPr>
          <w:i/>
          <w:lang w:val="de-DE"/>
        </w:rPr>
        <w:t>Der</w:t>
      </w:r>
      <w:r w:rsidRPr="003B689C">
        <w:rPr>
          <w:i/>
          <w:lang w:val="de-DE"/>
        </w:rPr>
        <w:t xml:space="preserve"> TC </w:t>
      </w:r>
      <w:r w:rsidR="00B464D3" w:rsidRPr="003B689C">
        <w:rPr>
          <w:i/>
          <w:lang w:val="de-DE"/>
        </w:rPr>
        <w:t>wird ersucht, zur Kenntnis zu nehmen, dass die Austauschplattform für DUS-Berichte die UPOV-Mitglieder in die Lage versetzt, DUS-Berichte auszutauschen und ihre dokumentierten DUS-Verfahren und Informationen über ihre Qualitätssicherung zur Verfügung zu stellen</w:t>
      </w:r>
      <w:r w:rsidR="001A17A1" w:rsidRPr="003B689C">
        <w:rPr>
          <w:i/>
          <w:lang w:val="de-DE"/>
        </w:rPr>
        <w:t>.</w:t>
      </w:r>
      <w:r w:rsidR="00B464D3" w:rsidRPr="003B689C">
        <w:rPr>
          <w:i/>
          <w:lang w:val="de-DE"/>
        </w:rPr>
        <w:t xml:space="preserve"> </w:t>
      </w:r>
    </w:p>
    <w:p w14:paraId="58E31DE9" w14:textId="77777777" w:rsidR="0023422B" w:rsidRPr="003B689C" w:rsidRDefault="0023422B" w:rsidP="0003761C">
      <w:pPr>
        <w:rPr>
          <w:lang w:val="de-DE"/>
        </w:rPr>
      </w:pPr>
    </w:p>
    <w:p w14:paraId="1BFF5594" w14:textId="77777777" w:rsidR="000C32B7" w:rsidRPr="003B689C" w:rsidRDefault="000C32B7" w:rsidP="0003761C">
      <w:pPr>
        <w:rPr>
          <w:lang w:val="de-DE"/>
        </w:rPr>
      </w:pPr>
    </w:p>
    <w:p w14:paraId="2D82D1C1" w14:textId="77777777" w:rsidR="009B7F44" w:rsidRPr="003B689C" w:rsidRDefault="009B7F44" w:rsidP="00E51AC6">
      <w:pPr>
        <w:tabs>
          <w:tab w:val="left" w:pos="567"/>
        </w:tabs>
        <w:rPr>
          <w:lang w:val="de-DE"/>
        </w:rPr>
      </w:pPr>
    </w:p>
    <w:p w14:paraId="0EB59B6E" w14:textId="77777777" w:rsidR="00383651" w:rsidRPr="003B689C" w:rsidRDefault="00844FF0" w:rsidP="0062579D">
      <w:pPr>
        <w:pStyle w:val="Heading1"/>
        <w:rPr>
          <w:lang w:val="de-DE"/>
        </w:rPr>
      </w:pPr>
      <w:bookmarkStart w:id="26" w:name="_Toc116395776"/>
      <w:r w:rsidRPr="003B689C">
        <w:rPr>
          <w:lang w:val="de-DE"/>
        </w:rPr>
        <w:t xml:space="preserve">VERTEILUNG DER AUFGABEN, DIE DERZEIT VON DEN TECHNISCHEN ARBEITSGRUPPEN </w:t>
      </w:r>
      <w:r w:rsidR="00FE5762" w:rsidRPr="003B689C">
        <w:rPr>
          <w:lang w:val="de-DE"/>
        </w:rPr>
        <w:t>wahrgenommen</w:t>
      </w:r>
      <w:r w:rsidRPr="003B689C">
        <w:rPr>
          <w:lang w:val="de-DE"/>
        </w:rPr>
        <w:t xml:space="preserve"> WERDEN</w:t>
      </w:r>
      <w:bookmarkEnd w:id="26"/>
      <w:r w:rsidRPr="003B689C">
        <w:rPr>
          <w:lang w:val="de-DE"/>
        </w:rPr>
        <w:t xml:space="preserve"> </w:t>
      </w:r>
    </w:p>
    <w:p w14:paraId="681874EB" w14:textId="77777777" w:rsidR="0074770D" w:rsidRPr="003B689C" w:rsidRDefault="0074770D" w:rsidP="00383651">
      <w:pPr>
        <w:tabs>
          <w:tab w:val="left" w:pos="567"/>
        </w:tabs>
        <w:rPr>
          <w:lang w:val="de-DE"/>
        </w:rPr>
      </w:pPr>
    </w:p>
    <w:p w14:paraId="0D4A50CA" w14:textId="77777777" w:rsidR="00CF0DF0" w:rsidRPr="003B689C" w:rsidRDefault="00383651" w:rsidP="00383651">
      <w:pPr>
        <w:tabs>
          <w:tab w:val="left" w:pos="567"/>
        </w:tabs>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FE5762" w:rsidRPr="003B689C">
        <w:rPr>
          <w:lang w:val="de-DE"/>
        </w:rPr>
        <w:t>Die folgende Tabelle zeigt, wie die regelmäßigen Aufgaben, die derzeit von den TWP wahrgenommen werden, in der neuen Struktur verteilt würden</w:t>
      </w:r>
      <w:r w:rsidR="00291585" w:rsidRPr="003B689C">
        <w:rPr>
          <w:lang w:val="de-DE"/>
        </w:rPr>
        <w:t>:</w:t>
      </w:r>
    </w:p>
    <w:p w14:paraId="7709FAB2" w14:textId="77777777" w:rsidR="00BA0349" w:rsidRPr="003B689C" w:rsidRDefault="00BA0349" w:rsidP="00383651">
      <w:pPr>
        <w:tabs>
          <w:tab w:val="left" w:pos="567"/>
        </w:tabs>
        <w:rPr>
          <w:lang w:val="de-DE"/>
        </w:rPr>
      </w:pPr>
    </w:p>
    <w:tbl>
      <w:tblPr>
        <w:tblStyle w:val="TableGrid"/>
        <w:tblW w:w="0" w:type="auto"/>
        <w:tblInd w:w="0" w:type="dxa"/>
        <w:tblLook w:val="04A0" w:firstRow="1" w:lastRow="0" w:firstColumn="1" w:lastColumn="0" w:noHBand="0" w:noVBand="1"/>
      </w:tblPr>
      <w:tblGrid>
        <w:gridCol w:w="3681"/>
        <w:gridCol w:w="5948"/>
      </w:tblGrid>
      <w:tr w:rsidR="00B16B49" w:rsidRPr="003B689C" w14:paraId="2E4AF172" w14:textId="77777777" w:rsidTr="00C64F85">
        <w:tc>
          <w:tcPr>
            <w:tcW w:w="3681" w:type="dxa"/>
          </w:tcPr>
          <w:p w14:paraId="54E36A09" w14:textId="77777777" w:rsidR="00B16B49" w:rsidRPr="003B689C" w:rsidRDefault="00FE5762" w:rsidP="00FE5762">
            <w:pPr>
              <w:tabs>
                <w:tab w:val="left" w:pos="567"/>
              </w:tabs>
              <w:jc w:val="left"/>
              <w:rPr>
                <w:sz w:val="18"/>
                <w:lang w:val="de-DE"/>
              </w:rPr>
            </w:pPr>
            <w:r w:rsidRPr="003B689C">
              <w:rPr>
                <w:sz w:val="18"/>
                <w:lang w:val="de-DE"/>
              </w:rPr>
              <w:t>Themen</w:t>
            </w:r>
          </w:p>
        </w:tc>
        <w:tc>
          <w:tcPr>
            <w:tcW w:w="5948" w:type="dxa"/>
          </w:tcPr>
          <w:p w14:paraId="3367C059" w14:textId="77777777" w:rsidR="00B16B49" w:rsidRPr="003B689C" w:rsidRDefault="000D033C" w:rsidP="00FE5762">
            <w:pPr>
              <w:tabs>
                <w:tab w:val="left" w:pos="567"/>
              </w:tabs>
              <w:jc w:val="left"/>
              <w:rPr>
                <w:sz w:val="18"/>
                <w:lang w:val="de-DE"/>
              </w:rPr>
            </w:pPr>
            <w:r w:rsidRPr="003B689C">
              <w:rPr>
                <w:sz w:val="18"/>
                <w:lang w:val="de-DE"/>
              </w:rPr>
              <w:t>W</w:t>
            </w:r>
            <w:r w:rsidR="00FE5762" w:rsidRPr="003B689C">
              <w:rPr>
                <w:sz w:val="18"/>
                <w:lang w:val="de-DE"/>
              </w:rPr>
              <w:t>o / wie zu erörtern</w:t>
            </w:r>
          </w:p>
        </w:tc>
      </w:tr>
      <w:tr w:rsidR="00B16B49" w:rsidRPr="002E389F" w14:paraId="3E5263E5" w14:textId="77777777" w:rsidTr="00C64F85">
        <w:tc>
          <w:tcPr>
            <w:tcW w:w="3681" w:type="dxa"/>
          </w:tcPr>
          <w:p w14:paraId="0C1D7776" w14:textId="77777777" w:rsidR="00B16B49" w:rsidRPr="003B689C" w:rsidRDefault="00B16B49" w:rsidP="004424CF">
            <w:pPr>
              <w:tabs>
                <w:tab w:val="left" w:pos="567"/>
              </w:tabs>
              <w:jc w:val="left"/>
              <w:rPr>
                <w:sz w:val="18"/>
                <w:lang w:val="de-DE"/>
              </w:rPr>
            </w:pPr>
            <w:r w:rsidRPr="003B689C">
              <w:rPr>
                <w:sz w:val="18"/>
                <w:lang w:val="de-DE"/>
              </w:rPr>
              <w:t xml:space="preserve">-  </w:t>
            </w:r>
            <w:r w:rsidR="00FE5762" w:rsidRPr="003B689C">
              <w:rPr>
                <w:sz w:val="18"/>
                <w:lang w:val="de-DE"/>
              </w:rPr>
              <w:t xml:space="preserve">Prüfungsrichtlinien </w:t>
            </w:r>
          </w:p>
          <w:p w14:paraId="617CA38F" w14:textId="77777777" w:rsidR="00B16B49" w:rsidRPr="003B689C" w:rsidRDefault="00B16B49" w:rsidP="004424CF">
            <w:pPr>
              <w:tabs>
                <w:tab w:val="left" w:pos="567"/>
              </w:tabs>
              <w:jc w:val="left"/>
              <w:rPr>
                <w:sz w:val="18"/>
                <w:lang w:val="de-DE"/>
              </w:rPr>
            </w:pPr>
          </w:p>
        </w:tc>
        <w:tc>
          <w:tcPr>
            <w:tcW w:w="5948" w:type="dxa"/>
          </w:tcPr>
          <w:p w14:paraId="059B9FE9" w14:textId="77777777" w:rsidR="0060011D" w:rsidRPr="003B689C" w:rsidRDefault="000D033C" w:rsidP="00E001D9">
            <w:pPr>
              <w:tabs>
                <w:tab w:val="left" w:pos="567"/>
              </w:tabs>
              <w:jc w:val="left"/>
              <w:rPr>
                <w:sz w:val="18"/>
                <w:lang w:val="de-DE"/>
              </w:rPr>
            </w:pPr>
            <w:r w:rsidRPr="003B689C">
              <w:rPr>
                <w:sz w:val="18"/>
                <w:lang w:val="de-DE"/>
              </w:rPr>
              <w:t xml:space="preserve">- </w:t>
            </w:r>
            <w:r w:rsidR="00E001D9" w:rsidRPr="003B689C">
              <w:rPr>
                <w:sz w:val="18"/>
                <w:lang w:val="de-DE"/>
              </w:rPr>
              <w:t>TG-Untergruppen, die dem TC Bericht erstatten</w:t>
            </w:r>
          </w:p>
        </w:tc>
      </w:tr>
      <w:tr w:rsidR="00156734" w:rsidRPr="002E389F" w14:paraId="374DF267" w14:textId="77777777" w:rsidTr="00C64F85">
        <w:tc>
          <w:tcPr>
            <w:tcW w:w="3681" w:type="dxa"/>
          </w:tcPr>
          <w:p w14:paraId="79CF0F25" w14:textId="77777777" w:rsidR="00156734" w:rsidRPr="003B689C" w:rsidRDefault="00156734" w:rsidP="004424CF">
            <w:pPr>
              <w:tabs>
                <w:tab w:val="left" w:pos="567"/>
              </w:tabs>
              <w:jc w:val="left"/>
              <w:rPr>
                <w:sz w:val="18"/>
                <w:lang w:val="de-DE"/>
              </w:rPr>
            </w:pPr>
            <w:r w:rsidRPr="003B689C">
              <w:rPr>
                <w:sz w:val="18"/>
                <w:lang w:val="de-DE"/>
              </w:rPr>
              <w:t>- TGP</w:t>
            </w:r>
            <w:r w:rsidR="002E43AB" w:rsidRPr="003B689C">
              <w:rPr>
                <w:sz w:val="18"/>
                <w:lang w:val="de-DE"/>
              </w:rPr>
              <w:t xml:space="preserve">-Dokumente </w:t>
            </w:r>
          </w:p>
          <w:p w14:paraId="1784FF2C" w14:textId="77777777" w:rsidR="00156734" w:rsidRPr="003B689C" w:rsidRDefault="00156734" w:rsidP="004424CF">
            <w:pPr>
              <w:tabs>
                <w:tab w:val="left" w:pos="567"/>
              </w:tabs>
              <w:jc w:val="left"/>
              <w:rPr>
                <w:sz w:val="18"/>
                <w:lang w:val="de-DE"/>
              </w:rPr>
            </w:pPr>
          </w:p>
        </w:tc>
        <w:tc>
          <w:tcPr>
            <w:tcW w:w="5948" w:type="dxa"/>
          </w:tcPr>
          <w:p w14:paraId="643DF0DB" w14:textId="77777777" w:rsidR="000D033C" w:rsidRPr="003B689C" w:rsidRDefault="000D033C" w:rsidP="004424CF">
            <w:pPr>
              <w:tabs>
                <w:tab w:val="left" w:pos="567"/>
              </w:tabs>
              <w:jc w:val="left"/>
              <w:rPr>
                <w:sz w:val="18"/>
                <w:lang w:val="de-DE"/>
              </w:rPr>
            </w:pPr>
            <w:r w:rsidRPr="003B689C">
              <w:rPr>
                <w:sz w:val="18"/>
                <w:lang w:val="de-DE"/>
              </w:rPr>
              <w:t xml:space="preserve">- </w:t>
            </w:r>
            <w:r w:rsidR="006F4128" w:rsidRPr="003B689C">
              <w:rPr>
                <w:i/>
                <w:sz w:val="18"/>
                <w:lang w:val="de-DE"/>
              </w:rPr>
              <w:t>Ad</w:t>
            </w:r>
            <w:r w:rsidR="00E001D9" w:rsidRPr="003B689C">
              <w:rPr>
                <w:i/>
                <w:sz w:val="18"/>
                <w:lang w:val="de-DE"/>
              </w:rPr>
              <w:t>-</w:t>
            </w:r>
            <w:r w:rsidR="006F4128" w:rsidRPr="003B689C">
              <w:rPr>
                <w:i/>
                <w:sz w:val="18"/>
                <w:lang w:val="de-DE"/>
              </w:rPr>
              <w:t>hoc</w:t>
            </w:r>
            <w:r w:rsidR="00E001D9" w:rsidRPr="003B689C">
              <w:rPr>
                <w:i/>
                <w:sz w:val="18"/>
                <w:lang w:val="de-DE"/>
              </w:rPr>
              <w:t>-</w:t>
            </w:r>
            <w:r w:rsidR="00E001D9" w:rsidRPr="003B689C">
              <w:rPr>
                <w:sz w:val="18"/>
                <w:lang w:val="de-DE"/>
              </w:rPr>
              <w:t>Untergruppen</w:t>
            </w:r>
            <w:r w:rsidR="00E001D9" w:rsidRPr="003B689C">
              <w:rPr>
                <w:i/>
                <w:sz w:val="18"/>
                <w:lang w:val="de-DE"/>
              </w:rPr>
              <w:t xml:space="preserve">, </w:t>
            </w:r>
            <w:r w:rsidR="006F4128" w:rsidRPr="003B689C">
              <w:rPr>
                <w:sz w:val="18"/>
                <w:lang w:val="de-DE"/>
              </w:rPr>
              <w:t xml:space="preserve"> </w:t>
            </w:r>
            <w:r w:rsidR="00E001D9" w:rsidRPr="003B689C">
              <w:rPr>
                <w:sz w:val="18"/>
                <w:lang w:val="de-DE"/>
              </w:rPr>
              <w:t xml:space="preserve">die dem TC Bericht erstatten </w:t>
            </w:r>
          </w:p>
        </w:tc>
      </w:tr>
      <w:tr w:rsidR="00156734" w:rsidRPr="002E389F" w14:paraId="3290C4A0" w14:textId="77777777" w:rsidTr="00C64F85">
        <w:tc>
          <w:tcPr>
            <w:tcW w:w="3681" w:type="dxa"/>
          </w:tcPr>
          <w:p w14:paraId="44592206" w14:textId="77777777" w:rsidR="00156734" w:rsidRPr="003B689C" w:rsidRDefault="00156734" w:rsidP="004424CF">
            <w:pPr>
              <w:tabs>
                <w:tab w:val="left" w:pos="567"/>
              </w:tabs>
              <w:jc w:val="left"/>
              <w:rPr>
                <w:sz w:val="18"/>
                <w:lang w:val="de-DE"/>
              </w:rPr>
            </w:pPr>
            <w:r w:rsidRPr="003B689C">
              <w:rPr>
                <w:sz w:val="18"/>
                <w:lang w:val="de-DE"/>
              </w:rPr>
              <w:t xml:space="preserve">- </w:t>
            </w:r>
            <w:r w:rsidR="002E43AB" w:rsidRPr="003B689C">
              <w:rPr>
                <w:sz w:val="18"/>
                <w:lang w:val="de-DE"/>
              </w:rPr>
              <w:t>Prüfmethoden und –techniken</w:t>
            </w:r>
          </w:p>
          <w:p w14:paraId="2A7B1A65" w14:textId="77777777" w:rsidR="00156734" w:rsidRPr="003B689C" w:rsidRDefault="00156734" w:rsidP="004424CF">
            <w:pPr>
              <w:tabs>
                <w:tab w:val="left" w:pos="567"/>
              </w:tabs>
              <w:jc w:val="left"/>
              <w:rPr>
                <w:sz w:val="18"/>
                <w:lang w:val="de-DE"/>
              </w:rPr>
            </w:pPr>
          </w:p>
        </w:tc>
        <w:tc>
          <w:tcPr>
            <w:tcW w:w="5948" w:type="dxa"/>
          </w:tcPr>
          <w:p w14:paraId="4FB062D7" w14:textId="77777777" w:rsidR="00156734" w:rsidRPr="003B689C" w:rsidRDefault="000D033C" w:rsidP="004424CF">
            <w:pPr>
              <w:tabs>
                <w:tab w:val="left" w:pos="567"/>
              </w:tabs>
              <w:jc w:val="left"/>
              <w:rPr>
                <w:sz w:val="18"/>
                <w:lang w:val="de-DE"/>
              </w:rPr>
            </w:pPr>
            <w:r w:rsidRPr="003B689C">
              <w:rPr>
                <w:sz w:val="18"/>
                <w:lang w:val="de-DE"/>
              </w:rPr>
              <w:t xml:space="preserve">- </w:t>
            </w:r>
            <w:r w:rsidR="00B6500D" w:rsidRPr="003B689C">
              <w:rPr>
                <w:sz w:val="18"/>
                <w:lang w:val="de-DE"/>
              </w:rPr>
              <w:t xml:space="preserve">über Entwicklungen wird auf den Jährlichen technischen Konferenzen berichtet und diskutiert </w:t>
            </w:r>
          </w:p>
          <w:p w14:paraId="3CCCBD41" w14:textId="78A4BE15" w:rsidR="00C64F85" w:rsidRPr="003B689C" w:rsidRDefault="000D033C" w:rsidP="00336790">
            <w:pPr>
              <w:tabs>
                <w:tab w:val="left" w:pos="567"/>
              </w:tabs>
              <w:jc w:val="left"/>
              <w:rPr>
                <w:sz w:val="18"/>
                <w:lang w:val="de-DE"/>
              </w:rPr>
            </w:pPr>
            <w:r w:rsidRPr="003B689C">
              <w:rPr>
                <w:sz w:val="18"/>
                <w:lang w:val="de-DE"/>
              </w:rPr>
              <w:t xml:space="preserve">- </w:t>
            </w:r>
            <w:r w:rsidR="00385C8E">
              <w:rPr>
                <w:sz w:val="18"/>
                <w:lang w:val="de-DE"/>
              </w:rPr>
              <w:t>d</w:t>
            </w:r>
            <w:r w:rsidR="00336790" w:rsidRPr="003B689C">
              <w:rPr>
                <w:sz w:val="18"/>
                <w:lang w:val="de-DE"/>
              </w:rPr>
              <w:t xml:space="preserve">er TC prüft, ob TGP-Dokumente eine Überarbeitung erfordern </w:t>
            </w:r>
          </w:p>
          <w:p w14:paraId="158536B7" w14:textId="77777777" w:rsidR="00336790" w:rsidRPr="003B689C" w:rsidRDefault="00336790" w:rsidP="00336790">
            <w:pPr>
              <w:tabs>
                <w:tab w:val="left" w:pos="567"/>
              </w:tabs>
              <w:jc w:val="left"/>
              <w:rPr>
                <w:sz w:val="18"/>
                <w:lang w:val="de-DE"/>
              </w:rPr>
            </w:pPr>
          </w:p>
        </w:tc>
      </w:tr>
      <w:tr w:rsidR="00156734" w:rsidRPr="002E389F" w14:paraId="23FD964D" w14:textId="77777777" w:rsidTr="00C64F85">
        <w:tc>
          <w:tcPr>
            <w:tcW w:w="3681" w:type="dxa"/>
          </w:tcPr>
          <w:p w14:paraId="76D4062A" w14:textId="77777777" w:rsidR="00156734" w:rsidRPr="003B689C" w:rsidRDefault="00C64F85" w:rsidP="00771EAE">
            <w:pPr>
              <w:tabs>
                <w:tab w:val="left" w:pos="567"/>
              </w:tabs>
              <w:jc w:val="left"/>
              <w:rPr>
                <w:sz w:val="18"/>
                <w:szCs w:val="18"/>
                <w:lang w:val="de-DE"/>
              </w:rPr>
            </w:pPr>
            <w:r w:rsidRPr="003B689C">
              <w:rPr>
                <w:sz w:val="18"/>
                <w:szCs w:val="18"/>
                <w:lang w:val="de-DE"/>
              </w:rPr>
              <w:t xml:space="preserve">- </w:t>
            </w:r>
            <w:r w:rsidR="00771EAE" w:rsidRPr="003B689C">
              <w:rPr>
                <w:sz w:val="18"/>
                <w:szCs w:val="18"/>
                <w:lang w:val="de-DE"/>
              </w:rPr>
              <w:t xml:space="preserve">Zusammenarbeit bei der DUS-Prüfung </w:t>
            </w:r>
          </w:p>
        </w:tc>
        <w:tc>
          <w:tcPr>
            <w:tcW w:w="5948" w:type="dxa"/>
          </w:tcPr>
          <w:p w14:paraId="3EFD6382" w14:textId="77777777" w:rsidR="00936AE2" w:rsidRPr="003B689C" w:rsidRDefault="00C64F85" w:rsidP="004424CF">
            <w:pPr>
              <w:tabs>
                <w:tab w:val="left" w:pos="567"/>
              </w:tabs>
              <w:jc w:val="left"/>
              <w:rPr>
                <w:sz w:val="18"/>
                <w:lang w:val="de-DE"/>
              </w:rPr>
            </w:pPr>
            <w:r w:rsidRPr="003B689C">
              <w:rPr>
                <w:sz w:val="18"/>
                <w:lang w:val="de-DE"/>
              </w:rPr>
              <w:t xml:space="preserve">- </w:t>
            </w:r>
            <w:r w:rsidR="00336790" w:rsidRPr="003B689C">
              <w:rPr>
                <w:sz w:val="18"/>
                <w:lang w:val="de-DE"/>
              </w:rPr>
              <w:t>zu erörtern auf der Jährlichen technischen Konferenz</w:t>
            </w:r>
          </w:p>
          <w:p w14:paraId="19DF3B96" w14:textId="77777777" w:rsidR="00C64F85" w:rsidRPr="003B689C" w:rsidRDefault="00C64F85" w:rsidP="004424CF">
            <w:pPr>
              <w:tabs>
                <w:tab w:val="left" w:pos="567"/>
              </w:tabs>
              <w:jc w:val="left"/>
              <w:rPr>
                <w:sz w:val="18"/>
                <w:lang w:val="de-DE"/>
              </w:rPr>
            </w:pPr>
          </w:p>
        </w:tc>
      </w:tr>
      <w:tr w:rsidR="00156734" w:rsidRPr="002E389F" w14:paraId="199E5D67" w14:textId="77777777" w:rsidTr="00C64F85">
        <w:tc>
          <w:tcPr>
            <w:tcW w:w="3681" w:type="dxa"/>
          </w:tcPr>
          <w:p w14:paraId="527BD346" w14:textId="77777777" w:rsidR="00156734" w:rsidRPr="003B689C" w:rsidRDefault="00156734" w:rsidP="004424CF">
            <w:pPr>
              <w:tabs>
                <w:tab w:val="left" w:pos="567"/>
              </w:tabs>
              <w:jc w:val="left"/>
              <w:rPr>
                <w:sz w:val="18"/>
                <w:lang w:val="de-DE"/>
              </w:rPr>
            </w:pPr>
            <w:r w:rsidRPr="003B689C">
              <w:rPr>
                <w:sz w:val="18"/>
                <w:lang w:val="de-DE"/>
              </w:rPr>
              <w:t xml:space="preserve">- </w:t>
            </w:r>
            <w:r w:rsidR="00771EAE" w:rsidRPr="003B689C">
              <w:rPr>
                <w:sz w:val="18"/>
                <w:lang w:val="de-DE"/>
              </w:rPr>
              <w:t>Berichte von Mitgliedern und Beobachtern</w:t>
            </w:r>
          </w:p>
          <w:p w14:paraId="73651352" w14:textId="77777777" w:rsidR="00156734" w:rsidRPr="003B689C" w:rsidRDefault="00156734" w:rsidP="004424CF">
            <w:pPr>
              <w:tabs>
                <w:tab w:val="left" w:pos="567"/>
              </w:tabs>
              <w:jc w:val="left"/>
              <w:rPr>
                <w:sz w:val="18"/>
                <w:lang w:val="de-DE"/>
              </w:rPr>
            </w:pPr>
          </w:p>
        </w:tc>
        <w:tc>
          <w:tcPr>
            <w:tcW w:w="5948" w:type="dxa"/>
          </w:tcPr>
          <w:p w14:paraId="07A32A67" w14:textId="77777777" w:rsidR="00156734" w:rsidRPr="003B689C" w:rsidRDefault="00936AE2" w:rsidP="00336790">
            <w:pPr>
              <w:tabs>
                <w:tab w:val="left" w:pos="567"/>
              </w:tabs>
              <w:jc w:val="left"/>
              <w:rPr>
                <w:sz w:val="18"/>
                <w:lang w:val="de-DE"/>
              </w:rPr>
            </w:pPr>
            <w:r w:rsidRPr="003B689C">
              <w:rPr>
                <w:sz w:val="18"/>
                <w:lang w:val="de-DE"/>
              </w:rPr>
              <w:t xml:space="preserve">- </w:t>
            </w:r>
            <w:r w:rsidR="00336790" w:rsidRPr="003B689C">
              <w:rPr>
                <w:sz w:val="18"/>
                <w:lang w:val="de-DE"/>
              </w:rPr>
              <w:t xml:space="preserve">vorzulegen auf der Jährlichen technischen Konferenz </w:t>
            </w:r>
          </w:p>
        </w:tc>
      </w:tr>
      <w:tr w:rsidR="00156734" w:rsidRPr="002E389F" w14:paraId="358B8FA0" w14:textId="77777777" w:rsidTr="00C64F85">
        <w:tc>
          <w:tcPr>
            <w:tcW w:w="3681" w:type="dxa"/>
          </w:tcPr>
          <w:p w14:paraId="6B7203CB" w14:textId="77777777" w:rsidR="00156734" w:rsidRPr="003B689C" w:rsidRDefault="00156734" w:rsidP="00E001D9">
            <w:pPr>
              <w:tabs>
                <w:tab w:val="left" w:pos="567"/>
              </w:tabs>
              <w:jc w:val="left"/>
              <w:rPr>
                <w:sz w:val="18"/>
                <w:lang w:val="de-DE"/>
              </w:rPr>
            </w:pPr>
            <w:r w:rsidRPr="003B689C">
              <w:rPr>
                <w:sz w:val="18"/>
                <w:lang w:val="de-DE"/>
              </w:rPr>
              <w:t xml:space="preserve">- </w:t>
            </w:r>
            <w:r w:rsidR="00E001D9" w:rsidRPr="003B689C">
              <w:rPr>
                <w:sz w:val="18"/>
                <w:lang w:val="de-DE"/>
              </w:rPr>
              <w:t xml:space="preserve">Sortenbezeichnungsklassen </w:t>
            </w:r>
          </w:p>
          <w:p w14:paraId="1008789D" w14:textId="77777777" w:rsidR="00E001D9" w:rsidRPr="003B689C" w:rsidRDefault="00E001D9" w:rsidP="00E001D9">
            <w:pPr>
              <w:tabs>
                <w:tab w:val="left" w:pos="567"/>
              </w:tabs>
              <w:jc w:val="left"/>
              <w:rPr>
                <w:sz w:val="18"/>
                <w:lang w:val="de-DE"/>
              </w:rPr>
            </w:pPr>
          </w:p>
        </w:tc>
        <w:tc>
          <w:tcPr>
            <w:tcW w:w="5948" w:type="dxa"/>
          </w:tcPr>
          <w:p w14:paraId="3007C7DF" w14:textId="631D2E01" w:rsidR="00C64F85" w:rsidRPr="003B689C" w:rsidRDefault="00936AE2" w:rsidP="00E001D9">
            <w:pPr>
              <w:tabs>
                <w:tab w:val="left" w:pos="567"/>
              </w:tabs>
              <w:jc w:val="left"/>
              <w:rPr>
                <w:sz w:val="18"/>
                <w:lang w:val="de-DE"/>
              </w:rPr>
            </w:pPr>
            <w:r w:rsidRPr="003B689C">
              <w:rPr>
                <w:sz w:val="18"/>
                <w:lang w:val="de-DE"/>
              </w:rPr>
              <w:t xml:space="preserve">- </w:t>
            </w:r>
            <w:r w:rsidR="00385C8E">
              <w:rPr>
                <w:sz w:val="18"/>
                <w:lang w:val="de-DE"/>
              </w:rPr>
              <w:t xml:space="preserve">der </w:t>
            </w:r>
            <w:r w:rsidRPr="003B689C">
              <w:rPr>
                <w:sz w:val="18"/>
                <w:lang w:val="de-DE"/>
              </w:rPr>
              <w:t xml:space="preserve">TC </w:t>
            </w:r>
            <w:r w:rsidR="009F3000" w:rsidRPr="003B689C">
              <w:rPr>
                <w:sz w:val="18"/>
                <w:lang w:val="de-DE"/>
              </w:rPr>
              <w:t>w</w:t>
            </w:r>
            <w:r w:rsidR="00E001D9" w:rsidRPr="003B689C">
              <w:rPr>
                <w:sz w:val="18"/>
                <w:lang w:val="de-DE"/>
              </w:rPr>
              <w:t xml:space="preserve">ürde weiterhin </w:t>
            </w:r>
            <w:r w:rsidR="003B689C" w:rsidRPr="003B689C">
              <w:rPr>
                <w:sz w:val="18"/>
                <w:lang w:val="de-DE"/>
              </w:rPr>
              <w:t>Diskussionen</w:t>
            </w:r>
            <w:r w:rsidR="00E001D9" w:rsidRPr="003B689C">
              <w:rPr>
                <w:sz w:val="18"/>
                <w:lang w:val="de-DE"/>
              </w:rPr>
              <w:t xml:space="preserve"> über technische Fragen leiten </w:t>
            </w:r>
          </w:p>
        </w:tc>
      </w:tr>
    </w:tbl>
    <w:p w14:paraId="4611D041" w14:textId="77777777" w:rsidR="0074770D" w:rsidRPr="003B689C" w:rsidRDefault="0074770D" w:rsidP="00383651">
      <w:pPr>
        <w:tabs>
          <w:tab w:val="left" w:pos="567"/>
        </w:tabs>
        <w:rPr>
          <w:lang w:val="de-DE"/>
        </w:rPr>
      </w:pPr>
    </w:p>
    <w:p w14:paraId="346F335E" w14:textId="77777777" w:rsidR="0075503E" w:rsidRPr="003B689C" w:rsidRDefault="0075503E" w:rsidP="006D1BFC">
      <w:pPr>
        <w:rPr>
          <w:lang w:val="de-DE"/>
        </w:rPr>
      </w:pPr>
    </w:p>
    <w:p w14:paraId="29126A40" w14:textId="77777777" w:rsidR="0075503E" w:rsidRPr="003B689C" w:rsidRDefault="00336790" w:rsidP="00327DCA">
      <w:pPr>
        <w:pStyle w:val="Heading2"/>
      </w:pPr>
      <w:bookmarkStart w:id="27" w:name="_Toc116395777"/>
      <w:r w:rsidRPr="003B689C">
        <w:t>Zuordnung der angesprochenen Fragen zu vorgeschlagenen Maßnahmen</w:t>
      </w:r>
      <w:bookmarkEnd w:id="27"/>
      <w:r w:rsidRPr="003B689C">
        <w:t xml:space="preserve"> </w:t>
      </w:r>
    </w:p>
    <w:p w14:paraId="4282EF91" w14:textId="77777777" w:rsidR="0075503E" w:rsidRPr="003B689C" w:rsidRDefault="0075503E" w:rsidP="006D1BFC">
      <w:pPr>
        <w:rPr>
          <w:lang w:val="de-DE"/>
        </w:rPr>
      </w:pPr>
    </w:p>
    <w:p w14:paraId="342D711B" w14:textId="77777777" w:rsidR="009B66B2" w:rsidRPr="003B689C" w:rsidRDefault="009B66B2" w:rsidP="009B66B2">
      <w:pPr>
        <w:rPr>
          <w:lang w:val="de-DE"/>
        </w:rPr>
      </w:pPr>
      <w:r w:rsidRPr="003B689C">
        <w:rPr>
          <w:lang w:val="de-DE"/>
        </w:rPr>
        <w:fldChar w:fldCharType="begin"/>
      </w:r>
      <w:r w:rsidRPr="003B689C">
        <w:rPr>
          <w:lang w:val="de-DE"/>
        </w:rPr>
        <w:instrText xml:space="preserve"> AUTONUM  </w:instrText>
      </w:r>
      <w:r w:rsidRPr="003B689C">
        <w:rPr>
          <w:lang w:val="de-DE"/>
        </w:rPr>
        <w:fldChar w:fldCharType="end"/>
      </w:r>
      <w:r w:rsidRPr="003B689C">
        <w:rPr>
          <w:lang w:val="de-DE"/>
        </w:rPr>
        <w:tab/>
      </w:r>
      <w:r w:rsidR="00336790" w:rsidRPr="003B689C">
        <w:rPr>
          <w:lang w:val="de-DE"/>
        </w:rPr>
        <w:t>Die folgende Tabelle verbindet mögliche Maßnahmen bezüglich einzelner Fragen mit Vorschlägen aus den Befragungsgesprächen (</w:t>
      </w:r>
      <w:r w:rsidR="006411D6" w:rsidRPr="003B689C">
        <w:rPr>
          <w:lang w:val="de-DE"/>
        </w:rPr>
        <w:t>gekennzeichnet mit „x“ oder „?“</w:t>
      </w:r>
      <w:r w:rsidRPr="003B689C">
        <w:rPr>
          <w:lang w:val="de-DE"/>
        </w:rPr>
        <w:t>):</w:t>
      </w:r>
    </w:p>
    <w:p w14:paraId="4E58F412" w14:textId="77777777" w:rsidR="004D3989" w:rsidRPr="003B689C" w:rsidRDefault="004D3989" w:rsidP="00CB45C3">
      <w:pPr>
        <w:rPr>
          <w:rFonts w:cs="Arial"/>
          <w:sz w:val="18"/>
          <w:szCs w:val="18"/>
          <w:lang w:val="de-DE"/>
        </w:rPr>
      </w:pPr>
    </w:p>
    <w:tbl>
      <w:tblPr>
        <w:tblStyle w:val="TableGrid"/>
        <w:tblW w:w="9781" w:type="dxa"/>
        <w:tblInd w:w="-5" w:type="dxa"/>
        <w:tblLayout w:type="fixed"/>
        <w:tblLook w:val="04A0" w:firstRow="1" w:lastRow="0" w:firstColumn="1" w:lastColumn="0" w:noHBand="0" w:noVBand="1"/>
      </w:tblPr>
      <w:tblGrid>
        <w:gridCol w:w="5245"/>
        <w:gridCol w:w="567"/>
        <w:gridCol w:w="567"/>
        <w:gridCol w:w="567"/>
        <w:gridCol w:w="567"/>
        <w:gridCol w:w="567"/>
        <w:gridCol w:w="567"/>
        <w:gridCol w:w="567"/>
        <w:gridCol w:w="567"/>
      </w:tblGrid>
      <w:tr w:rsidR="00832E9C" w:rsidRPr="003B689C" w14:paraId="50309691" w14:textId="77777777" w:rsidTr="006217A3">
        <w:trPr>
          <w:cantSplit/>
          <w:trHeight w:val="1852"/>
          <w:tblHeader/>
        </w:trPr>
        <w:tc>
          <w:tcPr>
            <w:tcW w:w="5245" w:type="dxa"/>
          </w:tcPr>
          <w:p w14:paraId="45983985" w14:textId="77777777" w:rsidR="00832E9C" w:rsidRPr="003B689C" w:rsidRDefault="00832E9C" w:rsidP="00553072">
            <w:pPr>
              <w:rPr>
                <w:rFonts w:cs="Arial"/>
                <w:sz w:val="16"/>
                <w:szCs w:val="18"/>
                <w:lang w:val="de-DE"/>
              </w:rPr>
            </w:pPr>
          </w:p>
        </w:tc>
        <w:tc>
          <w:tcPr>
            <w:tcW w:w="567" w:type="dxa"/>
            <w:textDirection w:val="btLr"/>
            <w:vAlign w:val="center"/>
          </w:tcPr>
          <w:p w14:paraId="7BE37B21" w14:textId="65736F98" w:rsidR="00832E9C" w:rsidRPr="003B689C" w:rsidRDefault="003B689C" w:rsidP="006411D6">
            <w:pPr>
              <w:ind w:left="113" w:right="113"/>
              <w:jc w:val="left"/>
              <w:rPr>
                <w:rFonts w:cs="Arial"/>
                <w:spacing w:val="-4"/>
                <w:sz w:val="16"/>
                <w:szCs w:val="18"/>
                <w:lang w:val="de-DE"/>
              </w:rPr>
            </w:pPr>
            <w:r>
              <w:rPr>
                <w:spacing w:val="-4"/>
                <w:sz w:val="16"/>
                <w:szCs w:val="18"/>
                <w:lang w:val="de-DE"/>
              </w:rPr>
              <w:t>Jährliche t</w:t>
            </w:r>
            <w:r w:rsidR="006411D6" w:rsidRPr="003B689C">
              <w:rPr>
                <w:spacing w:val="-4"/>
                <w:sz w:val="16"/>
                <w:szCs w:val="18"/>
                <w:lang w:val="de-DE"/>
              </w:rPr>
              <w:t>echnische Konferenz</w:t>
            </w:r>
          </w:p>
        </w:tc>
        <w:tc>
          <w:tcPr>
            <w:tcW w:w="567" w:type="dxa"/>
            <w:textDirection w:val="btLr"/>
            <w:vAlign w:val="center"/>
          </w:tcPr>
          <w:p w14:paraId="60F79CB1" w14:textId="77777777" w:rsidR="006411D6" w:rsidRPr="003B689C" w:rsidRDefault="00832E9C" w:rsidP="006411D6">
            <w:pPr>
              <w:ind w:left="113" w:right="113"/>
              <w:jc w:val="left"/>
              <w:rPr>
                <w:spacing w:val="-4"/>
                <w:sz w:val="16"/>
                <w:szCs w:val="18"/>
                <w:lang w:val="de-DE"/>
              </w:rPr>
            </w:pPr>
            <w:r w:rsidRPr="003B689C">
              <w:rPr>
                <w:spacing w:val="-4"/>
                <w:sz w:val="16"/>
                <w:szCs w:val="18"/>
                <w:lang w:val="de-DE"/>
              </w:rPr>
              <w:t>U</w:t>
            </w:r>
            <w:r w:rsidR="006411D6" w:rsidRPr="003B689C">
              <w:rPr>
                <w:spacing w:val="-4"/>
                <w:sz w:val="16"/>
                <w:szCs w:val="18"/>
                <w:lang w:val="de-DE"/>
              </w:rPr>
              <w:t>POV-Untergruppen</w:t>
            </w:r>
          </w:p>
          <w:p w14:paraId="16432E4F" w14:textId="77777777" w:rsidR="00832E9C" w:rsidRPr="003B689C" w:rsidRDefault="006411D6" w:rsidP="006411D6">
            <w:pPr>
              <w:ind w:left="113" w:right="113"/>
              <w:jc w:val="left"/>
              <w:rPr>
                <w:rFonts w:cs="Arial"/>
                <w:spacing w:val="-4"/>
                <w:sz w:val="16"/>
                <w:szCs w:val="18"/>
                <w:lang w:val="de-DE"/>
              </w:rPr>
            </w:pPr>
            <w:r w:rsidRPr="003B689C">
              <w:rPr>
                <w:spacing w:val="-4"/>
                <w:sz w:val="16"/>
                <w:szCs w:val="18"/>
                <w:lang w:val="de-DE"/>
              </w:rPr>
              <w:t xml:space="preserve">Prüfungsrichtlinien </w:t>
            </w:r>
          </w:p>
        </w:tc>
        <w:tc>
          <w:tcPr>
            <w:tcW w:w="567" w:type="dxa"/>
            <w:textDirection w:val="btLr"/>
            <w:vAlign w:val="center"/>
          </w:tcPr>
          <w:p w14:paraId="2A5457C7" w14:textId="77777777" w:rsidR="00832E9C" w:rsidRPr="003B689C" w:rsidRDefault="006411D6" w:rsidP="006411D6">
            <w:pPr>
              <w:ind w:left="113" w:right="113"/>
              <w:jc w:val="left"/>
              <w:rPr>
                <w:rFonts w:cs="Arial"/>
                <w:spacing w:val="-4"/>
                <w:sz w:val="16"/>
                <w:szCs w:val="18"/>
                <w:lang w:val="de-DE"/>
              </w:rPr>
            </w:pPr>
            <w:r w:rsidRPr="003B689C">
              <w:rPr>
                <w:rFonts w:cs="Arial"/>
                <w:spacing w:val="-4"/>
                <w:sz w:val="16"/>
                <w:szCs w:val="18"/>
                <w:lang w:val="de-DE"/>
              </w:rPr>
              <w:t xml:space="preserve">Prüfungsrichtlinien der </w:t>
            </w:r>
            <w:r w:rsidR="00832E9C" w:rsidRPr="003B689C">
              <w:rPr>
                <w:rFonts w:cs="Arial"/>
                <w:spacing w:val="-4"/>
                <w:sz w:val="16"/>
                <w:szCs w:val="18"/>
                <w:lang w:val="de-DE"/>
              </w:rPr>
              <w:t xml:space="preserve">UPOV </w:t>
            </w:r>
            <w:r w:rsidRPr="003B689C">
              <w:rPr>
                <w:rFonts w:cs="Arial"/>
                <w:spacing w:val="-4"/>
                <w:sz w:val="16"/>
                <w:szCs w:val="18"/>
                <w:lang w:val="de-DE"/>
              </w:rPr>
              <w:t>-Mitglieder</w:t>
            </w:r>
          </w:p>
        </w:tc>
        <w:tc>
          <w:tcPr>
            <w:tcW w:w="567" w:type="dxa"/>
            <w:textDirection w:val="btLr"/>
            <w:vAlign w:val="center"/>
          </w:tcPr>
          <w:p w14:paraId="00B84749" w14:textId="77777777" w:rsidR="00832E9C" w:rsidRPr="003B689C" w:rsidRDefault="00832E9C" w:rsidP="006411D6">
            <w:pPr>
              <w:ind w:left="113" w:right="113"/>
              <w:jc w:val="left"/>
              <w:rPr>
                <w:rFonts w:cs="Arial"/>
                <w:spacing w:val="-4"/>
                <w:sz w:val="16"/>
                <w:szCs w:val="18"/>
                <w:lang w:val="de-DE"/>
              </w:rPr>
            </w:pPr>
            <w:r w:rsidRPr="003B689C">
              <w:rPr>
                <w:rFonts w:cs="Arial"/>
                <w:spacing w:val="-4"/>
                <w:sz w:val="16"/>
                <w:szCs w:val="18"/>
                <w:lang w:val="de-DE"/>
              </w:rPr>
              <w:t>T</w:t>
            </w:r>
            <w:r w:rsidR="006411D6" w:rsidRPr="003B689C">
              <w:rPr>
                <w:rFonts w:cs="Arial"/>
                <w:spacing w:val="-4"/>
                <w:sz w:val="16"/>
                <w:szCs w:val="18"/>
                <w:lang w:val="de-DE"/>
              </w:rPr>
              <w:t xml:space="preserve">GP-Dokumente </w:t>
            </w:r>
          </w:p>
        </w:tc>
        <w:tc>
          <w:tcPr>
            <w:tcW w:w="567" w:type="dxa"/>
            <w:textDirection w:val="btLr"/>
            <w:vAlign w:val="center"/>
          </w:tcPr>
          <w:p w14:paraId="389374C4" w14:textId="77777777" w:rsidR="00832E9C" w:rsidRPr="003B689C" w:rsidRDefault="00832E9C" w:rsidP="006411D6">
            <w:pPr>
              <w:ind w:left="113" w:right="113"/>
              <w:jc w:val="left"/>
              <w:rPr>
                <w:rFonts w:cs="Arial"/>
                <w:spacing w:val="-4"/>
                <w:sz w:val="16"/>
                <w:szCs w:val="18"/>
                <w:lang w:val="de-DE"/>
              </w:rPr>
            </w:pPr>
            <w:r w:rsidRPr="003B689C">
              <w:rPr>
                <w:rFonts w:cs="Arial"/>
                <w:spacing w:val="-4"/>
                <w:sz w:val="16"/>
                <w:szCs w:val="18"/>
                <w:lang w:val="de-DE"/>
              </w:rPr>
              <w:t>E</w:t>
            </w:r>
            <w:r w:rsidR="006411D6" w:rsidRPr="003B689C">
              <w:rPr>
                <w:rFonts w:cs="Arial"/>
                <w:spacing w:val="-4"/>
                <w:sz w:val="16"/>
                <w:szCs w:val="18"/>
                <w:lang w:val="de-DE"/>
              </w:rPr>
              <w:t>-PVP DUS-Austauschplattform</w:t>
            </w:r>
          </w:p>
        </w:tc>
        <w:tc>
          <w:tcPr>
            <w:tcW w:w="567" w:type="dxa"/>
            <w:textDirection w:val="btLr"/>
            <w:vAlign w:val="center"/>
          </w:tcPr>
          <w:p w14:paraId="0BF3545B" w14:textId="77777777" w:rsidR="00832E9C" w:rsidRPr="003B689C" w:rsidRDefault="006411D6" w:rsidP="006411D6">
            <w:pPr>
              <w:ind w:left="113" w:right="113"/>
              <w:jc w:val="left"/>
              <w:rPr>
                <w:rFonts w:cs="Arial"/>
                <w:spacing w:val="-4"/>
                <w:sz w:val="16"/>
                <w:szCs w:val="18"/>
                <w:lang w:val="de-DE"/>
              </w:rPr>
            </w:pPr>
            <w:r w:rsidRPr="003B689C">
              <w:rPr>
                <w:rFonts w:cs="Arial"/>
                <w:spacing w:val="-4"/>
                <w:sz w:val="16"/>
                <w:szCs w:val="18"/>
                <w:lang w:val="de-DE"/>
              </w:rPr>
              <w:t>Fernlehrgänge</w:t>
            </w:r>
          </w:p>
        </w:tc>
        <w:tc>
          <w:tcPr>
            <w:tcW w:w="567" w:type="dxa"/>
            <w:textDirection w:val="btLr"/>
            <w:vAlign w:val="center"/>
          </w:tcPr>
          <w:p w14:paraId="10F7DB23" w14:textId="145D6EC3" w:rsidR="00832E9C" w:rsidRPr="003B689C" w:rsidRDefault="003B689C" w:rsidP="0047466B">
            <w:pPr>
              <w:ind w:left="113" w:right="113"/>
              <w:jc w:val="left"/>
              <w:rPr>
                <w:rFonts w:cs="Arial"/>
                <w:spacing w:val="-4"/>
                <w:sz w:val="16"/>
                <w:szCs w:val="18"/>
                <w:lang w:val="de-DE"/>
              </w:rPr>
            </w:pPr>
            <w:r>
              <w:rPr>
                <w:rFonts w:cs="Arial"/>
                <w:spacing w:val="-4"/>
                <w:sz w:val="16"/>
                <w:szCs w:val="18"/>
                <w:lang w:val="de-DE"/>
              </w:rPr>
              <w:t>Schul</w:t>
            </w:r>
            <w:r w:rsidR="0047466B" w:rsidRPr="003B689C">
              <w:rPr>
                <w:rFonts w:cs="Arial"/>
                <w:spacing w:val="-4"/>
                <w:sz w:val="16"/>
                <w:szCs w:val="18"/>
                <w:lang w:val="de-DE"/>
              </w:rPr>
              <w:t>ungswebinare</w:t>
            </w:r>
          </w:p>
        </w:tc>
        <w:tc>
          <w:tcPr>
            <w:tcW w:w="567" w:type="dxa"/>
            <w:textDirection w:val="btLr"/>
            <w:vAlign w:val="center"/>
          </w:tcPr>
          <w:p w14:paraId="0F9E8A69" w14:textId="3AFE79D5" w:rsidR="00832E9C" w:rsidRPr="003B689C" w:rsidRDefault="00832E9C" w:rsidP="0047466B">
            <w:pPr>
              <w:ind w:left="113" w:right="113"/>
              <w:jc w:val="left"/>
              <w:rPr>
                <w:rFonts w:cs="Arial"/>
                <w:spacing w:val="-4"/>
                <w:sz w:val="16"/>
                <w:szCs w:val="18"/>
                <w:lang w:val="de-DE"/>
              </w:rPr>
            </w:pPr>
            <w:r w:rsidRPr="003B689C">
              <w:rPr>
                <w:rFonts w:cs="Arial"/>
                <w:spacing w:val="-4"/>
                <w:sz w:val="16"/>
                <w:szCs w:val="18"/>
                <w:lang w:val="de-DE"/>
              </w:rPr>
              <w:t>UPOV</w:t>
            </w:r>
            <w:r w:rsidR="0047466B" w:rsidRPr="003B689C">
              <w:rPr>
                <w:rFonts w:cs="Arial"/>
                <w:spacing w:val="-4"/>
                <w:sz w:val="16"/>
                <w:szCs w:val="18"/>
                <w:lang w:val="de-DE"/>
              </w:rPr>
              <w:t>-</w:t>
            </w:r>
            <w:r w:rsidR="003B689C">
              <w:rPr>
                <w:rFonts w:cs="Arial"/>
                <w:spacing w:val="-4"/>
                <w:sz w:val="16"/>
                <w:szCs w:val="18"/>
                <w:lang w:val="de-DE"/>
              </w:rPr>
              <w:t>Schul</w:t>
            </w:r>
            <w:r w:rsidR="0047466B" w:rsidRPr="003B689C">
              <w:rPr>
                <w:rFonts w:cs="Arial"/>
                <w:spacing w:val="-4"/>
                <w:sz w:val="16"/>
                <w:szCs w:val="18"/>
                <w:lang w:val="de-DE"/>
              </w:rPr>
              <w:t>ungswebsite</w:t>
            </w:r>
          </w:p>
        </w:tc>
      </w:tr>
      <w:tr w:rsidR="00832E9C" w:rsidRPr="003B689C" w14:paraId="607D9161" w14:textId="77777777" w:rsidTr="00836749">
        <w:tc>
          <w:tcPr>
            <w:tcW w:w="5245" w:type="dxa"/>
          </w:tcPr>
          <w:p w14:paraId="730D09E5" w14:textId="77777777" w:rsidR="00832E9C" w:rsidRPr="003B689C" w:rsidRDefault="006411D6" w:rsidP="006411D6">
            <w:pPr>
              <w:spacing w:before="60" w:after="60"/>
              <w:rPr>
                <w:rFonts w:eastAsia="Calibri" w:cs="Arial"/>
                <w:sz w:val="16"/>
                <w:lang w:val="de-DE"/>
              </w:rPr>
            </w:pPr>
            <w:r w:rsidRPr="003B689C">
              <w:rPr>
                <w:rFonts w:eastAsia="Calibri" w:cs="Arial"/>
                <w:b/>
                <w:bCs/>
                <w:sz w:val="16"/>
                <w:lang w:val="de-DE"/>
              </w:rPr>
              <w:t xml:space="preserve">Prüfungsrichtlinien </w:t>
            </w:r>
          </w:p>
        </w:tc>
        <w:tc>
          <w:tcPr>
            <w:tcW w:w="567" w:type="dxa"/>
            <w:vAlign w:val="center"/>
          </w:tcPr>
          <w:p w14:paraId="5641927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C9DF92A"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36C90B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6F932E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1234B2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2079CB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91502F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6204ED8" w14:textId="77777777" w:rsidR="00832E9C" w:rsidRPr="003B689C" w:rsidRDefault="00832E9C" w:rsidP="00836749">
            <w:pPr>
              <w:spacing w:before="60" w:after="60"/>
              <w:jc w:val="center"/>
              <w:rPr>
                <w:rFonts w:cs="Arial"/>
                <w:sz w:val="16"/>
                <w:szCs w:val="18"/>
                <w:lang w:val="de-DE"/>
              </w:rPr>
            </w:pPr>
          </w:p>
        </w:tc>
      </w:tr>
      <w:tr w:rsidR="00832E9C" w:rsidRPr="003B689C" w14:paraId="5D58E790" w14:textId="77777777" w:rsidTr="00836749">
        <w:tc>
          <w:tcPr>
            <w:tcW w:w="5245" w:type="dxa"/>
          </w:tcPr>
          <w:p w14:paraId="4C3F1911" w14:textId="77777777" w:rsidR="00832E9C" w:rsidRPr="003B689C" w:rsidRDefault="00A53E13" w:rsidP="00A53E13">
            <w:pPr>
              <w:spacing w:before="60" w:after="60"/>
              <w:rPr>
                <w:sz w:val="16"/>
                <w:szCs w:val="16"/>
                <w:lang w:val="de-DE"/>
              </w:rPr>
            </w:pPr>
            <w:r w:rsidRPr="003B689C">
              <w:rPr>
                <w:rFonts w:eastAsia="Calibri" w:cs="Arial"/>
                <w:sz w:val="16"/>
                <w:szCs w:val="16"/>
                <w:lang w:val="de-DE"/>
              </w:rPr>
              <w:t xml:space="preserve">Bereitstellung eines Instruments für die Erstellung nationaler Prüfungsrichtlinien </w:t>
            </w:r>
          </w:p>
        </w:tc>
        <w:tc>
          <w:tcPr>
            <w:tcW w:w="567" w:type="dxa"/>
            <w:vAlign w:val="center"/>
          </w:tcPr>
          <w:p w14:paraId="2BB1916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6249375"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439C452"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472D6F4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513E44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729ECB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E6BB9D1"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5C478BF" w14:textId="77777777" w:rsidR="00832E9C" w:rsidRPr="003B689C" w:rsidRDefault="00832E9C" w:rsidP="00836749">
            <w:pPr>
              <w:spacing w:before="60" w:after="60"/>
              <w:jc w:val="center"/>
              <w:rPr>
                <w:rFonts w:cs="Arial"/>
                <w:sz w:val="16"/>
                <w:szCs w:val="18"/>
                <w:lang w:val="de-DE"/>
              </w:rPr>
            </w:pPr>
          </w:p>
        </w:tc>
      </w:tr>
      <w:tr w:rsidR="00832E9C" w:rsidRPr="003B689C" w14:paraId="0F2F00B4" w14:textId="77777777" w:rsidTr="00836749">
        <w:tc>
          <w:tcPr>
            <w:tcW w:w="5245" w:type="dxa"/>
          </w:tcPr>
          <w:p w14:paraId="36B877A6" w14:textId="77777777" w:rsidR="00832E9C" w:rsidRPr="003B689C" w:rsidRDefault="00A53E13" w:rsidP="00A53E13">
            <w:pPr>
              <w:spacing w:before="60" w:after="60"/>
              <w:rPr>
                <w:sz w:val="16"/>
                <w:szCs w:val="18"/>
                <w:lang w:val="de-DE"/>
              </w:rPr>
            </w:pPr>
            <w:r w:rsidRPr="003B689C">
              <w:rPr>
                <w:rFonts w:eastAsia="Calibri" w:cs="Arial"/>
                <w:sz w:val="16"/>
                <w:lang w:val="de-DE"/>
              </w:rPr>
              <w:t>Die in den UPOV-Prüfungsrichtlinien enthaltenen Erläuterungen sollten verbessert werden</w:t>
            </w:r>
          </w:p>
        </w:tc>
        <w:tc>
          <w:tcPr>
            <w:tcW w:w="567" w:type="dxa"/>
            <w:vAlign w:val="center"/>
          </w:tcPr>
          <w:p w14:paraId="5DD2EA34"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F6FB0FE"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7AE5F3E2"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2CA2FC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19860F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DCD35A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4912C67" w14:textId="77777777" w:rsidR="00832E9C" w:rsidRPr="003B689C" w:rsidRDefault="005B5000"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606148B4" w14:textId="77777777" w:rsidR="00832E9C" w:rsidRPr="003B689C" w:rsidRDefault="00832E9C" w:rsidP="00836749">
            <w:pPr>
              <w:spacing w:before="60" w:after="60"/>
              <w:jc w:val="center"/>
              <w:rPr>
                <w:rFonts w:cs="Arial"/>
                <w:sz w:val="16"/>
                <w:szCs w:val="18"/>
                <w:lang w:val="de-DE"/>
              </w:rPr>
            </w:pPr>
          </w:p>
        </w:tc>
      </w:tr>
      <w:tr w:rsidR="00832E9C" w:rsidRPr="003B689C" w14:paraId="302278A4" w14:textId="77777777" w:rsidTr="00836749">
        <w:tc>
          <w:tcPr>
            <w:tcW w:w="5245" w:type="dxa"/>
          </w:tcPr>
          <w:p w14:paraId="193AAEAB" w14:textId="77777777" w:rsidR="00832E9C" w:rsidRPr="003B689C" w:rsidRDefault="003732E8" w:rsidP="003732E8">
            <w:pPr>
              <w:spacing w:before="60" w:after="60"/>
              <w:rPr>
                <w:sz w:val="16"/>
                <w:szCs w:val="18"/>
                <w:lang w:val="de-DE"/>
              </w:rPr>
            </w:pPr>
            <w:r w:rsidRPr="003B689C">
              <w:rPr>
                <w:rFonts w:eastAsia="Calibri" w:cs="Arial"/>
                <w:sz w:val="16"/>
                <w:lang w:val="de-DE"/>
              </w:rPr>
              <w:t>Verfahren für die Ausarbeitung und Überarbeitung von Prüfungsrichtlinien in einer stärker virtuell geprägten Sitzungsstruktur in artenspezifischen Untergruppen</w:t>
            </w:r>
          </w:p>
        </w:tc>
        <w:tc>
          <w:tcPr>
            <w:tcW w:w="567" w:type="dxa"/>
            <w:vAlign w:val="center"/>
          </w:tcPr>
          <w:p w14:paraId="7B4B8F3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CC21A8F"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5D8190E0"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E9FD2AA"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461B62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3969DD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431EB25"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A169A18" w14:textId="77777777" w:rsidR="00832E9C" w:rsidRPr="003B689C" w:rsidRDefault="00832E9C" w:rsidP="00836749">
            <w:pPr>
              <w:spacing w:before="60" w:after="60"/>
              <w:jc w:val="center"/>
              <w:rPr>
                <w:rFonts w:cs="Arial"/>
                <w:sz w:val="16"/>
                <w:szCs w:val="18"/>
                <w:lang w:val="de-DE"/>
              </w:rPr>
            </w:pPr>
          </w:p>
        </w:tc>
      </w:tr>
      <w:tr w:rsidR="00832E9C" w:rsidRPr="003B689C" w14:paraId="451D22DF" w14:textId="77777777" w:rsidTr="00836749">
        <w:tc>
          <w:tcPr>
            <w:tcW w:w="5245" w:type="dxa"/>
          </w:tcPr>
          <w:p w14:paraId="357AF0F6" w14:textId="77777777" w:rsidR="00832E9C" w:rsidRPr="003B689C" w:rsidRDefault="003732E8" w:rsidP="003732E8">
            <w:pPr>
              <w:spacing w:before="60" w:after="60"/>
              <w:rPr>
                <w:sz w:val="16"/>
                <w:szCs w:val="18"/>
                <w:lang w:val="de-DE"/>
              </w:rPr>
            </w:pPr>
            <w:r w:rsidRPr="003B689C">
              <w:rPr>
                <w:rFonts w:eastAsia="Calibri" w:cs="Arial"/>
                <w:b/>
                <w:bCs/>
                <w:sz w:val="16"/>
                <w:lang w:val="de-DE"/>
              </w:rPr>
              <w:t xml:space="preserve">Probleme mit Sortensammlungen </w:t>
            </w:r>
          </w:p>
        </w:tc>
        <w:tc>
          <w:tcPr>
            <w:tcW w:w="567" w:type="dxa"/>
            <w:vAlign w:val="center"/>
          </w:tcPr>
          <w:p w14:paraId="487AEED9"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F29E0B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49F6755"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24C1C52"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CE733C1"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CB95545"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D090FF5"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FB60651" w14:textId="77777777" w:rsidR="00832E9C" w:rsidRPr="003B689C" w:rsidRDefault="00832E9C" w:rsidP="00836749">
            <w:pPr>
              <w:spacing w:before="60" w:after="60"/>
              <w:jc w:val="center"/>
              <w:rPr>
                <w:rFonts w:cs="Arial"/>
                <w:sz w:val="16"/>
                <w:szCs w:val="18"/>
                <w:lang w:val="de-DE"/>
              </w:rPr>
            </w:pPr>
          </w:p>
        </w:tc>
      </w:tr>
      <w:tr w:rsidR="00832E9C" w:rsidRPr="003B689C" w14:paraId="0B94A50B" w14:textId="77777777" w:rsidTr="00836749">
        <w:tc>
          <w:tcPr>
            <w:tcW w:w="5245" w:type="dxa"/>
          </w:tcPr>
          <w:p w14:paraId="09CFAFDD" w14:textId="77777777" w:rsidR="00832E9C" w:rsidRPr="003B689C" w:rsidRDefault="003732E8" w:rsidP="003732E8">
            <w:pPr>
              <w:spacing w:before="60" w:after="60"/>
              <w:rPr>
                <w:sz w:val="16"/>
                <w:szCs w:val="18"/>
                <w:lang w:val="de-DE"/>
              </w:rPr>
            </w:pPr>
            <w:r w:rsidRPr="003B689C">
              <w:rPr>
                <w:rFonts w:eastAsia="Calibri" w:cs="Arial"/>
                <w:sz w:val="16"/>
                <w:lang w:val="de-DE"/>
              </w:rPr>
              <w:t xml:space="preserve">Schwierigkeiten beim Zugang zu allgemein bekanntem Sortenmaterial sowie Alternativen, die zu entwickeln sind </w:t>
            </w:r>
          </w:p>
        </w:tc>
        <w:tc>
          <w:tcPr>
            <w:tcW w:w="567" w:type="dxa"/>
            <w:vAlign w:val="center"/>
          </w:tcPr>
          <w:p w14:paraId="7F9A6582"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61351D3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DAEC3E3"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49DAD70" w14:textId="77777777" w:rsidR="00832E9C" w:rsidRPr="003B689C" w:rsidRDefault="005B5000"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7013709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4D30E99"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1FE3D0D6"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01CF5FA3" w14:textId="77777777" w:rsidR="00832E9C" w:rsidRPr="003B689C" w:rsidRDefault="005B5000" w:rsidP="00836749">
            <w:pPr>
              <w:spacing w:before="60" w:after="60"/>
              <w:jc w:val="center"/>
              <w:rPr>
                <w:rFonts w:cs="Arial"/>
                <w:sz w:val="16"/>
                <w:szCs w:val="18"/>
                <w:lang w:val="de-DE"/>
              </w:rPr>
            </w:pPr>
            <w:r w:rsidRPr="003B689C">
              <w:rPr>
                <w:rFonts w:cs="Arial"/>
                <w:sz w:val="16"/>
                <w:szCs w:val="18"/>
                <w:lang w:val="de-DE"/>
              </w:rPr>
              <w:t>X</w:t>
            </w:r>
          </w:p>
        </w:tc>
      </w:tr>
      <w:tr w:rsidR="00832E9C" w:rsidRPr="003B689C" w14:paraId="25B4FEE2" w14:textId="77777777" w:rsidTr="00836749">
        <w:tc>
          <w:tcPr>
            <w:tcW w:w="5245" w:type="dxa"/>
          </w:tcPr>
          <w:p w14:paraId="608C4CA5" w14:textId="77777777" w:rsidR="00832E9C" w:rsidRPr="003B689C" w:rsidRDefault="003732E8" w:rsidP="003732E8">
            <w:pPr>
              <w:tabs>
                <w:tab w:val="left" w:pos="1981"/>
              </w:tabs>
              <w:spacing w:before="60" w:after="60"/>
              <w:rPr>
                <w:sz w:val="16"/>
                <w:szCs w:val="18"/>
                <w:lang w:val="de-DE"/>
              </w:rPr>
            </w:pPr>
            <w:r w:rsidRPr="003B689C">
              <w:rPr>
                <w:rFonts w:eastAsia="Calibri" w:cs="Arial"/>
                <w:b/>
                <w:bCs/>
                <w:sz w:val="16"/>
                <w:lang w:val="de-DE"/>
              </w:rPr>
              <w:t>Organisation technischer Tagungen</w:t>
            </w:r>
          </w:p>
        </w:tc>
        <w:tc>
          <w:tcPr>
            <w:tcW w:w="567" w:type="dxa"/>
            <w:vAlign w:val="center"/>
          </w:tcPr>
          <w:p w14:paraId="016548E0"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5A975F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120691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36C7834"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34C20D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A9553B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DB96B85"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D5EB791" w14:textId="77777777" w:rsidR="00832E9C" w:rsidRPr="003B689C" w:rsidRDefault="00832E9C" w:rsidP="00836749">
            <w:pPr>
              <w:spacing w:before="60" w:after="60"/>
              <w:jc w:val="center"/>
              <w:rPr>
                <w:rFonts w:cs="Arial"/>
                <w:sz w:val="16"/>
                <w:szCs w:val="18"/>
                <w:lang w:val="de-DE"/>
              </w:rPr>
            </w:pPr>
          </w:p>
        </w:tc>
      </w:tr>
      <w:tr w:rsidR="00832E9C" w:rsidRPr="003B689C" w14:paraId="22069866" w14:textId="77777777" w:rsidTr="00836749">
        <w:tc>
          <w:tcPr>
            <w:tcW w:w="5245" w:type="dxa"/>
          </w:tcPr>
          <w:p w14:paraId="2BA2E956" w14:textId="172BEE5B" w:rsidR="00832E9C" w:rsidRPr="003B689C" w:rsidRDefault="00951E8F" w:rsidP="00951E8F">
            <w:pPr>
              <w:spacing w:before="60" w:after="60"/>
              <w:rPr>
                <w:sz w:val="16"/>
                <w:szCs w:val="18"/>
                <w:lang w:val="de-DE"/>
              </w:rPr>
            </w:pPr>
            <w:r w:rsidRPr="003B689C">
              <w:rPr>
                <w:rFonts w:eastAsia="Calibri" w:cs="Arial"/>
                <w:sz w:val="16"/>
                <w:lang w:val="de-DE"/>
              </w:rPr>
              <w:t xml:space="preserve">Konzentration der TWP auf Wissensaustausch und </w:t>
            </w:r>
            <w:r w:rsidR="003B689C">
              <w:rPr>
                <w:rFonts w:eastAsia="Calibri" w:cs="Arial"/>
                <w:sz w:val="16"/>
                <w:lang w:val="de-DE"/>
              </w:rPr>
              <w:t>Schul</w:t>
            </w:r>
            <w:r w:rsidRPr="003B689C">
              <w:rPr>
                <w:rFonts w:eastAsia="Calibri" w:cs="Arial"/>
                <w:sz w:val="16"/>
                <w:lang w:val="de-DE"/>
              </w:rPr>
              <w:t>ung einschließlich Länderpräsentationen</w:t>
            </w:r>
            <w:r w:rsidR="00832E9C" w:rsidRPr="003B689C">
              <w:rPr>
                <w:rFonts w:eastAsia="Calibri" w:cs="Arial"/>
                <w:sz w:val="16"/>
                <w:lang w:val="de-DE"/>
              </w:rPr>
              <w:t xml:space="preserve">, </w:t>
            </w:r>
            <w:r w:rsidRPr="003B689C">
              <w:rPr>
                <w:rFonts w:eastAsia="Calibri" w:cs="Arial"/>
                <w:sz w:val="16"/>
                <w:lang w:val="de-DE"/>
              </w:rPr>
              <w:t xml:space="preserve">Treffen vor Ort zwecks Vorstellung und Erörterung der praktischen Umsetzung der DUS-Grundsätze, Ergebnisse von Ringprüfungen und Möglichkeiten für bilaterale Treffen zur Besprechung von Themen von gemeinsamem Interesse sowie Zusammenarbeit.  </w:t>
            </w:r>
          </w:p>
        </w:tc>
        <w:tc>
          <w:tcPr>
            <w:tcW w:w="567" w:type="dxa"/>
            <w:vAlign w:val="center"/>
          </w:tcPr>
          <w:p w14:paraId="23DE5BCA"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24741C2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569518D"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46A3CF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AB229D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FFC3A4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A559F79"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1D3B655" w14:textId="77777777" w:rsidR="00832E9C" w:rsidRPr="003B689C" w:rsidRDefault="00832E9C" w:rsidP="00836749">
            <w:pPr>
              <w:spacing w:before="60" w:after="60"/>
              <w:jc w:val="center"/>
              <w:rPr>
                <w:rFonts w:cs="Arial"/>
                <w:sz w:val="16"/>
                <w:szCs w:val="18"/>
                <w:lang w:val="de-DE"/>
              </w:rPr>
            </w:pPr>
          </w:p>
        </w:tc>
      </w:tr>
      <w:tr w:rsidR="00832E9C" w:rsidRPr="003B689C" w14:paraId="7E38D8CB" w14:textId="77777777" w:rsidTr="00836749">
        <w:tc>
          <w:tcPr>
            <w:tcW w:w="5245" w:type="dxa"/>
          </w:tcPr>
          <w:p w14:paraId="72113966" w14:textId="519B0A34" w:rsidR="00832E9C" w:rsidRPr="003B689C" w:rsidRDefault="00985F4F" w:rsidP="00985F4F">
            <w:pPr>
              <w:spacing w:before="60" w:after="60"/>
              <w:rPr>
                <w:sz w:val="16"/>
                <w:szCs w:val="18"/>
                <w:lang w:val="de-DE"/>
              </w:rPr>
            </w:pPr>
            <w:r w:rsidRPr="003B689C">
              <w:rPr>
                <w:rFonts w:eastAsia="Calibri" w:cs="Arial"/>
                <w:sz w:val="16"/>
                <w:lang w:val="de-DE"/>
              </w:rPr>
              <w:t xml:space="preserve">Beteiligung aller interessierten Sachverständigen an Debatten über Prüfungsrichtlinien im Rahmen virtueller Sitzungen </w:t>
            </w:r>
          </w:p>
        </w:tc>
        <w:tc>
          <w:tcPr>
            <w:tcW w:w="567" w:type="dxa"/>
            <w:vAlign w:val="center"/>
          </w:tcPr>
          <w:p w14:paraId="19D3EEAD"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278169F"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0408BF50"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EA002C1"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B9683C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84A1EB8"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6E893FE0"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226455B6" w14:textId="77777777" w:rsidR="00832E9C" w:rsidRPr="003B689C" w:rsidRDefault="00832E9C" w:rsidP="00836749">
            <w:pPr>
              <w:spacing w:before="60" w:after="60"/>
              <w:jc w:val="center"/>
              <w:rPr>
                <w:rFonts w:cs="Arial"/>
                <w:sz w:val="16"/>
                <w:szCs w:val="18"/>
                <w:lang w:val="de-DE"/>
              </w:rPr>
            </w:pPr>
          </w:p>
        </w:tc>
      </w:tr>
      <w:tr w:rsidR="00832E9C" w:rsidRPr="003B689C" w14:paraId="0F9F8E81" w14:textId="77777777" w:rsidTr="00836749">
        <w:tc>
          <w:tcPr>
            <w:tcW w:w="5245" w:type="dxa"/>
          </w:tcPr>
          <w:p w14:paraId="65E1CDFE" w14:textId="49C20864" w:rsidR="00832E9C" w:rsidRPr="003B689C" w:rsidRDefault="00985F4F" w:rsidP="00985F4F">
            <w:pPr>
              <w:spacing w:before="60" w:after="60"/>
              <w:rPr>
                <w:rFonts w:eastAsia="Calibri" w:cs="Arial"/>
                <w:sz w:val="16"/>
                <w:lang w:val="de-DE"/>
              </w:rPr>
            </w:pPr>
            <w:r w:rsidRPr="003B689C">
              <w:rPr>
                <w:rFonts w:eastAsia="Calibri" w:cs="Arial"/>
                <w:sz w:val="16"/>
                <w:lang w:val="de-DE"/>
              </w:rPr>
              <w:t xml:space="preserve">Stärkere Einbeziehung der Mitglieder in technische Aufgaben </w:t>
            </w:r>
          </w:p>
        </w:tc>
        <w:tc>
          <w:tcPr>
            <w:tcW w:w="567" w:type="dxa"/>
            <w:vAlign w:val="center"/>
          </w:tcPr>
          <w:p w14:paraId="22A878FE"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34367B72"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292A8FB8"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60D84E5F"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65438C1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B63538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C88732D"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79B77F67" w14:textId="77777777" w:rsidR="00832E9C" w:rsidRPr="003B689C" w:rsidRDefault="005B5000" w:rsidP="00836749">
            <w:pPr>
              <w:spacing w:before="60" w:after="60"/>
              <w:jc w:val="center"/>
              <w:rPr>
                <w:rFonts w:cs="Arial"/>
                <w:sz w:val="16"/>
                <w:szCs w:val="18"/>
                <w:lang w:val="de-DE"/>
              </w:rPr>
            </w:pPr>
            <w:r w:rsidRPr="003B689C">
              <w:rPr>
                <w:rFonts w:cs="Arial"/>
                <w:sz w:val="16"/>
                <w:szCs w:val="18"/>
                <w:lang w:val="de-DE"/>
              </w:rPr>
              <w:t>X</w:t>
            </w:r>
          </w:p>
        </w:tc>
      </w:tr>
      <w:tr w:rsidR="00832E9C" w:rsidRPr="000B7374" w14:paraId="1EC295A3" w14:textId="77777777" w:rsidTr="00836749">
        <w:tc>
          <w:tcPr>
            <w:tcW w:w="5245" w:type="dxa"/>
          </w:tcPr>
          <w:p w14:paraId="772A968B" w14:textId="28BB4232" w:rsidR="00832E9C" w:rsidRPr="003B689C" w:rsidRDefault="00985F4F" w:rsidP="00985F4F">
            <w:pPr>
              <w:tabs>
                <w:tab w:val="left" w:pos="1014"/>
              </w:tabs>
              <w:spacing w:before="60" w:after="60"/>
              <w:rPr>
                <w:sz w:val="16"/>
                <w:szCs w:val="18"/>
                <w:lang w:val="de-DE"/>
              </w:rPr>
            </w:pPr>
            <w:r w:rsidRPr="003B689C">
              <w:rPr>
                <w:rFonts w:eastAsia="Calibri" w:cs="Arial"/>
                <w:sz w:val="16"/>
                <w:lang w:val="de-DE"/>
              </w:rPr>
              <w:t xml:space="preserve">Rückverfolgung der Geschichte der Änderungen in TG und TGP-Dokumenten </w:t>
            </w:r>
          </w:p>
        </w:tc>
        <w:tc>
          <w:tcPr>
            <w:tcW w:w="567" w:type="dxa"/>
            <w:vAlign w:val="center"/>
          </w:tcPr>
          <w:p w14:paraId="37DE4EBA"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67F15B4"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47075F4"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969EA21"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F47E1A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3A9CD6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43A495A"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B1CE678" w14:textId="77777777" w:rsidR="00832E9C" w:rsidRPr="003B689C" w:rsidRDefault="00832E9C" w:rsidP="00836749">
            <w:pPr>
              <w:spacing w:before="60" w:after="60"/>
              <w:jc w:val="center"/>
              <w:rPr>
                <w:rFonts w:cs="Arial"/>
                <w:sz w:val="16"/>
                <w:szCs w:val="18"/>
                <w:lang w:val="de-DE"/>
              </w:rPr>
            </w:pPr>
          </w:p>
        </w:tc>
      </w:tr>
      <w:tr w:rsidR="00832E9C" w:rsidRPr="003B689C" w14:paraId="18FBEF1D" w14:textId="77777777" w:rsidTr="00836749">
        <w:tc>
          <w:tcPr>
            <w:tcW w:w="5245" w:type="dxa"/>
          </w:tcPr>
          <w:p w14:paraId="29F3546D" w14:textId="2E6C33AE" w:rsidR="00832E9C" w:rsidRPr="003B689C" w:rsidRDefault="00832E9C" w:rsidP="00985F4F">
            <w:pPr>
              <w:spacing w:before="60" w:after="60"/>
              <w:rPr>
                <w:sz w:val="16"/>
                <w:szCs w:val="18"/>
                <w:lang w:val="de-DE"/>
              </w:rPr>
            </w:pPr>
            <w:r w:rsidRPr="003B689C">
              <w:rPr>
                <w:rFonts w:eastAsia="Calibri" w:cs="Arial"/>
                <w:b/>
                <w:bCs/>
                <w:sz w:val="16"/>
                <w:lang w:val="de-DE"/>
              </w:rPr>
              <w:t>Techni</w:t>
            </w:r>
            <w:r w:rsidR="00985F4F" w:rsidRPr="003B689C">
              <w:rPr>
                <w:rFonts w:eastAsia="Calibri" w:cs="Arial"/>
                <w:b/>
                <w:bCs/>
                <w:sz w:val="16"/>
                <w:lang w:val="de-DE"/>
              </w:rPr>
              <w:t>sche Anleitungen</w:t>
            </w:r>
          </w:p>
        </w:tc>
        <w:tc>
          <w:tcPr>
            <w:tcW w:w="567" w:type="dxa"/>
            <w:vAlign w:val="center"/>
          </w:tcPr>
          <w:p w14:paraId="76FA94A3"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6253684"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CA91ED3"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F105952"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13F825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C793959"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199E612"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81C191A" w14:textId="77777777" w:rsidR="00832E9C" w:rsidRPr="003B689C" w:rsidRDefault="00832E9C" w:rsidP="00836749">
            <w:pPr>
              <w:spacing w:before="60" w:after="60"/>
              <w:jc w:val="center"/>
              <w:rPr>
                <w:rFonts w:cs="Arial"/>
                <w:sz w:val="16"/>
                <w:szCs w:val="18"/>
                <w:lang w:val="de-DE"/>
              </w:rPr>
            </w:pPr>
          </w:p>
        </w:tc>
      </w:tr>
      <w:tr w:rsidR="00832E9C" w:rsidRPr="003B689C" w14:paraId="6377A5BF" w14:textId="77777777" w:rsidTr="00836749">
        <w:tc>
          <w:tcPr>
            <w:tcW w:w="5245" w:type="dxa"/>
          </w:tcPr>
          <w:p w14:paraId="1410D7E5" w14:textId="5F7971C6" w:rsidR="00832E9C" w:rsidRPr="003B689C" w:rsidRDefault="00985F4F" w:rsidP="00E151BA">
            <w:pPr>
              <w:spacing w:before="60" w:after="60"/>
              <w:rPr>
                <w:sz w:val="16"/>
                <w:szCs w:val="18"/>
                <w:lang w:val="de-DE"/>
              </w:rPr>
            </w:pPr>
            <w:r w:rsidRPr="003B689C">
              <w:rPr>
                <w:rFonts w:eastAsia="Calibri" w:cs="Arial"/>
                <w:sz w:val="16"/>
                <w:lang w:val="de-DE"/>
              </w:rPr>
              <w:t xml:space="preserve">Die derzeitigen Fassungen sind schwierig zu lesen; sie </w:t>
            </w:r>
            <w:r w:rsidR="00E151BA" w:rsidRPr="003B689C">
              <w:rPr>
                <w:rFonts w:eastAsia="Calibri" w:cs="Arial"/>
                <w:sz w:val="16"/>
                <w:lang w:val="de-DE"/>
              </w:rPr>
              <w:t xml:space="preserve">sollten verständlicher formuliert werden oder Zusammenfassungen enthalten </w:t>
            </w:r>
          </w:p>
        </w:tc>
        <w:tc>
          <w:tcPr>
            <w:tcW w:w="567" w:type="dxa"/>
            <w:vAlign w:val="center"/>
          </w:tcPr>
          <w:p w14:paraId="6537340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1D4919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2E32B6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004A919" w14:textId="77777777" w:rsidR="00832E9C" w:rsidRPr="003B689C" w:rsidRDefault="005B5000"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4DD7CAA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A86F0DD"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55D347D1"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25770E98" w14:textId="77777777" w:rsidR="00832E9C" w:rsidRPr="003B689C" w:rsidRDefault="00832E9C" w:rsidP="00836749">
            <w:pPr>
              <w:spacing w:before="60" w:after="60"/>
              <w:jc w:val="center"/>
              <w:rPr>
                <w:rFonts w:cs="Arial"/>
                <w:sz w:val="16"/>
                <w:szCs w:val="18"/>
                <w:lang w:val="de-DE"/>
              </w:rPr>
            </w:pPr>
          </w:p>
        </w:tc>
      </w:tr>
      <w:tr w:rsidR="00832E9C" w:rsidRPr="003B689C" w14:paraId="25A36A4E" w14:textId="77777777" w:rsidTr="00836749">
        <w:tc>
          <w:tcPr>
            <w:tcW w:w="5245" w:type="dxa"/>
          </w:tcPr>
          <w:p w14:paraId="001E8A00" w14:textId="6B4B82EE" w:rsidR="00832E9C" w:rsidRPr="003B689C" w:rsidRDefault="00E151BA" w:rsidP="00E151BA">
            <w:pPr>
              <w:spacing w:before="60" w:after="60"/>
              <w:rPr>
                <w:sz w:val="16"/>
                <w:szCs w:val="18"/>
                <w:lang w:val="de-DE"/>
              </w:rPr>
            </w:pPr>
            <w:r w:rsidRPr="003B689C">
              <w:rPr>
                <w:rFonts w:eastAsia="Calibri" w:cs="Arial"/>
                <w:sz w:val="16"/>
                <w:lang w:val="de-DE"/>
              </w:rPr>
              <w:t xml:space="preserve">In allen TGP-Dokumenten sollte die horizontale thematische Suche möglich sein </w:t>
            </w:r>
          </w:p>
        </w:tc>
        <w:tc>
          <w:tcPr>
            <w:tcW w:w="567" w:type="dxa"/>
            <w:vAlign w:val="center"/>
          </w:tcPr>
          <w:p w14:paraId="2EA0CDE9"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A08280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5F5831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6B2F9AC" w14:textId="77777777" w:rsidR="00832E9C" w:rsidRPr="003B689C" w:rsidRDefault="005B5000"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5B212009"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0D6F055"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0CEB86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5854B38" w14:textId="77777777" w:rsidR="00832E9C" w:rsidRPr="003B689C" w:rsidRDefault="00832E9C" w:rsidP="00836749">
            <w:pPr>
              <w:spacing w:before="60" w:after="60"/>
              <w:jc w:val="center"/>
              <w:rPr>
                <w:rFonts w:cs="Arial"/>
                <w:sz w:val="16"/>
                <w:szCs w:val="18"/>
                <w:lang w:val="de-DE"/>
              </w:rPr>
            </w:pPr>
          </w:p>
        </w:tc>
      </w:tr>
      <w:tr w:rsidR="00832E9C" w:rsidRPr="003B689C" w14:paraId="1B47E57A" w14:textId="77777777" w:rsidTr="00836749">
        <w:tc>
          <w:tcPr>
            <w:tcW w:w="5245" w:type="dxa"/>
          </w:tcPr>
          <w:p w14:paraId="0931E657" w14:textId="5C373D22" w:rsidR="00832E9C" w:rsidRPr="003B689C" w:rsidRDefault="00E151BA" w:rsidP="004F417D">
            <w:pPr>
              <w:spacing w:before="60" w:after="60"/>
              <w:rPr>
                <w:rFonts w:eastAsia="Calibri" w:cs="Arial"/>
                <w:b/>
                <w:bCs/>
                <w:sz w:val="16"/>
                <w:lang w:val="de-DE"/>
              </w:rPr>
            </w:pPr>
            <w:r w:rsidRPr="003B689C">
              <w:rPr>
                <w:rFonts w:eastAsia="Calibri" w:cs="Arial"/>
                <w:b/>
                <w:bCs/>
                <w:sz w:val="16"/>
                <w:lang w:val="de-DE"/>
              </w:rPr>
              <w:t xml:space="preserve">Vorbereitende </w:t>
            </w:r>
            <w:r w:rsidR="004F417D" w:rsidRPr="003B689C">
              <w:rPr>
                <w:rFonts w:eastAsia="Calibri" w:cs="Arial"/>
                <w:b/>
                <w:bCs/>
                <w:sz w:val="16"/>
                <w:lang w:val="de-DE"/>
              </w:rPr>
              <w:t>Sitz</w:t>
            </w:r>
            <w:r w:rsidRPr="003B689C">
              <w:rPr>
                <w:rFonts w:eastAsia="Calibri" w:cs="Arial"/>
                <w:b/>
                <w:bCs/>
                <w:sz w:val="16"/>
                <w:lang w:val="de-DE"/>
              </w:rPr>
              <w:t>ungen</w:t>
            </w:r>
          </w:p>
        </w:tc>
        <w:tc>
          <w:tcPr>
            <w:tcW w:w="567" w:type="dxa"/>
            <w:vAlign w:val="center"/>
          </w:tcPr>
          <w:p w14:paraId="5A5E4D54"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EC9726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1376A15"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5ED812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3812AC9"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D532489"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9AD4222"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6CEEC32" w14:textId="77777777" w:rsidR="00832E9C" w:rsidRPr="003B689C" w:rsidRDefault="00832E9C" w:rsidP="00836749">
            <w:pPr>
              <w:spacing w:before="60" w:after="60"/>
              <w:jc w:val="center"/>
              <w:rPr>
                <w:rFonts w:cs="Arial"/>
                <w:sz w:val="16"/>
                <w:szCs w:val="18"/>
                <w:lang w:val="de-DE"/>
              </w:rPr>
            </w:pPr>
          </w:p>
        </w:tc>
      </w:tr>
      <w:tr w:rsidR="00832E9C" w:rsidRPr="003B689C" w14:paraId="7839896E" w14:textId="77777777" w:rsidTr="00836749">
        <w:tc>
          <w:tcPr>
            <w:tcW w:w="5245" w:type="dxa"/>
          </w:tcPr>
          <w:p w14:paraId="303B2C59" w14:textId="7AE88CAC" w:rsidR="00832E9C" w:rsidRPr="003B689C" w:rsidRDefault="004F417D" w:rsidP="004F417D">
            <w:pPr>
              <w:spacing w:before="60" w:after="60"/>
              <w:rPr>
                <w:rFonts w:eastAsia="Calibri" w:cs="Arial"/>
                <w:b/>
                <w:bCs/>
                <w:sz w:val="16"/>
                <w:lang w:val="de-DE"/>
              </w:rPr>
            </w:pPr>
            <w:r w:rsidRPr="003B689C">
              <w:rPr>
                <w:rFonts w:eastAsia="Calibri" w:cs="Arial"/>
                <w:sz w:val="16"/>
                <w:lang w:val="de-DE"/>
              </w:rPr>
              <w:t xml:space="preserve">Im Vorfeld der Tagungen sollten weitere Möglichkeiten zum Kapazitätsaufbau und zur Interaktion der Teilnehmenden geboten werden </w:t>
            </w:r>
          </w:p>
        </w:tc>
        <w:tc>
          <w:tcPr>
            <w:tcW w:w="567" w:type="dxa"/>
            <w:vAlign w:val="center"/>
          </w:tcPr>
          <w:p w14:paraId="6921208E"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36EAD9B4"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6AAE9A5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764E90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54CAC6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97FA73D"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613FC09A"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65CCADEF" w14:textId="77777777" w:rsidR="00832E9C" w:rsidRPr="003B689C" w:rsidRDefault="005B5000" w:rsidP="00836749">
            <w:pPr>
              <w:spacing w:before="60" w:after="60"/>
              <w:jc w:val="center"/>
              <w:rPr>
                <w:rFonts w:cs="Arial"/>
                <w:sz w:val="16"/>
                <w:szCs w:val="18"/>
                <w:lang w:val="de-DE"/>
              </w:rPr>
            </w:pPr>
            <w:r w:rsidRPr="003B689C">
              <w:rPr>
                <w:rFonts w:cs="Arial"/>
                <w:sz w:val="16"/>
                <w:szCs w:val="18"/>
                <w:lang w:val="de-DE"/>
              </w:rPr>
              <w:t>X</w:t>
            </w:r>
          </w:p>
        </w:tc>
      </w:tr>
      <w:tr w:rsidR="00832E9C" w:rsidRPr="003B689C" w14:paraId="59F354D5" w14:textId="77777777" w:rsidTr="00836749">
        <w:tc>
          <w:tcPr>
            <w:tcW w:w="5245" w:type="dxa"/>
          </w:tcPr>
          <w:p w14:paraId="525A3879" w14:textId="101D44C3" w:rsidR="00832E9C" w:rsidRPr="003B689C" w:rsidRDefault="003B689C" w:rsidP="004F417D">
            <w:pPr>
              <w:spacing w:before="60" w:after="60"/>
              <w:rPr>
                <w:sz w:val="16"/>
                <w:szCs w:val="18"/>
                <w:lang w:val="de-DE"/>
              </w:rPr>
            </w:pPr>
            <w:r>
              <w:rPr>
                <w:rFonts w:eastAsia="Calibri" w:cs="Arial"/>
                <w:b/>
                <w:bCs/>
                <w:sz w:val="16"/>
                <w:lang w:val="de-DE"/>
              </w:rPr>
              <w:t>Schul</w:t>
            </w:r>
            <w:r w:rsidR="004F417D" w:rsidRPr="003B689C">
              <w:rPr>
                <w:rFonts w:eastAsia="Calibri" w:cs="Arial"/>
                <w:b/>
                <w:bCs/>
                <w:sz w:val="16"/>
                <w:lang w:val="de-DE"/>
              </w:rPr>
              <w:t xml:space="preserve">ung in der </w:t>
            </w:r>
            <w:r w:rsidR="00832E9C" w:rsidRPr="003B689C">
              <w:rPr>
                <w:rFonts w:eastAsia="Calibri" w:cs="Arial"/>
                <w:b/>
                <w:bCs/>
                <w:sz w:val="16"/>
                <w:lang w:val="de-DE"/>
              </w:rPr>
              <w:t>UPOV</w:t>
            </w:r>
          </w:p>
        </w:tc>
        <w:tc>
          <w:tcPr>
            <w:tcW w:w="567" w:type="dxa"/>
            <w:vAlign w:val="center"/>
          </w:tcPr>
          <w:p w14:paraId="6A354901"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93E9D6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22963C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8E62163"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F9BA71D"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166B65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C6DE0ED"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E5ABC36" w14:textId="77777777" w:rsidR="00832E9C" w:rsidRPr="003B689C" w:rsidRDefault="00832E9C" w:rsidP="00836749">
            <w:pPr>
              <w:spacing w:before="60" w:after="60"/>
              <w:jc w:val="center"/>
              <w:rPr>
                <w:rFonts w:cs="Arial"/>
                <w:sz w:val="16"/>
                <w:szCs w:val="18"/>
                <w:lang w:val="de-DE"/>
              </w:rPr>
            </w:pPr>
          </w:p>
        </w:tc>
      </w:tr>
      <w:tr w:rsidR="00832E9C" w:rsidRPr="003B689C" w14:paraId="0F165906" w14:textId="77777777" w:rsidTr="00836749">
        <w:tc>
          <w:tcPr>
            <w:tcW w:w="5245" w:type="dxa"/>
          </w:tcPr>
          <w:p w14:paraId="670A5AD3" w14:textId="2478B92E" w:rsidR="00832E9C" w:rsidRPr="003B689C" w:rsidRDefault="004F417D" w:rsidP="004F417D">
            <w:pPr>
              <w:spacing w:before="60" w:after="60"/>
              <w:rPr>
                <w:sz w:val="16"/>
                <w:szCs w:val="18"/>
                <w:lang w:val="de-DE"/>
              </w:rPr>
            </w:pPr>
            <w:r w:rsidRPr="003B689C">
              <w:rPr>
                <w:rFonts w:eastAsia="Calibri" w:cs="Arial"/>
                <w:sz w:val="16"/>
                <w:lang w:val="de-DE"/>
              </w:rPr>
              <w:t xml:space="preserve">Fortbildung zur praktischen Umsetzung von TG und TGP-Dokumenten  </w:t>
            </w:r>
          </w:p>
        </w:tc>
        <w:tc>
          <w:tcPr>
            <w:tcW w:w="567" w:type="dxa"/>
            <w:vAlign w:val="center"/>
          </w:tcPr>
          <w:p w14:paraId="134B3CA1"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861962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2CA095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BD55121"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19648DD"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D761316"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75C713CC"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714F6D05" w14:textId="77777777" w:rsidR="00832E9C" w:rsidRPr="003B689C" w:rsidRDefault="005B5000" w:rsidP="00836749">
            <w:pPr>
              <w:spacing w:before="60" w:after="60"/>
              <w:jc w:val="center"/>
              <w:rPr>
                <w:rFonts w:cs="Arial"/>
                <w:sz w:val="16"/>
                <w:szCs w:val="18"/>
                <w:lang w:val="de-DE"/>
              </w:rPr>
            </w:pPr>
            <w:r w:rsidRPr="003B689C">
              <w:rPr>
                <w:rFonts w:cs="Arial"/>
                <w:sz w:val="16"/>
                <w:szCs w:val="18"/>
                <w:lang w:val="de-DE"/>
              </w:rPr>
              <w:t>X</w:t>
            </w:r>
          </w:p>
        </w:tc>
      </w:tr>
      <w:tr w:rsidR="00832E9C" w:rsidRPr="003B689C" w14:paraId="5521595D" w14:textId="77777777" w:rsidTr="00836749">
        <w:tc>
          <w:tcPr>
            <w:tcW w:w="5245" w:type="dxa"/>
          </w:tcPr>
          <w:p w14:paraId="6761E690" w14:textId="1F335D1C" w:rsidR="00832E9C" w:rsidRPr="003B689C" w:rsidRDefault="004F417D" w:rsidP="004F417D">
            <w:pPr>
              <w:spacing w:before="60" w:after="60"/>
              <w:rPr>
                <w:sz w:val="16"/>
                <w:szCs w:val="18"/>
                <w:lang w:val="de-DE"/>
              </w:rPr>
            </w:pPr>
            <w:r w:rsidRPr="003B689C">
              <w:rPr>
                <w:rFonts w:eastAsia="Calibri" w:cs="Arial"/>
                <w:sz w:val="16"/>
                <w:lang w:val="de-DE"/>
              </w:rPr>
              <w:t xml:space="preserve">Angebot an Praktikanten aus anderen Behörden, an DUS-Prüfungen mitzuarbeiten </w:t>
            </w:r>
          </w:p>
        </w:tc>
        <w:tc>
          <w:tcPr>
            <w:tcW w:w="567" w:type="dxa"/>
            <w:vAlign w:val="center"/>
          </w:tcPr>
          <w:p w14:paraId="31D702A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08E4A9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DD04EF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B72E202"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1550CA4"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6D2C5F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F01A57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D36A9EB" w14:textId="77777777" w:rsidR="00832E9C" w:rsidRPr="003B689C" w:rsidDel="00AA1D1B" w:rsidRDefault="00832E9C" w:rsidP="00836749">
            <w:pPr>
              <w:spacing w:before="60" w:after="60"/>
              <w:jc w:val="center"/>
              <w:rPr>
                <w:rFonts w:cs="Arial"/>
                <w:sz w:val="16"/>
                <w:szCs w:val="18"/>
                <w:lang w:val="de-DE"/>
              </w:rPr>
            </w:pPr>
            <w:r w:rsidRPr="003B689C">
              <w:rPr>
                <w:rFonts w:cs="Arial"/>
                <w:sz w:val="16"/>
                <w:szCs w:val="18"/>
                <w:lang w:val="de-DE"/>
              </w:rPr>
              <w:t>X</w:t>
            </w:r>
          </w:p>
        </w:tc>
      </w:tr>
      <w:tr w:rsidR="00832E9C" w:rsidRPr="003B689C" w14:paraId="60692D9E" w14:textId="77777777" w:rsidTr="00836749">
        <w:tc>
          <w:tcPr>
            <w:tcW w:w="5245" w:type="dxa"/>
          </w:tcPr>
          <w:p w14:paraId="7B6E1914" w14:textId="48B5E71F" w:rsidR="00832E9C" w:rsidRPr="003B689C" w:rsidRDefault="004F417D" w:rsidP="004F417D">
            <w:pPr>
              <w:spacing w:before="60" w:after="60"/>
              <w:rPr>
                <w:sz w:val="16"/>
                <w:szCs w:val="18"/>
                <w:lang w:val="de-DE"/>
              </w:rPr>
            </w:pPr>
            <w:r w:rsidRPr="003B689C">
              <w:rPr>
                <w:rFonts w:eastAsia="Calibri" w:cs="Arial"/>
                <w:sz w:val="16"/>
                <w:lang w:val="de-DE"/>
              </w:rPr>
              <w:t>Fernlehrgänge sind interaktiver zu gestalten und weniger als „Papierkurs, der online gestellt wird“</w:t>
            </w:r>
          </w:p>
        </w:tc>
        <w:tc>
          <w:tcPr>
            <w:tcW w:w="567" w:type="dxa"/>
            <w:vAlign w:val="center"/>
          </w:tcPr>
          <w:p w14:paraId="49C4FB5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4EC1C9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111A5B9"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D0F6E04"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3FC780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7967A72"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32E41439"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2E89A02" w14:textId="77777777" w:rsidR="00832E9C" w:rsidRPr="003B689C" w:rsidRDefault="00832E9C" w:rsidP="00836749">
            <w:pPr>
              <w:spacing w:before="60" w:after="60"/>
              <w:jc w:val="center"/>
              <w:rPr>
                <w:rFonts w:cs="Arial"/>
                <w:sz w:val="16"/>
                <w:szCs w:val="18"/>
                <w:lang w:val="de-DE"/>
              </w:rPr>
            </w:pPr>
          </w:p>
        </w:tc>
      </w:tr>
      <w:tr w:rsidR="00832E9C" w:rsidRPr="000B7374" w14:paraId="6E84B408" w14:textId="77777777" w:rsidTr="00836749">
        <w:tc>
          <w:tcPr>
            <w:tcW w:w="5245" w:type="dxa"/>
          </w:tcPr>
          <w:p w14:paraId="3E080002" w14:textId="46B17262" w:rsidR="00832E9C" w:rsidRPr="003B689C" w:rsidRDefault="00C07C31" w:rsidP="00C07C31">
            <w:pPr>
              <w:tabs>
                <w:tab w:val="left" w:pos="1267"/>
              </w:tabs>
              <w:spacing w:before="60" w:after="60"/>
              <w:rPr>
                <w:sz w:val="16"/>
                <w:szCs w:val="18"/>
                <w:lang w:val="de-DE"/>
              </w:rPr>
            </w:pPr>
            <w:r w:rsidRPr="003B689C">
              <w:rPr>
                <w:rFonts w:eastAsia="Calibri" w:cs="Arial"/>
                <w:b/>
                <w:bCs/>
                <w:sz w:val="16"/>
                <w:lang w:val="de-DE"/>
              </w:rPr>
              <w:t xml:space="preserve">Einführung eines Informationsteils für Mitglieder von Mitgliedern auf der </w:t>
            </w:r>
            <w:r w:rsidR="00832E9C" w:rsidRPr="003B689C">
              <w:rPr>
                <w:rFonts w:eastAsia="Calibri" w:cs="Arial"/>
                <w:b/>
                <w:bCs/>
                <w:sz w:val="16"/>
                <w:lang w:val="de-DE"/>
              </w:rPr>
              <w:t xml:space="preserve">UPOV </w:t>
            </w:r>
            <w:r w:rsidRPr="003B689C">
              <w:rPr>
                <w:rFonts w:eastAsia="Calibri" w:cs="Arial"/>
                <w:b/>
                <w:bCs/>
                <w:sz w:val="16"/>
                <w:lang w:val="de-DE"/>
              </w:rPr>
              <w:t>W</w:t>
            </w:r>
            <w:r w:rsidR="00832E9C" w:rsidRPr="003B689C">
              <w:rPr>
                <w:rFonts w:eastAsia="Calibri" w:cs="Arial"/>
                <w:b/>
                <w:bCs/>
                <w:sz w:val="16"/>
                <w:lang w:val="de-DE"/>
              </w:rPr>
              <w:t>ebsite</w:t>
            </w:r>
          </w:p>
        </w:tc>
        <w:tc>
          <w:tcPr>
            <w:tcW w:w="567" w:type="dxa"/>
            <w:vAlign w:val="center"/>
          </w:tcPr>
          <w:p w14:paraId="53F51EF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DB3076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8301AC3"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87F9FF4"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32829C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6D8BFB2"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43ECCC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843DD11" w14:textId="77777777" w:rsidR="00832E9C" w:rsidRPr="003B689C" w:rsidRDefault="00832E9C" w:rsidP="00836749">
            <w:pPr>
              <w:spacing w:before="60" w:after="60"/>
              <w:jc w:val="center"/>
              <w:rPr>
                <w:rFonts w:cs="Arial"/>
                <w:sz w:val="16"/>
                <w:szCs w:val="18"/>
                <w:lang w:val="de-DE"/>
              </w:rPr>
            </w:pPr>
          </w:p>
        </w:tc>
      </w:tr>
      <w:tr w:rsidR="00832E9C" w:rsidRPr="003B689C" w14:paraId="160B1DC2" w14:textId="77777777" w:rsidTr="00836749">
        <w:tc>
          <w:tcPr>
            <w:tcW w:w="5245" w:type="dxa"/>
          </w:tcPr>
          <w:p w14:paraId="73FB9575" w14:textId="7C9AA2C4" w:rsidR="00832E9C" w:rsidRPr="003B689C" w:rsidRDefault="00C07C31" w:rsidP="00C07C31">
            <w:pPr>
              <w:spacing w:before="60" w:after="60"/>
              <w:rPr>
                <w:sz w:val="16"/>
                <w:szCs w:val="18"/>
                <w:lang w:val="de-DE"/>
              </w:rPr>
            </w:pPr>
            <w:r w:rsidRPr="003B689C">
              <w:rPr>
                <w:rFonts w:eastAsia="Calibri" w:cs="Arial"/>
                <w:sz w:val="16"/>
                <w:szCs w:val="16"/>
                <w:lang w:val="de-DE"/>
              </w:rPr>
              <w:t xml:space="preserve">Erweiterung der Möglichkeiten, voneinander zu lernen.  Dies könnte </w:t>
            </w:r>
            <w:r w:rsidR="003B689C">
              <w:rPr>
                <w:rFonts w:eastAsia="Calibri" w:cs="Arial"/>
                <w:sz w:val="16"/>
                <w:szCs w:val="16"/>
                <w:lang w:val="de-DE"/>
              </w:rPr>
              <w:t>Schul</w:t>
            </w:r>
            <w:r w:rsidRPr="003B689C">
              <w:rPr>
                <w:rFonts w:eastAsia="Calibri" w:cs="Arial"/>
                <w:sz w:val="16"/>
                <w:szCs w:val="16"/>
                <w:lang w:val="de-DE"/>
              </w:rPr>
              <w:t xml:space="preserve">ungen, Austausch von Personal, Beratung und </w:t>
            </w:r>
            <w:r w:rsidR="003B689C">
              <w:rPr>
                <w:rFonts w:eastAsia="Calibri" w:cs="Arial"/>
                <w:sz w:val="16"/>
                <w:szCs w:val="16"/>
                <w:lang w:val="de-DE"/>
              </w:rPr>
              <w:t>Schul</w:t>
            </w:r>
            <w:r w:rsidRPr="003B689C">
              <w:rPr>
                <w:rFonts w:eastAsia="Calibri" w:cs="Arial"/>
                <w:sz w:val="16"/>
                <w:szCs w:val="16"/>
                <w:lang w:val="de-DE"/>
              </w:rPr>
              <w:t xml:space="preserve">ungsvideos über die aktuelle DUS-Prüfung, Ermittlung ausländischer Sachverständiger, die beraten und Fragen beantworten können, sowie ein Verzeichnis nationaler Prüfungsrichtlinien und Handbücher umfassen </w:t>
            </w:r>
          </w:p>
        </w:tc>
        <w:tc>
          <w:tcPr>
            <w:tcW w:w="567" w:type="dxa"/>
            <w:vAlign w:val="center"/>
          </w:tcPr>
          <w:p w14:paraId="15A1A1C4"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74C7A435"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29F37473"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7BC7288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26AD18F"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76F62101"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5B5D1D32"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1E35EE7E"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r>
      <w:tr w:rsidR="00832E9C" w:rsidRPr="003B689C" w14:paraId="2A045FF9" w14:textId="77777777" w:rsidTr="00836749">
        <w:tc>
          <w:tcPr>
            <w:tcW w:w="5245" w:type="dxa"/>
          </w:tcPr>
          <w:p w14:paraId="438167FA" w14:textId="1B0B20C0" w:rsidR="00832E9C" w:rsidRPr="003B689C" w:rsidRDefault="00C07C31" w:rsidP="00C07C31">
            <w:pPr>
              <w:spacing w:before="60" w:after="60"/>
              <w:rPr>
                <w:sz w:val="16"/>
                <w:szCs w:val="18"/>
                <w:lang w:val="de-DE"/>
              </w:rPr>
            </w:pPr>
            <w:r w:rsidRPr="003B689C">
              <w:rPr>
                <w:rFonts w:eastAsia="Calibri" w:cs="Arial"/>
                <w:b/>
                <w:bCs/>
                <w:sz w:val="16"/>
                <w:lang w:val="de-DE"/>
              </w:rPr>
              <w:t xml:space="preserve">Zusammenarbeit </w:t>
            </w:r>
          </w:p>
        </w:tc>
        <w:tc>
          <w:tcPr>
            <w:tcW w:w="567" w:type="dxa"/>
            <w:vAlign w:val="center"/>
          </w:tcPr>
          <w:p w14:paraId="567ECD1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98FD5E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E0F0A1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202ED2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55087B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5D73918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5A2F9A1"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84F6C8E" w14:textId="77777777" w:rsidR="00832E9C" w:rsidRPr="003B689C" w:rsidRDefault="00832E9C" w:rsidP="00836749">
            <w:pPr>
              <w:spacing w:before="60" w:after="60"/>
              <w:jc w:val="center"/>
              <w:rPr>
                <w:rFonts w:cs="Arial"/>
                <w:sz w:val="16"/>
                <w:szCs w:val="18"/>
                <w:lang w:val="de-DE"/>
              </w:rPr>
            </w:pPr>
          </w:p>
        </w:tc>
      </w:tr>
      <w:tr w:rsidR="00832E9C" w:rsidRPr="003B689C" w14:paraId="55A5E5C0" w14:textId="77777777" w:rsidTr="00836749">
        <w:tc>
          <w:tcPr>
            <w:tcW w:w="5245" w:type="dxa"/>
          </w:tcPr>
          <w:p w14:paraId="04E2ABE0" w14:textId="2FEBB2C4" w:rsidR="00832E9C" w:rsidRPr="003B689C" w:rsidRDefault="00C07C31" w:rsidP="00C07C31">
            <w:pPr>
              <w:spacing w:before="60" w:after="60"/>
              <w:rPr>
                <w:rFonts w:eastAsia="Calibri" w:cs="Arial"/>
                <w:b/>
                <w:bCs/>
                <w:sz w:val="16"/>
                <w:lang w:val="de-DE"/>
              </w:rPr>
            </w:pPr>
            <w:r w:rsidRPr="003B689C">
              <w:rPr>
                <w:rFonts w:eastAsia="Calibri" w:cs="Arial"/>
                <w:sz w:val="16"/>
                <w:lang w:val="de-DE"/>
              </w:rPr>
              <w:t xml:space="preserve">Wo und wann immer möglich, sollte die Sensibilisierung für die Grundsätze der Zusammenarbeit fortgesetzt werden </w:t>
            </w:r>
          </w:p>
        </w:tc>
        <w:tc>
          <w:tcPr>
            <w:tcW w:w="567" w:type="dxa"/>
            <w:vAlign w:val="center"/>
          </w:tcPr>
          <w:p w14:paraId="06E870BE"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1E39DDA0"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CF80A3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2AD61BC" w14:textId="77777777" w:rsidR="00832E9C" w:rsidRPr="003B689C" w:rsidRDefault="005B5000"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108B3D25"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48B571BC"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73D90319"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6758D30F"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r>
      <w:tr w:rsidR="00832E9C" w:rsidRPr="003B689C" w14:paraId="755F3E42" w14:textId="77777777" w:rsidTr="00836749">
        <w:tc>
          <w:tcPr>
            <w:tcW w:w="5245" w:type="dxa"/>
          </w:tcPr>
          <w:p w14:paraId="586BE7E4" w14:textId="1A59DDC7" w:rsidR="00832E9C" w:rsidRPr="003B689C" w:rsidRDefault="00C07C31" w:rsidP="00385C8E">
            <w:pPr>
              <w:spacing w:before="60" w:after="60"/>
              <w:rPr>
                <w:rFonts w:eastAsia="Calibri" w:cs="Arial"/>
                <w:b/>
                <w:bCs/>
                <w:sz w:val="16"/>
                <w:lang w:val="de-DE"/>
              </w:rPr>
            </w:pPr>
            <w:r w:rsidRPr="003B689C">
              <w:rPr>
                <w:rFonts w:eastAsia="Calibri" w:cs="Arial"/>
                <w:sz w:val="16"/>
                <w:lang w:val="de-DE"/>
              </w:rPr>
              <w:t>Der Online-Austausch und die Übermittlung von Berichten</w:t>
            </w:r>
            <w:r w:rsidR="00385C8E">
              <w:rPr>
                <w:rFonts w:eastAsia="Calibri" w:cs="Arial"/>
                <w:sz w:val="16"/>
                <w:lang w:val="de-DE"/>
              </w:rPr>
              <w:t xml:space="preserve"> nach Abschluss der</w:t>
            </w:r>
            <w:r w:rsidRPr="003B689C">
              <w:rPr>
                <w:rFonts w:eastAsia="Calibri" w:cs="Arial"/>
                <w:sz w:val="16"/>
                <w:lang w:val="de-DE"/>
              </w:rPr>
              <w:t xml:space="preserve"> Formalitäten sollte erleichtert werden </w:t>
            </w:r>
          </w:p>
        </w:tc>
        <w:tc>
          <w:tcPr>
            <w:tcW w:w="567" w:type="dxa"/>
            <w:vAlign w:val="center"/>
          </w:tcPr>
          <w:p w14:paraId="3EABFA4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6AE726D"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D68B59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50BFEB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8383CB3"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207D870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AB1F5E2"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8328683" w14:textId="77777777" w:rsidR="00832E9C" w:rsidRPr="003B689C" w:rsidRDefault="00832E9C" w:rsidP="00836749">
            <w:pPr>
              <w:spacing w:before="60" w:after="60"/>
              <w:jc w:val="center"/>
              <w:rPr>
                <w:rFonts w:cs="Arial"/>
                <w:sz w:val="16"/>
                <w:szCs w:val="18"/>
                <w:lang w:val="de-DE"/>
              </w:rPr>
            </w:pPr>
          </w:p>
        </w:tc>
      </w:tr>
      <w:tr w:rsidR="00832E9C" w:rsidRPr="003B689C" w14:paraId="22115AAA" w14:textId="77777777" w:rsidTr="00836749">
        <w:tc>
          <w:tcPr>
            <w:tcW w:w="5245" w:type="dxa"/>
          </w:tcPr>
          <w:p w14:paraId="61E44EAE" w14:textId="7A6169DC" w:rsidR="00832E9C" w:rsidRPr="003B689C" w:rsidRDefault="00C07C31" w:rsidP="00C07C31">
            <w:pPr>
              <w:spacing w:before="60" w:after="60"/>
              <w:rPr>
                <w:rFonts w:eastAsia="Calibri" w:cs="Arial"/>
                <w:b/>
                <w:bCs/>
                <w:sz w:val="16"/>
                <w:lang w:val="de-DE"/>
              </w:rPr>
            </w:pPr>
            <w:r w:rsidRPr="003B689C">
              <w:rPr>
                <w:rFonts w:eastAsia="Calibri" w:cs="Arial"/>
                <w:sz w:val="16"/>
                <w:lang w:val="de-DE"/>
              </w:rPr>
              <w:t xml:space="preserve">Über die Qualität von DUS-Prüfungen bei anderen Mitgliedern sollte informiert werden  </w:t>
            </w:r>
          </w:p>
        </w:tc>
        <w:tc>
          <w:tcPr>
            <w:tcW w:w="567" w:type="dxa"/>
            <w:vAlign w:val="center"/>
          </w:tcPr>
          <w:p w14:paraId="0EAB47D9"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5BF0131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41A441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EB2BFD5"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A761EED"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308D4E0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7F82E6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718EB8D" w14:textId="77777777" w:rsidR="00832E9C" w:rsidRPr="003B689C" w:rsidRDefault="00832E9C" w:rsidP="00836749">
            <w:pPr>
              <w:spacing w:before="60" w:after="60"/>
              <w:jc w:val="center"/>
              <w:rPr>
                <w:rFonts w:cs="Arial"/>
                <w:sz w:val="16"/>
                <w:szCs w:val="18"/>
                <w:lang w:val="de-DE"/>
              </w:rPr>
            </w:pPr>
          </w:p>
        </w:tc>
      </w:tr>
      <w:tr w:rsidR="00832E9C" w:rsidRPr="003B689C" w14:paraId="715C1351" w14:textId="77777777" w:rsidTr="00836749">
        <w:tc>
          <w:tcPr>
            <w:tcW w:w="5245" w:type="dxa"/>
          </w:tcPr>
          <w:p w14:paraId="0ECFE874" w14:textId="06271F3A" w:rsidR="00832E9C" w:rsidRPr="003B689C" w:rsidRDefault="00832E9C" w:rsidP="00A63E86">
            <w:pPr>
              <w:spacing w:before="60" w:after="60"/>
              <w:rPr>
                <w:rFonts w:eastAsia="Calibri" w:cs="Arial"/>
                <w:b/>
                <w:bCs/>
                <w:sz w:val="16"/>
                <w:lang w:val="de-DE"/>
              </w:rPr>
            </w:pPr>
            <w:r w:rsidRPr="003B689C">
              <w:rPr>
                <w:rFonts w:eastAsia="Calibri" w:cs="Arial"/>
                <w:b/>
                <w:bCs/>
                <w:sz w:val="16"/>
                <w:lang w:val="de-DE"/>
              </w:rPr>
              <w:t>Information</w:t>
            </w:r>
            <w:r w:rsidR="00C07C31" w:rsidRPr="003B689C">
              <w:rPr>
                <w:rFonts w:eastAsia="Calibri" w:cs="Arial"/>
                <w:b/>
                <w:bCs/>
                <w:sz w:val="16"/>
                <w:lang w:val="de-DE"/>
              </w:rPr>
              <w:t>en</w:t>
            </w:r>
            <w:r w:rsidRPr="003B689C">
              <w:rPr>
                <w:rFonts w:eastAsia="Calibri" w:cs="Arial"/>
                <w:b/>
                <w:bCs/>
                <w:sz w:val="16"/>
                <w:lang w:val="de-DE"/>
              </w:rPr>
              <w:t xml:space="preserve"> in GENIE</w:t>
            </w:r>
          </w:p>
        </w:tc>
        <w:tc>
          <w:tcPr>
            <w:tcW w:w="567" w:type="dxa"/>
            <w:vAlign w:val="center"/>
          </w:tcPr>
          <w:p w14:paraId="5915628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472FF89"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AC200B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FA22D12"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BA7D50A"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0A4E81A"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16916E0"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79F325E" w14:textId="77777777" w:rsidR="00832E9C" w:rsidRPr="003B689C" w:rsidRDefault="00832E9C" w:rsidP="00836749">
            <w:pPr>
              <w:spacing w:before="60" w:after="60"/>
              <w:jc w:val="center"/>
              <w:rPr>
                <w:rFonts w:cs="Arial"/>
                <w:sz w:val="16"/>
                <w:szCs w:val="18"/>
                <w:lang w:val="de-DE"/>
              </w:rPr>
            </w:pPr>
          </w:p>
        </w:tc>
      </w:tr>
      <w:tr w:rsidR="00832E9C" w:rsidRPr="003B689C" w14:paraId="5A99D651" w14:textId="77777777" w:rsidTr="00836749">
        <w:tc>
          <w:tcPr>
            <w:tcW w:w="5245" w:type="dxa"/>
          </w:tcPr>
          <w:p w14:paraId="745E078E" w14:textId="4E844458" w:rsidR="00832E9C" w:rsidRPr="003B689C" w:rsidRDefault="00966A7A" w:rsidP="00E630A5">
            <w:pPr>
              <w:spacing w:before="60" w:after="60"/>
              <w:rPr>
                <w:rFonts w:eastAsia="Calibri" w:cs="Arial"/>
                <w:b/>
                <w:bCs/>
                <w:sz w:val="16"/>
                <w:lang w:val="de-DE"/>
              </w:rPr>
            </w:pPr>
            <w:r w:rsidRPr="003B689C">
              <w:rPr>
                <w:rFonts w:eastAsia="Calibri" w:cs="Arial"/>
                <w:sz w:val="16"/>
                <w:lang w:val="de-DE"/>
              </w:rPr>
              <w:t xml:space="preserve">Die Daten in </w:t>
            </w:r>
            <w:r w:rsidR="00832E9C" w:rsidRPr="003B689C">
              <w:rPr>
                <w:rFonts w:eastAsia="Calibri" w:cs="Arial"/>
                <w:sz w:val="16"/>
                <w:lang w:val="de-DE"/>
              </w:rPr>
              <w:t xml:space="preserve">GENIE </w:t>
            </w:r>
            <w:r w:rsidR="003939AC" w:rsidRPr="003B689C">
              <w:rPr>
                <w:rFonts w:eastAsia="Calibri" w:cs="Arial"/>
                <w:sz w:val="16"/>
                <w:lang w:val="de-DE"/>
              </w:rPr>
              <w:t xml:space="preserve">sind nur für Arten auf dem neuesten Stand, für die die Behörde über praktische </w:t>
            </w:r>
            <w:r w:rsidR="00E630A5" w:rsidRPr="003B689C">
              <w:rPr>
                <w:rFonts w:eastAsia="Calibri" w:cs="Arial"/>
                <w:sz w:val="16"/>
                <w:lang w:val="de-DE"/>
              </w:rPr>
              <w:t>DUS-</w:t>
            </w:r>
            <w:r w:rsidR="003939AC" w:rsidRPr="003B689C">
              <w:rPr>
                <w:rFonts w:eastAsia="Calibri" w:cs="Arial"/>
                <w:sz w:val="16"/>
                <w:lang w:val="de-DE"/>
              </w:rPr>
              <w:t>E</w:t>
            </w:r>
            <w:r w:rsidR="00E630A5" w:rsidRPr="003B689C">
              <w:rPr>
                <w:rFonts w:eastAsia="Calibri" w:cs="Arial"/>
                <w:sz w:val="16"/>
                <w:lang w:val="de-DE"/>
              </w:rPr>
              <w:t>rfahrung verfügt</w:t>
            </w:r>
          </w:p>
        </w:tc>
        <w:tc>
          <w:tcPr>
            <w:tcW w:w="567" w:type="dxa"/>
            <w:vAlign w:val="center"/>
          </w:tcPr>
          <w:p w14:paraId="5654B99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B618C9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85B141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91E4F4F"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AD54FD5"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246478D2" w14:textId="77777777" w:rsidR="00832E9C" w:rsidRPr="003B689C" w:rsidRDefault="005B5000"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3D7BCCFB" w14:textId="77777777" w:rsidR="00832E9C" w:rsidRPr="003B689C" w:rsidRDefault="005B5000"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517397F8" w14:textId="77777777" w:rsidR="00832E9C" w:rsidRPr="003B689C" w:rsidRDefault="00832E9C" w:rsidP="00836749">
            <w:pPr>
              <w:spacing w:before="60" w:after="60"/>
              <w:jc w:val="center"/>
              <w:rPr>
                <w:rFonts w:cs="Arial"/>
                <w:sz w:val="16"/>
                <w:szCs w:val="18"/>
                <w:lang w:val="de-DE"/>
              </w:rPr>
            </w:pPr>
          </w:p>
        </w:tc>
      </w:tr>
      <w:tr w:rsidR="00832E9C" w:rsidRPr="003B689C" w14:paraId="35CC3C90" w14:textId="77777777" w:rsidTr="00836749">
        <w:tc>
          <w:tcPr>
            <w:tcW w:w="5245" w:type="dxa"/>
          </w:tcPr>
          <w:p w14:paraId="5ABFB75E" w14:textId="4505BE34" w:rsidR="00832E9C" w:rsidRPr="003B689C" w:rsidRDefault="00E630A5" w:rsidP="00E630A5">
            <w:pPr>
              <w:spacing w:before="60" w:after="60"/>
              <w:rPr>
                <w:rFonts w:eastAsia="Calibri" w:cs="Arial"/>
                <w:b/>
                <w:bCs/>
                <w:sz w:val="16"/>
                <w:lang w:val="de-DE"/>
              </w:rPr>
            </w:pPr>
            <w:r w:rsidRPr="003B689C">
              <w:rPr>
                <w:rFonts w:eastAsia="Calibri" w:cs="Arial"/>
                <w:b/>
                <w:bCs/>
                <w:sz w:val="16"/>
                <w:lang w:val="de-DE"/>
              </w:rPr>
              <w:t xml:space="preserve">Einführung eines </w:t>
            </w:r>
            <w:r w:rsidR="00832E9C" w:rsidRPr="003B689C">
              <w:rPr>
                <w:rFonts w:eastAsia="Calibri" w:cs="Arial"/>
                <w:b/>
                <w:bCs/>
                <w:sz w:val="16"/>
                <w:lang w:val="de-DE"/>
              </w:rPr>
              <w:t>UPOV</w:t>
            </w:r>
            <w:r w:rsidRPr="003B689C">
              <w:rPr>
                <w:rFonts w:eastAsia="Calibri" w:cs="Arial"/>
                <w:b/>
                <w:bCs/>
                <w:sz w:val="16"/>
                <w:lang w:val="de-DE"/>
              </w:rPr>
              <w:t>-</w:t>
            </w:r>
            <w:r w:rsidR="00832E9C" w:rsidRPr="003B689C">
              <w:rPr>
                <w:rFonts w:eastAsia="Calibri" w:cs="Arial"/>
                <w:b/>
                <w:bCs/>
                <w:sz w:val="16"/>
                <w:lang w:val="de-DE"/>
              </w:rPr>
              <w:t>Qualit</w:t>
            </w:r>
            <w:r w:rsidRPr="003B689C">
              <w:rPr>
                <w:rFonts w:eastAsia="Calibri" w:cs="Arial"/>
                <w:b/>
                <w:bCs/>
                <w:sz w:val="16"/>
                <w:lang w:val="de-DE"/>
              </w:rPr>
              <w:t>ätss</w:t>
            </w:r>
            <w:r w:rsidR="00832E9C" w:rsidRPr="003B689C">
              <w:rPr>
                <w:rFonts w:eastAsia="Calibri" w:cs="Arial"/>
                <w:b/>
                <w:bCs/>
                <w:sz w:val="16"/>
                <w:lang w:val="de-DE"/>
              </w:rPr>
              <w:t>ystem</w:t>
            </w:r>
            <w:r w:rsidRPr="003B689C">
              <w:rPr>
                <w:rFonts w:eastAsia="Calibri" w:cs="Arial"/>
                <w:b/>
                <w:bCs/>
                <w:sz w:val="16"/>
                <w:lang w:val="de-DE"/>
              </w:rPr>
              <w:t>s</w:t>
            </w:r>
          </w:p>
        </w:tc>
        <w:tc>
          <w:tcPr>
            <w:tcW w:w="567" w:type="dxa"/>
            <w:vAlign w:val="center"/>
          </w:tcPr>
          <w:p w14:paraId="07EA781B"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90E46F3"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3C4B962"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6D08CE06"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5D4ABD4"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AD08A01"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3D4B25B9"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6F3107D" w14:textId="77777777" w:rsidR="00832E9C" w:rsidRPr="003B689C" w:rsidRDefault="00832E9C" w:rsidP="00836749">
            <w:pPr>
              <w:spacing w:before="60" w:after="60"/>
              <w:jc w:val="center"/>
              <w:rPr>
                <w:rFonts w:cs="Arial"/>
                <w:sz w:val="16"/>
                <w:szCs w:val="18"/>
                <w:lang w:val="de-DE"/>
              </w:rPr>
            </w:pPr>
          </w:p>
        </w:tc>
      </w:tr>
      <w:tr w:rsidR="00832E9C" w:rsidRPr="003B689C" w14:paraId="344E4FD9" w14:textId="77777777" w:rsidTr="00836749">
        <w:tc>
          <w:tcPr>
            <w:tcW w:w="5245" w:type="dxa"/>
          </w:tcPr>
          <w:p w14:paraId="773C4025" w14:textId="00C33671" w:rsidR="00832E9C" w:rsidRPr="003B689C" w:rsidRDefault="00D324B4" w:rsidP="00D324B4">
            <w:pPr>
              <w:spacing w:before="60" w:after="60"/>
              <w:rPr>
                <w:rFonts w:eastAsia="Calibri" w:cs="Arial"/>
                <w:b/>
                <w:bCs/>
                <w:sz w:val="16"/>
                <w:lang w:val="de-DE"/>
              </w:rPr>
            </w:pPr>
            <w:r w:rsidRPr="003B689C">
              <w:rPr>
                <w:rFonts w:eastAsia="Calibri" w:cs="Arial"/>
                <w:sz w:val="16"/>
                <w:lang w:val="de-DE"/>
              </w:rPr>
              <w:t xml:space="preserve">Information darüber, wie sich ein </w:t>
            </w:r>
            <w:r w:rsidR="00832E9C" w:rsidRPr="003B689C">
              <w:rPr>
                <w:rFonts w:eastAsia="Calibri" w:cs="Arial"/>
                <w:sz w:val="16"/>
                <w:lang w:val="de-DE"/>
              </w:rPr>
              <w:t>UPOV</w:t>
            </w:r>
            <w:r w:rsidRPr="003B689C">
              <w:rPr>
                <w:rFonts w:eastAsia="Calibri" w:cs="Arial"/>
                <w:sz w:val="16"/>
                <w:lang w:val="de-DE"/>
              </w:rPr>
              <w:t xml:space="preserve">-Mitglied zu einer Reihe festgelegter Parameter verhält, sollte erleichtert werden </w:t>
            </w:r>
          </w:p>
        </w:tc>
        <w:tc>
          <w:tcPr>
            <w:tcW w:w="567" w:type="dxa"/>
            <w:vAlign w:val="center"/>
          </w:tcPr>
          <w:p w14:paraId="5D75B17E"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072717E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1CCA654"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3159AD7"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0EE1F809"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0DF53828"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3780391"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7E2D8B84" w14:textId="77777777" w:rsidR="00832E9C" w:rsidRPr="003B689C" w:rsidRDefault="00832E9C" w:rsidP="00836749">
            <w:pPr>
              <w:spacing w:before="60" w:after="60"/>
              <w:jc w:val="center"/>
              <w:rPr>
                <w:rFonts w:cs="Arial"/>
                <w:sz w:val="16"/>
                <w:szCs w:val="18"/>
                <w:lang w:val="de-DE"/>
              </w:rPr>
            </w:pPr>
          </w:p>
        </w:tc>
      </w:tr>
      <w:tr w:rsidR="00832E9C" w:rsidRPr="003B689C" w14:paraId="5D29936E" w14:textId="77777777" w:rsidTr="00836749">
        <w:tc>
          <w:tcPr>
            <w:tcW w:w="5245" w:type="dxa"/>
          </w:tcPr>
          <w:p w14:paraId="3B5A0C47" w14:textId="6066AEDB" w:rsidR="00832E9C" w:rsidRPr="003B689C" w:rsidRDefault="00D324B4" w:rsidP="00D324B4">
            <w:pPr>
              <w:spacing w:before="60" w:after="60"/>
              <w:rPr>
                <w:rFonts w:eastAsia="Calibri" w:cs="Arial"/>
                <w:b/>
                <w:bCs/>
                <w:sz w:val="16"/>
                <w:lang w:val="de-DE"/>
              </w:rPr>
            </w:pPr>
            <w:r w:rsidRPr="003B689C">
              <w:rPr>
                <w:rFonts w:eastAsia="Calibri" w:cs="Arial"/>
                <w:sz w:val="16"/>
                <w:lang w:val="de-DE"/>
              </w:rPr>
              <w:t>Gespräche über Zusammenarbeit zwischen Behörden sollten erleichtert werden</w:t>
            </w:r>
          </w:p>
        </w:tc>
        <w:tc>
          <w:tcPr>
            <w:tcW w:w="567" w:type="dxa"/>
            <w:vAlign w:val="center"/>
          </w:tcPr>
          <w:p w14:paraId="0895CE79"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761EA0CA"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100B655D"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203C5D8E"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6DDCFFA"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68076EC" w14:textId="77777777" w:rsidR="00832E9C" w:rsidRPr="003B689C" w:rsidRDefault="00832E9C" w:rsidP="00836749">
            <w:pPr>
              <w:spacing w:before="60" w:after="60"/>
              <w:jc w:val="center"/>
              <w:rPr>
                <w:rFonts w:cs="Arial"/>
                <w:sz w:val="16"/>
                <w:szCs w:val="18"/>
                <w:lang w:val="de-DE"/>
              </w:rPr>
            </w:pPr>
          </w:p>
        </w:tc>
        <w:tc>
          <w:tcPr>
            <w:tcW w:w="567" w:type="dxa"/>
            <w:vAlign w:val="center"/>
          </w:tcPr>
          <w:p w14:paraId="495F120D" w14:textId="77777777" w:rsidR="00832E9C" w:rsidRPr="003B689C" w:rsidRDefault="00832E9C" w:rsidP="00836749">
            <w:pPr>
              <w:spacing w:before="60" w:after="60"/>
              <w:jc w:val="center"/>
              <w:rPr>
                <w:rFonts w:cs="Arial"/>
                <w:sz w:val="16"/>
                <w:szCs w:val="18"/>
                <w:lang w:val="de-DE"/>
              </w:rPr>
            </w:pPr>
            <w:r w:rsidRPr="003B689C">
              <w:rPr>
                <w:rFonts w:cs="Arial"/>
                <w:sz w:val="16"/>
                <w:szCs w:val="18"/>
                <w:lang w:val="de-DE"/>
              </w:rPr>
              <w:t>X</w:t>
            </w:r>
          </w:p>
        </w:tc>
        <w:tc>
          <w:tcPr>
            <w:tcW w:w="567" w:type="dxa"/>
            <w:vAlign w:val="center"/>
          </w:tcPr>
          <w:p w14:paraId="5F446027" w14:textId="77777777" w:rsidR="00832E9C" w:rsidRPr="003B689C" w:rsidRDefault="00832E9C" w:rsidP="00836749">
            <w:pPr>
              <w:spacing w:before="60" w:after="60"/>
              <w:jc w:val="center"/>
              <w:rPr>
                <w:rFonts w:cs="Arial"/>
                <w:sz w:val="16"/>
                <w:szCs w:val="18"/>
                <w:lang w:val="de-DE"/>
              </w:rPr>
            </w:pPr>
          </w:p>
        </w:tc>
      </w:tr>
    </w:tbl>
    <w:p w14:paraId="1F09C5F2" w14:textId="77777777" w:rsidR="00CB45C3" w:rsidRPr="003B689C" w:rsidRDefault="00CB45C3" w:rsidP="00C119D1">
      <w:pPr>
        <w:rPr>
          <w:lang w:val="de-DE"/>
        </w:rPr>
      </w:pPr>
    </w:p>
    <w:p w14:paraId="54FB865E" w14:textId="6A9DC010" w:rsidR="0023422B" w:rsidRPr="003B689C" w:rsidRDefault="006A4580" w:rsidP="0023422B">
      <w:pPr>
        <w:tabs>
          <w:tab w:val="left" w:pos="5387"/>
          <w:tab w:val="left" w:pos="5954"/>
        </w:tabs>
        <w:ind w:left="4820"/>
        <w:rPr>
          <w:i/>
          <w:lang w:val="de-DE"/>
        </w:rPr>
      </w:pPr>
      <w:r w:rsidRPr="003B689C">
        <w:rPr>
          <w:i/>
          <w:lang w:val="de-DE"/>
        </w:rPr>
        <w:fldChar w:fldCharType="begin"/>
      </w:r>
      <w:r w:rsidRPr="003B689C">
        <w:rPr>
          <w:i/>
          <w:lang w:val="de-DE"/>
        </w:rPr>
        <w:instrText xml:space="preserve"> AUTONUM  </w:instrText>
      </w:r>
      <w:r w:rsidRPr="003B689C">
        <w:rPr>
          <w:i/>
          <w:lang w:val="de-DE"/>
        </w:rPr>
        <w:fldChar w:fldCharType="end"/>
      </w:r>
      <w:r w:rsidRPr="003B689C">
        <w:rPr>
          <w:i/>
          <w:lang w:val="de-DE"/>
        </w:rPr>
        <w:tab/>
      </w:r>
      <w:r w:rsidR="00B82BB2" w:rsidRPr="003B689C">
        <w:rPr>
          <w:i/>
          <w:lang w:val="de-DE"/>
        </w:rPr>
        <w:t>Der TC wird ersucht, zur Kenntnis zu nehmen, wie die Aufgaben, die derzeit die Technischen Arbeitsgruppen erledigen, in der vorgeschlagenen neuen Struktur verteilt würden</w:t>
      </w:r>
      <w:r w:rsidR="00F46025" w:rsidRPr="003B689C">
        <w:rPr>
          <w:i/>
          <w:lang w:val="de-DE"/>
        </w:rPr>
        <w:t>.</w:t>
      </w:r>
    </w:p>
    <w:p w14:paraId="505E997E" w14:textId="77777777" w:rsidR="00C119D1" w:rsidRPr="003B689C" w:rsidRDefault="00C119D1" w:rsidP="00C119D1">
      <w:pPr>
        <w:keepNext/>
        <w:keepLines/>
        <w:tabs>
          <w:tab w:val="left" w:pos="5387"/>
          <w:tab w:val="left" w:pos="5954"/>
        </w:tabs>
        <w:ind w:left="4820"/>
        <w:rPr>
          <w:i/>
          <w:lang w:val="de-DE"/>
        </w:rPr>
      </w:pPr>
    </w:p>
    <w:p w14:paraId="58334C57" w14:textId="77777777" w:rsidR="00C119D1" w:rsidRPr="003B689C" w:rsidRDefault="00C119D1" w:rsidP="00C119D1">
      <w:pPr>
        <w:rPr>
          <w:lang w:val="de-DE"/>
        </w:rPr>
      </w:pPr>
    </w:p>
    <w:p w14:paraId="43049014" w14:textId="77777777" w:rsidR="00D4176E" w:rsidRPr="003B689C" w:rsidRDefault="00D4176E" w:rsidP="00C119D1">
      <w:pPr>
        <w:rPr>
          <w:lang w:val="de-DE"/>
        </w:rPr>
      </w:pPr>
    </w:p>
    <w:p w14:paraId="21182D61" w14:textId="2423479D" w:rsidR="00456F00" w:rsidRPr="003B689C" w:rsidRDefault="00C119D1" w:rsidP="00C119D1">
      <w:pPr>
        <w:jc w:val="right"/>
        <w:rPr>
          <w:lang w:val="de-DE"/>
        </w:rPr>
      </w:pPr>
      <w:r w:rsidRPr="003B689C">
        <w:rPr>
          <w:lang w:val="de-DE"/>
        </w:rPr>
        <w:t xml:space="preserve"> [</w:t>
      </w:r>
      <w:r w:rsidR="001F3657" w:rsidRPr="003B689C">
        <w:rPr>
          <w:lang w:val="de-DE"/>
        </w:rPr>
        <w:t>Anlagen</w:t>
      </w:r>
      <w:r w:rsidRPr="003B689C">
        <w:rPr>
          <w:lang w:val="de-DE"/>
        </w:rPr>
        <w:t xml:space="preserve"> fol</w:t>
      </w:r>
      <w:r w:rsidR="00B82BB2" w:rsidRPr="003B689C">
        <w:rPr>
          <w:lang w:val="de-DE"/>
        </w:rPr>
        <w:t>gen</w:t>
      </w:r>
      <w:r w:rsidRPr="003B689C">
        <w:rPr>
          <w:lang w:val="de-DE"/>
        </w:rPr>
        <w:t>]</w:t>
      </w:r>
    </w:p>
    <w:p w14:paraId="37919B1C" w14:textId="77777777" w:rsidR="00456F00" w:rsidRPr="003B689C" w:rsidRDefault="00456F00" w:rsidP="00C119D1">
      <w:pPr>
        <w:jc w:val="right"/>
        <w:rPr>
          <w:lang w:val="de-DE"/>
        </w:rPr>
        <w:sectPr w:rsidR="00456F00" w:rsidRPr="003B689C" w:rsidSect="00C119D1">
          <w:headerReference w:type="default" r:id="rId14"/>
          <w:pgSz w:w="11907" w:h="16840" w:code="9"/>
          <w:pgMar w:top="510" w:right="1134" w:bottom="1134" w:left="1134" w:header="510" w:footer="680" w:gutter="0"/>
          <w:pgNumType w:start="1"/>
          <w:cols w:space="720"/>
          <w:titlePg/>
        </w:sectPr>
      </w:pPr>
    </w:p>
    <w:p w14:paraId="67F855D7" w14:textId="77777777" w:rsidR="00C801E7" w:rsidRPr="003B689C" w:rsidRDefault="00C801E7" w:rsidP="00C801E7">
      <w:pPr>
        <w:jc w:val="center"/>
        <w:rPr>
          <w:caps/>
          <w:lang w:val="de-DE"/>
        </w:rPr>
      </w:pPr>
    </w:p>
    <w:p w14:paraId="3D01FCB0" w14:textId="4092BE8C" w:rsidR="00456F00" w:rsidRPr="00385C8E" w:rsidRDefault="00445044" w:rsidP="00C801E7">
      <w:pPr>
        <w:jc w:val="center"/>
        <w:rPr>
          <w:caps/>
          <w:lang w:val="de-DE"/>
        </w:rPr>
      </w:pPr>
      <w:r w:rsidRPr="00385C8E">
        <w:rPr>
          <w:lang w:val="de-DE"/>
        </w:rPr>
        <w:t>FRAGEN, DIE ALS GRUNDLAGE FÜR DIE EINZELGESPRÄCHE VERWENDET WURDEN</w:t>
      </w:r>
      <w:r w:rsidR="00C801E7" w:rsidRPr="00385C8E">
        <w:rPr>
          <w:caps/>
          <w:lang w:val="de-DE"/>
        </w:rPr>
        <w:t xml:space="preserve"> </w:t>
      </w:r>
    </w:p>
    <w:p w14:paraId="1047AEC7" w14:textId="77777777" w:rsidR="00C801E7" w:rsidRPr="00385C8E" w:rsidRDefault="00C801E7" w:rsidP="00C119D1">
      <w:pPr>
        <w:jc w:val="right"/>
        <w:rPr>
          <w:lang w:val="de-DE"/>
        </w:rPr>
      </w:pPr>
    </w:p>
    <w:p w14:paraId="2908BCAB" w14:textId="00D7F642" w:rsidR="00C801E7" w:rsidRPr="00385C8E" w:rsidRDefault="00445044" w:rsidP="00C801E7">
      <w:pPr>
        <w:rPr>
          <w:rFonts w:eastAsiaTheme="minorHAnsi" w:cs="Arial"/>
          <w:u w:val="single"/>
          <w:lang w:val="de-DE"/>
        </w:rPr>
      </w:pPr>
      <w:r w:rsidRPr="00385C8E">
        <w:rPr>
          <w:rFonts w:eastAsiaTheme="minorHAnsi" w:cs="Arial"/>
          <w:u w:val="single"/>
          <w:lang w:val="de-DE"/>
        </w:rPr>
        <w:t>Einleitung: Erläuterung der Gespräche</w:t>
      </w:r>
      <w:r w:rsidR="00C801E7" w:rsidRPr="00385C8E">
        <w:rPr>
          <w:rFonts w:eastAsiaTheme="minorHAnsi" w:cs="Arial"/>
          <w:u w:val="single"/>
          <w:lang w:val="de-DE"/>
        </w:rPr>
        <w:t xml:space="preserve"> </w:t>
      </w:r>
    </w:p>
    <w:p w14:paraId="4F3AC4B0" w14:textId="77777777" w:rsidR="00C801E7" w:rsidRPr="00385C8E" w:rsidRDefault="00C801E7" w:rsidP="00C801E7">
      <w:pPr>
        <w:rPr>
          <w:rFonts w:eastAsiaTheme="minorHAnsi" w:cs="Arial"/>
          <w:u w:val="single"/>
          <w:lang w:val="de-DE"/>
        </w:rPr>
      </w:pPr>
    </w:p>
    <w:p w14:paraId="1C98623D" w14:textId="193BB57B" w:rsidR="00C801E7" w:rsidRPr="00385C8E" w:rsidRDefault="00C801E7" w:rsidP="00C801E7">
      <w:pPr>
        <w:rPr>
          <w:rFonts w:eastAsiaTheme="minorHAnsi" w:cs="Arial"/>
          <w:lang w:val="de-DE"/>
        </w:rPr>
      </w:pPr>
      <w:r w:rsidRPr="00385C8E">
        <w:rPr>
          <w:rFonts w:eastAsiaTheme="minorHAnsi" w:cs="Arial"/>
          <w:lang w:val="de-DE"/>
        </w:rPr>
        <w:t xml:space="preserve">- </w:t>
      </w:r>
      <w:r w:rsidR="00445044" w:rsidRPr="00385C8E">
        <w:rPr>
          <w:rFonts w:eastAsiaTheme="minorHAnsi" w:cs="Arial"/>
          <w:lang w:val="de-DE"/>
        </w:rPr>
        <w:t>Ziel ist es, den Bedarf zu verstehen sowie Informationen und Vorschläge zu sammeln, wie die UPOV die technische Arbeit der Mitglieder unterstützen kann.</w:t>
      </w:r>
    </w:p>
    <w:p w14:paraId="1CFD90E2" w14:textId="77777777" w:rsidR="00C801E7" w:rsidRPr="00385C8E" w:rsidRDefault="00C801E7" w:rsidP="00C801E7">
      <w:pPr>
        <w:rPr>
          <w:rFonts w:eastAsiaTheme="minorHAnsi" w:cs="Arial"/>
          <w:lang w:val="de-DE"/>
        </w:rPr>
      </w:pPr>
    </w:p>
    <w:p w14:paraId="46ABF5F5" w14:textId="1B94E10F" w:rsidR="00C801E7" w:rsidRPr="00385C8E" w:rsidRDefault="00C801E7" w:rsidP="00C801E7">
      <w:pPr>
        <w:rPr>
          <w:rFonts w:eastAsiaTheme="minorHAnsi" w:cs="Arial"/>
          <w:lang w:val="de-DE"/>
        </w:rPr>
      </w:pPr>
      <w:r w:rsidRPr="00385C8E">
        <w:rPr>
          <w:rFonts w:eastAsiaTheme="minorHAnsi" w:cs="Arial"/>
          <w:lang w:val="de-DE"/>
        </w:rPr>
        <w:t xml:space="preserve">- </w:t>
      </w:r>
      <w:r w:rsidR="00445044" w:rsidRPr="00385C8E">
        <w:rPr>
          <w:rFonts w:eastAsiaTheme="minorHAnsi" w:cs="Arial"/>
          <w:lang w:val="de-DE"/>
        </w:rPr>
        <w:t xml:space="preserve">Die Gespräche werden für </w:t>
      </w:r>
      <w:r w:rsidR="00740E50" w:rsidRPr="00385C8E">
        <w:rPr>
          <w:rFonts w:eastAsiaTheme="minorHAnsi" w:cs="Arial"/>
          <w:lang w:val="de-DE"/>
        </w:rPr>
        <w:t>ausschließlich</w:t>
      </w:r>
      <w:r w:rsidR="00445044" w:rsidRPr="00385C8E">
        <w:rPr>
          <w:rFonts w:eastAsiaTheme="minorHAnsi" w:cs="Arial"/>
          <w:lang w:val="de-DE"/>
        </w:rPr>
        <w:t xml:space="preserve"> interne Zwecke aufgezeichnet (alle Antworten werden anonymisiert).</w:t>
      </w:r>
    </w:p>
    <w:p w14:paraId="4E079943" w14:textId="77777777" w:rsidR="00C801E7" w:rsidRPr="00385C8E" w:rsidRDefault="00C801E7" w:rsidP="00C801E7">
      <w:pPr>
        <w:ind w:firstLine="567"/>
        <w:rPr>
          <w:rFonts w:eastAsiaTheme="minorHAnsi" w:cs="Arial"/>
          <w:lang w:val="de-DE"/>
        </w:rPr>
      </w:pPr>
    </w:p>
    <w:p w14:paraId="148F7057" w14:textId="77777777" w:rsidR="00327DCA" w:rsidRPr="00385C8E" w:rsidRDefault="00327DCA" w:rsidP="00C801E7">
      <w:pPr>
        <w:ind w:firstLine="567"/>
        <w:rPr>
          <w:rFonts w:eastAsiaTheme="minorHAnsi" w:cs="Arial"/>
          <w:lang w:val="de-DE"/>
        </w:rPr>
      </w:pPr>
    </w:p>
    <w:p w14:paraId="5DD57AA4" w14:textId="09E9DA46" w:rsidR="00C801E7" w:rsidRPr="00385C8E" w:rsidRDefault="00445044" w:rsidP="00C801E7">
      <w:pPr>
        <w:jc w:val="left"/>
        <w:rPr>
          <w:rFonts w:eastAsiaTheme="minorHAnsi" w:cs="Arial"/>
          <w:b/>
          <w:lang w:val="de-DE"/>
        </w:rPr>
      </w:pPr>
      <w:r w:rsidRPr="00385C8E">
        <w:rPr>
          <w:rFonts w:eastAsiaTheme="minorHAnsi" w:cs="Arial"/>
          <w:b/>
          <w:lang w:val="de-DE"/>
        </w:rPr>
        <w:t>Allgemeine Fragen</w:t>
      </w:r>
    </w:p>
    <w:p w14:paraId="61CED8E4" w14:textId="77777777" w:rsidR="00C801E7" w:rsidRPr="00385C8E" w:rsidRDefault="00C801E7" w:rsidP="00C801E7">
      <w:pPr>
        <w:jc w:val="left"/>
        <w:rPr>
          <w:rFonts w:eastAsiaTheme="minorHAnsi" w:cs="Arial"/>
          <w:lang w:val="de-DE"/>
        </w:rPr>
      </w:pPr>
    </w:p>
    <w:p w14:paraId="57639192" w14:textId="749D2A1D" w:rsidR="00C801E7" w:rsidRPr="00385C8E" w:rsidRDefault="00445044" w:rsidP="00740E50">
      <w:pPr>
        <w:pStyle w:val="ListParagraph"/>
        <w:numPr>
          <w:ilvl w:val="0"/>
          <w:numId w:val="41"/>
        </w:numPr>
        <w:ind w:left="426" w:hanging="426"/>
        <w:rPr>
          <w:rFonts w:eastAsiaTheme="minorHAnsi"/>
          <w:sz w:val="20"/>
          <w:lang w:val="de-DE"/>
        </w:rPr>
      </w:pPr>
      <w:r w:rsidRPr="00385C8E">
        <w:rPr>
          <w:rFonts w:eastAsiaTheme="minorHAnsi"/>
          <w:sz w:val="20"/>
          <w:lang w:val="de-DE"/>
        </w:rPr>
        <w:t>Wie organisieren Sie die DUS-Prüfung in Ihrem Land?</w:t>
      </w:r>
    </w:p>
    <w:p w14:paraId="21D479B7" w14:textId="0616139F" w:rsidR="00C801E7" w:rsidRPr="00385C8E" w:rsidRDefault="00445044" w:rsidP="00740E50">
      <w:pPr>
        <w:pStyle w:val="ListParagraph"/>
        <w:numPr>
          <w:ilvl w:val="0"/>
          <w:numId w:val="41"/>
        </w:numPr>
        <w:ind w:left="426" w:hanging="426"/>
        <w:rPr>
          <w:rFonts w:eastAsiaTheme="minorHAnsi"/>
          <w:sz w:val="20"/>
          <w:lang w:val="de-DE"/>
        </w:rPr>
      </w:pPr>
      <w:r w:rsidRPr="00385C8E">
        <w:rPr>
          <w:rFonts w:eastAsiaTheme="minorHAnsi"/>
          <w:sz w:val="20"/>
          <w:lang w:val="de-DE"/>
        </w:rPr>
        <w:t>Welches sind die größten Schwierigkeiten bei der Durchführung von DUS-Prüfungen in Ihrem Land?</w:t>
      </w:r>
    </w:p>
    <w:p w14:paraId="6F4E15A1" w14:textId="17F0F730" w:rsidR="00C801E7" w:rsidRPr="00385C8E" w:rsidRDefault="00445044" w:rsidP="00740E50">
      <w:pPr>
        <w:pStyle w:val="ListParagraph"/>
        <w:numPr>
          <w:ilvl w:val="0"/>
          <w:numId w:val="41"/>
        </w:numPr>
        <w:ind w:left="426" w:hanging="426"/>
        <w:rPr>
          <w:rFonts w:eastAsiaTheme="minorHAnsi"/>
          <w:sz w:val="20"/>
          <w:lang w:val="de-DE"/>
        </w:rPr>
      </w:pPr>
      <w:r w:rsidRPr="00385C8E">
        <w:rPr>
          <w:rFonts w:eastAsiaTheme="minorHAnsi"/>
          <w:sz w:val="20"/>
          <w:lang w:val="de-DE"/>
        </w:rPr>
        <w:t xml:space="preserve">Wie unterstützt die UPOV Sie bei </w:t>
      </w:r>
      <w:r w:rsidR="00CC0E7B" w:rsidRPr="00385C8E">
        <w:rPr>
          <w:rFonts w:eastAsiaTheme="minorHAnsi"/>
          <w:sz w:val="20"/>
          <w:lang w:val="de-DE"/>
        </w:rPr>
        <w:t>Ihrer DUS-Prüfungstätigkeit</w:t>
      </w:r>
      <w:r w:rsidRPr="00385C8E">
        <w:rPr>
          <w:rFonts w:eastAsiaTheme="minorHAnsi"/>
          <w:sz w:val="20"/>
          <w:lang w:val="de-DE"/>
        </w:rPr>
        <w:t>? Bitte geben Sie konkrete und messbare Beispiele.</w:t>
      </w:r>
    </w:p>
    <w:p w14:paraId="21A0AB84" w14:textId="049DE33A" w:rsidR="00C801E7" w:rsidRPr="00385C8E" w:rsidRDefault="00740E50" w:rsidP="00740E50">
      <w:pPr>
        <w:pStyle w:val="ListParagraph"/>
        <w:numPr>
          <w:ilvl w:val="0"/>
          <w:numId w:val="41"/>
        </w:numPr>
        <w:ind w:left="426" w:hanging="426"/>
        <w:rPr>
          <w:rFonts w:eastAsiaTheme="minorHAnsi"/>
          <w:sz w:val="20"/>
          <w:lang w:val="de-DE"/>
        </w:rPr>
      </w:pPr>
      <w:r w:rsidRPr="00385C8E">
        <w:rPr>
          <w:rFonts w:eastAsiaTheme="minorHAnsi"/>
          <w:sz w:val="20"/>
          <w:lang w:val="de-DE"/>
        </w:rPr>
        <w:t xml:space="preserve">Was könnte die UPOV noch tun, um Sie bei </w:t>
      </w:r>
      <w:r w:rsidR="00CC0E7B" w:rsidRPr="00385C8E">
        <w:rPr>
          <w:rFonts w:eastAsiaTheme="minorHAnsi"/>
          <w:sz w:val="20"/>
          <w:lang w:val="de-DE"/>
        </w:rPr>
        <w:t>Ihrer DUS-Prüfungstätigkeit</w:t>
      </w:r>
      <w:r w:rsidRPr="00385C8E">
        <w:rPr>
          <w:rFonts w:eastAsiaTheme="minorHAnsi"/>
          <w:sz w:val="20"/>
          <w:lang w:val="de-DE"/>
        </w:rPr>
        <w:t xml:space="preserve"> </w:t>
      </w:r>
      <w:r w:rsidR="00385C8E" w:rsidRPr="00385C8E">
        <w:rPr>
          <w:rFonts w:eastAsiaTheme="minorHAnsi"/>
          <w:sz w:val="20"/>
          <w:lang w:val="de-DE"/>
        </w:rPr>
        <w:t xml:space="preserve">zu </w:t>
      </w:r>
      <w:r w:rsidRPr="00385C8E">
        <w:rPr>
          <w:rFonts w:eastAsiaTheme="minorHAnsi"/>
          <w:sz w:val="20"/>
          <w:lang w:val="de-DE"/>
        </w:rPr>
        <w:t>unterstützen?</w:t>
      </w:r>
    </w:p>
    <w:p w14:paraId="2BE09B54" w14:textId="77777777" w:rsidR="00C801E7" w:rsidRPr="00385C8E" w:rsidRDefault="00C801E7" w:rsidP="00C801E7">
      <w:pPr>
        <w:rPr>
          <w:rFonts w:eastAsiaTheme="minorHAnsi" w:cs="Arial"/>
          <w:lang w:val="de-DE"/>
        </w:rPr>
      </w:pPr>
    </w:p>
    <w:p w14:paraId="62B3BE14" w14:textId="77777777" w:rsidR="00327DCA" w:rsidRPr="00385C8E" w:rsidRDefault="00327DCA" w:rsidP="00C801E7">
      <w:pPr>
        <w:rPr>
          <w:rFonts w:eastAsiaTheme="minorHAnsi" w:cs="Arial"/>
          <w:lang w:val="de-DE"/>
        </w:rPr>
      </w:pPr>
    </w:p>
    <w:p w14:paraId="248FF9EE" w14:textId="65C44FC8" w:rsidR="00C801E7" w:rsidRPr="00385C8E" w:rsidRDefault="00740E50" w:rsidP="00C801E7">
      <w:pPr>
        <w:rPr>
          <w:rFonts w:eastAsiaTheme="minorHAnsi" w:cs="Arial"/>
          <w:b/>
          <w:lang w:val="de-DE"/>
        </w:rPr>
      </w:pPr>
      <w:r w:rsidRPr="00385C8E">
        <w:rPr>
          <w:rFonts w:eastAsiaTheme="minorHAnsi" w:cs="Arial"/>
          <w:b/>
          <w:lang w:val="de-DE"/>
        </w:rPr>
        <w:t>Allgemeine Fragen</w:t>
      </w:r>
      <w:r w:rsidR="00683853" w:rsidRPr="00385C8E">
        <w:rPr>
          <w:rFonts w:eastAsiaTheme="minorHAnsi" w:cs="Arial"/>
          <w:b/>
          <w:lang w:val="de-DE"/>
        </w:rPr>
        <w:t xml:space="preserve"> </w:t>
      </w:r>
      <w:r w:rsidRPr="00385C8E">
        <w:rPr>
          <w:rFonts w:eastAsiaTheme="minorHAnsi" w:cs="Arial"/>
          <w:b/>
          <w:lang w:val="de-DE"/>
        </w:rPr>
        <w:t xml:space="preserve">zu </w:t>
      </w:r>
      <w:r w:rsidR="00683853" w:rsidRPr="00385C8E">
        <w:rPr>
          <w:rFonts w:eastAsiaTheme="minorHAnsi" w:cs="Arial"/>
          <w:b/>
          <w:lang w:val="de-DE"/>
        </w:rPr>
        <w:t xml:space="preserve">den </w:t>
      </w:r>
      <w:r w:rsidRPr="00385C8E">
        <w:rPr>
          <w:rFonts w:eastAsiaTheme="minorHAnsi" w:cs="Arial"/>
          <w:b/>
          <w:lang w:val="de-DE"/>
        </w:rPr>
        <w:t>TWP</w:t>
      </w:r>
    </w:p>
    <w:p w14:paraId="4273F22F" w14:textId="77777777" w:rsidR="00C801E7" w:rsidRPr="00385C8E" w:rsidRDefault="00C801E7" w:rsidP="00C801E7">
      <w:pPr>
        <w:rPr>
          <w:rFonts w:eastAsiaTheme="minorHAnsi" w:cs="Arial"/>
          <w:lang w:val="de-DE"/>
        </w:rPr>
      </w:pPr>
    </w:p>
    <w:p w14:paraId="751EBCED" w14:textId="5C15EE0E" w:rsidR="00C801E7" w:rsidRPr="00385C8E" w:rsidRDefault="00740E50" w:rsidP="00D76C70">
      <w:pPr>
        <w:pStyle w:val="ListParagraph"/>
        <w:numPr>
          <w:ilvl w:val="0"/>
          <w:numId w:val="42"/>
        </w:numPr>
        <w:ind w:left="426" w:hanging="426"/>
        <w:rPr>
          <w:rFonts w:eastAsiaTheme="minorHAnsi"/>
          <w:sz w:val="20"/>
          <w:lang w:val="de-DE"/>
        </w:rPr>
      </w:pPr>
      <w:r w:rsidRPr="00385C8E">
        <w:rPr>
          <w:rFonts w:eastAsiaTheme="minorHAnsi"/>
          <w:sz w:val="20"/>
          <w:lang w:val="de-DE"/>
        </w:rPr>
        <w:t xml:space="preserve">Nehmen Sie an </w:t>
      </w:r>
      <w:r w:rsidR="00C801E7" w:rsidRPr="00385C8E">
        <w:rPr>
          <w:rFonts w:eastAsiaTheme="minorHAnsi"/>
          <w:sz w:val="20"/>
          <w:lang w:val="de-DE"/>
        </w:rPr>
        <w:t>TWP</w:t>
      </w:r>
      <w:r w:rsidRPr="00385C8E">
        <w:rPr>
          <w:rFonts w:eastAsiaTheme="minorHAnsi"/>
          <w:sz w:val="20"/>
          <w:lang w:val="de-DE"/>
        </w:rPr>
        <w:t>-Tagungen teil? Warum / Warum nicht?</w:t>
      </w:r>
    </w:p>
    <w:p w14:paraId="3742D7B8" w14:textId="322D2A07" w:rsidR="00C801E7" w:rsidRPr="00385C8E" w:rsidRDefault="00740E50" w:rsidP="00D76C70">
      <w:pPr>
        <w:pStyle w:val="ListParagraph"/>
        <w:numPr>
          <w:ilvl w:val="0"/>
          <w:numId w:val="42"/>
        </w:numPr>
        <w:ind w:left="426" w:hanging="426"/>
        <w:rPr>
          <w:rFonts w:eastAsiaTheme="minorHAnsi"/>
          <w:sz w:val="20"/>
          <w:lang w:val="de-DE"/>
        </w:rPr>
      </w:pPr>
      <w:r w:rsidRPr="00385C8E">
        <w:rPr>
          <w:rFonts w:eastAsiaTheme="minorHAnsi"/>
          <w:sz w:val="20"/>
          <w:lang w:val="de-DE"/>
        </w:rPr>
        <w:t>Wie beeinflussen virtuelle Tagungen Ihre Teilnahme?</w:t>
      </w:r>
    </w:p>
    <w:p w14:paraId="1A5A7EFE" w14:textId="57955139" w:rsidR="00C801E7" w:rsidRPr="00385C8E" w:rsidRDefault="00740E50" w:rsidP="00D76C70">
      <w:pPr>
        <w:pStyle w:val="ListParagraph"/>
        <w:numPr>
          <w:ilvl w:val="0"/>
          <w:numId w:val="42"/>
        </w:numPr>
        <w:ind w:left="426" w:hanging="426"/>
        <w:rPr>
          <w:rFonts w:eastAsiaTheme="minorHAnsi"/>
          <w:sz w:val="20"/>
          <w:lang w:val="de-DE"/>
        </w:rPr>
      </w:pPr>
      <w:r w:rsidRPr="00385C8E">
        <w:rPr>
          <w:rFonts w:eastAsiaTheme="minorHAnsi"/>
          <w:sz w:val="20"/>
          <w:lang w:val="de-DE"/>
        </w:rPr>
        <w:t xml:space="preserve">Inwiefern hilft Ihnen die Teilnahme an TWP-Tagungen bei </w:t>
      </w:r>
      <w:r w:rsidR="00CC0E7B" w:rsidRPr="00385C8E">
        <w:rPr>
          <w:rFonts w:eastAsiaTheme="minorHAnsi"/>
          <w:sz w:val="20"/>
          <w:lang w:val="de-DE"/>
        </w:rPr>
        <w:t>Ihrer DUS-Prüfungstätigkeit</w:t>
      </w:r>
      <w:r w:rsidRPr="00385C8E">
        <w:rPr>
          <w:rFonts w:eastAsiaTheme="minorHAnsi"/>
          <w:sz w:val="20"/>
          <w:lang w:val="de-DE"/>
        </w:rPr>
        <w:t>? Bitte geben Sie konkrete und messbare Beispiele</w:t>
      </w:r>
      <w:r w:rsidR="00385C8E">
        <w:rPr>
          <w:rFonts w:eastAsiaTheme="minorHAnsi"/>
          <w:sz w:val="20"/>
          <w:lang w:val="de-DE"/>
        </w:rPr>
        <w:t>.</w:t>
      </w:r>
    </w:p>
    <w:p w14:paraId="1CC6A540" w14:textId="4575325C" w:rsidR="00C801E7" w:rsidRPr="00385C8E" w:rsidRDefault="00740E50" w:rsidP="00D76C70">
      <w:pPr>
        <w:pStyle w:val="ListParagraph"/>
        <w:numPr>
          <w:ilvl w:val="0"/>
          <w:numId w:val="42"/>
        </w:numPr>
        <w:ind w:left="426" w:hanging="426"/>
        <w:rPr>
          <w:rFonts w:eastAsiaTheme="minorHAnsi"/>
          <w:sz w:val="20"/>
          <w:lang w:val="de-DE"/>
        </w:rPr>
      </w:pPr>
      <w:r w:rsidRPr="00385C8E">
        <w:rPr>
          <w:rFonts w:eastAsiaTheme="minorHAnsi"/>
          <w:sz w:val="20"/>
          <w:lang w:val="de-DE"/>
        </w:rPr>
        <w:t>Was wäre zu tun, damit TWP-Tagungen für Ihre DUS-Prüfung</w:t>
      </w:r>
      <w:r w:rsidR="00CC0E7B" w:rsidRPr="00385C8E">
        <w:rPr>
          <w:rFonts w:eastAsiaTheme="minorHAnsi"/>
          <w:sz w:val="20"/>
          <w:lang w:val="de-DE"/>
        </w:rPr>
        <w:t>stätigkeit</w:t>
      </w:r>
      <w:r w:rsidRPr="00385C8E">
        <w:rPr>
          <w:rFonts w:eastAsiaTheme="minorHAnsi"/>
          <w:sz w:val="20"/>
          <w:lang w:val="de-DE"/>
        </w:rPr>
        <w:t xml:space="preserve"> hilfreicher sind?</w:t>
      </w:r>
    </w:p>
    <w:p w14:paraId="0BBE4CF6" w14:textId="7E53E985" w:rsidR="00C801E7" w:rsidRPr="00385C8E" w:rsidRDefault="00683853" w:rsidP="00D76C70">
      <w:pPr>
        <w:pStyle w:val="ListParagraph"/>
        <w:numPr>
          <w:ilvl w:val="0"/>
          <w:numId w:val="42"/>
        </w:numPr>
        <w:ind w:left="426" w:hanging="426"/>
        <w:rPr>
          <w:rFonts w:eastAsiaTheme="minorHAnsi"/>
          <w:sz w:val="20"/>
          <w:lang w:val="de-DE"/>
        </w:rPr>
      </w:pPr>
      <w:r w:rsidRPr="00385C8E">
        <w:rPr>
          <w:rFonts w:eastAsiaTheme="minorHAnsi"/>
          <w:sz w:val="20"/>
          <w:lang w:val="de-DE"/>
        </w:rPr>
        <w:t xml:space="preserve">Gibt es außer den TWP-Tagungen noch andere Möglichkeiten, wie die UPOV bei </w:t>
      </w:r>
      <w:r w:rsidR="00CC0E7B" w:rsidRPr="00385C8E">
        <w:rPr>
          <w:rFonts w:eastAsiaTheme="minorHAnsi"/>
          <w:sz w:val="20"/>
          <w:lang w:val="de-DE"/>
        </w:rPr>
        <w:t>Ihrer DUS-Prüfungstätigkeit</w:t>
      </w:r>
      <w:r w:rsidRPr="00385C8E">
        <w:rPr>
          <w:rFonts w:eastAsiaTheme="minorHAnsi"/>
          <w:sz w:val="20"/>
          <w:lang w:val="de-DE"/>
        </w:rPr>
        <w:t xml:space="preserve"> behilflich sein könnte?</w:t>
      </w:r>
      <w:r w:rsidR="00C801E7" w:rsidRPr="00385C8E">
        <w:rPr>
          <w:rFonts w:eastAsiaTheme="minorHAnsi"/>
          <w:sz w:val="20"/>
          <w:lang w:val="de-DE"/>
        </w:rPr>
        <w:t xml:space="preserve"> </w:t>
      </w:r>
    </w:p>
    <w:p w14:paraId="1E9B4280" w14:textId="5C6591CF" w:rsidR="00C801E7" w:rsidRPr="00385C8E" w:rsidRDefault="00D76C70" w:rsidP="00D76C70">
      <w:pPr>
        <w:pStyle w:val="ListParagraph"/>
        <w:numPr>
          <w:ilvl w:val="0"/>
          <w:numId w:val="42"/>
        </w:numPr>
        <w:ind w:left="426" w:hanging="426"/>
        <w:rPr>
          <w:rFonts w:eastAsiaTheme="minorHAnsi"/>
          <w:sz w:val="20"/>
          <w:lang w:val="de-DE"/>
        </w:rPr>
      </w:pPr>
      <w:r w:rsidRPr="00385C8E">
        <w:rPr>
          <w:rFonts w:eastAsiaTheme="minorHAnsi"/>
          <w:sz w:val="20"/>
          <w:lang w:val="de-DE"/>
        </w:rPr>
        <w:t>Was würden Sie am meisten vermissen, wenn die UPOV keine TWP-Tagungen abhalten würde, und was wären die Folgen für Ihre DUS-Prüfung</w:t>
      </w:r>
      <w:r w:rsidR="00CC0E7B" w:rsidRPr="00385C8E">
        <w:rPr>
          <w:rFonts w:eastAsiaTheme="minorHAnsi"/>
          <w:sz w:val="20"/>
          <w:lang w:val="de-DE"/>
        </w:rPr>
        <w:t>stätigkeit</w:t>
      </w:r>
      <w:r w:rsidRPr="00385C8E">
        <w:rPr>
          <w:rFonts w:eastAsiaTheme="minorHAnsi"/>
          <w:sz w:val="20"/>
          <w:lang w:val="de-DE"/>
        </w:rPr>
        <w:t>? Bitte geben Sie konkrete und messbare Beispiele.</w:t>
      </w:r>
    </w:p>
    <w:p w14:paraId="4552E6C4" w14:textId="10F7444E" w:rsidR="00C801E7" w:rsidRPr="00385C8E" w:rsidRDefault="00D76C70" w:rsidP="00D76C70">
      <w:pPr>
        <w:pStyle w:val="ListParagraph"/>
        <w:numPr>
          <w:ilvl w:val="0"/>
          <w:numId w:val="42"/>
        </w:numPr>
        <w:ind w:left="426" w:hanging="426"/>
        <w:rPr>
          <w:rFonts w:eastAsiaTheme="minorHAnsi"/>
          <w:sz w:val="20"/>
          <w:lang w:val="de-DE"/>
        </w:rPr>
      </w:pPr>
      <w:r w:rsidRPr="00385C8E">
        <w:rPr>
          <w:rFonts w:eastAsiaTheme="minorHAnsi"/>
          <w:sz w:val="20"/>
          <w:lang w:val="de-DE"/>
        </w:rPr>
        <w:t xml:space="preserve">Was könnte die UPOV tun, um Ihre Teilnahme an den TWP-Sitzungen zu fördern? </w:t>
      </w:r>
    </w:p>
    <w:p w14:paraId="186BC4DF" w14:textId="77777777" w:rsidR="00C801E7" w:rsidRPr="00385C8E" w:rsidRDefault="00C801E7" w:rsidP="00C801E7">
      <w:pPr>
        <w:rPr>
          <w:rFonts w:eastAsiaTheme="minorHAnsi" w:cs="Arial"/>
          <w:color w:val="0070C0"/>
          <w:lang w:val="de-DE"/>
        </w:rPr>
      </w:pPr>
    </w:p>
    <w:p w14:paraId="796C666A" w14:textId="77777777" w:rsidR="00327DCA" w:rsidRPr="00385C8E" w:rsidRDefault="00327DCA" w:rsidP="00C801E7">
      <w:pPr>
        <w:rPr>
          <w:rFonts w:eastAsiaTheme="minorHAnsi" w:cs="Arial"/>
          <w:color w:val="0070C0"/>
          <w:lang w:val="de-DE"/>
        </w:rPr>
      </w:pPr>
    </w:p>
    <w:p w14:paraId="4EA1F4AE" w14:textId="726E07D3" w:rsidR="00C801E7" w:rsidRPr="00385C8E" w:rsidRDefault="00D76C70" w:rsidP="00C801E7">
      <w:pPr>
        <w:rPr>
          <w:rFonts w:eastAsiaTheme="minorHAnsi" w:cs="Arial"/>
          <w:b/>
          <w:bCs/>
          <w:lang w:val="de-DE"/>
        </w:rPr>
      </w:pPr>
      <w:r w:rsidRPr="00385C8E">
        <w:rPr>
          <w:rFonts w:eastAsiaTheme="minorHAnsi" w:cs="Arial"/>
          <w:b/>
          <w:bCs/>
          <w:lang w:val="de-DE"/>
        </w:rPr>
        <w:t xml:space="preserve">Vorbereitende Tagungen </w:t>
      </w:r>
    </w:p>
    <w:p w14:paraId="3634A0F0" w14:textId="77777777" w:rsidR="000B6FCC" w:rsidRPr="00385C8E" w:rsidRDefault="000B6FCC" w:rsidP="000B6FCC">
      <w:pPr>
        <w:rPr>
          <w:rFonts w:eastAsiaTheme="minorHAnsi"/>
          <w:lang w:val="de-DE"/>
        </w:rPr>
      </w:pPr>
    </w:p>
    <w:p w14:paraId="1C0ED5FB" w14:textId="0AF7322E" w:rsidR="00C801E7" w:rsidRPr="00385C8E" w:rsidRDefault="00CC0E7B" w:rsidP="006217A3">
      <w:pPr>
        <w:pStyle w:val="ListParagraph"/>
        <w:numPr>
          <w:ilvl w:val="0"/>
          <w:numId w:val="43"/>
        </w:numPr>
        <w:ind w:left="360"/>
        <w:rPr>
          <w:rFonts w:eastAsiaTheme="minorHAnsi"/>
          <w:sz w:val="20"/>
          <w:lang w:val="de-DE"/>
        </w:rPr>
      </w:pPr>
      <w:r w:rsidRPr="00385C8E">
        <w:rPr>
          <w:rFonts w:eastAsiaTheme="minorHAnsi"/>
          <w:sz w:val="20"/>
          <w:lang w:val="de-DE"/>
        </w:rPr>
        <w:t>Nehmen Sie an vorbereitenden Tagungen teil?</w:t>
      </w:r>
    </w:p>
    <w:p w14:paraId="0033B9E8" w14:textId="593FE4F9" w:rsidR="00C801E7" w:rsidRPr="00385C8E" w:rsidRDefault="00CC0E7B" w:rsidP="006217A3">
      <w:pPr>
        <w:pStyle w:val="ListParagraph"/>
        <w:numPr>
          <w:ilvl w:val="0"/>
          <w:numId w:val="43"/>
        </w:numPr>
        <w:ind w:left="360"/>
        <w:rPr>
          <w:rFonts w:eastAsiaTheme="minorHAnsi"/>
          <w:sz w:val="20"/>
          <w:lang w:val="de-DE"/>
        </w:rPr>
      </w:pPr>
      <w:r w:rsidRPr="00385C8E">
        <w:rPr>
          <w:rFonts w:eastAsiaTheme="minorHAnsi"/>
          <w:sz w:val="20"/>
          <w:lang w:val="de-DE"/>
        </w:rPr>
        <w:t xml:space="preserve">Inwiefern können Ihnen vorbereitende Tagungen bei der DUS-Prüfungstätigkeit helfen? </w:t>
      </w:r>
    </w:p>
    <w:p w14:paraId="5B6FA3D7" w14:textId="77777777" w:rsidR="00C801E7" w:rsidRPr="00385C8E" w:rsidRDefault="00C801E7" w:rsidP="00C801E7">
      <w:pPr>
        <w:rPr>
          <w:rFonts w:eastAsiaTheme="minorHAnsi" w:cs="Arial"/>
          <w:lang w:val="de-DE"/>
        </w:rPr>
      </w:pPr>
    </w:p>
    <w:p w14:paraId="64ED4F8A" w14:textId="77777777" w:rsidR="00327DCA" w:rsidRPr="00385C8E" w:rsidRDefault="00327DCA" w:rsidP="00C801E7">
      <w:pPr>
        <w:rPr>
          <w:rFonts w:eastAsiaTheme="minorHAnsi" w:cs="Arial"/>
          <w:lang w:val="de-DE"/>
        </w:rPr>
      </w:pPr>
    </w:p>
    <w:p w14:paraId="7F114097" w14:textId="497EE8AF" w:rsidR="00C801E7" w:rsidRPr="00385C8E" w:rsidRDefault="000C7FBE" w:rsidP="00C801E7">
      <w:pPr>
        <w:jc w:val="left"/>
        <w:rPr>
          <w:rFonts w:eastAsiaTheme="minorHAnsi" w:cs="Arial"/>
          <w:b/>
          <w:lang w:val="de-DE"/>
        </w:rPr>
      </w:pPr>
      <w:r w:rsidRPr="00385C8E">
        <w:rPr>
          <w:rFonts w:eastAsiaTheme="minorHAnsi" w:cs="Arial"/>
          <w:b/>
          <w:lang w:val="de-DE"/>
        </w:rPr>
        <w:t xml:space="preserve">Prüfungsrichtlinien </w:t>
      </w:r>
    </w:p>
    <w:p w14:paraId="53E7CA6E" w14:textId="77777777" w:rsidR="00C801E7" w:rsidRPr="00385C8E" w:rsidRDefault="00C801E7" w:rsidP="00C801E7">
      <w:pPr>
        <w:jc w:val="left"/>
        <w:rPr>
          <w:rFonts w:eastAsiaTheme="minorHAnsi" w:cs="Arial"/>
          <w:lang w:val="de-DE"/>
        </w:rPr>
      </w:pPr>
    </w:p>
    <w:p w14:paraId="7E4DB540" w14:textId="7F35032F" w:rsidR="00C801E7" w:rsidRPr="00385C8E" w:rsidRDefault="000C7FBE" w:rsidP="000C7FBE">
      <w:pPr>
        <w:pStyle w:val="ListParagraph"/>
        <w:numPr>
          <w:ilvl w:val="0"/>
          <w:numId w:val="44"/>
        </w:numPr>
        <w:ind w:left="426" w:hanging="426"/>
        <w:rPr>
          <w:rFonts w:eastAsiaTheme="minorHAnsi"/>
          <w:sz w:val="20"/>
          <w:lang w:val="de-DE"/>
        </w:rPr>
      </w:pPr>
      <w:r w:rsidRPr="00385C8E">
        <w:rPr>
          <w:rFonts w:eastAsiaTheme="minorHAnsi"/>
          <w:sz w:val="20"/>
          <w:lang w:val="de-DE"/>
        </w:rPr>
        <w:t>Verwenden Sie die UPOV-Prüfungsrichtlinien?</w:t>
      </w:r>
      <w:r w:rsidR="00C801E7" w:rsidRPr="00385C8E">
        <w:rPr>
          <w:rFonts w:eastAsiaTheme="minorHAnsi"/>
          <w:sz w:val="20"/>
          <w:lang w:val="de-DE"/>
        </w:rPr>
        <w:t xml:space="preserve"> </w:t>
      </w:r>
      <w:r w:rsidRPr="00385C8E">
        <w:rPr>
          <w:rFonts w:eastAsiaTheme="minorHAnsi"/>
          <w:sz w:val="20"/>
          <w:lang w:val="de-DE"/>
        </w:rPr>
        <w:t>Genau in der von der UPOV veröffentlichten Fassung oder mit einigen Änderungen?</w:t>
      </w:r>
    </w:p>
    <w:p w14:paraId="062F498C" w14:textId="7A36EBB1" w:rsidR="00C801E7" w:rsidRPr="00385C8E" w:rsidRDefault="000C7FBE" w:rsidP="000C7FBE">
      <w:pPr>
        <w:pStyle w:val="ListParagraph"/>
        <w:numPr>
          <w:ilvl w:val="0"/>
          <w:numId w:val="44"/>
        </w:numPr>
        <w:ind w:left="426" w:hanging="426"/>
        <w:rPr>
          <w:rFonts w:eastAsiaTheme="minorHAnsi"/>
          <w:sz w:val="20"/>
          <w:lang w:val="de-DE"/>
        </w:rPr>
      </w:pPr>
      <w:r w:rsidRPr="00385C8E">
        <w:rPr>
          <w:rFonts w:eastAsiaTheme="minorHAnsi"/>
          <w:sz w:val="20"/>
          <w:lang w:val="de-DE"/>
        </w:rPr>
        <w:t>Wie könnten die UPOV-Prüfungsrichtlinien für Sie noch hilfreicher sein</w:t>
      </w:r>
      <w:r w:rsidR="00C801E7" w:rsidRPr="00385C8E">
        <w:rPr>
          <w:rFonts w:eastAsiaTheme="minorHAnsi"/>
          <w:sz w:val="20"/>
          <w:lang w:val="de-DE"/>
        </w:rPr>
        <w:t>?</w:t>
      </w:r>
    </w:p>
    <w:p w14:paraId="5F25258C" w14:textId="63A9607A" w:rsidR="00C801E7" w:rsidRPr="00385C8E" w:rsidRDefault="000C7FBE" w:rsidP="000C7FBE">
      <w:pPr>
        <w:pStyle w:val="ListParagraph"/>
        <w:numPr>
          <w:ilvl w:val="0"/>
          <w:numId w:val="44"/>
        </w:numPr>
        <w:ind w:left="426" w:hanging="426"/>
        <w:rPr>
          <w:rFonts w:eastAsiaTheme="minorHAnsi"/>
          <w:sz w:val="20"/>
          <w:lang w:val="de-DE"/>
        </w:rPr>
      </w:pPr>
      <w:r w:rsidRPr="00385C8E">
        <w:rPr>
          <w:rFonts w:eastAsiaTheme="minorHAnsi"/>
          <w:sz w:val="20"/>
          <w:lang w:val="de-DE"/>
        </w:rPr>
        <w:t>Welche Auswirkungen hätte es, wenn die UPOV keine Prüfungsrichtlinien erstellen und überarbeiten würde</w:t>
      </w:r>
      <w:r w:rsidR="00C801E7" w:rsidRPr="00385C8E">
        <w:rPr>
          <w:rFonts w:eastAsiaTheme="minorHAnsi"/>
          <w:sz w:val="20"/>
          <w:lang w:val="de-DE"/>
        </w:rPr>
        <w:t>?</w:t>
      </w:r>
    </w:p>
    <w:p w14:paraId="2F1E53B6" w14:textId="49597E12" w:rsidR="00C801E7" w:rsidRPr="00385C8E" w:rsidRDefault="000C7FBE" w:rsidP="000C7FBE">
      <w:pPr>
        <w:pStyle w:val="ListParagraph"/>
        <w:numPr>
          <w:ilvl w:val="0"/>
          <w:numId w:val="44"/>
        </w:numPr>
        <w:ind w:left="426" w:hanging="426"/>
        <w:rPr>
          <w:rFonts w:eastAsiaTheme="minorHAnsi"/>
          <w:sz w:val="20"/>
          <w:lang w:val="de-DE"/>
        </w:rPr>
      </w:pPr>
      <w:r w:rsidRPr="00385C8E">
        <w:rPr>
          <w:rFonts w:eastAsiaTheme="minorHAnsi"/>
          <w:sz w:val="20"/>
          <w:lang w:val="de-DE"/>
        </w:rPr>
        <w:t>Ist es Ihrer Ansicht nach wichtig, Prüfungsrichtlinien in den TWP zu erörtern, oder könnte es einen anderen Mechanismus zur Entwicklung und Betreuung der Richtlinien geben? Warum und wie?</w:t>
      </w:r>
    </w:p>
    <w:p w14:paraId="397E3D84" w14:textId="77777777" w:rsidR="00C801E7" w:rsidRPr="00385C8E" w:rsidRDefault="00C801E7" w:rsidP="00C801E7">
      <w:pPr>
        <w:jc w:val="left"/>
        <w:rPr>
          <w:rFonts w:eastAsiaTheme="minorHAnsi" w:cs="Arial"/>
          <w:lang w:val="de-DE"/>
        </w:rPr>
      </w:pPr>
    </w:p>
    <w:p w14:paraId="3B0AC6F9" w14:textId="77777777" w:rsidR="00327DCA" w:rsidRPr="00385C8E" w:rsidRDefault="00327DCA" w:rsidP="00C801E7">
      <w:pPr>
        <w:jc w:val="left"/>
        <w:rPr>
          <w:rFonts w:eastAsiaTheme="minorHAnsi" w:cs="Arial"/>
          <w:lang w:val="de-DE"/>
        </w:rPr>
      </w:pPr>
    </w:p>
    <w:p w14:paraId="27800604" w14:textId="215D02BD" w:rsidR="00C801E7" w:rsidRPr="00385C8E" w:rsidRDefault="00C801E7" w:rsidP="00C801E7">
      <w:pPr>
        <w:jc w:val="left"/>
        <w:rPr>
          <w:rFonts w:eastAsiaTheme="minorHAnsi" w:cs="Arial"/>
          <w:b/>
          <w:lang w:val="de-DE"/>
        </w:rPr>
      </w:pPr>
      <w:r w:rsidRPr="00385C8E">
        <w:rPr>
          <w:rFonts w:eastAsiaTheme="minorHAnsi" w:cs="Arial"/>
          <w:b/>
          <w:lang w:val="de-DE"/>
        </w:rPr>
        <w:t>TGP</w:t>
      </w:r>
      <w:r w:rsidR="0070297A" w:rsidRPr="00385C8E">
        <w:rPr>
          <w:rFonts w:eastAsiaTheme="minorHAnsi" w:cs="Arial"/>
          <w:b/>
          <w:lang w:val="de-DE"/>
        </w:rPr>
        <w:t xml:space="preserve">-Dokumente </w:t>
      </w:r>
    </w:p>
    <w:p w14:paraId="75738CD5" w14:textId="77777777" w:rsidR="00C801E7" w:rsidRPr="00385C8E" w:rsidRDefault="00C801E7" w:rsidP="00C801E7">
      <w:pPr>
        <w:jc w:val="left"/>
        <w:rPr>
          <w:rFonts w:eastAsiaTheme="minorHAnsi" w:cs="Arial"/>
          <w:lang w:val="de-DE"/>
        </w:rPr>
      </w:pPr>
    </w:p>
    <w:p w14:paraId="6CEECF39" w14:textId="3DEA1F60" w:rsidR="00C801E7" w:rsidRPr="00385C8E" w:rsidRDefault="00690A4F" w:rsidP="000B6FCC">
      <w:pPr>
        <w:pStyle w:val="ListParagraph"/>
        <w:numPr>
          <w:ilvl w:val="0"/>
          <w:numId w:val="45"/>
        </w:numPr>
        <w:ind w:left="360"/>
        <w:rPr>
          <w:rFonts w:eastAsiaTheme="minorHAnsi"/>
          <w:sz w:val="20"/>
          <w:lang w:val="de-DE"/>
        </w:rPr>
      </w:pPr>
      <w:r w:rsidRPr="00385C8E">
        <w:rPr>
          <w:rFonts w:eastAsiaTheme="minorHAnsi"/>
          <w:sz w:val="20"/>
          <w:lang w:val="de-DE"/>
        </w:rPr>
        <w:t>Verwenden Sie TGP-Dokumente</w:t>
      </w:r>
      <w:r w:rsidR="00C801E7" w:rsidRPr="00385C8E">
        <w:rPr>
          <w:rFonts w:eastAsiaTheme="minorHAnsi"/>
          <w:sz w:val="20"/>
          <w:lang w:val="de-DE"/>
        </w:rPr>
        <w:t xml:space="preserve">? </w:t>
      </w:r>
      <w:r w:rsidRPr="00385C8E">
        <w:rPr>
          <w:rFonts w:eastAsiaTheme="minorHAnsi"/>
          <w:sz w:val="20"/>
          <w:lang w:val="de-DE"/>
        </w:rPr>
        <w:t>Wie</w:t>
      </w:r>
      <w:r w:rsidR="00C801E7" w:rsidRPr="00385C8E">
        <w:rPr>
          <w:rFonts w:eastAsiaTheme="minorHAnsi"/>
          <w:sz w:val="20"/>
          <w:lang w:val="de-DE"/>
        </w:rPr>
        <w:t>?</w:t>
      </w:r>
    </w:p>
    <w:p w14:paraId="2090A3B0" w14:textId="3C3BE6B1" w:rsidR="00C801E7" w:rsidRPr="00385C8E" w:rsidRDefault="00690A4F" w:rsidP="000B6FCC">
      <w:pPr>
        <w:pStyle w:val="ListParagraph"/>
        <w:numPr>
          <w:ilvl w:val="0"/>
          <w:numId w:val="45"/>
        </w:numPr>
        <w:ind w:left="360"/>
        <w:rPr>
          <w:rFonts w:eastAsiaTheme="minorHAnsi"/>
          <w:sz w:val="20"/>
          <w:lang w:val="de-DE"/>
        </w:rPr>
      </w:pPr>
      <w:r w:rsidRPr="00385C8E">
        <w:rPr>
          <w:rFonts w:eastAsiaTheme="minorHAnsi"/>
          <w:sz w:val="20"/>
          <w:lang w:val="de-DE"/>
        </w:rPr>
        <w:t>Wie könnten TGP-Dokumente für Sie nützlicher sein?</w:t>
      </w:r>
    </w:p>
    <w:p w14:paraId="67E452A7" w14:textId="46273CFB" w:rsidR="00C801E7" w:rsidRPr="00385C8E" w:rsidRDefault="00C801E7" w:rsidP="000B6FCC">
      <w:pPr>
        <w:pStyle w:val="ListParagraph"/>
        <w:numPr>
          <w:ilvl w:val="0"/>
          <w:numId w:val="45"/>
        </w:numPr>
        <w:ind w:left="360"/>
        <w:rPr>
          <w:rFonts w:eastAsiaTheme="minorHAnsi"/>
          <w:sz w:val="20"/>
          <w:lang w:val="de-DE"/>
        </w:rPr>
      </w:pPr>
      <w:r w:rsidRPr="00385C8E">
        <w:rPr>
          <w:rFonts w:eastAsiaTheme="minorHAnsi"/>
          <w:sz w:val="20"/>
          <w:lang w:val="de-DE"/>
        </w:rPr>
        <w:t>W</w:t>
      </w:r>
      <w:r w:rsidR="00690A4F" w:rsidRPr="00385C8E">
        <w:rPr>
          <w:rFonts w:eastAsiaTheme="minorHAnsi"/>
          <w:sz w:val="20"/>
          <w:lang w:val="de-DE"/>
        </w:rPr>
        <w:t>elche</w:t>
      </w:r>
      <w:r w:rsidRPr="00385C8E">
        <w:rPr>
          <w:rFonts w:eastAsiaTheme="minorHAnsi"/>
          <w:sz w:val="20"/>
          <w:lang w:val="de-DE"/>
        </w:rPr>
        <w:t xml:space="preserve"> </w:t>
      </w:r>
      <w:r w:rsidR="00690A4F" w:rsidRPr="00385C8E">
        <w:rPr>
          <w:rFonts w:eastAsiaTheme="minorHAnsi"/>
          <w:sz w:val="20"/>
          <w:lang w:val="de-DE"/>
        </w:rPr>
        <w:t xml:space="preserve">Auswirkungen hätte es, wenn die UPOV keine TGP-Dokumente erstellen und überarbeiten würde? </w:t>
      </w:r>
    </w:p>
    <w:p w14:paraId="3D43C7F4" w14:textId="497C8B21" w:rsidR="00C801E7" w:rsidRPr="00385C8E" w:rsidRDefault="00C801E7" w:rsidP="000B6FCC">
      <w:pPr>
        <w:pStyle w:val="ListParagraph"/>
        <w:numPr>
          <w:ilvl w:val="0"/>
          <w:numId w:val="45"/>
        </w:numPr>
        <w:ind w:left="360"/>
        <w:rPr>
          <w:rFonts w:eastAsiaTheme="minorHAnsi"/>
          <w:sz w:val="20"/>
          <w:lang w:val="de-DE"/>
        </w:rPr>
      </w:pPr>
      <w:r w:rsidRPr="00385C8E">
        <w:rPr>
          <w:rFonts w:eastAsiaTheme="minorHAnsi"/>
          <w:sz w:val="20"/>
          <w:lang w:val="de-DE"/>
        </w:rPr>
        <w:t>I</w:t>
      </w:r>
      <w:r w:rsidR="00690A4F" w:rsidRPr="00385C8E">
        <w:rPr>
          <w:rFonts w:eastAsiaTheme="minorHAnsi"/>
          <w:sz w:val="20"/>
          <w:lang w:val="de-DE"/>
        </w:rPr>
        <w:t>st</w:t>
      </w:r>
      <w:r w:rsidRPr="00385C8E">
        <w:rPr>
          <w:rFonts w:eastAsiaTheme="minorHAnsi"/>
          <w:sz w:val="20"/>
          <w:lang w:val="de-DE"/>
        </w:rPr>
        <w:t xml:space="preserve"> </w:t>
      </w:r>
      <w:r w:rsidR="00690A4F" w:rsidRPr="00385C8E">
        <w:rPr>
          <w:rFonts w:eastAsiaTheme="minorHAnsi"/>
          <w:sz w:val="20"/>
          <w:lang w:val="de-DE"/>
        </w:rPr>
        <w:t>es Ihrer Ansicht nach wichtig, TGP-Dokumente in den TWP zu erörtern, oder könnte es einen anderen Mechanismus zur Entwicklung und Betreuung d</w:t>
      </w:r>
      <w:r w:rsidR="0070297A" w:rsidRPr="00385C8E">
        <w:rPr>
          <w:rFonts w:eastAsiaTheme="minorHAnsi"/>
          <w:sz w:val="20"/>
          <w:lang w:val="de-DE"/>
        </w:rPr>
        <w:t>ies</w:t>
      </w:r>
      <w:r w:rsidR="00690A4F" w:rsidRPr="00385C8E">
        <w:rPr>
          <w:rFonts w:eastAsiaTheme="minorHAnsi"/>
          <w:sz w:val="20"/>
          <w:lang w:val="de-DE"/>
        </w:rPr>
        <w:t xml:space="preserve">er </w:t>
      </w:r>
      <w:r w:rsidR="0070297A" w:rsidRPr="00385C8E">
        <w:rPr>
          <w:rFonts w:eastAsiaTheme="minorHAnsi"/>
          <w:sz w:val="20"/>
          <w:lang w:val="de-DE"/>
        </w:rPr>
        <w:t xml:space="preserve">Dokumente </w:t>
      </w:r>
      <w:r w:rsidR="00690A4F" w:rsidRPr="00385C8E">
        <w:rPr>
          <w:rFonts w:eastAsiaTheme="minorHAnsi"/>
          <w:sz w:val="20"/>
          <w:lang w:val="de-DE"/>
        </w:rPr>
        <w:t xml:space="preserve">geben? Warum und </w:t>
      </w:r>
      <w:r w:rsidRPr="00385C8E">
        <w:rPr>
          <w:rFonts w:eastAsiaTheme="minorHAnsi"/>
          <w:sz w:val="20"/>
          <w:lang w:val="de-DE"/>
        </w:rPr>
        <w:t>w</w:t>
      </w:r>
      <w:r w:rsidR="0070297A" w:rsidRPr="00385C8E">
        <w:rPr>
          <w:rFonts w:eastAsiaTheme="minorHAnsi"/>
          <w:sz w:val="20"/>
          <w:lang w:val="de-DE"/>
        </w:rPr>
        <w:t>ie</w:t>
      </w:r>
      <w:r w:rsidRPr="00385C8E">
        <w:rPr>
          <w:rFonts w:eastAsiaTheme="minorHAnsi"/>
          <w:sz w:val="20"/>
          <w:lang w:val="de-DE"/>
        </w:rPr>
        <w:t>?</w:t>
      </w:r>
    </w:p>
    <w:p w14:paraId="6C5ABC12" w14:textId="77777777" w:rsidR="00C801E7" w:rsidRPr="00385C8E" w:rsidRDefault="00C801E7" w:rsidP="00C801E7">
      <w:pPr>
        <w:jc w:val="left"/>
        <w:rPr>
          <w:rFonts w:eastAsiaTheme="minorHAnsi" w:cs="Arial"/>
          <w:lang w:val="de-DE"/>
        </w:rPr>
      </w:pPr>
    </w:p>
    <w:p w14:paraId="6FEDF5F9" w14:textId="77777777" w:rsidR="00C801E7" w:rsidRPr="00385C8E" w:rsidRDefault="00C801E7" w:rsidP="00C801E7">
      <w:pPr>
        <w:jc w:val="left"/>
        <w:rPr>
          <w:rFonts w:eastAsiaTheme="minorHAnsi" w:cs="Arial"/>
          <w:lang w:val="de-DE"/>
        </w:rPr>
      </w:pPr>
    </w:p>
    <w:p w14:paraId="17023FFB" w14:textId="1343DCA2" w:rsidR="00C801E7" w:rsidRPr="00385C8E" w:rsidRDefault="00724BCB" w:rsidP="00327DCA">
      <w:pPr>
        <w:keepNext/>
        <w:jc w:val="left"/>
        <w:rPr>
          <w:rFonts w:eastAsiaTheme="minorHAnsi" w:cs="Arial"/>
          <w:b/>
          <w:lang w:val="de-DE"/>
        </w:rPr>
      </w:pPr>
      <w:r w:rsidRPr="00385C8E">
        <w:rPr>
          <w:rFonts w:eastAsiaTheme="minorHAnsi" w:cs="Arial"/>
          <w:b/>
          <w:lang w:val="de-DE"/>
        </w:rPr>
        <w:t>Zusammenarbeit bei der DUS-Prüfung</w:t>
      </w:r>
    </w:p>
    <w:p w14:paraId="4C5D30A9" w14:textId="77777777" w:rsidR="00C801E7" w:rsidRPr="00385C8E" w:rsidRDefault="00C801E7" w:rsidP="00327DCA">
      <w:pPr>
        <w:keepNext/>
        <w:jc w:val="left"/>
        <w:rPr>
          <w:rFonts w:eastAsiaTheme="minorHAnsi" w:cs="Arial"/>
          <w:lang w:val="de-DE"/>
        </w:rPr>
      </w:pPr>
    </w:p>
    <w:p w14:paraId="2E20B13E" w14:textId="173643FD" w:rsidR="00C801E7" w:rsidRPr="00385C8E" w:rsidRDefault="001827E8" w:rsidP="008535E0">
      <w:pPr>
        <w:pStyle w:val="ListParagraph"/>
        <w:numPr>
          <w:ilvl w:val="0"/>
          <w:numId w:val="46"/>
        </w:numPr>
        <w:ind w:left="426" w:hanging="426"/>
        <w:rPr>
          <w:rFonts w:eastAsiaTheme="minorHAnsi"/>
          <w:sz w:val="20"/>
          <w:lang w:val="de-DE"/>
        </w:rPr>
      </w:pPr>
      <w:r w:rsidRPr="00385C8E">
        <w:rPr>
          <w:rFonts w:eastAsiaTheme="minorHAnsi"/>
          <w:sz w:val="20"/>
          <w:lang w:val="de-DE"/>
        </w:rPr>
        <w:t>Wie sieht Ihre Praxis der Zusammenarbeit mit anderen UPOV-Mitgliedern aus und hat sich diese Praxis in den letzten Jahren verändert?</w:t>
      </w:r>
      <w:r w:rsidR="00C801E7" w:rsidRPr="00385C8E">
        <w:rPr>
          <w:rFonts w:eastAsiaTheme="minorHAnsi"/>
          <w:sz w:val="20"/>
          <w:lang w:val="de-DE"/>
        </w:rPr>
        <w:t xml:space="preserve"> </w:t>
      </w:r>
    </w:p>
    <w:p w14:paraId="373C55F1" w14:textId="1A45B134" w:rsidR="00C801E7" w:rsidRPr="00385C8E" w:rsidRDefault="001827E8" w:rsidP="008535E0">
      <w:pPr>
        <w:pStyle w:val="ListParagraph"/>
        <w:numPr>
          <w:ilvl w:val="0"/>
          <w:numId w:val="46"/>
        </w:numPr>
        <w:ind w:left="426" w:hanging="426"/>
        <w:rPr>
          <w:rFonts w:eastAsiaTheme="minorHAnsi"/>
          <w:sz w:val="20"/>
          <w:lang w:val="de-DE"/>
        </w:rPr>
      </w:pPr>
      <w:r w:rsidRPr="00385C8E">
        <w:rPr>
          <w:rFonts w:eastAsiaTheme="minorHAnsi"/>
          <w:sz w:val="20"/>
          <w:lang w:val="de-DE"/>
        </w:rPr>
        <w:t>Haben Sie bilaterale Vereinbarungen zur Zusammenarbeit mit anderen UPOV-Mitgliedern getroffen</w:t>
      </w:r>
      <w:r w:rsidR="00C801E7" w:rsidRPr="00385C8E">
        <w:rPr>
          <w:rFonts w:eastAsiaTheme="minorHAnsi"/>
          <w:sz w:val="20"/>
          <w:lang w:val="de-DE"/>
        </w:rPr>
        <w:t>?</w:t>
      </w:r>
    </w:p>
    <w:p w14:paraId="20B9BDCB" w14:textId="6F6E7DBD" w:rsidR="00C801E7" w:rsidRPr="00385C8E" w:rsidRDefault="001827E8" w:rsidP="008535E0">
      <w:pPr>
        <w:pStyle w:val="ListParagraph"/>
        <w:numPr>
          <w:ilvl w:val="0"/>
          <w:numId w:val="46"/>
        </w:numPr>
        <w:ind w:left="426" w:hanging="426"/>
        <w:rPr>
          <w:rFonts w:eastAsiaTheme="minorHAnsi"/>
          <w:sz w:val="20"/>
          <w:lang w:val="de-DE"/>
        </w:rPr>
      </w:pPr>
      <w:r w:rsidRPr="00385C8E">
        <w:rPr>
          <w:rFonts w:eastAsiaTheme="minorHAnsi"/>
          <w:sz w:val="20"/>
          <w:lang w:val="de-DE"/>
        </w:rPr>
        <w:t>Lassen die Informationen in GENIE diese Zusammenarbeit erkennen - und wenn nicht, warum nicht</w:t>
      </w:r>
      <w:r w:rsidR="00C801E7" w:rsidRPr="00385C8E">
        <w:rPr>
          <w:rFonts w:eastAsiaTheme="minorHAnsi"/>
          <w:sz w:val="20"/>
          <w:lang w:val="de-DE"/>
        </w:rPr>
        <w:t>?</w:t>
      </w:r>
    </w:p>
    <w:p w14:paraId="10B2D3EA" w14:textId="79832BAB" w:rsidR="00C801E7" w:rsidRPr="00385C8E" w:rsidRDefault="001827E8" w:rsidP="008535E0">
      <w:pPr>
        <w:pStyle w:val="ListParagraph"/>
        <w:numPr>
          <w:ilvl w:val="0"/>
          <w:numId w:val="46"/>
        </w:numPr>
        <w:ind w:left="426" w:hanging="426"/>
        <w:rPr>
          <w:rFonts w:eastAsiaTheme="minorHAnsi"/>
          <w:sz w:val="20"/>
          <w:lang w:val="de-DE"/>
        </w:rPr>
      </w:pPr>
      <w:r w:rsidRPr="00385C8E">
        <w:rPr>
          <w:rFonts w:eastAsiaTheme="minorHAnsi"/>
          <w:sz w:val="20"/>
          <w:lang w:val="de-DE"/>
        </w:rPr>
        <w:t>Wer bestimmt Ihre Praxis der Zusammenarbeit mit anderen UPOV-Mitgliedern?</w:t>
      </w:r>
      <w:r w:rsidR="00C801E7" w:rsidRPr="00385C8E">
        <w:rPr>
          <w:rFonts w:eastAsiaTheme="minorHAnsi"/>
          <w:sz w:val="20"/>
          <w:lang w:val="de-DE"/>
        </w:rPr>
        <w:t xml:space="preserve"> </w:t>
      </w:r>
    </w:p>
    <w:p w14:paraId="37787034" w14:textId="2D9E0FDD" w:rsidR="00C801E7" w:rsidRPr="00385C8E" w:rsidRDefault="001827E8" w:rsidP="008535E0">
      <w:pPr>
        <w:pStyle w:val="ListParagraph"/>
        <w:numPr>
          <w:ilvl w:val="0"/>
          <w:numId w:val="46"/>
        </w:numPr>
        <w:ind w:left="426" w:hanging="426"/>
        <w:rPr>
          <w:rFonts w:eastAsiaTheme="minorHAnsi"/>
          <w:sz w:val="20"/>
          <w:lang w:val="de-DE"/>
        </w:rPr>
      </w:pPr>
      <w:r w:rsidRPr="00385C8E">
        <w:rPr>
          <w:rFonts w:eastAsiaTheme="minorHAnsi"/>
          <w:sz w:val="20"/>
          <w:lang w:val="de-DE"/>
        </w:rPr>
        <w:t xml:space="preserve">Inwiefern erleichtert die UPOV die Zusammenarbeit mit anderen UPOV-Mitgliedern? </w:t>
      </w:r>
      <w:r w:rsidR="00D76C70" w:rsidRPr="00385C8E">
        <w:rPr>
          <w:rFonts w:eastAsiaTheme="minorHAnsi"/>
          <w:sz w:val="20"/>
          <w:lang w:val="de-DE"/>
        </w:rPr>
        <w:t>Bitte geben Sie konkrete und messbare Beispiele.</w:t>
      </w:r>
    </w:p>
    <w:p w14:paraId="22755D93" w14:textId="7CE9EEA1" w:rsidR="00C801E7" w:rsidRPr="00385C8E" w:rsidRDefault="001827E8" w:rsidP="008535E0">
      <w:pPr>
        <w:pStyle w:val="ListParagraph"/>
        <w:numPr>
          <w:ilvl w:val="0"/>
          <w:numId w:val="46"/>
        </w:numPr>
        <w:ind w:left="426" w:hanging="426"/>
        <w:rPr>
          <w:rFonts w:eastAsiaTheme="minorHAnsi"/>
          <w:sz w:val="20"/>
          <w:lang w:val="de-DE"/>
        </w:rPr>
      </w:pPr>
      <w:r w:rsidRPr="00385C8E">
        <w:rPr>
          <w:rFonts w:eastAsiaTheme="minorHAnsi"/>
          <w:sz w:val="20"/>
          <w:lang w:val="de-DE"/>
        </w:rPr>
        <w:t>Was könnte die UPOV noch tun, um</w:t>
      </w:r>
      <w:r w:rsidR="00C801E7" w:rsidRPr="00385C8E">
        <w:rPr>
          <w:rFonts w:eastAsiaTheme="minorHAnsi"/>
          <w:sz w:val="20"/>
          <w:lang w:val="de-DE"/>
        </w:rPr>
        <w:t xml:space="preserve"> </w:t>
      </w:r>
      <w:r w:rsidRPr="00385C8E">
        <w:rPr>
          <w:rFonts w:eastAsiaTheme="minorHAnsi"/>
          <w:sz w:val="20"/>
          <w:lang w:val="de-DE"/>
        </w:rPr>
        <w:t>die Zusammenarbeit mit anderen UPOV-Mitgliedern zu erleichtern?</w:t>
      </w:r>
    </w:p>
    <w:p w14:paraId="0B938C59" w14:textId="51440A5E" w:rsidR="00C801E7" w:rsidRPr="00385C8E" w:rsidRDefault="001827E8" w:rsidP="008535E0">
      <w:pPr>
        <w:pStyle w:val="ListParagraph"/>
        <w:numPr>
          <w:ilvl w:val="0"/>
          <w:numId w:val="46"/>
        </w:numPr>
        <w:ind w:left="426" w:hanging="426"/>
        <w:rPr>
          <w:rFonts w:eastAsiaTheme="minorHAnsi"/>
          <w:sz w:val="20"/>
          <w:lang w:val="de-DE"/>
        </w:rPr>
      </w:pPr>
      <w:r w:rsidRPr="00385C8E">
        <w:rPr>
          <w:rFonts w:eastAsiaTheme="minorHAnsi"/>
          <w:sz w:val="20"/>
          <w:lang w:val="de-DE"/>
        </w:rPr>
        <w:t xml:space="preserve">Wäre eine elektronische Plattform für die Anforderung und Bereitstellung von DUS-Prüfungsberichten hilfreich? </w:t>
      </w:r>
      <w:r w:rsidR="008535E0" w:rsidRPr="00385C8E">
        <w:rPr>
          <w:rFonts w:eastAsiaTheme="minorHAnsi"/>
          <w:sz w:val="20"/>
          <w:lang w:val="de-DE"/>
        </w:rPr>
        <w:t>W</w:t>
      </w:r>
      <w:r w:rsidRPr="00385C8E">
        <w:rPr>
          <w:rFonts w:eastAsiaTheme="minorHAnsi"/>
          <w:sz w:val="20"/>
          <w:lang w:val="de-DE"/>
        </w:rPr>
        <w:t>ie?</w:t>
      </w:r>
    </w:p>
    <w:p w14:paraId="367BF1CC" w14:textId="77777777" w:rsidR="00C801E7" w:rsidRPr="00385C8E" w:rsidRDefault="00C801E7" w:rsidP="00C801E7">
      <w:pPr>
        <w:rPr>
          <w:rFonts w:eastAsiaTheme="minorHAnsi" w:cs="Arial"/>
          <w:lang w:val="de-DE"/>
        </w:rPr>
      </w:pPr>
    </w:p>
    <w:p w14:paraId="4BF7F32E" w14:textId="77777777" w:rsidR="00327DCA" w:rsidRPr="00385C8E" w:rsidRDefault="00327DCA" w:rsidP="00C801E7">
      <w:pPr>
        <w:rPr>
          <w:rFonts w:eastAsiaTheme="minorHAnsi" w:cs="Arial"/>
          <w:lang w:val="de-DE"/>
        </w:rPr>
      </w:pPr>
    </w:p>
    <w:p w14:paraId="0238FDE9" w14:textId="6EC916DE" w:rsidR="00C801E7" w:rsidRPr="00385C8E" w:rsidRDefault="008535E0" w:rsidP="00C801E7">
      <w:pPr>
        <w:rPr>
          <w:rFonts w:eastAsiaTheme="minorHAnsi" w:cs="Arial"/>
          <w:b/>
          <w:lang w:val="de-DE"/>
        </w:rPr>
      </w:pPr>
      <w:r w:rsidRPr="00385C8E">
        <w:rPr>
          <w:rFonts w:eastAsiaTheme="minorHAnsi" w:cs="Arial"/>
          <w:b/>
          <w:lang w:val="de-DE"/>
        </w:rPr>
        <w:t xml:space="preserve">Die Rolle der TWP bei der Förderung der Zusammenarbeit </w:t>
      </w:r>
    </w:p>
    <w:p w14:paraId="5F719116" w14:textId="77777777" w:rsidR="00C801E7" w:rsidRPr="00385C8E" w:rsidRDefault="00C801E7" w:rsidP="00C801E7">
      <w:pPr>
        <w:rPr>
          <w:rFonts w:eastAsiaTheme="minorHAnsi" w:cs="Arial"/>
          <w:lang w:val="de-DE"/>
        </w:rPr>
      </w:pPr>
    </w:p>
    <w:p w14:paraId="22D7D0BD" w14:textId="7CC43449" w:rsidR="00C801E7" w:rsidRPr="00385C8E" w:rsidRDefault="008535E0" w:rsidP="00385C8E">
      <w:pPr>
        <w:pStyle w:val="ListParagraph"/>
        <w:numPr>
          <w:ilvl w:val="0"/>
          <w:numId w:val="47"/>
        </w:numPr>
        <w:ind w:left="426" w:hanging="426"/>
        <w:rPr>
          <w:rFonts w:eastAsiaTheme="minorHAnsi"/>
          <w:sz w:val="20"/>
          <w:lang w:val="de-DE"/>
        </w:rPr>
      </w:pPr>
      <w:r w:rsidRPr="00385C8E">
        <w:rPr>
          <w:rFonts w:eastAsiaTheme="minorHAnsi"/>
          <w:sz w:val="20"/>
          <w:lang w:val="de-DE"/>
        </w:rPr>
        <w:t xml:space="preserve">Inwiefern trägt die Teilnahme an TWP-Tagungen zur Förderung der Zusammenarbeit bei? </w:t>
      </w:r>
      <w:r w:rsidR="00D76C70" w:rsidRPr="00385C8E">
        <w:rPr>
          <w:rFonts w:eastAsiaTheme="minorHAnsi"/>
          <w:sz w:val="20"/>
          <w:lang w:val="de-DE"/>
        </w:rPr>
        <w:t>Bitte geben Sie konkrete und messbare Beispiele.</w:t>
      </w:r>
    </w:p>
    <w:p w14:paraId="4C6FA1AD" w14:textId="5BA7493B" w:rsidR="00C801E7" w:rsidRPr="00385C8E" w:rsidRDefault="008535E0" w:rsidP="00385C8E">
      <w:pPr>
        <w:pStyle w:val="ListParagraph"/>
        <w:numPr>
          <w:ilvl w:val="0"/>
          <w:numId w:val="47"/>
        </w:numPr>
        <w:ind w:left="426" w:hanging="426"/>
        <w:rPr>
          <w:rFonts w:eastAsiaTheme="minorHAnsi"/>
          <w:sz w:val="20"/>
          <w:lang w:val="de-DE"/>
        </w:rPr>
      </w:pPr>
      <w:r w:rsidRPr="00385C8E">
        <w:rPr>
          <w:rFonts w:eastAsiaTheme="minorHAnsi"/>
          <w:sz w:val="20"/>
          <w:lang w:val="de-DE"/>
        </w:rPr>
        <w:t xml:space="preserve">Sind Sie der Ansicht, dass TWP-Tagungen wichtig für die Förderung der Zusammenarbeit sind? Inwiefern? Bitte geben Sie konkrete und messbare Beispiele. </w:t>
      </w:r>
    </w:p>
    <w:p w14:paraId="719A3A78" w14:textId="0D21AD71" w:rsidR="00C801E7" w:rsidRPr="00385C8E" w:rsidRDefault="008535E0" w:rsidP="00385C8E">
      <w:pPr>
        <w:pStyle w:val="ListParagraph"/>
        <w:numPr>
          <w:ilvl w:val="0"/>
          <w:numId w:val="47"/>
        </w:numPr>
        <w:ind w:left="426" w:hanging="426"/>
        <w:rPr>
          <w:rFonts w:eastAsiaTheme="minorHAnsi"/>
          <w:sz w:val="20"/>
          <w:lang w:val="de-DE"/>
        </w:rPr>
      </w:pPr>
      <w:r w:rsidRPr="00385C8E">
        <w:rPr>
          <w:rFonts w:eastAsiaTheme="minorHAnsi"/>
          <w:sz w:val="20"/>
          <w:lang w:val="de-DE"/>
        </w:rPr>
        <w:t>Was wäre zu tun, damit die TWP-Tagungen mehr zur Förderung der Zusammenarbeit beitragen</w:t>
      </w:r>
      <w:r w:rsidR="00C801E7" w:rsidRPr="00385C8E">
        <w:rPr>
          <w:rFonts w:eastAsiaTheme="minorHAnsi"/>
          <w:sz w:val="20"/>
          <w:lang w:val="de-DE"/>
        </w:rPr>
        <w:t>?</w:t>
      </w:r>
    </w:p>
    <w:p w14:paraId="44C1F884" w14:textId="65E1F545" w:rsidR="00C801E7" w:rsidRPr="00385C8E" w:rsidRDefault="008535E0" w:rsidP="00385C8E">
      <w:pPr>
        <w:pStyle w:val="ListParagraph"/>
        <w:numPr>
          <w:ilvl w:val="0"/>
          <w:numId w:val="47"/>
        </w:numPr>
        <w:ind w:left="426" w:hanging="426"/>
        <w:rPr>
          <w:rFonts w:eastAsiaTheme="minorHAnsi"/>
          <w:sz w:val="20"/>
          <w:lang w:val="de-DE"/>
        </w:rPr>
      </w:pPr>
      <w:r w:rsidRPr="00385C8E">
        <w:rPr>
          <w:rFonts w:eastAsiaTheme="minorHAnsi"/>
          <w:sz w:val="20"/>
          <w:lang w:val="de-DE"/>
        </w:rPr>
        <w:t>Gibt es andere Möglichkeiten, wie die UPOV zur Förderung der Zusammenarbeit beitragen könnte</w:t>
      </w:r>
      <w:r w:rsidR="00C801E7" w:rsidRPr="00385C8E">
        <w:rPr>
          <w:rFonts w:eastAsiaTheme="minorHAnsi"/>
          <w:sz w:val="20"/>
          <w:lang w:val="de-DE"/>
        </w:rPr>
        <w:t xml:space="preserve">? </w:t>
      </w:r>
    </w:p>
    <w:p w14:paraId="6067C195" w14:textId="77777777" w:rsidR="00C801E7" w:rsidRPr="00385C8E" w:rsidRDefault="00C801E7" w:rsidP="00C801E7">
      <w:pPr>
        <w:jc w:val="left"/>
        <w:rPr>
          <w:rFonts w:eastAsiaTheme="minorHAnsi" w:cs="Arial"/>
          <w:lang w:val="de-DE"/>
        </w:rPr>
      </w:pPr>
    </w:p>
    <w:p w14:paraId="077A64F9" w14:textId="77777777" w:rsidR="00327DCA" w:rsidRPr="00385C8E" w:rsidRDefault="00327DCA" w:rsidP="00C801E7">
      <w:pPr>
        <w:jc w:val="left"/>
        <w:rPr>
          <w:rFonts w:eastAsiaTheme="minorHAnsi" w:cs="Arial"/>
          <w:lang w:val="de-DE"/>
        </w:rPr>
      </w:pPr>
    </w:p>
    <w:p w14:paraId="7D8050E3" w14:textId="25F160EA" w:rsidR="00C801E7" w:rsidRPr="00385C8E" w:rsidRDefault="00C801E7" w:rsidP="00C801E7">
      <w:pPr>
        <w:jc w:val="left"/>
        <w:rPr>
          <w:rFonts w:eastAsiaTheme="minorHAnsi" w:cs="Arial"/>
          <w:b/>
          <w:lang w:val="de-DE"/>
        </w:rPr>
      </w:pPr>
      <w:r w:rsidRPr="00385C8E">
        <w:rPr>
          <w:rFonts w:eastAsiaTheme="minorHAnsi" w:cs="Arial"/>
          <w:b/>
          <w:lang w:val="de-DE"/>
        </w:rPr>
        <w:t xml:space="preserve">- </w:t>
      </w:r>
      <w:r w:rsidR="008535E0" w:rsidRPr="00385C8E">
        <w:rPr>
          <w:rFonts w:eastAsiaTheme="minorHAnsi" w:cs="Arial"/>
          <w:b/>
          <w:lang w:val="de-DE"/>
        </w:rPr>
        <w:t>Gibt es noch etwas, das Sie ansprechen möchten</w:t>
      </w:r>
      <w:r w:rsidRPr="00385C8E">
        <w:rPr>
          <w:rFonts w:eastAsiaTheme="minorHAnsi" w:cs="Arial"/>
          <w:b/>
          <w:lang w:val="de-DE"/>
        </w:rPr>
        <w:t>?</w:t>
      </w:r>
    </w:p>
    <w:p w14:paraId="3EAC09A7" w14:textId="77777777" w:rsidR="00C801E7" w:rsidRPr="00385C8E" w:rsidRDefault="00C801E7" w:rsidP="00C801E7">
      <w:pPr>
        <w:jc w:val="left"/>
        <w:rPr>
          <w:rFonts w:eastAsiaTheme="minorHAnsi" w:cs="Arial"/>
          <w:lang w:val="de-DE"/>
        </w:rPr>
      </w:pPr>
    </w:p>
    <w:p w14:paraId="68FB28CD" w14:textId="77777777" w:rsidR="00C801E7" w:rsidRPr="00385C8E" w:rsidRDefault="00C801E7" w:rsidP="00C801E7">
      <w:pPr>
        <w:jc w:val="left"/>
        <w:rPr>
          <w:rFonts w:eastAsiaTheme="minorHAnsi" w:cs="Arial"/>
          <w:lang w:val="de-DE"/>
        </w:rPr>
      </w:pPr>
    </w:p>
    <w:p w14:paraId="06593836" w14:textId="77777777" w:rsidR="006031A2" w:rsidRPr="00385C8E" w:rsidRDefault="006031A2" w:rsidP="00C119D1">
      <w:pPr>
        <w:jc w:val="right"/>
        <w:rPr>
          <w:lang w:val="de-DE"/>
        </w:rPr>
      </w:pPr>
    </w:p>
    <w:p w14:paraId="27CE2D23" w14:textId="71E1359C" w:rsidR="00BF27DB" w:rsidRPr="00385C8E" w:rsidRDefault="00BF27DB" w:rsidP="00C119D1">
      <w:pPr>
        <w:jc w:val="right"/>
        <w:rPr>
          <w:lang w:val="de-DE"/>
        </w:rPr>
      </w:pPr>
      <w:r w:rsidRPr="00385C8E">
        <w:rPr>
          <w:lang w:val="de-DE"/>
        </w:rPr>
        <w:t>[An</w:t>
      </w:r>
      <w:r w:rsidR="008535E0" w:rsidRPr="00385C8E">
        <w:rPr>
          <w:lang w:val="de-DE"/>
        </w:rPr>
        <w:t>lage</w:t>
      </w:r>
      <w:r w:rsidRPr="00385C8E">
        <w:rPr>
          <w:lang w:val="de-DE"/>
        </w:rPr>
        <w:t xml:space="preserve"> II fol</w:t>
      </w:r>
      <w:r w:rsidR="008535E0" w:rsidRPr="00385C8E">
        <w:rPr>
          <w:lang w:val="de-DE"/>
        </w:rPr>
        <w:t>gt</w:t>
      </w:r>
      <w:r w:rsidRPr="00385C8E">
        <w:rPr>
          <w:lang w:val="de-DE"/>
        </w:rPr>
        <w:t>]</w:t>
      </w:r>
    </w:p>
    <w:p w14:paraId="2BA65010" w14:textId="77777777" w:rsidR="00BF27DB" w:rsidRPr="00385C8E" w:rsidRDefault="00BF27DB" w:rsidP="00C119D1">
      <w:pPr>
        <w:jc w:val="right"/>
        <w:rPr>
          <w:lang w:val="de-DE"/>
        </w:rPr>
      </w:pPr>
    </w:p>
    <w:p w14:paraId="265A4011" w14:textId="77777777" w:rsidR="006031A2" w:rsidRPr="00385C8E" w:rsidRDefault="006031A2" w:rsidP="00C119D1">
      <w:pPr>
        <w:jc w:val="right"/>
        <w:rPr>
          <w:lang w:val="de-DE"/>
        </w:rPr>
        <w:sectPr w:rsidR="006031A2" w:rsidRPr="00385C8E" w:rsidSect="00C119D1">
          <w:headerReference w:type="default" r:id="rId15"/>
          <w:headerReference w:type="first" r:id="rId16"/>
          <w:pgSz w:w="11907" w:h="16840" w:code="9"/>
          <w:pgMar w:top="510" w:right="1134" w:bottom="1134" w:left="1134" w:header="510" w:footer="680" w:gutter="0"/>
          <w:pgNumType w:start="1"/>
          <w:cols w:space="720"/>
          <w:titlePg/>
        </w:sectPr>
      </w:pPr>
    </w:p>
    <w:p w14:paraId="6F58A63D" w14:textId="1D8110A8" w:rsidR="006031A2" w:rsidRPr="003B689C" w:rsidRDefault="006031A2" w:rsidP="006031A2">
      <w:pPr>
        <w:jc w:val="center"/>
        <w:rPr>
          <w:caps/>
          <w:lang w:val="de-DE"/>
        </w:rPr>
      </w:pPr>
      <w:r w:rsidRPr="003B689C">
        <w:rPr>
          <w:caps/>
          <w:lang w:val="de-DE"/>
        </w:rPr>
        <w:t>organigram</w:t>
      </w:r>
      <w:r w:rsidR="009E032D" w:rsidRPr="003B689C">
        <w:rPr>
          <w:caps/>
          <w:lang w:val="de-DE"/>
        </w:rPr>
        <w:t>m DER</w:t>
      </w:r>
      <w:r w:rsidRPr="003B689C">
        <w:rPr>
          <w:caps/>
          <w:lang w:val="de-DE"/>
        </w:rPr>
        <w:t xml:space="preserve"> UPOV </w:t>
      </w:r>
      <w:r w:rsidR="00724BCB" w:rsidRPr="003B689C">
        <w:rPr>
          <w:caps/>
          <w:lang w:val="de-DE"/>
        </w:rPr>
        <w:t>MIT</w:t>
      </w:r>
      <w:r w:rsidR="009E032D" w:rsidRPr="003B689C">
        <w:rPr>
          <w:caps/>
          <w:lang w:val="de-DE"/>
        </w:rPr>
        <w:t xml:space="preserve"> </w:t>
      </w:r>
      <w:r w:rsidRPr="003B689C">
        <w:rPr>
          <w:caps/>
          <w:lang w:val="de-DE"/>
        </w:rPr>
        <w:t>TWP</w:t>
      </w:r>
      <w:r w:rsidR="009E032D" w:rsidRPr="003B689C">
        <w:rPr>
          <w:caps/>
          <w:lang w:val="de-DE"/>
        </w:rPr>
        <w:t xml:space="preserve"> </w:t>
      </w:r>
    </w:p>
    <w:p w14:paraId="70CF17C2" w14:textId="50970BF9" w:rsidR="00A34183" w:rsidRDefault="00A34183" w:rsidP="000B6FCC">
      <w:pPr>
        <w:ind w:left="-709"/>
        <w:jc w:val="center"/>
        <w:rPr>
          <w:lang w:val="de-DE"/>
        </w:rPr>
      </w:pPr>
    </w:p>
    <w:p w14:paraId="4DB33968" w14:textId="64C0FE00" w:rsidR="00093554" w:rsidRPr="003B689C" w:rsidRDefault="00093554" w:rsidP="000B6FCC">
      <w:pPr>
        <w:ind w:left="-709"/>
        <w:jc w:val="center"/>
        <w:rPr>
          <w:lang w:val="de-DE"/>
        </w:rPr>
      </w:pPr>
      <w:r>
        <w:rPr>
          <w:noProof/>
        </w:rPr>
        <w:drawing>
          <wp:inline distT="0" distB="0" distL="0" distR="0" wp14:anchorId="5ADD2D40" wp14:editId="29448356">
            <wp:extent cx="8705279" cy="520015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740326" cy="5221089"/>
                    </a:xfrm>
                    <a:prstGeom prst="rect">
                      <a:avLst/>
                    </a:prstGeom>
                  </pic:spPr>
                </pic:pic>
              </a:graphicData>
            </a:graphic>
          </wp:inline>
        </w:drawing>
      </w:r>
    </w:p>
    <w:p w14:paraId="53CF6A28" w14:textId="77777777" w:rsidR="00A34183" w:rsidRPr="003B689C" w:rsidRDefault="00A34183" w:rsidP="008E71E3">
      <w:pPr>
        <w:jc w:val="right"/>
        <w:rPr>
          <w:lang w:val="de-DE"/>
        </w:rPr>
      </w:pPr>
    </w:p>
    <w:p w14:paraId="572863F6" w14:textId="77777777" w:rsidR="00A34183" w:rsidRPr="003B689C" w:rsidRDefault="00A34183" w:rsidP="008E71E3">
      <w:pPr>
        <w:jc w:val="right"/>
        <w:rPr>
          <w:lang w:val="de-DE"/>
        </w:rPr>
      </w:pPr>
    </w:p>
    <w:p w14:paraId="438FAFA1" w14:textId="04067A1B" w:rsidR="006031A2" w:rsidRPr="003B689C" w:rsidRDefault="008E71E3" w:rsidP="00C119D1">
      <w:pPr>
        <w:jc w:val="right"/>
        <w:rPr>
          <w:lang w:val="de-DE"/>
        </w:rPr>
      </w:pPr>
      <w:r w:rsidRPr="003B689C">
        <w:rPr>
          <w:lang w:val="de-DE"/>
        </w:rPr>
        <w:t>[An</w:t>
      </w:r>
      <w:r w:rsidR="00B54967" w:rsidRPr="003B689C">
        <w:rPr>
          <w:lang w:val="de-DE"/>
        </w:rPr>
        <w:t>lage</w:t>
      </w:r>
      <w:r w:rsidRPr="003B689C">
        <w:rPr>
          <w:lang w:val="de-DE"/>
        </w:rPr>
        <w:t xml:space="preserve"> I</w:t>
      </w:r>
      <w:r w:rsidR="00903C4E" w:rsidRPr="003B689C">
        <w:rPr>
          <w:lang w:val="de-DE"/>
        </w:rPr>
        <w:t>I</w:t>
      </w:r>
      <w:r w:rsidR="00B54967" w:rsidRPr="003B689C">
        <w:rPr>
          <w:lang w:val="de-DE"/>
        </w:rPr>
        <w:t>I folgt</w:t>
      </w:r>
      <w:r w:rsidRPr="003B689C">
        <w:rPr>
          <w:lang w:val="de-DE"/>
        </w:rPr>
        <w:t>]</w:t>
      </w:r>
    </w:p>
    <w:p w14:paraId="7A519677" w14:textId="77777777" w:rsidR="004D0FCB" w:rsidRPr="003B689C" w:rsidRDefault="004D0FCB" w:rsidP="00C119D1">
      <w:pPr>
        <w:jc w:val="right"/>
        <w:rPr>
          <w:lang w:val="de-DE"/>
        </w:rPr>
        <w:sectPr w:rsidR="004D0FCB" w:rsidRPr="003B689C" w:rsidSect="006031A2">
          <w:headerReference w:type="first" r:id="rId18"/>
          <w:pgSz w:w="16840" w:h="11907" w:orient="landscape" w:code="9"/>
          <w:pgMar w:top="1134" w:right="1105" w:bottom="1134" w:left="1134" w:header="510" w:footer="680" w:gutter="0"/>
          <w:pgNumType w:start="1"/>
          <w:cols w:space="720"/>
          <w:titlePg/>
          <w:docGrid w:linePitch="272"/>
        </w:sectPr>
      </w:pPr>
    </w:p>
    <w:p w14:paraId="27065169" w14:textId="77777777" w:rsidR="00C119D1" w:rsidRPr="003B689C" w:rsidRDefault="00C119D1" w:rsidP="00C92A36">
      <w:pPr>
        <w:tabs>
          <w:tab w:val="left" w:pos="567"/>
        </w:tabs>
        <w:rPr>
          <w:rFonts w:cs="Arial"/>
          <w:lang w:val="de-DE"/>
        </w:rPr>
      </w:pPr>
    </w:p>
    <w:p w14:paraId="5781D3C0" w14:textId="4CB4B370" w:rsidR="00622B11" w:rsidRPr="003B689C" w:rsidRDefault="00622B11" w:rsidP="00324D06">
      <w:pPr>
        <w:tabs>
          <w:tab w:val="left" w:pos="567"/>
        </w:tabs>
        <w:jc w:val="center"/>
        <w:rPr>
          <w:rFonts w:cs="Arial"/>
          <w:caps/>
          <w:lang w:val="de-DE"/>
        </w:rPr>
      </w:pPr>
      <w:r w:rsidRPr="003B689C">
        <w:rPr>
          <w:lang w:val="de-DE"/>
        </w:rPr>
        <w:t>BERICHT ÜBER DIE GESPRÄCHE MIT MITGLIEDERN UND BEOBACHTERN: MEHR UNTERSTÜTZUNG DURCH DIE UPOV BEI DER DUS-PRÜFUNG</w:t>
      </w:r>
    </w:p>
    <w:p w14:paraId="6EC8D6FA" w14:textId="77777777" w:rsidR="00E85027" w:rsidRPr="003B689C" w:rsidRDefault="00E85027" w:rsidP="00C92A36">
      <w:pPr>
        <w:tabs>
          <w:tab w:val="left" w:pos="567"/>
        </w:tabs>
        <w:rPr>
          <w:rFonts w:cs="Arial"/>
          <w:lang w:val="de-DE"/>
        </w:rPr>
      </w:pPr>
    </w:p>
    <w:p w14:paraId="29EC1F4C" w14:textId="697DF6B1" w:rsidR="00C119D1" w:rsidRPr="003B689C" w:rsidRDefault="00622B11" w:rsidP="005576C9">
      <w:pPr>
        <w:tabs>
          <w:tab w:val="left" w:pos="567"/>
        </w:tabs>
        <w:jc w:val="center"/>
        <w:rPr>
          <w:rFonts w:cs="Arial"/>
          <w:lang w:val="de-DE"/>
        </w:rPr>
      </w:pPr>
      <w:r w:rsidRPr="003B689C">
        <w:rPr>
          <w:rFonts w:cs="Arial"/>
          <w:lang w:val="de-DE"/>
        </w:rPr>
        <w:t>Vorgelegt von</w:t>
      </w:r>
      <w:r w:rsidR="00E85027" w:rsidRPr="003B689C">
        <w:rPr>
          <w:rFonts w:cs="Arial"/>
          <w:lang w:val="de-DE"/>
        </w:rPr>
        <w:t xml:space="preserve"> Kees van Ettekoven</w:t>
      </w:r>
    </w:p>
    <w:p w14:paraId="62795E6E" w14:textId="77777777" w:rsidR="00E85027" w:rsidRPr="003B689C" w:rsidRDefault="00E85027" w:rsidP="00C92A36">
      <w:pPr>
        <w:tabs>
          <w:tab w:val="left" w:pos="567"/>
        </w:tabs>
        <w:rPr>
          <w:rFonts w:cs="Arial"/>
          <w:lang w:val="de-DE"/>
        </w:rPr>
      </w:pPr>
    </w:p>
    <w:p w14:paraId="65288829" w14:textId="77777777" w:rsidR="00E85027" w:rsidRPr="003B689C" w:rsidRDefault="00E85027" w:rsidP="00C92A36">
      <w:pPr>
        <w:tabs>
          <w:tab w:val="left" w:pos="567"/>
        </w:tabs>
        <w:rPr>
          <w:rFonts w:cs="Arial"/>
          <w:lang w:val="de-DE"/>
        </w:rPr>
      </w:pPr>
    </w:p>
    <w:p w14:paraId="5EFC83CE" w14:textId="75BB383A" w:rsidR="00FC2666" w:rsidRPr="003B689C" w:rsidRDefault="009F6DA8" w:rsidP="00C92A36">
      <w:pPr>
        <w:tabs>
          <w:tab w:val="left" w:pos="567"/>
        </w:tabs>
        <w:spacing w:line="259" w:lineRule="auto"/>
        <w:rPr>
          <w:rFonts w:eastAsia="Calibri" w:cs="Arial"/>
          <w:b/>
          <w:bCs/>
          <w:lang w:val="de-DE"/>
        </w:rPr>
      </w:pPr>
      <w:r w:rsidRPr="003B689C">
        <w:rPr>
          <w:rFonts w:eastAsia="Calibri" w:cs="Arial"/>
          <w:b/>
          <w:bCs/>
          <w:lang w:val="de-DE"/>
        </w:rPr>
        <w:t>Die technische Unterstützung der UPOV für ihre Mitglieder</w:t>
      </w:r>
      <w:r w:rsidR="00FC2666" w:rsidRPr="003B689C">
        <w:rPr>
          <w:rFonts w:eastAsia="Calibri" w:cs="Arial"/>
          <w:b/>
          <w:bCs/>
          <w:lang w:val="de-DE"/>
        </w:rPr>
        <w:t xml:space="preserve"> </w:t>
      </w:r>
    </w:p>
    <w:p w14:paraId="185959CB" w14:textId="77777777" w:rsidR="00C92A36" w:rsidRPr="003B689C" w:rsidRDefault="00C92A36" w:rsidP="00C92A36">
      <w:pPr>
        <w:tabs>
          <w:tab w:val="left" w:pos="567"/>
        </w:tabs>
        <w:spacing w:line="259" w:lineRule="auto"/>
        <w:rPr>
          <w:rFonts w:eastAsia="Calibri" w:cs="Arial"/>
          <w:b/>
          <w:bCs/>
          <w:lang w:val="de-DE"/>
        </w:rPr>
      </w:pPr>
    </w:p>
    <w:p w14:paraId="36D68010" w14:textId="734658F7" w:rsidR="00C92A36" w:rsidRPr="003B689C" w:rsidRDefault="009F6DA8" w:rsidP="008A32BE">
      <w:pPr>
        <w:numPr>
          <w:ilvl w:val="1"/>
          <w:numId w:val="13"/>
        </w:numPr>
        <w:tabs>
          <w:tab w:val="left" w:pos="567"/>
        </w:tabs>
        <w:spacing w:line="259" w:lineRule="auto"/>
        <w:contextualSpacing/>
        <w:rPr>
          <w:rFonts w:eastAsia="Calibri" w:cs="Arial"/>
          <w:lang w:val="de-DE"/>
        </w:rPr>
      </w:pPr>
      <w:r w:rsidRPr="003B689C">
        <w:rPr>
          <w:rFonts w:eastAsia="Calibri" w:cs="Arial"/>
          <w:b/>
          <w:bCs/>
          <w:lang w:val="de-DE"/>
        </w:rPr>
        <w:t>Einleitung</w:t>
      </w:r>
    </w:p>
    <w:p w14:paraId="5DFBABF2" w14:textId="77777777" w:rsidR="008A32BE" w:rsidRPr="003B689C" w:rsidRDefault="008A32BE" w:rsidP="008A32BE">
      <w:pPr>
        <w:tabs>
          <w:tab w:val="left" w:pos="567"/>
        </w:tabs>
        <w:spacing w:line="259" w:lineRule="auto"/>
        <w:ind w:left="360"/>
        <w:contextualSpacing/>
        <w:rPr>
          <w:rFonts w:eastAsia="Calibri" w:cs="Arial"/>
          <w:lang w:val="de-DE"/>
        </w:rPr>
      </w:pPr>
    </w:p>
    <w:p w14:paraId="1B003D5B" w14:textId="6FB23DA6" w:rsidR="00FC2666" w:rsidRPr="003B689C" w:rsidRDefault="009F6DA8" w:rsidP="00C92A36">
      <w:pPr>
        <w:tabs>
          <w:tab w:val="left" w:pos="567"/>
        </w:tabs>
        <w:spacing w:line="259" w:lineRule="auto"/>
        <w:rPr>
          <w:rFonts w:eastAsia="Calibri" w:cs="Arial"/>
          <w:lang w:val="de-DE"/>
        </w:rPr>
      </w:pPr>
      <w:r w:rsidRPr="003B689C">
        <w:rPr>
          <w:rFonts w:eastAsia="Calibri" w:cs="Arial"/>
          <w:lang w:val="de-DE"/>
        </w:rPr>
        <w:t>In den technischen UPOV-Sitzungen wie beispielsweise den Technischen Arbeitsgruppen (TWP) und dem Technischen Ausschuss (TC) wird die Frage erörtert, wie die UPOV den Mitgliedern Unterstützung für die technische Arbeit (die Prüfung auf Unterscheidbarkeit, Homogenität und Beständigkeit (DUS)) bieten kann. Diese Diskussion intensivierte sich aufgrund der Covid-Pandemie, als der übliche Tagungsablauf mit jährlichen Präsenztagungen für jede TWP in einem der Mitgliedsstaaten durch virtuelle Tagungen ersetzt wurde</w:t>
      </w:r>
      <w:r w:rsidR="00FC2666" w:rsidRPr="003B689C">
        <w:rPr>
          <w:rFonts w:eastAsia="Calibri" w:cs="Arial"/>
          <w:lang w:val="de-DE"/>
        </w:rPr>
        <w:t xml:space="preserve">.  </w:t>
      </w:r>
    </w:p>
    <w:p w14:paraId="733E88BF" w14:textId="77777777" w:rsidR="008A32BE" w:rsidRPr="003B689C" w:rsidRDefault="008A32BE" w:rsidP="00C92A36">
      <w:pPr>
        <w:tabs>
          <w:tab w:val="left" w:pos="567"/>
        </w:tabs>
        <w:spacing w:line="259" w:lineRule="auto"/>
        <w:rPr>
          <w:rFonts w:eastAsia="Calibri" w:cs="Arial"/>
          <w:lang w:val="de-DE"/>
        </w:rPr>
      </w:pPr>
    </w:p>
    <w:p w14:paraId="41110C89" w14:textId="58564335" w:rsidR="00FC2666" w:rsidRPr="003B689C" w:rsidRDefault="00583064" w:rsidP="00C92A36">
      <w:pPr>
        <w:tabs>
          <w:tab w:val="left" w:pos="567"/>
        </w:tabs>
        <w:spacing w:line="259" w:lineRule="auto"/>
        <w:rPr>
          <w:rFonts w:eastAsia="Calibri" w:cs="Arial"/>
          <w:lang w:val="de-DE"/>
        </w:rPr>
      </w:pPr>
      <w:r w:rsidRPr="003B689C">
        <w:rPr>
          <w:rFonts w:eastAsia="Calibri" w:cs="Arial"/>
          <w:lang w:val="de-DE"/>
        </w:rPr>
        <w:t xml:space="preserve">Der TC entschied, eine </w:t>
      </w:r>
      <w:r w:rsidR="009E197E" w:rsidRPr="003B689C">
        <w:rPr>
          <w:rFonts w:eastAsia="Calibri" w:cs="Arial"/>
          <w:lang w:val="de-DE"/>
        </w:rPr>
        <w:t>Befragung</w:t>
      </w:r>
      <w:r w:rsidRPr="003B689C">
        <w:rPr>
          <w:rFonts w:eastAsia="Calibri" w:cs="Arial"/>
          <w:lang w:val="de-DE"/>
        </w:rPr>
        <w:t xml:space="preserve"> de</w:t>
      </w:r>
      <w:r w:rsidR="009E197E" w:rsidRPr="003B689C">
        <w:rPr>
          <w:rFonts w:eastAsia="Calibri" w:cs="Arial"/>
          <w:lang w:val="de-DE"/>
        </w:rPr>
        <w:t>r</w:t>
      </w:r>
      <w:r w:rsidRPr="003B689C">
        <w:rPr>
          <w:rFonts w:eastAsia="Calibri" w:cs="Arial"/>
          <w:lang w:val="de-DE"/>
        </w:rPr>
        <w:t xml:space="preserve"> Mitglieder zu organisieren, um zu ermitteln, welcher Bedarf besteht und welche Ideen sich ergeben könnten, um die Unterstützung, die die UPOV derzeit leistet, zu optimieren. Im Rahmen dieser </w:t>
      </w:r>
      <w:r w:rsidR="009E197E" w:rsidRPr="003B689C">
        <w:rPr>
          <w:rFonts w:eastAsia="Calibri" w:cs="Arial"/>
          <w:lang w:val="de-DE"/>
        </w:rPr>
        <w:t>Befragung</w:t>
      </w:r>
      <w:r w:rsidRPr="003B689C">
        <w:rPr>
          <w:rFonts w:eastAsia="Calibri" w:cs="Arial"/>
          <w:lang w:val="de-DE"/>
        </w:rPr>
        <w:t xml:space="preserve"> wurden Online-Gespräche organisiert, bei denen Kees van Ettekoven, ehemaliger Leiter des niederländischen Sortenschutzamtes Naktuinbouw und ehemaliger Vorsitzender des TC der UPOV, diejenigen Mitglieder und Beobachter befragte, die sich zur Teilnahme bereit erklärt hatten. </w:t>
      </w:r>
      <w:r w:rsidR="00FC2666" w:rsidRPr="003B689C">
        <w:rPr>
          <w:rFonts w:eastAsia="Calibri" w:cs="Arial"/>
          <w:lang w:val="de-DE"/>
        </w:rPr>
        <w:t xml:space="preserve"> </w:t>
      </w:r>
    </w:p>
    <w:p w14:paraId="461AB511" w14:textId="77777777" w:rsidR="00C92A36" w:rsidRPr="003B689C" w:rsidRDefault="00C92A36" w:rsidP="00C92A36">
      <w:pPr>
        <w:tabs>
          <w:tab w:val="left" w:pos="567"/>
        </w:tabs>
        <w:spacing w:line="259" w:lineRule="auto"/>
        <w:rPr>
          <w:rFonts w:eastAsia="Calibri" w:cs="Arial"/>
          <w:lang w:val="de-DE"/>
        </w:rPr>
      </w:pPr>
    </w:p>
    <w:p w14:paraId="09A12A17" w14:textId="3FBD8E8E"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1.2 Method</w:t>
      </w:r>
      <w:r w:rsidR="003B689C">
        <w:rPr>
          <w:rFonts w:eastAsia="Calibri" w:cs="Arial"/>
          <w:b/>
          <w:bCs/>
          <w:lang w:val="de-DE"/>
        </w:rPr>
        <w:t>e</w:t>
      </w:r>
    </w:p>
    <w:p w14:paraId="06D870D4" w14:textId="77777777" w:rsidR="00C92A36" w:rsidRPr="003B689C" w:rsidRDefault="00C92A36" w:rsidP="00C92A36">
      <w:pPr>
        <w:tabs>
          <w:tab w:val="left" w:pos="567"/>
        </w:tabs>
        <w:spacing w:line="259" w:lineRule="auto"/>
        <w:rPr>
          <w:rFonts w:eastAsia="Calibri" w:cs="Arial"/>
          <w:b/>
          <w:bCs/>
          <w:lang w:val="de-DE"/>
        </w:rPr>
      </w:pPr>
    </w:p>
    <w:p w14:paraId="386D1888" w14:textId="7C3AA6B6" w:rsidR="00FC2666" w:rsidRPr="003B689C" w:rsidRDefault="00583064" w:rsidP="00C92A36">
      <w:pPr>
        <w:tabs>
          <w:tab w:val="left" w:pos="567"/>
        </w:tabs>
        <w:spacing w:line="259" w:lineRule="auto"/>
        <w:rPr>
          <w:rFonts w:eastAsia="Calibri" w:cs="Arial"/>
          <w:lang w:val="de-DE"/>
        </w:rPr>
      </w:pPr>
      <w:r w:rsidRPr="003B689C">
        <w:rPr>
          <w:rFonts w:eastAsia="Calibri" w:cs="Arial"/>
          <w:lang w:val="de-DE"/>
        </w:rPr>
        <w:t>Alle Teilnehmer erhielten vor dem Gespräch eine Liste der Fragen (siehe Anlage 1). Die Fragen wurden auf der Grundlage der folgenden allgemeinen Themen formuliert</w:t>
      </w:r>
      <w:r w:rsidR="00FC2666" w:rsidRPr="003B689C">
        <w:rPr>
          <w:rFonts w:eastAsia="Calibri" w:cs="Arial"/>
          <w:lang w:val="de-DE"/>
        </w:rPr>
        <w:t>:</w:t>
      </w:r>
    </w:p>
    <w:p w14:paraId="4C52F6FE" w14:textId="1A3E8150"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 </w:t>
      </w:r>
      <w:r w:rsidR="00AC128B" w:rsidRPr="003B689C">
        <w:rPr>
          <w:rFonts w:eastAsia="Calibri" w:cs="Arial"/>
          <w:lang w:val="de-DE"/>
        </w:rPr>
        <w:t>Wie kann man einer wachsenden Mitgliedschaft dienen?</w:t>
      </w:r>
    </w:p>
    <w:p w14:paraId="25DA4318" w14:textId="0EF3EE1B"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 </w:t>
      </w:r>
      <w:r w:rsidR="00AC128B" w:rsidRPr="003B689C">
        <w:rPr>
          <w:rFonts w:eastAsia="Calibri" w:cs="Arial"/>
          <w:lang w:val="de-DE"/>
        </w:rPr>
        <w:t>Die Arbeit in den TWP verlagert sich von der Erstellung neuer Prüfungsrichtlinien (TG) und Technischer Leitfäden (TPG) auf die Aktualisierung der bestehenden Dokumente.</w:t>
      </w:r>
    </w:p>
    <w:p w14:paraId="414CBADF" w14:textId="68A4B169"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 </w:t>
      </w:r>
      <w:r w:rsidR="00AC128B" w:rsidRPr="003B689C">
        <w:rPr>
          <w:rFonts w:eastAsia="Calibri" w:cs="Arial"/>
          <w:lang w:val="de-DE"/>
        </w:rPr>
        <w:t>Wir stellen einen Generationswechsel fest: Die Sachverständigen, die bei der Erörterung und Ausarbeitung der meisten Grundlagendokumente anwesend waren, sind in den Ruhestand getreten oder werden dies demnächst tun, und eine neue Generation von Sachverständigen tritt an</w:t>
      </w:r>
      <w:r w:rsidRPr="003B689C">
        <w:rPr>
          <w:rFonts w:eastAsia="Calibri" w:cs="Arial"/>
          <w:lang w:val="de-DE"/>
        </w:rPr>
        <w:t>.</w:t>
      </w:r>
    </w:p>
    <w:p w14:paraId="37A9DDF8" w14:textId="0B41EFA0"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 </w:t>
      </w:r>
      <w:r w:rsidR="00AC128B" w:rsidRPr="003B689C">
        <w:rPr>
          <w:rFonts w:eastAsia="Calibri" w:cs="Arial"/>
          <w:lang w:val="de-DE"/>
        </w:rPr>
        <w:t>Die Erfahrungen, die gemacht wurden, als die UPOV gezwungen war, die technischen Sitzungen in virtueller Form zu organisieren</w:t>
      </w:r>
      <w:r w:rsidRPr="003B689C">
        <w:rPr>
          <w:rFonts w:eastAsia="Calibri" w:cs="Arial"/>
          <w:lang w:val="de-DE"/>
        </w:rPr>
        <w:t xml:space="preserve">. </w:t>
      </w:r>
    </w:p>
    <w:p w14:paraId="0AB54E96" w14:textId="3A429CB0" w:rsidR="00FC2666" w:rsidRPr="003B689C" w:rsidRDefault="00FC2666" w:rsidP="00C92A36">
      <w:pPr>
        <w:tabs>
          <w:tab w:val="left" w:pos="567"/>
        </w:tabs>
        <w:spacing w:line="259" w:lineRule="auto"/>
        <w:rPr>
          <w:rFonts w:eastAsia="Calibri" w:cs="Arial"/>
          <w:b/>
          <w:bCs/>
          <w:lang w:val="de-DE"/>
        </w:rPr>
      </w:pPr>
      <w:r w:rsidRPr="003B689C">
        <w:rPr>
          <w:rFonts w:eastAsia="Calibri" w:cs="Arial"/>
          <w:lang w:val="de-DE"/>
        </w:rPr>
        <w:t xml:space="preserve">- </w:t>
      </w:r>
      <w:r w:rsidR="00AC128B" w:rsidRPr="003B689C">
        <w:rPr>
          <w:rFonts w:eastAsia="Calibri" w:cs="Arial"/>
          <w:lang w:val="de-DE"/>
        </w:rPr>
        <w:t>Da das Interesse an der Übernahme von DUS-Berichten von anderen Mitgliedern stetig zunimmt, stellt sich die Frage, ob die bestehende Infrastruktur und die Unterstützung durch die UPOV ausreichend sind</w:t>
      </w:r>
      <w:r w:rsidRPr="003B689C">
        <w:rPr>
          <w:rFonts w:eastAsia="Calibri" w:cs="Arial"/>
          <w:lang w:val="de-DE"/>
        </w:rPr>
        <w:t xml:space="preserve">.  </w:t>
      </w:r>
    </w:p>
    <w:p w14:paraId="68947BA6" w14:textId="73AB1616" w:rsidR="00FC2666" w:rsidRPr="003B689C" w:rsidRDefault="009A4375" w:rsidP="00C92A36">
      <w:pPr>
        <w:tabs>
          <w:tab w:val="left" w:pos="567"/>
        </w:tabs>
        <w:spacing w:line="259" w:lineRule="auto"/>
        <w:rPr>
          <w:rFonts w:eastAsia="Calibri" w:cs="Arial"/>
          <w:lang w:val="de-DE"/>
        </w:rPr>
      </w:pPr>
      <w:r w:rsidRPr="003B689C">
        <w:rPr>
          <w:rFonts w:eastAsia="Calibri" w:cs="Arial"/>
          <w:lang w:val="de-DE"/>
        </w:rPr>
        <w:t>Auf der Grundlage der Antworten auf diese Fragen wird ein Bericht zur Erörterung im Technischen Ausschuss der UPOV erstellt.</w:t>
      </w:r>
      <w:r w:rsidR="00FC2666" w:rsidRPr="003B689C">
        <w:rPr>
          <w:rFonts w:eastAsia="Calibri" w:cs="Arial"/>
          <w:lang w:val="de-DE"/>
        </w:rPr>
        <w:t xml:space="preserve"> </w:t>
      </w:r>
    </w:p>
    <w:p w14:paraId="2358811F" w14:textId="64FD7F18" w:rsidR="00FC2666" w:rsidRPr="003B689C" w:rsidRDefault="009A4375" w:rsidP="00C92A36">
      <w:pPr>
        <w:tabs>
          <w:tab w:val="left" w:pos="567"/>
        </w:tabs>
        <w:spacing w:line="259" w:lineRule="auto"/>
        <w:rPr>
          <w:rFonts w:eastAsia="Calibri" w:cs="Arial"/>
          <w:lang w:val="de-DE"/>
        </w:rPr>
      </w:pPr>
      <w:r w:rsidRPr="003B689C">
        <w:rPr>
          <w:rFonts w:eastAsia="Calibri" w:cs="Arial"/>
          <w:lang w:val="de-DE"/>
        </w:rPr>
        <w:t>Der Bericht enthält zunächst eine Zusammenfassung der Antworten, gegebenenfalls mit einigen Zitaten und in manchen Fällen mit einer kurzen Analyse. Am Ende des Berichts wird eine Reihe von Optionen aufgezeigt, die darauf abzielen, die von den Mitgliedern aufgeworfenen Probleme zu beheben</w:t>
      </w:r>
      <w:r w:rsidR="00FC2666" w:rsidRPr="003B689C">
        <w:rPr>
          <w:rFonts w:eastAsia="Calibri" w:cs="Arial"/>
          <w:lang w:val="de-DE"/>
        </w:rPr>
        <w:t>.</w:t>
      </w:r>
    </w:p>
    <w:p w14:paraId="155E58BB" w14:textId="77777777" w:rsidR="00C92A36" w:rsidRPr="003B689C" w:rsidRDefault="00C92A36" w:rsidP="00C92A36">
      <w:pPr>
        <w:tabs>
          <w:tab w:val="left" w:pos="567"/>
        </w:tabs>
        <w:spacing w:line="259" w:lineRule="auto"/>
        <w:rPr>
          <w:rFonts w:eastAsia="Calibri" w:cs="Arial"/>
          <w:lang w:val="de-DE"/>
        </w:rPr>
      </w:pPr>
    </w:p>
    <w:p w14:paraId="5F7EC8EF" w14:textId="32249119"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1.3 </w:t>
      </w:r>
      <w:r w:rsidR="009A4375" w:rsidRPr="003B689C">
        <w:rPr>
          <w:rFonts w:eastAsia="Calibri" w:cs="Arial"/>
          <w:b/>
          <w:bCs/>
          <w:lang w:val="de-DE"/>
        </w:rPr>
        <w:t>Teilnehmende</w:t>
      </w:r>
    </w:p>
    <w:p w14:paraId="1DEF7236" w14:textId="77777777" w:rsidR="00C92A36" w:rsidRPr="003B689C" w:rsidRDefault="00C92A36" w:rsidP="00C92A36">
      <w:pPr>
        <w:tabs>
          <w:tab w:val="left" w:pos="567"/>
        </w:tabs>
        <w:spacing w:line="259" w:lineRule="auto"/>
        <w:rPr>
          <w:rFonts w:eastAsia="Calibri" w:cs="Arial"/>
          <w:lang w:val="de-DE"/>
        </w:rPr>
      </w:pPr>
    </w:p>
    <w:p w14:paraId="7D1A0F58" w14:textId="77777777" w:rsidR="00653326" w:rsidRPr="003B689C" w:rsidRDefault="00653326" w:rsidP="00653326">
      <w:pPr>
        <w:tabs>
          <w:tab w:val="left" w:pos="567"/>
        </w:tabs>
        <w:spacing w:line="259" w:lineRule="auto"/>
        <w:rPr>
          <w:rFonts w:eastAsia="Calibri" w:cs="Arial"/>
          <w:lang w:val="de-DE"/>
        </w:rPr>
      </w:pPr>
      <w:r w:rsidRPr="003B689C">
        <w:rPr>
          <w:rFonts w:eastAsia="Calibri" w:cs="Arial"/>
          <w:lang w:val="de-DE"/>
        </w:rPr>
        <w:t xml:space="preserve">Die Interviews wurden mit 30 Verbandsmitgliedern, 3 Organisationen mit Beobachterstatus sowie UPOV-Mitarbeitenden - insgesamt 61 Personen - geführt. Es handelte sich um Mitglieder aus allen Teilen der Welt, von Gründungsmitgliedern bis hin zu Mitgliedern, die der UPOV erst kürzlich beigetreten sind, um Mitglieder mit zahlreichen oder wenigen Anträgen, mit zentraler Prüfung oder Züchterprüfung oder einer Mischung der beiden.  </w:t>
      </w:r>
    </w:p>
    <w:p w14:paraId="5F661A51" w14:textId="320F09B6" w:rsidR="00FC2666" w:rsidRPr="003B689C" w:rsidRDefault="00653326" w:rsidP="00653326">
      <w:pPr>
        <w:tabs>
          <w:tab w:val="left" w:pos="567"/>
        </w:tabs>
        <w:spacing w:line="259" w:lineRule="auto"/>
        <w:rPr>
          <w:rFonts w:eastAsia="Calibri" w:cs="Arial"/>
          <w:lang w:val="de-DE"/>
        </w:rPr>
      </w:pPr>
      <w:r w:rsidRPr="003B689C">
        <w:rPr>
          <w:rFonts w:eastAsia="Calibri" w:cs="Arial"/>
          <w:lang w:val="de-DE"/>
        </w:rPr>
        <w:t>Im Allgemeinen also ein repräsentatives Gremium. Wie zu erwarten, gab es je nach nationaler S</w:t>
      </w:r>
      <w:r w:rsidR="00F53C11">
        <w:rPr>
          <w:rFonts w:eastAsia="Calibri" w:cs="Arial"/>
          <w:lang w:val="de-DE"/>
        </w:rPr>
        <w:t>ituation eine große Bandbreite vo</w:t>
      </w:r>
      <w:r w:rsidRPr="003B689C">
        <w:rPr>
          <w:rFonts w:eastAsia="Calibri" w:cs="Arial"/>
          <w:lang w:val="de-DE"/>
        </w:rPr>
        <w:t>n Antworten und Vorschlägen, die sich manchmal widersprachen.</w:t>
      </w:r>
      <w:r w:rsidR="00FC2666" w:rsidRPr="003B689C">
        <w:rPr>
          <w:rFonts w:eastAsia="Calibri" w:cs="Arial"/>
          <w:lang w:val="de-DE"/>
        </w:rPr>
        <w:t>.</w:t>
      </w:r>
    </w:p>
    <w:p w14:paraId="6B0C8E48" w14:textId="5E886E47" w:rsidR="00FC2666" w:rsidRPr="003B689C" w:rsidRDefault="00653326" w:rsidP="00C92A36">
      <w:pPr>
        <w:tabs>
          <w:tab w:val="left" w:pos="567"/>
        </w:tabs>
        <w:spacing w:line="259" w:lineRule="auto"/>
        <w:rPr>
          <w:rFonts w:eastAsia="Calibri" w:cs="Arial"/>
          <w:lang w:val="de-DE"/>
        </w:rPr>
      </w:pPr>
      <w:r w:rsidRPr="003B689C">
        <w:rPr>
          <w:rFonts w:eastAsia="Calibri" w:cs="Arial"/>
          <w:lang w:val="de-DE"/>
        </w:rPr>
        <w:t>Daher müssen Entscheidungen getroffen werden - wohl wissend, dass es unmöglich sein wird, alle gleichermaßen zufrieden zu stellen</w:t>
      </w:r>
      <w:r w:rsidR="00FC2666" w:rsidRPr="003B689C">
        <w:rPr>
          <w:rFonts w:eastAsia="Calibri" w:cs="Arial"/>
          <w:lang w:val="de-DE"/>
        </w:rPr>
        <w:t>.</w:t>
      </w:r>
    </w:p>
    <w:p w14:paraId="5BBB5FD5" w14:textId="77777777" w:rsidR="00FE0BB8" w:rsidRPr="003B689C" w:rsidRDefault="00FE0BB8" w:rsidP="00C92A36">
      <w:pPr>
        <w:tabs>
          <w:tab w:val="left" w:pos="567"/>
        </w:tabs>
        <w:spacing w:line="259" w:lineRule="auto"/>
        <w:rPr>
          <w:rFonts w:eastAsia="Calibri" w:cs="Arial"/>
          <w:lang w:val="de-DE"/>
        </w:rPr>
      </w:pPr>
    </w:p>
    <w:p w14:paraId="3E585C00" w14:textId="350E3D35" w:rsidR="00FC2666" w:rsidRPr="003B689C" w:rsidRDefault="00FC2666" w:rsidP="00FB04A0">
      <w:pPr>
        <w:keepNext/>
        <w:keepLines/>
        <w:tabs>
          <w:tab w:val="left" w:pos="567"/>
        </w:tabs>
        <w:spacing w:line="259" w:lineRule="auto"/>
        <w:rPr>
          <w:rFonts w:eastAsia="Calibri" w:cs="Arial"/>
          <w:b/>
          <w:bCs/>
          <w:lang w:val="de-DE"/>
        </w:rPr>
      </w:pPr>
      <w:bookmarkStart w:id="28" w:name="_GoBack"/>
      <w:r w:rsidRPr="003B689C">
        <w:rPr>
          <w:rFonts w:eastAsia="Calibri" w:cs="Arial"/>
          <w:b/>
          <w:bCs/>
          <w:lang w:val="de-DE"/>
        </w:rPr>
        <w:t xml:space="preserve">2.1 </w:t>
      </w:r>
      <w:r w:rsidR="002C1E16" w:rsidRPr="003B689C">
        <w:rPr>
          <w:rFonts w:eastAsia="Calibri" w:cs="Arial"/>
          <w:b/>
          <w:bCs/>
          <w:lang w:val="de-DE"/>
        </w:rPr>
        <w:t>Allgemeines:</w:t>
      </w:r>
      <w:r w:rsidR="00653326" w:rsidRPr="003B689C">
        <w:rPr>
          <w:rFonts w:eastAsia="Calibri" w:cs="Arial"/>
          <w:b/>
          <w:bCs/>
          <w:lang w:val="de-DE"/>
        </w:rPr>
        <w:t xml:space="preserve"> </w:t>
      </w:r>
      <w:r w:rsidR="002C1E16" w:rsidRPr="003B689C">
        <w:rPr>
          <w:rFonts w:eastAsia="Calibri" w:cs="Arial"/>
          <w:b/>
          <w:bCs/>
          <w:lang w:val="de-DE"/>
        </w:rPr>
        <w:t>D</w:t>
      </w:r>
      <w:r w:rsidR="00653326" w:rsidRPr="003B689C">
        <w:rPr>
          <w:rFonts w:eastAsia="Calibri" w:cs="Arial"/>
          <w:b/>
          <w:bCs/>
          <w:lang w:val="de-DE"/>
        </w:rPr>
        <w:t>ie größten Probleme für die Mitglieder</w:t>
      </w:r>
    </w:p>
    <w:p w14:paraId="5ECE3BDF" w14:textId="77777777" w:rsidR="00C92A36" w:rsidRPr="003B689C" w:rsidRDefault="00C92A36" w:rsidP="00FB04A0">
      <w:pPr>
        <w:keepNext/>
        <w:keepLines/>
        <w:tabs>
          <w:tab w:val="left" w:pos="567"/>
        </w:tabs>
        <w:spacing w:line="259" w:lineRule="auto"/>
        <w:rPr>
          <w:rFonts w:eastAsia="Calibri" w:cs="Arial"/>
          <w:b/>
          <w:bCs/>
          <w:lang w:val="de-DE"/>
        </w:rPr>
      </w:pPr>
    </w:p>
    <w:p w14:paraId="28DBCBFB" w14:textId="3BEA18F0" w:rsidR="00FC2666" w:rsidRPr="003B689C" w:rsidRDefault="00FD2B84" w:rsidP="00FB04A0">
      <w:pPr>
        <w:keepNext/>
        <w:keepLines/>
        <w:tabs>
          <w:tab w:val="left" w:pos="567"/>
        </w:tabs>
        <w:spacing w:line="259" w:lineRule="auto"/>
        <w:rPr>
          <w:rFonts w:eastAsia="Calibri" w:cs="Arial"/>
          <w:lang w:val="de-DE"/>
        </w:rPr>
      </w:pPr>
      <w:r w:rsidRPr="003B689C">
        <w:rPr>
          <w:rFonts w:eastAsia="Calibri" w:cs="Arial"/>
          <w:lang w:val="de-DE"/>
        </w:rPr>
        <w:t xml:space="preserve">Die größte Schwierigkeit neben globalen  Problemen wie dem Klimawandel sind </w:t>
      </w:r>
      <w:r w:rsidR="00DF16FB" w:rsidRPr="003B689C">
        <w:rPr>
          <w:rFonts w:eastAsia="Calibri" w:cs="Arial"/>
          <w:lang w:val="de-DE"/>
        </w:rPr>
        <w:t>Vergleichssammlung</w:t>
      </w:r>
      <w:r w:rsidRPr="003B689C">
        <w:rPr>
          <w:rFonts w:eastAsia="Calibri" w:cs="Arial"/>
          <w:lang w:val="de-DE"/>
        </w:rPr>
        <w:t xml:space="preserve">en und </w:t>
      </w:r>
      <w:bookmarkEnd w:id="28"/>
      <w:r w:rsidRPr="003B689C">
        <w:rPr>
          <w:rFonts w:eastAsia="Calibri" w:cs="Arial"/>
          <w:lang w:val="de-DE"/>
        </w:rPr>
        <w:t xml:space="preserve">Personal (quantitativ und qualitativ). Diese Punkte werden von der großen Mehrheit der Teilnehmenden genannt. </w:t>
      </w:r>
    </w:p>
    <w:p w14:paraId="132D1A3A" w14:textId="77777777" w:rsidR="00FC2666" w:rsidRPr="003B689C" w:rsidRDefault="00FC2666" w:rsidP="00C92A36">
      <w:pPr>
        <w:tabs>
          <w:tab w:val="left" w:pos="567"/>
        </w:tabs>
        <w:spacing w:line="259" w:lineRule="auto"/>
        <w:rPr>
          <w:rFonts w:eastAsia="Calibri" w:cs="Arial"/>
          <w:lang w:val="de-DE"/>
        </w:rPr>
      </w:pPr>
    </w:p>
    <w:p w14:paraId="4453E5D5" w14:textId="2470EC02" w:rsidR="00FC2666" w:rsidRPr="003B689C" w:rsidRDefault="00754E86" w:rsidP="00C92A36">
      <w:pPr>
        <w:tabs>
          <w:tab w:val="left" w:pos="567"/>
        </w:tabs>
        <w:spacing w:line="259" w:lineRule="auto"/>
        <w:rPr>
          <w:rFonts w:eastAsia="Calibri" w:cs="Arial"/>
          <w:lang w:val="de-DE"/>
        </w:rPr>
      </w:pPr>
      <w:r w:rsidRPr="003B689C">
        <w:rPr>
          <w:rFonts w:eastAsia="Calibri" w:cs="Arial"/>
          <w:lang w:val="de-DE"/>
        </w:rPr>
        <w:t>Zu den weniger häufig genannten Problemen gehören die folgenden:</w:t>
      </w:r>
      <w:r w:rsidR="00FC2666" w:rsidRPr="003B689C">
        <w:rPr>
          <w:rFonts w:eastAsia="Calibri" w:cs="Arial"/>
          <w:lang w:val="de-DE"/>
        </w:rPr>
        <w:t xml:space="preserve"> </w:t>
      </w:r>
      <w:r w:rsidR="00087BD9" w:rsidRPr="003B689C">
        <w:rPr>
          <w:rFonts w:eastAsia="Calibri" w:cs="Arial"/>
          <w:lang w:val="de-DE"/>
        </w:rPr>
        <w:t>Bewältigung einer großen Anzahl von Anträgen, Notwendigkeit molekularer Methoden, Notwendigkeit von Krankheitstests, Einsparung von Arbeit/Kosten, mangelnde Zusammenarbeit, Schwierigkeiten bei der Beschaffung von Sortenbeschreibunge</w:t>
      </w:r>
      <w:r w:rsidR="009B43A3" w:rsidRPr="003B689C">
        <w:rPr>
          <w:rFonts w:eastAsia="Calibri" w:cs="Arial"/>
          <w:lang w:val="de-DE"/>
        </w:rPr>
        <w:t xml:space="preserve">n, </w:t>
      </w:r>
      <w:r w:rsidR="003B689C">
        <w:rPr>
          <w:rFonts w:eastAsia="Calibri" w:cs="Arial"/>
          <w:lang w:val="de-DE"/>
        </w:rPr>
        <w:t>Schul</w:t>
      </w:r>
      <w:r w:rsidR="009B43A3" w:rsidRPr="003B689C">
        <w:rPr>
          <w:rFonts w:eastAsia="Calibri" w:cs="Arial"/>
          <w:lang w:val="de-DE"/>
        </w:rPr>
        <w:t>ung der Züchter, d</w:t>
      </w:r>
      <w:r w:rsidR="00087BD9" w:rsidRPr="003B689C">
        <w:rPr>
          <w:rFonts w:eastAsia="Calibri" w:cs="Arial"/>
          <w:lang w:val="de-DE"/>
        </w:rPr>
        <w:t>ie Zücht</w:t>
      </w:r>
      <w:r w:rsidR="00F53C11">
        <w:rPr>
          <w:rFonts w:eastAsia="Calibri" w:cs="Arial"/>
          <w:lang w:val="de-DE"/>
        </w:rPr>
        <w:t>er</w:t>
      </w:r>
      <w:r w:rsidR="00087BD9" w:rsidRPr="003B689C">
        <w:rPr>
          <w:rFonts w:eastAsia="Calibri" w:cs="Arial"/>
          <w:lang w:val="de-DE"/>
        </w:rPr>
        <w:t>prüfungen durchführen, finanzielle Probleme, interne Qualitätskontrolle, die UPOV produziert zu viel Papier, Schwierigkeiten bei der Nachverfolgung des Status laufender Anträge, die UPOV-Website (GENIE) wird nicht oft genug aktualisiert, es gibt nicht genügend UPOV-TG, Bio-Sicherheit</w:t>
      </w:r>
      <w:r w:rsidR="00FC2666" w:rsidRPr="003B689C">
        <w:rPr>
          <w:rFonts w:eastAsia="Calibri" w:cs="Arial"/>
          <w:lang w:val="de-DE"/>
        </w:rPr>
        <w:t>.</w:t>
      </w:r>
    </w:p>
    <w:p w14:paraId="03BC5CC8" w14:textId="77777777" w:rsidR="00087BD9" w:rsidRPr="003B689C" w:rsidRDefault="00087BD9" w:rsidP="00C92A36">
      <w:pPr>
        <w:tabs>
          <w:tab w:val="left" w:pos="567"/>
        </w:tabs>
        <w:spacing w:line="259" w:lineRule="auto"/>
        <w:rPr>
          <w:rFonts w:eastAsia="Calibri" w:cs="Arial"/>
          <w:lang w:val="de-DE"/>
        </w:rPr>
      </w:pPr>
    </w:p>
    <w:p w14:paraId="61A4F026" w14:textId="00BF29F2" w:rsidR="00FC2666" w:rsidRPr="003B689C" w:rsidRDefault="002C1E16" w:rsidP="00C92A36">
      <w:pPr>
        <w:tabs>
          <w:tab w:val="left" w:pos="567"/>
        </w:tabs>
        <w:spacing w:line="259" w:lineRule="auto"/>
        <w:rPr>
          <w:rFonts w:eastAsia="Calibri" w:cs="Arial"/>
          <w:lang w:val="de-DE"/>
        </w:rPr>
      </w:pPr>
      <w:r w:rsidRPr="003B689C">
        <w:rPr>
          <w:rFonts w:eastAsia="Calibri" w:cs="Arial"/>
          <w:b/>
          <w:bCs/>
          <w:lang w:val="de-DE"/>
        </w:rPr>
        <w:t>Analyse:</w:t>
      </w:r>
      <w:r w:rsidR="00FC2666" w:rsidRPr="003B689C">
        <w:rPr>
          <w:rFonts w:eastAsia="Calibri" w:cs="Arial"/>
          <w:lang w:val="de-DE"/>
        </w:rPr>
        <w:t xml:space="preserve"> </w:t>
      </w:r>
      <w:r w:rsidR="00644240" w:rsidRPr="003B689C">
        <w:rPr>
          <w:rFonts w:eastAsia="Calibri" w:cs="Arial"/>
          <w:lang w:val="de-DE"/>
        </w:rPr>
        <w:t xml:space="preserve">Es besteht ein deutlicher Unterschied zwischen erfahrenen und neuen Mitgliedern hinsichtlich der Wahrnehmung von Problemen. Erfreulicherweise äußern sich nun auch Mitglieder, die nur selten zu vernehmen sind, da sie nicht an Tagungen teilnehmen können oder wollen. Optionen zu den Themen </w:t>
      </w:r>
      <w:r w:rsidR="00DF16FB" w:rsidRPr="003B689C">
        <w:rPr>
          <w:rFonts w:eastAsia="Calibri" w:cs="Arial"/>
          <w:lang w:val="de-DE"/>
        </w:rPr>
        <w:t>Vergleichssammlung</w:t>
      </w:r>
      <w:r w:rsidR="00644240" w:rsidRPr="003B689C">
        <w:rPr>
          <w:rFonts w:eastAsia="Calibri" w:cs="Arial"/>
          <w:lang w:val="de-DE"/>
        </w:rPr>
        <w:t>, Kapazitätsaufbau und Verfügbarkeit von TG werden zur Diskussion gestellt.</w:t>
      </w:r>
      <w:r w:rsidR="00FC2666" w:rsidRPr="003B689C">
        <w:rPr>
          <w:rFonts w:eastAsia="Calibri" w:cs="Arial"/>
          <w:lang w:val="de-DE"/>
        </w:rPr>
        <w:t xml:space="preserve">. </w:t>
      </w:r>
    </w:p>
    <w:p w14:paraId="0F9DBE7F" w14:textId="77777777" w:rsidR="00412E64" w:rsidRPr="003B689C" w:rsidRDefault="00412E64" w:rsidP="00C92A36">
      <w:pPr>
        <w:tabs>
          <w:tab w:val="left" w:pos="567"/>
        </w:tabs>
        <w:spacing w:line="259" w:lineRule="auto"/>
        <w:rPr>
          <w:rFonts w:eastAsia="Calibri" w:cs="Arial"/>
          <w:lang w:val="de-DE"/>
        </w:rPr>
      </w:pPr>
    </w:p>
    <w:p w14:paraId="31A1B5B3" w14:textId="0C791633" w:rsidR="00412E64" w:rsidRPr="003B689C" w:rsidRDefault="00644240" w:rsidP="00412E64">
      <w:pPr>
        <w:tabs>
          <w:tab w:val="left" w:pos="567"/>
        </w:tabs>
        <w:spacing w:line="259" w:lineRule="auto"/>
        <w:rPr>
          <w:rFonts w:eastAsia="Calibri" w:cs="Arial"/>
          <w:highlight w:val="yellow"/>
          <w:lang w:val="de-DE"/>
        </w:rPr>
      </w:pPr>
      <w:r w:rsidRPr="003B689C">
        <w:rPr>
          <w:rFonts w:eastAsia="Calibri" w:cs="Arial"/>
          <w:highlight w:val="yellow"/>
          <w:lang w:val="de-DE"/>
        </w:rPr>
        <w:t xml:space="preserve">Auf der Liste der Herausforderungen nennt die Mehrheit der Teilnehmenden Probleme mit der </w:t>
      </w:r>
      <w:r w:rsidR="00DF16FB" w:rsidRPr="003B689C">
        <w:rPr>
          <w:rFonts w:eastAsia="Calibri" w:cs="Arial"/>
          <w:highlight w:val="yellow"/>
          <w:lang w:val="de-DE"/>
        </w:rPr>
        <w:t>Vergleichssammlung</w:t>
      </w:r>
      <w:r w:rsidRPr="003B689C">
        <w:rPr>
          <w:rFonts w:eastAsia="Calibri" w:cs="Arial"/>
          <w:highlight w:val="yellow"/>
          <w:lang w:val="de-DE"/>
        </w:rPr>
        <w:t xml:space="preserve">. Es ist schwierig, Material zu beschaffen, weil Behörden und Züchter nicht immer bereit sind, Material zu schicken, weil phytosanitäre oder andere nationale Gesetze die Einfuhr von Material verhindern usw. usw. </w:t>
      </w:r>
    </w:p>
    <w:p w14:paraId="23C46A46" w14:textId="77777777" w:rsidR="00412E64" w:rsidRPr="003B689C" w:rsidRDefault="00412E64" w:rsidP="00412E64">
      <w:pPr>
        <w:tabs>
          <w:tab w:val="left" w:pos="567"/>
        </w:tabs>
        <w:spacing w:line="259" w:lineRule="auto"/>
        <w:rPr>
          <w:rFonts w:eastAsia="Calibri" w:cs="Arial"/>
          <w:highlight w:val="yellow"/>
          <w:lang w:val="de-DE"/>
        </w:rPr>
      </w:pPr>
    </w:p>
    <w:p w14:paraId="412DB587" w14:textId="1B1ACC64" w:rsidR="00412E64" w:rsidRPr="003B689C" w:rsidRDefault="001C24EF" w:rsidP="00412E64">
      <w:pPr>
        <w:tabs>
          <w:tab w:val="left" w:pos="567"/>
        </w:tabs>
        <w:spacing w:line="259" w:lineRule="auto"/>
        <w:rPr>
          <w:rFonts w:eastAsia="Calibri" w:cs="Arial"/>
          <w:highlight w:val="yellow"/>
          <w:lang w:val="de-DE"/>
        </w:rPr>
      </w:pPr>
      <w:r w:rsidRPr="003B689C">
        <w:rPr>
          <w:rFonts w:eastAsia="Calibri" w:cs="Arial"/>
          <w:highlight w:val="yellow"/>
          <w:lang w:val="de-DE"/>
        </w:rPr>
        <w:t xml:space="preserve">Als UPOV-Gemeinschaft müssen wir uns fragen, ob es realistisch ist davon auszugehen, dass alle UPOV-Mitglieder Zugang zu Material aller allgemein bekannten Sorten haben. Da wir wissen, dass dies nicht </w:t>
      </w:r>
      <w:r w:rsidR="00523104" w:rsidRPr="003B689C">
        <w:rPr>
          <w:rFonts w:eastAsia="Calibri" w:cs="Arial"/>
          <w:highlight w:val="yellow"/>
          <w:lang w:val="de-DE"/>
        </w:rPr>
        <w:t>der Fall ist</w:t>
      </w:r>
      <w:r w:rsidRPr="003B689C">
        <w:rPr>
          <w:rFonts w:eastAsia="Calibri" w:cs="Arial"/>
          <w:highlight w:val="yellow"/>
          <w:lang w:val="de-DE"/>
        </w:rPr>
        <w:t xml:space="preserve">, halten wir das Vorhandensein einer vollständigen </w:t>
      </w:r>
      <w:r w:rsidR="00DF16FB" w:rsidRPr="003B689C">
        <w:rPr>
          <w:rFonts w:eastAsia="Calibri" w:cs="Arial"/>
          <w:highlight w:val="yellow"/>
          <w:lang w:val="de-DE"/>
        </w:rPr>
        <w:t>Vergleichssammlung</w:t>
      </w:r>
      <w:r w:rsidRPr="003B689C">
        <w:rPr>
          <w:rFonts w:eastAsia="Calibri" w:cs="Arial"/>
          <w:highlight w:val="yellow"/>
          <w:lang w:val="de-DE"/>
        </w:rPr>
        <w:t xml:space="preserve"> als Schlüssel zum DUS-System weiterhin für notwendig.</w:t>
      </w:r>
      <w:r w:rsidR="00412E64" w:rsidRPr="003B689C">
        <w:rPr>
          <w:rFonts w:eastAsia="Calibri" w:cs="Arial"/>
          <w:highlight w:val="yellow"/>
          <w:lang w:val="de-DE"/>
        </w:rPr>
        <w:t xml:space="preserve"> </w:t>
      </w:r>
    </w:p>
    <w:p w14:paraId="1199DB6E" w14:textId="77777777" w:rsidR="00412E64" w:rsidRPr="003B689C" w:rsidRDefault="00412E64" w:rsidP="00412E64">
      <w:pPr>
        <w:tabs>
          <w:tab w:val="left" w:pos="567"/>
        </w:tabs>
        <w:spacing w:line="259" w:lineRule="auto"/>
        <w:rPr>
          <w:rFonts w:eastAsia="Calibri" w:cs="Arial"/>
          <w:highlight w:val="yellow"/>
          <w:lang w:val="de-DE"/>
        </w:rPr>
      </w:pPr>
    </w:p>
    <w:p w14:paraId="5683C734" w14:textId="6904D556" w:rsidR="00412E64" w:rsidRPr="003B689C" w:rsidRDefault="00523104" w:rsidP="00412E64">
      <w:pPr>
        <w:tabs>
          <w:tab w:val="left" w:pos="567"/>
        </w:tabs>
        <w:spacing w:line="259" w:lineRule="auto"/>
        <w:rPr>
          <w:rFonts w:eastAsia="Calibri" w:cs="Arial"/>
          <w:lang w:val="de-DE"/>
        </w:rPr>
      </w:pPr>
      <w:r w:rsidRPr="003B689C">
        <w:rPr>
          <w:rFonts w:eastAsia="Calibri" w:cs="Arial"/>
          <w:highlight w:val="yellow"/>
          <w:lang w:val="de-DE"/>
        </w:rPr>
        <w:t>Eine nicht vollständige Liste alternativer Möglichkeiten, um sicherzustellen, dass eine Kandidatensorte nicht hinreichend von einer oder mehreren allgemein bekannten Sorten unterscheidbar ist, könnte die Verwendung molekularer Informationen über bestehende Sorten, die Verfügbarkeit qualitativ hochwertiger Sortenbeschreibungen, qualitativ guter Fotos, aber auch andere Möglichkeiten umfassen, z.B. durch eine zentralisiertere Prüfung, eine stärkere Zusammenarbeit bei der Auswahl ähnlicher Sorten, ein Peer-Review-System durch die Veröffentlichung der Beschreibung einer Kandidatensorte mit Foto, und die Einräumung einer Frist für Kommentare durch Dritte, bevor das Recht endgültig erteilt wird, usw. usw</w:t>
      </w:r>
      <w:r w:rsidR="00412E64" w:rsidRPr="003B689C">
        <w:rPr>
          <w:rFonts w:eastAsia="Calibri" w:cs="Arial"/>
          <w:highlight w:val="yellow"/>
          <w:lang w:val="de-DE"/>
        </w:rPr>
        <w:t>.</w:t>
      </w:r>
      <w:r w:rsidR="00412E64" w:rsidRPr="003B689C">
        <w:rPr>
          <w:rFonts w:eastAsia="Calibri" w:cs="Arial"/>
          <w:lang w:val="de-DE"/>
        </w:rPr>
        <w:t xml:space="preserve"> </w:t>
      </w:r>
    </w:p>
    <w:p w14:paraId="187DF13B" w14:textId="77777777" w:rsidR="00C92A36" w:rsidRPr="003B689C" w:rsidRDefault="00C92A36" w:rsidP="00C92A36">
      <w:pPr>
        <w:tabs>
          <w:tab w:val="left" w:pos="567"/>
        </w:tabs>
        <w:spacing w:line="259" w:lineRule="auto"/>
        <w:rPr>
          <w:rFonts w:eastAsia="Calibri" w:cs="Arial"/>
          <w:lang w:val="de-DE"/>
        </w:rPr>
      </w:pPr>
    </w:p>
    <w:p w14:paraId="329C2805" w14:textId="7E8C6782" w:rsidR="00FC2666" w:rsidRPr="003B689C" w:rsidRDefault="002C1E16" w:rsidP="00C92A36">
      <w:pPr>
        <w:tabs>
          <w:tab w:val="left" w:pos="567"/>
        </w:tabs>
        <w:spacing w:line="259" w:lineRule="auto"/>
        <w:rPr>
          <w:rFonts w:eastAsia="Calibri" w:cs="Arial"/>
          <w:b/>
          <w:bCs/>
          <w:lang w:val="de-DE"/>
        </w:rPr>
      </w:pPr>
      <w:r w:rsidRPr="003B689C">
        <w:rPr>
          <w:rFonts w:eastAsia="Calibri" w:cs="Arial"/>
          <w:b/>
          <w:bCs/>
          <w:lang w:val="de-DE"/>
        </w:rPr>
        <w:t>Zitate</w:t>
      </w:r>
      <w:r w:rsidR="00FC2666" w:rsidRPr="003B689C">
        <w:rPr>
          <w:rFonts w:eastAsia="Calibri" w:cs="Arial"/>
          <w:b/>
          <w:bCs/>
          <w:lang w:val="de-DE"/>
        </w:rPr>
        <w:t xml:space="preserve">: </w:t>
      </w:r>
    </w:p>
    <w:p w14:paraId="2BB81B83" w14:textId="637C2D45" w:rsidR="00FC2666" w:rsidRPr="003B689C" w:rsidRDefault="00C23B69"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Es gibt keine UPOV-Prüfungsrichtlinie für </w:t>
      </w:r>
      <w:r w:rsidR="00FC2666" w:rsidRPr="003B689C">
        <w:rPr>
          <w:rFonts w:eastAsia="Calibri"/>
          <w:bCs/>
          <w:sz w:val="20"/>
          <w:lang w:val="de-DE"/>
        </w:rPr>
        <w:t>Cashew</w:t>
      </w:r>
    </w:p>
    <w:p w14:paraId="5104464F" w14:textId="7E1030A1" w:rsidR="00FC2666" w:rsidRPr="003B689C" w:rsidRDefault="00A77590" w:rsidP="00A77590">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Die Vorbereitungszeit für Tagungen ist zu knapp </w:t>
      </w:r>
    </w:p>
    <w:p w14:paraId="2C0A16BF" w14:textId="1C2E6BFA" w:rsidR="00FC2666" w:rsidRPr="003B689C" w:rsidRDefault="00A77590" w:rsidP="00C92A36">
      <w:pPr>
        <w:pStyle w:val="ListParagraph"/>
        <w:numPr>
          <w:ilvl w:val="0"/>
          <w:numId w:val="29"/>
        </w:numPr>
        <w:tabs>
          <w:tab w:val="left" w:pos="567"/>
        </w:tabs>
        <w:spacing w:line="259" w:lineRule="auto"/>
        <w:jc w:val="both"/>
        <w:rPr>
          <w:rFonts w:eastAsia="Calibri"/>
          <w:sz w:val="20"/>
          <w:lang w:val="de-DE"/>
        </w:rPr>
      </w:pPr>
      <w:r w:rsidRPr="003B689C">
        <w:rPr>
          <w:rFonts w:eastAsia="Calibri"/>
          <w:bCs/>
          <w:sz w:val="20"/>
          <w:lang w:val="de-DE"/>
        </w:rPr>
        <w:t>Es gibt immer mehr neue Mitglieder ohne DUS-Erfahrung</w:t>
      </w:r>
    </w:p>
    <w:p w14:paraId="1A177342" w14:textId="77777777" w:rsidR="00FC2666" w:rsidRPr="003B689C" w:rsidRDefault="00FC2666" w:rsidP="00C92A36">
      <w:pPr>
        <w:tabs>
          <w:tab w:val="left" w:pos="567"/>
        </w:tabs>
        <w:spacing w:line="259" w:lineRule="auto"/>
        <w:rPr>
          <w:rFonts w:eastAsia="Calibri" w:cs="Arial"/>
          <w:lang w:val="de-DE"/>
        </w:rPr>
      </w:pPr>
    </w:p>
    <w:p w14:paraId="10AD649A" w14:textId="4B0C1255"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2.2.1  </w:t>
      </w:r>
      <w:r w:rsidR="00A77590" w:rsidRPr="003B689C">
        <w:rPr>
          <w:rFonts w:eastAsia="Calibri" w:cs="Arial"/>
          <w:b/>
          <w:bCs/>
          <w:lang w:val="de-DE"/>
        </w:rPr>
        <w:t>Allgemeines:</w:t>
      </w:r>
      <w:r w:rsidRPr="003B689C">
        <w:rPr>
          <w:rFonts w:eastAsia="Calibri" w:cs="Arial"/>
          <w:b/>
          <w:bCs/>
          <w:lang w:val="de-DE"/>
        </w:rPr>
        <w:t xml:space="preserve"> </w:t>
      </w:r>
      <w:r w:rsidR="005461BF" w:rsidRPr="003B689C">
        <w:rPr>
          <w:rFonts w:eastAsia="Calibri" w:cs="Arial"/>
          <w:b/>
          <w:bCs/>
          <w:lang w:val="de-DE"/>
        </w:rPr>
        <w:t>Wie hilft die UPOV heute</w:t>
      </w:r>
      <w:r w:rsidR="00A77590" w:rsidRPr="003B689C">
        <w:rPr>
          <w:rFonts w:eastAsia="Calibri" w:cs="Arial"/>
          <w:b/>
          <w:bCs/>
          <w:lang w:val="de-DE"/>
        </w:rPr>
        <w:t xml:space="preserve"> und wie kann diese Hilfe verbessert werden? </w:t>
      </w:r>
    </w:p>
    <w:p w14:paraId="66F90F35" w14:textId="77777777" w:rsidR="00C92A36" w:rsidRPr="003B689C" w:rsidRDefault="00C92A36" w:rsidP="00C92A36">
      <w:pPr>
        <w:tabs>
          <w:tab w:val="left" w:pos="567"/>
        </w:tabs>
        <w:spacing w:line="259" w:lineRule="auto"/>
        <w:rPr>
          <w:rFonts w:eastAsia="Calibri" w:cs="Arial"/>
          <w:b/>
          <w:bCs/>
          <w:lang w:val="de-DE"/>
        </w:rPr>
      </w:pPr>
    </w:p>
    <w:p w14:paraId="7BC944FC" w14:textId="1D10686F" w:rsidR="00FC2666" w:rsidRPr="003B689C" w:rsidRDefault="00A77590" w:rsidP="00C92A36">
      <w:pPr>
        <w:tabs>
          <w:tab w:val="left" w:pos="567"/>
        </w:tabs>
        <w:spacing w:line="259" w:lineRule="auto"/>
        <w:rPr>
          <w:rFonts w:eastAsia="Calibri" w:cs="Arial"/>
          <w:lang w:val="de-DE"/>
        </w:rPr>
      </w:pPr>
      <w:r w:rsidRPr="003B689C">
        <w:rPr>
          <w:rFonts w:eastAsia="Calibri" w:cs="Arial"/>
          <w:lang w:val="de-DE"/>
        </w:rPr>
        <w:t xml:space="preserve">Die Teilnehmenden </w:t>
      </w:r>
      <w:r w:rsidR="005461BF" w:rsidRPr="003B689C">
        <w:rPr>
          <w:rFonts w:eastAsia="Calibri" w:cs="Arial"/>
          <w:lang w:val="de-DE"/>
        </w:rPr>
        <w:t>sind sich bewusst, dass die UPOV eine sehr kleine Organisation ist. Es herrscht allgemeine Zufriedenheit darüber, was die UPOV im Bereich der administrativen, rechtlichen und theoretisch-technischen Unterstützung tut. Als Beispiele nennen viele das bestehende System der TG, TGP, die Website-Instrumente (GENIE, PLUTO, PRISMA), aber auch</w:t>
      </w:r>
      <w:r w:rsidR="00F53C11">
        <w:rPr>
          <w:rFonts w:eastAsia="Calibri" w:cs="Arial"/>
          <w:lang w:val="de-DE"/>
        </w:rPr>
        <w:t xml:space="preserve"> sehr oft die Organisation von Tag</w:t>
      </w:r>
      <w:r w:rsidR="005461BF" w:rsidRPr="003B689C">
        <w:rPr>
          <w:rFonts w:eastAsia="Calibri" w:cs="Arial"/>
          <w:lang w:val="de-DE"/>
        </w:rPr>
        <w:t>ungen, damit die Mitglieder sich vernetzen, Informationen austauschen und Schulungen erhalten können. Neue Mitglieder erwähnen häufig die Hilfe bei der Inbetriebnahme des Systems (rechtlich, administrativ).</w:t>
      </w:r>
    </w:p>
    <w:p w14:paraId="7368647D" w14:textId="490A3DB2" w:rsidR="00FC2666" w:rsidRPr="003B689C" w:rsidRDefault="005461BF" w:rsidP="00C92A36">
      <w:pPr>
        <w:tabs>
          <w:tab w:val="left" w:pos="567"/>
        </w:tabs>
        <w:spacing w:line="259" w:lineRule="auto"/>
        <w:rPr>
          <w:rFonts w:eastAsia="Calibri" w:cs="Arial"/>
          <w:lang w:val="de-DE"/>
        </w:rPr>
      </w:pPr>
      <w:r w:rsidRPr="003B689C">
        <w:rPr>
          <w:rFonts w:eastAsia="Calibri" w:cs="Arial"/>
          <w:lang w:val="de-DE"/>
        </w:rPr>
        <w:t>Weitere Elemente, die genannt wurden: Statistikberatung, erläuternde Hinweise, Bereitstellung von Kontaktdaten anderer Mitglieder</w:t>
      </w:r>
      <w:r w:rsidR="00FC2666" w:rsidRPr="003B689C">
        <w:rPr>
          <w:rFonts w:eastAsia="Calibri" w:cs="Arial"/>
          <w:lang w:val="de-DE"/>
        </w:rPr>
        <w:t xml:space="preserve">. </w:t>
      </w:r>
    </w:p>
    <w:p w14:paraId="06E413D0" w14:textId="77777777" w:rsidR="00C92A36" w:rsidRPr="003B689C" w:rsidRDefault="00C92A36" w:rsidP="00C92A36">
      <w:pPr>
        <w:tabs>
          <w:tab w:val="left" w:pos="567"/>
        </w:tabs>
        <w:spacing w:line="259" w:lineRule="auto"/>
        <w:rPr>
          <w:rFonts w:eastAsia="Calibri" w:cs="Arial"/>
          <w:lang w:val="de-DE"/>
        </w:rPr>
      </w:pPr>
    </w:p>
    <w:p w14:paraId="76D8C489" w14:textId="2FE05D19" w:rsidR="00FC2666" w:rsidRPr="003B689C" w:rsidRDefault="00A77590" w:rsidP="00C92A36">
      <w:pPr>
        <w:tabs>
          <w:tab w:val="left" w:pos="567"/>
        </w:tabs>
        <w:spacing w:line="259" w:lineRule="auto"/>
        <w:rPr>
          <w:rFonts w:eastAsia="Calibri" w:cs="Arial"/>
          <w:b/>
          <w:bCs/>
          <w:lang w:val="de-DE"/>
        </w:rPr>
      </w:pPr>
      <w:r w:rsidRPr="003B689C">
        <w:rPr>
          <w:rFonts w:eastAsia="Calibri" w:cs="Arial"/>
          <w:b/>
          <w:bCs/>
          <w:lang w:val="de-DE"/>
        </w:rPr>
        <w:t>Zitate</w:t>
      </w:r>
      <w:r w:rsidR="00FC2666" w:rsidRPr="003B689C">
        <w:rPr>
          <w:rFonts w:eastAsia="Calibri" w:cs="Arial"/>
          <w:b/>
          <w:bCs/>
          <w:lang w:val="de-DE"/>
        </w:rPr>
        <w:t xml:space="preserve">: </w:t>
      </w:r>
    </w:p>
    <w:p w14:paraId="74F8C1E3" w14:textId="53C6570B" w:rsidR="00FC2666" w:rsidRPr="003B689C" w:rsidRDefault="00FC2666"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Techni</w:t>
      </w:r>
      <w:r w:rsidR="005461BF" w:rsidRPr="003B689C">
        <w:rPr>
          <w:rFonts w:eastAsia="Calibri"/>
          <w:bCs/>
          <w:sz w:val="20"/>
          <w:lang w:val="de-DE"/>
        </w:rPr>
        <w:t xml:space="preserve">sche </w:t>
      </w:r>
      <w:r w:rsidR="00F53C11">
        <w:rPr>
          <w:rFonts w:eastAsia="Calibri"/>
          <w:bCs/>
          <w:sz w:val="20"/>
          <w:lang w:val="de-DE"/>
        </w:rPr>
        <w:t>Bera</w:t>
      </w:r>
      <w:r w:rsidR="005461BF" w:rsidRPr="003B689C">
        <w:rPr>
          <w:rFonts w:eastAsia="Calibri"/>
          <w:bCs/>
          <w:sz w:val="20"/>
          <w:lang w:val="de-DE"/>
        </w:rPr>
        <w:t>tung</w:t>
      </w:r>
      <w:r w:rsidRPr="003B689C">
        <w:rPr>
          <w:rFonts w:eastAsia="Calibri"/>
          <w:bCs/>
          <w:sz w:val="20"/>
          <w:lang w:val="de-DE"/>
        </w:rPr>
        <w:t xml:space="preserve">, PLUTO, GENIE, </w:t>
      </w:r>
      <w:r w:rsidR="005461BF" w:rsidRPr="003B689C">
        <w:rPr>
          <w:rFonts w:eastAsia="Calibri"/>
          <w:bCs/>
          <w:sz w:val="20"/>
          <w:lang w:val="de-DE"/>
        </w:rPr>
        <w:t>Netzwerk</w:t>
      </w:r>
      <w:r w:rsidRPr="003B689C">
        <w:rPr>
          <w:rFonts w:eastAsia="Calibri"/>
          <w:bCs/>
          <w:sz w:val="20"/>
          <w:lang w:val="de-DE"/>
        </w:rPr>
        <w:t xml:space="preserve">, </w:t>
      </w:r>
      <w:r w:rsidR="005461BF" w:rsidRPr="003B689C">
        <w:rPr>
          <w:rFonts w:eastAsia="Calibri"/>
          <w:bCs/>
          <w:sz w:val="20"/>
          <w:lang w:val="de-DE"/>
        </w:rPr>
        <w:t>Pflege von Kontakten durch TWP</w:t>
      </w:r>
    </w:p>
    <w:p w14:paraId="06332711" w14:textId="77777777" w:rsidR="00FC2666" w:rsidRPr="003B689C" w:rsidRDefault="00FC2666" w:rsidP="00C92A36">
      <w:pPr>
        <w:tabs>
          <w:tab w:val="left" w:pos="567"/>
        </w:tabs>
        <w:spacing w:line="259" w:lineRule="auto"/>
        <w:rPr>
          <w:rFonts w:eastAsia="Calibri" w:cs="Arial"/>
          <w:b/>
          <w:bCs/>
          <w:lang w:val="de-DE"/>
        </w:rPr>
      </w:pPr>
    </w:p>
    <w:p w14:paraId="736E658E" w14:textId="35D2419F" w:rsidR="00FC2666" w:rsidRPr="003B689C" w:rsidRDefault="00FC2666" w:rsidP="00C92A36">
      <w:pPr>
        <w:tabs>
          <w:tab w:val="left" w:pos="567"/>
        </w:tabs>
        <w:spacing w:line="259" w:lineRule="auto"/>
        <w:rPr>
          <w:rFonts w:eastAsia="Calibri" w:cs="Arial"/>
          <w:lang w:val="de-DE"/>
        </w:rPr>
      </w:pPr>
      <w:r w:rsidRPr="003B689C">
        <w:rPr>
          <w:rFonts w:eastAsia="Calibri" w:cs="Arial"/>
          <w:b/>
          <w:lang w:val="de-DE"/>
        </w:rPr>
        <w:t>2.2.2</w:t>
      </w:r>
      <w:r w:rsidRPr="003B689C">
        <w:rPr>
          <w:rFonts w:eastAsia="Calibri" w:cs="Arial"/>
          <w:lang w:val="de-DE"/>
        </w:rPr>
        <w:t xml:space="preserve"> </w:t>
      </w:r>
      <w:r w:rsidR="00D313EF" w:rsidRPr="003B689C">
        <w:rPr>
          <w:rFonts w:eastAsia="Calibri" w:cs="Arial"/>
          <w:lang w:val="de-DE"/>
        </w:rPr>
        <w:t xml:space="preserve">Für eine starke Minderheit ist die derzeitige Unterstützung durch die UPOV ausreichend, aber andere erwähnten eine Reihe von möglichen Verbesserungen: Organisation länderübergreifender Projekte zu DNS und Krankheitsresistenz, Harmonisierung molekularer Verfahren, Förderung des </w:t>
      </w:r>
      <w:r w:rsidR="00D313EF" w:rsidRPr="003B689C">
        <w:rPr>
          <w:rFonts w:eastAsia="Calibri" w:cs="Arial"/>
          <w:b/>
          <w:lang w:val="de-DE"/>
        </w:rPr>
        <w:t>Sachverständigenaustauschs zwischen Mitgliedern</w:t>
      </w:r>
      <w:r w:rsidR="00D313EF" w:rsidRPr="003B689C">
        <w:rPr>
          <w:rFonts w:eastAsia="Calibri" w:cs="Arial"/>
          <w:lang w:val="de-DE"/>
        </w:rPr>
        <w:t xml:space="preserve">, Unterstützung bei der Sensibilisierung, Organisation </w:t>
      </w:r>
      <w:r w:rsidR="00D313EF" w:rsidRPr="003B689C">
        <w:rPr>
          <w:rFonts w:eastAsia="Calibri" w:cs="Arial"/>
          <w:b/>
          <w:lang w:val="de-DE"/>
        </w:rPr>
        <w:t xml:space="preserve">praktischer </w:t>
      </w:r>
      <w:r w:rsidR="003B689C">
        <w:rPr>
          <w:rFonts w:eastAsia="Calibri" w:cs="Arial"/>
          <w:b/>
          <w:lang w:val="de-DE"/>
        </w:rPr>
        <w:t>Schul</w:t>
      </w:r>
      <w:r w:rsidR="00D313EF" w:rsidRPr="003B689C">
        <w:rPr>
          <w:rFonts w:eastAsia="Calibri" w:cs="Arial"/>
          <w:b/>
          <w:lang w:val="de-DE"/>
        </w:rPr>
        <w:t>ung</w:t>
      </w:r>
      <w:r w:rsidR="00D313EF" w:rsidRPr="003B689C">
        <w:rPr>
          <w:rFonts w:eastAsia="Calibri" w:cs="Arial"/>
          <w:lang w:val="de-DE"/>
        </w:rPr>
        <w:t xml:space="preserve">, Beschleunigung der Verfahren, Erläuterung der UPOV-Grundsätze für </w:t>
      </w:r>
      <w:r w:rsidR="00D313EF" w:rsidRPr="003B689C">
        <w:rPr>
          <w:rFonts w:eastAsia="Calibri" w:cs="Arial"/>
          <w:b/>
          <w:lang w:val="de-DE"/>
        </w:rPr>
        <w:t>Züchter</w:t>
      </w:r>
      <w:r w:rsidR="00D313EF" w:rsidRPr="003B689C">
        <w:rPr>
          <w:rFonts w:eastAsia="Calibri" w:cs="Arial"/>
          <w:lang w:val="de-DE"/>
        </w:rPr>
        <w:t xml:space="preserve">, Annahme von Kriterien für Qualitätskontrollen, bessere Nutzung virtueller Möglichkeiten, Beschleunigung der Aktualisierung der TG, mehr Informationen für Züchter, die Züchterprüfungen durchführen, Bereitstellung von TG und TGP-Dokumenten in mehr Sprachen, mehr Beachtung von Datenbanken, Beschleunigung der Anerkennung molekularer Verfahren, Schulung von Züchtern, die Prüfungen durchführen, Einführung eines Tutoren-Systems, Verbesserung der Prüfungshandbücher, Organisation von Ringprüfungen. </w:t>
      </w:r>
    </w:p>
    <w:p w14:paraId="6D3AE322" w14:textId="77777777" w:rsidR="00C92A36" w:rsidRPr="003B689C" w:rsidRDefault="00C92A36" w:rsidP="00C92A36">
      <w:pPr>
        <w:tabs>
          <w:tab w:val="left" w:pos="567"/>
        </w:tabs>
        <w:spacing w:line="259" w:lineRule="auto"/>
        <w:rPr>
          <w:rFonts w:eastAsia="Calibri" w:cs="Arial"/>
          <w:b/>
          <w:bCs/>
          <w:lang w:val="de-DE"/>
        </w:rPr>
      </w:pPr>
    </w:p>
    <w:p w14:paraId="54A66BAD" w14:textId="77777777" w:rsidR="00331960" w:rsidRPr="003B689C" w:rsidRDefault="00FC2666" w:rsidP="00331960">
      <w:pPr>
        <w:rPr>
          <w:rFonts w:eastAsia="Calibri" w:cs="Arial"/>
          <w:lang w:val="de-DE"/>
        </w:rPr>
      </w:pPr>
      <w:r w:rsidRPr="003B689C">
        <w:rPr>
          <w:rFonts w:eastAsia="Calibri" w:cs="Arial"/>
          <w:b/>
          <w:lang w:val="de-DE"/>
        </w:rPr>
        <w:t>Analy</w:t>
      </w:r>
      <w:r w:rsidR="00D313EF" w:rsidRPr="003B689C">
        <w:rPr>
          <w:rFonts w:eastAsia="Calibri" w:cs="Arial"/>
          <w:b/>
          <w:lang w:val="de-DE"/>
        </w:rPr>
        <w:t>se</w:t>
      </w:r>
      <w:r w:rsidR="00444A41" w:rsidRPr="003B689C">
        <w:rPr>
          <w:rFonts w:eastAsia="Calibri" w:cs="Arial"/>
          <w:lang w:val="de-DE"/>
        </w:rPr>
        <w:t>:</w:t>
      </w:r>
      <w:r w:rsidRPr="003B689C">
        <w:rPr>
          <w:rFonts w:eastAsia="Calibri" w:cs="Arial"/>
          <w:lang w:val="de-DE"/>
        </w:rPr>
        <w:t xml:space="preserve"> </w:t>
      </w:r>
      <w:r w:rsidR="006A0E47" w:rsidRPr="003B689C">
        <w:rPr>
          <w:rFonts w:eastAsia="Calibri" w:cs="Arial"/>
          <w:lang w:val="de-DE"/>
        </w:rPr>
        <w:t xml:space="preserve">Zufriedenheit mit dem, was zur Unterstützung der Mitglieder getan wird, aber die UPOV sollte mehr für den praktisch-technischen Aufbau von Kapazitäten tun. </w:t>
      </w:r>
      <w:r w:rsidR="00331960" w:rsidRPr="003B689C">
        <w:rPr>
          <w:rFonts w:eastAsia="Calibri" w:cs="Arial"/>
          <w:lang w:val="de-DE"/>
        </w:rPr>
        <w:t>Für die Teilnehmenden ist klar, dass das Verbandsbüro nicht in der Lage ist, dies selbst zu tun, doch sie halten es für möglich, dass es eine koordinierende Rolle bei Maßnahmen der Mitglieder übernimmt. Es wurden mehrere Vorschläge gemacht, die in einer der Optionen behandelt werden. Erwähnenswert sind der offenkundige Mangel an Aufmerksamkeit für Züchter, die in Züchterprüfungssystemen eine Rolle spielen, und die Besorgnis angesichts der Geschwindigkeit, mit der moderne Prüfinstrumente entwickelt werden (es wurden molekulare Tests erwähnt).</w:t>
      </w:r>
    </w:p>
    <w:p w14:paraId="07287495" w14:textId="29FFC7F3" w:rsidR="00FC2666" w:rsidRPr="003B689C" w:rsidRDefault="00FC2666" w:rsidP="00C92A36">
      <w:pPr>
        <w:tabs>
          <w:tab w:val="left" w:pos="567"/>
        </w:tabs>
        <w:spacing w:line="259" w:lineRule="auto"/>
        <w:rPr>
          <w:rFonts w:eastAsia="Calibri" w:cs="Arial"/>
          <w:lang w:val="de-DE"/>
        </w:rPr>
      </w:pPr>
    </w:p>
    <w:p w14:paraId="360D3AE4" w14:textId="77777777" w:rsidR="00C92A36" w:rsidRPr="003B689C" w:rsidRDefault="00C92A36" w:rsidP="00C92A36">
      <w:pPr>
        <w:tabs>
          <w:tab w:val="left" w:pos="567"/>
        </w:tabs>
        <w:spacing w:line="259" w:lineRule="auto"/>
        <w:rPr>
          <w:rFonts w:eastAsia="Calibri" w:cs="Arial"/>
          <w:lang w:val="de-DE"/>
        </w:rPr>
      </w:pPr>
    </w:p>
    <w:p w14:paraId="34991099" w14:textId="06146B29" w:rsidR="00FC2666" w:rsidRPr="003B689C" w:rsidRDefault="00331960" w:rsidP="00E87372">
      <w:pPr>
        <w:keepNext/>
        <w:tabs>
          <w:tab w:val="left" w:pos="567"/>
        </w:tabs>
        <w:spacing w:line="259" w:lineRule="auto"/>
        <w:rPr>
          <w:rFonts w:eastAsia="Calibri" w:cs="Arial"/>
          <w:b/>
          <w:bCs/>
          <w:lang w:val="de-DE"/>
        </w:rPr>
      </w:pPr>
      <w:r w:rsidRPr="003B689C">
        <w:rPr>
          <w:rFonts w:eastAsia="Calibri" w:cs="Arial"/>
          <w:b/>
          <w:bCs/>
          <w:lang w:val="de-DE"/>
        </w:rPr>
        <w:t>Zitate</w:t>
      </w:r>
      <w:r w:rsidR="00FC2666" w:rsidRPr="003B689C">
        <w:rPr>
          <w:rFonts w:eastAsia="Calibri" w:cs="Arial"/>
          <w:b/>
          <w:bCs/>
          <w:lang w:val="de-DE"/>
        </w:rPr>
        <w:t xml:space="preserve">: </w:t>
      </w:r>
    </w:p>
    <w:p w14:paraId="6F1E9A44" w14:textId="5FEEC492" w:rsidR="00FC2666" w:rsidRPr="003B689C" w:rsidRDefault="00AF0F13" w:rsidP="00E87372">
      <w:pPr>
        <w:pStyle w:val="ListParagraph"/>
        <w:keepNext/>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Der Nachwuchs erwartet eine andere Art der Kommunikation: schneller, kürzer, digitaler. </w:t>
      </w:r>
    </w:p>
    <w:p w14:paraId="1EABE485" w14:textId="0813E941" w:rsidR="00903C4E" w:rsidRPr="003B689C" w:rsidRDefault="00AF0F13" w:rsidP="0081318D">
      <w:pPr>
        <w:pStyle w:val="ListParagraph"/>
        <w:numPr>
          <w:ilvl w:val="0"/>
          <w:numId w:val="29"/>
        </w:numPr>
        <w:tabs>
          <w:tab w:val="left" w:pos="567"/>
        </w:tabs>
        <w:spacing w:line="259" w:lineRule="auto"/>
        <w:jc w:val="both"/>
        <w:rPr>
          <w:rFonts w:eastAsia="Calibri"/>
          <w:bCs/>
          <w:lang w:val="de-DE"/>
        </w:rPr>
      </w:pPr>
      <w:r w:rsidRPr="003B689C">
        <w:rPr>
          <w:rFonts w:eastAsia="Calibri"/>
          <w:bCs/>
          <w:sz w:val="20"/>
          <w:lang w:val="de-DE"/>
        </w:rPr>
        <w:t xml:space="preserve">Was die Akzeptanz molekularer Verfahren betrifft, sehen wir ein Dilemma: Die UPOV akzeptiert ein Verfahren nur dann, wenn es bei einem Mitglied angewandt wird, </w:t>
      </w:r>
      <w:r w:rsidR="00EF61F0" w:rsidRPr="003B689C">
        <w:rPr>
          <w:rFonts w:eastAsia="Calibri"/>
          <w:bCs/>
          <w:sz w:val="20"/>
          <w:lang w:val="de-DE"/>
        </w:rPr>
        <w:t xml:space="preserve">wobei die meisten Mitglieder </w:t>
      </w:r>
      <w:r w:rsidRPr="003B689C">
        <w:rPr>
          <w:rFonts w:eastAsia="Calibri"/>
          <w:bCs/>
          <w:sz w:val="20"/>
          <w:lang w:val="de-DE"/>
        </w:rPr>
        <w:t>ein Verfahren nur dann anwende</w:t>
      </w:r>
      <w:r w:rsidR="00EF61F0" w:rsidRPr="003B689C">
        <w:rPr>
          <w:rFonts w:eastAsia="Calibri"/>
          <w:bCs/>
          <w:sz w:val="20"/>
          <w:lang w:val="de-DE"/>
        </w:rPr>
        <w:t>n</w:t>
      </w:r>
      <w:r w:rsidRPr="003B689C">
        <w:rPr>
          <w:rFonts w:eastAsia="Calibri"/>
          <w:bCs/>
          <w:sz w:val="20"/>
          <w:lang w:val="de-DE"/>
        </w:rPr>
        <w:t xml:space="preserve">, wenn es von der </w:t>
      </w:r>
      <w:r w:rsidR="004F0BCE" w:rsidRPr="003B689C">
        <w:rPr>
          <w:rFonts w:eastAsia="Calibri"/>
          <w:bCs/>
          <w:sz w:val="20"/>
          <w:lang w:val="de-DE"/>
        </w:rPr>
        <w:t>UPOV</w:t>
      </w:r>
      <w:r w:rsidRPr="003B689C">
        <w:rPr>
          <w:rFonts w:eastAsia="Calibri"/>
          <w:bCs/>
          <w:sz w:val="20"/>
          <w:lang w:val="de-DE"/>
        </w:rPr>
        <w:t xml:space="preserve"> akzeptiert ist.  </w:t>
      </w:r>
    </w:p>
    <w:p w14:paraId="0A70D5C7" w14:textId="77777777" w:rsidR="004F0BCE" w:rsidRPr="003B689C" w:rsidRDefault="004F0BCE" w:rsidP="004F0BCE">
      <w:pPr>
        <w:tabs>
          <w:tab w:val="left" w:pos="567"/>
        </w:tabs>
        <w:spacing w:line="259" w:lineRule="auto"/>
        <w:rPr>
          <w:rFonts w:eastAsia="Calibri"/>
          <w:bCs/>
          <w:lang w:val="de-DE"/>
        </w:rPr>
      </w:pPr>
    </w:p>
    <w:p w14:paraId="436A786A" w14:textId="2C658D09"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3 </w:t>
      </w:r>
      <w:r w:rsidR="004F0BCE" w:rsidRPr="003B689C">
        <w:rPr>
          <w:rFonts w:eastAsia="Calibri" w:cs="Arial"/>
          <w:b/>
          <w:bCs/>
          <w:lang w:val="de-DE"/>
        </w:rPr>
        <w:t xml:space="preserve">Allgemeine Fragen zu den </w:t>
      </w:r>
      <w:r w:rsidRPr="003B689C">
        <w:rPr>
          <w:rFonts w:eastAsia="Calibri" w:cs="Arial"/>
          <w:b/>
          <w:bCs/>
          <w:lang w:val="de-DE"/>
        </w:rPr>
        <w:t>TWP</w:t>
      </w:r>
    </w:p>
    <w:p w14:paraId="669A59E4" w14:textId="77777777" w:rsidR="00C92A36" w:rsidRPr="003B689C" w:rsidRDefault="00C92A36" w:rsidP="00C92A36">
      <w:pPr>
        <w:tabs>
          <w:tab w:val="left" w:pos="567"/>
        </w:tabs>
        <w:spacing w:line="259" w:lineRule="auto"/>
        <w:rPr>
          <w:rFonts w:eastAsia="Calibri" w:cs="Arial"/>
          <w:lang w:val="de-DE"/>
        </w:rPr>
      </w:pPr>
    </w:p>
    <w:p w14:paraId="4A77626F" w14:textId="73915887"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3.1 </w:t>
      </w:r>
      <w:r w:rsidR="004F0BCE" w:rsidRPr="003B689C">
        <w:rPr>
          <w:rFonts w:eastAsia="Calibri" w:cs="Arial"/>
          <w:b/>
          <w:bCs/>
          <w:lang w:val="de-DE"/>
        </w:rPr>
        <w:t>Teilnahme</w:t>
      </w:r>
    </w:p>
    <w:p w14:paraId="610817A9" w14:textId="77777777" w:rsidR="00C92A36" w:rsidRPr="003B689C" w:rsidRDefault="00C92A36" w:rsidP="00C92A36">
      <w:pPr>
        <w:tabs>
          <w:tab w:val="left" w:pos="567"/>
        </w:tabs>
        <w:spacing w:line="259" w:lineRule="auto"/>
        <w:rPr>
          <w:rFonts w:eastAsia="Calibri" w:cs="Arial"/>
          <w:lang w:val="de-DE"/>
        </w:rPr>
      </w:pPr>
    </w:p>
    <w:p w14:paraId="0E809859" w14:textId="13785FCA" w:rsidR="00FC2666" w:rsidRPr="003B689C" w:rsidRDefault="004F0BCE" w:rsidP="00C92A36">
      <w:pPr>
        <w:tabs>
          <w:tab w:val="left" w:pos="567"/>
        </w:tabs>
        <w:spacing w:line="259" w:lineRule="auto"/>
        <w:rPr>
          <w:rFonts w:eastAsia="Calibri" w:cs="Arial"/>
          <w:lang w:val="de-DE"/>
        </w:rPr>
      </w:pPr>
      <w:r w:rsidRPr="003B689C">
        <w:rPr>
          <w:rFonts w:eastAsia="Calibri" w:cs="Arial"/>
          <w:lang w:val="de-DE"/>
        </w:rPr>
        <w:t xml:space="preserve">Die Mehrheit der Teilnehmenden nimmt an einer, mehreren oder allen Tagungen teil. Diejenigen, die nicht teilnehmen, bedauern dies und nennen finanzielle, administrative oder sprachliche Gründe. </w:t>
      </w:r>
    </w:p>
    <w:p w14:paraId="76613BA9" w14:textId="77777777" w:rsidR="00C92A36" w:rsidRPr="003B689C" w:rsidRDefault="00C92A36" w:rsidP="00C92A36">
      <w:pPr>
        <w:tabs>
          <w:tab w:val="left" w:pos="567"/>
        </w:tabs>
        <w:spacing w:line="259" w:lineRule="auto"/>
        <w:rPr>
          <w:rFonts w:eastAsia="Calibri" w:cs="Arial"/>
          <w:lang w:val="de-DE"/>
        </w:rPr>
      </w:pPr>
    </w:p>
    <w:p w14:paraId="0B3ABE7B" w14:textId="2125835F"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3.2 </w:t>
      </w:r>
      <w:r w:rsidR="004F0BCE" w:rsidRPr="003B689C">
        <w:rPr>
          <w:rFonts w:eastAsia="Calibri" w:cs="Arial"/>
          <w:b/>
          <w:bCs/>
          <w:lang w:val="de-DE"/>
        </w:rPr>
        <w:t>Auswirkungen der virtuellen Tagungen</w:t>
      </w:r>
    </w:p>
    <w:p w14:paraId="67AA205D" w14:textId="77777777" w:rsidR="00C92A36" w:rsidRPr="003B689C" w:rsidRDefault="00C92A36" w:rsidP="00C92A36">
      <w:pPr>
        <w:tabs>
          <w:tab w:val="left" w:pos="567"/>
        </w:tabs>
        <w:spacing w:line="259" w:lineRule="auto"/>
        <w:rPr>
          <w:rFonts w:eastAsia="Calibri" w:cs="Arial"/>
          <w:lang w:val="de-DE"/>
        </w:rPr>
      </w:pPr>
    </w:p>
    <w:p w14:paraId="04A88C05" w14:textId="79E647E0" w:rsidR="00FC2666" w:rsidRPr="003B689C" w:rsidRDefault="00EF61F0" w:rsidP="00C92A36">
      <w:pPr>
        <w:tabs>
          <w:tab w:val="left" w:pos="567"/>
        </w:tabs>
        <w:spacing w:line="259" w:lineRule="auto"/>
        <w:rPr>
          <w:rFonts w:eastAsia="Calibri" w:cs="Arial"/>
          <w:lang w:val="de-DE"/>
        </w:rPr>
      </w:pPr>
      <w:r w:rsidRPr="003B689C">
        <w:rPr>
          <w:rFonts w:eastAsia="Calibri" w:cs="Arial"/>
          <w:lang w:val="de-DE"/>
        </w:rPr>
        <w:t>Es gab zahlreiche positive Kommentare zu der Tatsache, dass das Verbandsbüro die Tagungen während der Pandemie mit virtuellen Mitteln fortgesetzt hat. Die Teilnehmenden, die es bereits gewohnt waren, nahmen alle an den virtuellen Sitzungen teil, allerdings kamen auch sehr viele Teilnehmende hinzu, die normalerweise nicht teilnehmen. Dabei handelte es sich sowohl um Sachverständige, die finanzielle oder organisatorische Probleme hatten, zu Tagungen ins Ausland zu reisen, als auch um zahlreiche Sachverständige aus Büros, in denen gewöhnlich ein oder zwei Sachverständige teilnahmen, und die nun zusätzlich zumindest an einem Teil der Tagung teilnehmen konnten.</w:t>
      </w:r>
    </w:p>
    <w:p w14:paraId="51105570" w14:textId="7F92A46F" w:rsidR="00FC2666" w:rsidRPr="003B689C" w:rsidRDefault="00E14F55" w:rsidP="00C92A36">
      <w:pPr>
        <w:tabs>
          <w:tab w:val="left" w:pos="567"/>
        </w:tabs>
        <w:spacing w:line="259" w:lineRule="auto"/>
        <w:rPr>
          <w:rFonts w:eastAsia="Calibri" w:cs="Arial"/>
          <w:lang w:val="de-DE"/>
        </w:rPr>
      </w:pPr>
      <w:r w:rsidRPr="003B689C">
        <w:rPr>
          <w:rFonts w:eastAsia="Calibri" w:cs="Arial"/>
          <w:lang w:val="de-DE"/>
        </w:rPr>
        <w:t xml:space="preserve">Auch Sachverständige, die normalerweise an Präsenztagungen teilnehmen, äußerten sich mehrfach zu den Auswirkungen der virtuellen Tagungen. </w:t>
      </w:r>
      <w:r w:rsidR="00FC2666" w:rsidRPr="003B689C">
        <w:rPr>
          <w:rFonts w:eastAsia="Calibri" w:cs="Arial"/>
          <w:lang w:val="de-DE"/>
        </w:rPr>
        <w:t xml:space="preserve"> </w:t>
      </w:r>
    </w:p>
    <w:p w14:paraId="7AAA774F" w14:textId="77777777" w:rsidR="00C92A36" w:rsidRPr="003B689C" w:rsidRDefault="00C92A36" w:rsidP="00C92A36">
      <w:pPr>
        <w:tabs>
          <w:tab w:val="left" w:pos="567"/>
        </w:tabs>
        <w:spacing w:line="259" w:lineRule="auto"/>
        <w:rPr>
          <w:rFonts w:eastAsia="Calibri" w:cs="Arial"/>
          <w:lang w:val="de-DE"/>
        </w:rPr>
      </w:pPr>
    </w:p>
    <w:p w14:paraId="78B018CB" w14:textId="111BAE0A" w:rsidR="00FC2666" w:rsidRPr="003B689C" w:rsidRDefault="00BF0944" w:rsidP="00C92A36">
      <w:pPr>
        <w:tabs>
          <w:tab w:val="left" w:pos="567"/>
        </w:tabs>
        <w:spacing w:line="259" w:lineRule="auto"/>
        <w:rPr>
          <w:rFonts w:eastAsia="Calibri" w:cs="Arial"/>
          <w:lang w:val="de-DE"/>
        </w:rPr>
      </w:pPr>
      <w:r w:rsidRPr="003B689C">
        <w:rPr>
          <w:rFonts w:eastAsia="Calibri" w:cs="Arial"/>
          <w:lang w:val="de-DE"/>
        </w:rPr>
        <w:t>Die folgenden Bemerkungen wurden von mehreren Teilnehmern gemacht: Technische Besuche im Versuchsfeld waren nicht möglich, keine Gelegenheit zu informellen Treffen mit anderen Sachverständigen, wenig Interaktion, jetzt ist es möglich, nur an einem Teil der Tagung teilzunehmen, für eine gute Diskussion muss man Pflanzen sehen, die nun</w:t>
      </w:r>
      <w:r w:rsidR="004B15BC" w:rsidRPr="003B689C">
        <w:rPr>
          <w:rFonts w:eastAsia="Calibri" w:cs="Arial"/>
          <w:lang w:val="de-DE"/>
        </w:rPr>
        <w:t>mehr</w:t>
      </w:r>
      <w:r w:rsidRPr="003B689C">
        <w:rPr>
          <w:rFonts w:eastAsia="Calibri" w:cs="Arial"/>
          <w:lang w:val="de-DE"/>
        </w:rPr>
        <w:t xml:space="preserve"> mögliche Teilnahme dient auch der Weiterbildung.   </w:t>
      </w:r>
      <w:r w:rsidR="00FC2666" w:rsidRPr="003B689C">
        <w:rPr>
          <w:rFonts w:eastAsia="Calibri" w:cs="Arial"/>
          <w:lang w:val="de-DE"/>
        </w:rPr>
        <w:t xml:space="preserve"> </w:t>
      </w:r>
    </w:p>
    <w:p w14:paraId="16B410C5" w14:textId="77777777" w:rsidR="00C92A36" w:rsidRPr="003B689C" w:rsidRDefault="00C92A36" w:rsidP="00C92A36">
      <w:pPr>
        <w:tabs>
          <w:tab w:val="left" w:pos="567"/>
        </w:tabs>
        <w:spacing w:line="259" w:lineRule="auto"/>
        <w:rPr>
          <w:rFonts w:eastAsia="Calibri" w:cs="Arial"/>
          <w:lang w:val="de-DE"/>
        </w:rPr>
      </w:pPr>
    </w:p>
    <w:p w14:paraId="14F41422" w14:textId="2FAA7F68" w:rsidR="00FC2666" w:rsidRPr="003B689C" w:rsidRDefault="004B15BC" w:rsidP="00C92A36">
      <w:pPr>
        <w:tabs>
          <w:tab w:val="left" w:pos="567"/>
        </w:tabs>
        <w:spacing w:line="259" w:lineRule="auto"/>
        <w:rPr>
          <w:rFonts w:eastAsia="Calibri" w:cs="Arial"/>
          <w:lang w:val="de-DE"/>
        </w:rPr>
      </w:pPr>
      <w:r w:rsidRPr="003B689C">
        <w:rPr>
          <w:rFonts w:eastAsia="Calibri" w:cs="Arial"/>
          <w:lang w:val="de-DE"/>
        </w:rPr>
        <w:t xml:space="preserve">Die folgenden Bemerkungen wurden von </w:t>
      </w:r>
      <w:r w:rsidR="00392205" w:rsidRPr="003B689C">
        <w:rPr>
          <w:rFonts w:eastAsia="Calibri" w:cs="Arial"/>
          <w:lang w:val="de-DE"/>
        </w:rPr>
        <w:t>e</w:t>
      </w:r>
      <w:r w:rsidRPr="003B689C">
        <w:rPr>
          <w:rFonts w:eastAsia="Calibri" w:cs="Arial"/>
          <w:lang w:val="de-DE"/>
        </w:rPr>
        <w:t>inzel</w:t>
      </w:r>
      <w:r w:rsidR="00392205" w:rsidRPr="003B689C">
        <w:rPr>
          <w:rFonts w:eastAsia="Calibri" w:cs="Arial"/>
          <w:lang w:val="de-DE"/>
        </w:rPr>
        <w:t>nen P</w:t>
      </w:r>
      <w:r w:rsidRPr="003B689C">
        <w:rPr>
          <w:rFonts w:eastAsia="Calibri" w:cs="Arial"/>
          <w:lang w:val="de-DE"/>
        </w:rPr>
        <w:t>ersonen gemacht:</w:t>
      </w:r>
      <w:r w:rsidR="00FC2666" w:rsidRPr="003B689C">
        <w:rPr>
          <w:rFonts w:eastAsia="Calibri" w:cs="Arial"/>
          <w:lang w:val="de-DE"/>
        </w:rPr>
        <w:t xml:space="preserve"> </w:t>
      </w:r>
      <w:r w:rsidRPr="003B689C">
        <w:rPr>
          <w:rFonts w:eastAsia="Calibri" w:cs="Arial"/>
          <w:lang w:val="de-DE"/>
        </w:rPr>
        <w:t xml:space="preserve">Es ist gut, teilnehmen zu können, doch es gibt ein Sprachproblem, regionale Webinare könnten die Probleme mit der Zeitverschiebung lösen, es hat gut funktioniert, da wir uns kennen, aber wie sieht es mit neuen Leuten aus, virtuelle Treffen sind viel schwieriger für die Vorsitzenden, da sie die Teilnehmenden und ihre Körpersprache nicht sehen können, </w:t>
      </w:r>
      <w:r w:rsidR="0003552A" w:rsidRPr="003B689C">
        <w:rPr>
          <w:rFonts w:eastAsia="Calibri" w:cs="Arial"/>
          <w:lang w:val="de-DE"/>
        </w:rPr>
        <w:t>eine</w:t>
      </w:r>
      <w:r w:rsidRPr="003B689C">
        <w:rPr>
          <w:rFonts w:eastAsia="Calibri" w:cs="Arial"/>
          <w:lang w:val="de-DE"/>
        </w:rPr>
        <w:t xml:space="preserve"> festgelegte Tagesordnung ist bei </w:t>
      </w:r>
      <w:r w:rsidR="0003552A" w:rsidRPr="003B689C">
        <w:rPr>
          <w:rFonts w:eastAsia="Calibri" w:cs="Arial"/>
          <w:lang w:val="de-DE"/>
        </w:rPr>
        <w:t xml:space="preserve">einer </w:t>
      </w:r>
      <w:r w:rsidRPr="003B689C">
        <w:rPr>
          <w:rFonts w:eastAsia="Calibri" w:cs="Arial"/>
          <w:lang w:val="de-DE"/>
        </w:rPr>
        <w:t xml:space="preserve">virtuellen </w:t>
      </w:r>
      <w:r w:rsidR="0003552A" w:rsidRPr="003B689C">
        <w:rPr>
          <w:rFonts w:eastAsia="Calibri" w:cs="Arial"/>
          <w:lang w:val="de-DE"/>
        </w:rPr>
        <w:t>Tagung</w:t>
      </w:r>
      <w:r w:rsidRPr="003B689C">
        <w:rPr>
          <w:rFonts w:eastAsia="Calibri" w:cs="Arial"/>
          <w:lang w:val="de-DE"/>
        </w:rPr>
        <w:t xml:space="preserve"> schlecht für die Diskussion. </w:t>
      </w:r>
    </w:p>
    <w:p w14:paraId="72B52986" w14:textId="77777777" w:rsidR="00C92A36" w:rsidRPr="003B689C" w:rsidRDefault="00C92A36" w:rsidP="00C92A36">
      <w:pPr>
        <w:tabs>
          <w:tab w:val="left" w:pos="567"/>
        </w:tabs>
        <w:spacing w:line="259" w:lineRule="auto"/>
        <w:rPr>
          <w:rFonts w:eastAsia="Calibri" w:cs="Arial"/>
          <w:lang w:val="de-DE"/>
        </w:rPr>
      </w:pPr>
    </w:p>
    <w:p w14:paraId="2B06FD55" w14:textId="63A9EDF4" w:rsidR="00FC2666" w:rsidRPr="003B689C" w:rsidRDefault="00FC2666" w:rsidP="00C92A36">
      <w:pPr>
        <w:tabs>
          <w:tab w:val="left" w:pos="567"/>
        </w:tabs>
        <w:spacing w:line="259" w:lineRule="auto"/>
        <w:rPr>
          <w:rFonts w:eastAsia="Calibri" w:cs="Arial"/>
          <w:lang w:val="de-DE"/>
        </w:rPr>
      </w:pPr>
      <w:r w:rsidRPr="003B689C">
        <w:rPr>
          <w:rFonts w:eastAsia="Calibri" w:cs="Arial"/>
          <w:b/>
          <w:lang w:val="de-DE"/>
        </w:rPr>
        <w:t>Analys</w:t>
      </w:r>
      <w:r w:rsidR="0003552A" w:rsidRPr="003B689C">
        <w:rPr>
          <w:rFonts w:eastAsia="Calibri" w:cs="Arial"/>
          <w:b/>
          <w:lang w:val="de-DE"/>
        </w:rPr>
        <w:t>e</w:t>
      </w:r>
      <w:r w:rsidRPr="003B689C">
        <w:rPr>
          <w:rFonts w:eastAsia="Calibri" w:cs="Arial"/>
          <w:lang w:val="de-DE"/>
        </w:rPr>
        <w:t xml:space="preserve">: </w:t>
      </w:r>
      <w:r w:rsidR="00D27AD2" w:rsidRPr="003B689C">
        <w:rPr>
          <w:rFonts w:eastAsia="Calibri" w:cs="Arial"/>
          <w:lang w:val="de-DE"/>
        </w:rPr>
        <w:t>Sachverständige nehmen in erster Linie deshalb teil, um Kollegen aus anderen Ländern zu treffen und mit ihnen zu diskutieren (Netzwerken). Der nächste DUS-Sachverständige für „</w:t>
      </w:r>
      <w:r w:rsidR="00F53C11">
        <w:rPr>
          <w:rFonts w:eastAsia="Calibri" w:cs="Arial"/>
          <w:lang w:val="de-DE"/>
        </w:rPr>
        <w:t>i</w:t>
      </w:r>
      <w:r w:rsidR="00D27AD2" w:rsidRPr="003B689C">
        <w:rPr>
          <w:rFonts w:eastAsia="Calibri" w:cs="Arial"/>
          <w:lang w:val="de-DE"/>
        </w:rPr>
        <w:t xml:space="preserve">hre“ Pflanze ist ein Sachverständiger im Ausland. </w:t>
      </w:r>
    </w:p>
    <w:p w14:paraId="46315EE6" w14:textId="77777777" w:rsidR="00A83494" w:rsidRPr="003B689C" w:rsidRDefault="00A83494" w:rsidP="00C92A36">
      <w:pPr>
        <w:tabs>
          <w:tab w:val="left" w:pos="567"/>
        </w:tabs>
        <w:spacing w:line="259" w:lineRule="auto"/>
        <w:rPr>
          <w:rFonts w:eastAsia="Calibri" w:cs="Arial"/>
          <w:lang w:val="de-DE"/>
        </w:rPr>
      </w:pPr>
    </w:p>
    <w:p w14:paraId="6F128028" w14:textId="50A45FF1" w:rsidR="00A83494" w:rsidRPr="003B689C" w:rsidRDefault="00E7739D" w:rsidP="00A83494">
      <w:pPr>
        <w:tabs>
          <w:tab w:val="left" w:pos="567"/>
        </w:tabs>
        <w:spacing w:line="259" w:lineRule="auto"/>
        <w:rPr>
          <w:rFonts w:eastAsia="Calibri" w:cs="Arial"/>
          <w:lang w:val="de-DE"/>
        </w:rPr>
      </w:pPr>
      <w:r w:rsidRPr="003B689C">
        <w:rPr>
          <w:rFonts w:eastAsia="Calibri" w:cs="Arial"/>
          <w:highlight w:val="yellow"/>
          <w:lang w:val="de-DE"/>
        </w:rPr>
        <w:t>Eine der wichtigsten Schlussfolgerungen aus den Gesprächen ist, dass die TWP eine wichtige Rolle beim Aufbau von Kapazitäten und bei der Zusammenarbeit spielen.</w:t>
      </w:r>
    </w:p>
    <w:p w14:paraId="33CB803C" w14:textId="77777777" w:rsidR="00C92A36" w:rsidRPr="003B689C" w:rsidRDefault="00C92A36" w:rsidP="00C92A36">
      <w:pPr>
        <w:tabs>
          <w:tab w:val="left" w:pos="567"/>
        </w:tabs>
        <w:spacing w:line="259" w:lineRule="auto"/>
        <w:rPr>
          <w:rFonts w:eastAsia="Calibri" w:cs="Arial"/>
          <w:lang w:val="de-DE"/>
        </w:rPr>
      </w:pPr>
    </w:p>
    <w:p w14:paraId="21034176" w14:textId="22BE2AB1" w:rsidR="00FC2666" w:rsidRPr="003B689C" w:rsidRDefault="00E7739D" w:rsidP="00C92A36">
      <w:pPr>
        <w:tabs>
          <w:tab w:val="left" w:pos="567"/>
        </w:tabs>
        <w:spacing w:line="259" w:lineRule="auto"/>
        <w:rPr>
          <w:rFonts w:eastAsia="Calibri" w:cs="Arial"/>
          <w:lang w:val="de-DE"/>
        </w:rPr>
      </w:pPr>
      <w:r w:rsidRPr="003B689C">
        <w:rPr>
          <w:rFonts w:eastAsia="Calibri" w:cs="Arial"/>
          <w:lang w:val="de-DE"/>
        </w:rPr>
        <w:t>Auch der Schulungsaspekt der Teilnahme an einer TWP wird sehr geschätzt. Die internationale Zusammenarbeit beruht oft auf dem Vertrauen, das während der TWP-Tagungen der UPOV aufgebaut wird</w:t>
      </w:r>
      <w:r w:rsidR="00FC2666" w:rsidRPr="003B689C">
        <w:rPr>
          <w:rFonts w:eastAsia="Calibri" w:cs="Arial"/>
          <w:lang w:val="de-DE"/>
        </w:rPr>
        <w:t xml:space="preserve">. </w:t>
      </w:r>
    </w:p>
    <w:p w14:paraId="14F3002C" w14:textId="77777777" w:rsidR="00C92A36" w:rsidRPr="003B689C" w:rsidRDefault="00C92A36" w:rsidP="00C92A36">
      <w:pPr>
        <w:tabs>
          <w:tab w:val="left" w:pos="567"/>
        </w:tabs>
        <w:spacing w:line="259" w:lineRule="auto"/>
        <w:rPr>
          <w:rFonts w:eastAsia="Calibri" w:cs="Arial"/>
          <w:lang w:val="de-DE"/>
        </w:rPr>
      </w:pPr>
    </w:p>
    <w:p w14:paraId="495A4338" w14:textId="091A8D26" w:rsidR="00FC2666" w:rsidRPr="003B689C" w:rsidRDefault="00E7739D" w:rsidP="00C92A36">
      <w:pPr>
        <w:tabs>
          <w:tab w:val="left" w:pos="567"/>
        </w:tabs>
        <w:spacing w:line="259" w:lineRule="auto"/>
        <w:rPr>
          <w:rFonts w:eastAsia="Calibri" w:cs="Arial"/>
          <w:lang w:val="de-DE"/>
        </w:rPr>
      </w:pPr>
      <w:r w:rsidRPr="003B689C">
        <w:rPr>
          <w:rFonts w:eastAsia="Calibri" w:cs="Arial"/>
          <w:lang w:val="de-DE"/>
        </w:rPr>
        <w:t xml:space="preserve">Die meisten </w:t>
      </w:r>
      <w:r w:rsidR="00F53C11">
        <w:rPr>
          <w:rFonts w:eastAsia="Calibri" w:cs="Arial"/>
          <w:lang w:val="de-DE"/>
        </w:rPr>
        <w:t xml:space="preserve">der </w:t>
      </w:r>
      <w:r w:rsidRPr="003B689C">
        <w:rPr>
          <w:rFonts w:eastAsia="Calibri" w:cs="Arial"/>
          <w:lang w:val="de-DE"/>
        </w:rPr>
        <w:t xml:space="preserve">Personen, die nicht teilnehmen, würden dies gerne tun, doch finanzielle, administrative oder sprachliche Probleme hindern sie daran. </w:t>
      </w:r>
    </w:p>
    <w:p w14:paraId="26D18DC4" w14:textId="77777777" w:rsidR="00C92A36" w:rsidRPr="003B689C" w:rsidRDefault="00C92A36" w:rsidP="00C92A36">
      <w:pPr>
        <w:tabs>
          <w:tab w:val="left" w:pos="567"/>
        </w:tabs>
        <w:spacing w:line="259" w:lineRule="auto"/>
        <w:rPr>
          <w:rFonts w:eastAsia="Calibri" w:cs="Arial"/>
          <w:lang w:val="de-DE"/>
        </w:rPr>
      </w:pPr>
    </w:p>
    <w:p w14:paraId="50386A8C" w14:textId="3CE0F4EC" w:rsidR="00FC2666" w:rsidRPr="003B689C" w:rsidRDefault="002D1685" w:rsidP="00C92A36">
      <w:pPr>
        <w:tabs>
          <w:tab w:val="left" w:pos="567"/>
        </w:tabs>
        <w:spacing w:line="259" w:lineRule="auto"/>
        <w:rPr>
          <w:rFonts w:eastAsia="Calibri" w:cs="Arial"/>
          <w:lang w:val="de-DE"/>
        </w:rPr>
      </w:pPr>
      <w:r w:rsidRPr="003B689C">
        <w:rPr>
          <w:rFonts w:eastAsia="Calibri" w:cs="Arial"/>
          <w:lang w:val="de-DE"/>
        </w:rPr>
        <w:t>Virtuelle Tagungen sollten für die Gruppe, die bisher teilgenommen hat, so bald wie möglich durch Präsenztagungen ersetzt werden, während für die andere Gruppe virtuelle Tagungen die Möglichkeit bieten, endlich teilzunehmen. Beide Gruppen wissen die Position der jeweils anderen Gruppe zu schätzen. Es wird anerkannt, dass die virtuelle Teilnahme z.B. Sachverständigen für eine bestimmte Pflanze die Möglichkeit bietet, an der Tagung teilzunehmen, was nicht möglich wäre, wenn sie als Präsenztagung in einem anderen Land stattfinden würde.</w:t>
      </w:r>
    </w:p>
    <w:p w14:paraId="1F5C6E9A" w14:textId="77777777" w:rsidR="00C92A36" w:rsidRPr="003B689C" w:rsidRDefault="00C92A36" w:rsidP="00C92A36">
      <w:pPr>
        <w:tabs>
          <w:tab w:val="left" w:pos="567"/>
        </w:tabs>
        <w:spacing w:line="259" w:lineRule="auto"/>
        <w:rPr>
          <w:rFonts w:eastAsia="Calibri" w:cs="Arial"/>
          <w:lang w:val="de-DE"/>
        </w:rPr>
      </w:pPr>
    </w:p>
    <w:p w14:paraId="380BD972" w14:textId="7299A32E" w:rsidR="00FC2666" w:rsidRPr="003B689C" w:rsidRDefault="002D1685" w:rsidP="00C92A36">
      <w:pPr>
        <w:tabs>
          <w:tab w:val="left" w:pos="567"/>
        </w:tabs>
        <w:spacing w:line="259" w:lineRule="auto"/>
        <w:rPr>
          <w:rFonts w:eastAsia="Calibri" w:cs="Arial"/>
          <w:lang w:val="de-DE"/>
        </w:rPr>
      </w:pPr>
      <w:r w:rsidRPr="003B689C">
        <w:rPr>
          <w:rFonts w:eastAsia="Calibri" w:cs="Arial"/>
          <w:lang w:val="de-DE"/>
        </w:rPr>
        <w:t>Die Tatsache, dass die UPOV während der Covid-Pandemie zu virtueller Teilnahme übergegangen ist, wurde sehr begrüßt, doch ist die Art und Weise, wie die Tagung</w:t>
      </w:r>
      <w:r w:rsidR="00F53C11">
        <w:rPr>
          <w:rFonts w:eastAsia="Calibri" w:cs="Arial"/>
          <w:lang w:val="de-DE"/>
        </w:rPr>
        <w:t>en</w:t>
      </w:r>
      <w:r w:rsidRPr="003B689C">
        <w:rPr>
          <w:rFonts w:eastAsia="Calibri" w:cs="Arial"/>
          <w:lang w:val="de-DE"/>
        </w:rPr>
        <w:t xml:space="preserve"> organisiert w</w:t>
      </w:r>
      <w:r w:rsidR="00F53C11">
        <w:rPr>
          <w:rFonts w:eastAsia="Calibri" w:cs="Arial"/>
          <w:lang w:val="de-DE"/>
        </w:rPr>
        <w:t>e</w:t>
      </w:r>
      <w:r w:rsidRPr="003B689C">
        <w:rPr>
          <w:rFonts w:eastAsia="Calibri" w:cs="Arial"/>
          <w:lang w:val="de-DE"/>
        </w:rPr>
        <w:t>rd</w:t>
      </w:r>
      <w:r w:rsidR="00F53C11">
        <w:rPr>
          <w:rFonts w:eastAsia="Calibri" w:cs="Arial"/>
          <w:lang w:val="de-DE"/>
        </w:rPr>
        <w:t>en</w:t>
      </w:r>
      <w:r w:rsidRPr="003B689C">
        <w:rPr>
          <w:rFonts w:eastAsia="Calibri" w:cs="Arial"/>
          <w:lang w:val="de-DE"/>
        </w:rPr>
        <w:t xml:space="preserve">, noch </w:t>
      </w:r>
      <w:r w:rsidR="00F53C11">
        <w:rPr>
          <w:rFonts w:eastAsia="Calibri" w:cs="Arial"/>
          <w:lang w:val="de-DE"/>
        </w:rPr>
        <w:t>deutlich</w:t>
      </w:r>
      <w:r w:rsidRPr="003B689C">
        <w:rPr>
          <w:rFonts w:eastAsia="Calibri" w:cs="Arial"/>
          <w:lang w:val="de-DE"/>
        </w:rPr>
        <w:t xml:space="preserve"> verbesserungsbedürftig. Die allgemeine Tendenz geht in Richtung Präsenztagung mit der Möglichkeit einer Online-Teilnahme</w:t>
      </w:r>
      <w:r w:rsidR="00FC2666" w:rsidRPr="003B689C">
        <w:rPr>
          <w:rFonts w:eastAsia="Calibri" w:cs="Arial"/>
          <w:lang w:val="de-DE"/>
        </w:rPr>
        <w:t>.</w:t>
      </w:r>
    </w:p>
    <w:p w14:paraId="39A1B98A" w14:textId="77777777" w:rsidR="00A83494" w:rsidRPr="003B689C" w:rsidRDefault="00A83494" w:rsidP="00C92A36">
      <w:pPr>
        <w:tabs>
          <w:tab w:val="left" w:pos="567"/>
        </w:tabs>
        <w:spacing w:line="259" w:lineRule="auto"/>
        <w:rPr>
          <w:rFonts w:eastAsia="Calibri" w:cs="Arial"/>
          <w:lang w:val="de-DE"/>
        </w:rPr>
      </w:pPr>
    </w:p>
    <w:p w14:paraId="0C57B5C8" w14:textId="79F007A4" w:rsidR="00A83494" w:rsidRPr="003B689C" w:rsidRDefault="00622F9A" w:rsidP="00E87372">
      <w:pPr>
        <w:tabs>
          <w:tab w:val="left" w:pos="567"/>
        </w:tabs>
        <w:spacing w:after="240" w:line="259" w:lineRule="auto"/>
        <w:rPr>
          <w:rFonts w:eastAsia="Calibri" w:cs="Arial"/>
          <w:lang w:val="de-DE"/>
        </w:rPr>
      </w:pPr>
      <w:r w:rsidRPr="003B689C">
        <w:rPr>
          <w:rFonts w:eastAsia="Calibri" w:cs="Arial"/>
          <w:highlight w:val="yellow"/>
          <w:lang w:val="de-DE"/>
        </w:rPr>
        <w:t xml:space="preserve">Präsenzveranstaltungen sollten immer hybrid sein, damit Sachverständige, die nicht persönlich anwesend sind, zumindest online teilnehmen können. </w:t>
      </w:r>
      <w:r w:rsidR="00F53C11">
        <w:rPr>
          <w:rFonts w:eastAsia="Calibri" w:cs="Arial"/>
          <w:highlight w:val="yellow"/>
          <w:lang w:val="de-DE"/>
        </w:rPr>
        <w:t xml:space="preserve">Auf solchen hybriden Tagungen ist der Präsenzteil immer ausschlaggebend. </w:t>
      </w:r>
      <w:r w:rsidRPr="003B689C">
        <w:rPr>
          <w:rFonts w:eastAsia="Calibri" w:cs="Arial"/>
          <w:highlight w:val="yellow"/>
          <w:lang w:val="de-DE"/>
        </w:rPr>
        <w:t>Wenn eine Diskussion mehr Zeit in Anspruch nimmt als in der ursprünglichen Tagesordnung vorgesehen, wird die Tagesordnung geändert. Eine aktualisierte (geänderte) Tagesordnung wird für alle Teilnehm</w:t>
      </w:r>
      <w:r w:rsidR="00E3160F" w:rsidRPr="003B689C">
        <w:rPr>
          <w:rFonts w:eastAsia="Calibri" w:cs="Arial"/>
          <w:highlight w:val="yellow"/>
          <w:lang w:val="de-DE"/>
        </w:rPr>
        <w:t>enden</w:t>
      </w:r>
      <w:r w:rsidRPr="003B689C">
        <w:rPr>
          <w:rFonts w:eastAsia="Calibri" w:cs="Arial"/>
          <w:highlight w:val="yellow"/>
          <w:lang w:val="de-DE"/>
        </w:rPr>
        <w:t xml:space="preserve"> bereitgehalten, damit die virtuellen Teilnehm</w:t>
      </w:r>
      <w:r w:rsidR="00E3160F" w:rsidRPr="003B689C">
        <w:rPr>
          <w:rFonts w:eastAsia="Calibri" w:cs="Arial"/>
          <w:highlight w:val="yellow"/>
          <w:lang w:val="de-DE"/>
        </w:rPr>
        <w:t>enden</w:t>
      </w:r>
      <w:r w:rsidRPr="003B689C">
        <w:rPr>
          <w:rFonts w:eastAsia="Calibri" w:cs="Arial"/>
          <w:highlight w:val="yellow"/>
          <w:lang w:val="de-DE"/>
        </w:rPr>
        <w:t xml:space="preserve"> wissen, wann bestimmte Themen erörtert werden.</w:t>
      </w:r>
    </w:p>
    <w:p w14:paraId="1BE57A8C" w14:textId="40611356" w:rsidR="00A83494" w:rsidRPr="003B689C" w:rsidRDefault="00E3160F" w:rsidP="00A83494">
      <w:pPr>
        <w:tabs>
          <w:tab w:val="left" w:pos="567"/>
        </w:tabs>
        <w:spacing w:line="259" w:lineRule="auto"/>
        <w:rPr>
          <w:rFonts w:eastAsia="Calibri" w:cs="Arial"/>
          <w:lang w:val="de-DE"/>
        </w:rPr>
      </w:pPr>
      <w:r w:rsidRPr="003B689C">
        <w:rPr>
          <w:rFonts w:eastAsia="Calibri" w:cs="Arial"/>
          <w:highlight w:val="yellow"/>
          <w:lang w:val="de-DE"/>
        </w:rPr>
        <w:t>D</w:t>
      </w:r>
      <w:r w:rsidR="00F53C11">
        <w:rPr>
          <w:rFonts w:eastAsia="Calibri" w:cs="Arial"/>
          <w:highlight w:val="yellow"/>
          <w:lang w:val="de-DE"/>
        </w:rPr>
        <w:t>ie Organisation der virtuellen Tag</w:t>
      </w:r>
      <w:r w:rsidRPr="003B689C">
        <w:rPr>
          <w:rFonts w:eastAsia="Calibri" w:cs="Arial"/>
          <w:highlight w:val="yellow"/>
          <w:lang w:val="de-DE"/>
        </w:rPr>
        <w:t>ungen wird umgestaltet. Es könnte z.B. besser sein, ein dreitägiges Treffen über einen Zeitraum von drei Wochen zu verteilen. Für Teilnehmende in unterschiedlichen Zeitzonen bedeutet dies zumindest weniger aufeinanderfolgende unterbrochene Nächte innerhalb einer Woche. Bei diesen virtuellen Treffen sollten auch bilaterale Nebensitzungen möglich sein. Bei virtuellen Tagungen wird auch eine aktualisierte (geänderte) Tagesordnung für alle Teilnehmenden bereitgehalten, damit sie wissen, wann bestimmte Themen besprochen werden. Sobald es technisch möglich ist, wird eine Online-Simultanübersetzung bereitgestellt.</w:t>
      </w:r>
    </w:p>
    <w:p w14:paraId="4D9B0BE0" w14:textId="77777777" w:rsidR="00A83494" w:rsidRPr="003B689C" w:rsidRDefault="00A83494" w:rsidP="00C92A36">
      <w:pPr>
        <w:tabs>
          <w:tab w:val="left" w:pos="567"/>
        </w:tabs>
        <w:spacing w:line="259" w:lineRule="auto"/>
        <w:rPr>
          <w:rFonts w:eastAsia="Calibri" w:cs="Arial"/>
          <w:lang w:val="de-DE"/>
        </w:rPr>
      </w:pPr>
    </w:p>
    <w:p w14:paraId="502360FF" w14:textId="5B846B8D" w:rsidR="00FC2666" w:rsidRPr="003B689C" w:rsidRDefault="00E3160F" w:rsidP="00C92A36">
      <w:pPr>
        <w:tabs>
          <w:tab w:val="left" w:pos="567"/>
        </w:tabs>
        <w:spacing w:line="259" w:lineRule="auto"/>
        <w:rPr>
          <w:rFonts w:eastAsia="Calibri" w:cs="Arial"/>
          <w:b/>
          <w:bCs/>
          <w:lang w:val="de-DE"/>
        </w:rPr>
      </w:pPr>
      <w:r w:rsidRPr="003B689C">
        <w:rPr>
          <w:rFonts w:eastAsia="Calibri" w:cs="Arial"/>
          <w:b/>
          <w:bCs/>
          <w:lang w:val="de-DE"/>
        </w:rPr>
        <w:t>Zitate</w:t>
      </w:r>
      <w:r w:rsidR="00FC2666" w:rsidRPr="003B689C">
        <w:rPr>
          <w:rFonts w:eastAsia="Calibri" w:cs="Arial"/>
          <w:b/>
          <w:bCs/>
          <w:lang w:val="de-DE"/>
        </w:rPr>
        <w:t xml:space="preserve">: </w:t>
      </w:r>
    </w:p>
    <w:p w14:paraId="784D018E" w14:textId="2B92CC3A" w:rsidR="00FC2666" w:rsidRPr="003B689C" w:rsidRDefault="00FC2666" w:rsidP="007365E5">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7365E5" w:rsidRPr="003B689C">
        <w:rPr>
          <w:rFonts w:eastAsia="Calibri"/>
          <w:bCs/>
          <w:sz w:val="20"/>
          <w:lang w:val="de-DE"/>
        </w:rPr>
        <w:t>Zwei Seiten;</w:t>
      </w:r>
      <w:r w:rsidRPr="003B689C">
        <w:rPr>
          <w:rFonts w:eastAsia="Calibri"/>
          <w:bCs/>
          <w:sz w:val="20"/>
          <w:lang w:val="de-DE"/>
        </w:rPr>
        <w:t xml:space="preserve"> </w:t>
      </w:r>
      <w:r w:rsidR="00F53C11">
        <w:rPr>
          <w:rFonts w:eastAsia="Calibri"/>
          <w:bCs/>
          <w:sz w:val="20"/>
          <w:lang w:val="de-DE"/>
        </w:rPr>
        <w:t>w</w:t>
      </w:r>
      <w:r w:rsidR="007365E5" w:rsidRPr="003B689C">
        <w:rPr>
          <w:rFonts w:eastAsia="Calibri"/>
          <w:bCs/>
          <w:sz w:val="20"/>
          <w:lang w:val="de-DE"/>
        </w:rPr>
        <w:t>ährend der Pandemie war</w:t>
      </w:r>
      <w:r w:rsidR="00F53C11">
        <w:rPr>
          <w:rFonts w:eastAsia="Calibri"/>
          <w:bCs/>
          <w:sz w:val="20"/>
          <w:lang w:val="de-DE"/>
        </w:rPr>
        <w:t>en</w:t>
      </w:r>
      <w:r w:rsidR="007365E5" w:rsidRPr="003B689C">
        <w:rPr>
          <w:rFonts w:eastAsia="Calibri"/>
          <w:bCs/>
          <w:sz w:val="20"/>
          <w:lang w:val="de-DE"/>
        </w:rPr>
        <w:t xml:space="preserve"> die Dinge ständig in Bewegung, weniger Kosten, mehr Teilnehmende. Nachteil: Die informelle Seite der Treffen geht verloren. Treffen insgesamt formeller (aufgrund der Zeitverschiebung). Es war hilfreich, dass wir uns auf bestehende Beziehungen stützen konnten. Eher einschüchternd. </w:t>
      </w:r>
    </w:p>
    <w:p w14:paraId="3D41AC82" w14:textId="74F9F388" w:rsidR="00FC2666" w:rsidRPr="003B689C" w:rsidRDefault="007365E5" w:rsidP="007365E5">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P</w:t>
      </w:r>
      <w:r w:rsidR="00F53C11">
        <w:rPr>
          <w:rFonts w:eastAsia="Calibri"/>
          <w:bCs/>
          <w:sz w:val="20"/>
          <w:lang w:val="de-DE"/>
        </w:rPr>
        <w:t>räsenztag</w:t>
      </w:r>
      <w:r w:rsidRPr="003B689C">
        <w:rPr>
          <w:rFonts w:eastAsia="Calibri"/>
          <w:bCs/>
          <w:sz w:val="20"/>
          <w:lang w:val="de-DE"/>
        </w:rPr>
        <w:t xml:space="preserve">ungen </w:t>
      </w:r>
      <w:r w:rsidR="00F53C11">
        <w:rPr>
          <w:rFonts w:eastAsia="Calibri"/>
          <w:bCs/>
          <w:sz w:val="20"/>
          <w:lang w:val="de-DE"/>
        </w:rPr>
        <w:t xml:space="preserve">sind nach wie vor </w:t>
      </w:r>
      <w:r w:rsidRPr="003B689C">
        <w:rPr>
          <w:rFonts w:eastAsia="Calibri"/>
          <w:bCs/>
          <w:sz w:val="20"/>
          <w:lang w:val="de-DE"/>
        </w:rPr>
        <w:t>wichtig für „Nebengespräche“ in der Kaffeepause.</w:t>
      </w:r>
    </w:p>
    <w:p w14:paraId="1B83BDE3" w14:textId="0A9CD1BD" w:rsidR="00FC2666" w:rsidRPr="003B689C" w:rsidRDefault="00FC2666" w:rsidP="00C54E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C54E36" w:rsidRPr="003B689C">
        <w:rPr>
          <w:rFonts w:eastAsia="Calibri"/>
          <w:bCs/>
          <w:sz w:val="20"/>
          <w:lang w:val="de-DE"/>
        </w:rPr>
        <w:t>An virtuellen Treffen nehmen die echten Sachverständigen teil. Das ist viel besser für die Debatte.</w:t>
      </w:r>
      <w:r w:rsidRPr="003B689C">
        <w:rPr>
          <w:rFonts w:eastAsia="Calibri"/>
          <w:bCs/>
          <w:sz w:val="20"/>
          <w:lang w:val="de-DE"/>
        </w:rPr>
        <w:t xml:space="preserve">. </w:t>
      </w:r>
    </w:p>
    <w:p w14:paraId="28186BF5" w14:textId="308CB51F" w:rsidR="00FC2666" w:rsidRPr="003B689C" w:rsidRDefault="00C54E36" w:rsidP="00C54E36">
      <w:pPr>
        <w:pStyle w:val="ListParagraph"/>
        <w:numPr>
          <w:ilvl w:val="0"/>
          <w:numId w:val="29"/>
        </w:numPr>
        <w:tabs>
          <w:tab w:val="left" w:pos="567"/>
        </w:tabs>
        <w:spacing w:line="259" w:lineRule="auto"/>
        <w:ind w:left="709"/>
        <w:jc w:val="both"/>
        <w:rPr>
          <w:rFonts w:eastAsia="Calibri"/>
          <w:bCs/>
          <w:sz w:val="20"/>
          <w:lang w:val="de-DE"/>
        </w:rPr>
      </w:pPr>
      <w:r w:rsidRPr="003B689C">
        <w:rPr>
          <w:rFonts w:eastAsia="Calibri"/>
          <w:bCs/>
          <w:sz w:val="20"/>
          <w:lang w:val="de-DE"/>
        </w:rPr>
        <w:t>- Ungünstige Zeitplanung. Die Zeitunterschiede werden nicht ausreichend berücksichtigt. Nicht genügend Zeit bei virtuellen Tagungen, mehr Teilnehmer, weniger Input</w:t>
      </w:r>
    </w:p>
    <w:p w14:paraId="4BF25C36" w14:textId="5BD4EE91" w:rsidR="00FC2666" w:rsidRPr="003B689C" w:rsidRDefault="00FC2666" w:rsidP="00C54E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C54E36" w:rsidRPr="003B689C">
        <w:rPr>
          <w:rFonts w:eastAsia="Calibri"/>
          <w:bCs/>
          <w:sz w:val="20"/>
          <w:lang w:val="de-DE"/>
        </w:rPr>
        <w:t>Wir nutzen auch auf nationaler Ebene virtuelle Mittel, und unsere Online-Diskussionen funktionieren gut. Präsenztagungen führen zu einer Akkumulation von Wissen in einer sehr kleinen Gruppe.</w:t>
      </w:r>
    </w:p>
    <w:p w14:paraId="2BC86507" w14:textId="1703C96C" w:rsidR="00FC2666" w:rsidRPr="003B689C" w:rsidRDefault="00FC2666" w:rsidP="0079120D">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F53C11">
        <w:rPr>
          <w:rFonts w:eastAsia="Calibri"/>
          <w:bCs/>
          <w:sz w:val="20"/>
          <w:lang w:val="de-DE"/>
        </w:rPr>
        <w:t>E</w:t>
      </w:r>
      <w:r w:rsidR="0079120D" w:rsidRPr="003B689C">
        <w:rPr>
          <w:rFonts w:eastAsia="Calibri"/>
          <w:bCs/>
          <w:sz w:val="20"/>
          <w:lang w:val="de-DE"/>
        </w:rPr>
        <w:t>in- bis zweimal mehr Teilnehmer, geringeres Engagement, weniger zu erörternde Papiere, 50 % weniger Sitzungszeit. Kaffeepausen fehlen</w:t>
      </w:r>
      <w:r w:rsidRPr="003B689C">
        <w:rPr>
          <w:rFonts w:eastAsia="Calibri"/>
          <w:bCs/>
          <w:sz w:val="20"/>
          <w:lang w:val="de-DE"/>
        </w:rPr>
        <w:t>.</w:t>
      </w:r>
    </w:p>
    <w:p w14:paraId="41D8761D" w14:textId="77777777" w:rsidR="00C92A36" w:rsidRPr="003B689C" w:rsidRDefault="00C92A36" w:rsidP="00E87372">
      <w:pPr>
        <w:tabs>
          <w:tab w:val="left" w:pos="567"/>
        </w:tabs>
        <w:spacing w:line="259" w:lineRule="auto"/>
        <w:ind w:left="360"/>
        <w:rPr>
          <w:rFonts w:eastAsia="Calibri"/>
          <w:bCs/>
          <w:lang w:val="de-DE"/>
        </w:rPr>
      </w:pPr>
    </w:p>
    <w:p w14:paraId="283815B2" w14:textId="257D2854" w:rsidR="00FC2666" w:rsidRPr="003B689C" w:rsidRDefault="00FC2666" w:rsidP="00C92A36">
      <w:pPr>
        <w:keepNext/>
        <w:tabs>
          <w:tab w:val="left" w:pos="567"/>
        </w:tabs>
        <w:spacing w:line="259" w:lineRule="auto"/>
        <w:rPr>
          <w:rFonts w:eastAsia="Calibri" w:cs="Arial"/>
          <w:b/>
          <w:bCs/>
          <w:lang w:val="de-DE"/>
        </w:rPr>
      </w:pPr>
      <w:r w:rsidRPr="003B689C">
        <w:rPr>
          <w:rFonts w:eastAsia="Calibri" w:cs="Arial"/>
          <w:b/>
          <w:bCs/>
          <w:lang w:val="de-DE"/>
        </w:rPr>
        <w:t xml:space="preserve">3.3 </w:t>
      </w:r>
      <w:r w:rsidR="0079120D" w:rsidRPr="003B689C">
        <w:rPr>
          <w:rFonts w:eastAsia="Calibri" w:cs="Arial"/>
          <w:b/>
          <w:bCs/>
          <w:lang w:val="de-DE"/>
        </w:rPr>
        <w:t xml:space="preserve">Inwiefern ist die Teilnahme eine Hilfe für die technische Arbeit? </w:t>
      </w:r>
    </w:p>
    <w:p w14:paraId="0AA51B5E" w14:textId="77777777" w:rsidR="00C92A36" w:rsidRPr="003B689C" w:rsidRDefault="00C92A36" w:rsidP="00C92A36">
      <w:pPr>
        <w:keepNext/>
        <w:tabs>
          <w:tab w:val="left" w:pos="567"/>
        </w:tabs>
        <w:spacing w:line="259" w:lineRule="auto"/>
        <w:rPr>
          <w:rFonts w:eastAsia="Calibri" w:cs="Arial"/>
          <w:b/>
          <w:bCs/>
          <w:lang w:val="de-DE"/>
        </w:rPr>
      </w:pPr>
    </w:p>
    <w:p w14:paraId="7B17A67C" w14:textId="57547A7A" w:rsidR="00FC2666" w:rsidRPr="003B689C" w:rsidRDefault="0079120D" w:rsidP="00C92A36">
      <w:pPr>
        <w:keepNext/>
        <w:tabs>
          <w:tab w:val="left" w:pos="567"/>
        </w:tabs>
        <w:spacing w:line="259" w:lineRule="auto"/>
        <w:rPr>
          <w:rFonts w:eastAsia="Calibri" w:cs="Arial"/>
          <w:lang w:val="de-DE"/>
        </w:rPr>
      </w:pPr>
      <w:r w:rsidRPr="003B689C">
        <w:rPr>
          <w:rFonts w:eastAsia="Calibri" w:cs="Arial"/>
          <w:lang w:val="de-DE"/>
        </w:rPr>
        <w:t xml:space="preserve">Man ist sich weitgehend darüber einig, dass die Teilnahme an TWP sehr nützlich ist, um sich zu vernetzen, andere Experten </w:t>
      </w:r>
      <w:r w:rsidR="00901901" w:rsidRPr="003B689C">
        <w:rPr>
          <w:rFonts w:eastAsia="Calibri" w:cs="Arial"/>
          <w:lang w:val="de-DE"/>
        </w:rPr>
        <w:t>zu treffen</w:t>
      </w:r>
      <w:r w:rsidRPr="003B689C">
        <w:rPr>
          <w:rFonts w:eastAsia="Calibri" w:cs="Arial"/>
          <w:lang w:val="de-DE"/>
        </w:rPr>
        <w:t xml:space="preserve">, Erklärungen zu Grundsätzen und Richtlinien zu erhalten und von anderen zu lernen, wie man die praktische Arbeit erledigt. </w:t>
      </w:r>
    </w:p>
    <w:p w14:paraId="555ACBDF" w14:textId="77777777" w:rsidR="00C92A36" w:rsidRPr="003B689C" w:rsidRDefault="00C92A36" w:rsidP="00C92A36">
      <w:pPr>
        <w:keepNext/>
        <w:tabs>
          <w:tab w:val="left" w:pos="567"/>
        </w:tabs>
        <w:spacing w:line="259" w:lineRule="auto"/>
        <w:rPr>
          <w:rFonts w:eastAsia="Calibri" w:cs="Arial"/>
          <w:lang w:val="de-DE"/>
        </w:rPr>
      </w:pPr>
    </w:p>
    <w:p w14:paraId="7F4AE0D2" w14:textId="77777777" w:rsidR="0079120D" w:rsidRPr="003B689C" w:rsidRDefault="0079120D" w:rsidP="0079120D">
      <w:pPr>
        <w:tabs>
          <w:tab w:val="left" w:pos="567"/>
        </w:tabs>
        <w:spacing w:line="259" w:lineRule="auto"/>
        <w:rPr>
          <w:rFonts w:eastAsia="Calibri" w:cs="Arial"/>
          <w:lang w:val="de-DE"/>
        </w:rPr>
      </w:pPr>
      <w:r w:rsidRPr="003B689C">
        <w:rPr>
          <w:rFonts w:eastAsia="Calibri" w:cs="Arial"/>
          <w:lang w:val="de-DE"/>
        </w:rPr>
        <w:t>Die folgenden zusätzlichen Bemerkungen wurden gemacht:</w:t>
      </w:r>
    </w:p>
    <w:p w14:paraId="5AE90C1B" w14:textId="47F98F7E" w:rsidR="00FC2666" w:rsidRPr="003B689C" w:rsidRDefault="0079120D" w:rsidP="0079120D">
      <w:pPr>
        <w:tabs>
          <w:tab w:val="left" w:pos="567"/>
        </w:tabs>
        <w:spacing w:line="259" w:lineRule="auto"/>
        <w:rPr>
          <w:rFonts w:eastAsia="Calibri" w:cs="Arial"/>
          <w:lang w:val="de-DE"/>
        </w:rPr>
      </w:pPr>
      <w:r w:rsidRPr="003B689C">
        <w:rPr>
          <w:rFonts w:eastAsia="Calibri" w:cs="Arial"/>
          <w:lang w:val="de-DE"/>
        </w:rPr>
        <w:t xml:space="preserve">Durch die Diskussionen erhalten die verschiedenen Standpunkte einen Kontext, die Beteiligung der Züchter ist gut, die technische Arbeit wird harmonisiert. </w:t>
      </w:r>
    </w:p>
    <w:p w14:paraId="3982567A" w14:textId="77777777" w:rsidR="00C92A36" w:rsidRPr="003B689C" w:rsidRDefault="00C92A36" w:rsidP="00C92A36">
      <w:pPr>
        <w:tabs>
          <w:tab w:val="left" w:pos="567"/>
        </w:tabs>
        <w:spacing w:line="259" w:lineRule="auto"/>
        <w:rPr>
          <w:rFonts w:eastAsia="Calibri" w:cs="Arial"/>
          <w:lang w:val="de-DE"/>
        </w:rPr>
      </w:pPr>
    </w:p>
    <w:p w14:paraId="5DE2B1B4" w14:textId="7676E6D0" w:rsidR="000F34F7" w:rsidRPr="003B689C" w:rsidRDefault="000F34F7" w:rsidP="00C92A36">
      <w:pPr>
        <w:tabs>
          <w:tab w:val="left" w:pos="567"/>
        </w:tabs>
        <w:spacing w:line="259" w:lineRule="auto"/>
        <w:rPr>
          <w:rFonts w:eastAsia="Calibri" w:cs="Arial"/>
          <w:lang w:val="de-DE"/>
        </w:rPr>
      </w:pPr>
      <w:r w:rsidRPr="003B689C">
        <w:rPr>
          <w:rFonts w:eastAsia="Calibri" w:cs="Arial"/>
          <w:b/>
          <w:lang w:val="de-DE"/>
        </w:rPr>
        <w:t>Analyse:</w:t>
      </w:r>
      <w:r w:rsidR="00FC2666" w:rsidRPr="003B689C">
        <w:rPr>
          <w:rFonts w:eastAsia="Calibri" w:cs="Arial"/>
          <w:lang w:val="de-DE"/>
        </w:rPr>
        <w:t xml:space="preserve"> </w:t>
      </w:r>
      <w:r w:rsidRPr="003B689C">
        <w:rPr>
          <w:rFonts w:eastAsia="Calibri" w:cs="Arial"/>
          <w:lang w:val="de-DE"/>
        </w:rPr>
        <w:t xml:space="preserve">Die Bedeutung persönlicher Begegnungen sollte nicht unterschätzt werden. Insbesondere die technische Seite der UPOV-Arbeit erfordert eine praktische </w:t>
      </w:r>
      <w:r w:rsidR="003B689C">
        <w:rPr>
          <w:rFonts w:eastAsia="Calibri" w:cs="Arial"/>
          <w:lang w:val="de-DE"/>
        </w:rPr>
        <w:t>Schul</w:t>
      </w:r>
      <w:r w:rsidRPr="003B689C">
        <w:rPr>
          <w:rFonts w:eastAsia="Calibri" w:cs="Arial"/>
          <w:lang w:val="de-DE"/>
        </w:rPr>
        <w:t xml:space="preserve">ung und Gespräche mit anderen Sachverständigen. </w:t>
      </w:r>
    </w:p>
    <w:p w14:paraId="583C6B06" w14:textId="27E11936" w:rsidR="00FC2666" w:rsidRPr="003B689C" w:rsidRDefault="00FC2666" w:rsidP="00C92A36">
      <w:pPr>
        <w:tabs>
          <w:tab w:val="left" w:pos="567"/>
        </w:tabs>
        <w:spacing w:line="259" w:lineRule="auto"/>
        <w:rPr>
          <w:rFonts w:eastAsia="Calibri" w:cs="Arial"/>
          <w:lang w:val="de-DE"/>
        </w:rPr>
      </w:pPr>
    </w:p>
    <w:p w14:paraId="20E2A3D1" w14:textId="77777777" w:rsidR="00C92A36" w:rsidRPr="003B689C" w:rsidRDefault="00C92A36" w:rsidP="00C92A36">
      <w:pPr>
        <w:tabs>
          <w:tab w:val="left" w:pos="567"/>
        </w:tabs>
        <w:spacing w:line="259" w:lineRule="auto"/>
        <w:rPr>
          <w:rFonts w:eastAsia="Calibri" w:cs="Arial"/>
          <w:lang w:val="de-DE"/>
        </w:rPr>
      </w:pPr>
    </w:p>
    <w:p w14:paraId="31B34C36" w14:textId="0BAE01BA" w:rsidR="00FC2666" w:rsidRPr="003B689C" w:rsidRDefault="00282E07" w:rsidP="00C92A36">
      <w:pPr>
        <w:tabs>
          <w:tab w:val="left" w:pos="567"/>
        </w:tabs>
        <w:spacing w:line="259" w:lineRule="auto"/>
        <w:rPr>
          <w:rFonts w:eastAsia="Calibri" w:cs="Arial"/>
          <w:b/>
          <w:bCs/>
          <w:lang w:val="de-DE"/>
        </w:rPr>
      </w:pPr>
      <w:r w:rsidRPr="003B689C">
        <w:rPr>
          <w:rFonts w:eastAsia="Calibri" w:cs="Arial"/>
          <w:b/>
          <w:bCs/>
          <w:lang w:val="de-DE"/>
        </w:rPr>
        <w:t>Zitate</w:t>
      </w:r>
      <w:r w:rsidR="00FC2666" w:rsidRPr="003B689C">
        <w:rPr>
          <w:rFonts w:eastAsia="Calibri" w:cs="Arial"/>
          <w:b/>
          <w:bCs/>
          <w:lang w:val="de-DE"/>
        </w:rPr>
        <w:t>:</w:t>
      </w:r>
    </w:p>
    <w:p w14:paraId="467F91CD" w14:textId="43BEBE55" w:rsidR="00FC2666" w:rsidRPr="003B689C" w:rsidRDefault="00FC2666"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282E07" w:rsidRPr="003B689C">
        <w:rPr>
          <w:rFonts w:eastAsia="Calibri"/>
          <w:bCs/>
          <w:sz w:val="20"/>
          <w:lang w:val="de-DE"/>
        </w:rPr>
        <w:t xml:space="preserve">Der wichtigste Zeitraum im Jahr für Sachverständigentreffen </w:t>
      </w:r>
    </w:p>
    <w:p w14:paraId="27094BAD" w14:textId="1B925B48" w:rsidR="00FC2666" w:rsidRPr="003B689C" w:rsidRDefault="00FC2666" w:rsidP="004044A3">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4044A3" w:rsidRPr="003B689C">
        <w:rPr>
          <w:rFonts w:eastAsia="Calibri"/>
          <w:bCs/>
          <w:sz w:val="20"/>
          <w:lang w:val="de-DE"/>
        </w:rPr>
        <w:t>In meinem Land gibt es nicht viele Schulungen oder Orte, an denen Themen wie die Merkmale</w:t>
      </w:r>
      <w:r w:rsidR="00F53C11">
        <w:rPr>
          <w:rFonts w:eastAsia="Calibri"/>
          <w:bCs/>
          <w:sz w:val="20"/>
          <w:lang w:val="de-DE"/>
        </w:rPr>
        <w:t xml:space="preserve"> einer Art</w:t>
      </w:r>
      <w:r w:rsidR="004044A3" w:rsidRPr="003B689C">
        <w:rPr>
          <w:rFonts w:eastAsia="Calibri"/>
          <w:bCs/>
          <w:sz w:val="20"/>
          <w:lang w:val="de-DE"/>
        </w:rPr>
        <w:t>, Notizen, Klassifizierung (quantitativ-qualitativ-pseudo-qualitativ), Interaktion mit der Umwelt, die Bequemlichkeit der Nutzung und die Komplikationen, die sie mit sich bringen kann, usw. diskutiert werden können. Die UPOV und die Tagungen decken all das und noch viel mehr ab, weshalb ich persönlich sie für unerlässlich halte.</w:t>
      </w:r>
    </w:p>
    <w:p w14:paraId="2AA8FC66" w14:textId="77777777" w:rsidR="00FC2666" w:rsidRPr="003B689C" w:rsidRDefault="00FC2666" w:rsidP="00C92A36">
      <w:pPr>
        <w:tabs>
          <w:tab w:val="left" w:pos="567"/>
        </w:tabs>
        <w:spacing w:line="259" w:lineRule="auto"/>
        <w:rPr>
          <w:rFonts w:eastAsia="Calibri" w:cs="Arial"/>
          <w:b/>
          <w:bCs/>
          <w:lang w:val="de-DE"/>
        </w:rPr>
      </w:pPr>
    </w:p>
    <w:p w14:paraId="2FE792A6" w14:textId="72ACF4D4"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3.4 </w:t>
      </w:r>
      <w:r w:rsidR="004044A3" w:rsidRPr="003B689C">
        <w:rPr>
          <w:rFonts w:eastAsia="Calibri" w:cs="Arial"/>
          <w:b/>
          <w:bCs/>
          <w:lang w:val="de-DE"/>
        </w:rPr>
        <w:t>Wie kann die derzeitige Struktur der TWP-Tagungen verbessert werden?</w:t>
      </w:r>
    </w:p>
    <w:p w14:paraId="61F1A99E" w14:textId="77777777" w:rsidR="00C92A36" w:rsidRPr="003B689C" w:rsidRDefault="00C92A36" w:rsidP="00C92A36">
      <w:pPr>
        <w:tabs>
          <w:tab w:val="left" w:pos="567"/>
        </w:tabs>
        <w:spacing w:line="259" w:lineRule="auto"/>
        <w:rPr>
          <w:rFonts w:eastAsia="Calibri" w:cs="Arial"/>
          <w:b/>
          <w:bCs/>
          <w:lang w:val="de-DE"/>
        </w:rPr>
      </w:pPr>
    </w:p>
    <w:p w14:paraId="0F04FEE6" w14:textId="172943C4" w:rsidR="00FC2666" w:rsidRPr="003B689C" w:rsidRDefault="004044A3" w:rsidP="00C92A36">
      <w:pPr>
        <w:tabs>
          <w:tab w:val="left" w:pos="567"/>
        </w:tabs>
        <w:spacing w:line="259" w:lineRule="auto"/>
        <w:rPr>
          <w:rFonts w:eastAsia="Calibri" w:cs="Arial"/>
          <w:lang w:val="de-DE"/>
        </w:rPr>
      </w:pPr>
      <w:r w:rsidRPr="003B689C">
        <w:rPr>
          <w:rFonts w:eastAsia="Calibri" w:cs="Arial"/>
          <w:lang w:val="de-DE"/>
        </w:rPr>
        <w:t>Die Teilnehmer machten zahlreiche Vorschläge zur Verbesserung der Arbeit</w:t>
      </w:r>
      <w:r w:rsidR="00FC2666" w:rsidRPr="003B689C">
        <w:rPr>
          <w:rFonts w:eastAsia="Calibri" w:cs="Arial"/>
          <w:lang w:val="de-DE"/>
        </w:rPr>
        <w:t>.</w:t>
      </w:r>
      <w:r w:rsidR="00636174" w:rsidRPr="003B689C">
        <w:rPr>
          <w:rFonts w:eastAsia="Calibri" w:cs="Arial"/>
          <w:lang w:val="de-DE"/>
        </w:rPr>
        <w:t xml:space="preserve"> </w:t>
      </w:r>
    </w:p>
    <w:p w14:paraId="4DB371A1" w14:textId="77777777" w:rsidR="00C92A36" w:rsidRPr="003B689C" w:rsidRDefault="00C92A36" w:rsidP="00C92A36">
      <w:pPr>
        <w:tabs>
          <w:tab w:val="left" w:pos="567"/>
        </w:tabs>
        <w:spacing w:line="259" w:lineRule="auto"/>
        <w:rPr>
          <w:rFonts w:eastAsia="Calibri" w:cs="Arial"/>
          <w:lang w:val="de-DE"/>
        </w:rPr>
      </w:pPr>
    </w:p>
    <w:p w14:paraId="07744D6E" w14:textId="0F4E09DB" w:rsidR="009B78F8" w:rsidRPr="003B689C" w:rsidRDefault="00636174" w:rsidP="00C92A36">
      <w:pPr>
        <w:tabs>
          <w:tab w:val="left" w:pos="567"/>
        </w:tabs>
        <w:spacing w:line="259" w:lineRule="auto"/>
        <w:rPr>
          <w:rFonts w:eastAsia="Calibri" w:cs="Arial"/>
          <w:lang w:val="de-DE"/>
        </w:rPr>
      </w:pPr>
      <w:r w:rsidRPr="003B689C">
        <w:rPr>
          <w:rFonts w:eastAsia="Calibri" w:cs="Arial"/>
          <w:lang w:val="de-DE"/>
        </w:rPr>
        <w:t>Die folgenden Bemerkungen wurden von mehreren Teilnehmen</w:t>
      </w:r>
      <w:r w:rsidR="00392205" w:rsidRPr="003B689C">
        <w:rPr>
          <w:rFonts w:eastAsia="Calibri" w:cs="Arial"/>
          <w:lang w:val="de-DE"/>
        </w:rPr>
        <w:t>den</w:t>
      </w:r>
      <w:r w:rsidRPr="003B689C">
        <w:rPr>
          <w:rFonts w:eastAsia="Calibri" w:cs="Arial"/>
          <w:lang w:val="de-DE"/>
        </w:rPr>
        <w:t xml:space="preserve"> gemacht</w:t>
      </w:r>
      <w:r w:rsidR="00FC2666" w:rsidRPr="003B689C">
        <w:rPr>
          <w:rFonts w:eastAsia="Calibri" w:cs="Arial"/>
          <w:lang w:val="de-DE"/>
        </w:rPr>
        <w:t xml:space="preserve">: </w:t>
      </w:r>
      <w:r w:rsidR="009B78F8" w:rsidRPr="003B689C">
        <w:rPr>
          <w:rFonts w:eastAsia="Calibri" w:cs="Arial"/>
          <w:lang w:val="de-DE"/>
        </w:rPr>
        <w:t xml:space="preserve">Eine </w:t>
      </w:r>
      <w:r w:rsidR="009B78F8" w:rsidRPr="003B689C">
        <w:rPr>
          <w:rFonts w:eastAsia="Calibri" w:cs="Arial"/>
          <w:b/>
          <w:lang w:val="de-DE"/>
        </w:rPr>
        <w:t>aktualisierte Tagesordnung</w:t>
      </w:r>
      <w:r w:rsidR="009B78F8" w:rsidRPr="003B689C">
        <w:rPr>
          <w:rFonts w:eastAsia="Calibri" w:cs="Arial"/>
          <w:lang w:val="de-DE"/>
        </w:rPr>
        <w:t xml:space="preserve"> ist zur Verfügung zu stellen, damit Online-Teilnehmende eventuellen verlängerten Debatten folgen können, der </w:t>
      </w:r>
      <w:r w:rsidR="009B78F8" w:rsidRPr="003B689C">
        <w:rPr>
          <w:rFonts w:eastAsia="Calibri" w:cs="Arial"/>
          <w:b/>
          <w:lang w:val="de-DE"/>
        </w:rPr>
        <w:t>Diskussionsverlauf sollte dokumentiert werden, um die Argumentation nachvollziehen zu können</w:t>
      </w:r>
      <w:r w:rsidR="009B78F8" w:rsidRPr="003B689C">
        <w:rPr>
          <w:rFonts w:eastAsia="Calibri" w:cs="Arial"/>
          <w:lang w:val="de-DE"/>
        </w:rPr>
        <w:t xml:space="preserve">, </w:t>
      </w:r>
      <w:r w:rsidR="009B78F8" w:rsidRPr="003B689C">
        <w:rPr>
          <w:rFonts w:eastAsia="Calibri" w:cs="Arial"/>
          <w:b/>
          <w:lang w:val="de-DE"/>
        </w:rPr>
        <w:t>Länderpräsentationen sollten organisiert werden</w:t>
      </w:r>
      <w:r w:rsidR="009B78F8" w:rsidRPr="003B689C">
        <w:rPr>
          <w:rFonts w:eastAsia="Calibri" w:cs="Arial"/>
          <w:lang w:val="de-DE"/>
        </w:rPr>
        <w:t xml:space="preserve">, um voneinander zu lernen, </w:t>
      </w:r>
      <w:r w:rsidR="009B78F8" w:rsidRPr="003B689C">
        <w:rPr>
          <w:rFonts w:eastAsia="Calibri" w:cs="Arial"/>
          <w:b/>
          <w:lang w:val="de-DE"/>
        </w:rPr>
        <w:t>Ringprüfungen sollten organisiert und besucht werden, den Mitgliedern sollte mehr Zeit eingeräumt werden, es sollte ein stellvertretender Vorsitz eingeführt werden, statt Kommentaren per Mail sollten virtuelle Treffen zu einzelnen Pflanzen organisiert werden, zumindest sollte immer eine Mischform vorgesehen werden</w:t>
      </w:r>
      <w:r w:rsidR="009B78F8" w:rsidRPr="003B689C">
        <w:rPr>
          <w:rFonts w:eastAsia="Calibri" w:cs="Arial"/>
          <w:lang w:val="de-DE"/>
        </w:rPr>
        <w:t>.</w:t>
      </w:r>
    </w:p>
    <w:p w14:paraId="41568348" w14:textId="77777777" w:rsidR="00C92A36" w:rsidRPr="003B689C" w:rsidRDefault="00C92A36" w:rsidP="00C92A36">
      <w:pPr>
        <w:tabs>
          <w:tab w:val="left" w:pos="567"/>
        </w:tabs>
        <w:spacing w:line="259" w:lineRule="auto"/>
        <w:rPr>
          <w:rFonts w:eastAsia="Calibri" w:cs="Arial"/>
          <w:lang w:val="de-DE"/>
        </w:rPr>
      </w:pPr>
    </w:p>
    <w:p w14:paraId="2EF73274" w14:textId="6B38C3B0" w:rsidR="00FC2666" w:rsidRPr="003B689C" w:rsidRDefault="009B78F8" w:rsidP="00C92A36">
      <w:pPr>
        <w:tabs>
          <w:tab w:val="left" w:pos="567"/>
        </w:tabs>
        <w:spacing w:line="259" w:lineRule="auto"/>
        <w:rPr>
          <w:rFonts w:eastAsia="Calibri" w:cs="Arial"/>
          <w:lang w:val="de-DE"/>
        </w:rPr>
      </w:pPr>
      <w:r w:rsidRPr="003B689C">
        <w:rPr>
          <w:rFonts w:eastAsia="Calibri" w:cs="Arial"/>
          <w:lang w:val="de-DE"/>
        </w:rPr>
        <w:t xml:space="preserve">Die folgenden Bemerkungen wurden von </w:t>
      </w:r>
      <w:r w:rsidR="00392205" w:rsidRPr="003B689C">
        <w:rPr>
          <w:rFonts w:eastAsia="Calibri" w:cs="Arial"/>
          <w:lang w:val="de-DE"/>
        </w:rPr>
        <w:t>e</w:t>
      </w:r>
      <w:r w:rsidRPr="003B689C">
        <w:rPr>
          <w:rFonts w:eastAsia="Calibri" w:cs="Arial"/>
          <w:lang w:val="de-DE"/>
        </w:rPr>
        <w:t>inzel</w:t>
      </w:r>
      <w:r w:rsidR="00392205" w:rsidRPr="003B689C">
        <w:rPr>
          <w:rFonts w:eastAsia="Calibri" w:cs="Arial"/>
          <w:lang w:val="de-DE"/>
        </w:rPr>
        <w:t>nen P</w:t>
      </w:r>
      <w:r w:rsidRPr="003B689C">
        <w:rPr>
          <w:rFonts w:eastAsia="Calibri" w:cs="Arial"/>
          <w:lang w:val="de-DE"/>
        </w:rPr>
        <w:t>ersonen gemacht:</w:t>
      </w:r>
      <w:r w:rsidR="00FC2666" w:rsidRPr="003B689C">
        <w:rPr>
          <w:rFonts w:eastAsia="Calibri" w:cs="Arial"/>
          <w:lang w:val="de-DE"/>
        </w:rPr>
        <w:t xml:space="preserve"> </w:t>
      </w:r>
      <w:r w:rsidR="00B03A3C" w:rsidRPr="003B689C">
        <w:rPr>
          <w:rFonts w:eastAsia="Calibri" w:cs="Arial"/>
          <w:lang w:val="de-DE"/>
        </w:rPr>
        <w:t xml:space="preserve">Die Möglichkeiten für virtuelle Prüfungsbesuche erkunden, versuchen, erfahrene Sachverständige mit neuen Sachverständigen zu koppeln, um Wissen weiterzugeben, die Dauer der Tagung auf 2-3 Tage reduzieren, weniger TG pro Tagung, bei virtuellen Tagungen beträgt die Aufmerksamkeitsspanne 2 Stunden, die zentrale Rolle des kleinen Büros verlangsamt alles und reduziert die Effizienz, regionale Tagungen würden das Problem der Zeitverschiebung lösen, bei virtuellen Tagungen wären Übersetzungen sehr hilfreich, eine Datenbank mit bestehenden nationalen Richtlinien wäre sehr sinnvoll, es besteht Schulungsbedarf für führende Sachverständige und Sachverständige, mehr Beachtung für die Rolle der Züchter im Züchterprüfungssystem. </w:t>
      </w:r>
    </w:p>
    <w:p w14:paraId="5C57690D" w14:textId="77777777" w:rsidR="00C92A36" w:rsidRPr="003B689C" w:rsidRDefault="00C92A36" w:rsidP="00C92A36">
      <w:pPr>
        <w:tabs>
          <w:tab w:val="left" w:pos="567"/>
        </w:tabs>
        <w:spacing w:line="259" w:lineRule="auto"/>
        <w:rPr>
          <w:rFonts w:eastAsia="Calibri" w:cs="Arial"/>
          <w:lang w:val="de-DE"/>
        </w:rPr>
      </w:pPr>
    </w:p>
    <w:p w14:paraId="2065FA8E" w14:textId="0A1714B6" w:rsidR="00FC2666" w:rsidRPr="003B689C" w:rsidRDefault="00FC2666" w:rsidP="00C92A36">
      <w:pPr>
        <w:tabs>
          <w:tab w:val="left" w:pos="567"/>
        </w:tabs>
        <w:spacing w:line="259" w:lineRule="auto"/>
        <w:rPr>
          <w:rFonts w:eastAsia="Calibri" w:cs="Arial"/>
          <w:lang w:val="de-DE"/>
        </w:rPr>
      </w:pPr>
      <w:r w:rsidRPr="003B689C">
        <w:rPr>
          <w:rFonts w:eastAsia="Calibri" w:cs="Arial"/>
          <w:b/>
          <w:bCs/>
          <w:lang w:val="de-DE"/>
        </w:rPr>
        <w:t>Analys</w:t>
      </w:r>
      <w:r w:rsidR="00B03A3C" w:rsidRPr="003B689C">
        <w:rPr>
          <w:rFonts w:eastAsia="Calibri" w:cs="Arial"/>
          <w:b/>
          <w:bCs/>
          <w:lang w:val="de-DE"/>
        </w:rPr>
        <w:t>e</w:t>
      </w:r>
      <w:r w:rsidR="00444A41" w:rsidRPr="003B689C">
        <w:rPr>
          <w:rFonts w:eastAsia="Calibri" w:cs="Arial"/>
          <w:lang w:val="de-DE"/>
        </w:rPr>
        <w:t>:</w:t>
      </w:r>
      <w:r w:rsidRPr="003B689C">
        <w:rPr>
          <w:rFonts w:eastAsia="Calibri" w:cs="Arial"/>
          <w:lang w:val="de-DE"/>
        </w:rPr>
        <w:t xml:space="preserve"> </w:t>
      </w:r>
      <w:r w:rsidR="00392205" w:rsidRPr="003B689C">
        <w:rPr>
          <w:rFonts w:eastAsia="Calibri" w:cs="Arial"/>
          <w:lang w:val="de-DE"/>
        </w:rPr>
        <w:t xml:space="preserve">Offenbar sind Schulung und Einführung von Sachverständigen in das System der Schwerpunkt der TWP. Daher wäre in Erwägung zu ziehen, sich mehr auf den Wissensaustausch und weniger auf die Erstellung von Dokumenten zu konzentrieren. Präsenztreffen mit Feldversuchen werden bevorzugt, </w:t>
      </w:r>
      <w:r w:rsidR="00F53C11">
        <w:rPr>
          <w:rFonts w:eastAsia="Calibri" w:cs="Arial"/>
          <w:lang w:val="de-DE"/>
        </w:rPr>
        <w:t>doch</w:t>
      </w:r>
      <w:r w:rsidR="00392205" w:rsidRPr="003B689C">
        <w:rPr>
          <w:rFonts w:eastAsia="Calibri" w:cs="Arial"/>
          <w:lang w:val="de-DE"/>
        </w:rPr>
        <w:t xml:space="preserve"> für diejenigen, die nicht die Möglichkeit haben zu reisen, sollte es möglich sein, die Treffen online zu verfolgen</w:t>
      </w:r>
      <w:r w:rsidRPr="003B689C">
        <w:rPr>
          <w:rFonts w:eastAsia="Calibri" w:cs="Arial"/>
          <w:lang w:val="de-DE"/>
        </w:rPr>
        <w:t>.</w:t>
      </w:r>
    </w:p>
    <w:p w14:paraId="0349E378" w14:textId="77777777" w:rsidR="00C92A36" w:rsidRPr="003B689C" w:rsidRDefault="00C92A36" w:rsidP="00C92A36">
      <w:pPr>
        <w:tabs>
          <w:tab w:val="left" w:pos="567"/>
        </w:tabs>
        <w:spacing w:line="259" w:lineRule="auto"/>
        <w:rPr>
          <w:rFonts w:eastAsia="Calibri" w:cs="Arial"/>
          <w:lang w:val="de-DE"/>
        </w:rPr>
      </w:pPr>
    </w:p>
    <w:p w14:paraId="44A829D1" w14:textId="2043FF8D" w:rsidR="00FC2666" w:rsidRPr="003B689C" w:rsidRDefault="00392205" w:rsidP="00C92A36">
      <w:pPr>
        <w:tabs>
          <w:tab w:val="left" w:pos="567"/>
        </w:tabs>
        <w:spacing w:line="259" w:lineRule="auto"/>
        <w:rPr>
          <w:rFonts w:eastAsia="Calibri" w:cs="Arial"/>
          <w:lang w:val="de-DE"/>
        </w:rPr>
      </w:pPr>
      <w:r w:rsidRPr="003B689C">
        <w:rPr>
          <w:rFonts w:eastAsia="Calibri" w:cs="Arial"/>
          <w:b/>
          <w:bCs/>
          <w:lang w:val="de-DE"/>
        </w:rPr>
        <w:t>Zitate</w:t>
      </w:r>
      <w:r w:rsidR="00767FD7" w:rsidRPr="003B689C">
        <w:rPr>
          <w:rFonts w:eastAsia="Calibri" w:cs="Arial"/>
          <w:b/>
          <w:bCs/>
          <w:lang w:val="de-DE"/>
        </w:rPr>
        <w:t>:</w:t>
      </w:r>
    </w:p>
    <w:p w14:paraId="02590BC0" w14:textId="14BBD0BB" w:rsidR="00FC2666" w:rsidRPr="003B689C" w:rsidRDefault="00FC2666"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W</w:t>
      </w:r>
      <w:r w:rsidR="00767FD7" w:rsidRPr="003B689C">
        <w:rPr>
          <w:rFonts w:eastAsia="Calibri"/>
          <w:bCs/>
          <w:sz w:val="20"/>
          <w:lang w:val="de-DE"/>
        </w:rPr>
        <w:t>er nimmt teil, Prüfer oder M</w:t>
      </w:r>
      <w:r w:rsidRPr="003B689C">
        <w:rPr>
          <w:rFonts w:eastAsia="Calibri"/>
          <w:bCs/>
          <w:sz w:val="20"/>
          <w:lang w:val="de-DE"/>
        </w:rPr>
        <w:t>anagement?</w:t>
      </w:r>
    </w:p>
    <w:p w14:paraId="2D24808B" w14:textId="336F5048" w:rsidR="00FC2666" w:rsidRPr="003B689C" w:rsidRDefault="00767FD7"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Zu viel Papier; vorbereitende Webinare wären sehr hilfreich. Sinnvoll wären Aufzeichnungen von kurzen Einführungen in die Themen. Die gleichen Dokumente in allen TWP – das ist zu viel. Vielleicht eine Tagung mit allen.  </w:t>
      </w:r>
      <w:r w:rsidR="00FC2666" w:rsidRPr="003B689C">
        <w:rPr>
          <w:rFonts w:eastAsia="Calibri"/>
          <w:bCs/>
          <w:sz w:val="20"/>
          <w:lang w:val="de-DE"/>
        </w:rPr>
        <w:t xml:space="preserve"> </w:t>
      </w:r>
    </w:p>
    <w:p w14:paraId="6C642C63" w14:textId="3282532C" w:rsidR="00FC2666" w:rsidRPr="003B689C" w:rsidRDefault="00FC2666" w:rsidP="00767FD7">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767FD7" w:rsidRPr="003B689C">
        <w:rPr>
          <w:rFonts w:eastAsia="Calibri"/>
          <w:bCs/>
          <w:sz w:val="20"/>
          <w:lang w:val="de-DE"/>
        </w:rPr>
        <w:t>Den Vorsitzenden und ihren Stellvertretern sollte mehr überlassen werden</w:t>
      </w:r>
      <w:r w:rsidR="00F53C11">
        <w:rPr>
          <w:rFonts w:eastAsia="Calibri"/>
          <w:bCs/>
          <w:sz w:val="20"/>
          <w:lang w:val="de-DE"/>
        </w:rPr>
        <w:t>.</w:t>
      </w:r>
      <w:r w:rsidR="00767FD7" w:rsidRPr="003B689C">
        <w:rPr>
          <w:rFonts w:eastAsia="Calibri"/>
          <w:bCs/>
          <w:sz w:val="20"/>
          <w:lang w:val="de-DE"/>
        </w:rPr>
        <w:t xml:space="preserve"> </w:t>
      </w:r>
    </w:p>
    <w:p w14:paraId="5A07C547" w14:textId="4CBD9CA5" w:rsidR="00FC2666" w:rsidRPr="003B689C" w:rsidRDefault="00FC2666" w:rsidP="00767FD7">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767FD7" w:rsidRPr="003B689C">
        <w:rPr>
          <w:rFonts w:eastAsia="Calibri"/>
          <w:bCs/>
          <w:sz w:val="20"/>
          <w:lang w:val="de-DE"/>
        </w:rPr>
        <w:t>Aktive Teilnahme ist eine Frage des Mutes und des Alters (Seniorität)</w:t>
      </w:r>
      <w:r w:rsidR="00F53C11">
        <w:rPr>
          <w:rFonts w:eastAsia="Calibri"/>
          <w:bCs/>
          <w:sz w:val="20"/>
          <w:lang w:val="de-DE"/>
        </w:rPr>
        <w:t>.</w:t>
      </w:r>
      <w:r w:rsidR="00767FD7" w:rsidRPr="003B689C">
        <w:rPr>
          <w:rFonts w:eastAsia="Calibri"/>
          <w:bCs/>
          <w:sz w:val="20"/>
          <w:lang w:val="de-DE"/>
        </w:rPr>
        <w:t xml:space="preserve"> </w:t>
      </w:r>
    </w:p>
    <w:p w14:paraId="7728239C" w14:textId="212F41BB" w:rsidR="00FC2666" w:rsidRPr="003B689C" w:rsidRDefault="00FC2666"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767FD7" w:rsidRPr="003B689C">
        <w:rPr>
          <w:rFonts w:eastAsia="Calibri"/>
          <w:bCs/>
          <w:sz w:val="20"/>
          <w:lang w:val="de-DE"/>
        </w:rPr>
        <w:t>Die UPOV-Texte müssen modernisiert werden</w:t>
      </w:r>
      <w:r w:rsidR="00F53C11">
        <w:rPr>
          <w:rFonts w:eastAsia="Calibri"/>
          <w:bCs/>
          <w:sz w:val="20"/>
          <w:lang w:val="de-DE"/>
        </w:rPr>
        <w:t>.</w:t>
      </w:r>
      <w:r w:rsidR="00767FD7" w:rsidRPr="003B689C">
        <w:rPr>
          <w:rFonts w:eastAsia="Calibri"/>
          <w:bCs/>
          <w:sz w:val="20"/>
          <w:lang w:val="de-DE"/>
        </w:rPr>
        <w:t xml:space="preserve"> </w:t>
      </w:r>
    </w:p>
    <w:p w14:paraId="59EB0A50" w14:textId="2CF969F8" w:rsidR="00FC2666" w:rsidRPr="003B689C" w:rsidRDefault="00FC2666" w:rsidP="00767FD7">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767FD7" w:rsidRPr="003B689C">
        <w:rPr>
          <w:rFonts w:eastAsia="Calibri"/>
          <w:bCs/>
          <w:sz w:val="20"/>
          <w:lang w:val="de-DE"/>
        </w:rPr>
        <w:t>Mehr Länderpräsentationen darüber, wie die DUS-Prüfung tatsächlich durchgeführt wird</w:t>
      </w:r>
      <w:r w:rsidR="00F53C11">
        <w:rPr>
          <w:rFonts w:eastAsia="Calibri"/>
          <w:bCs/>
          <w:sz w:val="20"/>
          <w:lang w:val="de-DE"/>
        </w:rPr>
        <w:t>.</w:t>
      </w:r>
      <w:r w:rsidR="00767FD7" w:rsidRPr="003B689C">
        <w:rPr>
          <w:rFonts w:eastAsia="Calibri"/>
          <w:bCs/>
          <w:sz w:val="20"/>
          <w:lang w:val="de-DE"/>
        </w:rPr>
        <w:t xml:space="preserve"> </w:t>
      </w:r>
    </w:p>
    <w:p w14:paraId="28F7759B" w14:textId="4C807173" w:rsidR="00FC2666" w:rsidRPr="003B689C" w:rsidRDefault="00FC2666" w:rsidP="00071069">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071069" w:rsidRPr="003B689C">
        <w:rPr>
          <w:rFonts w:eastAsia="Calibri"/>
          <w:bCs/>
          <w:sz w:val="20"/>
          <w:lang w:val="de-DE"/>
        </w:rPr>
        <w:t xml:space="preserve">Die geplante Verwendung der UPOV-TG-Vorlage für nationale Richtlinien ist sehr hilfreich. Mehr Informationen über Züchterprüfungssysteme. Ein Qualitätssystem wäre zu </w:t>
      </w:r>
      <w:r w:rsidR="003B689C" w:rsidRPr="003B689C">
        <w:rPr>
          <w:rFonts w:eastAsia="Calibri"/>
          <w:bCs/>
          <w:sz w:val="20"/>
          <w:lang w:val="de-DE"/>
        </w:rPr>
        <w:t>begrüßen</w:t>
      </w:r>
      <w:r w:rsidR="00071069" w:rsidRPr="003B689C">
        <w:rPr>
          <w:rFonts w:eastAsia="Calibri"/>
          <w:bCs/>
          <w:sz w:val="20"/>
          <w:lang w:val="de-DE"/>
        </w:rPr>
        <w:t>.</w:t>
      </w:r>
    </w:p>
    <w:p w14:paraId="38678D48" w14:textId="03E6B8BA" w:rsidR="00FC2666" w:rsidRPr="003B689C" w:rsidRDefault="00FC2666" w:rsidP="00071069">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071069" w:rsidRPr="003B689C">
        <w:rPr>
          <w:rFonts w:eastAsia="Calibri"/>
          <w:bCs/>
          <w:sz w:val="20"/>
          <w:lang w:val="de-DE"/>
        </w:rPr>
        <w:t xml:space="preserve">In den TWP geht es um </w:t>
      </w:r>
      <w:r w:rsidR="003B689C">
        <w:rPr>
          <w:rFonts w:eastAsia="Calibri"/>
          <w:bCs/>
          <w:sz w:val="20"/>
          <w:lang w:val="de-DE"/>
        </w:rPr>
        <w:t>Schul</w:t>
      </w:r>
      <w:r w:rsidR="00071069" w:rsidRPr="003B689C">
        <w:rPr>
          <w:rFonts w:eastAsia="Calibri"/>
          <w:bCs/>
          <w:sz w:val="20"/>
          <w:lang w:val="de-DE"/>
        </w:rPr>
        <w:t xml:space="preserve">ung. Die Teilnehmenden wollen sich treffen, </w:t>
      </w:r>
      <w:r w:rsidR="00F53C11">
        <w:rPr>
          <w:rFonts w:eastAsia="Calibri"/>
          <w:bCs/>
          <w:sz w:val="20"/>
          <w:lang w:val="de-DE"/>
        </w:rPr>
        <w:t>lernen</w:t>
      </w:r>
      <w:r w:rsidR="00071069" w:rsidRPr="003B689C">
        <w:rPr>
          <w:rFonts w:eastAsia="Calibri"/>
          <w:bCs/>
          <w:sz w:val="20"/>
          <w:lang w:val="de-DE"/>
        </w:rPr>
        <w:t>, diskutieren und Felder besuchen.</w:t>
      </w:r>
    </w:p>
    <w:p w14:paraId="77A3D20D" w14:textId="6ECB8FD2" w:rsidR="00FC2666" w:rsidRPr="003B689C" w:rsidRDefault="00FC2666" w:rsidP="00071069">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071069" w:rsidRPr="003B689C">
        <w:rPr>
          <w:rFonts w:eastAsia="Calibri"/>
          <w:bCs/>
          <w:sz w:val="20"/>
          <w:lang w:val="de-DE"/>
        </w:rPr>
        <w:t>Da alle Arten erörtert werden, wäre es gut, mit einer allgemeinen Vorstellung der Arten zu beginnen, bevor die Diskussion anfängt.</w:t>
      </w:r>
    </w:p>
    <w:p w14:paraId="62BE4730" w14:textId="1DA70DE5" w:rsidR="00FC2666" w:rsidRPr="003B689C" w:rsidRDefault="00FC2666" w:rsidP="00071069">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w:t>
      </w:r>
      <w:r w:rsidR="00071069" w:rsidRPr="003B689C">
        <w:rPr>
          <w:rFonts w:eastAsia="Calibri"/>
          <w:bCs/>
          <w:sz w:val="20"/>
          <w:lang w:val="de-DE"/>
        </w:rPr>
        <w:tab/>
        <w:t xml:space="preserve">Die UPOV sollte auch ihren </w:t>
      </w:r>
      <w:r w:rsidR="003B689C" w:rsidRPr="003B689C">
        <w:rPr>
          <w:rFonts w:eastAsia="Calibri"/>
          <w:bCs/>
          <w:sz w:val="20"/>
          <w:lang w:val="de-DE"/>
        </w:rPr>
        <w:t>Fußabdruck</w:t>
      </w:r>
      <w:r w:rsidR="00071069" w:rsidRPr="003B689C">
        <w:rPr>
          <w:rFonts w:eastAsia="Calibri"/>
          <w:bCs/>
          <w:sz w:val="20"/>
          <w:lang w:val="de-DE"/>
        </w:rPr>
        <w:t xml:space="preserve"> wegen ihrer Reisetätigkeit überdenken.</w:t>
      </w:r>
      <w:r w:rsidRPr="003B689C">
        <w:rPr>
          <w:rFonts w:eastAsia="Calibri"/>
          <w:bCs/>
          <w:sz w:val="20"/>
          <w:lang w:val="de-DE"/>
        </w:rPr>
        <w:t xml:space="preserve"> </w:t>
      </w:r>
    </w:p>
    <w:p w14:paraId="38BDF00D" w14:textId="77777777" w:rsidR="00444A41" w:rsidRPr="003B689C" w:rsidRDefault="00444A41" w:rsidP="00C92A36">
      <w:pPr>
        <w:tabs>
          <w:tab w:val="left" w:pos="567"/>
        </w:tabs>
        <w:spacing w:line="259" w:lineRule="auto"/>
        <w:rPr>
          <w:rFonts w:eastAsia="Calibri" w:cs="Arial"/>
          <w:b/>
          <w:bCs/>
          <w:lang w:val="de-DE"/>
        </w:rPr>
      </w:pPr>
    </w:p>
    <w:p w14:paraId="69AF06F9" w14:textId="17F2AE5C"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3.5 </w:t>
      </w:r>
      <w:r w:rsidR="00A568F9" w:rsidRPr="003B689C">
        <w:rPr>
          <w:rFonts w:eastAsia="Calibri" w:cs="Arial"/>
          <w:b/>
          <w:bCs/>
          <w:lang w:val="de-DE"/>
        </w:rPr>
        <w:t>Was wäre, wenn es keine TWP mehr gäbe?</w:t>
      </w:r>
    </w:p>
    <w:p w14:paraId="7AAB8001" w14:textId="77777777" w:rsidR="00C92A36" w:rsidRPr="003B689C" w:rsidRDefault="00C92A36" w:rsidP="00C92A36">
      <w:pPr>
        <w:tabs>
          <w:tab w:val="left" w:pos="567"/>
        </w:tabs>
        <w:spacing w:line="259" w:lineRule="auto"/>
        <w:rPr>
          <w:rFonts w:eastAsia="Calibri" w:cs="Arial"/>
          <w:b/>
          <w:bCs/>
          <w:lang w:val="de-DE"/>
        </w:rPr>
      </w:pPr>
    </w:p>
    <w:p w14:paraId="205AA8BE" w14:textId="0755F939" w:rsidR="00FC2666" w:rsidRPr="003B689C" w:rsidRDefault="00A568F9" w:rsidP="00C92A36">
      <w:pPr>
        <w:tabs>
          <w:tab w:val="left" w:pos="567"/>
        </w:tabs>
        <w:spacing w:line="259" w:lineRule="auto"/>
        <w:rPr>
          <w:rFonts w:eastAsia="Calibri" w:cs="Arial"/>
          <w:b/>
          <w:bCs/>
          <w:lang w:val="de-DE"/>
        </w:rPr>
      </w:pPr>
      <w:r w:rsidRPr="003B689C">
        <w:rPr>
          <w:rFonts w:eastAsia="Calibri" w:cs="Arial"/>
          <w:lang w:val="de-DE"/>
        </w:rPr>
        <w:t>Hier herrscht Einigkeit darüber, dass diese Treffen das Fundament des UPOV-Systems sind. Die Zusammenkunft von Experten zur Erörterung der praktischen Umsetzung der UPOV-Grundsätze ist der Kitt, der alles zusammenhält.</w:t>
      </w:r>
    </w:p>
    <w:p w14:paraId="51083699" w14:textId="77777777" w:rsidR="00C92A36" w:rsidRPr="003B689C" w:rsidRDefault="00C92A36" w:rsidP="00C92A36">
      <w:pPr>
        <w:tabs>
          <w:tab w:val="left" w:pos="567"/>
        </w:tabs>
        <w:spacing w:line="259" w:lineRule="auto"/>
        <w:rPr>
          <w:rFonts w:eastAsia="Calibri" w:cs="Arial"/>
          <w:b/>
          <w:bCs/>
          <w:lang w:val="de-DE"/>
        </w:rPr>
      </w:pPr>
    </w:p>
    <w:p w14:paraId="4323608D" w14:textId="5094326F"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3.6 </w:t>
      </w:r>
      <w:r w:rsidR="00A568F9" w:rsidRPr="003B689C">
        <w:rPr>
          <w:rFonts w:eastAsia="Calibri" w:cs="Arial"/>
          <w:b/>
          <w:bCs/>
          <w:lang w:val="de-DE"/>
        </w:rPr>
        <w:t xml:space="preserve">Wie kann die Teilnahme gefördert werden? </w:t>
      </w:r>
    </w:p>
    <w:p w14:paraId="3F3BDA50" w14:textId="2CD31A93" w:rsidR="00FC2666" w:rsidRPr="003B689C" w:rsidRDefault="00A568F9" w:rsidP="00C92A36">
      <w:pPr>
        <w:tabs>
          <w:tab w:val="left" w:pos="567"/>
        </w:tabs>
        <w:spacing w:line="259" w:lineRule="auto"/>
        <w:rPr>
          <w:rFonts w:eastAsia="Calibri" w:cs="Arial"/>
          <w:lang w:val="de-DE"/>
        </w:rPr>
      </w:pPr>
      <w:r w:rsidRPr="003B689C">
        <w:rPr>
          <w:rFonts w:eastAsia="Calibri" w:cs="Arial"/>
          <w:lang w:val="de-DE"/>
        </w:rPr>
        <w:t xml:space="preserve">Da die Gründe für die Nichtteilnahme in der UPOV bereits früher erörtert wurden und durch die Organisation von zumindest hybriden Formen von Tagungen weitgehend abgebaut werden können, </w:t>
      </w:r>
      <w:r w:rsidR="00F53C11">
        <w:rPr>
          <w:rFonts w:eastAsia="Calibri" w:cs="Arial"/>
          <w:lang w:val="de-DE"/>
        </w:rPr>
        <w:t xml:space="preserve">bezogen </w:t>
      </w:r>
      <w:r w:rsidRPr="003B689C">
        <w:rPr>
          <w:rFonts w:eastAsia="Calibri" w:cs="Arial"/>
          <w:lang w:val="de-DE"/>
        </w:rPr>
        <w:t>sich die Fragen hier eher auf die aktive Teilnahme an den Tagungen</w:t>
      </w:r>
      <w:r w:rsidR="00FC2666" w:rsidRPr="003B689C">
        <w:rPr>
          <w:rFonts w:eastAsia="Calibri" w:cs="Arial"/>
          <w:lang w:val="de-DE"/>
        </w:rPr>
        <w:t>.</w:t>
      </w:r>
    </w:p>
    <w:p w14:paraId="763307C6" w14:textId="77777777" w:rsidR="00C92A36" w:rsidRPr="003B689C" w:rsidRDefault="00C92A36" w:rsidP="00C92A36">
      <w:pPr>
        <w:tabs>
          <w:tab w:val="left" w:pos="567"/>
        </w:tabs>
        <w:spacing w:line="259" w:lineRule="auto"/>
        <w:rPr>
          <w:rFonts w:eastAsia="Calibri" w:cs="Arial"/>
          <w:lang w:val="de-DE"/>
        </w:rPr>
      </w:pPr>
    </w:p>
    <w:p w14:paraId="1EBE3988" w14:textId="15CBA6B1" w:rsidR="00FC2666" w:rsidRPr="003B689C" w:rsidRDefault="00A568F9" w:rsidP="00C92A36">
      <w:pPr>
        <w:tabs>
          <w:tab w:val="left" w:pos="567"/>
        </w:tabs>
        <w:spacing w:line="259" w:lineRule="auto"/>
        <w:rPr>
          <w:rFonts w:eastAsia="Calibri" w:cs="Arial"/>
          <w:lang w:val="de-DE"/>
        </w:rPr>
      </w:pPr>
      <w:r w:rsidRPr="003B689C">
        <w:rPr>
          <w:rFonts w:eastAsia="Calibri" w:cs="Arial"/>
          <w:lang w:val="de-DE"/>
        </w:rPr>
        <w:t>Die Mehrheit der Befragten ist der Auffassung, dass es Aufgabe des Vorsitzenden</w:t>
      </w:r>
      <w:r w:rsidR="00F86F04" w:rsidRPr="003B689C">
        <w:rPr>
          <w:rFonts w:eastAsia="Calibri" w:cs="Arial"/>
          <w:lang w:val="de-DE"/>
        </w:rPr>
        <w:t xml:space="preserve"> sein sollte, alle in die Debatte einzubeziehen. Daher sollte seine Rolle gestärkt werden</w:t>
      </w:r>
      <w:r w:rsidR="00311116" w:rsidRPr="003B689C">
        <w:rPr>
          <w:rFonts w:eastAsia="Calibri" w:cs="Arial"/>
          <w:lang w:val="de-DE"/>
        </w:rPr>
        <w:t>. Dies könnte dadurch geschehen, dass auch für die TWP ein stellvertretender Vorsitz eingeführt wird, wie wir ihn aus anderen UPOV-Gremien kennen. So besteht die Möglichkeit, sich drei Jahre lang auf die Aufgabe vorzubereiten und in der Zwischenzeit eine Rolle in den Debatten (der Untergruppen) zu spielen. Da die Rolle des Verbandsbüros inzwischen sehr (manche sagen: zu) wichtig ist, könnte eine erweiterte Rolle für den Vorsitzenden und den stellvertretenden Vorsitzenden angedacht werden. Um sicherzustellen, dass die UPOV-Grundsätze befolgt werden, könnte eine Schulung der Vorsitzenden und stellvertretenden Vorsitzenden eine Option sein.</w:t>
      </w:r>
      <w:r w:rsidR="00F86F04" w:rsidRPr="003B689C">
        <w:rPr>
          <w:rFonts w:eastAsia="Calibri" w:cs="Arial"/>
          <w:lang w:val="de-DE"/>
        </w:rPr>
        <w:t xml:space="preserve"> </w:t>
      </w:r>
    </w:p>
    <w:p w14:paraId="02B1E0F7" w14:textId="77777777" w:rsidR="00C92A36" w:rsidRPr="003B689C" w:rsidRDefault="00C92A36" w:rsidP="00C92A36">
      <w:pPr>
        <w:tabs>
          <w:tab w:val="left" w:pos="567"/>
        </w:tabs>
        <w:spacing w:line="259" w:lineRule="auto"/>
        <w:rPr>
          <w:rFonts w:eastAsia="Calibri" w:cs="Arial"/>
          <w:lang w:val="de-DE"/>
        </w:rPr>
      </w:pPr>
    </w:p>
    <w:p w14:paraId="7D100CF0" w14:textId="446EC4B9" w:rsidR="00FC2666" w:rsidRPr="003B689C" w:rsidRDefault="00311116" w:rsidP="00C92A36">
      <w:pPr>
        <w:tabs>
          <w:tab w:val="left" w:pos="567"/>
        </w:tabs>
        <w:spacing w:line="259" w:lineRule="auto"/>
        <w:rPr>
          <w:rFonts w:eastAsia="Calibri" w:cs="Arial"/>
          <w:lang w:val="de-DE"/>
        </w:rPr>
      </w:pPr>
      <w:r w:rsidRPr="003B689C">
        <w:rPr>
          <w:rFonts w:eastAsia="Calibri" w:cs="Arial"/>
          <w:b/>
          <w:bCs/>
          <w:lang w:val="de-DE"/>
        </w:rPr>
        <w:t>Zitate</w:t>
      </w:r>
      <w:r w:rsidR="00FC2666" w:rsidRPr="003B689C">
        <w:rPr>
          <w:rFonts w:eastAsia="Calibri" w:cs="Arial"/>
          <w:lang w:val="de-DE"/>
        </w:rPr>
        <w:t>:</w:t>
      </w:r>
    </w:p>
    <w:p w14:paraId="6BCD4FA5" w14:textId="4738C7E9" w:rsidR="00FC2666" w:rsidRPr="003B689C" w:rsidRDefault="00FC2666" w:rsidP="00B54D0C">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B54D0C" w:rsidRPr="003B689C">
        <w:rPr>
          <w:rFonts w:eastAsia="Calibri"/>
          <w:bCs/>
          <w:spacing w:val="-2"/>
          <w:sz w:val="20"/>
          <w:lang w:val="de-DE"/>
        </w:rPr>
        <w:t xml:space="preserve">Es gibt heute keine echte Diskussion mehr, weil ein </w:t>
      </w:r>
      <w:r w:rsidR="003B689C" w:rsidRPr="003B689C">
        <w:rPr>
          <w:rFonts w:eastAsia="Calibri"/>
          <w:bCs/>
          <w:spacing w:val="-2"/>
          <w:sz w:val="20"/>
          <w:lang w:val="de-DE"/>
        </w:rPr>
        <w:t>Großteil</w:t>
      </w:r>
      <w:r w:rsidR="00B54D0C" w:rsidRPr="003B689C">
        <w:rPr>
          <w:rFonts w:eastAsia="Calibri"/>
          <w:bCs/>
          <w:spacing w:val="-2"/>
          <w:sz w:val="20"/>
          <w:lang w:val="de-DE"/>
        </w:rPr>
        <w:t xml:space="preserve"> der Geschäfte in schriftlicher Form abgewickelt wird. Dies wirkt sich negativ auf die Diskussion aus, verlangsamt alles und produziert eine Menge Papier und Mails. Es ist schwierig, zu folgen und sich auf wichtige Dinge zu konzentrieren. In den TWP wird nur noch Englisch verwendet; die Frage der Übersetzung</w:t>
      </w:r>
      <w:r w:rsidR="00F7515F" w:rsidRPr="003B689C">
        <w:rPr>
          <w:rFonts w:eastAsia="Calibri"/>
          <w:bCs/>
          <w:spacing w:val="-2"/>
          <w:sz w:val="20"/>
          <w:lang w:val="de-DE"/>
        </w:rPr>
        <w:t xml:space="preserve"> sollte</w:t>
      </w:r>
      <w:r w:rsidR="00B54D0C" w:rsidRPr="003B689C">
        <w:rPr>
          <w:rFonts w:eastAsia="Calibri"/>
          <w:bCs/>
          <w:spacing w:val="-2"/>
          <w:sz w:val="20"/>
          <w:lang w:val="de-DE"/>
        </w:rPr>
        <w:t xml:space="preserve"> geprüft werden</w:t>
      </w:r>
      <w:r w:rsidRPr="003B689C">
        <w:rPr>
          <w:rFonts w:eastAsia="Calibri"/>
          <w:bCs/>
          <w:spacing w:val="-2"/>
          <w:sz w:val="20"/>
          <w:lang w:val="de-DE"/>
        </w:rPr>
        <w:t>.</w:t>
      </w:r>
    </w:p>
    <w:p w14:paraId="3E755278" w14:textId="77777777" w:rsidR="00C92A36" w:rsidRPr="003B689C" w:rsidRDefault="00C92A36" w:rsidP="00C92A36">
      <w:pPr>
        <w:pStyle w:val="ListParagraph"/>
        <w:tabs>
          <w:tab w:val="left" w:pos="567"/>
        </w:tabs>
        <w:spacing w:line="259" w:lineRule="auto"/>
        <w:jc w:val="both"/>
        <w:rPr>
          <w:rFonts w:eastAsia="Calibri"/>
          <w:bCs/>
          <w:sz w:val="20"/>
          <w:lang w:val="de-DE"/>
        </w:rPr>
      </w:pPr>
    </w:p>
    <w:p w14:paraId="35E9A43B" w14:textId="3803853D"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4.1 </w:t>
      </w:r>
      <w:r w:rsidR="00F7515F" w:rsidRPr="003B689C">
        <w:rPr>
          <w:rFonts w:eastAsia="Calibri" w:cs="Arial"/>
          <w:b/>
          <w:bCs/>
          <w:lang w:val="de-DE"/>
        </w:rPr>
        <w:t>Vorbereitende Tagungen</w:t>
      </w:r>
    </w:p>
    <w:p w14:paraId="5F4E2EB8" w14:textId="77777777" w:rsidR="00C92A36" w:rsidRPr="003B689C" w:rsidRDefault="00C92A36" w:rsidP="00C92A36">
      <w:pPr>
        <w:tabs>
          <w:tab w:val="left" w:pos="567"/>
        </w:tabs>
        <w:spacing w:line="259" w:lineRule="auto"/>
        <w:rPr>
          <w:rFonts w:eastAsia="Calibri" w:cs="Arial"/>
          <w:b/>
          <w:bCs/>
          <w:lang w:val="de-DE"/>
        </w:rPr>
      </w:pPr>
    </w:p>
    <w:p w14:paraId="55632707" w14:textId="19C5A6EC" w:rsidR="00FC2666" w:rsidRPr="003B689C" w:rsidRDefault="00F65F19" w:rsidP="00C92A36">
      <w:pPr>
        <w:tabs>
          <w:tab w:val="left" w:pos="567"/>
        </w:tabs>
        <w:spacing w:line="259" w:lineRule="auto"/>
        <w:rPr>
          <w:rFonts w:eastAsia="Calibri" w:cs="Arial"/>
          <w:lang w:val="de-DE"/>
        </w:rPr>
      </w:pPr>
      <w:r w:rsidRPr="003B689C">
        <w:rPr>
          <w:rFonts w:eastAsia="Calibri" w:cs="Arial"/>
          <w:lang w:val="de-DE"/>
        </w:rPr>
        <w:t>Zwei Aspekte der vorbereitenden Tagungen wurden von fast allen Befragten genannt: Sie sind ein guter Auffrischungskurs über die wichtigsten DUS-Grundsätze und eine ausgezeichnete Gelegenheit, die anderen Sachverständigen, die in den TWP mitarbeiten werden, in einer entspannteren Atmosphäre zu treffen. Was den Aspekt Auffrischungskurs anbelangt, so wurde der interaktive Teil (Fragen und Antworten) oft als sehr nützlich erwähnt; im aktuellen Online-Format wird dies vermisst. Ein weiteres Anliegen ist es, voneinander zu lernen. Die jüngsten Beispiele der Vorbereitungstreffen entsprechen diesem Anliegen. Vielleicht sollte die Bezeichnung noch einmal überdacht werden, denn viele glauben, wenn man einmal teilgenommen habe, sei eine erneute Teilnahme nicht notwendig.</w:t>
      </w:r>
    </w:p>
    <w:p w14:paraId="57DD1DBE" w14:textId="77777777" w:rsidR="00C92A36" w:rsidRPr="003B689C" w:rsidRDefault="00C92A36" w:rsidP="00C92A36">
      <w:pPr>
        <w:tabs>
          <w:tab w:val="left" w:pos="567"/>
        </w:tabs>
        <w:spacing w:line="259" w:lineRule="auto"/>
        <w:rPr>
          <w:rFonts w:eastAsia="Calibri" w:cs="Arial"/>
          <w:lang w:val="de-DE"/>
        </w:rPr>
      </w:pPr>
    </w:p>
    <w:p w14:paraId="58CAF8EF" w14:textId="1754D86A" w:rsidR="00FC2666" w:rsidRPr="003B689C" w:rsidRDefault="00FC2666" w:rsidP="00903C4E">
      <w:pPr>
        <w:keepNext/>
        <w:tabs>
          <w:tab w:val="left" w:pos="567"/>
        </w:tabs>
        <w:spacing w:line="259" w:lineRule="auto"/>
        <w:rPr>
          <w:rFonts w:eastAsia="Calibri" w:cs="Arial"/>
          <w:lang w:val="de-DE"/>
        </w:rPr>
      </w:pPr>
      <w:r w:rsidRPr="003B689C">
        <w:rPr>
          <w:rFonts w:eastAsia="Calibri" w:cs="Arial"/>
          <w:b/>
          <w:lang w:val="de-DE"/>
        </w:rPr>
        <w:t>Analys</w:t>
      </w:r>
      <w:r w:rsidR="00F65F19" w:rsidRPr="003B689C">
        <w:rPr>
          <w:rFonts w:eastAsia="Calibri" w:cs="Arial"/>
          <w:b/>
          <w:lang w:val="de-DE"/>
        </w:rPr>
        <w:t>e</w:t>
      </w:r>
      <w:r w:rsidRPr="003B689C">
        <w:rPr>
          <w:rFonts w:eastAsia="Calibri" w:cs="Arial"/>
          <w:lang w:val="de-DE"/>
        </w:rPr>
        <w:t>:</w:t>
      </w:r>
    </w:p>
    <w:p w14:paraId="7DBCCCC6" w14:textId="5B583D84" w:rsidR="00922369" w:rsidRPr="003B689C" w:rsidRDefault="00BE0CFE" w:rsidP="00922369">
      <w:pPr>
        <w:tabs>
          <w:tab w:val="left" w:pos="567"/>
        </w:tabs>
        <w:spacing w:line="259" w:lineRule="auto"/>
        <w:rPr>
          <w:rFonts w:eastAsia="Calibri" w:cs="Arial"/>
          <w:highlight w:val="yellow"/>
          <w:lang w:val="de-DE"/>
        </w:rPr>
      </w:pPr>
      <w:r w:rsidRPr="003B689C">
        <w:rPr>
          <w:rFonts w:eastAsia="Calibri" w:cs="Arial"/>
          <w:highlight w:val="yellow"/>
          <w:lang w:val="de-DE"/>
        </w:rPr>
        <w:t>Ursprünglich fand die vorbereitende Tagung einen Tag vor einer TWP statt; dies wurde bereits eingestellt und durch eine virtuelle Tagung ersetzt.</w:t>
      </w:r>
    </w:p>
    <w:p w14:paraId="4F08D3F8" w14:textId="77777777" w:rsidR="00922369" w:rsidRPr="003B689C" w:rsidRDefault="00922369" w:rsidP="00922369">
      <w:pPr>
        <w:tabs>
          <w:tab w:val="left" w:pos="567"/>
        </w:tabs>
        <w:spacing w:line="259" w:lineRule="auto"/>
        <w:rPr>
          <w:rFonts w:eastAsia="Calibri" w:cs="Arial"/>
          <w:highlight w:val="yellow"/>
          <w:lang w:val="de-DE"/>
        </w:rPr>
      </w:pPr>
    </w:p>
    <w:p w14:paraId="20B8BDAB" w14:textId="1F12BE72" w:rsidR="00922369" w:rsidRPr="003B689C" w:rsidRDefault="003543E3" w:rsidP="00922369">
      <w:pPr>
        <w:tabs>
          <w:tab w:val="left" w:pos="567"/>
        </w:tabs>
        <w:spacing w:line="259" w:lineRule="auto"/>
        <w:rPr>
          <w:rFonts w:eastAsia="Calibri" w:cs="Arial"/>
          <w:lang w:val="de-DE"/>
        </w:rPr>
      </w:pPr>
      <w:r w:rsidRPr="003B689C">
        <w:rPr>
          <w:rFonts w:eastAsia="Calibri" w:cs="Arial"/>
          <w:highlight w:val="yellow"/>
          <w:lang w:val="de-DE"/>
        </w:rPr>
        <w:t>Aus der Befragung geht hervor, dass die Mitglieder solche Treffen als Auffrischungskurs betrachten, bei dem die interaktive Fragerunde am meisten geschätzt wird, und als gute Gelegenheit, die Sachverständigenkollegen der anderen Mitglieder kennenzulernen.</w:t>
      </w:r>
    </w:p>
    <w:p w14:paraId="6A51042A" w14:textId="77777777" w:rsidR="00922369" w:rsidRPr="003B689C" w:rsidRDefault="00922369" w:rsidP="00C92A36">
      <w:pPr>
        <w:tabs>
          <w:tab w:val="left" w:pos="567"/>
        </w:tabs>
        <w:spacing w:line="259" w:lineRule="auto"/>
        <w:rPr>
          <w:rFonts w:eastAsia="Calibri" w:cs="Arial"/>
          <w:lang w:val="de-DE"/>
        </w:rPr>
      </w:pPr>
    </w:p>
    <w:p w14:paraId="41199E31" w14:textId="12C0CC5F" w:rsidR="00FC2666" w:rsidRPr="003B689C" w:rsidRDefault="003543E3" w:rsidP="00C92A36">
      <w:pPr>
        <w:tabs>
          <w:tab w:val="left" w:pos="567"/>
        </w:tabs>
        <w:spacing w:line="259" w:lineRule="auto"/>
        <w:rPr>
          <w:rFonts w:eastAsia="Calibri" w:cs="Arial"/>
          <w:lang w:val="de-DE"/>
        </w:rPr>
      </w:pPr>
      <w:r w:rsidRPr="003B689C">
        <w:rPr>
          <w:rFonts w:eastAsia="Calibri" w:cs="Arial"/>
          <w:lang w:val="de-DE"/>
        </w:rPr>
        <w:t>Es könnte in Erwägung gezogen werden, die Vorbereitungstreffen in einen interaktiven Online-Auffrischungskurs umzuwandeln.</w:t>
      </w:r>
    </w:p>
    <w:p w14:paraId="0ED69CF7" w14:textId="77777777" w:rsidR="00C92A36" w:rsidRPr="003B689C" w:rsidRDefault="00C92A36" w:rsidP="00C92A36">
      <w:pPr>
        <w:tabs>
          <w:tab w:val="left" w:pos="567"/>
        </w:tabs>
        <w:spacing w:line="259" w:lineRule="auto"/>
        <w:rPr>
          <w:rFonts w:eastAsia="Calibri" w:cs="Arial"/>
          <w:lang w:val="de-DE"/>
        </w:rPr>
      </w:pPr>
    </w:p>
    <w:p w14:paraId="5A505711" w14:textId="0FCFBCD1" w:rsidR="00FC2666" w:rsidRPr="003B689C" w:rsidRDefault="003543E3" w:rsidP="00C92A36">
      <w:pPr>
        <w:tabs>
          <w:tab w:val="left" w:pos="567"/>
        </w:tabs>
        <w:spacing w:line="259" w:lineRule="auto"/>
        <w:rPr>
          <w:rFonts w:eastAsia="Calibri" w:cs="Arial"/>
          <w:lang w:val="de-DE"/>
        </w:rPr>
      </w:pPr>
      <w:r w:rsidRPr="003B689C">
        <w:rPr>
          <w:rFonts w:eastAsia="Calibri" w:cs="Arial"/>
          <w:lang w:val="de-DE"/>
        </w:rPr>
        <w:t xml:space="preserve">Zu Beginn der TWP-Tagung sollte dem sozialen Aspekt große Aufmerksamkeit gewidmet werden. Beispielsweise könnten die Teilnehmenden die Möglichkeit erhalten, sich mit kurzen Vorträgen über ihr nationales System vorzustellen. </w:t>
      </w:r>
      <w:r w:rsidR="00FC2666" w:rsidRPr="003B689C">
        <w:rPr>
          <w:rFonts w:eastAsia="Calibri" w:cs="Arial"/>
          <w:lang w:val="de-DE"/>
        </w:rPr>
        <w:t xml:space="preserve"> </w:t>
      </w:r>
    </w:p>
    <w:p w14:paraId="57290EE0" w14:textId="77777777" w:rsidR="00C92A36" w:rsidRPr="003B689C" w:rsidRDefault="00C92A36" w:rsidP="00C92A36">
      <w:pPr>
        <w:tabs>
          <w:tab w:val="left" w:pos="567"/>
        </w:tabs>
        <w:spacing w:line="259" w:lineRule="auto"/>
        <w:rPr>
          <w:rFonts w:eastAsia="Calibri" w:cs="Arial"/>
          <w:lang w:val="de-DE"/>
        </w:rPr>
      </w:pPr>
    </w:p>
    <w:p w14:paraId="5D2C9033" w14:textId="74D9D935" w:rsidR="00FC2666" w:rsidRPr="003B689C" w:rsidRDefault="003543E3" w:rsidP="00C92A36">
      <w:pPr>
        <w:tabs>
          <w:tab w:val="left" w:pos="567"/>
        </w:tabs>
        <w:spacing w:line="259" w:lineRule="auto"/>
        <w:rPr>
          <w:rFonts w:eastAsia="Calibri" w:cs="Arial"/>
          <w:b/>
          <w:bCs/>
          <w:lang w:val="de-DE"/>
        </w:rPr>
      </w:pPr>
      <w:r w:rsidRPr="003B689C">
        <w:rPr>
          <w:rFonts w:eastAsia="Calibri" w:cs="Arial"/>
          <w:b/>
          <w:bCs/>
          <w:lang w:val="de-DE"/>
        </w:rPr>
        <w:t>Zitate</w:t>
      </w:r>
      <w:r w:rsidR="00FC2666" w:rsidRPr="003B689C">
        <w:rPr>
          <w:rFonts w:eastAsia="Calibri" w:cs="Arial"/>
          <w:b/>
          <w:bCs/>
          <w:lang w:val="de-DE"/>
        </w:rPr>
        <w:t>:</w:t>
      </w:r>
    </w:p>
    <w:p w14:paraId="11A4D2CA" w14:textId="0C4FC66D" w:rsidR="00FC2666" w:rsidRPr="003B689C" w:rsidRDefault="00FC2666" w:rsidP="003543E3">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3543E3" w:rsidRPr="003B689C">
        <w:rPr>
          <w:rFonts w:eastAsia="Calibri"/>
          <w:bCs/>
          <w:sz w:val="20"/>
          <w:lang w:val="de-DE"/>
        </w:rPr>
        <w:t xml:space="preserve">Vorbereitende Tagungen sind sehr hilfreich, um die grundlegenden DUS-Prüfungsprinzipien aufzufrischen und Prüfer aus anderen Ländern kennenzulernen. In den UPOV-Dokumenten gibt es viele technische Begriffe und Abkürzungen, insbesondere bei der Verwendung von Prüfungsrichtlinien während der Datenerfassung. Zum Beispiel die Abkürzungen </w:t>
      </w:r>
      <w:r w:rsidR="00F53C11">
        <w:rPr>
          <w:rFonts w:eastAsia="Calibri"/>
          <w:bCs/>
          <w:sz w:val="20"/>
          <w:lang w:val="de-DE"/>
        </w:rPr>
        <w:t>„VG, MG, Meisterschüler“</w:t>
      </w:r>
      <w:r w:rsidR="003543E3" w:rsidRPr="003B689C">
        <w:rPr>
          <w:rFonts w:eastAsia="Calibri"/>
          <w:bCs/>
          <w:sz w:val="20"/>
          <w:lang w:val="de-DE"/>
        </w:rPr>
        <w:t>. Diese Abkürzungen tauchen in allen Prüfungsrichtlinien auf, und man muss ihre Bedeutung genau verstehen. Während der vorbereitenden Tagungen können diese besprochen werden. Diskussionen über verschiedene Methoden der Datenerfassung sind ebenfalls sehr hilfreich. Vorbereitende Tagungen sind auch für neue Teilnehmende nützlich, da sie eine Einführung in die eigentlichen TWP-Tagungen bieten.</w:t>
      </w:r>
    </w:p>
    <w:p w14:paraId="7B375630" w14:textId="77777777" w:rsidR="00C92A36" w:rsidRPr="003B689C" w:rsidRDefault="00C92A36" w:rsidP="00C92A36">
      <w:pPr>
        <w:pStyle w:val="ListParagraph"/>
        <w:tabs>
          <w:tab w:val="left" w:pos="567"/>
        </w:tabs>
        <w:spacing w:line="259" w:lineRule="auto"/>
        <w:jc w:val="both"/>
        <w:rPr>
          <w:rFonts w:eastAsia="Calibri"/>
          <w:bCs/>
          <w:sz w:val="20"/>
          <w:lang w:val="de-DE"/>
        </w:rPr>
      </w:pPr>
    </w:p>
    <w:p w14:paraId="14F2623B" w14:textId="5339B490" w:rsidR="00FC2666" w:rsidRPr="003B689C" w:rsidRDefault="001F5DA5" w:rsidP="00C92A36">
      <w:pPr>
        <w:tabs>
          <w:tab w:val="left" w:pos="567"/>
        </w:tabs>
        <w:spacing w:line="259" w:lineRule="auto"/>
        <w:rPr>
          <w:rFonts w:eastAsia="Calibri" w:cs="Arial"/>
          <w:b/>
          <w:bCs/>
          <w:lang w:val="de-DE"/>
        </w:rPr>
      </w:pPr>
      <w:r w:rsidRPr="003B689C">
        <w:rPr>
          <w:rFonts w:eastAsia="Calibri" w:cs="Arial"/>
          <w:b/>
          <w:bCs/>
          <w:lang w:val="de-DE"/>
        </w:rPr>
        <w:t xml:space="preserve">5.1 Kapazitätsaufbau/Schulungen/Fernlehrgänge </w:t>
      </w:r>
    </w:p>
    <w:p w14:paraId="31AF2F67" w14:textId="77777777" w:rsidR="00C92A36" w:rsidRPr="003B689C" w:rsidRDefault="00C92A36" w:rsidP="00C92A36">
      <w:pPr>
        <w:tabs>
          <w:tab w:val="left" w:pos="567"/>
        </w:tabs>
        <w:spacing w:line="259" w:lineRule="auto"/>
        <w:rPr>
          <w:rFonts w:eastAsia="Calibri" w:cs="Arial"/>
          <w:b/>
          <w:bCs/>
          <w:lang w:val="de-DE"/>
        </w:rPr>
      </w:pPr>
    </w:p>
    <w:p w14:paraId="28BA3E36" w14:textId="4404FD2D" w:rsidR="00FC2666" w:rsidRPr="003B689C" w:rsidRDefault="001F5DA5" w:rsidP="00C92A36">
      <w:pPr>
        <w:tabs>
          <w:tab w:val="left" w:pos="567"/>
        </w:tabs>
        <w:spacing w:line="259" w:lineRule="auto"/>
        <w:rPr>
          <w:rFonts w:eastAsia="Calibri" w:cs="Arial"/>
          <w:lang w:val="de-DE"/>
        </w:rPr>
      </w:pPr>
      <w:r w:rsidRPr="003B689C">
        <w:rPr>
          <w:rFonts w:eastAsia="Calibri" w:cs="Arial"/>
          <w:lang w:val="de-DE"/>
        </w:rPr>
        <w:t>Die bestehenden Fernlehrgänge werden allgemein geschätzt und sind oft Teil des landesweiten Lehrplans der DUS-Sachverständigen. Manche würden sich eine modernere Aufmachung wünschen (mehr Interaktivität).</w:t>
      </w:r>
    </w:p>
    <w:p w14:paraId="0BF17583" w14:textId="77777777" w:rsidR="00C92A36" w:rsidRPr="003B689C" w:rsidRDefault="00C92A36" w:rsidP="00C92A36">
      <w:pPr>
        <w:tabs>
          <w:tab w:val="left" w:pos="567"/>
        </w:tabs>
        <w:spacing w:line="259" w:lineRule="auto"/>
        <w:rPr>
          <w:rFonts w:eastAsia="Calibri" w:cs="Arial"/>
          <w:lang w:val="de-DE"/>
        </w:rPr>
      </w:pPr>
    </w:p>
    <w:p w14:paraId="265E5A9A" w14:textId="77777777" w:rsidR="001F5DA5" w:rsidRPr="003B689C" w:rsidRDefault="001F5DA5" w:rsidP="001F5DA5">
      <w:pPr>
        <w:tabs>
          <w:tab w:val="left" w:pos="567"/>
        </w:tabs>
        <w:spacing w:line="259" w:lineRule="auto"/>
        <w:rPr>
          <w:rFonts w:eastAsia="Calibri" w:cs="Arial"/>
          <w:lang w:val="de-DE"/>
        </w:rPr>
      </w:pPr>
      <w:r w:rsidRPr="003B689C">
        <w:rPr>
          <w:rFonts w:eastAsia="Calibri" w:cs="Arial"/>
          <w:lang w:val="de-DE"/>
        </w:rPr>
        <w:t>Folgende zusätzliche Kommentare wurden abgegeben:</w:t>
      </w:r>
    </w:p>
    <w:p w14:paraId="31C0F795" w14:textId="0CC691ED" w:rsidR="00FC2666" w:rsidRPr="003B689C" w:rsidRDefault="001F5DA5" w:rsidP="001F5DA5">
      <w:pPr>
        <w:tabs>
          <w:tab w:val="left" w:pos="567"/>
        </w:tabs>
        <w:spacing w:line="259" w:lineRule="auto"/>
        <w:rPr>
          <w:rFonts w:eastAsia="Calibri" w:cs="Arial"/>
          <w:lang w:val="de-DE"/>
        </w:rPr>
      </w:pPr>
      <w:r w:rsidRPr="003B689C">
        <w:rPr>
          <w:rFonts w:eastAsia="Calibri" w:cs="Arial"/>
          <w:lang w:val="de-DE"/>
        </w:rPr>
        <w:t>Es sollten mehr Beispiele genannt werden, der Kurs ist sehr trocken, könnte anspruchsvoller gestaltet werden, in meinem Land haben einzelne Züchter Schwierigkeiten, Geld an die UPOV zu überweisen, ein ausführlicherer Zusatzlehrgang über TGP-Dokumente, molekulare Verfahren und Statistik wäre zu begrüßen.</w:t>
      </w:r>
    </w:p>
    <w:p w14:paraId="52E6D39D" w14:textId="77777777" w:rsidR="00C92A36" w:rsidRPr="003B689C" w:rsidRDefault="00C92A36" w:rsidP="00C92A36">
      <w:pPr>
        <w:tabs>
          <w:tab w:val="left" w:pos="567"/>
        </w:tabs>
        <w:spacing w:line="259" w:lineRule="auto"/>
        <w:rPr>
          <w:rFonts w:eastAsia="Calibri" w:cs="Arial"/>
          <w:lang w:val="de-DE"/>
        </w:rPr>
      </w:pPr>
    </w:p>
    <w:p w14:paraId="7C51089F" w14:textId="60500457"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Analys</w:t>
      </w:r>
      <w:r w:rsidR="001F5DA5" w:rsidRPr="003B689C">
        <w:rPr>
          <w:rFonts w:eastAsia="Calibri" w:cs="Arial"/>
          <w:lang w:val="de-DE"/>
        </w:rPr>
        <w:t>e</w:t>
      </w:r>
      <w:r w:rsidRPr="003B689C">
        <w:rPr>
          <w:rFonts w:eastAsia="Calibri" w:cs="Arial"/>
          <w:lang w:val="de-DE"/>
        </w:rPr>
        <w:t>:</w:t>
      </w:r>
    </w:p>
    <w:p w14:paraId="4BC4ACC1" w14:textId="00E4F851" w:rsidR="00FC2666" w:rsidRPr="003B689C" w:rsidRDefault="00785541" w:rsidP="00C92A36">
      <w:pPr>
        <w:tabs>
          <w:tab w:val="left" w:pos="567"/>
        </w:tabs>
        <w:spacing w:line="259" w:lineRule="auto"/>
        <w:rPr>
          <w:rFonts w:eastAsia="Calibri" w:cs="Arial"/>
          <w:lang w:val="de-DE"/>
        </w:rPr>
      </w:pPr>
      <w:r w:rsidRPr="003B689C">
        <w:rPr>
          <w:rFonts w:eastAsia="Calibri" w:cs="Arial"/>
          <w:lang w:val="de-DE"/>
        </w:rPr>
        <w:t xml:space="preserve">Vielen fehlt die praktisch-technische </w:t>
      </w:r>
      <w:r w:rsidR="003B689C">
        <w:rPr>
          <w:rFonts w:eastAsia="Calibri" w:cs="Arial"/>
          <w:lang w:val="de-DE"/>
        </w:rPr>
        <w:t>Schul</w:t>
      </w:r>
      <w:r w:rsidRPr="003B689C">
        <w:rPr>
          <w:rFonts w:eastAsia="Calibri" w:cs="Arial"/>
          <w:lang w:val="de-DE"/>
        </w:rPr>
        <w:t>ung: Wie wird eine DUS-Prüfung durchgeführt, wie wird die Theorie in die Praxis umgesetzt. Es ist allgemein anerkannt, dass dies online kaum möglich ist. Learning by Doing und Ringprüfungen werden vorgeschlagen. Es wird akzeptiert, dass es für das Verbandsbüro schwierig sein wird, dies zu organisieren. Die UPOV könnte jedoch die Organisation seitens der Mitglieder koordinieren. Des Weiteren wurde angeregt, die UPOV-Website stärker für Mitgliederinformationen zu nutzen; Online-Fachvorträge, Schulungsangebote usw</w:t>
      </w:r>
      <w:r w:rsidR="00FC2666" w:rsidRPr="003B689C">
        <w:rPr>
          <w:rFonts w:eastAsia="Calibri" w:cs="Arial"/>
          <w:lang w:val="de-DE"/>
        </w:rPr>
        <w:t>.</w:t>
      </w:r>
    </w:p>
    <w:p w14:paraId="53243EA8" w14:textId="77777777" w:rsidR="00C92A36" w:rsidRPr="003B689C" w:rsidRDefault="00C92A36" w:rsidP="00C92A36">
      <w:pPr>
        <w:tabs>
          <w:tab w:val="left" w:pos="567"/>
        </w:tabs>
        <w:spacing w:line="259" w:lineRule="auto"/>
        <w:rPr>
          <w:rFonts w:eastAsia="Calibri" w:cs="Arial"/>
          <w:lang w:val="de-DE"/>
        </w:rPr>
      </w:pPr>
    </w:p>
    <w:p w14:paraId="365C32D7" w14:textId="625A8D1A" w:rsidR="00D94D1C" w:rsidRPr="003B689C" w:rsidRDefault="00D94D1C" w:rsidP="00C92A36">
      <w:pPr>
        <w:tabs>
          <w:tab w:val="left" w:pos="567"/>
        </w:tabs>
        <w:spacing w:line="259" w:lineRule="auto"/>
        <w:rPr>
          <w:rFonts w:eastAsia="Calibri" w:cs="Arial"/>
          <w:lang w:val="de-DE"/>
        </w:rPr>
      </w:pPr>
      <w:r w:rsidRPr="003B689C">
        <w:rPr>
          <w:rFonts w:eastAsia="Calibri" w:cs="Arial"/>
          <w:lang w:val="de-DE"/>
        </w:rPr>
        <w:t xml:space="preserve">Es herrscht großer Wissensdurst in praktischen Fragen: </w:t>
      </w:r>
      <w:r w:rsidR="00733619" w:rsidRPr="003B689C">
        <w:rPr>
          <w:rFonts w:eastAsia="Calibri" w:cs="Arial"/>
          <w:lang w:val="de-DE"/>
        </w:rPr>
        <w:t>W</w:t>
      </w:r>
      <w:r w:rsidRPr="003B689C">
        <w:rPr>
          <w:rFonts w:eastAsia="Calibri" w:cs="Arial"/>
          <w:lang w:val="de-DE"/>
        </w:rPr>
        <w:t xml:space="preserve">ie machen es die Kollegen? Außer den TWP gibt es keine nennenswerten Quellen solchen Wissens. Es wäre zu überlegen, ob man nicht einen Online-Newsletter für Mitglieder von Mitgliedern einführen sollte. Hier könnten DUS-Sachverständige und andere </w:t>
      </w:r>
    </w:p>
    <w:p w14:paraId="30848501" w14:textId="61158969" w:rsidR="00FC2666" w:rsidRPr="003B689C" w:rsidRDefault="00E04B77" w:rsidP="00C92A36">
      <w:pPr>
        <w:tabs>
          <w:tab w:val="left" w:pos="567"/>
        </w:tabs>
        <w:spacing w:line="259" w:lineRule="auto"/>
        <w:rPr>
          <w:rFonts w:eastAsia="Calibri" w:cs="Arial"/>
          <w:lang w:val="de-DE"/>
        </w:rPr>
      </w:pPr>
      <w:r w:rsidRPr="003B689C">
        <w:rPr>
          <w:rFonts w:eastAsia="Calibri" w:cs="Arial"/>
          <w:lang w:val="de-DE"/>
        </w:rPr>
        <w:t>Informationen für DUS-Sachverständige und andere anbieten.</w:t>
      </w:r>
      <w:r w:rsidR="00FC2666" w:rsidRPr="003B689C">
        <w:rPr>
          <w:rFonts w:eastAsia="Calibri" w:cs="Arial"/>
          <w:lang w:val="de-DE"/>
        </w:rPr>
        <w:t xml:space="preserve"> </w:t>
      </w:r>
    </w:p>
    <w:p w14:paraId="66EF4643" w14:textId="77777777" w:rsidR="00C92A36" w:rsidRPr="003B689C" w:rsidRDefault="00C92A36" w:rsidP="00C92A36">
      <w:pPr>
        <w:tabs>
          <w:tab w:val="left" w:pos="567"/>
        </w:tabs>
        <w:spacing w:line="259" w:lineRule="auto"/>
        <w:rPr>
          <w:rFonts w:eastAsia="Calibri" w:cs="Arial"/>
          <w:lang w:val="de-DE"/>
        </w:rPr>
      </w:pPr>
    </w:p>
    <w:p w14:paraId="04675C73" w14:textId="609313B7" w:rsidR="00FC2666" w:rsidRPr="003B689C" w:rsidRDefault="00E04B77" w:rsidP="00C92A36">
      <w:pPr>
        <w:tabs>
          <w:tab w:val="left" w:pos="567"/>
        </w:tabs>
        <w:spacing w:line="259" w:lineRule="auto"/>
        <w:rPr>
          <w:rFonts w:eastAsia="Calibri" w:cs="Arial"/>
          <w:lang w:val="de-DE"/>
        </w:rPr>
      </w:pPr>
      <w:r w:rsidRPr="003B689C">
        <w:rPr>
          <w:rFonts w:eastAsia="Calibri" w:cs="Arial"/>
          <w:lang w:val="de-DE"/>
        </w:rPr>
        <w:t>Mehr Beachtung für den Aufbau von Kapazitäten während TWP-Tagungen.</w:t>
      </w:r>
    </w:p>
    <w:p w14:paraId="0C524EAB" w14:textId="77777777" w:rsidR="00C92A36" w:rsidRPr="003B689C" w:rsidRDefault="00C92A36" w:rsidP="00C92A36">
      <w:pPr>
        <w:tabs>
          <w:tab w:val="left" w:pos="567"/>
        </w:tabs>
        <w:spacing w:line="259" w:lineRule="auto"/>
        <w:rPr>
          <w:rFonts w:eastAsia="Calibri" w:cs="Arial"/>
          <w:lang w:val="de-DE"/>
        </w:rPr>
      </w:pPr>
    </w:p>
    <w:p w14:paraId="4CA0B403" w14:textId="4D209D4E" w:rsidR="00FC2666" w:rsidRPr="003B689C" w:rsidRDefault="00E04B77" w:rsidP="00C92A36">
      <w:pPr>
        <w:tabs>
          <w:tab w:val="left" w:pos="567"/>
        </w:tabs>
        <w:spacing w:line="259" w:lineRule="auto"/>
        <w:rPr>
          <w:rFonts w:eastAsia="Calibri" w:cs="Arial"/>
          <w:b/>
          <w:bCs/>
          <w:lang w:val="de-DE"/>
        </w:rPr>
      </w:pPr>
      <w:r w:rsidRPr="003B689C">
        <w:rPr>
          <w:rFonts w:eastAsia="Calibri" w:cs="Arial"/>
          <w:b/>
          <w:bCs/>
          <w:lang w:val="de-DE"/>
        </w:rPr>
        <w:t>Zitate</w:t>
      </w:r>
      <w:r w:rsidR="00FC2666" w:rsidRPr="003B689C">
        <w:rPr>
          <w:rFonts w:eastAsia="Calibri" w:cs="Arial"/>
          <w:b/>
          <w:bCs/>
          <w:lang w:val="de-DE"/>
        </w:rPr>
        <w:t>:</w:t>
      </w:r>
    </w:p>
    <w:p w14:paraId="4C26B247" w14:textId="04C63F34" w:rsidR="00FC2666" w:rsidRPr="003B689C" w:rsidRDefault="00FC2666" w:rsidP="00E04B77">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E04B77" w:rsidRPr="003B689C">
        <w:rPr>
          <w:rFonts w:eastAsia="Calibri"/>
          <w:bCs/>
          <w:sz w:val="20"/>
          <w:lang w:val="de-DE"/>
        </w:rPr>
        <w:t>Sehr nützlich als Einstieg in das System.</w:t>
      </w:r>
    </w:p>
    <w:p w14:paraId="039229CF" w14:textId="1F4CC5E2" w:rsidR="00FC2666" w:rsidRPr="003B689C" w:rsidRDefault="00E04B77" w:rsidP="00E04B77">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Hilft, das System zu verstehen. Allerdings handelt es sich um einen Papierkurs, der online gestellt wurde. Sollte modernisiert werden. </w:t>
      </w:r>
    </w:p>
    <w:p w14:paraId="195A9FC7" w14:textId="38552525" w:rsidR="00FC2666" w:rsidRPr="003B689C" w:rsidRDefault="00C07E57" w:rsidP="00E04B77">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E04B77" w:rsidRPr="003B689C">
        <w:rPr>
          <w:rFonts w:eastAsia="Calibri"/>
          <w:bCs/>
          <w:sz w:val="20"/>
          <w:lang w:val="de-DE"/>
        </w:rPr>
        <w:t>Wird sehr geschätzt, ist aber ein wenig altmodisch; muss aktualisiert und dynamischer werden. Mehr praktische Übungen, mehr Sprachen</w:t>
      </w:r>
      <w:r w:rsidRPr="003B689C">
        <w:rPr>
          <w:rFonts w:eastAsia="Calibri"/>
          <w:bCs/>
          <w:sz w:val="20"/>
          <w:lang w:val="de-DE"/>
        </w:rPr>
        <w:t xml:space="preserve">. </w:t>
      </w:r>
    </w:p>
    <w:p w14:paraId="44B043E6" w14:textId="77777777" w:rsidR="00C92A36" w:rsidRPr="003B689C" w:rsidRDefault="00C92A36" w:rsidP="00C92A36">
      <w:pPr>
        <w:pStyle w:val="ListParagraph"/>
        <w:tabs>
          <w:tab w:val="left" w:pos="567"/>
        </w:tabs>
        <w:spacing w:line="259" w:lineRule="auto"/>
        <w:jc w:val="both"/>
        <w:rPr>
          <w:rFonts w:eastAsia="Calibri"/>
          <w:bCs/>
          <w:sz w:val="20"/>
          <w:lang w:val="de-DE"/>
        </w:rPr>
      </w:pPr>
    </w:p>
    <w:p w14:paraId="3929A7A5" w14:textId="2F4EA4BA"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6.1 </w:t>
      </w:r>
      <w:r w:rsidR="00E04B77" w:rsidRPr="003B689C">
        <w:rPr>
          <w:rFonts w:eastAsia="Calibri" w:cs="Arial"/>
          <w:b/>
          <w:bCs/>
          <w:lang w:val="de-DE"/>
        </w:rPr>
        <w:t xml:space="preserve">Prüfungsrichtlinien </w:t>
      </w:r>
      <w:r w:rsidR="0047200B" w:rsidRPr="003B689C">
        <w:rPr>
          <w:rFonts w:eastAsia="Calibri" w:cs="Arial"/>
          <w:b/>
          <w:bCs/>
          <w:lang w:val="de-DE"/>
        </w:rPr>
        <w:t>(TG)</w:t>
      </w:r>
    </w:p>
    <w:p w14:paraId="0E113DA9" w14:textId="77777777" w:rsidR="00C92A36" w:rsidRPr="003B689C" w:rsidRDefault="00C92A36" w:rsidP="00C92A36">
      <w:pPr>
        <w:tabs>
          <w:tab w:val="left" w:pos="567"/>
        </w:tabs>
        <w:spacing w:line="259" w:lineRule="auto"/>
        <w:rPr>
          <w:rFonts w:eastAsia="Calibri" w:cs="Arial"/>
          <w:b/>
          <w:bCs/>
          <w:lang w:val="de-DE"/>
        </w:rPr>
      </w:pPr>
    </w:p>
    <w:p w14:paraId="46773245" w14:textId="23AA080C" w:rsidR="00FC2666" w:rsidRPr="003B689C" w:rsidRDefault="00C07E57" w:rsidP="00903C4E">
      <w:pPr>
        <w:tabs>
          <w:tab w:val="left" w:pos="567"/>
        </w:tabs>
        <w:spacing w:after="240" w:line="259" w:lineRule="auto"/>
        <w:rPr>
          <w:rFonts w:eastAsia="Calibri" w:cs="Arial"/>
          <w:lang w:val="de-DE"/>
        </w:rPr>
      </w:pPr>
      <w:r w:rsidRPr="003B689C">
        <w:rPr>
          <w:rFonts w:eastAsia="Calibri" w:cs="Arial"/>
          <w:lang w:val="de-DE"/>
        </w:rPr>
        <w:t xml:space="preserve">Aus den Antworten geht hervor, dass die TG weit verbreitet sind und im Allgemeinen so angewandt werden, wie sie sind, mit geringfügigen Änderungen z.B. aufgrund der lokalen klimatischen Bedingungen. </w:t>
      </w:r>
      <w:r w:rsidR="007F7033" w:rsidRPr="003B689C">
        <w:rPr>
          <w:rFonts w:eastAsia="Calibri" w:cs="Arial"/>
          <w:lang w:val="de-DE"/>
        </w:rPr>
        <w:t xml:space="preserve">Es wäre mit Sicherheit </w:t>
      </w:r>
      <w:r w:rsidRPr="003B689C">
        <w:rPr>
          <w:rFonts w:eastAsia="Calibri" w:cs="Arial"/>
          <w:lang w:val="de-DE"/>
        </w:rPr>
        <w:t>katastrophal, wenn es keine UPOV-TG gäbe und Gruppen von Ländern solche Deskriptoren selbst erstellen müssten, was zu Unterschieden führen würde, welche den Austausch von Ergebnissen und Berichten sehr schwierig machen würden</w:t>
      </w:r>
      <w:r w:rsidR="00FC2666" w:rsidRPr="003B689C">
        <w:rPr>
          <w:rFonts w:eastAsia="Calibri" w:cs="Arial"/>
          <w:lang w:val="de-DE"/>
        </w:rPr>
        <w:t>.</w:t>
      </w:r>
    </w:p>
    <w:p w14:paraId="65D04B8B" w14:textId="0BB92E1C" w:rsidR="00FC2666" w:rsidRPr="003B689C" w:rsidRDefault="00FC2666" w:rsidP="00293FFB">
      <w:pPr>
        <w:keepNext/>
        <w:tabs>
          <w:tab w:val="left" w:pos="567"/>
        </w:tabs>
        <w:spacing w:line="259" w:lineRule="auto"/>
        <w:rPr>
          <w:rFonts w:eastAsia="Calibri" w:cs="Arial"/>
          <w:b/>
          <w:bCs/>
          <w:lang w:val="de-DE"/>
        </w:rPr>
      </w:pPr>
      <w:r w:rsidRPr="003B689C">
        <w:rPr>
          <w:rFonts w:eastAsia="Calibri" w:cs="Arial"/>
          <w:b/>
          <w:bCs/>
          <w:lang w:val="de-DE"/>
        </w:rPr>
        <w:t xml:space="preserve">6.2 </w:t>
      </w:r>
      <w:r w:rsidR="0047200B" w:rsidRPr="003B689C">
        <w:rPr>
          <w:rFonts w:eastAsia="Calibri" w:cs="Arial"/>
          <w:b/>
          <w:bCs/>
          <w:lang w:val="de-DE"/>
        </w:rPr>
        <w:t>Wie können die TG hilfreicher werden?</w:t>
      </w:r>
    </w:p>
    <w:p w14:paraId="02EF0278" w14:textId="77777777" w:rsidR="00C92A36" w:rsidRPr="003B689C" w:rsidRDefault="00C92A36" w:rsidP="00293FFB">
      <w:pPr>
        <w:keepNext/>
        <w:tabs>
          <w:tab w:val="left" w:pos="567"/>
        </w:tabs>
        <w:spacing w:line="259" w:lineRule="auto"/>
        <w:rPr>
          <w:rFonts w:eastAsia="Calibri" w:cs="Arial"/>
          <w:lang w:val="de-DE"/>
        </w:rPr>
      </w:pPr>
    </w:p>
    <w:p w14:paraId="263E6972" w14:textId="7CF9BA35" w:rsidR="00FC2666" w:rsidRPr="003B689C" w:rsidRDefault="0047200B" w:rsidP="00903C4E">
      <w:pPr>
        <w:tabs>
          <w:tab w:val="left" w:pos="567"/>
        </w:tabs>
        <w:spacing w:line="259" w:lineRule="auto"/>
        <w:rPr>
          <w:rFonts w:eastAsia="Calibri" w:cs="Arial"/>
          <w:lang w:val="de-DE"/>
        </w:rPr>
      </w:pPr>
      <w:r w:rsidRPr="003B689C">
        <w:rPr>
          <w:rFonts w:eastAsia="Calibri" w:cs="Arial"/>
          <w:lang w:val="de-DE"/>
        </w:rPr>
        <w:t>Zwei Punkte werden von der Mehrheit der Teilnehmenden genannt: Wir brauchen mehr und bessere Erklärungen/Fotos/Illustrationen; zudem gibt es Probleme mit den Beispielssorten.</w:t>
      </w:r>
    </w:p>
    <w:p w14:paraId="43600891" w14:textId="685A1B2C" w:rsidR="00FC2666" w:rsidRPr="003B689C" w:rsidRDefault="0047200B" w:rsidP="00903C4E">
      <w:pPr>
        <w:tabs>
          <w:tab w:val="left" w:pos="567"/>
        </w:tabs>
        <w:spacing w:line="259" w:lineRule="auto"/>
        <w:rPr>
          <w:rFonts w:eastAsia="Calibri" w:cs="Arial"/>
          <w:lang w:val="de-DE"/>
        </w:rPr>
      </w:pPr>
      <w:r w:rsidRPr="003B689C">
        <w:rPr>
          <w:rFonts w:eastAsia="Calibri" w:cs="Arial"/>
          <w:lang w:val="de-DE"/>
        </w:rPr>
        <w:t>Weitere Kommentare: Handbücher wären sehr nützlich, Erklärungsvideos zur Durchführung des Tests wären hilfreich, sie werden immer noch in Papierform erstellt, sollten besser durchsuchbar sein, handlich, die mögliche Nutzung molekularer Verfahren für die Verwaltung von Vergleichssammlungen wird in den TG nicht erwähnt, TG sollten für Züchter und ihre Vertreter besser zugänglich sein, mehr visuelle Beispiele, TG-Vorlage ist gut, wir hoffen, dass sie bald für Autoren auf Landesebene verfügbar sein wird, mehr lokale Beispielssorten werden benötigt, der Prozess ist zu langsam.</w:t>
      </w:r>
    </w:p>
    <w:p w14:paraId="56357E76" w14:textId="77777777" w:rsidR="00C92A36" w:rsidRPr="003B689C" w:rsidRDefault="00C92A36" w:rsidP="00C92A36">
      <w:pPr>
        <w:tabs>
          <w:tab w:val="left" w:pos="567"/>
        </w:tabs>
        <w:spacing w:line="259" w:lineRule="auto"/>
        <w:rPr>
          <w:rFonts w:eastAsia="Calibri" w:cs="Arial"/>
          <w:lang w:val="de-DE"/>
        </w:rPr>
      </w:pPr>
    </w:p>
    <w:p w14:paraId="5D416243" w14:textId="110A8313"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6.3 </w:t>
      </w:r>
      <w:r w:rsidR="006A3DF6" w:rsidRPr="003B689C">
        <w:rPr>
          <w:rFonts w:eastAsia="Calibri" w:cs="Arial"/>
          <w:b/>
          <w:bCs/>
          <w:lang w:val="de-DE"/>
        </w:rPr>
        <w:t>Können TG auch außerhalb der TWP diskutiert werden?</w:t>
      </w:r>
    </w:p>
    <w:p w14:paraId="306385AC" w14:textId="77777777" w:rsidR="00C92A36" w:rsidRPr="003B689C" w:rsidRDefault="00C92A36" w:rsidP="00C92A36">
      <w:pPr>
        <w:tabs>
          <w:tab w:val="left" w:pos="567"/>
        </w:tabs>
        <w:spacing w:line="259" w:lineRule="auto"/>
        <w:rPr>
          <w:rFonts w:eastAsia="Calibri" w:cs="Arial"/>
          <w:lang w:val="de-DE"/>
        </w:rPr>
      </w:pPr>
    </w:p>
    <w:p w14:paraId="750BEF73" w14:textId="79CBB3AF" w:rsidR="00FC2666" w:rsidRPr="003B689C" w:rsidRDefault="006A3DF6" w:rsidP="00C92A36">
      <w:pPr>
        <w:tabs>
          <w:tab w:val="left" w:pos="567"/>
        </w:tabs>
        <w:spacing w:line="259" w:lineRule="auto"/>
        <w:rPr>
          <w:rFonts w:eastAsia="Calibri" w:cs="Arial"/>
          <w:lang w:val="de-DE"/>
        </w:rPr>
      </w:pPr>
      <w:r w:rsidRPr="003B689C">
        <w:rPr>
          <w:rFonts w:eastAsia="Calibri" w:cs="Arial"/>
          <w:lang w:val="de-DE"/>
        </w:rPr>
        <w:t xml:space="preserve">Das derzeitige System für die Erstellung oder Überarbeitung von TG ist nicht unproblematisch. </w:t>
      </w:r>
    </w:p>
    <w:p w14:paraId="65EDF20E" w14:textId="77777777" w:rsidR="00FC2666" w:rsidRPr="003B689C" w:rsidRDefault="00FC2666" w:rsidP="00C92A36">
      <w:pPr>
        <w:tabs>
          <w:tab w:val="left" w:pos="567"/>
        </w:tabs>
        <w:spacing w:line="259" w:lineRule="auto"/>
        <w:rPr>
          <w:rFonts w:eastAsia="Calibri" w:cs="Arial"/>
          <w:lang w:val="de-DE"/>
        </w:rPr>
      </w:pPr>
    </w:p>
    <w:p w14:paraId="746BF6D9" w14:textId="7E2F511C" w:rsidR="00FC2666" w:rsidRPr="003B689C" w:rsidRDefault="006A3DF6" w:rsidP="00C92A36">
      <w:pPr>
        <w:tabs>
          <w:tab w:val="left" w:pos="567"/>
        </w:tabs>
        <w:spacing w:line="259" w:lineRule="auto"/>
        <w:rPr>
          <w:rFonts w:eastAsia="Calibri" w:cs="Arial"/>
          <w:lang w:val="de-DE"/>
        </w:rPr>
      </w:pPr>
      <w:r w:rsidRPr="003B689C">
        <w:rPr>
          <w:rFonts w:eastAsia="Calibri" w:cs="Arial"/>
          <w:lang w:val="de-DE"/>
        </w:rPr>
        <w:t xml:space="preserve">Die folgenden Bemerkungen wurden von einer beträchtlichen Anzahl von Teilnehmenden gemacht: </w:t>
      </w:r>
      <w:r w:rsidR="00C4321E" w:rsidRPr="003B689C">
        <w:rPr>
          <w:rFonts w:eastAsia="Calibri" w:cs="Arial"/>
          <w:lang w:val="de-DE"/>
        </w:rPr>
        <w:t xml:space="preserve">Manche TG könnten besser in einer virtuellen Sitzung außerhalb der TWP erörtert werden. In Präsenzsitzungen können allgemeinere Probleme und Fälle besprochen werden, Breakout-Räume könnten besser organisiert werden, virtuelle Teilsitzungen können auch Probleme mit Zeitzonen lösen. </w:t>
      </w:r>
    </w:p>
    <w:p w14:paraId="6CE9D505" w14:textId="77777777" w:rsidR="00C92A36" w:rsidRPr="003B689C" w:rsidRDefault="00C92A36" w:rsidP="00C92A36">
      <w:pPr>
        <w:tabs>
          <w:tab w:val="left" w:pos="567"/>
        </w:tabs>
        <w:spacing w:line="259" w:lineRule="auto"/>
        <w:rPr>
          <w:rFonts w:eastAsia="Calibri" w:cs="Arial"/>
          <w:lang w:val="de-DE"/>
        </w:rPr>
      </w:pPr>
    </w:p>
    <w:p w14:paraId="619E1A20" w14:textId="31948D66" w:rsidR="00FC2666" w:rsidRPr="003B689C" w:rsidRDefault="00A57F24" w:rsidP="00C92A36">
      <w:pPr>
        <w:tabs>
          <w:tab w:val="left" w:pos="567"/>
        </w:tabs>
        <w:spacing w:line="259" w:lineRule="auto"/>
        <w:rPr>
          <w:rFonts w:eastAsia="Calibri" w:cs="Arial"/>
          <w:lang w:val="de-DE"/>
        </w:rPr>
      </w:pPr>
      <w:r w:rsidRPr="003B689C">
        <w:rPr>
          <w:rFonts w:eastAsia="Calibri" w:cs="Arial"/>
          <w:lang w:val="de-DE"/>
        </w:rPr>
        <w:t>Eine starke Minderheit ist der Meinung, dass die Dinge so bleiben sollten, wie sie sind.</w:t>
      </w:r>
    </w:p>
    <w:p w14:paraId="095D1A77" w14:textId="77777777" w:rsidR="00C92A36" w:rsidRPr="003B689C" w:rsidRDefault="00C92A36" w:rsidP="00C92A36">
      <w:pPr>
        <w:tabs>
          <w:tab w:val="left" w:pos="567"/>
        </w:tabs>
        <w:spacing w:line="259" w:lineRule="auto"/>
        <w:rPr>
          <w:rFonts w:eastAsia="Calibri" w:cs="Arial"/>
          <w:lang w:val="de-DE"/>
        </w:rPr>
      </w:pPr>
    </w:p>
    <w:p w14:paraId="53CCFCBA" w14:textId="5FB2F915" w:rsidR="00FC2666" w:rsidRPr="003B689C" w:rsidRDefault="00A57F24" w:rsidP="00C92A36">
      <w:pPr>
        <w:tabs>
          <w:tab w:val="left" w:pos="567"/>
        </w:tabs>
        <w:spacing w:line="259" w:lineRule="auto"/>
        <w:rPr>
          <w:rFonts w:eastAsia="Calibri" w:cs="Arial"/>
          <w:lang w:val="de-DE"/>
        </w:rPr>
      </w:pPr>
      <w:r w:rsidRPr="003B689C">
        <w:rPr>
          <w:rFonts w:eastAsia="Calibri" w:cs="Arial"/>
          <w:lang w:val="de-DE"/>
        </w:rPr>
        <w:t>Einzelne Anmerkungen: Es sollte in Betracht gezogen werden, TG einiger wichtigerer Kulturen auf größeren Tagungen unter Beteiligung von Pflanzenspezialisten, Molekularspezialisten und Statistikern zu erörtern; Teilsitzungen bedeuten mehr Tagungszeit; virtuelle Tagungen ermöglichen auch die Teilnahme externer Sachverständiger.</w:t>
      </w:r>
    </w:p>
    <w:p w14:paraId="7A085FEE" w14:textId="77777777" w:rsidR="00C92A36" w:rsidRPr="003B689C" w:rsidRDefault="00C92A36" w:rsidP="00C92A36">
      <w:pPr>
        <w:tabs>
          <w:tab w:val="left" w:pos="567"/>
        </w:tabs>
        <w:spacing w:line="259" w:lineRule="auto"/>
        <w:rPr>
          <w:rFonts w:eastAsia="Calibri" w:cs="Arial"/>
          <w:lang w:val="de-DE"/>
        </w:rPr>
      </w:pPr>
    </w:p>
    <w:p w14:paraId="2E553109" w14:textId="18AC768E" w:rsidR="00FC2666" w:rsidRPr="003B689C" w:rsidRDefault="00FC2666" w:rsidP="00C92A36">
      <w:pPr>
        <w:tabs>
          <w:tab w:val="left" w:pos="567"/>
        </w:tabs>
        <w:spacing w:line="259" w:lineRule="auto"/>
        <w:rPr>
          <w:rFonts w:eastAsia="Calibri" w:cs="Arial"/>
          <w:lang w:val="de-DE"/>
        </w:rPr>
      </w:pPr>
      <w:r w:rsidRPr="003B689C">
        <w:rPr>
          <w:rFonts w:eastAsia="Calibri" w:cs="Arial"/>
          <w:b/>
          <w:bCs/>
          <w:lang w:val="de-DE"/>
        </w:rPr>
        <w:t>Analys</w:t>
      </w:r>
      <w:r w:rsidR="0081318D" w:rsidRPr="003B689C">
        <w:rPr>
          <w:rFonts w:eastAsia="Calibri" w:cs="Arial"/>
          <w:b/>
          <w:bCs/>
          <w:lang w:val="de-DE"/>
        </w:rPr>
        <w:t>e</w:t>
      </w:r>
      <w:r w:rsidR="006A23EA" w:rsidRPr="003B689C">
        <w:rPr>
          <w:rFonts w:eastAsia="Calibri" w:cs="Arial"/>
          <w:lang w:val="de-DE"/>
        </w:rPr>
        <w:t>:</w:t>
      </w:r>
      <w:r w:rsidRPr="003B689C">
        <w:rPr>
          <w:rFonts w:eastAsia="Calibri" w:cs="Arial"/>
          <w:lang w:val="de-DE"/>
        </w:rPr>
        <w:t xml:space="preserve"> </w:t>
      </w:r>
      <w:r w:rsidR="0081318D" w:rsidRPr="003B689C">
        <w:rPr>
          <w:rFonts w:eastAsia="Calibri" w:cs="Arial"/>
          <w:lang w:val="de-DE"/>
        </w:rPr>
        <w:t xml:space="preserve">Die Art und Weise, wie die TG in den TWP erörtert werden, ist im Wandel. Ursprünglich fanden alle Debatten auf der Präsenztagung statt. Um die zunehmende Anzahl der TG zu bewältigen und die Terminologie zu harmonisieren, wurde die TG-Vorlage entwickelt und ein Teil der Arbeit außerhalb der TWP angesiedelt, wo der sogenannte führende Sachverständige und mehrere interessierte Sachverständige vor der Präsenztagung Kommentare abgeben können. Die abschließende Debatte findet auf der TWP-Tagung statt. </w:t>
      </w:r>
    </w:p>
    <w:p w14:paraId="1546FE9D" w14:textId="77777777" w:rsidR="00C92A36" w:rsidRPr="003B689C" w:rsidRDefault="00C92A36" w:rsidP="00C92A36">
      <w:pPr>
        <w:tabs>
          <w:tab w:val="left" w:pos="567"/>
        </w:tabs>
        <w:spacing w:line="259" w:lineRule="auto"/>
        <w:rPr>
          <w:rFonts w:eastAsia="Calibri" w:cs="Arial"/>
          <w:lang w:val="de-DE"/>
        </w:rPr>
      </w:pPr>
    </w:p>
    <w:p w14:paraId="5FA2866E" w14:textId="1AC4C4AE" w:rsidR="00FC2666" w:rsidRPr="003B689C" w:rsidRDefault="004C4012" w:rsidP="00C92A36">
      <w:pPr>
        <w:tabs>
          <w:tab w:val="left" w:pos="567"/>
        </w:tabs>
        <w:spacing w:line="259" w:lineRule="auto"/>
        <w:rPr>
          <w:rFonts w:eastAsia="Calibri" w:cs="Arial"/>
          <w:lang w:val="de-DE"/>
        </w:rPr>
      </w:pPr>
      <w:r w:rsidRPr="003B689C">
        <w:rPr>
          <w:rFonts w:eastAsia="Calibri" w:cs="Arial"/>
          <w:lang w:val="de-DE"/>
        </w:rPr>
        <w:t xml:space="preserve">Die Diskussion der TG in den TWP, so wie sie heute abläuft, hat einige Nachteile. Die Zusammensetzung der TWP ist nicht immer optimal für detaillierte Erörterungen </w:t>
      </w:r>
      <w:r w:rsidR="003B67BB">
        <w:rPr>
          <w:rFonts w:eastAsia="Calibri" w:cs="Arial"/>
          <w:lang w:val="de-DE"/>
        </w:rPr>
        <w:t xml:space="preserve">bezüglich </w:t>
      </w:r>
      <w:r w:rsidRPr="003B689C">
        <w:rPr>
          <w:rFonts w:eastAsia="Calibri" w:cs="Arial"/>
          <w:lang w:val="de-DE"/>
        </w:rPr>
        <w:t>Arten. Wenn auf einer TWP-Tagung fünf Arten erörtert werden, bedeutet dies für einige Mitglieder, dass sie fünf Sachverständige zu dieser Tagung entsenden müssen. Für Sachverständige ist es manchmal eine Zeitverschwendung, eine Woche lang an einer Tagung teilzunehmen, auf der die eigene Pflanze in nur wenigen Stunden erledigt ist. Das Verfahren zur Abgabe von Kommentaren unter Verwendung der TG-Vorlage wird nicht sehr positiv beurteilt. Zeitmangel und fehlende Interaktion machen eine sinnvolle Diskussion während der TWP schwierig.</w:t>
      </w:r>
    </w:p>
    <w:p w14:paraId="790C090B" w14:textId="77777777" w:rsidR="00C92A36" w:rsidRPr="003B689C" w:rsidRDefault="00C92A36" w:rsidP="00C92A36">
      <w:pPr>
        <w:tabs>
          <w:tab w:val="left" w:pos="567"/>
        </w:tabs>
        <w:spacing w:line="259" w:lineRule="auto"/>
        <w:rPr>
          <w:rFonts w:eastAsia="Calibri" w:cs="Arial"/>
          <w:lang w:val="de-DE"/>
        </w:rPr>
      </w:pPr>
    </w:p>
    <w:p w14:paraId="5DC3D817" w14:textId="12FAF206" w:rsidR="00FC2666" w:rsidRPr="003B689C" w:rsidRDefault="007A653B" w:rsidP="007A653B">
      <w:pPr>
        <w:tabs>
          <w:tab w:val="left" w:pos="567"/>
        </w:tabs>
        <w:spacing w:line="259" w:lineRule="auto"/>
        <w:rPr>
          <w:rFonts w:eastAsia="Calibri" w:cs="Arial"/>
          <w:lang w:val="de-DE"/>
        </w:rPr>
      </w:pPr>
      <w:r w:rsidRPr="003B689C">
        <w:rPr>
          <w:rFonts w:eastAsia="Calibri" w:cs="Arial"/>
          <w:lang w:val="de-DE"/>
        </w:rPr>
        <w:t>Bei virtuellen Tagungen hat auch die Zahl der interessierten Sachverständigen zugenommen. In Verbindung mit der Kritik am derzeitigen Verfahren mit der TG-Vorlage, bei dem es schwierig zu sein scheint, die Fristen einzuhalten, und bei dem sich die abschließende Diskussion in der Praxis nur auf die Bemerkungen bezieht, die in den Verfahren vor der Sitzung gemacht wurden, gibt dies Anlass, einen anderen Ansatz in Betracht zu ziehen, bei dem die Pflanzen in einer virtuellen Sitzung außerhalb der TWP-Präsenztagung diskutiert werden könnten. Die meisten Fragen können in solchen Sitzungen gelöst werden, an denen die „echten Sachverständigen“ teilnehmen. Die verbleibenden Fragen, die eher allgemeiner Natur sind, können in der (hybriden) TWP-Präsenztagung erörtert werden.</w:t>
      </w:r>
    </w:p>
    <w:p w14:paraId="3D45D62E" w14:textId="77777777" w:rsidR="00FC2666" w:rsidRPr="003B689C" w:rsidRDefault="00FC2666" w:rsidP="00C92A36">
      <w:pPr>
        <w:tabs>
          <w:tab w:val="left" w:pos="567"/>
        </w:tabs>
        <w:spacing w:line="259" w:lineRule="auto"/>
        <w:rPr>
          <w:rFonts w:eastAsia="Calibri" w:cs="Arial"/>
          <w:lang w:val="de-DE"/>
        </w:rPr>
      </w:pPr>
    </w:p>
    <w:p w14:paraId="3B3664CC" w14:textId="0D39FF71" w:rsidR="00FC2666" w:rsidRPr="003B689C" w:rsidRDefault="00E04B77" w:rsidP="00C92A36">
      <w:pPr>
        <w:tabs>
          <w:tab w:val="left" w:pos="567"/>
        </w:tabs>
        <w:spacing w:line="259" w:lineRule="auto"/>
        <w:rPr>
          <w:rFonts w:eastAsia="Calibri" w:cs="Arial"/>
          <w:lang w:val="de-DE"/>
        </w:rPr>
      </w:pPr>
      <w:r w:rsidRPr="003B689C">
        <w:rPr>
          <w:rFonts w:eastAsia="Calibri" w:cs="Arial"/>
          <w:b/>
          <w:bCs/>
          <w:lang w:val="de-DE"/>
        </w:rPr>
        <w:t>Zitate</w:t>
      </w:r>
      <w:r w:rsidR="00FC2666" w:rsidRPr="003B689C">
        <w:rPr>
          <w:rFonts w:eastAsia="Calibri" w:cs="Arial"/>
          <w:lang w:val="de-DE"/>
        </w:rPr>
        <w:t>:</w:t>
      </w:r>
    </w:p>
    <w:p w14:paraId="30C5C7E4" w14:textId="2DC3123D" w:rsidR="00FC2666" w:rsidRPr="003B689C" w:rsidRDefault="007A653B"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Es gibt keine TG für Kakao</w:t>
      </w:r>
      <w:r w:rsidR="00E34CE5" w:rsidRPr="003B689C">
        <w:rPr>
          <w:rFonts w:eastAsia="Calibri"/>
          <w:bCs/>
          <w:sz w:val="20"/>
          <w:lang w:val="de-DE"/>
        </w:rPr>
        <w:t>.</w:t>
      </w:r>
      <w:r w:rsidRPr="003B689C">
        <w:rPr>
          <w:rFonts w:eastAsia="Calibri"/>
          <w:bCs/>
          <w:sz w:val="20"/>
          <w:lang w:val="de-DE"/>
        </w:rPr>
        <w:t xml:space="preserve"> </w:t>
      </w:r>
    </w:p>
    <w:p w14:paraId="2E92513E" w14:textId="51255AC2" w:rsidR="00FC2666" w:rsidRPr="003B689C" w:rsidRDefault="00FC2666" w:rsidP="005F42C5">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W</w:t>
      </w:r>
      <w:r w:rsidR="007A653B" w:rsidRPr="003B689C">
        <w:rPr>
          <w:rFonts w:eastAsia="Calibri"/>
          <w:bCs/>
          <w:sz w:val="20"/>
          <w:lang w:val="de-DE"/>
        </w:rPr>
        <w:t xml:space="preserve">ir modifizieren </w:t>
      </w:r>
      <w:r w:rsidRPr="003B689C">
        <w:rPr>
          <w:rFonts w:eastAsia="Calibri"/>
          <w:bCs/>
          <w:sz w:val="20"/>
          <w:lang w:val="de-DE"/>
        </w:rPr>
        <w:t xml:space="preserve">TG </w:t>
      </w:r>
      <w:r w:rsidR="007A653B" w:rsidRPr="003B689C">
        <w:rPr>
          <w:rFonts w:eastAsia="Calibri"/>
          <w:bCs/>
          <w:sz w:val="20"/>
          <w:lang w:val="de-DE"/>
        </w:rPr>
        <w:t>zu nationalen Richtlinien</w:t>
      </w:r>
      <w:r w:rsidRPr="003B689C">
        <w:rPr>
          <w:rFonts w:eastAsia="Calibri"/>
          <w:bCs/>
          <w:sz w:val="20"/>
          <w:lang w:val="de-DE"/>
        </w:rPr>
        <w:t xml:space="preserve">. </w:t>
      </w:r>
      <w:r w:rsidR="005F42C5" w:rsidRPr="003B689C">
        <w:rPr>
          <w:rFonts w:eastAsia="Calibri"/>
          <w:bCs/>
          <w:sz w:val="20"/>
          <w:lang w:val="de-DE"/>
        </w:rPr>
        <w:t>Es erfolgt keine Änderung der Sternchenmerkmale zwecks Harmonisierung. Wir können einige neue Merkmale hinzufügen, um die Sorten zu unterscheiden. Wir können auch Beispielssorten ersetzen, da manche Beispielssorten in den UPOV-TG fehlen</w:t>
      </w:r>
      <w:r w:rsidRPr="003B689C">
        <w:rPr>
          <w:rFonts w:eastAsia="Calibri"/>
          <w:bCs/>
          <w:sz w:val="20"/>
          <w:lang w:val="de-DE"/>
        </w:rPr>
        <w:t>.</w:t>
      </w:r>
    </w:p>
    <w:p w14:paraId="3E438214" w14:textId="6C82F855" w:rsidR="00FC2666" w:rsidRPr="003B689C" w:rsidRDefault="00FC2666" w:rsidP="005F42C5">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M</w:t>
      </w:r>
      <w:r w:rsidR="005F42C5" w:rsidRPr="003B689C">
        <w:rPr>
          <w:rFonts w:eastAsia="Calibri"/>
          <w:bCs/>
          <w:sz w:val="20"/>
          <w:lang w:val="de-DE"/>
        </w:rPr>
        <w:t>ehr visuelle Beispiele erforderlich</w:t>
      </w:r>
      <w:r w:rsidRPr="003B689C">
        <w:rPr>
          <w:rFonts w:eastAsia="Calibri"/>
          <w:bCs/>
          <w:sz w:val="20"/>
          <w:lang w:val="de-DE"/>
        </w:rPr>
        <w:t xml:space="preserve">. </w:t>
      </w:r>
      <w:r w:rsidR="005F42C5" w:rsidRPr="003B689C">
        <w:rPr>
          <w:rFonts w:eastAsia="Calibri"/>
          <w:bCs/>
          <w:sz w:val="20"/>
          <w:lang w:val="de-DE"/>
        </w:rPr>
        <w:t>TG können für Büros mit vielen Anwendungen sinnvoll sein, sind aber für andere mit weniger Anwendungen nicht leicht einzusetzen.</w:t>
      </w:r>
    </w:p>
    <w:p w14:paraId="3EE208D7" w14:textId="259173D8" w:rsidR="00FC2666" w:rsidRPr="003B689C" w:rsidRDefault="00FC2666" w:rsidP="00774760">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774760" w:rsidRPr="003B689C">
        <w:rPr>
          <w:rFonts w:eastAsia="Calibri"/>
          <w:bCs/>
          <w:sz w:val="20"/>
          <w:lang w:val="de-DE"/>
        </w:rPr>
        <w:t>Es wäre gut zu wissen, wer eine TG verfasst hat. Heute ist es schwierig, ehemalige führende Sachverständige zu finden.</w:t>
      </w:r>
    </w:p>
    <w:p w14:paraId="0079F634" w14:textId="5C43BD53" w:rsidR="00FC2666" w:rsidRPr="003B689C" w:rsidRDefault="00FC2666" w:rsidP="00E34CE5">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E34CE5" w:rsidRPr="003B689C">
        <w:rPr>
          <w:rFonts w:eastAsia="Calibri"/>
          <w:bCs/>
          <w:sz w:val="20"/>
          <w:lang w:val="de-DE"/>
        </w:rPr>
        <w:t>Separate technische Diskussionen würden mehr Zeit für Erklärungen und Schulungen in TWP lassen.</w:t>
      </w:r>
      <w:r w:rsidR="00771DE5" w:rsidRPr="003B689C">
        <w:rPr>
          <w:rFonts w:eastAsia="Calibri"/>
          <w:bCs/>
          <w:sz w:val="20"/>
          <w:lang w:val="de-DE"/>
        </w:rPr>
        <w:t xml:space="preserve"> </w:t>
      </w:r>
    </w:p>
    <w:p w14:paraId="61E6D10D" w14:textId="2C0E2376" w:rsidR="00FC2666" w:rsidRPr="003B689C" w:rsidRDefault="00FC2666" w:rsidP="00E34CE5">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E34CE5" w:rsidRPr="003B689C">
        <w:rPr>
          <w:rFonts w:eastAsia="Calibri"/>
          <w:bCs/>
          <w:sz w:val="20"/>
          <w:lang w:val="de-DE"/>
        </w:rPr>
        <w:t>Es ist leichter, eine Diskussion zu verstehen, wenn die Vorgeschichte einsehbar ist (z.B. dank Nachverfolgen der Änderungen)</w:t>
      </w:r>
    </w:p>
    <w:p w14:paraId="6EEEC759" w14:textId="77777777" w:rsidR="00C92A36" w:rsidRPr="003B689C" w:rsidRDefault="00C92A36" w:rsidP="00C92A36">
      <w:pPr>
        <w:pStyle w:val="ListParagraph"/>
        <w:tabs>
          <w:tab w:val="left" w:pos="567"/>
        </w:tabs>
        <w:spacing w:line="259" w:lineRule="auto"/>
        <w:jc w:val="both"/>
        <w:rPr>
          <w:rFonts w:eastAsia="Calibri"/>
          <w:bCs/>
          <w:sz w:val="20"/>
          <w:lang w:val="de-DE"/>
        </w:rPr>
      </w:pPr>
    </w:p>
    <w:p w14:paraId="59628EA7" w14:textId="16D426E9" w:rsidR="00FC2666" w:rsidRPr="003B689C" w:rsidRDefault="00FC2666" w:rsidP="00293FFB">
      <w:pPr>
        <w:keepNext/>
        <w:keepLines/>
        <w:tabs>
          <w:tab w:val="left" w:pos="567"/>
        </w:tabs>
        <w:spacing w:line="259" w:lineRule="auto"/>
        <w:rPr>
          <w:rFonts w:eastAsia="Calibri" w:cs="Arial"/>
          <w:b/>
          <w:bCs/>
          <w:lang w:val="de-DE"/>
        </w:rPr>
      </w:pPr>
      <w:r w:rsidRPr="003B689C">
        <w:rPr>
          <w:rFonts w:eastAsia="Calibri" w:cs="Arial"/>
          <w:b/>
          <w:bCs/>
          <w:lang w:val="de-DE"/>
        </w:rPr>
        <w:t>7.1 TGP</w:t>
      </w:r>
      <w:r w:rsidR="00E34CE5" w:rsidRPr="003B689C">
        <w:rPr>
          <w:rFonts w:eastAsia="Calibri" w:cs="Arial"/>
          <w:b/>
          <w:bCs/>
          <w:lang w:val="de-DE"/>
        </w:rPr>
        <w:t xml:space="preserve">-Dokumente </w:t>
      </w:r>
    </w:p>
    <w:p w14:paraId="3507771B" w14:textId="77777777" w:rsidR="00C92A36" w:rsidRPr="003B689C" w:rsidRDefault="00C92A36" w:rsidP="00293FFB">
      <w:pPr>
        <w:keepNext/>
        <w:keepLines/>
        <w:tabs>
          <w:tab w:val="left" w:pos="567"/>
        </w:tabs>
        <w:spacing w:line="259" w:lineRule="auto"/>
        <w:rPr>
          <w:rFonts w:eastAsia="Calibri" w:cs="Arial"/>
          <w:lang w:val="de-DE"/>
        </w:rPr>
      </w:pPr>
    </w:p>
    <w:p w14:paraId="7A7129DC" w14:textId="4302E428" w:rsidR="00FC2666" w:rsidRPr="003B689C" w:rsidRDefault="00774760" w:rsidP="00293FFB">
      <w:pPr>
        <w:keepNext/>
        <w:keepLines/>
        <w:tabs>
          <w:tab w:val="left" w:pos="567"/>
        </w:tabs>
        <w:spacing w:line="259" w:lineRule="auto"/>
        <w:rPr>
          <w:rFonts w:eastAsia="Calibri" w:cs="Arial"/>
          <w:lang w:val="de-DE"/>
        </w:rPr>
      </w:pPr>
      <w:r w:rsidRPr="003B689C">
        <w:rPr>
          <w:rFonts w:eastAsia="Calibri" w:cs="Arial"/>
          <w:lang w:val="de-DE"/>
        </w:rPr>
        <w:t>Praktisch alle Teilnehmenden nutzen die TGP-Dokumente zumindest zur Konsultation und zum internen Kapazitätsaufbau. In einigen Fällen sind die TGP-Grundsätze in lokale Verfahren eingebettet. Nach einhelliger Meinung würde man sie ve</w:t>
      </w:r>
      <w:r w:rsidR="00771DE5" w:rsidRPr="003B689C">
        <w:rPr>
          <w:rFonts w:eastAsia="Calibri" w:cs="Arial"/>
          <w:lang w:val="de-DE"/>
        </w:rPr>
        <w:t>rmissen, wenn es sie nicht gäbe</w:t>
      </w:r>
      <w:r w:rsidR="00FC2666" w:rsidRPr="003B689C">
        <w:rPr>
          <w:rFonts w:eastAsia="Calibri" w:cs="Arial"/>
          <w:lang w:val="de-DE"/>
        </w:rPr>
        <w:t xml:space="preserve">. </w:t>
      </w:r>
    </w:p>
    <w:p w14:paraId="625FE211" w14:textId="77777777" w:rsidR="00C92A36" w:rsidRPr="003B689C" w:rsidRDefault="00C92A36" w:rsidP="00C92A36">
      <w:pPr>
        <w:tabs>
          <w:tab w:val="left" w:pos="567"/>
        </w:tabs>
        <w:spacing w:line="259" w:lineRule="auto"/>
        <w:rPr>
          <w:rFonts w:eastAsia="Calibri" w:cs="Arial"/>
          <w:lang w:val="de-DE"/>
        </w:rPr>
      </w:pPr>
    </w:p>
    <w:p w14:paraId="13709DD7" w14:textId="25492DAC" w:rsidR="00FC2666" w:rsidRPr="003B689C" w:rsidRDefault="00E34CE5" w:rsidP="00C92A36">
      <w:pPr>
        <w:tabs>
          <w:tab w:val="left" w:pos="567"/>
        </w:tabs>
        <w:spacing w:line="259" w:lineRule="auto"/>
        <w:rPr>
          <w:rFonts w:eastAsia="Calibri" w:cs="Arial"/>
          <w:lang w:val="de-DE"/>
        </w:rPr>
      </w:pPr>
      <w:r w:rsidRPr="003B689C">
        <w:rPr>
          <w:rFonts w:eastAsia="Calibri" w:cs="Arial"/>
          <w:lang w:val="de-DE"/>
        </w:rPr>
        <w:t>Zur Brauchbarkeit und zum besten Ort für die Erörterung der Dokumente äußerten sich zahlreiche Teilnehmende wie folgt: Erörterung in den TWP nur, wenn es für diese TWP relevant ist, neue Sachverständige brauchen Unterstützung, um sie durchzuarbeiten, die Erörterung könnte in einer horizontalen Sitzung mit mehreren/allen TWP erfolgen, es wäre gut, wenn die TGP-Dokumente als Ganzes durchsuchbar wären, in der TWP gibt es nicht immer genügend Fachwissen, um manche TGP-Dokumente zu erörtern, sie sollten moderner und leichter zu lesen sein</w:t>
      </w:r>
      <w:r w:rsidR="00C92A36" w:rsidRPr="003B689C">
        <w:rPr>
          <w:rFonts w:eastAsia="Calibri" w:cs="Arial"/>
          <w:lang w:val="de-DE"/>
        </w:rPr>
        <w:t>.</w:t>
      </w:r>
    </w:p>
    <w:p w14:paraId="6263F7A7" w14:textId="77777777" w:rsidR="00C92A36" w:rsidRPr="003B689C" w:rsidRDefault="00C92A36" w:rsidP="00C92A36">
      <w:pPr>
        <w:tabs>
          <w:tab w:val="left" w:pos="567"/>
        </w:tabs>
        <w:spacing w:line="259" w:lineRule="auto"/>
        <w:rPr>
          <w:rFonts w:eastAsia="Calibri" w:cs="Arial"/>
          <w:lang w:val="de-DE"/>
        </w:rPr>
      </w:pPr>
    </w:p>
    <w:p w14:paraId="3020A480" w14:textId="21BD247F" w:rsidR="00FC2666" w:rsidRPr="003B689C" w:rsidRDefault="00476C27" w:rsidP="00C92A36">
      <w:pPr>
        <w:tabs>
          <w:tab w:val="left" w:pos="567"/>
        </w:tabs>
        <w:spacing w:line="259" w:lineRule="auto"/>
        <w:rPr>
          <w:rFonts w:eastAsia="Calibri" w:cs="Arial"/>
          <w:lang w:val="de-DE"/>
        </w:rPr>
      </w:pPr>
      <w:r w:rsidRPr="003B689C">
        <w:rPr>
          <w:rFonts w:eastAsia="Calibri" w:cs="Arial"/>
          <w:lang w:val="de-DE"/>
        </w:rPr>
        <w:t>Einzelne Personen äußerten sich wie folgt: Die Sprache sollte weniger juristisch und bürokratisch sein, die Organisation separater TGP-Sitzungen birgt das Risiko einer geringeren Teilnehmerzahl, wir sollten bedenken, dass das UPOV-System ein rechtliches System ist und die TWP nur über geringes juristisches Wissen verfügen, praktische Videos zur Erläuterung wären hilfreich, die derzeitigen sind zu abstrakt.</w:t>
      </w:r>
      <w:r w:rsidR="00FC2666" w:rsidRPr="003B689C">
        <w:rPr>
          <w:rFonts w:eastAsia="Calibri" w:cs="Arial"/>
          <w:lang w:val="de-DE"/>
        </w:rPr>
        <w:t xml:space="preserve"> </w:t>
      </w:r>
    </w:p>
    <w:p w14:paraId="6F538C60" w14:textId="77777777" w:rsidR="00C92A36" w:rsidRPr="003B689C" w:rsidRDefault="00C92A36" w:rsidP="00C92A36">
      <w:pPr>
        <w:tabs>
          <w:tab w:val="left" w:pos="567"/>
        </w:tabs>
        <w:spacing w:line="259" w:lineRule="auto"/>
        <w:rPr>
          <w:rFonts w:eastAsia="Calibri" w:cs="Arial"/>
          <w:lang w:val="de-DE"/>
        </w:rPr>
      </w:pPr>
    </w:p>
    <w:p w14:paraId="364AFBAC" w14:textId="73FB8845" w:rsidR="00775ADB" w:rsidRPr="003B689C" w:rsidRDefault="00FC2666" w:rsidP="00775ADB">
      <w:pPr>
        <w:tabs>
          <w:tab w:val="left" w:pos="567"/>
        </w:tabs>
        <w:spacing w:line="259" w:lineRule="auto"/>
        <w:rPr>
          <w:rFonts w:eastAsia="Calibri" w:cs="Arial"/>
          <w:lang w:val="de-DE"/>
        </w:rPr>
      </w:pPr>
      <w:r w:rsidRPr="003B689C">
        <w:rPr>
          <w:rFonts w:eastAsia="Calibri" w:cs="Arial"/>
          <w:b/>
          <w:bCs/>
          <w:lang w:val="de-DE"/>
        </w:rPr>
        <w:t>Analys</w:t>
      </w:r>
      <w:r w:rsidR="00476C27" w:rsidRPr="003B689C">
        <w:rPr>
          <w:rFonts w:eastAsia="Calibri" w:cs="Arial"/>
          <w:b/>
          <w:bCs/>
          <w:lang w:val="de-DE"/>
        </w:rPr>
        <w:t>e</w:t>
      </w:r>
      <w:r w:rsidRPr="003B689C">
        <w:rPr>
          <w:rFonts w:eastAsia="Calibri" w:cs="Arial"/>
          <w:lang w:val="de-DE"/>
        </w:rPr>
        <w:t xml:space="preserve">: </w:t>
      </w:r>
      <w:r w:rsidR="00775ADB" w:rsidRPr="003B689C">
        <w:rPr>
          <w:rFonts w:eastAsia="Calibri" w:cs="Arial"/>
          <w:lang w:val="de-DE"/>
        </w:rPr>
        <w:t>Generell als solide Grundlage für das System begrüßt. Wird in der täglichen Arbeit nicht häufig verwendet.</w:t>
      </w:r>
    </w:p>
    <w:p w14:paraId="10396D8D" w14:textId="59CC4C9E" w:rsidR="00FC2666" w:rsidRPr="003B689C" w:rsidRDefault="00775ADB" w:rsidP="00775ADB">
      <w:pPr>
        <w:tabs>
          <w:tab w:val="left" w:pos="567"/>
        </w:tabs>
        <w:spacing w:line="259" w:lineRule="auto"/>
        <w:rPr>
          <w:rFonts w:eastAsia="Calibri" w:cs="Arial"/>
          <w:lang w:val="de-DE"/>
        </w:rPr>
      </w:pPr>
      <w:r w:rsidRPr="003B689C">
        <w:rPr>
          <w:rFonts w:eastAsia="Calibri" w:cs="Arial"/>
          <w:lang w:val="de-DE"/>
        </w:rPr>
        <w:t xml:space="preserve">TGP-Dokumente funktionieren am besten für diejenigen, die an der Erstellung des Dokuments beteiligt waren. Für Neuankömmlinge ist es schwierig, die riesige Menge an Text zu verdauen. Die einzelnen Dokumente sind zwar durchsuchbar, aber für viele ist es </w:t>
      </w:r>
      <w:r w:rsidR="00783694" w:rsidRPr="003B689C">
        <w:rPr>
          <w:rFonts w:eastAsia="Calibri" w:cs="Arial"/>
          <w:lang w:val="de-DE"/>
        </w:rPr>
        <w:t>nicht leicht</w:t>
      </w:r>
      <w:r w:rsidRPr="003B689C">
        <w:rPr>
          <w:rFonts w:eastAsia="Calibri" w:cs="Arial"/>
          <w:lang w:val="de-DE"/>
        </w:rPr>
        <w:t xml:space="preserve"> herauszufinden, in welchem Dokument sie suchen sollen. Eine Gesamtsuche wäre hilfreich.</w:t>
      </w:r>
    </w:p>
    <w:p w14:paraId="062C660F" w14:textId="77777777" w:rsidR="00C92A36" w:rsidRPr="003B689C" w:rsidRDefault="00C92A36" w:rsidP="00C92A36">
      <w:pPr>
        <w:tabs>
          <w:tab w:val="left" w:pos="567"/>
        </w:tabs>
        <w:spacing w:line="259" w:lineRule="auto"/>
        <w:rPr>
          <w:rFonts w:eastAsia="Calibri" w:cs="Arial"/>
          <w:lang w:val="de-DE"/>
        </w:rPr>
      </w:pPr>
    </w:p>
    <w:p w14:paraId="70540AE3" w14:textId="4F6CA156" w:rsidR="00FC2666" w:rsidRPr="003B689C" w:rsidRDefault="00E04B77" w:rsidP="00C92A36">
      <w:pPr>
        <w:tabs>
          <w:tab w:val="left" w:pos="567"/>
        </w:tabs>
        <w:spacing w:line="259" w:lineRule="auto"/>
        <w:rPr>
          <w:rFonts w:eastAsia="Calibri" w:cs="Arial"/>
          <w:lang w:val="de-DE"/>
        </w:rPr>
      </w:pPr>
      <w:r w:rsidRPr="003B689C">
        <w:rPr>
          <w:rFonts w:eastAsia="Calibri" w:cs="Arial"/>
          <w:b/>
          <w:bCs/>
          <w:lang w:val="de-DE"/>
        </w:rPr>
        <w:t>Zitate</w:t>
      </w:r>
      <w:r w:rsidR="00FC2666" w:rsidRPr="003B689C">
        <w:rPr>
          <w:rFonts w:eastAsia="Calibri" w:cs="Arial"/>
          <w:lang w:val="de-DE"/>
        </w:rPr>
        <w:t>:</w:t>
      </w:r>
    </w:p>
    <w:p w14:paraId="6332A491" w14:textId="1781EE43" w:rsidR="00FC2666" w:rsidRPr="003B689C" w:rsidRDefault="00852E67" w:rsidP="00852E67">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TGP-Dokumente sind sehr gut für diejenigen, die bei der Erstellung dabei waren, für Neueinsteiger jedoch sehr schwierig zu lesen und zu verstehen. </w:t>
      </w:r>
    </w:p>
    <w:p w14:paraId="28E0437E" w14:textId="15208AD4" w:rsidR="00FC2666" w:rsidRPr="003B689C" w:rsidRDefault="00FC2666" w:rsidP="00852E67">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852E67" w:rsidRPr="003B689C">
        <w:rPr>
          <w:rFonts w:eastAsia="Calibri"/>
          <w:bCs/>
          <w:sz w:val="20"/>
          <w:lang w:val="de-DE"/>
        </w:rPr>
        <w:t>Die Prüfer sollten sich auch an den allgemeinen TGP-Debatten beteiligen.</w:t>
      </w:r>
    </w:p>
    <w:p w14:paraId="54F1F320" w14:textId="676163B4" w:rsidR="00852E67" w:rsidRPr="003B689C" w:rsidRDefault="00FC2666" w:rsidP="00852E67">
      <w:pPr>
        <w:pStyle w:val="ListParagraph"/>
        <w:numPr>
          <w:ilvl w:val="0"/>
          <w:numId w:val="29"/>
        </w:numPr>
        <w:tabs>
          <w:tab w:val="left" w:pos="567"/>
        </w:tabs>
        <w:spacing w:line="259" w:lineRule="auto"/>
        <w:rPr>
          <w:rFonts w:eastAsia="Calibri"/>
          <w:bCs/>
          <w:sz w:val="20"/>
          <w:lang w:val="de-DE"/>
        </w:rPr>
      </w:pPr>
      <w:r w:rsidRPr="003B689C">
        <w:rPr>
          <w:rFonts w:eastAsia="Calibri"/>
          <w:bCs/>
          <w:sz w:val="20"/>
          <w:lang w:val="de-DE"/>
        </w:rPr>
        <w:t xml:space="preserve">- </w:t>
      </w:r>
      <w:r w:rsidR="00852E67" w:rsidRPr="003B689C">
        <w:rPr>
          <w:rFonts w:eastAsia="Calibri"/>
          <w:bCs/>
          <w:sz w:val="20"/>
          <w:lang w:val="de-DE"/>
        </w:rPr>
        <w:t>Mehr Informationen über molekulare Verfahren. Dilemma: Eine Methode kann nur dann gebilligt werden, wenn sie angewandt wird, und eine Methode kann nur dann angewandt werden, wenn sie gebilligt wird.</w:t>
      </w:r>
    </w:p>
    <w:p w14:paraId="4D3EB927" w14:textId="0CFAB171" w:rsidR="00FC2666" w:rsidRPr="003B689C" w:rsidRDefault="00FC2666" w:rsidP="00FD7973">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FD7973" w:rsidRPr="003B689C">
        <w:rPr>
          <w:rFonts w:eastAsia="Calibri"/>
          <w:bCs/>
          <w:sz w:val="20"/>
          <w:lang w:val="de-DE"/>
        </w:rPr>
        <w:t>Ja, TGP-Dokumente sollten t</w:t>
      </w:r>
      <w:r w:rsidR="00195542" w:rsidRPr="003B689C">
        <w:rPr>
          <w:rFonts w:eastAsia="Calibri"/>
          <w:bCs/>
          <w:sz w:val="20"/>
          <w:lang w:val="de-DE"/>
        </w:rPr>
        <w:t>rotz des mangelnden Interesses V</w:t>
      </w:r>
      <w:r w:rsidR="00FD7973" w:rsidRPr="003B689C">
        <w:rPr>
          <w:rFonts w:eastAsia="Calibri"/>
          <w:bCs/>
          <w:sz w:val="20"/>
          <w:lang w:val="de-DE"/>
        </w:rPr>
        <w:t>ieler in den TWP erörtert werden</w:t>
      </w:r>
      <w:r w:rsidR="00195542" w:rsidRPr="003B689C">
        <w:rPr>
          <w:rFonts w:eastAsia="Calibri"/>
          <w:bCs/>
          <w:sz w:val="20"/>
          <w:lang w:val="de-DE"/>
        </w:rPr>
        <w:t xml:space="preserve">, um </w:t>
      </w:r>
      <w:r w:rsidR="003B67BB">
        <w:rPr>
          <w:rFonts w:eastAsia="Calibri"/>
          <w:bCs/>
          <w:sz w:val="20"/>
          <w:lang w:val="de-DE"/>
        </w:rPr>
        <w:t>zu sensibilisieren</w:t>
      </w:r>
      <w:r w:rsidR="00FD7973" w:rsidRPr="003B689C">
        <w:rPr>
          <w:rFonts w:eastAsia="Calibri"/>
          <w:bCs/>
          <w:sz w:val="20"/>
          <w:lang w:val="de-DE"/>
        </w:rPr>
        <w:t xml:space="preserve">. </w:t>
      </w:r>
    </w:p>
    <w:p w14:paraId="7A51EF2C" w14:textId="344D675A" w:rsidR="00FC2666" w:rsidRPr="003B689C" w:rsidRDefault="00FC2666" w:rsidP="001600FE">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1600FE" w:rsidRPr="003B689C">
        <w:rPr>
          <w:rFonts w:eastAsia="Calibri"/>
          <w:bCs/>
          <w:sz w:val="20"/>
          <w:lang w:val="de-DE"/>
        </w:rPr>
        <w:t xml:space="preserve">TGP-Dokumente wirken kompliziert und sollten daher vereinfacht werden. Sie sollten horizontal durchsuchbar sein. Darüber hinaus könnte die inhaltliche Suche auf der UPOV-Website verbessert werden. </w:t>
      </w:r>
    </w:p>
    <w:p w14:paraId="34515B4E" w14:textId="2230B5AE" w:rsidR="00FC2666" w:rsidRPr="003B689C" w:rsidRDefault="001600FE" w:rsidP="001600FE">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Zu viel Papier. Die Dokumente müssen aktualisiert und durchsuchbar werden und aussagekräftige Zusammenfassungen enthalten.</w:t>
      </w:r>
      <w:r w:rsidR="00F33F9F" w:rsidRPr="003B689C">
        <w:rPr>
          <w:rFonts w:eastAsia="Calibri"/>
          <w:bCs/>
          <w:sz w:val="20"/>
          <w:lang w:val="de-DE"/>
        </w:rPr>
        <w:t xml:space="preserve"> </w:t>
      </w:r>
    </w:p>
    <w:p w14:paraId="30287D9A" w14:textId="66D22A7F" w:rsidR="00FC2666" w:rsidRPr="003B689C" w:rsidRDefault="00FC2666"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F33F9F" w:rsidRPr="003B689C">
        <w:rPr>
          <w:rFonts w:eastAsia="Calibri"/>
          <w:bCs/>
          <w:sz w:val="20"/>
          <w:lang w:val="de-DE"/>
        </w:rPr>
        <w:t xml:space="preserve">Die </w:t>
      </w:r>
      <w:r w:rsidRPr="003B689C">
        <w:rPr>
          <w:rFonts w:eastAsia="Calibri"/>
          <w:bCs/>
          <w:sz w:val="20"/>
          <w:lang w:val="de-DE"/>
        </w:rPr>
        <w:t xml:space="preserve">TWP </w:t>
      </w:r>
      <w:r w:rsidR="00F33F9F" w:rsidRPr="003B689C">
        <w:rPr>
          <w:rFonts w:eastAsia="Calibri"/>
          <w:bCs/>
          <w:sz w:val="20"/>
          <w:lang w:val="de-DE"/>
        </w:rPr>
        <w:t xml:space="preserve">müssen informiert sein, doch nicht alle Debatten müssen in allen TWP stattfinden. </w:t>
      </w:r>
    </w:p>
    <w:p w14:paraId="1C67549D" w14:textId="77777777" w:rsidR="00FC2666" w:rsidRPr="003B689C" w:rsidRDefault="00FC2666" w:rsidP="00C92A36">
      <w:pPr>
        <w:tabs>
          <w:tab w:val="left" w:pos="567"/>
        </w:tabs>
        <w:spacing w:line="259" w:lineRule="auto"/>
        <w:rPr>
          <w:rFonts w:eastAsia="Calibri" w:cs="Arial"/>
          <w:lang w:val="de-DE"/>
        </w:rPr>
      </w:pPr>
    </w:p>
    <w:p w14:paraId="4325D271" w14:textId="1EBA8697"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8.1 </w:t>
      </w:r>
      <w:r w:rsidR="009E239B" w:rsidRPr="003B689C">
        <w:rPr>
          <w:b/>
          <w:lang w:val="de-DE"/>
        </w:rPr>
        <w:t>Zusammenarbeit bei der DUS-Prüfung</w:t>
      </w:r>
      <w:r w:rsidR="009E239B" w:rsidRPr="003B689C">
        <w:rPr>
          <w:lang w:val="de-DE"/>
        </w:rPr>
        <w:t xml:space="preserve"> </w:t>
      </w:r>
    </w:p>
    <w:p w14:paraId="1D0716DD" w14:textId="77777777" w:rsidR="00C92A36" w:rsidRPr="003B689C" w:rsidRDefault="00C92A36" w:rsidP="00C92A36">
      <w:pPr>
        <w:tabs>
          <w:tab w:val="left" w:pos="567"/>
        </w:tabs>
        <w:spacing w:line="259" w:lineRule="auto"/>
        <w:rPr>
          <w:rFonts w:eastAsia="Calibri" w:cs="Arial"/>
          <w:b/>
          <w:bCs/>
          <w:lang w:val="de-DE"/>
        </w:rPr>
      </w:pPr>
    </w:p>
    <w:p w14:paraId="3404DFA6" w14:textId="2FC63BF7" w:rsidR="00FC2666" w:rsidRPr="003B689C" w:rsidRDefault="00267888" w:rsidP="00C92A36">
      <w:pPr>
        <w:tabs>
          <w:tab w:val="left" w:pos="567"/>
        </w:tabs>
        <w:spacing w:line="259" w:lineRule="auto"/>
        <w:rPr>
          <w:rFonts w:eastAsia="Calibri" w:cs="Arial"/>
          <w:lang w:val="de-DE"/>
        </w:rPr>
      </w:pPr>
      <w:r w:rsidRPr="003B689C">
        <w:rPr>
          <w:rFonts w:eastAsia="Calibri" w:cs="Arial"/>
          <w:lang w:val="de-DE"/>
        </w:rPr>
        <w:t xml:space="preserve">Bis auf wenige Ausnahmen halten alle Teilnehmenden die Zusammenarbeit für vorteilhaft. In seltenen Fällen wird sie durch nationale Rechtsvorschriften verhindert. </w:t>
      </w:r>
      <w:r w:rsidR="00B626AC" w:rsidRPr="003B689C">
        <w:rPr>
          <w:rFonts w:eastAsia="Calibri" w:cs="Arial"/>
          <w:lang w:val="de-DE"/>
        </w:rPr>
        <w:t xml:space="preserve">Das bestehende Musterabkommen für die internationale Zusammenarbeit wird als solches kaum genutzt. Meist wird es als Referenz herangezogen, wenn Zusammenarbeit mit einem anderen Mitglied vereinbart wird. Die Informationen in GENIE werden nicht gut aktualisiert. Der einzige Teil der Informationen in GENIE, der von fast allen aktiv genutzt wird, ist die Liste der Taxa, mit denen die Behörde über praktische Erfahrungen verfügt. Und selbst diese Liste spiegelt nicht wirklich die tatsächliche Situation wider, da der Begriff Erfahrung nicht </w:t>
      </w:r>
      <w:r w:rsidR="003B67BB">
        <w:rPr>
          <w:rFonts w:eastAsia="Calibri" w:cs="Arial"/>
          <w:lang w:val="de-DE"/>
        </w:rPr>
        <w:t>genauer</w:t>
      </w:r>
      <w:r w:rsidR="00B626AC" w:rsidRPr="003B689C">
        <w:rPr>
          <w:rFonts w:eastAsia="Calibri" w:cs="Arial"/>
          <w:lang w:val="de-DE"/>
        </w:rPr>
        <w:t xml:space="preserve"> definiert ist. Es ist zu befürchten, dass die Mitglieder nicht sehr aktiv Informationen zur Verfügung stellen werden, wenn sie das nicht für nützlich halten.</w:t>
      </w:r>
    </w:p>
    <w:p w14:paraId="3A04A218" w14:textId="77777777" w:rsidR="00C92A36" w:rsidRPr="003B689C" w:rsidRDefault="00293FFB" w:rsidP="00293FFB">
      <w:pPr>
        <w:tabs>
          <w:tab w:val="left" w:pos="1177"/>
        </w:tabs>
        <w:spacing w:line="259" w:lineRule="auto"/>
        <w:rPr>
          <w:rFonts w:eastAsia="Calibri" w:cs="Arial"/>
          <w:lang w:val="de-DE"/>
        </w:rPr>
      </w:pPr>
      <w:r w:rsidRPr="003B689C">
        <w:rPr>
          <w:rFonts w:eastAsia="Calibri" w:cs="Arial"/>
          <w:lang w:val="de-DE"/>
        </w:rPr>
        <w:tab/>
      </w:r>
    </w:p>
    <w:p w14:paraId="5ECB54CC" w14:textId="55CB14AF" w:rsidR="00293FFB" w:rsidRPr="003B689C" w:rsidRDefault="00293FFB" w:rsidP="00293FFB">
      <w:pPr>
        <w:tabs>
          <w:tab w:val="left" w:pos="567"/>
        </w:tabs>
        <w:spacing w:line="259" w:lineRule="auto"/>
        <w:rPr>
          <w:rFonts w:eastAsia="Calibri" w:cs="Arial"/>
          <w:lang w:val="de-DE"/>
        </w:rPr>
      </w:pPr>
      <w:r w:rsidRPr="003B689C">
        <w:rPr>
          <w:rFonts w:eastAsia="Calibri" w:cs="Arial"/>
          <w:b/>
          <w:highlight w:val="yellow"/>
          <w:lang w:val="de-DE"/>
        </w:rPr>
        <w:t>Analys</w:t>
      </w:r>
      <w:r w:rsidR="0041723B" w:rsidRPr="003B689C">
        <w:rPr>
          <w:rFonts w:eastAsia="Calibri" w:cs="Arial"/>
          <w:b/>
          <w:highlight w:val="yellow"/>
          <w:lang w:val="de-DE"/>
        </w:rPr>
        <w:t>e</w:t>
      </w:r>
      <w:r w:rsidRPr="003B689C">
        <w:rPr>
          <w:rFonts w:eastAsia="Calibri" w:cs="Arial"/>
          <w:highlight w:val="yellow"/>
          <w:lang w:val="de-DE"/>
        </w:rPr>
        <w:t xml:space="preserve">: In </w:t>
      </w:r>
      <w:r w:rsidR="0041723B" w:rsidRPr="003B689C">
        <w:rPr>
          <w:rFonts w:eastAsia="Calibri" w:cs="Arial"/>
          <w:highlight w:val="yellow"/>
          <w:lang w:val="de-DE"/>
        </w:rPr>
        <w:t>einem harmonisierten System wie dem der UPOV sollte es einfach sein, die Ergebnisse anderer Mitglieder für die Erteilung von Sortenschutzrechten im eigenen Land zu nutzen. In der Praxis ist dies jedoch nicht der Fall. Frühere Versuche zu verstehen, welche Hindernisse einem regen Fluss von Übernahmen im Wege stehen, haben diese Frage nicht eindeutig geklärt. Es ist eine Mischung aus politischen, praktischen und finanziellen Gründen, die einige Mitglieder daran hindern, Berichte von anderen zu übernehmen</w:t>
      </w:r>
      <w:r w:rsidRPr="003B689C">
        <w:rPr>
          <w:rFonts w:eastAsia="Calibri" w:cs="Arial"/>
          <w:highlight w:val="yellow"/>
          <w:lang w:val="de-DE"/>
        </w:rPr>
        <w:t>.</w:t>
      </w:r>
    </w:p>
    <w:p w14:paraId="39810D65" w14:textId="77777777" w:rsidR="00293FFB" w:rsidRPr="003B689C" w:rsidRDefault="00293FFB" w:rsidP="00293FFB">
      <w:pPr>
        <w:tabs>
          <w:tab w:val="left" w:pos="1177"/>
        </w:tabs>
        <w:spacing w:line="259" w:lineRule="auto"/>
        <w:rPr>
          <w:rFonts w:eastAsia="Calibri" w:cs="Arial"/>
          <w:lang w:val="de-DE"/>
        </w:rPr>
      </w:pPr>
    </w:p>
    <w:p w14:paraId="26EBBC20" w14:textId="6DF1E12A" w:rsidR="00B84877" w:rsidRPr="003B689C" w:rsidRDefault="009E197E" w:rsidP="00B84877">
      <w:pPr>
        <w:tabs>
          <w:tab w:val="left" w:pos="567"/>
        </w:tabs>
        <w:spacing w:line="259" w:lineRule="auto"/>
        <w:rPr>
          <w:rFonts w:eastAsia="Calibri" w:cs="Arial"/>
          <w:highlight w:val="yellow"/>
          <w:lang w:val="de-DE"/>
        </w:rPr>
      </w:pPr>
      <w:r w:rsidRPr="003B689C">
        <w:rPr>
          <w:rFonts w:eastAsia="Calibri" w:cs="Arial"/>
          <w:highlight w:val="yellow"/>
          <w:lang w:val="de-DE"/>
        </w:rPr>
        <w:t>Aus der Befragung geht hervor, dass in GENIE nur das Kapitel „Taxa, für die die Behörde über praktische Erfahrung bei der DUS-Prüfung verfügt“ von den Mitgliedern genutzt wird, um festzustellen, welche andere Behörde über praktische Erfahrung mit der DUS-Prüfung bestimmter Arten verfügt. Die anderen Kapitel werden nicht wirklich genutzt.</w:t>
      </w:r>
      <w:r w:rsidR="00B84877" w:rsidRPr="003B689C">
        <w:rPr>
          <w:rFonts w:eastAsia="Calibri" w:cs="Arial"/>
          <w:highlight w:val="yellow"/>
          <w:lang w:val="de-DE"/>
        </w:rPr>
        <w:t>.</w:t>
      </w:r>
    </w:p>
    <w:p w14:paraId="3C9CE8B3" w14:textId="77777777" w:rsidR="00B84877" w:rsidRPr="003B689C" w:rsidRDefault="00B84877" w:rsidP="00B84877">
      <w:pPr>
        <w:tabs>
          <w:tab w:val="left" w:pos="567"/>
        </w:tabs>
        <w:spacing w:line="259" w:lineRule="auto"/>
        <w:rPr>
          <w:rFonts w:eastAsia="Calibri" w:cs="Arial"/>
          <w:highlight w:val="yellow"/>
          <w:lang w:val="de-DE"/>
        </w:rPr>
      </w:pPr>
    </w:p>
    <w:p w14:paraId="6A97E308" w14:textId="75391152" w:rsidR="00B84877" w:rsidRPr="003B689C" w:rsidRDefault="00075191" w:rsidP="00B84877">
      <w:pPr>
        <w:tabs>
          <w:tab w:val="left" w:pos="567"/>
        </w:tabs>
        <w:spacing w:line="259" w:lineRule="auto"/>
        <w:rPr>
          <w:rFonts w:eastAsia="Calibri" w:cs="Arial"/>
          <w:highlight w:val="yellow"/>
          <w:lang w:val="de-DE"/>
        </w:rPr>
      </w:pPr>
      <w:r w:rsidRPr="003B689C">
        <w:rPr>
          <w:rFonts w:eastAsia="Calibri" w:cs="Arial"/>
          <w:highlight w:val="yellow"/>
          <w:lang w:val="de-DE"/>
        </w:rPr>
        <w:t>Es hat sich leider gezeigt, dass die Informationen in diesen Kapiteln nicht vollständig und nicht auf dem neuesten Stand sind.</w:t>
      </w:r>
    </w:p>
    <w:p w14:paraId="5FED9919" w14:textId="29B08DB5" w:rsidR="00B84877" w:rsidRPr="003B689C" w:rsidRDefault="00B84877" w:rsidP="00075191">
      <w:pPr>
        <w:tabs>
          <w:tab w:val="left" w:pos="1840"/>
        </w:tabs>
        <w:spacing w:line="259" w:lineRule="auto"/>
        <w:rPr>
          <w:rFonts w:eastAsia="Calibri" w:cs="Arial"/>
          <w:highlight w:val="yellow"/>
          <w:lang w:val="de-DE"/>
        </w:rPr>
      </w:pPr>
    </w:p>
    <w:p w14:paraId="39174334" w14:textId="550401BE" w:rsidR="00B84877" w:rsidRPr="003B689C" w:rsidRDefault="00075191" w:rsidP="00B84877">
      <w:pPr>
        <w:tabs>
          <w:tab w:val="left" w:pos="567"/>
        </w:tabs>
        <w:spacing w:line="259" w:lineRule="auto"/>
        <w:rPr>
          <w:rFonts w:eastAsia="Calibri" w:cs="Arial"/>
          <w:lang w:val="de-DE"/>
        </w:rPr>
      </w:pPr>
      <w:r w:rsidRPr="003B689C">
        <w:rPr>
          <w:rFonts w:eastAsia="Calibri" w:cs="Arial"/>
          <w:highlight w:val="yellow"/>
          <w:lang w:val="de-DE"/>
        </w:rPr>
        <w:t>Daten, die nicht automatisch generiert werden, sind oft ein Problem bei der Erfassung. Wenn auch die liefernde Partei die Informationen nicht nutzt, wird es schwierig sein, regelmäßig Aktualisierungen zu erhalten.</w:t>
      </w:r>
    </w:p>
    <w:p w14:paraId="15C3C31F" w14:textId="77777777" w:rsidR="00075191" w:rsidRPr="003B689C" w:rsidRDefault="00075191" w:rsidP="00B84877">
      <w:pPr>
        <w:tabs>
          <w:tab w:val="left" w:pos="567"/>
        </w:tabs>
        <w:spacing w:line="259" w:lineRule="auto"/>
        <w:rPr>
          <w:rFonts w:eastAsia="Calibri" w:cs="Arial"/>
          <w:lang w:val="de-DE"/>
        </w:rPr>
      </w:pPr>
    </w:p>
    <w:p w14:paraId="4C79E3AD" w14:textId="7399498E" w:rsidR="00FC2666" w:rsidRPr="003B689C" w:rsidRDefault="00E04B77" w:rsidP="00C92A36">
      <w:pPr>
        <w:tabs>
          <w:tab w:val="left" w:pos="567"/>
        </w:tabs>
        <w:spacing w:line="259" w:lineRule="auto"/>
        <w:rPr>
          <w:rFonts w:eastAsia="Calibri" w:cs="Arial"/>
          <w:lang w:val="de-DE"/>
        </w:rPr>
      </w:pPr>
      <w:r w:rsidRPr="003B689C">
        <w:rPr>
          <w:rFonts w:eastAsia="Calibri" w:cs="Arial"/>
          <w:b/>
          <w:bCs/>
          <w:lang w:val="de-DE"/>
        </w:rPr>
        <w:t>Zitate</w:t>
      </w:r>
      <w:r w:rsidR="00FC2666" w:rsidRPr="003B689C">
        <w:rPr>
          <w:rFonts w:eastAsia="Calibri" w:cs="Arial"/>
          <w:lang w:val="de-DE"/>
        </w:rPr>
        <w:t>:</w:t>
      </w:r>
    </w:p>
    <w:p w14:paraId="7B20501E" w14:textId="545D5CBA" w:rsidR="00FC2666" w:rsidRPr="003B689C" w:rsidRDefault="00884512" w:rsidP="00951D64">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Es wäre zu begrüßen, wenn die UPOV die Mitglieder bitten könnte, Erfahrungen mit Vereinbarungen über die Durchführung der DUS-Prüfung durch ein anderes Land auszutauschen, insbesondere über die Bereitstellung und Pflege von Vermehrungsmaterial, das vom Züchter für die DUS-Prüfung zur Verfügung gestellt wird, über phytosanitäre Angelegenheiten, die Einhaltung der Bestimmungen des Nagoya-Protokolls, usw.</w:t>
      </w:r>
      <w:r w:rsidR="00FC2666" w:rsidRPr="003B689C">
        <w:rPr>
          <w:rFonts w:eastAsia="Calibri"/>
          <w:bCs/>
          <w:sz w:val="20"/>
          <w:lang w:val="de-DE"/>
        </w:rPr>
        <w:t xml:space="preserve"> </w:t>
      </w:r>
      <w:r w:rsidR="00951D64" w:rsidRPr="003B689C">
        <w:rPr>
          <w:rFonts w:eastAsia="Calibri"/>
          <w:bCs/>
          <w:sz w:val="20"/>
          <w:lang w:val="de-DE"/>
        </w:rPr>
        <w:t>Manche Mitglieder reagieren nicht auf Anfragen zum Austausch von DUS-Ergebnissen oder scheinen sich zu scheuen, einem bestimmten Land DUS-Ergebnisse zur Verfügung zu stellen. Die UPOV kann helfen, indem sie einen Mechanismus oder eine Plattform bereitstellt, über die derartige Probleme der UPOV zur Kenntnis gebracht und möglicherweise gelöst werden können</w:t>
      </w:r>
      <w:r w:rsidR="00FC2666" w:rsidRPr="003B689C">
        <w:rPr>
          <w:rFonts w:eastAsia="Calibri"/>
          <w:bCs/>
          <w:sz w:val="20"/>
          <w:lang w:val="de-DE"/>
        </w:rPr>
        <w:t xml:space="preserve">. </w:t>
      </w:r>
    </w:p>
    <w:p w14:paraId="21AE7ACC" w14:textId="7BFE3F88" w:rsidR="00FC2666" w:rsidRPr="003B689C" w:rsidRDefault="00FC2666" w:rsidP="00951D64">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951D64" w:rsidRPr="003B689C">
        <w:rPr>
          <w:rFonts w:eastAsia="Calibri"/>
          <w:bCs/>
          <w:sz w:val="20"/>
          <w:lang w:val="de-DE"/>
        </w:rPr>
        <w:t>Vereinbarungsdokumente werden selten verwendet. Sie dienen nur als Referenz. Die UPOV hilft am meisten durch die Organisation von TWP, damit wir uns treffen und diskutieren können.</w:t>
      </w:r>
    </w:p>
    <w:p w14:paraId="3DA9AD2A" w14:textId="583E514D" w:rsidR="00FC2666" w:rsidRPr="003B689C" w:rsidRDefault="00FC2666" w:rsidP="00951D64">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951D64" w:rsidRPr="003B689C">
        <w:rPr>
          <w:rFonts w:eastAsia="Calibri"/>
          <w:bCs/>
          <w:sz w:val="20"/>
          <w:lang w:val="de-DE"/>
        </w:rPr>
        <w:t xml:space="preserve">Die UPOV muss den Grundsatz der Übernahme weiter fördern. </w:t>
      </w:r>
    </w:p>
    <w:p w14:paraId="316501EB" w14:textId="77777777" w:rsidR="00C92A36" w:rsidRPr="003B689C" w:rsidRDefault="00C92A36" w:rsidP="00C92A36">
      <w:pPr>
        <w:pStyle w:val="ListParagraph"/>
        <w:tabs>
          <w:tab w:val="left" w:pos="567"/>
        </w:tabs>
        <w:spacing w:line="259" w:lineRule="auto"/>
        <w:jc w:val="both"/>
        <w:rPr>
          <w:rFonts w:eastAsia="Calibri"/>
          <w:bCs/>
          <w:sz w:val="20"/>
          <w:lang w:val="de-DE"/>
        </w:rPr>
      </w:pPr>
    </w:p>
    <w:p w14:paraId="0B077029" w14:textId="4AAEA6F0"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8.2 </w:t>
      </w:r>
      <w:r w:rsidR="00A0608D" w:rsidRPr="003B689C">
        <w:rPr>
          <w:rFonts w:eastAsia="Calibri" w:cs="Arial"/>
          <w:b/>
          <w:bCs/>
          <w:lang w:val="de-DE"/>
        </w:rPr>
        <w:t xml:space="preserve">Einführung eines Online-Übernahmeinstruments der </w:t>
      </w:r>
      <w:r w:rsidRPr="003B689C">
        <w:rPr>
          <w:rFonts w:eastAsia="Calibri" w:cs="Arial"/>
          <w:b/>
          <w:bCs/>
          <w:lang w:val="de-DE"/>
        </w:rPr>
        <w:t xml:space="preserve">UPOV </w:t>
      </w:r>
    </w:p>
    <w:p w14:paraId="37669BED" w14:textId="77777777" w:rsidR="00C92A36" w:rsidRPr="003B689C" w:rsidRDefault="00C92A36" w:rsidP="00C92A36">
      <w:pPr>
        <w:tabs>
          <w:tab w:val="left" w:pos="567"/>
        </w:tabs>
        <w:spacing w:line="259" w:lineRule="auto"/>
        <w:rPr>
          <w:rFonts w:eastAsia="Calibri" w:cs="Arial"/>
          <w:b/>
          <w:bCs/>
          <w:lang w:val="de-DE"/>
        </w:rPr>
      </w:pPr>
    </w:p>
    <w:p w14:paraId="7678B46D" w14:textId="33CFF450" w:rsidR="00FC2666" w:rsidRPr="003B689C" w:rsidRDefault="00604639" w:rsidP="00C92A36">
      <w:pPr>
        <w:tabs>
          <w:tab w:val="left" w:pos="567"/>
        </w:tabs>
        <w:spacing w:line="259" w:lineRule="auto"/>
        <w:rPr>
          <w:rFonts w:eastAsia="Calibri" w:cs="Arial"/>
          <w:lang w:val="de-DE"/>
        </w:rPr>
      </w:pPr>
      <w:r w:rsidRPr="003B689C">
        <w:rPr>
          <w:rFonts w:eastAsia="Calibri" w:cs="Arial"/>
          <w:lang w:val="de-DE"/>
        </w:rPr>
        <w:t xml:space="preserve">Der Vorschlag, die UPOV könne eine elektronische Plattform für die Übernahme von DUS-Berichten einrichten, wurde von fast allen Teilnehmenden begrüßt. Ein solches Instrument würde Zeit sparen und alle Formalitäten erledigen. </w:t>
      </w:r>
      <w:r w:rsidR="00FC2666" w:rsidRPr="003B689C">
        <w:rPr>
          <w:rFonts w:eastAsia="Calibri" w:cs="Arial"/>
          <w:lang w:val="de-DE"/>
        </w:rPr>
        <w:t xml:space="preserve"> </w:t>
      </w:r>
    </w:p>
    <w:p w14:paraId="0FAEB7EE" w14:textId="77777777" w:rsidR="00C92A36" w:rsidRPr="003B689C" w:rsidRDefault="00C92A36" w:rsidP="00C92A36">
      <w:pPr>
        <w:tabs>
          <w:tab w:val="left" w:pos="567"/>
        </w:tabs>
        <w:spacing w:line="259" w:lineRule="auto"/>
        <w:rPr>
          <w:rFonts w:eastAsia="Calibri" w:cs="Arial"/>
          <w:lang w:val="de-DE"/>
        </w:rPr>
      </w:pPr>
    </w:p>
    <w:p w14:paraId="3CD2E287" w14:textId="739325AD" w:rsidR="00FC2666" w:rsidRPr="003B689C" w:rsidRDefault="00E04B77" w:rsidP="00C92A36">
      <w:pPr>
        <w:tabs>
          <w:tab w:val="left" w:pos="567"/>
        </w:tabs>
        <w:spacing w:line="259" w:lineRule="auto"/>
        <w:rPr>
          <w:rFonts w:eastAsia="Calibri" w:cs="Arial"/>
          <w:lang w:val="de-DE"/>
        </w:rPr>
      </w:pPr>
      <w:r w:rsidRPr="003B689C">
        <w:rPr>
          <w:rFonts w:eastAsia="Calibri" w:cs="Arial"/>
          <w:b/>
          <w:bCs/>
          <w:lang w:val="de-DE"/>
        </w:rPr>
        <w:t>Zitate</w:t>
      </w:r>
      <w:r w:rsidR="00FC2666" w:rsidRPr="003B689C">
        <w:rPr>
          <w:rFonts w:eastAsia="Calibri" w:cs="Arial"/>
          <w:lang w:val="de-DE"/>
        </w:rPr>
        <w:t>:</w:t>
      </w:r>
    </w:p>
    <w:p w14:paraId="0149304F" w14:textId="5C24F4D7" w:rsidR="00FC2666" w:rsidRPr="003B689C" w:rsidRDefault="00FC2666" w:rsidP="00604639">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604639" w:rsidRPr="003B689C">
        <w:rPr>
          <w:rFonts w:eastAsia="Calibri"/>
          <w:bCs/>
          <w:sz w:val="20"/>
          <w:lang w:val="de-DE"/>
        </w:rPr>
        <w:t>Ja, eine solche Plattform wäre sehr willkommen; bitte richten Sie es so ein, dass eine Nachricht verschickt wird, sobald sich etwas auf der Plattform ändert. Die Leute werden nicht auf eine Website gehen, um nach Änderungen zu suchen.</w:t>
      </w:r>
    </w:p>
    <w:p w14:paraId="6FCF0350" w14:textId="7981ABCC" w:rsidR="00FC2666" w:rsidRPr="003B689C" w:rsidRDefault="00FC2666" w:rsidP="00604639">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604639" w:rsidRPr="003B689C">
        <w:rPr>
          <w:rFonts w:eastAsia="Calibri"/>
          <w:bCs/>
          <w:sz w:val="20"/>
          <w:lang w:val="de-DE"/>
        </w:rPr>
        <w:t>Würde das bislang manuelle Verfahren vereinfachen, Zeit sparen und Legitimierungsprobleme lösen.</w:t>
      </w:r>
    </w:p>
    <w:p w14:paraId="73BF123D" w14:textId="77777777" w:rsidR="00C92A36" w:rsidRPr="003B689C" w:rsidRDefault="00C92A36" w:rsidP="00C92A36">
      <w:pPr>
        <w:pStyle w:val="ListParagraph"/>
        <w:tabs>
          <w:tab w:val="left" w:pos="567"/>
        </w:tabs>
        <w:spacing w:line="259" w:lineRule="auto"/>
        <w:jc w:val="both"/>
        <w:rPr>
          <w:rFonts w:eastAsia="Calibri"/>
          <w:bCs/>
          <w:sz w:val="20"/>
          <w:lang w:val="de-DE"/>
        </w:rPr>
      </w:pPr>
    </w:p>
    <w:p w14:paraId="042BB569" w14:textId="502A0C74"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8.3 </w:t>
      </w:r>
      <w:r w:rsidR="00604639" w:rsidRPr="003B689C">
        <w:rPr>
          <w:rFonts w:eastAsia="Calibri" w:cs="Arial"/>
          <w:b/>
          <w:bCs/>
          <w:lang w:val="de-DE"/>
        </w:rPr>
        <w:t xml:space="preserve">Die Rolle der TWP in der Zusammenarbeit </w:t>
      </w:r>
    </w:p>
    <w:p w14:paraId="1BDB2B61" w14:textId="77777777" w:rsidR="00C92A36" w:rsidRPr="003B689C" w:rsidRDefault="00C92A36" w:rsidP="00C92A36">
      <w:pPr>
        <w:tabs>
          <w:tab w:val="left" w:pos="567"/>
        </w:tabs>
        <w:spacing w:line="259" w:lineRule="auto"/>
        <w:rPr>
          <w:rFonts w:eastAsia="Calibri" w:cs="Arial"/>
          <w:b/>
          <w:bCs/>
          <w:lang w:val="de-DE"/>
        </w:rPr>
      </w:pPr>
    </w:p>
    <w:p w14:paraId="4233285E" w14:textId="51BD48A7" w:rsidR="00C92A36" w:rsidRPr="003B689C" w:rsidRDefault="00B95B73" w:rsidP="00C92A36">
      <w:pPr>
        <w:tabs>
          <w:tab w:val="left" w:pos="567"/>
        </w:tabs>
        <w:spacing w:line="259" w:lineRule="auto"/>
        <w:rPr>
          <w:rFonts w:eastAsia="Calibri" w:cs="Arial"/>
          <w:lang w:val="de-DE"/>
        </w:rPr>
      </w:pPr>
      <w:r w:rsidRPr="003B689C">
        <w:rPr>
          <w:rFonts w:eastAsia="Calibri" w:cs="Arial"/>
          <w:lang w:val="de-DE"/>
        </w:rPr>
        <w:t xml:space="preserve">Abgesehen von administrativen und finanziellen Angelegenheiten ist die Grundlage für die Entscheidung, einen Bericht von einer anderen Behörde zu übernehmen, das Vertrauen in das DUS-System der betreffenden Behörde. Aus den Antworten geht hervor, dass – selbst wenn die endgültige Entscheidung bezüglich einer Übernahme oder der Aufforderung an eine andere Behörde, im Namen einer ersuchenden Behörde zu prüfen, von übergeordneten Behörden getroffen wird – es immer die technischen Sachverständigen sind, die das Vertrauen in das DUS-System der anbietenden Behörde bestätigen müssen. Dort, wo das UPOV-System auf technischer Anleitung beruht und die Mitglieder innerhalb dieser Anleitung frei wählen können, sind </w:t>
      </w:r>
      <w:r w:rsidR="003B689C" w:rsidRPr="003B689C">
        <w:rPr>
          <w:rFonts w:eastAsia="Calibri" w:cs="Arial"/>
          <w:lang w:val="de-DE"/>
        </w:rPr>
        <w:t>Differenzen</w:t>
      </w:r>
      <w:r w:rsidRPr="003B689C">
        <w:rPr>
          <w:rFonts w:eastAsia="Calibri" w:cs="Arial"/>
          <w:lang w:val="de-DE"/>
        </w:rPr>
        <w:t xml:space="preserve"> zwischen Behörden keine Ausnahme. Die einzige Möglichkeit, sich ein Urteil darüber zu bilden, ob die DUS-Prüfung, die dem Bericht zugrunde liegt, den eigenen Kriterien zumindest gleichwertig ist, besteht in einer Diskussion zwischen Sachverständigen. Aus den Antworten geht hervor, dass auf den TWP-Tagungen viele Diskussionen in den Pausen, beim Mittagessen und beim Abendessen stattfinden. Daher spielen die TWP eine wichtige Rolle bei der Zusammenarbeit. </w:t>
      </w:r>
    </w:p>
    <w:p w14:paraId="584BDBA4" w14:textId="77777777" w:rsidR="00B95B73" w:rsidRPr="003B689C" w:rsidRDefault="00B95B73" w:rsidP="00C92A36">
      <w:pPr>
        <w:tabs>
          <w:tab w:val="left" w:pos="567"/>
        </w:tabs>
        <w:spacing w:line="259" w:lineRule="auto"/>
        <w:rPr>
          <w:rFonts w:eastAsia="Calibri" w:cs="Arial"/>
          <w:lang w:val="de-DE"/>
        </w:rPr>
      </w:pPr>
    </w:p>
    <w:p w14:paraId="3FA07883" w14:textId="3A3E3D4D"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Qualit</w:t>
      </w:r>
      <w:r w:rsidR="004A3038" w:rsidRPr="003B689C">
        <w:rPr>
          <w:rFonts w:eastAsia="Calibri" w:cs="Arial"/>
          <w:b/>
          <w:bCs/>
          <w:lang w:val="de-DE"/>
        </w:rPr>
        <w:t xml:space="preserve">ätssicherung </w:t>
      </w:r>
    </w:p>
    <w:p w14:paraId="0A3C15AE" w14:textId="77777777" w:rsidR="00C92A36" w:rsidRPr="003B689C" w:rsidRDefault="00C92A36" w:rsidP="00C92A36">
      <w:pPr>
        <w:tabs>
          <w:tab w:val="left" w:pos="567"/>
        </w:tabs>
        <w:spacing w:line="259" w:lineRule="auto"/>
        <w:rPr>
          <w:rFonts w:eastAsia="Calibri" w:cs="Arial"/>
          <w:lang w:val="de-DE"/>
        </w:rPr>
      </w:pPr>
    </w:p>
    <w:p w14:paraId="3E1870C1" w14:textId="449C3051" w:rsidR="00FC2666" w:rsidRPr="003B689C" w:rsidRDefault="004A3038" w:rsidP="00C92A36">
      <w:pPr>
        <w:tabs>
          <w:tab w:val="left" w:pos="567"/>
        </w:tabs>
        <w:spacing w:line="259" w:lineRule="auto"/>
        <w:rPr>
          <w:rFonts w:eastAsia="Calibri" w:cs="Arial"/>
          <w:lang w:val="de-DE"/>
        </w:rPr>
      </w:pPr>
      <w:r w:rsidRPr="003B689C">
        <w:rPr>
          <w:rFonts w:eastAsia="Calibri" w:cs="Arial"/>
          <w:lang w:val="de-DE"/>
        </w:rPr>
        <w:t xml:space="preserve">Mehrmals wurde </w:t>
      </w:r>
      <w:r w:rsidR="003B2354" w:rsidRPr="003B689C">
        <w:rPr>
          <w:rFonts w:eastAsia="Calibri" w:cs="Arial"/>
          <w:lang w:val="de-DE"/>
        </w:rPr>
        <w:t>vorgeschlagen, die UPOV können ein Akkreditierungssystem einrichten, das die Qualität der DUS-Arbeit berücksichtigt. Als Beispiel wurde das ISTA-System genannt.</w:t>
      </w:r>
    </w:p>
    <w:p w14:paraId="4AAA6CF6" w14:textId="77777777" w:rsidR="00FC2666" w:rsidRPr="003B689C" w:rsidRDefault="00FC2666" w:rsidP="00C92A36">
      <w:pPr>
        <w:tabs>
          <w:tab w:val="left" w:pos="567"/>
        </w:tabs>
        <w:spacing w:line="259" w:lineRule="auto"/>
        <w:rPr>
          <w:rFonts w:eastAsia="Calibri" w:cs="Arial"/>
          <w:b/>
          <w:bCs/>
          <w:lang w:val="de-DE"/>
        </w:rPr>
      </w:pPr>
    </w:p>
    <w:p w14:paraId="0722F2D6" w14:textId="0E803CB4" w:rsidR="00922369" w:rsidRPr="003B689C" w:rsidRDefault="00922369" w:rsidP="00922369">
      <w:pPr>
        <w:tabs>
          <w:tab w:val="left" w:pos="567"/>
        </w:tabs>
        <w:spacing w:line="259" w:lineRule="auto"/>
        <w:rPr>
          <w:rFonts w:eastAsia="Calibri" w:cs="Arial"/>
          <w:lang w:val="de-DE"/>
        </w:rPr>
      </w:pPr>
      <w:r w:rsidRPr="003B689C">
        <w:rPr>
          <w:rFonts w:eastAsia="Calibri" w:cs="Arial"/>
          <w:b/>
          <w:highlight w:val="yellow"/>
          <w:lang w:val="de-DE"/>
        </w:rPr>
        <w:t>Analys</w:t>
      </w:r>
      <w:r w:rsidR="00C73A09" w:rsidRPr="003B689C">
        <w:rPr>
          <w:rFonts w:eastAsia="Calibri" w:cs="Arial"/>
          <w:b/>
          <w:highlight w:val="yellow"/>
          <w:lang w:val="de-DE"/>
        </w:rPr>
        <w:t>e</w:t>
      </w:r>
      <w:r w:rsidRPr="003B689C">
        <w:rPr>
          <w:rFonts w:eastAsia="Calibri" w:cs="Arial"/>
          <w:highlight w:val="yellow"/>
          <w:lang w:val="de-DE"/>
        </w:rPr>
        <w:t xml:space="preserve">: </w:t>
      </w:r>
      <w:r w:rsidR="00C73A09" w:rsidRPr="003B689C">
        <w:rPr>
          <w:rFonts w:eastAsia="Calibri" w:cs="Arial"/>
          <w:highlight w:val="yellow"/>
          <w:lang w:val="de-DE"/>
        </w:rPr>
        <w:t>In einem harmonisierten System sollten Antragsteller die Möglichkeit haben, sich auf die Ergebnisse einer DUS-Prüfung zu verlassen, unabhängig davon, bei welchem Mitglied die Prüfung durchgeführt wurde. Da das UPOV-System keine verbindlichen Regeln, sondern Anleitungen enthält, gibt es bei den Mitgliedern unterschiedliche Systeme (z.B. zentrale amtliche Prüfungen gegenüber Prüfungen in den Räumlichkeiten der Züchter). Im Moment ist es nicht möglich zu zeigen, ob diese Unterschiede auch zu unterschiedlichen Entscheidungen führen.</w:t>
      </w:r>
    </w:p>
    <w:p w14:paraId="62CAAA92" w14:textId="77777777" w:rsidR="00922369" w:rsidRPr="003B689C" w:rsidRDefault="00922369" w:rsidP="00C92A36">
      <w:pPr>
        <w:tabs>
          <w:tab w:val="left" w:pos="567"/>
        </w:tabs>
        <w:spacing w:line="259" w:lineRule="auto"/>
        <w:rPr>
          <w:rFonts w:eastAsia="Calibri" w:cs="Arial"/>
          <w:b/>
          <w:bCs/>
          <w:lang w:val="de-DE"/>
        </w:rPr>
      </w:pPr>
    </w:p>
    <w:p w14:paraId="13FE9109" w14:textId="3B370AAD" w:rsidR="00FC2666" w:rsidRPr="003B689C" w:rsidRDefault="00E04B77" w:rsidP="00C92A36">
      <w:pPr>
        <w:tabs>
          <w:tab w:val="left" w:pos="567"/>
        </w:tabs>
        <w:spacing w:line="259" w:lineRule="auto"/>
        <w:rPr>
          <w:rFonts w:eastAsia="Calibri" w:cs="Arial"/>
          <w:b/>
          <w:bCs/>
          <w:lang w:val="de-DE"/>
        </w:rPr>
      </w:pPr>
      <w:r w:rsidRPr="003B689C">
        <w:rPr>
          <w:rFonts w:eastAsia="Calibri" w:cs="Arial"/>
          <w:b/>
          <w:bCs/>
          <w:lang w:val="de-DE"/>
        </w:rPr>
        <w:t>Zitate</w:t>
      </w:r>
      <w:r w:rsidR="00FC2666" w:rsidRPr="003B689C">
        <w:rPr>
          <w:rFonts w:eastAsia="Calibri" w:cs="Arial"/>
          <w:b/>
          <w:bCs/>
          <w:lang w:val="de-DE"/>
        </w:rPr>
        <w:t>:</w:t>
      </w:r>
    </w:p>
    <w:p w14:paraId="280ED2A0" w14:textId="3EBC4019" w:rsidR="00FC2666" w:rsidRPr="003B689C" w:rsidRDefault="00FC2666" w:rsidP="00C73A09">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C73A09" w:rsidRPr="003B689C">
        <w:rPr>
          <w:rFonts w:eastAsia="Calibri"/>
          <w:bCs/>
          <w:sz w:val="20"/>
          <w:lang w:val="de-DE"/>
        </w:rPr>
        <w:t>Persönliche Kontakte sind extrem wichtig für die Zusammenarbeit.</w:t>
      </w:r>
    </w:p>
    <w:p w14:paraId="5BB2FB1F" w14:textId="5A0A770C" w:rsidR="00FC2666" w:rsidRPr="003B689C" w:rsidRDefault="00FC2666" w:rsidP="00C73A09">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C73A09" w:rsidRPr="003B689C">
        <w:rPr>
          <w:rFonts w:eastAsia="Calibri"/>
          <w:bCs/>
          <w:sz w:val="20"/>
          <w:lang w:val="de-DE"/>
        </w:rPr>
        <w:t xml:space="preserve">Bessere Organisation der TWP-Sitzungen mit Möglichkeiten, Auszeiten zu nehmen. Die Tagesordnung ist zu dicht. </w:t>
      </w:r>
    </w:p>
    <w:p w14:paraId="7C58BA89" w14:textId="1C6BCB15" w:rsidR="00FC2666" w:rsidRPr="003B689C" w:rsidRDefault="00FC2666" w:rsidP="00C73A09">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C73A09" w:rsidRPr="003B689C">
        <w:rPr>
          <w:rFonts w:eastAsia="Calibri"/>
          <w:bCs/>
          <w:sz w:val="20"/>
          <w:lang w:val="de-DE"/>
        </w:rPr>
        <w:t xml:space="preserve">Ein Qualitätssicherungssystem würde helfen, einen Überblick über die bereitgestellten Berichte zu erhalten. Derzeit prüft nur der Antragsteller den Bericht, der übernommen wird. </w:t>
      </w:r>
    </w:p>
    <w:p w14:paraId="72F917A5" w14:textId="4CE36F46" w:rsidR="00FC2666" w:rsidRPr="003B689C" w:rsidRDefault="00FC2666" w:rsidP="00D83CFC">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 </w:t>
      </w:r>
      <w:r w:rsidR="00D83CFC" w:rsidRPr="003B689C">
        <w:rPr>
          <w:rFonts w:eastAsia="Calibri"/>
          <w:bCs/>
          <w:sz w:val="20"/>
          <w:lang w:val="de-DE"/>
        </w:rPr>
        <w:t>Der Aufbau einer globalen Datenbank für Merkmalsbeschreibungen allgemein bekannter Sorten würde die Beurteilung der Qualität eines Berichts erleichtern.</w:t>
      </w:r>
    </w:p>
    <w:p w14:paraId="590D1B23" w14:textId="77777777" w:rsidR="00FC2666" w:rsidRPr="003B689C" w:rsidRDefault="00FC2666" w:rsidP="00C92A36">
      <w:pPr>
        <w:tabs>
          <w:tab w:val="left" w:pos="567"/>
        </w:tabs>
        <w:spacing w:line="259" w:lineRule="auto"/>
        <w:rPr>
          <w:rFonts w:eastAsia="Calibri" w:cs="Arial"/>
          <w:b/>
          <w:bCs/>
          <w:lang w:val="de-DE"/>
        </w:rPr>
      </w:pPr>
    </w:p>
    <w:p w14:paraId="66D6F3D7" w14:textId="76342CE0" w:rsidR="00FC2666" w:rsidRPr="003B689C" w:rsidRDefault="00FC2666" w:rsidP="00903C4E">
      <w:pPr>
        <w:keepNext/>
        <w:tabs>
          <w:tab w:val="left" w:pos="567"/>
        </w:tabs>
        <w:spacing w:line="259" w:lineRule="auto"/>
        <w:rPr>
          <w:rFonts w:eastAsia="Calibri" w:cs="Arial"/>
          <w:bCs/>
          <w:lang w:val="de-DE"/>
        </w:rPr>
      </w:pPr>
      <w:r w:rsidRPr="003B689C">
        <w:rPr>
          <w:rFonts w:eastAsia="Calibri" w:cs="Arial"/>
          <w:b/>
          <w:bCs/>
          <w:lang w:val="de-DE"/>
        </w:rPr>
        <w:t xml:space="preserve">9.1 </w:t>
      </w:r>
      <w:r w:rsidR="00D83CFC" w:rsidRPr="003B689C">
        <w:rPr>
          <w:rFonts w:eastAsia="Calibri" w:cs="Arial"/>
          <w:b/>
          <w:bCs/>
          <w:lang w:val="de-DE"/>
        </w:rPr>
        <w:t>Verschiedenes</w:t>
      </w:r>
      <w:r w:rsidR="00D83CFC" w:rsidRPr="003B689C">
        <w:rPr>
          <w:rFonts w:eastAsia="Calibri" w:cs="Arial"/>
          <w:bCs/>
          <w:lang w:val="de-DE"/>
        </w:rPr>
        <w:t xml:space="preserve"> </w:t>
      </w:r>
    </w:p>
    <w:p w14:paraId="5F556F0C" w14:textId="77777777" w:rsidR="00C92A36" w:rsidRPr="003B689C" w:rsidRDefault="00C92A36" w:rsidP="00903C4E">
      <w:pPr>
        <w:keepNext/>
        <w:tabs>
          <w:tab w:val="left" w:pos="567"/>
        </w:tabs>
        <w:spacing w:line="259" w:lineRule="auto"/>
        <w:rPr>
          <w:rFonts w:eastAsia="Calibri" w:cs="Arial"/>
          <w:bCs/>
          <w:lang w:val="de-DE"/>
        </w:rPr>
      </w:pPr>
    </w:p>
    <w:p w14:paraId="6B92076F" w14:textId="3CC19B59" w:rsidR="00FC2666" w:rsidRPr="003B689C" w:rsidRDefault="00D83CFC" w:rsidP="00C92A36">
      <w:pPr>
        <w:tabs>
          <w:tab w:val="left" w:pos="567"/>
        </w:tabs>
        <w:spacing w:line="259" w:lineRule="auto"/>
        <w:rPr>
          <w:rFonts w:eastAsia="Calibri" w:cs="Arial"/>
          <w:lang w:val="de-DE"/>
        </w:rPr>
      </w:pPr>
      <w:r w:rsidRPr="003B689C">
        <w:rPr>
          <w:rFonts w:eastAsia="Calibri" w:cs="Arial"/>
          <w:lang w:val="de-DE"/>
        </w:rPr>
        <w:t xml:space="preserve">Am Ende des Gesprächs wurden die Teilnehmenden um weitere Vorschläge zur Verbesserung der UPOV-Unterstützung gebeten. Folgendes wurde vorgeschlagen: </w:t>
      </w:r>
    </w:p>
    <w:p w14:paraId="5C3412A0" w14:textId="55638B8E" w:rsidR="00FC2666" w:rsidRPr="003B689C" w:rsidRDefault="004B210D" w:rsidP="004B210D">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Für hybride Tagungen zum Zuhören und Lernen.</w:t>
      </w:r>
      <w:r w:rsidR="00FC2666" w:rsidRPr="003B689C">
        <w:rPr>
          <w:rFonts w:eastAsia="Calibri"/>
          <w:bCs/>
          <w:sz w:val="20"/>
          <w:lang w:val="de-DE"/>
        </w:rPr>
        <w:t xml:space="preserve"> </w:t>
      </w:r>
    </w:p>
    <w:p w14:paraId="54BB7424" w14:textId="51D305CC" w:rsidR="00FC2666" w:rsidRPr="003B689C" w:rsidRDefault="004B210D" w:rsidP="004B210D">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Verbesserung virtueller Tagungen, z.B. mit gleitender Tagesordnung.</w:t>
      </w:r>
    </w:p>
    <w:p w14:paraId="3663781F" w14:textId="2A109DAA" w:rsidR="00FC2666" w:rsidRPr="003B689C" w:rsidRDefault="004B210D" w:rsidP="004B210D">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Die Sitzungsberichte sind zu knapp; sie erlauben es nicht, die Debatten nachzuvollziehen</w:t>
      </w:r>
      <w:r w:rsidR="00FC2666" w:rsidRPr="003B689C">
        <w:rPr>
          <w:rFonts w:eastAsia="Calibri"/>
          <w:bCs/>
          <w:sz w:val="20"/>
          <w:lang w:val="de-DE"/>
        </w:rPr>
        <w:t xml:space="preserve">. </w:t>
      </w:r>
    </w:p>
    <w:p w14:paraId="21041E72" w14:textId="39262B5E" w:rsidR="00FC2666" w:rsidRPr="003B689C" w:rsidRDefault="004B210D"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Genauere (interne) Fassungen von Dokumenten </w:t>
      </w:r>
      <w:r w:rsidR="00AD1101" w:rsidRPr="003B689C">
        <w:rPr>
          <w:rFonts w:eastAsia="Calibri"/>
          <w:bCs/>
          <w:sz w:val="20"/>
          <w:lang w:val="de-DE"/>
        </w:rPr>
        <w:t xml:space="preserve">mit der Möglichkeit, Änderungen nachzuverfolgen.  </w:t>
      </w:r>
    </w:p>
    <w:p w14:paraId="3610C572" w14:textId="1AD8381E" w:rsidR="00FC2666" w:rsidRPr="003B689C" w:rsidRDefault="00FC2666"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TWP</w:t>
      </w:r>
      <w:r w:rsidR="00AD1101" w:rsidRPr="003B689C">
        <w:rPr>
          <w:rFonts w:eastAsia="Calibri"/>
          <w:bCs/>
          <w:sz w:val="20"/>
          <w:lang w:val="de-DE"/>
        </w:rPr>
        <w:t xml:space="preserve"> sind zu rigide</w:t>
      </w:r>
      <w:r w:rsidRPr="003B689C">
        <w:rPr>
          <w:rFonts w:eastAsia="Calibri"/>
          <w:bCs/>
          <w:sz w:val="20"/>
          <w:lang w:val="de-DE"/>
        </w:rPr>
        <w:t>.</w:t>
      </w:r>
      <w:r w:rsidR="00AD1101" w:rsidRPr="003B689C">
        <w:rPr>
          <w:rFonts w:eastAsia="Calibri"/>
          <w:bCs/>
          <w:sz w:val="20"/>
          <w:lang w:val="de-DE"/>
        </w:rPr>
        <w:t xml:space="preserve"> Tagesordnung wird ein Jahr zuvor erstellt, muss flexibler werden. Es sollte möglich sein, vor der Tagung Themen hinzuzufügen.  </w:t>
      </w:r>
      <w:r w:rsidRPr="003B689C">
        <w:rPr>
          <w:rFonts w:eastAsia="Calibri"/>
          <w:bCs/>
          <w:sz w:val="20"/>
          <w:lang w:val="de-DE"/>
        </w:rPr>
        <w:t xml:space="preserve"> </w:t>
      </w:r>
    </w:p>
    <w:p w14:paraId="3C736B93" w14:textId="3B85042A" w:rsidR="00FC2666" w:rsidRPr="003B689C" w:rsidRDefault="00FC2666" w:rsidP="00AD1101">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UPOV</w:t>
      </w:r>
      <w:r w:rsidR="00AD1101" w:rsidRPr="003B689C">
        <w:rPr>
          <w:rFonts w:eastAsia="Calibri"/>
          <w:bCs/>
          <w:sz w:val="20"/>
          <w:lang w:val="de-DE"/>
        </w:rPr>
        <w:t xml:space="preserve">-Mitarbeitende haben das Sagen; die Mitgliedstaaten sollten sich stärker einbringen. </w:t>
      </w:r>
      <w:r w:rsidRPr="003B689C">
        <w:rPr>
          <w:rFonts w:eastAsia="Calibri"/>
          <w:bCs/>
          <w:sz w:val="20"/>
          <w:lang w:val="de-DE"/>
        </w:rPr>
        <w:t xml:space="preserve"> </w:t>
      </w:r>
    </w:p>
    <w:p w14:paraId="32F2B2FB" w14:textId="1A08BD6B" w:rsidR="00FC2666" w:rsidRPr="003B689C" w:rsidRDefault="00AD1101" w:rsidP="00AD1101">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Virtuell bedeutet auch flexibler</w:t>
      </w:r>
      <w:r w:rsidR="00FC2666" w:rsidRPr="003B689C">
        <w:rPr>
          <w:rFonts w:eastAsia="Calibri"/>
          <w:bCs/>
          <w:sz w:val="20"/>
          <w:lang w:val="de-DE"/>
        </w:rPr>
        <w:t xml:space="preserve">. </w:t>
      </w:r>
    </w:p>
    <w:p w14:paraId="23C91317" w14:textId="53C4D371" w:rsidR="00FC2666" w:rsidRPr="003B689C" w:rsidRDefault="00DC4694"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Arbeitspapiere sind schwierig zu lesen, selbst mit Zusammenfassung</w:t>
      </w:r>
      <w:r w:rsidR="00FC2666" w:rsidRPr="003B689C">
        <w:rPr>
          <w:rFonts w:eastAsia="Calibri"/>
          <w:bCs/>
          <w:sz w:val="20"/>
          <w:lang w:val="de-DE"/>
        </w:rPr>
        <w:t>.</w:t>
      </w:r>
    </w:p>
    <w:p w14:paraId="73EE0CE7" w14:textId="338FFA87" w:rsidR="00FC2666" w:rsidRPr="003B689C" w:rsidRDefault="00DC4694" w:rsidP="00DC4694">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Die UPOV sollte ein freiwilliges Qualitätsauditsystem einrichten.</w:t>
      </w:r>
      <w:r w:rsidR="00FC2666" w:rsidRPr="003B689C">
        <w:rPr>
          <w:rFonts w:eastAsia="Calibri"/>
          <w:bCs/>
          <w:sz w:val="20"/>
          <w:lang w:val="de-DE"/>
        </w:rPr>
        <w:t xml:space="preserve"> </w:t>
      </w:r>
    </w:p>
    <w:p w14:paraId="0E71F8ED" w14:textId="135140D2" w:rsidR="00FC2666" w:rsidRPr="003B689C" w:rsidRDefault="00DC4694" w:rsidP="00DC4694">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Online-Lehrgang über die Interaktion zwischen den UPOV-Ausschüssen. </w:t>
      </w:r>
      <w:r w:rsidR="006060EA" w:rsidRPr="003B689C">
        <w:rPr>
          <w:rFonts w:eastAsia="Calibri"/>
          <w:bCs/>
          <w:sz w:val="20"/>
          <w:lang w:val="de-DE"/>
        </w:rPr>
        <w:t xml:space="preserve"> </w:t>
      </w:r>
    </w:p>
    <w:p w14:paraId="45674B14" w14:textId="29529C0F" w:rsidR="00FC2666" w:rsidRPr="003B689C" w:rsidRDefault="00DC4694" w:rsidP="00DC4694">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Zu langsame Einführung neuer Techniken.</w:t>
      </w:r>
      <w:r w:rsidR="00FC2666" w:rsidRPr="003B689C">
        <w:rPr>
          <w:rFonts w:eastAsia="Calibri"/>
          <w:bCs/>
          <w:sz w:val="20"/>
          <w:lang w:val="de-DE"/>
        </w:rPr>
        <w:t xml:space="preserve"> </w:t>
      </w:r>
    </w:p>
    <w:p w14:paraId="26B813D6" w14:textId="62F747B3" w:rsidR="00FC2666" w:rsidRPr="003B689C" w:rsidRDefault="00FC2666"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S</w:t>
      </w:r>
      <w:r w:rsidR="00DC4694" w:rsidRPr="003B689C">
        <w:rPr>
          <w:rFonts w:eastAsia="Calibri"/>
          <w:bCs/>
          <w:sz w:val="20"/>
          <w:lang w:val="de-DE"/>
        </w:rPr>
        <w:t>ollte proak</w:t>
      </w:r>
      <w:r w:rsidRPr="003B689C">
        <w:rPr>
          <w:rFonts w:eastAsia="Calibri"/>
          <w:bCs/>
          <w:sz w:val="20"/>
          <w:lang w:val="de-DE"/>
        </w:rPr>
        <w:t>tive</w:t>
      </w:r>
      <w:r w:rsidR="00DC4694" w:rsidRPr="003B689C">
        <w:rPr>
          <w:rFonts w:eastAsia="Calibri"/>
          <w:bCs/>
          <w:sz w:val="20"/>
          <w:lang w:val="de-DE"/>
        </w:rPr>
        <w:t>r werden</w:t>
      </w:r>
      <w:r w:rsidR="003B67BB">
        <w:rPr>
          <w:rFonts w:eastAsia="Calibri"/>
          <w:bCs/>
          <w:sz w:val="20"/>
          <w:lang w:val="de-DE"/>
        </w:rPr>
        <w:t>.</w:t>
      </w:r>
    </w:p>
    <w:p w14:paraId="7EDDBCD9" w14:textId="16C96D46" w:rsidR="00FC2666" w:rsidRPr="003B689C" w:rsidRDefault="00FC2666"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UPOV s</w:t>
      </w:r>
      <w:r w:rsidR="00DC4694" w:rsidRPr="003B689C">
        <w:rPr>
          <w:rFonts w:eastAsia="Calibri"/>
          <w:bCs/>
          <w:sz w:val="20"/>
          <w:lang w:val="de-DE"/>
        </w:rPr>
        <w:t xml:space="preserve">ollte klare Kriterien für </w:t>
      </w:r>
      <w:r w:rsidRPr="003B689C">
        <w:rPr>
          <w:rFonts w:eastAsia="Calibri"/>
          <w:bCs/>
          <w:sz w:val="20"/>
          <w:lang w:val="de-DE"/>
        </w:rPr>
        <w:t>DUS (+</w:t>
      </w:r>
      <w:r w:rsidR="00DC4694" w:rsidRPr="003B689C">
        <w:rPr>
          <w:rFonts w:eastAsia="Calibri"/>
          <w:bCs/>
          <w:sz w:val="20"/>
          <w:lang w:val="de-DE"/>
        </w:rPr>
        <w:t>Schulung</w:t>
      </w:r>
      <w:r w:rsidRPr="003B689C">
        <w:rPr>
          <w:rFonts w:eastAsia="Calibri"/>
          <w:bCs/>
          <w:sz w:val="20"/>
          <w:lang w:val="de-DE"/>
        </w:rPr>
        <w:t>)</w:t>
      </w:r>
      <w:r w:rsidR="00DC4694" w:rsidRPr="003B689C">
        <w:rPr>
          <w:rFonts w:eastAsia="Calibri"/>
          <w:bCs/>
          <w:sz w:val="20"/>
          <w:lang w:val="de-DE"/>
        </w:rPr>
        <w:t xml:space="preserve"> aufstellen</w:t>
      </w:r>
      <w:r w:rsidR="003B67BB">
        <w:rPr>
          <w:rFonts w:eastAsia="Calibri"/>
          <w:bCs/>
          <w:sz w:val="20"/>
          <w:lang w:val="de-DE"/>
        </w:rPr>
        <w:t>.</w:t>
      </w:r>
      <w:r w:rsidR="00DC4694" w:rsidRPr="003B689C">
        <w:rPr>
          <w:rFonts w:eastAsia="Calibri"/>
          <w:bCs/>
          <w:sz w:val="20"/>
          <w:lang w:val="de-DE"/>
        </w:rPr>
        <w:t xml:space="preserve"> </w:t>
      </w:r>
    </w:p>
    <w:p w14:paraId="1BA2D54F" w14:textId="1894929E" w:rsidR="00FC2666" w:rsidRPr="003B689C" w:rsidRDefault="009D36F6" w:rsidP="009D36F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Mehr Raum für Mitglieder ohne UPOV-Mitarbeite</w:t>
      </w:r>
      <w:r w:rsidR="003B67BB">
        <w:rPr>
          <w:rFonts w:eastAsia="Calibri"/>
          <w:bCs/>
          <w:sz w:val="20"/>
          <w:lang w:val="de-DE"/>
        </w:rPr>
        <w:t>nde</w:t>
      </w:r>
      <w:r w:rsidRPr="003B689C">
        <w:rPr>
          <w:rFonts w:eastAsia="Calibri"/>
          <w:bCs/>
          <w:sz w:val="20"/>
          <w:lang w:val="de-DE"/>
        </w:rPr>
        <w:t>.</w:t>
      </w:r>
      <w:r w:rsidR="00FC2666" w:rsidRPr="003B689C">
        <w:rPr>
          <w:rFonts w:eastAsia="Calibri"/>
          <w:bCs/>
          <w:sz w:val="20"/>
          <w:lang w:val="de-DE"/>
        </w:rPr>
        <w:t xml:space="preserve"> </w:t>
      </w:r>
    </w:p>
    <w:p w14:paraId="50DDF092" w14:textId="6B4B9944" w:rsidR="00FC2666" w:rsidRPr="003B689C" w:rsidRDefault="009D36F6" w:rsidP="009D36F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Plattform mit Schulungsvideos wäre gut.</w:t>
      </w:r>
      <w:r w:rsidR="00FC2666" w:rsidRPr="003B689C">
        <w:rPr>
          <w:rFonts w:eastAsia="Calibri"/>
          <w:bCs/>
          <w:sz w:val="20"/>
          <w:lang w:val="de-DE"/>
        </w:rPr>
        <w:t xml:space="preserve"> </w:t>
      </w:r>
    </w:p>
    <w:p w14:paraId="6D62E5B5" w14:textId="559082D9" w:rsidR="00FC2666" w:rsidRPr="003B689C" w:rsidRDefault="009D36F6"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Einführung von virtuellen Betreuern (auch über die Plattform). </w:t>
      </w:r>
    </w:p>
    <w:p w14:paraId="06133456" w14:textId="23DC2DE9" w:rsidR="00FC2666" w:rsidRPr="003B689C" w:rsidRDefault="00BE021A" w:rsidP="00BE021A">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Die UPOV ist zu langsam bei der Anpassung an neue Entwicklungen.</w:t>
      </w:r>
      <w:r w:rsidR="00FC2666" w:rsidRPr="003B689C">
        <w:rPr>
          <w:rFonts w:eastAsia="Calibri"/>
          <w:bCs/>
          <w:sz w:val="20"/>
          <w:lang w:val="de-DE"/>
        </w:rPr>
        <w:t xml:space="preserve"> </w:t>
      </w:r>
    </w:p>
    <w:p w14:paraId="29CB8A28" w14:textId="4CF5FD7A" w:rsidR="00FC2666" w:rsidRPr="003B689C" w:rsidRDefault="00BE021A" w:rsidP="00BE021A">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Notwendigkeit einer Modernisierung</w:t>
      </w:r>
      <w:r w:rsidR="00FC2666" w:rsidRPr="003B689C">
        <w:rPr>
          <w:rFonts w:eastAsia="Calibri"/>
          <w:bCs/>
          <w:sz w:val="20"/>
          <w:lang w:val="de-DE"/>
        </w:rPr>
        <w:t xml:space="preserve">.  </w:t>
      </w:r>
    </w:p>
    <w:p w14:paraId="007FDBE1" w14:textId="0DA00A73" w:rsidR="00FC2666" w:rsidRPr="003B689C" w:rsidRDefault="00BE021A" w:rsidP="00BE021A">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Sinnvoll wäre die Einführung eines UPOV-Qualitätssicherungssystems auf freiwilliger Basis mit verschiedenen Stufen. </w:t>
      </w:r>
      <w:r w:rsidR="00FC2666" w:rsidRPr="003B689C">
        <w:rPr>
          <w:rFonts w:eastAsia="Calibri"/>
          <w:bCs/>
          <w:sz w:val="20"/>
          <w:lang w:val="de-DE"/>
        </w:rPr>
        <w:t xml:space="preserve"> </w:t>
      </w:r>
    </w:p>
    <w:p w14:paraId="4422F4D2" w14:textId="4871E0E9" w:rsidR="00FC2666" w:rsidRPr="003B689C" w:rsidRDefault="00BE021A" w:rsidP="00BE021A">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Einführung von Ringprüfungen</w:t>
      </w:r>
      <w:r w:rsidR="003B67BB">
        <w:rPr>
          <w:rFonts w:eastAsia="Calibri"/>
          <w:bCs/>
          <w:sz w:val="20"/>
          <w:lang w:val="de-DE"/>
        </w:rPr>
        <w:t>.</w:t>
      </w:r>
      <w:r w:rsidRPr="003B689C">
        <w:rPr>
          <w:rFonts w:eastAsia="Calibri"/>
          <w:bCs/>
          <w:sz w:val="20"/>
          <w:lang w:val="de-DE"/>
        </w:rPr>
        <w:t xml:space="preserve"> </w:t>
      </w:r>
    </w:p>
    <w:p w14:paraId="0C16EAF8" w14:textId="53CE1340" w:rsidR="00FC2666" w:rsidRPr="003B689C" w:rsidRDefault="00BE021A" w:rsidP="00BE021A">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Notwendigkeit praktischer Schulung</w:t>
      </w:r>
      <w:r w:rsidR="003B67BB">
        <w:rPr>
          <w:rFonts w:eastAsia="Calibri"/>
          <w:bCs/>
          <w:sz w:val="20"/>
          <w:lang w:val="de-DE"/>
        </w:rPr>
        <w:t>.</w:t>
      </w:r>
      <w:r w:rsidRPr="003B689C">
        <w:rPr>
          <w:rFonts w:eastAsia="Calibri"/>
          <w:bCs/>
          <w:sz w:val="20"/>
          <w:lang w:val="de-DE"/>
        </w:rPr>
        <w:t xml:space="preserve"> </w:t>
      </w:r>
    </w:p>
    <w:p w14:paraId="6640E064" w14:textId="17BED146" w:rsidR="00FC2666" w:rsidRPr="003B689C" w:rsidRDefault="00BE021A" w:rsidP="00BE021A">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Beispielssorten sind ein interessanter Punkt und sehr hilfreich bei der Einführung einer einheitlichen Methode zur Erfassung von Merkmalen</w:t>
      </w:r>
      <w:r w:rsidR="00FC2666" w:rsidRPr="003B689C">
        <w:rPr>
          <w:rFonts w:eastAsia="Calibri"/>
          <w:bCs/>
          <w:sz w:val="20"/>
          <w:lang w:val="de-DE"/>
        </w:rPr>
        <w:t>.</w:t>
      </w:r>
    </w:p>
    <w:p w14:paraId="61ED5449" w14:textId="2FCEA62D" w:rsidR="00FC2666" w:rsidRPr="003B689C" w:rsidRDefault="00BE021A" w:rsidP="00BE021A">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Mehr Schulungen auf Landesebene durch andere Mitglieder.</w:t>
      </w:r>
    </w:p>
    <w:p w14:paraId="68C76D4D" w14:textId="3D2AD0B0" w:rsidR="00FC2666" w:rsidRPr="003B689C" w:rsidRDefault="00BE021A" w:rsidP="00BE021A">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Entwicklung von mehr TG z.B. für Cashew.</w:t>
      </w:r>
      <w:r w:rsidR="00FC2666" w:rsidRPr="003B689C">
        <w:rPr>
          <w:rFonts w:eastAsia="Calibri"/>
          <w:bCs/>
          <w:sz w:val="20"/>
          <w:lang w:val="de-DE"/>
        </w:rPr>
        <w:t xml:space="preserve"> </w:t>
      </w:r>
    </w:p>
    <w:p w14:paraId="45B91BAF" w14:textId="3042595A" w:rsidR="00FC2666" w:rsidRPr="003B689C" w:rsidRDefault="00552DBD" w:rsidP="00552DBD">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Technische Online-Unterstützung rund um die Uhr auf der UPOV-Website.</w:t>
      </w:r>
      <w:r w:rsidR="00FC2666" w:rsidRPr="003B689C">
        <w:rPr>
          <w:rFonts w:eastAsia="Calibri"/>
          <w:bCs/>
          <w:sz w:val="20"/>
          <w:lang w:val="de-DE"/>
        </w:rPr>
        <w:t xml:space="preserve"> </w:t>
      </w:r>
    </w:p>
    <w:p w14:paraId="6967D3F3" w14:textId="1266AF66" w:rsidR="00FC2666" w:rsidRPr="003B689C" w:rsidRDefault="00552DBD" w:rsidP="00552DBD">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Finanzielle Probleme für junge UPOV-Länder. Finanzierung de</w:t>
      </w:r>
      <w:r w:rsidR="003B67BB">
        <w:rPr>
          <w:rFonts w:eastAsia="Calibri"/>
          <w:bCs/>
          <w:sz w:val="20"/>
          <w:lang w:val="de-DE"/>
        </w:rPr>
        <w:t>r Entsendung</w:t>
      </w:r>
      <w:r w:rsidRPr="003B689C">
        <w:rPr>
          <w:rFonts w:eastAsia="Calibri"/>
          <w:bCs/>
          <w:sz w:val="20"/>
          <w:lang w:val="de-DE"/>
        </w:rPr>
        <w:t xml:space="preserve"> von Personal in andere Länder erforderlich.</w:t>
      </w:r>
    </w:p>
    <w:p w14:paraId="4F3B0724" w14:textId="0AB497EF" w:rsidR="00FC2666" w:rsidRPr="003B689C" w:rsidRDefault="00552DBD" w:rsidP="00552DBD">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Die UPOV sollte mehr Hilfestellung leisten, informieren, erklären und Links zu lohnenden anderen Quellen anbieten. </w:t>
      </w:r>
      <w:r w:rsidR="00FC2666" w:rsidRPr="003B689C">
        <w:rPr>
          <w:rFonts w:eastAsia="Calibri"/>
          <w:bCs/>
          <w:sz w:val="20"/>
          <w:lang w:val="de-DE"/>
        </w:rPr>
        <w:t xml:space="preserve">  </w:t>
      </w:r>
    </w:p>
    <w:p w14:paraId="268DBF34" w14:textId="086394C7" w:rsidR="00FC2666" w:rsidRPr="003B689C" w:rsidRDefault="00552DBD"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Online-Hilfe rund um die Uhr</w:t>
      </w:r>
      <w:r w:rsidR="003B67BB">
        <w:rPr>
          <w:rFonts w:eastAsia="Calibri"/>
          <w:bCs/>
          <w:sz w:val="20"/>
          <w:lang w:val="de-DE"/>
        </w:rPr>
        <w:t>.</w:t>
      </w:r>
      <w:r w:rsidR="00FC2666" w:rsidRPr="003B689C">
        <w:rPr>
          <w:rFonts w:eastAsia="Calibri"/>
          <w:bCs/>
          <w:sz w:val="20"/>
          <w:lang w:val="de-DE"/>
        </w:rPr>
        <w:t xml:space="preserve"> </w:t>
      </w:r>
    </w:p>
    <w:p w14:paraId="26ED008A" w14:textId="52B09B00" w:rsidR="00FC2666" w:rsidRPr="002E389F" w:rsidRDefault="00DF16FB" w:rsidP="00C92A36">
      <w:pPr>
        <w:pStyle w:val="ListParagraph"/>
        <w:numPr>
          <w:ilvl w:val="0"/>
          <w:numId w:val="29"/>
        </w:numPr>
        <w:tabs>
          <w:tab w:val="left" w:pos="567"/>
        </w:tabs>
        <w:spacing w:line="259" w:lineRule="auto"/>
        <w:jc w:val="both"/>
        <w:rPr>
          <w:rFonts w:eastAsia="Calibri"/>
          <w:bCs/>
          <w:sz w:val="20"/>
        </w:rPr>
      </w:pPr>
      <w:r w:rsidRPr="002E389F">
        <w:rPr>
          <w:rFonts w:eastAsia="Calibri"/>
          <w:bCs/>
          <w:sz w:val="20"/>
        </w:rPr>
        <w:t>Information</w:t>
      </w:r>
      <w:r w:rsidR="003B67BB" w:rsidRPr="002E389F">
        <w:rPr>
          <w:rFonts w:eastAsia="Calibri"/>
          <w:bCs/>
          <w:sz w:val="20"/>
        </w:rPr>
        <w:t>:</w:t>
      </w:r>
      <w:r w:rsidRPr="002E389F">
        <w:rPr>
          <w:rFonts w:eastAsia="Calibri"/>
          <w:bCs/>
          <w:sz w:val="20"/>
        </w:rPr>
        <w:t xml:space="preserve"> W</w:t>
      </w:r>
      <w:r w:rsidR="00FC2666" w:rsidRPr="002E389F">
        <w:rPr>
          <w:rFonts w:eastAsia="Calibri"/>
          <w:bCs/>
          <w:sz w:val="20"/>
        </w:rPr>
        <w:t xml:space="preserve">ho is </w:t>
      </w:r>
      <w:r w:rsidRPr="002E389F">
        <w:rPr>
          <w:rFonts w:eastAsia="Calibri"/>
          <w:bCs/>
          <w:sz w:val="20"/>
        </w:rPr>
        <w:t>W</w:t>
      </w:r>
      <w:r w:rsidR="00FC2666" w:rsidRPr="002E389F">
        <w:rPr>
          <w:rFonts w:eastAsia="Calibri"/>
          <w:bCs/>
          <w:sz w:val="20"/>
        </w:rPr>
        <w:t>ho in</w:t>
      </w:r>
      <w:r w:rsidRPr="002E389F">
        <w:rPr>
          <w:rFonts w:eastAsia="Calibri"/>
          <w:bCs/>
          <w:sz w:val="20"/>
        </w:rPr>
        <w:t xml:space="preserve"> der </w:t>
      </w:r>
      <w:r w:rsidR="00FC2666" w:rsidRPr="002E389F">
        <w:rPr>
          <w:rFonts w:eastAsia="Calibri"/>
          <w:bCs/>
          <w:sz w:val="20"/>
        </w:rPr>
        <w:t xml:space="preserve">UPOV. </w:t>
      </w:r>
    </w:p>
    <w:p w14:paraId="6D3A6F05" w14:textId="5DB80DBA" w:rsidR="00FC2666" w:rsidRPr="003B689C" w:rsidRDefault="00552DBD" w:rsidP="00552DBD">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Unterstützung für Züchterprüfungen sowie für Forschende und Institute.</w:t>
      </w:r>
      <w:r w:rsidR="00FC2666" w:rsidRPr="003B689C">
        <w:rPr>
          <w:rFonts w:eastAsia="Calibri"/>
          <w:bCs/>
          <w:sz w:val="20"/>
          <w:lang w:val="de-DE"/>
        </w:rPr>
        <w:t xml:space="preserve"> </w:t>
      </w:r>
    </w:p>
    <w:p w14:paraId="75C1F831" w14:textId="0CAB26DD" w:rsidR="00FC2666" w:rsidRPr="003B689C" w:rsidRDefault="00552DBD" w:rsidP="00552DBD">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Mehr Beratung zu Züchterrechten für kleine Züchter. </w:t>
      </w:r>
      <w:r w:rsidR="00FC2666" w:rsidRPr="003B689C">
        <w:rPr>
          <w:rFonts w:eastAsia="Calibri"/>
          <w:bCs/>
          <w:sz w:val="20"/>
          <w:lang w:val="de-DE"/>
        </w:rPr>
        <w:t xml:space="preserve"> </w:t>
      </w:r>
    </w:p>
    <w:p w14:paraId="2D5B66DD" w14:textId="511B22AA" w:rsidR="00FC2666" w:rsidRPr="003B689C" w:rsidRDefault="00552DBD" w:rsidP="00552DBD">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Die Flut von Dokumenten in vier Sprachen sollte reduziert werden, z.B. durch Bereitstellung auf einer Plattform.  </w:t>
      </w:r>
    </w:p>
    <w:p w14:paraId="2685F7E4" w14:textId="0F7775E7" w:rsidR="00FC2666" w:rsidRPr="003B689C" w:rsidRDefault="00925F32" w:rsidP="00925F32">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UPOV-Instrumente werden heute (auch in Schulungen) als Ziele dargestellt. Sie sollten eher als Mittel gesehen werden. Wie prüft man z.B. eine Bezeichnung, wie findet man ein Mitglied mit Erfahrung in einer bestimmten Kultur, gibt es einen Leitfaden für die Art X usw. </w:t>
      </w:r>
    </w:p>
    <w:p w14:paraId="7C83A3DE" w14:textId="05AA978F" w:rsidR="00FC2666" w:rsidRPr="003B689C" w:rsidRDefault="00925F32" w:rsidP="00925F32">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Ein System der Qualitätssicherung könnte dazu beitragen, die von Züchtern durchgeführten Prüfungen besser einzuschätzen.</w:t>
      </w:r>
      <w:r w:rsidR="00FC2666" w:rsidRPr="003B689C">
        <w:rPr>
          <w:rFonts w:eastAsia="Calibri"/>
          <w:bCs/>
          <w:sz w:val="20"/>
          <w:lang w:val="de-DE"/>
        </w:rPr>
        <w:t xml:space="preserve"> </w:t>
      </w:r>
    </w:p>
    <w:p w14:paraId="613264C5" w14:textId="5C373786" w:rsidR="00FC2666" w:rsidRPr="003B689C" w:rsidRDefault="00925F32" w:rsidP="00925F32">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Die Menge der Unterlagen ist überwältigend; sie sollte gut dokumentiert werden (auf der UPOV-Website?)</w:t>
      </w:r>
      <w:r w:rsidR="003B67BB">
        <w:rPr>
          <w:rFonts w:eastAsia="Calibri"/>
          <w:bCs/>
          <w:sz w:val="20"/>
          <w:lang w:val="de-DE"/>
        </w:rPr>
        <w:t>.</w:t>
      </w:r>
    </w:p>
    <w:p w14:paraId="6550D3C6" w14:textId="4AA68EF2" w:rsidR="00FC2666" w:rsidRPr="003B689C" w:rsidRDefault="00925F32" w:rsidP="00925F32">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Qualitätssicherung wäre sinnvoll. Die UPOV sollte die Regeln festlegen. Eine unabhängige Stelle sollte die Überprüfung vornehmen. </w:t>
      </w:r>
    </w:p>
    <w:p w14:paraId="68D93695" w14:textId="7D159864" w:rsidR="00FC2666" w:rsidRPr="003B689C" w:rsidRDefault="00925F32" w:rsidP="00925F32">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Klare Unterscheidung zwischen Übernahme und Auftragsprüfung. </w:t>
      </w:r>
      <w:r w:rsidR="00FC2666" w:rsidRPr="003B689C">
        <w:rPr>
          <w:rFonts w:eastAsia="Calibri"/>
          <w:bCs/>
          <w:sz w:val="20"/>
          <w:lang w:val="de-DE"/>
        </w:rPr>
        <w:t xml:space="preserve"> </w:t>
      </w:r>
    </w:p>
    <w:p w14:paraId="700FE24B" w14:textId="3B406C25" w:rsidR="00FC2666" w:rsidRPr="003B689C" w:rsidRDefault="00925F32" w:rsidP="00925F32">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Klärung der Verantwortlichkeiten für die Betreuung im Fall von Übernahmen und Auftragsprüfungen.</w:t>
      </w:r>
    </w:p>
    <w:p w14:paraId="2C69543A" w14:textId="39F34463" w:rsidR="00FC2666" w:rsidRPr="003B689C" w:rsidRDefault="00925F32" w:rsidP="00925F32">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Die UPOV sollte weiterhin virtuelle Tagungen abhalten, zumindest in hybrider Form. </w:t>
      </w:r>
    </w:p>
    <w:p w14:paraId="5FD10E02" w14:textId="4D59F86E" w:rsidR="00FC2666" w:rsidRPr="003B689C" w:rsidRDefault="00706F48" w:rsidP="00706F48">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Woher weiß man, ob regionale oder lokale Beispielssorten in nationalen Prüfungsrichtlinien für die Harmonisierung der Beschreibungen der zugelassenen Sorten geeignet sind? Das UPOV-Büro sollte uns bei der Klärung dieser Frage helfen (Validierung regionaler und nationaler Beispielssorten)</w:t>
      </w:r>
      <w:r w:rsidR="003B67BB">
        <w:rPr>
          <w:rFonts w:eastAsia="Calibri"/>
          <w:bCs/>
          <w:sz w:val="20"/>
          <w:lang w:val="de-DE"/>
        </w:rPr>
        <w:t>.</w:t>
      </w:r>
      <w:r w:rsidRPr="003B689C">
        <w:rPr>
          <w:rFonts w:eastAsia="Calibri"/>
          <w:bCs/>
          <w:sz w:val="20"/>
          <w:lang w:val="de-DE"/>
        </w:rPr>
        <w:t xml:space="preserve"> </w:t>
      </w:r>
    </w:p>
    <w:p w14:paraId="721353DE" w14:textId="12B9F682" w:rsidR="00FC2666" w:rsidRPr="003B689C" w:rsidRDefault="00706F48" w:rsidP="00706F48">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Qualitätssicherung nicht wirklich erforderlich. </w:t>
      </w:r>
      <w:r w:rsidR="00FC2666" w:rsidRPr="003B689C">
        <w:rPr>
          <w:rFonts w:eastAsia="Calibri"/>
          <w:bCs/>
          <w:sz w:val="20"/>
          <w:lang w:val="de-DE"/>
        </w:rPr>
        <w:t xml:space="preserve">    </w:t>
      </w:r>
    </w:p>
    <w:p w14:paraId="6A855020" w14:textId="6ED511A4" w:rsidR="00FC2666" w:rsidRPr="003B689C" w:rsidRDefault="00712476"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Separate Sitzungen von Gruppen</w:t>
      </w:r>
      <w:r w:rsidR="0059453E" w:rsidRPr="003B689C">
        <w:rPr>
          <w:rFonts w:eastAsia="Calibri"/>
          <w:bCs/>
          <w:sz w:val="20"/>
          <w:lang w:val="de-DE"/>
        </w:rPr>
        <w:t xml:space="preserve"> nach </w:t>
      </w:r>
      <w:r w:rsidRPr="003B689C">
        <w:rPr>
          <w:rFonts w:eastAsia="Calibri"/>
          <w:bCs/>
          <w:sz w:val="20"/>
          <w:lang w:val="de-DE"/>
        </w:rPr>
        <w:t>Spra</w:t>
      </w:r>
      <w:r w:rsidR="0059453E" w:rsidRPr="003B689C">
        <w:rPr>
          <w:rFonts w:eastAsia="Calibri"/>
          <w:bCs/>
          <w:sz w:val="20"/>
          <w:lang w:val="de-DE"/>
        </w:rPr>
        <w:t>chen</w:t>
      </w:r>
      <w:r w:rsidR="00FC2666" w:rsidRPr="003B689C">
        <w:rPr>
          <w:rFonts w:eastAsia="Calibri"/>
          <w:bCs/>
          <w:sz w:val="20"/>
          <w:lang w:val="de-DE"/>
        </w:rPr>
        <w:t xml:space="preserve">.                                    </w:t>
      </w:r>
    </w:p>
    <w:p w14:paraId="175FCBCC" w14:textId="0BF600BD" w:rsidR="00FC2666" w:rsidRPr="003B689C" w:rsidRDefault="0059453E" w:rsidP="0059453E">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Es wäre hilfreich, das statistische Dokument online zu haben, um die maximal akzeptable Anzahl von Abweichern zu ermitteln.</w:t>
      </w:r>
      <w:r w:rsidR="00FC2666" w:rsidRPr="003B689C">
        <w:rPr>
          <w:rFonts w:eastAsia="Calibri"/>
          <w:bCs/>
          <w:sz w:val="20"/>
          <w:lang w:val="de-DE"/>
        </w:rPr>
        <w:t xml:space="preserve"> </w:t>
      </w:r>
    </w:p>
    <w:p w14:paraId="511A015D" w14:textId="1FCF4A9D" w:rsidR="00FC2666" w:rsidRPr="003B689C" w:rsidRDefault="0059453E" w:rsidP="0059453E">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Eine Mitgliederplattform mit Darstellungen der Arten wäre eine gute Idee. </w:t>
      </w:r>
    </w:p>
    <w:p w14:paraId="6DB325B9" w14:textId="098B57BC" w:rsidR="00FC2666" w:rsidRPr="003B689C" w:rsidRDefault="0059453E" w:rsidP="0059453E">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Die Entwicklung eines Qualitätssicherungssystems wäre sinnvoll</w:t>
      </w:r>
      <w:r w:rsidR="00FC2666" w:rsidRPr="003B689C">
        <w:rPr>
          <w:rFonts w:eastAsia="Calibri"/>
          <w:bCs/>
          <w:sz w:val="20"/>
          <w:lang w:val="de-DE"/>
        </w:rPr>
        <w:t xml:space="preserve">. </w:t>
      </w:r>
    </w:p>
    <w:p w14:paraId="0CBB1B5A" w14:textId="0E85B79B" w:rsidR="00FC2666" w:rsidRPr="003B689C" w:rsidRDefault="0059453E" w:rsidP="0059453E">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Die Praxis zeigt, dass bereits ein gutes Handbuch für Transparenz und Schulung sorgt. Eine Mitgliederplattform mit Videos wäre eine gute Idee. </w:t>
      </w:r>
      <w:r w:rsidR="00FC2666" w:rsidRPr="003B689C">
        <w:rPr>
          <w:rFonts w:eastAsia="Calibri"/>
          <w:bCs/>
          <w:sz w:val="20"/>
          <w:lang w:val="de-DE"/>
        </w:rPr>
        <w:t xml:space="preserve">  </w:t>
      </w:r>
    </w:p>
    <w:p w14:paraId="011509F7" w14:textId="3D9AB6D2" w:rsidR="00FC2666" w:rsidRPr="003B689C" w:rsidRDefault="00023EF0" w:rsidP="00023EF0">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Die Definition einer Teilrevision ist nicht klar genug.</w:t>
      </w:r>
      <w:r w:rsidR="00FC2666" w:rsidRPr="003B689C">
        <w:rPr>
          <w:rFonts w:eastAsia="Calibri"/>
          <w:bCs/>
          <w:sz w:val="20"/>
          <w:lang w:val="de-DE"/>
        </w:rPr>
        <w:t xml:space="preserve"> </w:t>
      </w:r>
    </w:p>
    <w:p w14:paraId="1F2BFA09" w14:textId="3936E013" w:rsidR="00FC2666" w:rsidRPr="003B689C" w:rsidRDefault="00023EF0" w:rsidP="00023EF0">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Kumpel-System</w:t>
      </w:r>
      <w:r w:rsidR="00FC2666" w:rsidRPr="003B689C">
        <w:rPr>
          <w:rFonts w:eastAsia="Calibri"/>
          <w:bCs/>
          <w:sz w:val="20"/>
          <w:lang w:val="de-DE"/>
        </w:rPr>
        <w:t xml:space="preserve">. </w:t>
      </w:r>
    </w:p>
    <w:p w14:paraId="7523F2AD" w14:textId="0F9C6B41" w:rsidR="00FC2666" w:rsidRPr="003B689C" w:rsidRDefault="00023EF0" w:rsidP="00C92A36">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F</w:t>
      </w:r>
      <w:r w:rsidR="00FC2666" w:rsidRPr="003B689C">
        <w:rPr>
          <w:rFonts w:eastAsia="Calibri"/>
          <w:bCs/>
          <w:sz w:val="20"/>
          <w:lang w:val="de-DE"/>
        </w:rPr>
        <w:t>otos in PLUTO</w:t>
      </w:r>
      <w:r w:rsidR="003B67BB">
        <w:rPr>
          <w:rFonts w:eastAsia="Calibri"/>
          <w:bCs/>
          <w:sz w:val="20"/>
          <w:lang w:val="de-DE"/>
        </w:rPr>
        <w:t>.</w:t>
      </w:r>
    </w:p>
    <w:p w14:paraId="7F21C028" w14:textId="37AF676D" w:rsidR="00FC2666" w:rsidRPr="003B689C" w:rsidRDefault="007E79A2" w:rsidP="007E79A2">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Obwohl sie nur eine sehr kleine Organisation ist, hilft die UPOV ihren Mitgliedern bereits sehr.</w:t>
      </w:r>
    </w:p>
    <w:p w14:paraId="4CD5B6F1" w14:textId="51989356" w:rsidR="00FC2666" w:rsidRPr="003B689C" w:rsidRDefault="00825A21" w:rsidP="00825A21">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 xml:space="preserve">Auf der UPOV-Website wäre eine Liste von Experten, die konsultiert werden können, </w:t>
      </w:r>
      <w:r w:rsidR="00A95505" w:rsidRPr="003B689C">
        <w:rPr>
          <w:rFonts w:eastAsia="Calibri"/>
          <w:bCs/>
          <w:sz w:val="20"/>
          <w:lang w:val="de-DE"/>
        </w:rPr>
        <w:t>sinnvoll</w:t>
      </w:r>
      <w:r w:rsidR="00FC2666" w:rsidRPr="003B689C">
        <w:rPr>
          <w:rFonts w:eastAsia="Calibri"/>
          <w:bCs/>
          <w:sz w:val="20"/>
          <w:lang w:val="de-DE"/>
        </w:rPr>
        <w:t xml:space="preserve">. </w:t>
      </w:r>
    </w:p>
    <w:p w14:paraId="3DD8117E" w14:textId="7ECB678A" w:rsidR="00FC2666" w:rsidRPr="003B689C" w:rsidRDefault="00A95505" w:rsidP="00A95505">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Ringprüfung könnte das System verbessern</w:t>
      </w:r>
      <w:r w:rsidR="003B67BB">
        <w:rPr>
          <w:rFonts w:eastAsia="Calibri"/>
          <w:bCs/>
          <w:sz w:val="20"/>
          <w:lang w:val="de-DE"/>
        </w:rPr>
        <w:t>.</w:t>
      </w:r>
    </w:p>
    <w:p w14:paraId="2523F5BA" w14:textId="72E8BB71" w:rsidR="00340D40" w:rsidRPr="003B689C" w:rsidRDefault="00A95505" w:rsidP="00A95505">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Die Ausarbeitung guter Handbücher wäre sehr gut. Audits auch für die Züchterprüfsysteme.</w:t>
      </w:r>
      <w:r w:rsidR="00FC2666" w:rsidRPr="003B689C">
        <w:rPr>
          <w:rFonts w:eastAsia="Calibri"/>
          <w:bCs/>
          <w:sz w:val="20"/>
          <w:lang w:val="de-DE"/>
        </w:rPr>
        <w:t xml:space="preserve"> </w:t>
      </w:r>
    </w:p>
    <w:p w14:paraId="6F96AA13" w14:textId="5C500B8C" w:rsidR="00FC2666" w:rsidRPr="003B689C" w:rsidRDefault="007E79A2" w:rsidP="007E79A2">
      <w:pPr>
        <w:pStyle w:val="ListParagraph"/>
        <w:numPr>
          <w:ilvl w:val="0"/>
          <w:numId w:val="29"/>
        </w:numPr>
        <w:tabs>
          <w:tab w:val="left" w:pos="567"/>
        </w:tabs>
        <w:spacing w:line="259" w:lineRule="auto"/>
        <w:jc w:val="both"/>
        <w:rPr>
          <w:rFonts w:eastAsia="Calibri"/>
          <w:bCs/>
          <w:sz w:val="20"/>
          <w:lang w:val="de-DE"/>
        </w:rPr>
      </w:pPr>
      <w:r w:rsidRPr="003B689C">
        <w:rPr>
          <w:rFonts w:eastAsia="Calibri"/>
          <w:bCs/>
          <w:sz w:val="20"/>
          <w:lang w:val="de-DE"/>
        </w:rPr>
        <w:t>Entwicklung von „Kalibrierungsbüchern“</w:t>
      </w:r>
      <w:r w:rsidR="003B67BB">
        <w:rPr>
          <w:rFonts w:eastAsia="Calibri"/>
          <w:bCs/>
          <w:sz w:val="20"/>
          <w:lang w:val="de-DE"/>
        </w:rPr>
        <w:t>.</w:t>
      </w:r>
    </w:p>
    <w:p w14:paraId="02077C03" w14:textId="77777777" w:rsidR="00FC2666" w:rsidRPr="003B689C" w:rsidRDefault="00FC2666" w:rsidP="00C92A36">
      <w:pPr>
        <w:tabs>
          <w:tab w:val="left" w:pos="567"/>
        </w:tabs>
        <w:spacing w:line="259" w:lineRule="auto"/>
        <w:rPr>
          <w:rFonts w:eastAsia="Calibri" w:cs="Arial"/>
          <w:lang w:val="de-DE"/>
        </w:rPr>
      </w:pPr>
    </w:p>
    <w:p w14:paraId="742D4226" w14:textId="77777777" w:rsidR="00FC2666" w:rsidRPr="003B689C" w:rsidRDefault="00FC2666" w:rsidP="00C92A36">
      <w:pPr>
        <w:tabs>
          <w:tab w:val="left" w:pos="567"/>
        </w:tabs>
        <w:spacing w:line="259" w:lineRule="auto"/>
        <w:rPr>
          <w:rFonts w:eastAsia="Calibri" w:cs="Arial"/>
          <w:lang w:val="de-DE"/>
        </w:rPr>
      </w:pPr>
    </w:p>
    <w:p w14:paraId="074F9B74" w14:textId="477A088C" w:rsidR="00997B24" w:rsidRPr="003B689C" w:rsidRDefault="00FC2666" w:rsidP="00997B24">
      <w:pPr>
        <w:tabs>
          <w:tab w:val="left" w:pos="567"/>
        </w:tabs>
        <w:spacing w:line="259" w:lineRule="auto"/>
        <w:rPr>
          <w:rFonts w:eastAsia="Calibri" w:cs="Arial"/>
          <w:b/>
          <w:bCs/>
          <w:lang w:val="de-DE"/>
        </w:rPr>
      </w:pPr>
      <w:r w:rsidRPr="003B689C">
        <w:rPr>
          <w:rFonts w:eastAsia="Calibri" w:cs="Arial"/>
          <w:b/>
          <w:bCs/>
          <w:lang w:val="de-DE"/>
        </w:rPr>
        <w:t xml:space="preserve">10 </w:t>
      </w:r>
      <w:r w:rsidR="003A70D3" w:rsidRPr="003B689C">
        <w:rPr>
          <w:rFonts w:eastAsia="Calibri" w:cs="Arial"/>
          <w:b/>
          <w:bCs/>
          <w:lang w:val="de-DE"/>
        </w:rPr>
        <w:t>Hauptthemen</w:t>
      </w:r>
      <w:r w:rsidR="00D329B4" w:rsidRPr="003B689C">
        <w:rPr>
          <w:rFonts w:eastAsia="Calibri" w:cs="Arial"/>
          <w:b/>
          <w:bCs/>
          <w:lang w:val="de-DE"/>
        </w:rPr>
        <w:t xml:space="preserve"> </w:t>
      </w:r>
      <w:r w:rsidR="000F6D93" w:rsidRPr="003B689C">
        <w:rPr>
          <w:rFonts w:eastAsia="Calibri" w:cs="Arial"/>
          <w:b/>
          <w:bCs/>
          <w:lang w:val="de-DE"/>
        </w:rPr>
        <w:t xml:space="preserve"> </w:t>
      </w:r>
    </w:p>
    <w:p w14:paraId="140B6E0F" w14:textId="77777777" w:rsidR="000F6D93" w:rsidRPr="003B689C" w:rsidRDefault="000F6D93" w:rsidP="00C92A36">
      <w:pPr>
        <w:tabs>
          <w:tab w:val="left" w:pos="567"/>
        </w:tabs>
        <w:spacing w:line="259" w:lineRule="auto"/>
        <w:rPr>
          <w:rFonts w:eastAsia="Calibri" w:cs="Arial"/>
          <w:b/>
          <w:bCs/>
          <w:lang w:val="de-DE"/>
        </w:rPr>
      </w:pPr>
    </w:p>
    <w:p w14:paraId="158A02C7" w14:textId="33BDD4A3" w:rsidR="00FC2666" w:rsidRPr="003B689C" w:rsidRDefault="003A70D3" w:rsidP="00C92A36">
      <w:pPr>
        <w:tabs>
          <w:tab w:val="left" w:pos="567"/>
        </w:tabs>
        <w:spacing w:line="259" w:lineRule="auto"/>
        <w:rPr>
          <w:rFonts w:eastAsia="Calibri" w:cs="Arial"/>
          <w:lang w:val="de-DE"/>
        </w:rPr>
      </w:pPr>
      <w:r w:rsidRPr="003B689C">
        <w:rPr>
          <w:rFonts w:eastAsia="Calibri" w:cs="Arial"/>
          <w:lang w:val="de-DE"/>
        </w:rPr>
        <w:t xml:space="preserve">Ausgehend von den Informationen und Vorschlägen der Teilnehmenden sollten folgende Themen behandelt werden: </w:t>
      </w:r>
      <w:r w:rsidR="00FC2666" w:rsidRPr="003B689C">
        <w:rPr>
          <w:rFonts w:eastAsia="Calibri" w:cs="Arial"/>
          <w:lang w:val="de-DE"/>
        </w:rPr>
        <w:t xml:space="preserve"> </w:t>
      </w:r>
    </w:p>
    <w:p w14:paraId="6A995126" w14:textId="77777777" w:rsidR="00C07E79" w:rsidRPr="003B689C" w:rsidRDefault="00C07E79" w:rsidP="00C92A36">
      <w:pPr>
        <w:tabs>
          <w:tab w:val="left" w:pos="567"/>
        </w:tabs>
        <w:spacing w:line="259" w:lineRule="auto"/>
        <w:rPr>
          <w:rFonts w:eastAsia="Calibri" w:cs="Arial"/>
          <w:lang w:val="de-DE"/>
        </w:rPr>
      </w:pPr>
    </w:p>
    <w:p w14:paraId="16CB1C3D" w14:textId="6194B4C0"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10.1 </w:t>
      </w:r>
      <w:r w:rsidR="003A70D3" w:rsidRPr="003B689C">
        <w:rPr>
          <w:rFonts w:eastAsia="Calibri" w:cs="Arial"/>
          <w:b/>
          <w:bCs/>
          <w:lang w:val="de-DE"/>
        </w:rPr>
        <w:t xml:space="preserve">Verwaltung und </w:t>
      </w:r>
      <w:r w:rsidR="00591827" w:rsidRPr="003B689C">
        <w:rPr>
          <w:rFonts w:eastAsia="Calibri" w:cs="Arial"/>
          <w:b/>
          <w:bCs/>
          <w:lang w:val="de-DE"/>
        </w:rPr>
        <w:t>Erstell</w:t>
      </w:r>
      <w:r w:rsidR="003A70D3" w:rsidRPr="003B689C">
        <w:rPr>
          <w:rFonts w:eastAsia="Calibri" w:cs="Arial"/>
          <w:b/>
          <w:bCs/>
          <w:lang w:val="de-DE"/>
        </w:rPr>
        <w:t xml:space="preserve">ung von Prüfungsrichtlinien </w:t>
      </w:r>
    </w:p>
    <w:p w14:paraId="09070630" w14:textId="4943702D" w:rsidR="00494E46" w:rsidRPr="003B689C" w:rsidRDefault="003A70D3" w:rsidP="003A70D3">
      <w:pPr>
        <w:tabs>
          <w:tab w:val="left" w:pos="567"/>
        </w:tabs>
        <w:spacing w:line="259" w:lineRule="auto"/>
        <w:jc w:val="left"/>
        <w:rPr>
          <w:rFonts w:eastAsia="Calibri" w:cs="Arial"/>
          <w:lang w:val="de-DE"/>
        </w:rPr>
      </w:pPr>
      <w:r w:rsidRPr="003B689C">
        <w:rPr>
          <w:rFonts w:eastAsia="Calibri" w:cs="Arial"/>
          <w:lang w:val="de-DE"/>
        </w:rPr>
        <w:t xml:space="preserve">10.1.1 </w:t>
      </w:r>
      <w:r w:rsidR="00631B17" w:rsidRPr="003B689C">
        <w:rPr>
          <w:rFonts w:eastAsia="Calibri" w:cs="Arial"/>
          <w:lang w:val="de-DE"/>
        </w:rPr>
        <w:t>Beteiligung</w:t>
      </w:r>
      <w:r w:rsidRPr="003B689C">
        <w:rPr>
          <w:rFonts w:eastAsia="Calibri" w:cs="Arial"/>
          <w:lang w:val="de-DE"/>
        </w:rPr>
        <w:t xml:space="preserve"> aller interessierten Sachverständigen </w:t>
      </w:r>
      <w:r w:rsidR="00631B17" w:rsidRPr="003B689C">
        <w:rPr>
          <w:rFonts w:eastAsia="Calibri" w:cs="Arial"/>
          <w:lang w:val="de-DE"/>
        </w:rPr>
        <w:t>a</w:t>
      </w:r>
      <w:r w:rsidRPr="003B689C">
        <w:rPr>
          <w:rFonts w:eastAsia="Calibri" w:cs="Arial"/>
          <w:lang w:val="de-DE"/>
        </w:rPr>
        <w:t>n Debatte</w:t>
      </w:r>
      <w:r w:rsidR="00631B17" w:rsidRPr="003B689C">
        <w:rPr>
          <w:rFonts w:eastAsia="Calibri" w:cs="Arial"/>
          <w:lang w:val="de-DE"/>
        </w:rPr>
        <w:t>n</w:t>
      </w:r>
      <w:r w:rsidRPr="003B689C">
        <w:rPr>
          <w:rFonts w:eastAsia="Calibri" w:cs="Arial"/>
          <w:lang w:val="de-DE"/>
        </w:rPr>
        <w:t xml:space="preserve"> über Prüfungsrichtlinien</w:t>
      </w:r>
      <w:r w:rsidR="00631B17" w:rsidRPr="003B689C">
        <w:rPr>
          <w:rFonts w:eastAsia="Calibri" w:cs="Arial"/>
          <w:lang w:val="de-DE"/>
        </w:rPr>
        <w:t xml:space="preserve"> im Rahmen virtueller Sitzungen</w:t>
      </w:r>
      <w:r w:rsidRPr="003B689C">
        <w:rPr>
          <w:rFonts w:eastAsia="Calibri" w:cs="Arial"/>
          <w:lang w:val="de-DE"/>
        </w:rPr>
        <w:t>;</w:t>
      </w:r>
      <w:r w:rsidR="00494E46" w:rsidRPr="003B689C">
        <w:rPr>
          <w:rFonts w:eastAsia="Calibri" w:cs="Arial"/>
          <w:lang w:val="de-DE"/>
        </w:rPr>
        <w:t xml:space="preserve"> </w:t>
      </w:r>
    </w:p>
    <w:p w14:paraId="6D85117D" w14:textId="08F407C2"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10.1.</w:t>
      </w:r>
      <w:r w:rsidR="00494E46" w:rsidRPr="003B689C">
        <w:rPr>
          <w:rFonts w:eastAsia="Calibri" w:cs="Arial"/>
          <w:lang w:val="de-DE"/>
        </w:rPr>
        <w:t>2</w:t>
      </w:r>
      <w:r w:rsidRPr="003B689C">
        <w:rPr>
          <w:rFonts w:eastAsia="Calibri" w:cs="Arial"/>
          <w:lang w:val="de-DE"/>
        </w:rPr>
        <w:t xml:space="preserve"> </w:t>
      </w:r>
      <w:r w:rsidR="00591827" w:rsidRPr="003B689C">
        <w:rPr>
          <w:rFonts w:eastAsia="Calibri" w:cs="Arial"/>
          <w:lang w:val="de-DE"/>
        </w:rPr>
        <w:t xml:space="preserve">Zugang zu einem Instrument für die Ausarbeitung nationaler Prüfungsrichtlinien, das die UPOV bereitstellt; </w:t>
      </w:r>
    </w:p>
    <w:p w14:paraId="24FCCF24" w14:textId="58DD0F9F"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10.1.</w:t>
      </w:r>
      <w:r w:rsidR="00494E46" w:rsidRPr="003B689C">
        <w:rPr>
          <w:rFonts w:eastAsia="Calibri" w:cs="Arial"/>
          <w:lang w:val="de-DE"/>
        </w:rPr>
        <w:t>3</w:t>
      </w:r>
      <w:r w:rsidRPr="003B689C">
        <w:rPr>
          <w:rFonts w:eastAsia="Calibri" w:cs="Arial"/>
          <w:lang w:val="de-DE"/>
        </w:rPr>
        <w:t xml:space="preserve"> </w:t>
      </w:r>
      <w:r w:rsidR="00591827" w:rsidRPr="003B689C">
        <w:rPr>
          <w:rFonts w:eastAsia="Calibri" w:cs="Arial"/>
          <w:lang w:val="de-DE"/>
        </w:rPr>
        <w:t xml:space="preserve">Präzisierung des Erläuterungsteils der UPOV-Prüfungsrichtlinien; </w:t>
      </w:r>
    </w:p>
    <w:p w14:paraId="11A34CC2" w14:textId="3486545B"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10.1.</w:t>
      </w:r>
      <w:r w:rsidR="00494E46" w:rsidRPr="003B689C">
        <w:rPr>
          <w:rFonts w:eastAsia="Calibri" w:cs="Arial"/>
          <w:lang w:val="de-DE"/>
        </w:rPr>
        <w:t>4</w:t>
      </w:r>
      <w:r w:rsidRPr="003B689C">
        <w:rPr>
          <w:rFonts w:eastAsia="Calibri" w:cs="Arial"/>
          <w:lang w:val="de-DE"/>
        </w:rPr>
        <w:t xml:space="preserve"> </w:t>
      </w:r>
      <w:r w:rsidR="00CF2478" w:rsidRPr="003B689C">
        <w:rPr>
          <w:rFonts w:eastAsia="Calibri" w:cs="Arial"/>
          <w:lang w:val="de-DE"/>
        </w:rPr>
        <w:t xml:space="preserve">Verfahren für die Erstellung und Überarbeitung von Prüfungsrichtlinien in zunehmend virtuell tagenden artenspezifischen Untergruppen. </w:t>
      </w:r>
      <w:r w:rsidRPr="003B689C">
        <w:rPr>
          <w:rFonts w:eastAsia="Calibri" w:cs="Arial"/>
          <w:lang w:val="de-DE"/>
        </w:rPr>
        <w:t xml:space="preserve"> </w:t>
      </w:r>
    </w:p>
    <w:p w14:paraId="40C45630" w14:textId="77777777" w:rsidR="00FC2666" w:rsidRPr="003B689C" w:rsidRDefault="00FC2666" w:rsidP="00C92A36">
      <w:pPr>
        <w:tabs>
          <w:tab w:val="left" w:pos="567"/>
        </w:tabs>
        <w:spacing w:line="259" w:lineRule="auto"/>
        <w:rPr>
          <w:rFonts w:eastAsia="Calibri" w:cs="Arial"/>
          <w:lang w:val="de-DE"/>
        </w:rPr>
      </w:pPr>
    </w:p>
    <w:p w14:paraId="472B539E" w14:textId="757B23A9" w:rsidR="00FC2666" w:rsidRPr="003B689C" w:rsidRDefault="00FC2666" w:rsidP="00C92A36">
      <w:pPr>
        <w:tabs>
          <w:tab w:val="left" w:pos="567"/>
        </w:tabs>
        <w:spacing w:line="259" w:lineRule="auto"/>
        <w:rPr>
          <w:rFonts w:eastAsia="Calibri" w:cs="Arial"/>
          <w:lang w:val="de-DE"/>
        </w:rPr>
      </w:pPr>
      <w:r w:rsidRPr="003B689C">
        <w:rPr>
          <w:rFonts w:eastAsia="Calibri" w:cs="Arial"/>
          <w:b/>
          <w:bCs/>
          <w:lang w:val="de-DE"/>
        </w:rPr>
        <w:t>10.2 Problem</w:t>
      </w:r>
      <w:r w:rsidR="00DF16FB" w:rsidRPr="003B689C">
        <w:rPr>
          <w:rFonts w:eastAsia="Calibri" w:cs="Arial"/>
          <w:b/>
          <w:bCs/>
          <w:lang w:val="de-DE"/>
        </w:rPr>
        <w:t>e mit Vergleichssammlungen</w:t>
      </w:r>
    </w:p>
    <w:p w14:paraId="6433A89E" w14:textId="3AF05F15"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10.2.1 </w:t>
      </w:r>
      <w:r w:rsidR="004A5FF9" w:rsidRPr="003B689C">
        <w:rPr>
          <w:rFonts w:eastAsia="Calibri" w:cs="Arial"/>
          <w:lang w:val="de-DE"/>
        </w:rPr>
        <w:t xml:space="preserve">Schwierigkeiten beim Zugang zu allgemein bekanntem Sortenmaterial sowie Alternativen, die zu entwickeln sind; </w:t>
      </w:r>
      <w:r w:rsidRPr="003B689C">
        <w:rPr>
          <w:rFonts w:eastAsia="Calibri" w:cs="Arial"/>
          <w:lang w:val="de-DE"/>
        </w:rPr>
        <w:t xml:space="preserve"> </w:t>
      </w:r>
    </w:p>
    <w:p w14:paraId="2CD89588" w14:textId="77777777" w:rsidR="00295284" w:rsidRPr="003B689C" w:rsidRDefault="00295284" w:rsidP="00C92A36">
      <w:pPr>
        <w:tabs>
          <w:tab w:val="left" w:pos="567"/>
        </w:tabs>
        <w:spacing w:line="259" w:lineRule="auto"/>
        <w:rPr>
          <w:rFonts w:eastAsia="Calibri" w:cs="Arial"/>
          <w:lang w:val="de-DE"/>
        </w:rPr>
      </w:pPr>
    </w:p>
    <w:p w14:paraId="0BED5DF9" w14:textId="0B5ECE8C" w:rsidR="00FC2666" w:rsidRPr="003B689C" w:rsidRDefault="00FC2666" w:rsidP="00C92A36">
      <w:pPr>
        <w:tabs>
          <w:tab w:val="left" w:pos="567"/>
        </w:tabs>
        <w:spacing w:line="259" w:lineRule="auto"/>
        <w:rPr>
          <w:rFonts w:eastAsia="Calibri" w:cs="Arial"/>
          <w:b/>
          <w:bCs/>
          <w:lang w:val="de-DE"/>
        </w:rPr>
      </w:pPr>
      <w:r w:rsidRPr="003B689C">
        <w:rPr>
          <w:rFonts w:eastAsia="Calibri" w:cs="Arial"/>
          <w:b/>
          <w:bCs/>
          <w:lang w:val="de-DE"/>
        </w:rPr>
        <w:t xml:space="preserve">10.3 </w:t>
      </w:r>
      <w:r w:rsidR="004A5FF9" w:rsidRPr="003B689C">
        <w:rPr>
          <w:rFonts w:eastAsia="Calibri" w:cs="Arial"/>
          <w:b/>
          <w:bCs/>
          <w:lang w:val="de-DE"/>
        </w:rPr>
        <w:t xml:space="preserve">Organisation technischer Tagungen </w:t>
      </w:r>
    </w:p>
    <w:p w14:paraId="2C3ACB96" w14:textId="69706A3F"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10.3.1 </w:t>
      </w:r>
      <w:r w:rsidR="004A5FF9" w:rsidRPr="003B689C">
        <w:rPr>
          <w:rFonts w:eastAsia="Calibri" w:cs="Arial"/>
          <w:lang w:val="de-DE"/>
        </w:rPr>
        <w:t xml:space="preserve">Konzentration der TWP auf Wissensaustausch und </w:t>
      </w:r>
      <w:r w:rsidR="003B689C">
        <w:rPr>
          <w:rFonts w:eastAsia="Calibri" w:cs="Arial"/>
          <w:lang w:val="de-DE"/>
        </w:rPr>
        <w:t>Schul</w:t>
      </w:r>
      <w:r w:rsidR="004A5FF9" w:rsidRPr="003B689C">
        <w:rPr>
          <w:rFonts w:eastAsia="Calibri" w:cs="Arial"/>
          <w:lang w:val="de-DE"/>
        </w:rPr>
        <w:t>ung einschließlich Länderpräsentationen, Treffen vor Ort zwecks Vorstellung und Erörterung der praktischen Umsetzung der DUS-Grundsätze, Ergebnisse von Ringprüfungen und Möglichkeiten für bilaterale Treffen zur Besprechung von Themen von gemeinsamem Interesse sowie Zusammenarbeit;</w:t>
      </w:r>
    </w:p>
    <w:p w14:paraId="66A100D2" w14:textId="71EF2E4F"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10.3.</w:t>
      </w:r>
      <w:r w:rsidR="00494E46" w:rsidRPr="003B689C">
        <w:rPr>
          <w:rFonts w:eastAsia="Calibri" w:cs="Arial"/>
          <w:lang w:val="de-DE"/>
        </w:rPr>
        <w:t>2</w:t>
      </w:r>
      <w:r w:rsidRPr="003B689C">
        <w:rPr>
          <w:rFonts w:eastAsia="Calibri" w:cs="Arial"/>
          <w:lang w:val="de-DE"/>
        </w:rPr>
        <w:t xml:space="preserve"> </w:t>
      </w:r>
      <w:r w:rsidR="004A5FF9" w:rsidRPr="003B689C">
        <w:rPr>
          <w:rFonts w:eastAsia="Calibri" w:cs="Arial"/>
          <w:lang w:val="de-DE"/>
        </w:rPr>
        <w:t xml:space="preserve">stärkere Einbeziehung der Mitglieder in </w:t>
      </w:r>
      <w:r w:rsidR="00182F33" w:rsidRPr="003B689C">
        <w:rPr>
          <w:rFonts w:eastAsia="Calibri" w:cs="Arial"/>
          <w:lang w:val="de-DE"/>
        </w:rPr>
        <w:t>techni</w:t>
      </w:r>
      <w:r w:rsidR="004A5FF9" w:rsidRPr="003B689C">
        <w:rPr>
          <w:rFonts w:eastAsia="Calibri" w:cs="Arial"/>
          <w:lang w:val="de-DE"/>
        </w:rPr>
        <w:t>sche Aufgaben;</w:t>
      </w:r>
      <w:r w:rsidRPr="003B689C">
        <w:rPr>
          <w:rFonts w:eastAsia="Calibri" w:cs="Arial"/>
          <w:lang w:val="de-DE"/>
        </w:rPr>
        <w:t xml:space="preserve"> </w:t>
      </w:r>
    </w:p>
    <w:p w14:paraId="49A9757E" w14:textId="708981D0"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10.3.</w:t>
      </w:r>
      <w:r w:rsidR="00494E46" w:rsidRPr="003B689C">
        <w:rPr>
          <w:rFonts w:eastAsia="Calibri" w:cs="Arial"/>
          <w:lang w:val="de-DE"/>
        </w:rPr>
        <w:t>3</w:t>
      </w:r>
      <w:r w:rsidRPr="003B689C">
        <w:rPr>
          <w:rFonts w:eastAsia="Calibri" w:cs="Arial"/>
          <w:lang w:val="de-DE"/>
        </w:rPr>
        <w:t xml:space="preserve"> </w:t>
      </w:r>
      <w:r w:rsidR="004A5FF9" w:rsidRPr="003B689C">
        <w:rPr>
          <w:rFonts w:eastAsia="Calibri" w:cs="Arial"/>
          <w:lang w:val="de-DE"/>
        </w:rPr>
        <w:t xml:space="preserve">Rückverfolgung der Geschichte der Änderungen in TG und TGP-Dokumenten. </w:t>
      </w:r>
      <w:r w:rsidRPr="003B689C">
        <w:rPr>
          <w:rFonts w:eastAsia="Calibri" w:cs="Arial"/>
          <w:lang w:val="de-DE"/>
        </w:rPr>
        <w:t xml:space="preserve"> </w:t>
      </w:r>
    </w:p>
    <w:p w14:paraId="050D509F" w14:textId="77777777" w:rsidR="00295284" w:rsidRPr="003B689C" w:rsidRDefault="00295284" w:rsidP="00C92A36">
      <w:pPr>
        <w:tabs>
          <w:tab w:val="left" w:pos="567"/>
        </w:tabs>
        <w:spacing w:line="259" w:lineRule="auto"/>
        <w:rPr>
          <w:rFonts w:eastAsia="Calibri" w:cs="Arial"/>
          <w:lang w:val="de-DE"/>
        </w:rPr>
      </w:pPr>
    </w:p>
    <w:p w14:paraId="6ADAA22D" w14:textId="7A5987EA" w:rsidR="00FC2666" w:rsidRPr="003B689C" w:rsidRDefault="00FC2666" w:rsidP="00C92A36">
      <w:pPr>
        <w:tabs>
          <w:tab w:val="left" w:pos="567"/>
        </w:tabs>
        <w:spacing w:line="259" w:lineRule="auto"/>
        <w:rPr>
          <w:rFonts w:eastAsia="Calibri" w:cs="Arial"/>
          <w:lang w:val="de-DE"/>
        </w:rPr>
      </w:pPr>
      <w:r w:rsidRPr="003B689C">
        <w:rPr>
          <w:rFonts w:eastAsia="Calibri" w:cs="Arial"/>
          <w:b/>
          <w:bCs/>
          <w:lang w:val="de-DE"/>
        </w:rPr>
        <w:t xml:space="preserve">10.4 </w:t>
      </w:r>
      <w:r w:rsidR="004A5FF9" w:rsidRPr="003B689C">
        <w:rPr>
          <w:rFonts w:eastAsia="Calibri" w:cs="Arial"/>
          <w:b/>
          <w:bCs/>
          <w:lang w:val="de-DE"/>
        </w:rPr>
        <w:t>Einführung eines Informationsteils für Mitglieder von Mitgliedern auf der UPOV-Website</w:t>
      </w:r>
      <w:r w:rsidRPr="003B689C">
        <w:rPr>
          <w:rFonts w:eastAsia="Calibri" w:cs="Arial"/>
          <w:b/>
          <w:bCs/>
          <w:lang w:val="de-DE"/>
        </w:rPr>
        <w:t xml:space="preserve"> </w:t>
      </w:r>
    </w:p>
    <w:p w14:paraId="608C7DF3" w14:textId="2E919B75" w:rsidR="00D446EB"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10.4.1 </w:t>
      </w:r>
      <w:r w:rsidR="004A5FF9" w:rsidRPr="003B689C">
        <w:rPr>
          <w:rFonts w:eastAsia="Calibri" w:cs="Arial"/>
          <w:lang w:val="de-DE"/>
        </w:rPr>
        <w:t xml:space="preserve">Erweiterung der Möglichkeiten, voneinander zu lernen.  Dies könnte </w:t>
      </w:r>
      <w:r w:rsidR="003B689C">
        <w:rPr>
          <w:rFonts w:eastAsia="Calibri" w:cs="Arial"/>
          <w:lang w:val="de-DE"/>
        </w:rPr>
        <w:t>Schul</w:t>
      </w:r>
      <w:r w:rsidR="004A5FF9" w:rsidRPr="003B689C">
        <w:rPr>
          <w:rFonts w:eastAsia="Calibri" w:cs="Arial"/>
          <w:lang w:val="de-DE"/>
        </w:rPr>
        <w:t xml:space="preserve">ungen, Austausch von Personal, Beratung und </w:t>
      </w:r>
      <w:r w:rsidR="003B689C">
        <w:rPr>
          <w:rFonts w:eastAsia="Calibri" w:cs="Arial"/>
          <w:lang w:val="de-DE"/>
        </w:rPr>
        <w:t>Schul</w:t>
      </w:r>
      <w:r w:rsidR="004A5FF9" w:rsidRPr="003B689C">
        <w:rPr>
          <w:rFonts w:eastAsia="Calibri" w:cs="Arial"/>
          <w:lang w:val="de-DE"/>
        </w:rPr>
        <w:t xml:space="preserve">ungsvideos über die aktuelle DUS-Prüfung, Ermittlung ausländischer Sachverständiger, die beraten und Fragen beantworten können, sowie ein Verzeichnis nationaler Prüfungsrichtlinien und Handbücher umfassen; </w:t>
      </w:r>
    </w:p>
    <w:p w14:paraId="08C8B8CF" w14:textId="2ED661FE" w:rsidR="00FC2666" w:rsidRPr="003B689C" w:rsidRDefault="00FC2666" w:rsidP="00C92A36">
      <w:pPr>
        <w:tabs>
          <w:tab w:val="left" w:pos="567"/>
        </w:tabs>
        <w:spacing w:line="259" w:lineRule="auto"/>
        <w:rPr>
          <w:rFonts w:eastAsia="Calibri" w:cs="Arial"/>
          <w:strike/>
          <w:lang w:val="de-DE"/>
        </w:rPr>
      </w:pPr>
      <w:r w:rsidRPr="003B689C">
        <w:rPr>
          <w:rFonts w:eastAsia="Calibri" w:cs="Arial"/>
          <w:strike/>
          <w:highlight w:val="yellow"/>
          <w:lang w:val="de-DE"/>
        </w:rPr>
        <w:t xml:space="preserve">10.4.2 </w:t>
      </w:r>
      <w:r w:rsidR="00C15818" w:rsidRPr="003B689C">
        <w:rPr>
          <w:rFonts w:eastAsia="Calibri" w:cs="Arial"/>
          <w:strike/>
          <w:highlight w:val="yellow"/>
          <w:lang w:val="de-DE"/>
        </w:rPr>
        <w:t>Die Publikation einer Online-Zeitschrift mit Nachrichten der Mitglieder und der UPOV könnte beschlossen werden. Ein solches E-Magazin kann dazu beitragen, mehr Menschen in die Arbeit der UPOV einzubeziehen.</w:t>
      </w:r>
    </w:p>
    <w:p w14:paraId="17669566" w14:textId="77777777" w:rsidR="00295284" w:rsidRPr="003B689C" w:rsidRDefault="00295284" w:rsidP="00C92A36">
      <w:pPr>
        <w:tabs>
          <w:tab w:val="left" w:pos="567"/>
        </w:tabs>
        <w:spacing w:line="259" w:lineRule="auto"/>
        <w:rPr>
          <w:rFonts w:eastAsia="Calibri" w:cs="Arial"/>
          <w:strike/>
          <w:lang w:val="de-DE"/>
        </w:rPr>
      </w:pPr>
    </w:p>
    <w:p w14:paraId="557E265F" w14:textId="0FDD58C0" w:rsidR="00FC2666" w:rsidRPr="003B689C" w:rsidRDefault="00FC2666" w:rsidP="00C92A36">
      <w:pPr>
        <w:tabs>
          <w:tab w:val="left" w:pos="567"/>
        </w:tabs>
        <w:spacing w:line="259" w:lineRule="auto"/>
        <w:rPr>
          <w:rFonts w:eastAsia="Calibri" w:cs="Arial"/>
          <w:lang w:val="de-DE"/>
        </w:rPr>
      </w:pPr>
      <w:r w:rsidRPr="003B689C">
        <w:rPr>
          <w:rFonts w:eastAsia="Calibri" w:cs="Arial"/>
          <w:b/>
          <w:bCs/>
          <w:lang w:val="de-DE"/>
        </w:rPr>
        <w:t xml:space="preserve">10.5 </w:t>
      </w:r>
      <w:r w:rsidR="00C15818" w:rsidRPr="003B689C">
        <w:rPr>
          <w:rFonts w:eastAsia="Calibri" w:cs="Arial"/>
          <w:b/>
          <w:bCs/>
          <w:lang w:val="de-DE"/>
        </w:rPr>
        <w:t>Schulung</w:t>
      </w:r>
      <w:r w:rsidR="0067155E" w:rsidRPr="003B689C">
        <w:rPr>
          <w:rFonts w:eastAsia="Calibri" w:cs="Arial"/>
          <w:b/>
          <w:bCs/>
          <w:lang w:val="de-DE"/>
        </w:rPr>
        <w:t>en</w:t>
      </w:r>
      <w:r w:rsidRPr="003B689C">
        <w:rPr>
          <w:rFonts w:eastAsia="Calibri" w:cs="Arial"/>
          <w:b/>
          <w:bCs/>
          <w:lang w:val="de-DE"/>
        </w:rPr>
        <w:t xml:space="preserve"> in </w:t>
      </w:r>
      <w:r w:rsidR="0067155E" w:rsidRPr="003B689C">
        <w:rPr>
          <w:rFonts w:eastAsia="Calibri" w:cs="Arial"/>
          <w:b/>
          <w:bCs/>
          <w:lang w:val="de-DE"/>
        </w:rPr>
        <w:t xml:space="preserve">der </w:t>
      </w:r>
      <w:r w:rsidRPr="003B689C">
        <w:rPr>
          <w:rFonts w:eastAsia="Calibri" w:cs="Arial"/>
          <w:b/>
          <w:bCs/>
          <w:lang w:val="de-DE"/>
        </w:rPr>
        <w:t>UPOV</w:t>
      </w:r>
    </w:p>
    <w:p w14:paraId="6392ECD1" w14:textId="28740905" w:rsidR="00FC2666" w:rsidRPr="003B689C" w:rsidRDefault="00C15818" w:rsidP="00C92A36">
      <w:pPr>
        <w:tabs>
          <w:tab w:val="left" w:pos="567"/>
        </w:tabs>
        <w:spacing w:line="259" w:lineRule="auto"/>
        <w:rPr>
          <w:rFonts w:eastAsia="Calibri" w:cs="Arial"/>
          <w:lang w:val="de-DE"/>
        </w:rPr>
      </w:pPr>
      <w:r w:rsidRPr="003B689C">
        <w:rPr>
          <w:rFonts w:eastAsia="Calibri" w:cs="Arial"/>
          <w:lang w:val="de-DE"/>
        </w:rPr>
        <w:t>10.5.1 Schulung zur praktischen Umsetzung von Prüfungsrichtlinien und TGP-Dokumenten</w:t>
      </w:r>
      <w:r w:rsidR="0067155E" w:rsidRPr="003B689C">
        <w:rPr>
          <w:rFonts w:eastAsia="Calibri" w:cs="Arial"/>
          <w:lang w:val="de-DE"/>
        </w:rPr>
        <w:t xml:space="preserve">; </w:t>
      </w:r>
    </w:p>
    <w:p w14:paraId="1693F3C2" w14:textId="2173FEB6"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10.5.2 </w:t>
      </w:r>
      <w:r w:rsidR="0067155E" w:rsidRPr="003B689C">
        <w:rPr>
          <w:rFonts w:eastAsia="Calibri" w:cs="Arial"/>
          <w:lang w:val="de-DE"/>
        </w:rPr>
        <w:t>Angebot an Praktikanten aus anderen Behörden, an DUS-Prüfungen mitzuarbeiten;</w:t>
      </w:r>
      <w:r w:rsidRPr="003B689C">
        <w:rPr>
          <w:rFonts w:eastAsia="Calibri" w:cs="Arial"/>
          <w:lang w:val="de-DE"/>
        </w:rPr>
        <w:t xml:space="preserve"> </w:t>
      </w:r>
    </w:p>
    <w:p w14:paraId="44FB072F" w14:textId="60827D9A"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10.5.3</w:t>
      </w:r>
      <w:r w:rsidR="0067155E" w:rsidRPr="003B689C">
        <w:rPr>
          <w:rFonts w:eastAsia="Calibri" w:cs="Arial"/>
          <w:lang w:val="de-DE"/>
        </w:rPr>
        <w:t xml:space="preserve"> Fernlehrgänge sind interaktiver zu gestalten und weniger als „Papierkurs, der online gestellt wird“.</w:t>
      </w:r>
    </w:p>
    <w:p w14:paraId="6D4F6845" w14:textId="77777777" w:rsidR="00295284" w:rsidRPr="003B689C" w:rsidRDefault="00295284" w:rsidP="00C92A36">
      <w:pPr>
        <w:tabs>
          <w:tab w:val="left" w:pos="567"/>
        </w:tabs>
        <w:spacing w:line="259" w:lineRule="auto"/>
        <w:rPr>
          <w:rFonts w:eastAsia="Calibri" w:cs="Arial"/>
          <w:lang w:val="de-DE"/>
        </w:rPr>
      </w:pPr>
    </w:p>
    <w:p w14:paraId="1A6002E0" w14:textId="7DFCFD8C" w:rsidR="00FC2666" w:rsidRPr="003B689C" w:rsidRDefault="00FC2666" w:rsidP="00C92A36">
      <w:pPr>
        <w:tabs>
          <w:tab w:val="left" w:pos="567"/>
        </w:tabs>
        <w:spacing w:line="259" w:lineRule="auto"/>
        <w:rPr>
          <w:rFonts w:eastAsia="Calibri" w:cs="Arial"/>
          <w:lang w:val="de-DE"/>
        </w:rPr>
      </w:pPr>
      <w:r w:rsidRPr="003B689C">
        <w:rPr>
          <w:rFonts w:eastAsia="Calibri" w:cs="Arial"/>
          <w:b/>
          <w:bCs/>
          <w:lang w:val="de-DE"/>
        </w:rPr>
        <w:t>10.6 Techni</w:t>
      </w:r>
      <w:r w:rsidR="002340B9" w:rsidRPr="003B689C">
        <w:rPr>
          <w:rFonts w:eastAsia="Calibri" w:cs="Arial"/>
          <w:b/>
          <w:bCs/>
          <w:lang w:val="de-DE"/>
        </w:rPr>
        <w:t xml:space="preserve">sche Anleitungen </w:t>
      </w:r>
    </w:p>
    <w:p w14:paraId="705AFCC0" w14:textId="0CE8F728" w:rsidR="0062510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10.6.1 </w:t>
      </w:r>
      <w:r w:rsidR="002340B9" w:rsidRPr="003B689C">
        <w:rPr>
          <w:rFonts w:eastAsia="Calibri" w:cs="Arial"/>
          <w:lang w:val="de-DE"/>
        </w:rPr>
        <w:t xml:space="preserve">Die derzeitigen Fassungen sind schwierig zu lesen, sie sollten verständlicher formuliert werden oder Zusammenfassungen enthalten; </w:t>
      </w:r>
    </w:p>
    <w:p w14:paraId="6D9F467C" w14:textId="45FDB363" w:rsidR="001A7449"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10.6.2. </w:t>
      </w:r>
      <w:r w:rsidR="003B67BB">
        <w:rPr>
          <w:rFonts w:eastAsia="Calibri" w:cs="Arial"/>
          <w:lang w:val="de-DE"/>
        </w:rPr>
        <w:t>i</w:t>
      </w:r>
      <w:r w:rsidR="002340B9" w:rsidRPr="003B689C">
        <w:rPr>
          <w:rFonts w:eastAsia="Calibri" w:cs="Arial"/>
          <w:lang w:val="de-DE"/>
        </w:rPr>
        <w:t>n allen TGP-Dokumenten sollte die horizontale thematische Suche möglich sein</w:t>
      </w:r>
      <w:r w:rsidR="001A7449" w:rsidRPr="003B689C">
        <w:rPr>
          <w:rFonts w:eastAsia="Calibri" w:cs="Arial"/>
          <w:lang w:val="de-DE"/>
        </w:rPr>
        <w:t>.</w:t>
      </w:r>
    </w:p>
    <w:p w14:paraId="12600341" w14:textId="77777777" w:rsidR="00FC2666" w:rsidRPr="003B689C" w:rsidRDefault="00FC2666" w:rsidP="00C92A36">
      <w:pPr>
        <w:tabs>
          <w:tab w:val="left" w:pos="567"/>
        </w:tabs>
        <w:spacing w:line="259" w:lineRule="auto"/>
        <w:rPr>
          <w:rFonts w:eastAsia="Calibri" w:cs="Arial"/>
          <w:lang w:val="de-DE"/>
        </w:rPr>
      </w:pPr>
    </w:p>
    <w:p w14:paraId="08698000" w14:textId="7B6131CB" w:rsidR="00FC2666" w:rsidRPr="003B689C" w:rsidRDefault="00FC2666" w:rsidP="00C92A36">
      <w:pPr>
        <w:tabs>
          <w:tab w:val="left" w:pos="567"/>
        </w:tabs>
        <w:spacing w:line="259" w:lineRule="auto"/>
        <w:rPr>
          <w:rFonts w:eastAsia="Calibri" w:cs="Arial"/>
          <w:lang w:val="de-DE"/>
        </w:rPr>
      </w:pPr>
      <w:r w:rsidRPr="003B689C">
        <w:rPr>
          <w:rFonts w:eastAsia="Calibri" w:cs="Arial"/>
          <w:b/>
          <w:bCs/>
          <w:lang w:val="de-DE"/>
        </w:rPr>
        <w:t xml:space="preserve">10.7 </w:t>
      </w:r>
      <w:r w:rsidR="002340B9" w:rsidRPr="003B689C">
        <w:rPr>
          <w:rFonts w:eastAsia="Calibri" w:cs="Arial"/>
          <w:b/>
          <w:bCs/>
          <w:lang w:val="de-DE"/>
        </w:rPr>
        <w:t xml:space="preserve">Zusammenarbeit </w:t>
      </w:r>
    </w:p>
    <w:p w14:paraId="526039FE" w14:textId="38F6DF0C"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10.7.1 </w:t>
      </w:r>
      <w:r w:rsidR="002340B9" w:rsidRPr="003B689C">
        <w:rPr>
          <w:rFonts w:eastAsia="Calibri" w:cs="Arial"/>
          <w:lang w:val="de-DE"/>
        </w:rPr>
        <w:t>Wo und wann immer möglich sollte die Sensibilisierung für die Grundsätze der Zusammenarbeit fortgesetzt werden;</w:t>
      </w:r>
    </w:p>
    <w:p w14:paraId="509DB5BD" w14:textId="514A7D7E"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10.7.2 </w:t>
      </w:r>
      <w:r w:rsidR="003B67BB">
        <w:rPr>
          <w:rFonts w:eastAsia="Calibri" w:cs="Arial"/>
          <w:lang w:val="de-DE"/>
        </w:rPr>
        <w:t>d</w:t>
      </w:r>
      <w:r w:rsidR="002340B9" w:rsidRPr="003B689C">
        <w:rPr>
          <w:rFonts w:eastAsia="Calibri" w:cs="Arial"/>
          <w:lang w:val="de-DE"/>
        </w:rPr>
        <w:t>er Online-Austausch und</w:t>
      </w:r>
      <w:r w:rsidR="003B67BB">
        <w:rPr>
          <w:rFonts w:eastAsia="Calibri" w:cs="Arial"/>
          <w:lang w:val="de-DE"/>
        </w:rPr>
        <w:t xml:space="preserve"> die Übermittlung von Berichten nach Abschluss der </w:t>
      </w:r>
      <w:r w:rsidR="002340B9" w:rsidRPr="003B689C">
        <w:rPr>
          <w:rFonts w:eastAsia="Calibri" w:cs="Arial"/>
          <w:lang w:val="de-DE"/>
        </w:rPr>
        <w:t>Formalitäten sollte erleichtert werden;</w:t>
      </w:r>
    </w:p>
    <w:p w14:paraId="4D520626" w14:textId="4260139E" w:rsidR="00FC2666" w:rsidRPr="003B689C" w:rsidRDefault="00FC2666" w:rsidP="00922369">
      <w:pPr>
        <w:tabs>
          <w:tab w:val="left" w:pos="567"/>
          <w:tab w:val="left" w:pos="7569"/>
        </w:tabs>
        <w:spacing w:line="259" w:lineRule="auto"/>
        <w:rPr>
          <w:rFonts w:eastAsia="Calibri" w:cs="Arial"/>
          <w:lang w:val="de-DE"/>
        </w:rPr>
      </w:pPr>
      <w:r w:rsidRPr="003B689C">
        <w:rPr>
          <w:rFonts w:eastAsia="Calibri" w:cs="Arial"/>
          <w:lang w:val="de-DE"/>
        </w:rPr>
        <w:t xml:space="preserve">10.7.3 </w:t>
      </w:r>
      <w:r w:rsidR="003B67BB">
        <w:rPr>
          <w:rFonts w:eastAsia="Calibri" w:cs="Arial"/>
          <w:lang w:val="de-DE"/>
        </w:rPr>
        <w:t>ü</w:t>
      </w:r>
      <w:r w:rsidR="002340B9" w:rsidRPr="003B689C">
        <w:rPr>
          <w:rFonts w:eastAsia="Calibri" w:cs="Arial"/>
          <w:lang w:val="de-DE"/>
        </w:rPr>
        <w:t>ber die Qualität der DUS-Prüfungen bei anderen Mitgliedern sollte informiert werden</w:t>
      </w:r>
      <w:r w:rsidRPr="003B689C">
        <w:rPr>
          <w:rFonts w:eastAsia="Calibri" w:cs="Arial"/>
          <w:lang w:val="de-DE"/>
        </w:rPr>
        <w:t xml:space="preserve">. </w:t>
      </w:r>
      <w:r w:rsidR="00922369" w:rsidRPr="003B689C">
        <w:rPr>
          <w:rFonts w:eastAsia="Calibri" w:cs="Arial"/>
          <w:lang w:val="de-DE"/>
        </w:rPr>
        <w:tab/>
      </w:r>
    </w:p>
    <w:p w14:paraId="5EC2CE9F" w14:textId="77777777" w:rsidR="00922369" w:rsidRPr="003B689C" w:rsidRDefault="00922369" w:rsidP="00922369">
      <w:pPr>
        <w:tabs>
          <w:tab w:val="left" w:pos="567"/>
          <w:tab w:val="left" w:pos="7569"/>
        </w:tabs>
        <w:spacing w:line="259" w:lineRule="auto"/>
        <w:rPr>
          <w:rFonts w:eastAsia="Calibri" w:cs="Arial"/>
          <w:lang w:val="de-DE"/>
        </w:rPr>
      </w:pPr>
    </w:p>
    <w:p w14:paraId="727D9C66" w14:textId="77777777" w:rsidR="00FC2666" w:rsidRPr="003B689C" w:rsidRDefault="00FC2666" w:rsidP="00903C4E">
      <w:pPr>
        <w:keepNext/>
        <w:tabs>
          <w:tab w:val="left" w:pos="567"/>
        </w:tabs>
        <w:spacing w:line="259" w:lineRule="auto"/>
        <w:rPr>
          <w:rFonts w:eastAsia="Calibri" w:cs="Arial"/>
          <w:b/>
          <w:bCs/>
          <w:lang w:val="de-DE"/>
        </w:rPr>
      </w:pPr>
      <w:r w:rsidRPr="003B689C">
        <w:rPr>
          <w:rFonts w:eastAsia="Calibri" w:cs="Arial"/>
          <w:b/>
          <w:bCs/>
          <w:lang w:val="de-DE"/>
        </w:rPr>
        <w:t>10.8 Information in GENIE</w:t>
      </w:r>
    </w:p>
    <w:p w14:paraId="57E5F1CF" w14:textId="7ADD73EE"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10.8.1 </w:t>
      </w:r>
      <w:r w:rsidR="00FE2017" w:rsidRPr="003B689C">
        <w:rPr>
          <w:rFonts w:eastAsia="Calibri" w:cs="Arial"/>
          <w:lang w:val="de-DE"/>
        </w:rPr>
        <w:t>Die Daten in GENIE sind nur für</w:t>
      </w:r>
      <w:r w:rsidR="003B67BB">
        <w:rPr>
          <w:rFonts w:eastAsia="Calibri" w:cs="Arial"/>
          <w:lang w:val="de-DE"/>
        </w:rPr>
        <w:t xml:space="preserve"> diejenigen</w:t>
      </w:r>
      <w:r w:rsidR="00FE2017" w:rsidRPr="003B689C">
        <w:rPr>
          <w:rFonts w:eastAsia="Calibri" w:cs="Arial"/>
          <w:lang w:val="de-DE"/>
        </w:rPr>
        <w:t xml:space="preserve"> Arten auf dem neuesten Stand, für welche die Behörde über praktische DUS-Erfahrung verfügt</w:t>
      </w:r>
      <w:r w:rsidRPr="003B689C">
        <w:rPr>
          <w:rFonts w:eastAsia="Calibri" w:cs="Arial"/>
          <w:lang w:val="de-DE"/>
        </w:rPr>
        <w:t>.</w:t>
      </w:r>
    </w:p>
    <w:p w14:paraId="2B7A7CAD" w14:textId="77777777" w:rsidR="00295284" w:rsidRPr="003B689C" w:rsidRDefault="00295284" w:rsidP="00C92A36">
      <w:pPr>
        <w:tabs>
          <w:tab w:val="left" w:pos="567"/>
        </w:tabs>
        <w:spacing w:line="259" w:lineRule="auto"/>
        <w:rPr>
          <w:rFonts w:eastAsia="Calibri" w:cs="Arial"/>
          <w:lang w:val="de-DE"/>
        </w:rPr>
      </w:pPr>
    </w:p>
    <w:p w14:paraId="150DB099" w14:textId="0BB469C0" w:rsidR="00FC2666" w:rsidRPr="003B689C" w:rsidRDefault="00FC2666" w:rsidP="00C92A36">
      <w:pPr>
        <w:tabs>
          <w:tab w:val="left" w:pos="567"/>
        </w:tabs>
        <w:spacing w:line="259" w:lineRule="auto"/>
        <w:rPr>
          <w:rFonts w:eastAsia="Calibri" w:cs="Arial"/>
          <w:lang w:val="de-DE"/>
        </w:rPr>
      </w:pPr>
      <w:r w:rsidRPr="003B689C">
        <w:rPr>
          <w:rFonts w:eastAsia="Calibri" w:cs="Arial"/>
          <w:b/>
          <w:bCs/>
          <w:lang w:val="de-DE"/>
        </w:rPr>
        <w:t xml:space="preserve">10.9 </w:t>
      </w:r>
      <w:r w:rsidR="00FE2017" w:rsidRPr="003B689C">
        <w:rPr>
          <w:rFonts w:eastAsia="Calibri" w:cs="Arial"/>
          <w:b/>
          <w:bCs/>
          <w:lang w:val="de-DE"/>
        </w:rPr>
        <w:t>Einführung eines UPOV-Qualitätssystems</w:t>
      </w:r>
      <w:r w:rsidRPr="003B689C">
        <w:rPr>
          <w:rFonts w:eastAsia="Calibri" w:cs="Arial"/>
          <w:b/>
          <w:bCs/>
          <w:lang w:val="de-DE"/>
        </w:rPr>
        <w:t>?</w:t>
      </w:r>
    </w:p>
    <w:p w14:paraId="493C9674" w14:textId="719C4024"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10.9.1 </w:t>
      </w:r>
      <w:r w:rsidR="00FE2017" w:rsidRPr="003B689C">
        <w:rPr>
          <w:rFonts w:eastAsia="Calibri" w:cs="Arial"/>
          <w:lang w:val="de-DE"/>
        </w:rPr>
        <w:t xml:space="preserve">Information darüber, wie sich ein UPOV-Mitglied zu einer Reihe festgelegter Parameter verhält, sollte erleichtert werden; </w:t>
      </w:r>
    </w:p>
    <w:p w14:paraId="3464B4D0" w14:textId="0A26C837"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10.9.2 </w:t>
      </w:r>
      <w:r w:rsidR="00FE2017" w:rsidRPr="003B689C">
        <w:rPr>
          <w:rFonts w:eastAsia="Calibri" w:cs="Arial"/>
          <w:lang w:val="de-DE"/>
        </w:rPr>
        <w:t>Gespräche über Zusammenarbeit zwischen Behörden sollten erleichtert werden</w:t>
      </w:r>
      <w:r w:rsidRPr="003B689C">
        <w:rPr>
          <w:rFonts w:eastAsia="Calibri" w:cs="Arial"/>
          <w:lang w:val="de-DE"/>
        </w:rPr>
        <w:t>.</w:t>
      </w:r>
    </w:p>
    <w:p w14:paraId="16794CC8" w14:textId="5FBEA737" w:rsidR="00FC2666" w:rsidRPr="003B689C" w:rsidRDefault="00FE2017" w:rsidP="00C92A36">
      <w:pPr>
        <w:tabs>
          <w:tab w:val="left" w:pos="567"/>
        </w:tabs>
        <w:spacing w:line="259" w:lineRule="auto"/>
        <w:rPr>
          <w:rFonts w:eastAsia="Calibri" w:cs="Arial"/>
          <w:strike/>
          <w:lang w:val="de-DE"/>
        </w:rPr>
      </w:pPr>
      <w:r w:rsidRPr="003B689C">
        <w:rPr>
          <w:rFonts w:eastAsia="Calibri" w:cs="Arial"/>
          <w:strike/>
          <w:highlight w:val="yellow"/>
          <w:lang w:val="de-DE"/>
        </w:rPr>
        <w:t>Ein wichtiger Mehrwert dieser Handbücher ist es, dass sie sehr gut für die Schulung neuer Mitarbeitender verwendet werden können.</w:t>
      </w:r>
      <w:r w:rsidR="00FC2666" w:rsidRPr="003B689C">
        <w:rPr>
          <w:rFonts w:eastAsia="Calibri" w:cs="Arial"/>
          <w:strike/>
          <w:highlight w:val="yellow"/>
          <w:lang w:val="de-DE"/>
        </w:rPr>
        <w:t>.</w:t>
      </w:r>
    </w:p>
    <w:p w14:paraId="4683577E" w14:textId="77777777" w:rsidR="00922369" w:rsidRPr="003B689C" w:rsidRDefault="00922369" w:rsidP="00C92A36">
      <w:pPr>
        <w:tabs>
          <w:tab w:val="left" w:pos="567"/>
        </w:tabs>
        <w:spacing w:line="259" w:lineRule="auto"/>
        <w:rPr>
          <w:rFonts w:eastAsia="Calibri" w:cs="Arial"/>
          <w:lang w:val="de-DE"/>
        </w:rPr>
      </w:pPr>
    </w:p>
    <w:p w14:paraId="37C05783" w14:textId="13665568" w:rsidR="00FC2666" w:rsidRPr="003B689C" w:rsidRDefault="00FC2666" w:rsidP="00C92A36">
      <w:pPr>
        <w:tabs>
          <w:tab w:val="left" w:pos="567"/>
        </w:tabs>
        <w:spacing w:line="259" w:lineRule="auto"/>
        <w:rPr>
          <w:rFonts w:eastAsia="Calibri" w:cs="Arial"/>
          <w:lang w:val="de-DE"/>
        </w:rPr>
      </w:pPr>
      <w:r w:rsidRPr="003B689C">
        <w:rPr>
          <w:rFonts w:eastAsia="Calibri" w:cs="Arial"/>
          <w:b/>
          <w:bCs/>
          <w:lang w:val="de-DE"/>
        </w:rPr>
        <w:t xml:space="preserve">10.10 </w:t>
      </w:r>
      <w:r w:rsidR="00FE2017" w:rsidRPr="003B689C">
        <w:rPr>
          <w:rFonts w:eastAsia="Calibri" w:cs="Arial"/>
          <w:b/>
          <w:bCs/>
          <w:lang w:val="de-DE"/>
        </w:rPr>
        <w:t xml:space="preserve">Vorbereitende Tagungen </w:t>
      </w:r>
    </w:p>
    <w:p w14:paraId="68EA1527" w14:textId="1A8DE8B1"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 xml:space="preserve">10.10.1 </w:t>
      </w:r>
      <w:r w:rsidR="00FE2017" w:rsidRPr="003B689C">
        <w:rPr>
          <w:rFonts w:eastAsia="Calibri" w:cs="Arial"/>
          <w:lang w:val="de-DE"/>
        </w:rPr>
        <w:t>Im Vorfeld der Tagungen sollten weitere Möglichkeiten zum Kapazitätsaufbau und zur Interaktion der Teilnehmenden geboten werden</w:t>
      </w:r>
      <w:r w:rsidR="001D4B11" w:rsidRPr="003B689C">
        <w:rPr>
          <w:rFonts w:eastAsia="Calibri" w:cs="Arial"/>
          <w:lang w:val="de-DE"/>
        </w:rPr>
        <w:t xml:space="preserve">.  </w:t>
      </w:r>
    </w:p>
    <w:p w14:paraId="773A6DD4" w14:textId="77777777" w:rsidR="00295284" w:rsidRPr="003B689C" w:rsidRDefault="00295284" w:rsidP="00C92A36">
      <w:pPr>
        <w:tabs>
          <w:tab w:val="left" w:pos="567"/>
        </w:tabs>
        <w:spacing w:line="259" w:lineRule="auto"/>
        <w:rPr>
          <w:rFonts w:eastAsia="Calibri" w:cs="Arial"/>
          <w:lang w:val="de-DE"/>
        </w:rPr>
      </w:pPr>
    </w:p>
    <w:p w14:paraId="1794571A" w14:textId="070A52D2" w:rsidR="00FC2666" w:rsidRPr="003B689C" w:rsidRDefault="00FC2666" w:rsidP="00C92A36">
      <w:pPr>
        <w:tabs>
          <w:tab w:val="left" w:pos="567"/>
        </w:tabs>
        <w:spacing w:line="259" w:lineRule="auto"/>
        <w:rPr>
          <w:rFonts w:eastAsia="Calibri" w:cs="Arial"/>
          <w:lang w:val="de-DE"/>
        </w:rPr>
      </w:pPr>
      <w:r w:rsidRPr="003B689C">
        <w:rPr>
          <w:rFonts w:eastAsia="Calibri" w:cs="Arial"/>
          <w:b/>
          <w:bCs/>
          <w:lang w:val="de-DE"/>
        </w:rPr>
        <w:t xml:space="preserve">11. </w:t>
      </w:r>
      <w:r w:rsidR="00D329B4" w:rsidRPr="003B689C">
        <w:rPr>
          <w:rFonts w:eastAsia="Calibri" w:cs="Arial"/>
          <w:b/>
          <w:bCs/>
          <w:lang w:val="de-DE"/>
        </w:rPr>
        <w:t xml:space="preserve">Fazit </w:t>
      </w:r>
    </w:p>
    <w:p w14:paraId="30DE484E" w14:textId="7B2A1BE5" w:rsidR="00FC2666" w:rsidRPr="003B689C" w:rsidRDefault="00D329B4" w:rsidP="00C92A36">
      <w:pPr>
        <w:tabs>
          <w:tab w:val="left" w:pos="567"/>
        </w:tabs>
        <w:spacing w:line="259" w:lineRule="auto"/>
        <w:rPr>
          <w:rFonts w:eastAsia="Calibri" w:cs="Arial"/>
          <w:lang w:val="de-DE"/>
        </w:rPr>
      </w:pPr>
      <w:r w:rsidRPr="003B689C">
        <w:rPr>
          <w:rFonts w:eastAsia="Calibri" w:cs="Arial"/>
          <w:highlight w:val="yellow"/>
          <w:lang w:val="de-DE"/>
        </w:rPr>
        <w:t xml:space="preserve">Mit diesen 10 Themenbereichen und </w:t>
      </w:r>
      <w:r w:rsidR="00FC2666" w:rsidRPr="003B689C">
        <w:rPr>
          <w:rFonts w:eastAsia="Calibri" w:cs="Arial"/>
          <w:highlight w:val="red"/>
          <w:lang w:val="de-DE"/>
        </w:rPr>
        <w:t>2</w:t>
      </w:r>
      <w:r w:rsidR="00021474" w:rsidRPr="003B689C">
        <w:rPr>
          <w:rFonts w:eastAsia="Calibri" w:cs="Arial"/>
          <w:highlight w:val="red"/>
          <w:lang w:val="de-DE"/>
        </w:rPr>
        <w:t>1</w:t>
      </w:r>
      <w:r w:rsidR="00FC2666" w:rsidRPr="003B689C">
        <w:rPr>
          <w:rFonts w:eastAsia="Calibri" w:cs="Arial"/>
          <w:highlight w:val="red"/>
          <w:lang w:val="de-DE"/>
        </w:rPr>
        <w:t xml:space="preserve"> </w:t>
      </w:r>
      <w:r w:rsidR="00021474" w:rsidRPr="003B689C">
        <w:rPr>
          <w:rFonts w:eastAsia="Calibri" w:cs="Arial"/>
          <w:highlight w:val="yellow"/>
          <w:lang w:val="de-DE"/>
        </w:rPr>
        <w:t xml:space="preserve"> </w:t>
      </w:r>
      <w:r w:rsidRPr="003B689C">
        <w:rPr>
          <w:rFonts w:eastAsia="Calibri" w:cs="Arial"/>
          <w:highlight w:val="yellow"/>
          <w:lang w:val="de-DE"/>
        </w:rPr>
        <w:t xml:space="preserve">Einzelthemen wird </w:t>
      </w:r>
      <w:r w:rsidR="003B67BB">
        <w:rPr>
          <w:rFonts w:eastAsia="Calibri" w:cs="Arial"/>
          <w:highlight w:val="yellow"/>
          <w:lang w:val="de-DE"/>
        </w:rPr>
        <w:t>der</w:t>
      </w:r>
      <w:r w:rsidRPr="003B689C">
        <w:rPr>
          <w:rFonts w:eastAsia="Calibri" w:cs="Arial"/>
          <w:highlight w:val="yellow"/>
          <w:lang w:val="de-DE"/>
        </w:rPr>
        <w:t xml:space="preserve"> Großteil der Inhalte aufgegriffen, die in der Befragung angesprochen wurden. Ich vertraue darauf, dass </w:t>
      </w:r>
      <w:r w:rsidR="00F61D12" w:rsidRPr="003B689C">
        <w:rPr>
          <w:rFonts w:eastAsia="Calibri" w:cs="Arial"/>
          <w:highlight w:val="yellow"/>
          <w:lang w:val="de-DE"/>
        </w:rPr>
        <w:t>die Ausführungen Beachtung finden und dass das Verbandsbüro, die Vorsitzenden (und stellvertretenden Vorsitzenden) der Tagungen, aber auch die Mitglieder sie sich zu Herzen nehmen werden.</w:t>
      </w:r>
      <w:r w:rsidR="00F61D12" w:rsidRPr="003B689C">
        <w:rPr>
          <w:rFonts w:eastAsia="Calibri" w:cs="Arial"/>
          <w:lang w:val="de-DE"/>
        </w:rPr>
        <w:t xml:space="preserve"> </w:t>
      </w:r>
    </w:p>
    <w:p w14:paraId="5A88933A" w14:textId="77777777" w:rsidR="00295284" w:rsidRPr="003B689C" w:rsidRDefault="00295284" w:rsidP="00C92A36">
      <w:pPr>
        <w:tabs>
          <w:tab w:val="left" w:pos="567"/>
        </w:tabs>
        <w:spacing w:line="259" w:lineRule="auto"/>
        <w:rPr>
          <w:rFonts w:eastAsia="Calibri" w:cs="Arial"/>
          <w:lang w:val="de-DE"/>
        </w:rPr>
      </w:pPr>
    </w:p>
    <w:p w14:paraId="44850F6E" w14:textId="70342042" w:rsidR="00FC2666" w:rsidRPr="003B689C" w:rsidRDefault="000D4996" w:rsidP="00C92A36">
      <w:pPr>
        <w:tabs>
          <w:tab w:val="left" w:pos="567"/>
        </w:tabs>
        <w:spacing w:line="259" w:lineRule="auto"/>
        <w:rPr>
          <w:rFonts w:eastAsia="Calibri" w:cs="Arial"/>
          <w:lang w:val="de-DE"/>
        </w:rPr>
      </w:pPr>
      <w:r w:rsidRPr="003B689C">
        <w:rPr>
          <w:rFonts w:eastAsia="Calibri" w:cs="Arial"/>
          <w:lang w:val="de-DE"/>
        </w:rPr>
        <w:t xml:space="preserve">Während der Befragung wurde deutlich, dass dies ein Zeitpunkt ist, zu dem sich die UPOV verändert. Es sind nicht nur die Kollegen, die in den Ruhestand gehen, sondern es ist vor allem der Wandel im </w:t>
      </w:r>
      <w:r w:rsidR="003B67BB">
        <w:rPr>
          <w:rFonts w:eastAsia="Calibri" w:cs="Arial"/>
          <w:lang w:val="de-DE"/>
        </w:rPr>
        <w:t>Werdegang</w:t>
      </w:r>
      <w:r w:rsidRPr="003B689C">
        <w:rPr>
          <w:rFonts w:eastAsia="Calibri" w:cs="Arial"/>
          <w:lang w:val="de-DE"/>
        </w:rPr>
        <w:t xml:space="preserve"> unserer neuen Mitglieder, der unübersehbar ist. Während die Debatten bisher oft von Vertretern aus Ländern dominiert wurden, die bereits Erfahrung mit einem nationalen System hatten, bevor sie der UPOV beitraten, haben die heutigen neuen Mitglieder in der Regel keine Erfahrung auf Landesebene und müssen ein nationales System auf der Grundlage der UPOV-Anleitung einführen. Dies überträgt sowohl dem Verbandsbüro als auch den bereits zuvor aktiven Mitgliedern die Verantwortung, ihr Wissen an diese neuen Mitglieder weiterzugeben. </w:t>
      </w:r>
    </w:p>
    <w:p w14:paraId="3FADD65D" w14:textId="77777777" w:rsidR="00FC2666" w:rsidRPr="003B689C" w:rsidRDefault="00FC2666" w:rsidP="00C92A36">
      <w:pPr>
        <w:tabs>
          <w:tab w:val="left" w:pos="567"/>
        </w:tabs>
        <w:spacing w:line="259" w:lineRule="auto"/>
        <w:rPr>
          <w:rFonts w:eastAsia="Calibri" w:cs="Arial"/>
          <w:lang w:val="de-DE"/>
        </w:rPr>
      </w:pPr>
    </w:p>
    <w:p w14:paraId="6C426D0A" w14:textId="36A5BE63" w:rsidR="00295284" w:rsidRPr="003B689C" w:rsidRDefault="000D4996" w:rsidP="00C92A36">
      <w:pPr>
        <w:tabs>
          <w:tab w:val="left" w:pos="567"/>
        </w:tabs>
        <w:spacing w:line="259" w:lineRule="auto"/>
        <w:rPr>
          <w:rFonts w:eastAsia="Calibri" w:cs="Arial"/>
          <w:lang w:val="de-DE"/>
        </w:rPr>
      </w:pPr>
      <w:r w:rsidRPr="003B689C">
        <w:rPr>
          <w:rFonts w:eastAsia="Calibri" w:cs="Arial"/>
          <w:lang w:val="de-DE"/>
        </w:rPr>
        <w:t>Ich möchte allen Kollegen danken, die an dieser Befragung teilgenommen und ihre aufrichtige Einschätzung abgegeben haben, welche es unserer Gemeinschaft erlauben wird, eine gute Diskussion über unsere gemeinsame Zukunft zu führen.</w:t>
      </w:r>
    </w:p>
    <w:p w14:paraId="0F85B1C3" w14:textId="77777777" w:rsidR="000D4996" w:rsidRPr="003B689C" w:rsidRDefault="000D4996" w:rsidP="00C92A36">
      <w:pPr>
        <w:tabs>
          <w:tab w:val="left" w:pos="567"/>
        </w:tabs>
        <w:spacing w:line="259" w:lineRule="auto"/>
        <w:rPr>
          <w:rFonts w:eastAsia="Calibri" w:cs="Arial"/>
          <w:lang w:val="de-DE"/>
        </w:rPr>
      </w:pPr>
    </w:p>
    <w:p w14:paraId="4B5E044E" w14:textId="77777777" w:rsidR="00FC2666" w:rsidRPr="003B689C" w:rsidRDefault="00FC2666" w:rsidP="00C92A36">
      <w:pPr>
        <w:tabs>
          <w:tab w:val="left" w:pos="567"/>
        </w:tabs>
        <w:spacing w:line="259" w:lineRule="auto"/>
        <w:rPr>
          <w:rFonts w:eastAsia="Calibri" w:cs="Arial"/>
          <w:lang w:val="de-DE"/>
        </w:rPr>
      </w:pPr>
      <w:r w:rsidRPr="003B689C">
        <w:rPr>
          <w:rFonts w:eastAsia="Calibri" w:cs="Arial"/>
          <w:lang w:val="de-DE"/>
        </w:rPr>
        <w:t>Kees van Ettekoven</w:t>
      </w:r>
    </w:p>
    <w:p w14:paraId="6487D49E" w14:textId="77777777" w:rsidR="00305C3C" w:rsidRPr="003B689C" w:rsidRDefault="00305C3C" w:rsidP="00C92A36">
      <w:pPr>
        <w:tabs>
          <w:tab w:val="left" w:pos="567"/>
        </w:tabs>
        <w:spacing w:line="259" w:lineRule="auto"/>
        <w:rPr>
          <w:rFonts w:eastAsia="Calibri" w:cs="Arial"/>
          <w:lang w:val="de-DE"/>
        </w:rPr>
      </w:pPr>
    </w:p>
    <w:p w14:paraId="295B94BA" w14:textId="77777777" w:rsidR="00C119D1" w:rsidRPr="003B689C" w:rsidRDefault="00C119D1" w:rsidP="00445B73">
      <w:pPr>
        <w:rPr>
          <w:lang w:val="de-DE"/>
        </w:rPr>
      </w:pPr>
    </w:p>
    <w:p w14:paraId="39657A1D" w14:textId="77777777" w:rsidR="00C119D1" w:rsidRPr="003B689C" w:rsidRDefault="00C119D1" w:rsidP="00445B73">
      <w:pPr>
        <w:rPr>
          <w:lang w:val="de-DE"/>
        </w:rPr>
      </w:pPr>
    </w:p>
    <w:p w14:paraId="050A7C83" w14:textId="5D6E694C" w:rsidR="00445B73" w:rsidRPr="003B689C" w:rsidRDefault="00445B73" w:rsidP="00C92A36">
      <w:pPr>
        <w:jc w:val="right"/>
        <w:rPr>
          <w:lang w:val="de-DE"/>
        </w:rPr>
      </w:pPr>
      <w:r w:rsidRPr="003B689C">
        <w:rPr>
          <w:lang w:val="de-DE"/>
        </w:rPr>
        <w:t xml:space="preserve"> [End</w:t>
      </w:r>
      <w:r w:rsidR="008A57FD" w:rsidRPr="003B689C">
        <w:rPr>
          <w:lang w:val="de-DE"/>
        </w:rPr>
        <w:t>e des Dokuments</w:t>
      </w:r>
      <w:r w:rsidRPr="003B689C">
        <w:rPr>
          <w:lang w:val="de-DE"/>
        </w:rPr>
        <w:t>]</w:t>
      </w:r>
    </w:p>
    <w:p w14:paraId="7E57561F" w14:textId="77777777" w:rsidR="00050E16" w:rsidRPr="003B689C" w:rsidRDefault="00050E16" w:rsidP="009B440E">
      <w:pPr>
        <w:jc w:val="left"/>
        <w:rPr>
          <w:lang w:val="de-DE"/>
        </w:rPr>
      </w:pPr>
    </w:p>
    <w:sectPr w:rsidR="00050E16" w:rsidRPr="003B689C" w:rsidSect="0004198B">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02D5D" w14:textId="77777777" w:rsidR="000D6681" w:rsidRDefault="000D6681" w:rsidP="006655D3">
      <w:r>
        <w:separator/>
      </w:r>
    </w:p>
    <w:p w14:paraId="3DC92BC4" w14:textId="77777777" w:rsidR="000D6681" w:rsidRDefault="000D6681" w:rsidP="006655D3"/>
    <w:p w14:paraId="69A0D617" w14:textId="77777777" w:rsidR="000D6681" w:rsidRDefault="000D6681" w:rsidP="006655D3"/>
  </w:endnote>
  <w:endnote w:type="continuationSeparator" w:id="0">
    <w:p w14:paraId="38AC8B5B" w14:textId="77777777" w:rsidR="000D6681" w:rsidRDefault="000D6681" w:rsidP="006655D3">
      <w:r>
        <w:separator/>
      </w:r>
    </w:p>
    <w:p w14:paraId="4E6AE68B" w14:textId="77777777" w:rsidR="000D6681" w:rsidRPr="00294751" w:rsidRDefault="000D6681">
      <w:pPr>
        <w:pStyle w:val="Footer"/>
        <w:spacing w:after="60"/>
        <w:rPr>
          <w:sz w:val="18"/>
          <w:lang w:val="fr-FR"/>
        </w:rPr>
      </w:pPr>
      <w:r w:rsidRPr="00294751">
        <w:rPr>
          <w:sz w:val="18"/>
          <w:lang w:val="fr-FR"/>
        </w:rPr>
        <w:t>[Suite de la note de la page précédente]</w:t>
      </w:r>
    </w:p>
    <w:p w14:paraId="761B3D15" w14:textId="77777777" w:rsidR="000D6681" w:rsidRPr="00294751" w:rsidRDefault="000D6681" w:rsidP="006655D3">
      <w:pPr>
        <w:rPr>
          <w:lang w:val="fr-FR"/>
        </w:rPr>
      </w:pPr>
    </w:p>
    <w:p w14:paraId="0E033FA0" w14:textId="77777777" w:rsidR="000D6681" w:rsidRPr="00294751" w:rsidRDefault="000D6681" w:rsidP="006655D3">
      <w:pPr>
        <w:rPr>
          <w:lang w:val="fr-FR"/>
        </w:rPr>
      </w:pPr>
    </w:p>
  </w:endnote>
  <w:endnote w:type="continuationNotice" w:id="1">
    <w:p w14:paraId="4FB5BB4F" w14:textId="77777777" w:rsidR="000D6681" w:rsidRPr="00294751" w:rsidRDefault="000D6681" w:rsidP="006655D3">
      <w:pPr>
        <w:rPr>
          <w:lang w:val="fr-FR"/>
        </w:rPr>
      </w:pPr>
      <w:r w:rsidRPr="00294751">
        <w:rPr>
          <w:lang w:val="fr-FR"/>
        </w:rPr>
        <w:t>[Suite de la note page suivante]</w:t>
      </w:r>
    </w:p>
    <w:p w14:paraId="09DF949A" w14:textId="77777777" w:rsidR="000D6681" w:rsidRPr="00294751" w:rsidRDefault="000D6681" w:rsidP="006655D3">
      <w:pPr>
        <w:rPr>
          <w:lang w:val="fr-FR"/>
        </w:rPr>
      </w:pPr>
    </w:p>
    <w:p w14:paraId="615495AF" w14:textId="77777777" w:rsidR="000D6681" w:rsidRPr="00294751" w:rsidRDefault="000D668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BD53" w14:textId="77777777" w:rsidR="000D6681" w:rsidRDefault="000D6681" w:rsidP="006655D3">
      <w:r>
        <w:separator/>
      </w:r>
    </w:p>
  </w:footnote>
  <w:footnote w:type="continuationSeparator" w:id="0">
    <w:p w14:paraId="625BCACC" w14:textId="77777777" w:rsidR="000D6681" w:rsidRDefault="000D6681" w:rsidP="006655D3">
      <w:r>
        <w:separator/>
      </w:r>
    </w:p>
  </w:footnote>
  <w:footnote w:type="continuationNotice" w:id="1">
    <w:p w14:paraId="212C2805" w14:textId="77777777" w:rsidR="000D6681" w:rsidRPr="00AB530F" w:rsidRDefault="000D6681" w:rsidP="00AB530F">
      <w:pPr>
        <w:pStyle w:val="Footer"/>
      </w:pPr>
    </w:p>
  </w:footnote>
  <w:footnote w:id="2">
    <w:p w14:paraId="55356F23" w14:textId="6599147E" w:rsidR="0081318D" w:rsidRPr="003B689C" w:rsidRDefault="0081318D" w:rsidP="00327DCA">
      <w:pPr>
        <w:pStyle w:val="FootnoteText"/>
        <w:rPr>
          <w:lang w:val="de-DE"/>
        </w:rPr>
      </w:pPr>
      <w:r>
        <w:rPr>
          <w:rStyle w:val="FootnoteReference"/>
        </w:rPr>
        <w:footnoteRef/>
      </w:r>
      <w:r w:rsidRPr="002E389F">
        <w:rPr>
          <w:lang w:val="de-DE"/>
        </w:rPr>
        <w:tab/>
      </w:r>
      <w:r w:rsidRPr="003B689C">
        <w:rPr>
          <w:lang w:val="de-DE"/>
        </w:rPr>
        <w:t>Auf seiner vierundfünfzigste</w:t>
      </w:r>
      <w:r w:rsidR="003B689C" w:rsidRPr="003B689C">
        <w:rPr>
          <w:lang w:val="de-DE"/>
        </w:rPr>
        <w:t>n</w:t>
      </w:r>
      <w:r w:rsidRPr="003B689C">
        <w:rPr>
          <w:lang w:val="de-DE"/>
        </w:rPr>
        <w:t xml:space="preserve"> Tagung, die am 30. Oktober 2020 auf elektronischem Wege abgehalten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49EA" w14:textId="6EE4FD09" w:rsidR="0081318D" w:rsidRPr="00C5280D" w:rsidRDefault="0081318D" w:rsidP="00C119D1">
    <w:pPr>
      <w:pStyle w:val="Header"/>
      <w:rPr>
        <w:rStyle w:val="PageNumber"/>
        <w:lang w:val="en-US"/>
      </w:rPr>
    </w:pPr>
    <w:r>
      <w:rPr>
        <w:rStyle w:val="PageNumber"/>
        <w:lang w:val="en-US"/>
      </w:rPr>
      <w:t>TC/58/18</w:t>
    </w:r>
  </w:p>
  <w:p w14:paraId="63DF7F35" w14:textId="70DA8723" w:rsidR="0081318D" w:rsidRPr="00C5280D" w:rsidRDefault="0081318D" w:rsidP="00C119D1">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47ED">
      <w:rPr>
        <w:rStyle w:val="PageNumber"/>
        <w:noProof/>
        <w:lang w:val="en-US"/>
      </w:rPr>
      <w:t>13</w:t>
    </w:r>
    <w:r w:rsidRPr="00C5280D">
      <w:rPr>
        <w:rStyle w:val="PageNumber"/>
        <w:lang w:val="en-US"/>
      </w:rPr>
      <w:fldChar w:fldCharType="end"/>
    </w:r>
  </w:p>
  <w:p w14:paraId="101FEEFF" w14:textId="77777777" w:rsidR="0081318D" w:rsidRPr="00B9163F" w:rsidRDefault="0081318D" w:rsidP="00C11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2C68" w14:textId="77777777" w:rsidR="0081318D" w:rsidRPr="00C5280D" w:rsidRDefault="0081318D" w:rsidP="00C119D1">
    <w:pPr>
      <w:pStyle w:val="Header"/>
      <w:rPr>
        <w:rStyle w:val="PageNumber"/>
        <w:lang w:val="en-US"/>
      </w:rPr>
    </w:pPr>
    <w:r>
      <w:rPr>
        <w:rStyle w:val="PageNumber"/>
        <w:lang w:val="en-US"/>
      </w:rPr>
      <w:t>TC/58/18</w:t>
    </w:r>
  </w:p>
  <w:p w14:paraId="1E2B6481" w14:textId="52D67C9E" w:rsidR="0081318D" w:rsidRPr="00C5280D" w:rsidRDefault="0081318D" w:rsidP="00C119D1">
    <w:pPr>
      <w:pStyle w:val="Header"/>
      <w:rPr>
        <w:lang w:val="en-US"/>
      </w:rPr>
    </w:pPr>
    <w:r>
      <w:rPr>
        <w:lang w:val="en-US"/>
      </w:rPr>
      <w:t xml:space="preserve">Anlage </w:t>
    </w:r>
    <w:r w:rsidR="00305C3C">
      <w:rPr>
        <w:lang w:val="en-US"/>
      </w:rPr>
      <w:t>I</w:t>
    </w:r>
    <w:r>
      <w:rPr>
        <w:lang w:val="en-US"/>
      </w:rPr>
      <w:t>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93554">
      <w:rPr>
        <w:rStyle w:val="PageNumber"/>
        <w:noProof/>
        <w:lang w:val="en-US"/>
      </w:rPr>
      <w:t>2</w:t>
    </w:r>
    <w:r w:rsidRPr="00C5280D">
      <w:rPr>
        <w:rStyle w:val="PageNumber"/>
        <w:lang w:val="en-US"/>
      </w:rPr>
      <w:fldChar w:fldCharType="end"/>
    </w:r>
  </w:p>
  <w:p w14:paraId="01BB70B9" w14:textId="77777777" w:rsidR="0081318D" w:rsidRPr="00B9163F" w:rsidRDefault="0081318D" w:rsidP="00C11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CA72" w14:textId="77777777" w:rsidR="0081318D" w:rsidRDefault="0081318D">
    <w:pPr>
      <w:pStyle w:val="Header"/>
      <w:rPr>
        <w:lang w:val="en-US"/>
      </w:rPr>
    </w:pPr>
    <w:r>
      <w:rPr>
        <w:lang w:val="en-US"/>
      </w:rPr>
      <w:t>TC/58/18</w:t>
    </w:r>
  </w:p>
  <w:p w14:paraId="6FC44F74" w14:textId="77777777" w:rsidR="0081318D" w:rsidRDefault="0081318D">
    <w:pPr>
      <w:pStyle w:val="Header"/>
      <w:rPr>
        <w:lang w:val="en-US"/>
      </w:rPr>
    </w:pPr>
  </w:p>
  <w:p w14:paraId="5928FF63" w14:textId="77777777" w:rsidR="0081318D" w:rsidRDefault="0081318D">
    <w:pPr>
      <w:pStyle w:val="Header"/>
      <w:rPr>
        <w:lang w:val="en-US"/>
      </w:rPr>
    </w:pPr>
    <w:r>
      <w:rPr>
        <w:lang w:val="en-US"/>
      </w:rPr>
      <w:t>ANLAGE I</w:t>
    </w:r>
  </w:p>
  <w:p w14:paraId="14DA68B0" w14:textId="77777777" w:rsidR="0081318D" w:rsidRPr="00C801E7" w:rsidRDefault="0081318D">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6EB0" w14:textId="77777777" w:rsidR="0081318D" w:rsidRDefault="0081318D">
    <w:pPr>
      <w:pStyle w:val="Header"/>
      <w:rPr>
        <w:lang w:val="en-US"/>
      </w:rPr>
    </w:pPr>
    <w:r>
      <w:rPr>
        <w:lang w:val="en-US"/>
      </w:rPr>
      <w:t>TC/58/18</w:t>
    </w:r>
  </w:p>
  <w:p w14:paraId="79F744D4" w14:textId="77777777" w:rsidR="0081318D" w:rsidRDefault="0081318D">
    <w:pPr>
      <w:pStyle w:val="Header"/>
      <w:rPr>
        <w:lang w:val="en-US"/>
      </w:rPr>
    </w:pPr>
  </w:p>
  <w:p w14:paraId="1E1872A0" w14:textId="77777777" w:rsidR="0081318D" w:rsidRDefault="0081318D">
    <w:pPr>
      <w:pStyle w:val="Header"/>
      <w:rPr>
        <w:lang w:val="en-US"/>
      </w:rPr>
    </w:pPr>
    <w:r>
      <w:rPr>
        <w:lang w:val="en-US"/>
      </w:rPr>
      <w:t>ANLAGE II</w:t>
    </w:r>
  </w:p>
  <w:p w14:paraId="2AF23679" w14:textId="77777777" w:rsidR="0081318D" w:rsidRPr="008E71E3" w:rsidRDefault="0081318D">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E31BD" w14:textId="77777777" w:rsidR="0081318D" w:rsidRPr="00C5280D" w:rsidRDefault="0081318D" w:rsidP="00EB048E">
    <w:pPr>
      <w:pStyle w:val="Header"/>
      <w:rPr>
        <w:rStyle w:val="PageNumber"/>
        <w:lang w:val="en-US"/>
      </w:rPr>
    </w:pPr>
    <w:r>
      <w:rPr>
        <w:rStyle w:val="PageNumber"/>
        <w:lang w:val="en-US"/>
      </w:rPr>
      <w:t>TC/58/18</w:t>
    </w:r>
  </w:p>
  <w:p w14:paraId="4A171526" w14:textId="0F81974B" w:rsidR="0081318D" w:rsidRPr="00C5280D" w:rsidRDefault="0081318D" w:rsidP="00EB048E">
    <w:pPr>
      <w:pStyle w:val="Header"/>
      <w:rPr>
        <w:lang w:val="en-US"/>
      </w:rPr>
    </w:pPr>
    <w:r>
      <w:rPr>
        <w:lang w:val="en-US"/>
      </w:rPr>
      <w:t>Anlage III,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47ED">
      <w:rPr>
        <w:rStyle w:val="PageNumber"/>
        <w:noProof/>
        <w:lang w:val="en-US"/>
      </w:rPr>
      <w:t>14</w:t>
    </w:r>
    <w:r w:rsidRPr="00C5280D">
      <w:rPr>
        <w:rStyle w:val="PageNumber"/>
        <w:lang w:val="en-US"/>
      </w:rPr>
      <w:fldChar w:fldCharType="end"/>
    </w:r>
  </w:p>
  <w:p w14:paraId="72932573" w14:textId="77777777" w:rsidR="0081318D" w:rsidRDefault="0081318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B613" w14:textId="77777777" w:rsidR="0081318D" w:rsidRDefault="0081318D" w:rsidP="0004198B">
    <w:pPr>
      <w:pStyle w:val="Header"/>
      <w:rPr>
        <w:lang w:val="en-US"/>
      </w:rPr>
    </w:pPr>
    <w:r>
      <w:rPr>
        <w:lang w:val="en-US"/>
      </w:rPr>
      <w:t>TC/58/18</w:t>
    </w:r>
  </w:p>
  <w:p w14:paraId="5954AF19" w14:textId="77777777" w:rsidR="0081318D" w:rsidRDefault="0081318D" w:rsidP="0004198B">
    <w:pPr>
      <w:pStyle w:val="Header"/>
      <w:rPr>
        <w:lang w:val="en-US"/>
      </w:rPr>
    </w:pPr>
  </w:p>
  <w:p w14:paraId="20CE34C4" w14:textId="77777777" w:rsidR="0081318D" w:rsidRPr="003A0829" w:rsidRDefault="0081318D" w:rsidP="0004198B">
    <w:pPr>
      <w:pStyle w:val="Header"/>
      <w:rPr>
        <w:lang w:val="en-US"/>
      </w:rPr>
    </w:pPr>
    <w:r>
      <w:rPr>
        <w:lang w:val="en-US"/>
      </w:rPr>
      <w:t>ANLAGE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45BB"/>
    <w:multiLevelType w:val="hybridMultilevel"/>
    <w:tmpl w:val="019AE0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F39BC"/>
    <w:multiLevelType w:val="hybridMultilevel"/>
    <w:tmpl w:val="8B942F80"/>
    <w:lvl w:ilvl="0" w:tplc="360E05E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42F01"/>
    <w:multiLevelType w:val="hybridMultilevel"/>
    <w:tmpl w:val="D19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C77"/>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D1414"/>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29F430E3"/>
    <w:multiLevelType w:val="hybridMultilevel"/>
    <w:tmpl w:val="523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A3B97"/>
    <w:multiLevelType w:val="hybridMultilevel"/>
    <w:tmpl w:val="81D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A1681"/>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2788C"/>
    <w:multiLevelType w:val="hybridMultilevel"/>
    <w:tmpl w:val="AA3C50E4"/>
    <w:lvl w:ilvl="0" w:tplc="9F6A0B92">
      <w:start w:val="1"/>
      <w:numFmt w:val="lowerLetter"/>
      <w:lvlText w:val="(%1)"/>
      <w:lvlJc w:val="left"/>
      <w:pPr>
        <w:ind w:left="720" w:hanging="360"/>
      </w:pPr>
      <w:rPr>
        <w:rFonts w:hint="default"/>
      </w:rPr>
    </w:lvl>
    <w:lvl w:ilvl="1" w:tplc="01D8F67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E7AFB"/>
    <w:multiLevelType w:val="hybridMultilevel"/>
    <w:tmpl w:val="A5E607AA"/>
    <w:lvl w:ilvl="0" w:tplc="BAB2B86C">
      <w:start w:val="5"/>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15:restartNumberingAfterBreak="0">
    <w:nsid w:val="474C6D93"/>
    <w:multiLevelType w:val="hybridMultilevel"/>
    <w:tmpl w:val="FA84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8" w15:restartNumberingAfterBreak="0">
    <w:nsid w:val="497D75C7"/>
    <w:multiLevelType w:val="hybridMultilevel"/>
    <w:tmpl w:val="50DA453C"/>
    <w:lvl w:ilvl="0" w:tplc="9F8C526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12C72"/>
    <w:multiLevelType w:val="hybridMultilevel"/>
    <w:tmpl w:val="129C5DA2"/>
    <w:lvl w:ilvl="0" w:tplc="22CAFD68">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47E43"/>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4500E"/>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D71D7"/>
    <w:multiLevelType w:val="hybridMultilevel"/>
    <w:tmpl w:val="04B4E47A"/>
    <w:lvl w:ilvl="0" w:tplc="11CAF7D4">
      <w:numFmt w:val="bullet"/>
      <w:lvlText w:val="-"/>
      <w:lvlJc w:val="left"/>
      <w:pPr>
        <w:ind w:left="1287" w:hanging="360"/>
      </w:pPr>
      <w:rPr>
        <w:rFonts w:ascii="Calibri" w:hAnsi="Calibri" w:hint="default"/>
        <w:color w:val="auto"/>
        <w:w w:val="123"/>
        <w:sz w:val="19"/>
        <w:szCs w:val="3"/>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28A415B"/>
    <w:multiLevelType w:val="hybridMultilevel"/>
    <w:tmpl w:val="BE7E7156"/>
    <w:lvl w:ilvl="0" w:tplc="BAB2B86C">
      <w:start w:val="5"/>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54CF463D"/>
    <w:multiLevelType w:val="multilevel"/>
    <w:tmpl w:val="CB201C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A151F"/>
    <w:multiLevelType w:val="hybridMultilevel"/>
    <w:tmpl w:val="1ACC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07C30"/>
    <w:multiLevelType w:val="hybridMultilevel"/>
    <w:tmpl w:val="318A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11E72"/>
    <w:multiLevelType w:val="hybridMultilevel"/>
    <w:tmpl w:val="64CC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00563"/>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119F8"/>
    <w:multiLevelType w:val="hybridMultilevel"/>
    <w:tmpl w:val="CCF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145171"/>
    <w:multiLevelType w:val="hybridMultilevel"/>
    <w:tmpl w:val="20326EEA"/>
    <w:lvl w:ilvl="0" w:tplc="6E74C802">
      <w:start w:val="1"/>
      <w:numFmt w:val="decimal"/>
      <w:lvlText w:val="%1."/>
      <w:lvlJc w:val="left"/>
      <w:pPr>
        <w:ind w:left="72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61B6D"/>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F776C"/>
    <w:multiLevelType w:val="hybridMultilevel"/>
    <w:tmpl w:val="6CBE2C4E"/>
    <w:lvl w:ilvl="0" w:tplc="01D8F6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D85670"/>
    <w:multiLevelType w:val="hybridMultilevel"/>
    <w:tmpl w:val="BBC06D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7"/>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34"/>
  </w:num>
  <w:num w:numId="9">
    <w:abstractNumId w:val="21"/>
  </w:num>
  <w:num w:numId="10">
    <w:abstractNumId w:val="0"/>
  </w:num>
  <w:num w:numId="11">
    <w:abstractNumId w:val="33"/>
  </w:num>
  <w:num w:numId="12">
    <w:abstractNumId w:val="27"/>
  </w:num>
  <w:num w:numId="13">
    <w:abstractNumId w:val="26"/>
  </w:num>
  <w:num w:numId="14">
    <w:abstractNumId w:val="4"/>
  </w:num>
  <w:num w:numId="15">
    <w:abstractNumId w:val="41"/>
  </w:num>
  <w:num w:numId="16">
    <w:abstractNumId w:val="10"/>
  </w:num>
  <w:num w:numId="17">
    <w:abstractNumId w:val="25"/>
  </w:num>
  <w:num w:numId="18">
    <w:abstractNumId w:val="15"/>
  </w:num>
  <w:num w:numId="19">
    <w:abstractNumId w:val="7"/>
  </w:num>
  <w:num w:numId="20">
    <w:abstractNumId w:val="28"/>
  </w:num>
  <w:num w:numId="21">
    <w:abstractNumId w:val="36"/>
  </w:num>
  <w:num w:numId="22">
    <w:abstractNumId w:val="38"/>
  </w:num>
  <w:num w:numId="23">
    <w:abstractNumId w:val="29"/>
  </w:num>
  <w:num w:numId="24">
    <w:abstractNumId w:val="3"/>
  </w:num>
  <w:num w:numId="25">
    <w:abstractNumId w:val="14"/>
  </w:num>
  <w:num w:numId="26">
    <w:abstractNumId w:val="11"/>
  </w:num>
  <w:num w:numId="27">
    <w:abstractNumId w:val="31"/>
  </w:num>
  <w:num w:numId="28">
    <w:abstractNumId w:val="30"/>
  </w:num>
  <w:num w:numId="29">
    <w:abstractNumId w:val="9"/>
  </w:num>
  <w:num w:numId="30">
    <w:abstractNumId w:val="1"/>
  </w:num>
  <w:num w:numId="31">
    <w:abstractNumId w:val="32"/>
  </w:num>
  <w:num w:numId="32">
    <w:abstractNumId w:val="4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0"/>
  </w:num>
  <w:num w:numId="36">
    <w:abstractNumId w:val="13"/>
  </w:num>
  <w:num w:numId="37">
    <w:abstractNumId w:val="24"/>
  </w:num>
  <w:num w:numId="38">
    <w:abstractNumId w:val="40"/>
  </w:num>
  <w:num w:numId="39">
    <w:abstractNumId w:val="37"/>
  </w:num>
  <w:num w:numId="40">
    <w:abstractNumId w:val="18"/>
  </w:num>
  <w:num w:numId="41">
    <w:abstractNumId w:val="23"/>
  </w:num>
  <w:num w:numId="42">
    <w:abstractNumId w:val="5"/>
  </w:num>
  <w:num w:numId="43">
    <w:abstractNumId w:val="35"/>
  </w:num>
  <w:num w:numId="44">
    <w:abstractNumId w:val="12"/>
  </w:num>
  <w:num w:numId="45">
    <w:abstractNumId w:val="39"/>
  </w:num>
  <w:num w:numId="46">
    <w:abstractNumId w:val="2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255F"/>
    <w:rsid w:val="00005C6C"/>
    <w:rsid w:val="00010116"/>
    <w:rsid w:val="00010CF3"/>
    <w:rsid w:val="00011E27"/>
    <w:rsid w:val="000148BC"/>
    <w:rsid w:val="000204AC"/>
    <w:rsid w:val="00021474"/>
    <w:rsid w:val="00021DAB"/>
    <w:rsid w:val="00022601"/>
    <w:rsid w:val="00023EF0"/>
    <w:rsid w:val="00024AB8"/>
    <w:rsid w:val="0002540D"/>
    <w:rsid w:val="00025C45"/>
    <w:rsid w:val="00030854"/>
    <w:rsid w:val="00030AA3"/>
    <w:rsid w:val="00030C50"/>
    <w:rsid w:val="000310AE"/>
    <w:rsid w:val="0003552A"/>
    <w:rsid w:val="00036026"/>
    <w:rsid w:val="00036028"/>
    <w:rsid w:val="0003643D"/>
    <w:rsid w:val="0003761C"/>
    <w:rsid w:val="0004198B"/>
    <w:rsid w:val="0004252C"/>
    <w:rsid w:val="00044642"/>
    <w:rsid w:val="000446B9"/>
    <w:rsid w:val="00046441"/>
    <w:rsid w:val="00047E21"/>
    <w:rsid w:val="00050E16"/>
    <w:rsid w:val="00051AEC"/>
    <w:rsid w:val="00052EF1"/>
    <w:rsid w:val="00055B94"/>
    <w:rsid w:val="000568EF"/>
    <w:rsid w:val="0005702C"/>
    <w:rsid w:val="0006194C"/>
    <w:rsid w:val="000676E5"/>
    <w:rsid w:val="00070A5F"/>
    <w:rsid w:val="00070B30"/>
    <w:rsid w:val="00071069"/>
    <w:rsid w:val="000717D7"/>
    <w:rsid w:val="000743C8"/>
    <w:rsid w:val="00075191"/>
    <w:rsid w:val="00084424"/>
    <w:rsid w:val="00085505"/>
    <w:rsid w:val="00086BCA"/>
    <w:rsid w:val="00087BD9"/>
    <w:rsid w:val="00093554"/>
    <w:rsid w:val="00094F7A"/>
    <w:rsid w:val="00096742"/>
    <w:rsid w:val="000A23C0"/>
    <w:rsid w:val="000A5773"/>
    <w:rsid w:val="000A7487"/>
    <w:rsid w:val="000B0A60"/>
    <w:rsid w:val="000B1C01"/>
    <w:rsid w:val="000B2B71"/>
    <w:rsid w:val="000B4D99"/>
    <w:rsid w:val="000B694F"/>
    <w:rsid w:val="000B6FCC"/>
    <w:rsid w:val="000B7374"/>
    <w:rsid w:val="000C32B7"/>
    <w:rsid w:val="000C3D90"/>
    <w:rsid w:val="000C46C9"/>
    <w:rsid w:val="000C4E25"/>
    <w:rsid w:val="000C7021"/>
    <w:rsid w:val="000C7119"/>
    <w:rsid w:val="000C7FBE"/>
    <w:rsid w:val="000D033C"/>
    <w:rsid w:val="000D32AB"/>
    <w:rsid w:val="000D3F3F"/>
    <w:rsid w:val="000D4967"/>
    <w:rsid w:val="000D4996"/>
    <w:rsid w:val="000D6681"/>
    <w:rsid w:val="000D6BBC"/>
    <w:rsid w:val="000D7780"/>
    <w:rsid w:val="000D7CAB"/>
    <w:rsid w:val="000E0CF4"/>
    <w:rsid w:val="000E16CB"/>
    <w:rsid w:val="000E636A"/>
    <w:rsid w:val="000E7501"/>
    <w:rsid w:val="000F16BF"/>
    <w:rsid w:val="000F2BD5"/>
    <w:rsid w:val="000F2F11"/>
    <w:rsid w:val="000F34F7"/>
    <w:rsid w:val="000F6D93"/>
    <w:rsid w:val="000F7558"/>
    <w:rsid w:val="00100122"/>
    <w:rsid w:val="00100557"/>
    <w:rsid w:val="00100A5F"/>
    <w:rsid w:val="0010187F"/>
    <w:rsid w:val="0010463C"/>
    <w:rsid w:val="00104CA1"/>
    <w:rsid w:val="00105929"/>
    <w:rsid w:val="0010623B"/>
    <w:rsid w:val="00110BED"/>
    <w:rsid w:val="00110C36"/>
    <w:rsid w:val="00112EDA"/>
    <w:rsid w:val="001131D5"/>
    <w:rsid w:val="001141A3"/>
    <w:rsid w:val="00114547"/>
    <w:rsid w:val="001172DD"/>
    <w:rsid w:val="001175CA"/>
    <w:rsid w:val="001178A9"/>
    <w:rsid w:val="00121C21"/>
    <w:rsid w:val="00123F5C"/>
    <w:rsid w:val="00140804"/>
    <w:rsid w:val="00140A02"/>
    <w:rsid w:val="00141691"/>
    <w:rsid w:val="00141DB8"/>
    <w:rsid w:val="00143E79"/>
    <w:rsid w:val="00144612"/>
    <w:rsid w:val="00145DBE"/>
    <w:rsid w:val="001504B2"/>
    <w:rsid w:val="001514D5"/>
    <w:rsid w:val="001516CE"/>
    <w:rsid w:val="00151AEB"/>
    <w:rsid w:val="00152B8A"/>
    <w:rsid w:val="00156734"/>
    <w:rsid w:val="00156839"/>
    <w:rsid w:val="00156DFC"/>
    <w:rsid w:val="001600FE"/>
    <w:rsid w:val="001601BE"/>
    <w:rsid w:val="00162507"/>
    <w:rsid w:val="001634A0"/>
    <w:rsid w:val="00164504"/>
    <w:rsid w:val="0016627D"/>
    <w:rsid w:val="00172084"/>
    <w:rsid w:val="0017219A"/>
    <w:rsid w:val="0017474A"/>
    <w:rsid w:val="001758C6"/>
    <w:rsid w:val="00175B24"/>
    <w:rsid w:val="00180BD2"/>
    <w:rsid w:val="0018103C"/>
    <w:rsid w:val="00181C5F"/>
    <w:rsid w:val="001827E8"/>
    <w:rsid w:val="00182B99"/>
    <w:rsid w:val="00182F33"/>
    <w:rsid w:val="00185B57"/>
    <w:rsid w:val="0019254C"/>
    <w:rsid w:val="00194986"/>
    <w:rsid w:val="001951C0"/>
    <w:rsid w:val="00195542"/>
    <w:rsid w:val="00197B1F"/>
    <w:rsid w:val="001A17A1"/>
    <w:rsid w:val="001A2B64"/>
    <w:rsid w:val="001A2BB9"/>
    <w:rsid w:val="001A57A5"/>
    <w:rsid w:val="001A7449"/>
    <w:rsid w:val="001A7AB4"/>
    <w:rsid w:val="001B0480"/>
    <w:rsid w:val="001B164E"/>
    <w:rsid w:val="001B2726"/>
    <w:rsid w:val="001B4866"/>
    <w:rsid w:val="001B605A"/>
    <w:rsid w:val="001B78D6"/>
    <w:rsid w:val="001C1525"/>
    <w:rsid w:val="001C1A71"/>
    <w:rsid w:val="001C2357"/>
    <w:rsid w:val="001C24EF"/>
    <w:rsid w:val="001C6546"/>
    <w:rsid w:val="001C6D1B"/>
    <w:rsid w:val="001C7C63"/>
    <w:rsid w:val="001D0F87"/>
    <w:rsid w:val="001D3C9F"/>
    <w:rsid w:val="001D4B11"/>
    <w:rsid w:val="001D6341"/>
    <w:rsid w:val="001E52DD"/>
    <w:rsid w:val="001F18A9"/>
    <w:rsid w:val="001F2A60"/>
    <w:rsid w:val="001F3657"/>
    <w:rsid w:val="001F3824"/>
    <w:rsid w:val="001F47ED"/>
    <w:rsid w:val="001F4F59"/>
    <w:rsid w:val="001F5963"/>
    <w:rsid w:val="001F5DA5"/>
    <w:rsid w:val="001F6879"/>
    <w:rsid w:val="001F7259"/>
    <w:rsid w:val="001F72C2"/>
    <w:rsid w:val="0020052C"/>
    <w:rsid w:val="00203CD4"/>
    <w:rsid w:val="002059CC"/>
    <w:rsid w:val="0021332C"/>
    <w:rsid w:val="00213982"/>
    <w:rsid w:val="00221A57"/>
    <w:rsid w:val="0022595D"/>
    <w:rsid w:val="00232493"/>
    <w:rsid w:val="00232CCB"/>
    <w:rsid w:val="002340B9"/>
    <w:rsid w:val="0023422B"/>
    <w:rsid w:val="0023542A"/>
    <w:rsid w:val="00237144"/>
    <w:rsid w:val="00237582"/>
    <w:rsid w:val="00240700"/>
    <w:rsid w:val="00240832"/>
    <w:rsid w:val="0024305D"/>
    <w:rsid w:val="0024416D"/>
    <w:rsid w:val="00244228"/>
    <w:rsid w:val="002517AE"/>
    <w:rsid w:val="0025199E"/>
    <w:rsid w:val="002534C5"/>
    <w:rsid w:val="0025505D"/>
    <w:rsid w:val="0026419A"/>
    <w:rsid w:val="00264BA5"/>
    <w:rsid w:val="0026560B"/>
    <w:rsid w:val="00266172"/>
    <w:rsid w:val="00267888"/>
    <w:rsid w:val="00271911"/>
    <w:rsid w:val="00273187"/>
    <w:rsid w:val="002800A0"/>
    <w:rsid w:val="002800BB"/>
    <w:rsid w:val="002801B3"/>
    <w:rsid w:val="00281060"/>
    <w:rsid w:val="00282E07"/>
    <w:rsid w:val="00284050"/>
    <w:rsid w:val="002844CD"/>
    <w:rsid w:val="00284ACE"/>
    <w:rsid w:val="00285BD0"/>
    <w:rsid w:val="0028786B"/>
    <w:rsid w:val="00287E9D"/>
    <w:rsid w:val="002901F2"/>
    <w:rsid w:val="00290E09"/>
    <w:rsid w:val="00291585"/>
    <w:rsid w:val="00293FFB"/>
    <w:rsid w:val="002940E8"/>
    <w:rsid w:val="00294751"/>
    <w:rsid w:val="00295284"/>
    <w:rsid w:val="002958CE"/>
    <w:rsid w:val="002A58DE"/>
    <w:rsid w:val="002A6E50"/>
    <w:rsid w:val="002B4298"/>
    <w:rsid w:val="002B4342"/>
    <w:rsid w:val="002B6038"/>
    <w:rsid w:val="002B634B"/>
    <w:rsid w:val="002B7A36"/>
    <w:rsid w:val="002C1E16"/>
    <w:rsid w:val="002C256A"/>
    <w:rsid w:val="002C4292"/>
    <w:rsid w:val="002C66B0"/>
    <w:rsid w:val="002C7A78"/>
    <w:rsid w:val="002D1685"/>
    <w:rsid w:val="002D2BFE"/>
    <w:rsid w:val="002D46CA"/>
    <w:rsid w:val="002D5226"/>
    <w:rsid w:val="002E12D8"/>
    <w:rsid w:val="002E18C9"/>
    <w:rsid w:val="002E389F"/>
    <w:rsid w:val="002E43AB"/>
    <w:rsid w:val="002E4A81"/>
    <w:rsid w:val="002F5C98"/>
    <w:rsid w:val="002F5DE4"/>
    <w:rsid w:val="002F6B18"/>
    <w:rsid w:val="00301496"/>
    <w:rsid w:val="00305A7F"/>
    <w:rsid w:val="00305C3C"/>
    <w:rsid w:val="00307E3F"/>
    <w:rsid w:val="00311116"/>
    <w:rsid w:val="00311C42"/>
    <w:rsid w:val="00312D53"/>
    <w:rsid w:val="00312ED8"/>
    <w:rsid w:val="003152FE"/>
    <w:rsid w:val="00316C75"/>
    <w:rsid w:val="00320772"/>
    <w:rsid w:val="00321589"/>
    <w:rsid w:val="00322A92"/>
    <w:rsid w:val="00324D06"/>
    <w:rsid w:val="003267E6"/>
    <w:rsid w:val="00327436"/>
    <w:rsid w:val="00327895"/>
    <w:rsid w:val="00327DCA"/>
    <w:rsid w:val="0033126F"/>
    <w:rsid w:val="00331960"/>
    <w:rsid w:val="00336790"/>
    <w:rsid w:val="00336AB9"/>
    <w:rsid w:val="00340D40"/>
    <w:rsid w:val="0034367D"/>
    <w:rsid w:val="00344BD6"/>
    <w:rsid w:val="003501F4"/>
    <w:rsid w:val="00350551"/>
    <w:rsid w:val="00351A83"/>
    <w:rsid w:val="00352658"/>
    <w:rsid w:val="003543E3"/>
    <w:rsid w:val="00354413"/>
    <w:rsid w:val="00354C88"/>
    <w:rsid w:val="0035528D"/>
    <w:rsid w:val="00356124"/>
    <w:rsid w:val="003569C0"/>
    <w:rsid w:val="00361821"/>
    <w:rsid w:val="00361E9E"/>
    <w:rsid w:val="00367973"/>
    <w:rsid w:val="00370D3A"/>
    <w:rsid w:val="00371178"/>
    <w:rsid w:val="003719E7"/>
    <w:rsid w:val="003732E8"/>
    <w:rsid w:val="0037370B"/>
    <w:rsid w:val="003753EE"/>
    <w:rsid w:val="00375706"/>
    <w:rsid w:val="003813E7"/>
    <w:rsid w:val="00383651"/>
    <w:rsid w:val="00384A19"/>
    <w:rsid w:val="00385C8E"/>
    <w:rsid w:val="00392205"/>
    <w:rsid w:val="00392423"/>
    <w:rsid w:val="003939AC"/>
    <w:rsid w:val="003965DC"/>
    <w:rsid w:val="003977CF"/>
    <w:rsid w:val="003A0829"/>
    <w:rsid w:val="003A0835"/>
    <w:rsid w:val="003A0B56"/>
    <w:rsid w:val="003A1D28"/>
    <w:rsid w:val="003A5AAF"/>
    <w:rsid w:val="003A70D3"/>
    <w:rsid w:val="003A710A"/>
    <w:rsid w:val="003B0335"/>
    <w:rsid w:val="003B2354"/>
    <w:rsid w:val="003B2C11"/>
    <w:rsid w:val="003B55D2"/>
    <w:rsid w:val="003B67BB"/>
    <w:rsid w:val="003B689C"/>
    <w:rsid w:val="003B700A"/>
    <w:rsid w:val="003B7EBC"/>
    <w:rsid w:val="003C1751"/>
    <w:rsid w:val="003C7FBE"/>
    <w:rsid w:val="003D0839"/>
    <w:rsid w:val="003D227C"/>
    <w:rsid w:val="003D2729"/>
    <w:rsid w:val="003D2B4D"/>
    <w:rsid w:val="003D4754"/>
    <w:rsid w:val="003D5F5B"/>
    <w:rsid w:val="003D6452"/>
    <w:rsid w:val="003D7C37"/>
    <w:rsid w:val="003E1275"/>
    <w:rsid w:val="003E1DB5"/>
    <w:rsid w:val="003E46E6"/>
    <w:rsid w:val="003E484C"/>
    <w:rsid w:val="003F134B"/>
    <w:rsid w:val="003F17CE"/>
    <w:rsid w:val="003F31CB"/>
    <w:rsid w:val="003F32A7"/>
    <w:rsid w:val="003F37F5"/>
    <w:rsid w:val="003F40C2"/>
    <w:rsid w:val="003F5B52"/>
    <w:rsid w:val="003F67CB"/>
    <w:rsid w:val="004044A3"/>
    <w:rsid w:val="00405379"/>
    <w:rsid w:val="004058DF"/>
    <w:rsid w:val="00410F8A"/>
    <w:rsid w:val="00412E64"/>
    <w:rsid w:val="0041723B"/>
    <w:rsid w:val="00417E6E"/>
    <w:rsid w:val="00421401"/>
    <w:rsid w:val="00421437"/>
    <w:rsid w:val="0042552D"/>
    <w:rsid w:val="00427A64"/>
    <w:rsid w:val="00427F15"/>
    <w:rsid w:val="004424CF"/>
    <w:rsid w:val="00444A41"/>
    <w:rsid w:val="00444A88"/>
    <w:rsid w:val="00445044"/>
    <w:rsid w:val="00445B73"/>
    <w:rsid w:val="00455468"/>
    <w:rsid w:val="00455E1C"/>
    <w:rsid w:val="00456F00"/>
    <w:rsid w:val="00457C6D"/>
    <w:rsid w:val="00457FA2"/>
    <w:rsid w:val="00462E7F"/>
    <w:rsid w:val="0046691B"/>
    <w:rsid w:val="00470FE7"/>
    <w:rsid w:val="0047200B"/>
    <w:rsid w:val="0047466B"/>
    <w:rsid w:val="00474DA4"/>
    <w:rsid w:val="00476B4D"/>
    <w:rsid w:val="00476C27"/>
    <w:rsid w:val="004805FA"/>
    <w:rsid w:val="0048061A"/>
    <w:rsid w:val="00480818"/>
    <w:rsid w:val="0048330C"/>
    <w:rsid w:val="00483B07"/>
    <w:rsid w:val="00483C69"/>
    <w:rsid w:val="00486310"/>
    <w:rsid w:val="0049081E"/>
    <w:rsid w:val="004935D2"/>
    <w:rsid w:val="00494E46"/>
    <w:rsid w:val="004973F3"/>
    <w:rsid w:val="004A3038"/>
    <w:rsid w:val="004A3397"/>
    <w:rsid w:val="004A5FF9"/>
    <w:rsid w:val="004A7323"/>
    <w:rsid w:val="004B1215"/>
    <w:rsid w:val="004B15BC"/>
    <w:rsid w:val="004B2055"/>
    <w:rsid w:val="004B210D"/>
    <w:rsid w:val="004B69AE"/>
    <w:rsid w:val="004C069F"/>
    <w:rsid w:val="004C4012"/>
    <w:rsid w:val="004C44A2"/>
    <w:rsid w:val="004D047D"/>
    <w:rsid w:val="004D0FCB"/>
    <w:rsid w:val="004D3989"/>
    <w:rsid w:val="004D73DD"/>
    <w:rsid w:val="004D788D"/>
    <w:rsid w:val="004E1E49"/>
    <w:rsid w:val="004E32D2"/>
    <w:rsid w:val="004E50EF"/>
    <w:rsid w:val="004F0BCE"/>
    <w:rsid w:val="004F0BED"/>
    <w:rsid w:val="004F1E9E"/>
    <w:rsid w:val="004F305A"/>
    <w:rsid w:val="004F417D"/>
    <w:rsid w:val="004F736C"/>
    <w:rsid w:val="004F7AF7"/>
    <w:rsid w:val="005007AA"/>
    <w:rsid w:val="00503C01"/>
    <w:rsid w:val="005063E0"/>
    <w:rsid w:val="00507BD3"/>
    <w:rsid w:val="005117EF"/>
    <w:rsid w:val="00512164"/>
    <w:rsid w:val="0051257C"/>
    <w:rsid w:val="0051381C"/>
    <w:rsid w:val="00513F63"/>
    <w:rsid w:val="005145D9"/>
    <w:rsid w:val="00514BF4"/>
    <w:rsid w:val="00515FAB"/>
    <w:rsid w:val="00520297"/>
    <w:rsid w:val="00520F88"/>
    <w:rsid w:val="005213A7"/>
    <w:rsid w:val="00521C60"/>
    <w:rsid w:val="00521DA8"/>
    <w:rsid w:val="00523104"/>
    <w:rsid w:val="00524F46"/>
    <w:rsid w:val="0053118E"/>
    <w:rsid w:val="005338F9"/>
    <w:rsid w:val="00533DE0"/>
    <w:rsid w:val="0053413A"/>
    <w:rsid w:val="005365E7"/>
    <w:rsid w:val="00540F26"/>
    <w:rsid w:val="00541567"/>
    <w:rsid w:val="00542199"/>
    <w:rsid w:val="0054281C"/>
    <w:rsid w:val="00544581"/>
    <w:rsid w:val="00544E19"/>
    <w:rsid w:val="005461BF"/>
    <w:rsid w:val="00547B98"/>
    <w:rsid w:val="0055268D"/>
    <w:rsid w:val="00552DBD"/>
    <w:rsid w:val="00553072"/>
    <w:rsid w:val="00553E8D"/>
    <w:rsid w:val="005547EA"/>
    <w:rsid w:val="005576C9"/>
    <w:rsid w:val="005679F8"/>
    <w:rsid w:val="00574D06"/>
    <w:rsid w:val="00575DE2"/>
    <w:rsid w:val="00576BE4"/>
    <w:rsid w:val="005779DB"/>
    <w:rsid w:val="00577DF1"/>
    <w:rsid w:val="00580CE5"/>
    <w:rsid w:val="00583064"/>
    <w:rsid w:val="0058650F"/>
    <w:rsid w:val="00591827"/>
    <w:rsid w:val="00591B24"/>
    <w:rsid w:val="0059295A"/>
    <w:rsid w:val="0059442A"/>
    <w:rsid w:val="0059453E"/>
    <w:rsid w:val="005A2A67"/>
    <w:rsid w:val="005A3920"/>
    <w:rsid w:val="005A400A"/>
    <w:rsid w:val="005A7A4A"/>
    <w:rsid w:val="005B269D"/>
    <w:rsid w:val="005B30AD"/>
    <w:rsid w:val="005B371A"/>
    <w:rsid w:val="005B5000"/>
    <w:rsid w:val="005C0A94"/>
    <w:rsid w:val="005D2D9D"/>
    <w:rsid w:val="005D6836"/>
    <w:rsid w:val="005D72B1"/>
    <w:rsid w:val="005E4E0F"/>
    <w:rsid w:val="005F00D2"/>
    <w:rsid w:val="005F0F50"/>
    <w:rsid w:val="005F1F4C"/>
    <w:rsid w:val="005F42C5"/>
    <w:rsid w:val="005F7B92"/>
    <w:rsid w:val="0060011D"/>
    <w:rsid w:val="006012CE"/>
    <w:rsid w:val="0060130D"/>
    <w:rsid w:val="006031A2"/>
    <w:rsid w:val="006031AE"/>
    <w:rsid w:val="00604639"/>
    <w:rsid w:val="006060EA"/>
    <w:rsid w:val="00612379"/>
    <w:rsid w:val="00613063"/>
    <w:rsid w:val="00614041"/>
    <w:rsid w:val="00614C73"/>
    <w:rsid w:val="006153B6"/>
    <w:rsid w:val="0061555F"/>
    <w:rsid w:val="006217A3"/>
    <w:rsid w:val="006224FB"/>
    <w:rsid w:val="00622B11"/>
    <w:rsid w:val="00622F9A"/>
    <w:rsid w:val="006245ED"/>
    <w:rsid w:val="00625106"/>
    <w:rsid w:val="0062579D"/>
    <w:rsid w:val="006266D4"/>
    <w:rsid w:val="00626E79"/>
    <w:rsid w:val="00631B17"/>
    <w:rsid w:val="006327FF"/>
    <w:rsid w:val="00633A7D"/>
    <w:rsid w:val="006347BE"/>
    <w:rsid w:val="00636174"/>
    <w:rsid w:val="006368B8"/>
    <w:rsid w:val="00636CA6"/>
    <w:rsid w:val="00640931"/>
    <w:rsid w:val="006411D6"/>
    <w:rsid w:val="00641200"/>
    <w:rsid w:val="006414A4"/>
    <w:rsid w:val="0064400C"/>
    <w:rsid w:val="00644056"/>
    <w:rsid w:val="00644240"/>
    <w:rsid w:val="00645CA8"/>
    <w:rsid w:val="00646D81"/>
    <w:rsid w:val="00652FDF"/>
    <w:rsid w:val="00653326"/>
    <w:rsid w:val="0065541A"/>
    <w:rsid w:val="00655D14"/>
    <w:rsid w:val="006563C6"/>
    <w:rsid w:val="00662F7A"/>
    <w:rsid w:val="00664921"/>
    <w:rsid w:val="006655D3"/>
    <w:rsid w:val="00666B9B"/>
    <w:rsid w:val="00667404"/>
    <w:rsid w:val="006701C8"/>
    <w:rsid w:val="0067155E"/>
    <w:rsid w:val="006719F9"/>
    <w:rsid w:val="0067462C"/>
    <w:rsid w:val="00680867"/>
    <w:rsid w:val="00681DBE"/>
    <w:rsid w:val="0068288C"/>
    <w:rsid w:val="0068349F"/>
    <w:rsid w:val="00683853"/>
    <w:rsid w:val="006842AC"/>
    <w:rsid w:val="006857B0"/>
    <w:rsid w:val="0068673B"/>
    <w:rsid w:val="00687EB4"/>
    <w:rsid w:val="00690A4F"/>
    <w:rsid w:val="00693E40"/>
    <w:rsid w:val="00695C56"/>
    <w:rsid w:val="00697C3D"/>
    <w:rsid w:val="006A0E47"/>
    <w:rsid w:val="006A0EDF"/>
    <w:rsid w:val="006A0F00"/>
    <w:rsid w:val="006A22B2"/>
    <w:rsid w:val="006A23EA"/>
    <w:rsid w:val="006A3606"/>
    <w:rsid w:val="006A3DF6"/>
    <w:rsid w:val="006A4580"/>
    <w:rsid w:val="006A5CDE"/>
    <w:rsid w:val="006A644A"/>
    <w:rsid w:val="006B17D2"/>
    <w:rsid w:val="006B1FA0"/>
    <w:rsid w:val="006B3D38"/>
    <w:rsid w:val="006C224E"/>
    <w:rsid w:val="006C787F"/>
    <w:rsid w:val="006D187E"/>
    <w:rsid w:val="006D1BFC"/>
    <w:rsid w:val="006D3B27"/>
    <w:rsid w:val="006D780A"/>
    <w:rsid w:val="006E147E"/>
    <w:rsid w:val="006E3A67"/>
    <w:rsid w:val="006E4E31"/>
    <w:rsid w:val="006E6B24"/>
    <w:rsid w:val="006F288C"/>
    <w:rsid w:val="006F298C"/>
    <w:rsid w:val="006F4128"/>
    <w:rsid w:val="006F53E2"/>
    <w:rsid w:val="00700DD6"/>
    <w:rsid w:val="0070297A"/>
    <w:rsid w:val="00702C88"/>
    <w:rsid w:val="00704791"/>
    <w:rsid w:val="00706F48"/>
    <w:rsid w:val="00712476"/>
    <w:rsid w:val="0071271E"/>
    <w:rsid w:val="007203EC"/>
    <w:rsid w:val="00721188"/>
    <w:rsid w:val="00724BAB"/>
    <w:rsid w:val="00724BCB"/>
    <w:rsid w:val="0073278E"/>
    <w:rsid w:val="00732DEC"/>
    <w:rsid w:val="00733619"/>
    <w:rsid w:val="00735BD5"/>
    <w:rsid w:val="00735BFB"/>
    <w:rsid w:val="007365E5"/>
    <w:rsid w:val="00740E50"/>
    <w:rsid w:val="00742BA5"/>
    <w:rsid w:val="007451EC"/>
    <w:rsid w:val="0074770D"/>
    <w:rsid w:val="00750CA8"/>
    <w:rsid w:val="00751613"/>
    <w:rsid w:val="00753EE9"/>
    <w:rsid w:val="00754C21"/>
    <w:rsid w:val="00754E86"/>
    <w:rsid w:val="0075503E"/>
    <w:rsid w:val="00755273"/>
    <w:rsid w:val="007552D9"/>
    <w:rsid w:val="007556F6"/>
    <w:rsid w:val="00757141"/>
    <w:rsid w:val="007609E0"/>
    <w:rsid w:val="00760EEF"/>
    <w:rsid w:val="00761CD4"/>
    <w:rsid w:val="00764790"/>
    <w:rsid w:val="00764925"/>
    <w:rsid w:val="00767FD7"/>
    <w:rsid w:val="00771DE5"/>
    <w:rsid w:val="00771EAE"/>
    <w:rsid w:val="00772DB0"/>
    <w:rsid w:val="00774760"/>
    <w:rsid w:val="00775ADB"/>
    <w:rsid w:val="00777A09"/>
    <w:rsid w:val="00777EE5"/>
    <w:rsid w:val="007814C1"/>
    <w:rsid w:val="00783694"/>
    <w:rsid w:val="00784836"/>
    <w:rsid w:val="00785541"/>
    <w:rsid w:val="00785B23"/>
    <w:rsid w:val="007861D8"/>
    <w:rsid w:val="0079023E"/>
    <w:rsid w:val="0079120D"/>
    <w:rsid w:val="00791256"/>
    <w:rsid w:val="00792168"/>
    <w:rsid w:val="007A11C9"/>
    <w:rsid w:val="007A131E"/>
    <w:rsid w:val="007A138C"/>
    <w:rsid w:val="007A1B62"/>
    <w:rsid w:val="007A2854"/>
    <w:rsid w:val="007A653B"/>
    <w:rsid w:val="007B49C8"/>
    <w:rsid w:val="007B5837"/>
    <w:rsid w:val="007B6982"/>
    <w:rsid w:val="007B76C5"/>
    <w:rsid w:val="007C1D92"/>
    <w:rsid w:val="007C4432"/>
    <w:rsid w:val="007C4495"/>
    <w:rsid w:val="007C4CB9"/>
    <w:rsid w:val="007C4DDB"/>
    <w:rsid w:val="007C5873"/>
    <w:rsid w:val="007C5935"/>
    <w:rsid w:val="007C66DC"/>
    <w:rsid w:val="007C6DE6"/>
    <w:rsid w:val="007D0B9D"/>
    <w:rsid w:val="007D14BE"/>
    <w:rsid w:val="007D19B0"/>
    <w:rsid w:val="007E3BA3"/>
    <w:rsid w:val="007E4140"/>
    <w:rsid w:val="007E433E"/>
    <w:rsid w:val="007E79A2"/>
    <w:rsid w:val="007F27EC"/>
    <w:rsid w:val="007F498F"/>
    <w:rsid w:val="007F6018"/>
    <w:rsid w:val="007F7033"/>
    <w:rsid w:val="00802191"/>
    <w:rsid w:val="008021B1"/>
    <w:rsid w:val="00803DEB"/>
    <w:rsid w:val="00806256"/>
    <w:rsid w:val="0080679D"/>
    <w:rsid w:val="008108B0"/>
    <w:rsid w:val="00810E65"/>
    <w:rsid w:val="00811B20"/>
    <w:rsid w:val="00812609"/>
    <w:rsid w:val="0081318D"/>
    <w:rsid w:val="00814CFF"/>
    <w:rsid w:val="008204B5"/>
    <w:rsid w:val="008211B5"/>
    <w:rsid w:val="0082296E"/>
    <w:rsid w:val="00824099"/>
    <w:rsid w:val="00825A21"/>
    <w:rsid w:val="00825C3C"/>
    <w:rsid w:val="00827704"/>
    <w:rsid w:val="00831B8B"/>
    <w:rsid w:val="00832E9C"/>
    <w:rsid w:val="00835422"/>
    <w:rsid w:val="00836749"/>
    <w:rsid w:val="0083714D"/>
    <w:rsid w:val="00844D3C"/>
    <w:rsid w:val="00844FF0"/>
    <w:rsid w:val="00845F5E"/>
    <w:rsid w:val="00846C89"/>
    <w:rsid w:val="00846D7C"/>
    <w:rsid w:val="0085111E"/>
    <w:rsid w:val="0085257A"/>
    <w:rsid w:val="00852E67"/>
    <w:rsid w:val="008535E0"/>
    <w:rsid w:val="0086032F"/>
    <w:rsid w:val="00867AC1"/>
    <w:rsid w:val="00867EA7"/>
    <w:rsid w:val="00870535"/>
    <w:rsid w:val="00875076"/>
    <w:rsid w:val="008751DE"/>
    <w:rsid w:val="008838DC"/>
    <w:rsid w:val="008841CA"/>
    <w:rsid w:val="00884512"/>
    <w:rsid w:val="00885BC1"/>
    <w:rsid w:val="00887483"/>
    <w:rsid w:val="008904B5"/>
    <w:rsid w:val="00890DF8"/>
    <w:rsid w:val="008969C7"/>
    <w:rsid w:val="00896A0B"/>
    <w:rsid w:val="008A0ADE"/>
    <w:rsid w:val="008A32BE"/>
    <w:rsid w:val="008A4270"/>
    <w:rsid w:val="008A57FD"/>
    <w:rsid w:val="008A743F"/>
    <w:rsid w:val="008A74A9"/>
    <w:rsid w:val="008C0970"/>
    <w:rsid w:val="008C1AE5"/>
    <w:rsid w:val="008D0BC5"/>
    <w:rsid w:val="008D2CF7"/>
    <w:rsid w:val="008D32CD"/>
    <w:rsid w:val="008D6657"/>
    <w:rsid w:val="008E0D40"/>
    <w:rsid w:val="008E1E5F"/>
    <w:rsid w:val="008E4279"/>
    <w:rsid w:val="008E4605"/>
    <w:rsid w:val="008E71E3"/>
    <w:rsid w:val="008E752E"/>
    <w:rsid w:val="008F720D"/>
    <w:rsid w:val="008F7426"/>
    <w:rsid w:val="008F7504"/>
    <w:rsid w:val="009000E9"/>
    <w:rsid w:val="00900C26"/>
    <w:rsid w:val="00901901"/>
    <w:rsid w:val="0090197F"/>
    <w:rsid w:val="00903264"/>
    <w:rsid w:val="00903C4E"/>
    <w:rsid w:val="009065E2"/>
    <w:rsid w:val="00906DDC"/>
    <w:rsid w:val="00914D17"/>
    <w:rsid w:val="00915C8F"/>
    <w:rsid w:val="009170ED"/>
    <w:rsid w:val="00917217"/>
    <w:rsid w:val="00921CA1"/>
    <w:rsid w:val="00922369"/>
    <w:rsid w:val="00924101"/>
    <w:rsid w:val="00925F32"/>
    <w:rsid w:val="009268D8"/>
    <w:rsid w:val="00930285"/>
    <w:rsid w:val="00933DE5"/>
    <w:rsid w:val="00934796"/>
    <w:rsid w:val="00934E09"/>
    <w:rsid w:val="00935B67"/>
    <w:rsid w:val="00936253"/>
    <w:rsid w:val="00936574"/>
    <w:rsid w:val="00936AE2"/>
    <w:rsid w:val="009376F6"/>
    <w:rsid w:val="00940D46"/>
    <w:rsid w:val="009413F1"/>
    <w:rsid w:val="00942D42"/>
    <w:rsid w:val="00943E29"/>
    <w:rsid w:val="009442DA"/>
    <w:rsid w:val="00947D7C"/>
    <w:rsid w:val="009500DE"/>
    <w:rsid w:val="00951D64"/>
    <w:rsid w:val="00951E8F"/>
    <w:rsid w:val="00952855"/>
    <w:rsid w:val="00952CDF"/>
    <w:rsid w:val="00952DD4"/>
    <w:rsid w:val="00952DDF"/>
    <w:rsid w:val="009561F4"/>
    <w:rsid w:val="0095660B"/>
    <w:rsid w:val="00961361"/>
    <w:rsid w:val="00962D77"/>
    <w:rsid w:val="00965AE7"/>
    <w:rsid w:val="00966A7A"/>
    <w:rsid w:val="00966C46"/>
    <w:rsid w:val="0096763E"/>
    <w:rsid w:val="009704EF"/>
    <w:rsid w:val="00970FED"/>
    <w:rsid w:val="009722F7"/>
    <w:rsid w:val="00972D4D"/>
    <w:rsid w:val="00975F56"/>
    <w:rsid w:val="00977700"/>
    <w:rsid w:val="00980A3F"/>
    <w:rsid w:val="00985E41"/>
    <w:rsid w:val="00985F4F"/>
    <w:rsid w:val="00990272"/>
    <w:rsid w:val="00992D82"/>
    <w:rsid w:val="009966E1"/>
    <w:rsid w:val="00997029"/>
    <w:rsid w:val="00997A37"/>
    <w:rsid w:val="00997B24"/>
    <w:rsid w:val="009A4375"/>
    <w:rsid w:val="009A5E7E"/>
    <w:rsid w:val="009A5E82"/>
    <w:rsid w:val="009A7339"/>
    <w:rsid w:val="009B1E57"/>
    <w:rsid w:val="009B43A3"/>
    <w:rsid w:val="009B440E"/>
    <w:rsid w:val="009B57B3"/>
    <w:rsid w:val="009B5F35"/>
    <w:rsid w:val="009B66B2"/>
    <w:rsid w:val="009B78F8"/>
    <w:rsid w:val="009B7F44"/>
    <w:rsid w:val="009C239F"/>
    <w:rsid w:val="009C2960"/>
    <w:rsid w:val="009C30F9"/>
    <w:rsid w:val="009C358A"/>
    <w:rsid w:val="009C3A43"/>
    <w:rsid w:val="009D0351"/>
    <w:rsid w:val="009D2836"/>
    <w:rsid w:val="009D36F6"/>
    <w:rsid w:val="009D44FF"/>
    <w:rsid w:val="009D63DD"/>
    <w:rsid w:val="009D690D"/>
    <w:rsid w:val="009D6C50"/>
    <w:rsid w:val="009E032D"/>
    <w:rsid w:val="009E197E"/>
    <w:rsid w:val="009E239B"/>
    <w:rsid w:val="009E45C1"/>
    <w:rsid w:val="009E4FFE"/>
    <w:rsid w:val="009E65B6"/>
    <w:rsid w:val="009E7962"/>
    <w:rsid w:val="009F0A51"/>
    <w:rsid w:val="009F0B7F"/>
    <w:rsid w:val="009F3000"/>
    <w:rsid w:val="009F3B79"/>
    <w:rsid w:val="009F3E4B"/>
    <w:rsid w:val="009F5E79"/>
    <w:rsid w:val="009F6061"/>
    <w:rsid w:val="009F6DA8"/>
    <w:rsid w:val="009F77CF"/>
    <w:rsid w:val="00A00E5B"/>
    <w:rsid w:val="00A02729"/>
    <w:rsid w:val="00A02EA6"/>
    <w:rsid w:val="00A034AA"/>
    <w:rsid w:val="00A048F5"/>
    <w:rsid w:val="00A0532D"/>
    <w:rsid w:val="00A0608D"/>
    <w:rsid w:val="00A106EF"/>
    <w:rsid w:val="00A12795"/>
    <w:rsid w:val="00A146B9"/>
    <w:rsid w:val="00A16A03"/>
    <w:rsid w:val="00A16A41"/>
    <w:rsid w:val="00A2054A"/>
    <w:rsid w:val="00A215DE"/>
    <w:rsid w:val="00A223FA"/>
    <w:rsid w:val="00A248F4"/>
    <w:rsid w:val="00A24C10"/>
    <w:rsid w:val="00A250F8"/>
    <w:rsid w:val="00A27735"/>
    <w:rsid w:val="00A33102"/>
    <w:rsid w:val="00A34183"/>
    <w:rsid w:val="00A3634C"/>
    <w:rsid w:val="00A37E69"/>
    <w:rsid w:val="00A42AC3"/>
    <w:rsid w:val="00A430CF"/>
    <w:rsid w:val="00A43C72"/>
    <w:rsid w:val="00A4728C"/>
    <w:rsid w:val="00A522A3"/>
    <w:rsid w:val="00A53E13"/>
    <w:rsid w:val="00A54309"/>
    <w:rsid w:val="00A5499F"/>
    <w:rsid w:val="00A55168"/>
    <w:rsid w:val="00A556A5"/>
    <w:rsid w:val="00A55F35"/>
    <w:rsid w:val="00A568F9"/>
    <w:rsid w:val="00A57E15"/>
    <w:rsid w:val="00A57F24"/>
    <w:rsid w:val="00A610A9"/>
    <w:rsid w:val="00A63826"/>
    <w:rsid w:val="00A63E86"/>
    <w:rsid w:val="00A64182"/>
    <w:rsid w:val="00A655FA"/>
    <w:rsid w:val="00A71CE6"/>
    <w:rsid w:val="00A74E46"/>
    <w:rsid w:val="00A75DDF"/>
    <w:rsid w:val="00A77590"/>
    <w:rsid w:val="00A80F2A"/>
    <w:rsid w:val="00A81DDD"/>
    <w:rsid w:val="00A83494"/>
    <w:rsid w:val="00A84962"/>
    <w:rsid w:val="00A849C3"/>
    <w:rsid w:val="00A857FD"/>
    <w:rsid w:val="00A8728E"/>
    <w:rsid w:val="00A91204"/>
    <w:rsid w:val="00A936F5"/>
    <w:rsid w:val="00A95505"/>
    <w:rsid w:val="00A95B03"/>
    <w:rsid w:val="00A96C33"/>
    <w:rsid w:val="00A97343"/>
    <w:rsid w:val="00AA1A5A"/>
    <w:rsid w:val="00AA1D1B"/>
    <w:rsid w:val="00AB1710"/>
    <w:rsid w:val="00AB2B93"/>
    <w:rsid w:val="00AB2D7B"/>
    <w:rsid w:val="00AB4496"/>
    <w:rsid w:val="00AB530F"/>
    <w:rsid w:val="00AB7E5B"/>
    <w:rsid w:val="00AC128B"/>
    <w:rsid w:val="00AC2883"/>
    <w:rsid w:val="00AC5409"/>
    <w:rsid w:val="00AD0E7C"/>
    <w:rsid w:val="00AD1101"/>
    <w:rsid w:val="00AD182D"/>
    <w:rsid w:val="00AD52B0"/>
    <w:rsid w:val="00AE051D"/>
    <w:rsid w:val="00AE09EC"/>
    <w:rsid w:val="00AE0EF1"/>
    <w:rsid w:val="00AE0F03"/>
    <w:rsid w:val="00AE2937"/>
    <w:rsid w:val="00AE68A3"/>
    <w:rsid w:val="00AE6DE3"/>
    <w:rsid w:val="00AF0F13"/>
    <w:rsid w:val="00AF1E50"/>
    <w:rsid w:val="00AF6086"/>
    <w:rsid w:val="00AF6139"/>
    <w:rsid w:val="00AF7EE1"/>
    <w:rsid w:val="00AF7EFC"/>
    <w:rsid w:val="00B024D7"/>
    <w:rsid w:val="00B037E8"/>
    <w:rsid w:val="00B03A3C"/>
    <w:rsid w:val="00B07301"/>
    <w:rsid w:val="00B11249"/>
    <w:rsid w:val="00B11F3E"/>
    <w:rsid w:val="00B124AA"/>
    <w:rsid w:val="00B16B49"/>
    <w:rsid w:val="00B224DE"/>
    <w:rsid w:val="00B307AF"/>
    <w:rsid w:val="00B30E53"/>
    <w:rsid w:val="00B30FDD"/>
    <w:rsid w:val="00B31B40"/>
    <w:rsid w:val="00B324D4"/>
    <w:rsid w:val="00B40BDA"/>
    <w:rsid w:val="00B40F6C"/>
    <w:rsid w:val="00B41B66"/>
    <w:rsid w:val="00B464D3"/>
    <w:rsid w:val="00B46575"/>
    <w:rsid w:val="00B503E7"/>
    <w:rsid w:val="00B5176A"/>
    <w:rsid w:val="00B526DD"/>
    <w:rsid w:val="00B527AA"/>
    <w:rsid w:val="00B54967"/>
    <w:rsid w:val="00B54D0C"/>
    <w:rsid w:val="00B5689F"/>
    <w:rsid w:val="00B56D3F"/>
    <w:rsid w:val="00B61777"/>
    <w:rsid w:val="00B622E6"/>
    <w:rsid w:val="00B6256B"/>
    <w:rsid w:val="00B626AC"/>
    <w:rsid w:val="00B6500D"/>
    <w:rsid w:val="00B67430"/>
    <w:rsid w:val="00B75488"/>
    <w:rsid w:val="00B80F50"/>
    <w:rsid w:val="00B82BB2"/>
    <w:rsid w:val="00B83D78"/>
    <w:rsid w:val="00B83E82"/>
    <w:rsid w:val="00B84877"/>
    <w:rsid w:val="00B84BBD"/>
    <w:rsid w:val="00B91195"/>
    <w:rsid w:val="00B95B73"/>
    <w:rsid w:val="00B9678E"/>
    <w:rsid w:val="00B97733"/>
    <w:rsid w:val="00BA0349"/>
    <w:rsid w:val="00BA43FB"/>
    <w:rsid w:val="00BB1A95"/>
    <w:rsid w:val="00BB2B88"/>
    <w:rsid w:val="00BB5D08"/>
    <w:rsid w:val="00BB659A"/>
    <w:rsid w:val="00BC127D"/>
    <w:rsid w:val="00BC167D"/>
    <w:rsid w:val="00BC1FE6"/>
    <w:rsid w:val="00BC3698"/>
    <w:rsid w:val="00BC5D96"/>
    <w:rsid w:val="00BC60D5"/>
    <w:rsid w:val="00BC6C15"/>
    <w:rsid w:val="00BD01F1"/>
    <w:rsid w:val="00BD1E6C"/>
    <w:rsid w:val="00BD2533"/>
    <w:rsid w:val="00BD29DA"/>
    <w:rsid w:val="00BD3234"/>
    <w:rsid w:val="00BD42F5"/>
    <w:rsid w:val="00BD4428"/>
    <w:rsid w:val="00BD58AC"/>
    <w:rsid w:val="00BD74CB"/>
    <w:rsid w:val="00BE021A"/>
    <w:rsid w:val="00BE0BFC"/>
    <w:rsid w:val="00BE0CFE"/>
    <w:rsid w:val="00BE15E0"/>
    <w:rsid w:val="00BF0944"/>
    <w:rsid w:val="00BF174D"/>
    <w:rsid w:val="00BF1D0E"/>
    <w:rsid w:val="00BF27DB"/>
    <w:rsid w:val="00BF37C2"/>
    <w:rsid w:val="00BF7EDB"/>
    <w:rsid w:val="00C061B6"/>
    <w:rsid w:val="00C07C31"/>
    <w:rsid w:val="00C07E57"/>
    <w:rsid w:val="00C07E79"/>
    <w:rsid w:val="00C10A0E"/>
    <w:rsid w:val="00C119D1"/>
    <w:rsid w:val="00C15052"/>
    <w:rsid w:val="00C15818"/>
    <w:rsid w:val="00C15ECA"/>
    <w:rsid w:val="00C2056F"/>
    <w:rsid w:val="00C207BF"/>
    <w:rsid w:val="00C23B69"/>
    <w:rsid w:val="00C2446C"/>
    <w:rsid w:val="00C3189B"/>
    <w:rsid w:val="00C33837"/>
    <w:rsid w:val="00C34CFA"/>
    <w:rsid w:val="00C36AE5"/>
    <w:rsid w:val="00C41A98"/>
    <w:rsid w:val="00C41F17"/>
    <w:rsid w:val="00C42101"/>
    <w:rsid w:val="00C4321E"/>
    <w:rsid w:val="00C45098"/>
    <w:rsid w:val="00C504B8"/>
    <w:rsid w:val="00C527FA"/>
    <w:rsid w:val="00C5280D"/>
    <w:rsid w:val="00C53EB3"/>
    <w:rsid w:val="00C54E36"/>
    <w:rsid w:val="00C56FC5"/>
    <w:rsid w:val="00C5791C"/>
    <w:rsid w:val="00C615FA"/>
    <w:rsid w:val="00C64F85"/>
    <w:rsid w:val="00C65A46"/>
    <w:rsid w:val="00C66290"/>
    <w:rsid w:val="00C66FC5"/>
    <w:rsid w:val="00C6716E"/>
    <w:rsid w:val="00C70618"/>
    <w:rsid w:val="00C706E4"/>
    <w:rsid w:val="00C72B7A"/>
    <w:rsid w:val="00C73A09"/>
    <w:rsid w:val="00C7581E"/>
    <w:rsid w:val="00C75A5B"/>
    <w:rsid w:val="00C801E7"/>
    <w:rsid w:val="00C80358"/>
    <w:rsid w:val="00C8711D"/>
    <w:rsid w:val="00C87AD3"/>
    <w:rsid w:val="00C9104D"/>
    <w:rsid w:val="00C92A36"/>
    <w:rsid w:val="00C9480E"/>
    <w:rsid w:val="00C94B66"/>
    <w:rsid w:val="00C95219"/>
    <w:rsid w:val="00C973F2"/>
    <w:rsid w:val="00CA1A39"/>
    <w:rsid w:val="00CA304C"/>
    <w:rsid w:val="00CA483D"/>
    <w:rsid w:val="00CA5B55"/>
    <w:rsid w:val="00CA610F"/>
    <w:rsid w:val="00CA774A"/>
    <w:rsid w:val="00CB1760"/>
    <w:rsid w:val="00CB2384"/>
    <w:rsid w:val="00CB45C3"/>
    <w:rsid w:val="00CB4921"/>
    <w:rsid w:val="00CB6772"/>
    <w:rsid w:val="00CC0E7B"/>
    <w:rsid w:val="00CC11B0"/>
    <w:rsid w:val="00CC1C1B"/>
    <w:rsid w:val="00CC1E75"/>
    <w:rsid w:val="00CC2841"/>
    <w:rsid w:val="00CC4FC5"/>
    <w:rsid w:val="00CD01E3"/>
    <w:rsid w:val="00CD054C"/>
    <w:rsid w:val="00CD6094"/>
    <w:rsid w:val="00CD6459"/>
    <w:rsid w:val="00CE2DAE"/>
    <w:rsid w:val="00CE3807"/>
    <w:rsid w:val="00CE4338"/>
    <w:rsid w:val="00CE6925"/>
    <w:rsid w:val="00CF0DF0"/>
    <w:rsid w:val="00CF1330"/>
    <w:rsid w:val="00CF1F2A"/>
    <w:rsid w:val="00CF2478"/>
    <w:rsid w:val="00CF39ED"/>
    <w:rsid w:val="00CF3ECB"/>
    <w:rsid w:val="00CF4D36"/>
    <w:rsid w:val="00CF7E36"/>
    <w:rsid w:val="00D000A8"/>
    <w:rsid w:val="00D00905"/>
    <w:rsid w:val="00D0282F"/>
    <w:rsid w:val="00D059C2"/>
    <w:rsid w:val="00D05C5E"/>
    <w:rsid w:val="00D060EA"/>
    <w:rsid w:val="00D06547"/>
    <w:rsid w:val="00D15D24"/>
    <w:rsid w:val="00D15DCA"/>
    <w:rsid w:val="00D168DC"/>
    <w:rsid w:val="00D23B45"/>
    <w:rsid w:val="00D27AD2"/>
    <w:rsid w:val="00D313EF"/>
    <w:rsid w:val="00D32431"/>
    <w:rsid w:val="00D324B4"/>
    <w:rsid w:val="00D329B4"/>
    <w:rsid w:val="00D35517"/>
    <w:rsid w:val="00D35706"/>
    <w:rsid w:val="00D3708D"/>
    <w:rsid w:val="00D37BB2"/>
    <w:rsid w:val="00D40426"/>
    <w:rsid w:val="00D4176E"/>
    <w:rsid w:val="00D43D6B"/>
    <w:rsid w:val="00D446EB"/>
    <w:rsid w:val="00D44FD2"/>
    <w:rsid w:val="00D462DD"/>
    <w:rsid w:val="00D550A4"/>
    <w:rsid w:val="00D57C96"/>
    <w:rsid w:val="00D57D18"/>
    <w:rsid w:val="00D6186F"/>
    <w:rsid w:val="00D63C4E"/>
    <w:rsid w:val="00D65BC9"/>
    <w:rsid w:val="00D6755A"/>
    <w:rsid w:val="00D70CBA"/>
    <w:rsid w:val="00D70E65"/>
    <w:rsid w:val="00D75298"/>
    <w:rsid w:val="00D75EE0"/>
    <w:rsid w:val="00D76C70"/>
    <w:rsid w:val="00D817FE"/>
    <w:rsid w:val="00D8372F"/>
    <w:rsid w:val="00D83CFC"/>
    <w:rsid w:val="00D91203"/>
    <w:rsid w:val="00D92289"/>
    <w:rsid w:val="00D939A4"/>
    <w:rsid w:val="00D94D1C"/>
    <w:rsid w:val="00D95174"/>
    <w:rsid w:val="00D96C5A"/>
    <w:rsid w:val="00DA0F85"/>
    <w:rsid w:val="00DA12AA"/>
    <w:rsid w:val="00DA191F"/>
    <w:rsid w:val="00DA4973"/>
    <w:rsid w:val="00DA6F36"/>
    <w:rsid w:val="00DB3B1A"/>
    <w:rsid w:val="00DB4EAF"/>
    <w:rsid w:val="00DB596E"/>
    <w:rsid w:val="00DB7773"/>
    <w:rsid w:val="00DC0080"/>
    <w:rsid w:val="00DC00EA"/>
    <w:rsid w:val="00DC0153"/>
    <w:rsid w:val="00DC022F"/>
    <w:rsid w:val="00DC1A00"/>
    <w:rsid w:val="00DC3802"/>
    <w:rsid w:val="00DC4694"/>
    <w:rsid w:val="00DC7325"/>
    <w:rsid w:val="00DD06FF"/>
    <w:rsid w:val="00DD1482"/>
    <w:rsid w:val="00DD15E4"/>
    <w:rsid w:val="00DD6208"/>
    <w:rsid w:val="00DE1242"/>
    <w:rsid w:val="00DE30A9"/>
    <w:rsid w:val="00DF16FB"/>
    <w:rsid w:val="00DF2226"/>
    <w:rsid w:val="00DF2C52"/>
    <w:rsid w:val="00DF39D6"/>
    <w:rsid w:val="00DF3FD5"/>
    <w:rsid w:val="00DF68D8"/>
    <w:rsid w:val="00DF6AEB"/>
    <w:rsid w:val="00DF7E99"/>
    <w:rsid w:val="00E001D9"/>
    <w:rsid w:val="00E03512"/>
    <w:rsid w:val="00E03D50"/>
    <w:rsid w:val="00E04B77"/>
    <w:rsid w:val="00E062AD"/>
    <w:rsid w:val="00E07D87"/>
    <w:rsid w:val="00E107C1"/>
    <w:rsid w:val="00E11C22"/>
    <w:rsid w:val="00E12D04"/>
    <w:rsid w:val="00E1438E"/>
    <w:rsid w:val="00E14F55"/>
    <w:rsid w:val="00E151BA"/>
    <w:rsid w:val="00E1559A"/>
    <w:rsid w:val="00E21915"/>
    <w:rsid w:val="00E249C8"/>
    <w:rsid w:val="00E25182"/>
    <w:rsid w:val="00E27499"/>
    <w:rsid w:val="00E3160F"/>
    <w:rsid w:val="00E32F7E"/>
    <w:rsid w:val="00E332E9"/>
    <w:rsid w:val="00E33C63"/>
    <w:rsid w:val="00E34CE5"/>
    <w:rsid w:val="00E36F4F"/>
    <w:rsid w:val="00E37783"/>
    <w:rsid w:val="00E5008F"/>
    <w:rsid w:val="00E50958"/>
    <w:rsid w:val="00E51AC6"/>
    <w:rsid w:val="00E5267B"/>
    <w:rsid w:val="00E53AB6"/>
    <w:rsid w:val="00E559F0"/>
    <w:rsid w:val="00E60FBC"/>
    <w:rsid w:val="00E630A5"/>
    <w:rsid w:val="00E63C0E"/>
    <w:rsid w:val="00E7232A"/>
    <w:rsid w:val="00E72847"/>
    <w:rsid w:val="00E72D49"/>
    <w:rsid w:val="00E7593C"/>
    <w:rsid w:val="00E7678A"/>
    <w:rsid w:val="00E7739D"/>
    <w:rsid w:val="00E83964"/>
    <w:rsid w:val="00E85027"/>
    <w:rsid w:val="00E87372"/>
    <w:rsid w:val="00E9245A"/>
    <w:rsid w:val="00E935F1"/>
    <w:rsid w:val="00E94A81"/>
    <w:rsid w:val="00E962CA"/>
    <w:rsid w:val="00E965E3"/>
    <w:rsid w:val="00E972AF"/>
    <w:rsid w:val="00E97F77"/>
    <w:rsid w:val="00EA0F89"/>
    <w:rsid w:val="00EA1FFB"/>
    <w:rsid w:val="00EA5431"/>
    <w:rsid w:val="00EA727E"/>
    <w:rsid w:val="00EA75A8"/>
    <w:rsid w:val="00EA7C68"/>
    <w:rsid w:val="00EB048E"/>
    <w:rsid w:val="00EB4E9C"/>
    <w:rsid w:val="00EB4F4A"/>
    <w:rsid w:val="00EC13FC"/>
    <w:rsid w:val="00EC4FC9"/>
    <w:rsid w:val="00EC53AD"/>
    <w:rsid w:val="00EC58FD"/>
    <w:rsid w:val="00EC5F8C"/>
    <w:rsid w:val="00EC634B"/>
    <w:rsid w:val="00ED018E"/>
    <w:rsid w:val="00ED06B2"/>
    <w:rsid w:val="00ED0DB9"/>
    <w:rsid w:val="00ED1597"/>
    <w:rsid w:val="00ED7245"/>
    <w:rsid w:val="00ED77EF"/>
    <w:rsid w:val="00ED7CD1"/>
    <w:rsid w:val="00EE337C"/>
    <w:rsid w:val="00EE34DF"/>
    <w:rsid w:val="00EF2F89"/>
    <w:rsid w:val="00EF57FB"/>
    <w:rsid w:val="00EF61F0"/>
    <w:rsid w:val="00EF76E4"/>
    <w:rsid w:val="00F0096E"/>
    <w:rsid w:val="00F02082"/>
    <w:rsid w:val="00F03E98"/>
    <w:rsid w:val="00F1237A"/>
    <w:rsid w:val="00F12D30"/>
    <w:rsid w:val="00F15B6B"/>
    <w:rsid w:val="00F2149D"/>
    <w:rsid w:val="00F22CBD"/>
    <w:rsid w:val="00F2353F"/>
    <w:rsid w:val="00F272F1"/>
    <w:rsid w:val="00F27343"/>
    <w:rsid w:val="00F30FC6"/>
    <w:rsid w:val="00F30FD7"/>
    <w:rsid w:val="00F31412"/>
    <w:rsid w:val="00F32A57"/>
    <w:rsid w:val="00F336B8"/>
    <w:rsid w:val="00F33F9F"/>
    <w:rsid w:val="00F40F89"/>
    <w:rsid w:val="00F43611"/>
    <w:rsid w:val="00F45372"/>
    <w:rsid w:val="00F4591E"/>
    <w:rsid w:val="00F46025"/>
    <w:rsid w:val="00F50798"/>
    <w:rsid w:val="00F53A57"/>
    <w:rsid w:val="00F53C11"/>
    <w:rsid w:val="00F54B93"/>
    <w:rsid w:val="00F560F7"/>
    <w:rsid w:val="00F61D12"/>
    <w:rsid w:val="00F62216"/>
    <w:rsid w:val="00F6334D"/>
    <w:rsid w:val="00F63599"/>
    <w:rsid w:val="00F6501F"/>
    <w:rsid w:val="00F65F19"/>
    <w:rsid w:val="00F67EAE"/>
    <w:rsid w:val="00F71781"/>
    <w:rsid w:val="00F72322"/>
    <w:rsid w:val="00F7282D"/>
    <w:rsid w:val="00F741A7"/>
    <w:rsid w:val="00F7515F"/>
    <w:rsid w:val="00F76F67"/>
    <w:rsid w:val="00F805C6"/>
    <w:rsid w:val="00F82849"/>
    <w:rsid w:val="00F85924"/>
    <w:rsid w:val="00F86F04"/>
    <w:rsid w:val="00F87A72"/>
    <w:rsid w:val="00F917F9"/>
    <w:rsid w:val="00F96F0B"/>
    <w:rsid w:val="00FA4092"/>
    <w:rsid w:val="00FA49AB"/>
    <w:rsid w:val="00FB04A0"/>
    <w:rsid w:val="00FB13BC"/>
    <w:rsid w:val="00FB3E59"/>
    <w:rsid w:val="00FC1D31"/>
    <w:rsid w:val="00FC2666"/>
    <w:rsid w:val="00FC4ECF"/>
    <w:rsid w:val="00FC5FD0"/>
    <w:rsid w:val="00FC6EA5"/>
    <w:rsid w:val="00FD0FD6"/>
    <w:rsid w:val="00FD1049"/>
    <w:rsid w:val="00FD2B84"/>
    <w:rsid w:val="00FD3AA6"/>
    <w:rsid w:val="00FD5646"/>
    <w:rsid w:val="00FD7973"/>
    <w:rsid w:val="00FD7CCD"/>
    <w:rsid w:val="00FE0BB8"/>
    <w:rsid w:val="00FE0DCD"/>
    <w:rsid w:val="00FE2017"/>
    <w:rsid w:val="00FE331F"/>
    <w:rsid w:val="00FE39C7"/>
    <w:rsid w:val="00FE5762"/>
    <w:rsid w:val="00FE6BB2"/>
    <w:rsid w:val="00FF07F9"/>
    <w:rsid w:val="00FF2565"/>
    <w:rsid w:val="00FF4D07"/>
    <w:rsid w:val="00FF7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6C047D"/>
  <w15:docId w15:val="{0468E875-EC8D-431A-88D5-035B2D0D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E389F"/>
    <w:pPr>
      <w:keepNext/>
      <w:jc w:val="both"/>
      <w:outlineLvl w:val="1"/>
    </w:pPr>
    <w:rPr>
      <w:rFonts w:ascii="Arial" w:hAnsi="Arial"/>
      <w:u w:val="single"/>
      <w:lang w:val="de-DE"/>
    </w:rPr>
  </w:style>
  <w:style w:type="paragraph" w:styleId="Heading3">
    <w:name w:val="heading 3"/>
    <w:next w:val="Normal"/>
    <w:autoRedefine/>
    <w:qFormat/>
    <w:rsid w:val="009A5E7E"/>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327DCA"/>
    <w:pPr>
      <w:tabs>
        <w:tab w:val="left" w:pos="284"/>
      </w:tabs>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15ECA"/>
    <w:pPr>
      <w:tabs>
        <w:tab w:val="right" w:leader="dot" w:pos="9639"/>
      </w:tabs>
      <w:spacing w:after="120"/>
      <w:ind w:left="454" w:right="851" w:hanging="284"/>
      <w:contextualSpacing/>
    </w:pPr>
    <w:rPr>
      <w:rFonts w:ascii="Arial" w:hAnsi="Arial"/>
      <w:noProof/>
      <w:sz w:val="18"/>
    </w:rPr>
  </w:style>
  <w:style w:type="paragraph" w:styleId="TOC3">
    <w:name w:val="toc 3"/>
    <w:next w:val="Normal"/>
    <w:autoRedefine/>
    <w:uiPriority w:val="39"/>
    <w:rsid w:val="00C15ECA"/>
    <w:pPr>
      <w:tabs>
        <w:tab w:val="right" w:leader="dot" w:pos="9639"/>
      </w:tabs>
      <w:spacing w:after="120"/>
      <w:ind w:left="568" w:right="851" w:hanging="284"/>
    </w:pPr>
    <w:rPr>
      <w:rFonts w:ascii="Arial" w:hAnsi="Arial"/>
      <w:i/>
      <w:noProof/>
      <w:sz w:val="18"/>
      <w:szCs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2E389F"/>
    <w:pPr>
      <w:tabs>
        <w:tab w:val="right" w:leader="dot" w:pos="9639"/>
      </w:tabs>
      <w:spacing w:after="60"/>
      <w:jc w:val="center"/>
    </w:pPr>
    <w:rPr>
      <w:rFonts w:ascii="Arial" w:hAnsi="Arial" w:cs="Arial"/>
      <w:bCs/>
      <w:caps/>
      <w:noProof/>
      <w:sz w:val="16"/>
      <w:lang w:val="de-DE"/>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327DCA"/>
    <w:rPr>
      <w:rFonts w:ascii="Arial" w:hAnsi="Arial"/>
      <w:sz w:val="16"/>
    </w:rPr>
  </w:style>
  <w:style w:type="paragraph" w:customStyle="1" w:styleId="ONUME">
    <w:name w:val="ONUM E"/>
    <w:basedOn w:val="Normal"/>
    <w:rsid w:val="00C119D1"/>
    <w:pPr>
      <w:numPr>
        <w:numId w:val="2"/>
      </w:numPr>
    </w:pPr>
  </w:style>
  <w:style w:type="table" w:styleId="TableGrid">
    <w:name w:val="Table Grid"/>
    <w:basedOn w:val="TableNormal"/>
    <w:rsid w:val="00C119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C3"/>
    <w:pPr>
      <w:ind w:left="720"/>
      <w:contextualSpacing/>
      <w:jc w:val="left"/>
    </w:pPr>
    <w:rPr>
      <w:rFonts w:cs="Arial"/>
      <w:sz w:val="22"/>
    </w:rPr>
  </w:style>
  <w:style w:type="table" w:customStyle="1" w:styleId="TableGrid1">
    <w:name w:val="Table Grid1"/>
    <w:basedOn w:val="TableNormal"/>
    <w:next w:val="TableGrid"/>
    <w:rsid w:val="004D0FCB"/>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411D6"/>
    <w:rPr>
      <w:sz w:val="16"/>
      <w:szCs w:val="16"/>
    </w:rPr>
  </w:style>
  <w:style w:type="paragraph" w:styleId="CommentText">
    <w:name w:val="annotation text"/>
    <w:basedOn w:val="Normal"/>
    <w:link w:val="CommentTextChar"/>
    <w:semiHidden/>
    <w:unhideWhenUsed/>
    <w:rsid w:val="006411D6"/>
  </w:style>
  <w:style w:type="character" w:customStyle="1" w:styleId="CommentTextChar">
    <w:name w:val="Comment Text Char"/>
    <w:basedOn w:val="DefaultParagraphFont"/>
    <w:link w:val="CommentText"/>
    <w:semiHidden/>
    <w:rsid w:val="006411D6"/>
    <w:rPr>
      <w:rFonts w:ascii="Arial" w:hAnsi="Arial"/>
    </w:rPr>
  </w:style>
  <w:style w:type="paragraph" w:styleId="CommentSubject">
    <w:name w:val="annotation subject"/>
    <w:basedOn w:val="CommentText"/>
    <w:next w:val="CommentText"/>
    <w:link w:val="CommentSubjectChar"/>
    <w:semiHidden/>
    <w:unhideWhenUsed/>
    <w:rsid w:val="006411D6"/>
    <w:rPr>
      <w:b/>
      <w:bCs/>
    </w:rPr>
  </w:style>
  <w:style w:type="character" w:customStyle="1" w:styleId="CommentSubjectChar">
    <w:name w:val="Comment Subject Char"/>
    <w:basedOn w:val="CommentTextChar"/>
    <w:link w:val="CommentSubject"/>
    <w:semiHidden/>
    <w:rsid w:val="006411D6"/>
    <w:rPr>
      <w:rFonts w:ascii="Arial" w:hAnsi="Arial"/>
      <w:b/>
      <w:bCs/>
    </w:rPr>
  </w:style>
  <w:style w:type="paragraph" w:styleId="Revision">
    <w:name w:val="Revision"/>
    <w:hidden/>
    <w:uiPriority w:val="99"/>
    <w:semiHidden/>
    <w:rsid w:val="006411D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1530">
      <w:bodyDiv w:val="1"/>
      <w:marLeft w:val="0"/>
      <w:marRight w:val="0"/>
      <w:marTop w:val="0"/>
      <w:marBottom w:val="0"/>
      <w:divBdr>
        <w:top w:val="none" w:sz="0" w:space="0" w:color="auto"/>
        <w:left w:val="none" w:sz="0" w:space="0" w:color="auto"/>
        <w:bottom w:val="none" w:sz="0" w:space="0" w:color="auto"/>
        <w:right w:val="none" w:sz="0" w:space="0" w:color="auto"/>
      </w:divBdr>
    </w:div>
    <w:div w:id="759763229">
      <w:bodyDiv w:val="1"/>
      <w:marLeft w:val="0"/>
      <w:marRight w:val="0"/>
      <w:marTop w:val="0"/>
      <w:marBottom w:val="0"/>
      <w:divBdr>
        <w:top w:val="none" w:sz="0" w:space="0" w:color="auto"/>
        <w:left w:val="none" w:sz="0" w:space="0" w:color="auto"/>
        <w:bottom w:val="none" w:sz="0" w:space="0" w:color="auto"/>
        <w:right w:val="none" w:sz="0" w:space="0" w:color="auto"/>
      </w:divBdr>
    </w:div>
    <w:div w:id="820120945">
      <w:bodyDiv w:val="1"/>
      <w:marLeft w:val="0"/>
      <w:marRight w:val="0"/>
      <w:marTop w:val="0"/>
      <w:marBottom w:val="0"/>
      <w:divBdr>
        <w:top w:val="none" w:sz="0" w:space="0" w:color="auto"/>
        <w:left w:val="none" w:sz="0" w:space="0" w:color="auto"/>
        <w:bottom w:val="none" w:sz="0" w:space="0" w:color="auto"/>
        <w:right w:val="none" w:sz="0" w:space="0" w:color="auto"/>
      </w:divBdr>
    </w:div>
    <w:div w:id="1171525839">
      <w:bodyDiv w:val="1"/>
      <w:marLeft w:val="0"/>
      <w:marRight w:val="0"/>
      <w:marTop w:val="0"/>
      <w:marBottom w:val="0"/>
      <w:divBdr>
        <w:top w:val="none" w:sz="0" w:space="0" w:color="auto"/>
        <w:left w:val="none" w:sz="0" w:space="0" w:color="auto"/>
        <w:bottom w:val="none" w:sz="0" w:space="0" w:color="auto"/>
        <w:right w:val="none" w:sz="0" w:space="0" w:color="auto"/>
      </w:divBdr>
    </w:div>
    <w:div w:id="1200893391">
      <w:bodyDiv w:val="1"/>
      <w:marLeft w:val="0"/>
      <w:marRight w:val="0"/>
      <w:marTop w:val="0"/>
      <w:marBottom w:val="0"/>
      <w:divBdr>
        <w:top w:val="none" w:sz="0" w:space="0" w:color="auto"/>
        <w:left w:val="none" w:sz="0" w:space="0" w:color="auto"/>
        <w:bottom w:val="none" w:sz="0" w:space="0" w:color="auto"/>
        <w:right w:val="none" w:sz="0" w:space="0" w:color="auto"/>
      </w:divBdr>
    </w:div>
    <w:div w:id="1453745892">
      <w:bodyDiv w:val="1"/>
      <w:marLeft w:val="0"/>
      <w:marRight w:val="0"/>
      <w:marTop w:val="0"/>
      <w:marBottom w:val="0"/>
      <w:divBdr>
        <w:top w:val="none" w:sz="0" w:space="0" w:color="auto"/>
        <w:left w:val="none" w:sz="0" w:space="0" w:color="auto"/>
        <w:bottom w:val="none" w:sz="0" w:space="0" w:color="auto"/>
        <w:right w:val="none" w:sz="0" w:space="0" w:color="auto"/>
      </w:divBdr>
    </w:div>
    <w:div w:id="149633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resource/en/training.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playlist?list=PLiCnDr7C9sxZhQPuuAPPW1xY_o_EvTFf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databases/en/contact_cooperatio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New</c:v>
                </c:pt>
              </c:strCache>
            </c:strRef>
          </c:tx>
          <c:spPr>
            <a:solidFill>
              <a:schemeClr val="accent6">
                <a:lumMod val="50000"/>
              </a:schemeClr>
            </a:solidFill>
            <a:ln>
              <a:noFill/>
            </a:ln>
            <a:effectLst/>
          </c:spPr>
          <c:invertIfNegative val="0"/>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Sheet1!$B$2:$B$24</c:f>
              <c:numCache>
                <c:formatCode>General</c:formatCode>
                <c:ptCount val="23"/>
                <c:pt idx="0">
                  <c:v>0</c:v>
                </c:pt>
                <c:pt idx="1">
                  <c:v>0</c:v>
                </c:pt>
                <c:pt idx="2">
                  <c:v>12</c:v>
                </c:pt>
                <c:pt idx="3">
                  <c:v>9</c:v>
                </c:pt>
                <c:pt idx="4">
                  <c:v>8</c:v>
                </c:pt>
                <c:pt idx="5">
                  <c:v>8</c:v>
                </c:pt>
                <c:pt idx="6">
                  <c:v>8</c:v>
                </c:pt>
                <c:pt idx="7">
                  <c:v>7</c:v>
                </c:pt>
                <c:pt idx="8">
                  <c:v>5</c:v>
                </c:pt>
                <c:pt idx="9">
                  <c:v>2</c:v>
                </c:pt>
                <c:pt idx="10">
                  <c:v>2</c:v>
                </c:pt>
                <c:pt idx="11">
                  <c:v>1</c:v>
                </c:pt>
                <c:pt idx="12">
                  <c:v>0</c:v>
                </c:pt>
                <c:pt idx="13">
                  <c:v>1</c:v>
                </c:pt>
                <c:pt idx="14">
                  <c:v>0</c:v>
                </c:pt>
                <c:pt idx="15">
                  <c:v>0</c:v>
                </c:pt>
                <c:pt idx="16">
                  <c:v>0</c:v>
                </c:pt>
                <c:pt idx="17">
                  <c:v>0</c:v>
                </c:pt>
                <c:pt idx="18">
                  <c:v>0</c:v>
                </c:pt>
                <c:pt idx="19">
                  <c:v>0</c:v>
                </c:pt>
                <c:pt idx="20">
                  <c:v>0</c:v>
                </c:pt>
                <c:pt idx="21">
                  <c:v>0</c:v>
                </c:pt>
                <c:pt idx="22">
                  <c:v>0</c:v>
                </c:pt>
              </c:numCache>
            </c:numRef>
          </c:val>
          <c:extLst>
            <c:ext xmlns:c16="http://schemas.microsoft.com/office/drawing/2014/chart" uri="{C3380CC4-5D6E-409C-BE32-E72D297353CC}">
              <c16:uniqueId val="{00000000-D008-4985-82E3-2FA73125D92E}"/>
            </c:ext>
          </c:extLst>
        </c:ser>
        <c:ser>
          <c:idx val="1"/>
          <c:order val="1"/>
          <c:tx>
            <c:strRef>
              <c:f>Sheet1!$C$1</c:f>
              <c:strCache>
                <c:ptCount val="1"/>
                <c:pt idx="0">
                  <c:v>Revisions</c:v>
                </c:pt>
              </c:strCache>
            </c:strRef>
          </c:tx>
          <c:spPr>
            <a:solidFill>
              <a:schemeClr val="accent6">
                <a:lumMod val="40000"/>
                <a:lumOff val="60000"/>
              </a:schemeClr>
            </a:solidFill>
            <a:ln>
              <a:noFill/>
            </a:ln>
            <a:effectLst/>
          </c:spPr>
          <c:invertIfNegative val="0"/>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Sheet1!$C$2:$C$24</c:f>
              <c:numCache>
                <c:formatCode>General</c:formatCode>
                <c:ptCount val="23"/>
                <c:pt idx="0">
                  <c:v>1</c:v>
                </c:pt>
                <c:pt idx="1">
                  <c:v>1</c:v>
                </c:pt>
                <c:pt idx="2">
                  <c:v>0</c:v>
                </c:pt>
                <c:pt idx="3">
                  <c:v>0</c:v>
                </c:pt>
                <c:pt idx="4">
                  <c:v>0</c:v>
                </c:pt>
                <c:pt idx="5">
                  <c:v>0</c:v>
                </c:pt>
                <c:pt idx="6">
                  <c:v>0</c:v>
                </c:pt>
                <c:pt idx="7">
                  <c:v>0</c:v>
                </c:pt>
                <c:pt idx="8">
                  <c:v>1</c:v>
                </c:pt>
                <c:pt idx="9">
                  <c:v>4</c:v>
                </c:pt>
                <c:pt idx="10">
                  <c:v>4</c:v>
                </c:pt>
                <c:pt idx="11">
                  <c:v>4</c:v>
                </c:pt>
                <c:pt idx="12">
                  <c:v>3</c:v>
                </c:pt>
                <c:pt idx="13">
                  <c:v>3</c:v>
                </c:pt>
                <c:pt idx="14">
                  <c:v>4</c:v>
                </c:pt>
                <c:pt idx="15">
                  <c:v>3</c:v>
                </c:pt>
                <c:pt idx="16">
                  <c:v>3</c:v>
                </c:pt>
                <c:pt idx="17">
                  <c:v>5</c:v>
                </c:pt>
                <c:pt idx="18">
                  <c:v>5</c:v>
                </c:pt>
                <c:pt idx="19">
                  <c:v>4</c:v>
                </c:pt>
                <c:pt idx="20">
                  <c:v>1</c:v>
                </c:pt>
                <c:pt idx="21">
                  <c:v>2</c:v>
                </c:pt>
                <c:pt idx="22">
                  <c:v>2</c:v>
                </c:pt>
              </c:numCache>
            </c:numRef>
          </c:val>
          <c:extLst>
            <c:ext xmlns:c16="http://schemas.microsoft.com/office/drawing/2014/chart" uri="{C3380CC4-5D6E-409C-BE32-E72D297353CC}">
              <c16:uniqueId val="{00000001-D008-4985-82E3-2FA73125D92E}"/>
            </c:ext>
          </c:extLst>
        </c:ser>
        <c:dLbls>
          <c:showLegendKey val="0"/>
          <c:showVal val="0"/>
          <c:showCatName val="0"/>
          <c:showSerName val="0"/>
          <c:showPercent val="0"/>
          <c:showBubbleSize val="0"/>
        </c:dLbls>
        <c:gapWidth val="150"/>
        <c:overlap val="100"/>
        <c:axId val="709972760"/>
        <c:axId val="709973152"/>
      </c:barChart>
      <c:catAx>
        <c:axId val="709972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973152"/>
        <c:crosses val="autoZero"/>
        <c:auto val="1"/>
        <c:lblAlgn val="ctr"/>
        <c:lblOffset val="100"/>
        <c:noMultiLvlLbl val="0"/>
      </c:catAx>
      <c:valAx>
        <c:axId val="70997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972760"/>
        <c:crosses val="autoZero"/>
        <c:crossBetween val="between"/>
      </c:valAx>
      <c:spPr>
        <a:noFill/>
        <a:ln>
          <a:noFill/>
        </a:ln>
        <a:effectLst/>
      </c:spPr>
    </c:plotArea>
    <c:legend>
      <c:legendPos val="b"/>
      <c:layout>
        <c:manualLayout>
          <c:xMode val="edge"/>
          <c:yMode val="edge"/>
          <c:x val="0.31904266774345513"/>
          <c:y val="0.86607081723480239"/>
          <c:w val="0.36191432801669021"/>
          <c:h val="8.73453318335208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0DDF2-EE93-4691-AA71-4F62A5F8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14564</Words>
  <Characters>76607</Characters>
  <Application>Microsoft Office Word</Application>
  <DocSecurity>0</DocSecurity>
  <Lines>1915</Lines>
  <Paragraphs>828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TC/57</vt:lpstr>
      <vt:lpstr>TC/57</vt:lpstr>
    </vt:vector>
  </TitlesOfParts>
  <Company>UPOV</Company>
  <LinksUpToDate>false</LinksUpToDate>
  <CharactersWithSpaces>90343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MAY Jessica</dc:creator>
  <cp:keywords/>
  <dc:description/>
  <cp:lastModifiedBy>MAY Jessica</cp:lastModifiedBy>
  <cp:revision>143</cp:revision>
  <cp:lastPrinted>2022-10-09T16:33:00Z</cp:lastPrinted>
  <dcterms:created xsi:type="dcterms:W3CDTF">2022-09-20T14:42:00Z</dcterms:created>
  <dcterms:modified xsi:type="dcterms:W3CDTF">2022-10-11T14:00:00Z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dbeca2b6-c599-415e-aa32-2c22b544ae59</vt:lpwstr>
  </property>
</Properties>
</file>